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716EB" w14:textId="3402EA35" w:rsidR="00CA74D4" w:rsidRPr="001B6820" w:rsidRDefault="00CA04FC" w:rsidP="001B6820">
      <w:pPr>
        <w:spacing w:before="0" w:after="0" w:line="240" w:lineRule="auto"/>
        <w:jc w:val="right"/>
        <w:rPr>
          <w:rFonts w:ascii="Book Antiqua" w:hAnsi="Book Antiqua"/>
          <w:szCs w:val="24"/>
        </w:rPr>
      </w:pPr>
      <w:r>
        <w:rPr>
          <w:rFonts w:ascii="Book Antiqua" w:hAnsi="Book Antiqua"/>
          <w:szCs w:val="24"/>
        </w:rPr>
        <w:t>36</w:t>
      </w:r>
      <w:r w:rsidR="00CA74D4" w:rsidRPr="001B6820">
        <w:rPr>
          <w:rFonts w:ascii="Book Antiqua" w:hAnsi="Book Antiqua"/>
          <w:szCs w:val="24"/>
        </w:rPr>
        <w:t>-PLA-</w:t>
      </w:r>
      <w:r w:rsidR="002C5577">
        <w:rPr>
          <w:rFonts w:ascii="Book Antiqua" w:hAnsi="Book Antiqua"/>
          <w:szCs w:val="24"/>
        </w:rPr>
        <w:t>MI-</w:t>
      </w:r>
      <w:r w:rsidR="00CA74D4" w:rsidRPr="001B6820">
        <w:rPr>
          <w:rFonts w:ascii="Book Antiqua" w:hAnsi="Book Antiqua"/>
          <w:szCs w:val="24"/>
        </w:rPr>
        <w:t>E</w:t>
      </w:r>
      <w:r w:rsidR="004D71AE">
        <w:rPr>
          <w:rFonts w:ascii="Book Antiqua" w:hAnsi="Book Antiqua"/>
          <w:szCs w:val="24"/>
        </w:rPr>
        <w:t>S-AJ</w:t>
      </w:r>
      <w:r w:rsidR="00CA74D4" w:rsidRPr="001B6820">
        <w:rPr>
          <w:rFonts w:ascii="Book Antiqua" w:hAnsi="Book Antiqua"/>
          <w:szCs w:val="24"/>
        </w:rPr>
        <w:t>-202</w:t>
      </w:r>
      <w:r w:rsidR="00AD3631">
        <w:rPr>
          <w:rFonts w:ascii="Book Antiqua" w:hAnsi="Book Antiqua"/>
          <w:szCs w:val="24"/>
        </w:rPr>
        <w:t>2</w:t>
      </w:r>
    </w:p>
    <w:p w14:paraId="5BB63617" w14:textId="6ABA3D8A" w:rsidR="00335CDA" w:rsidRPr="001B6820" w:rsidRDefault="005F1088" w:rsidP="001B6820">
      <w:pPr>
        <w:spacing w:before="0" w:after="0" w:line="240" w:lineRule="auto"/>
        <w:jc w:val="right"/>
        <w:rPr>
          <w:rFonts w:ascii="Book Antiqua" w:hAnsi="Book Antiqua"/>
          <w:szCs w:val="24"/>
        </w:rPr>
      </w:pPr>
      <w:r w:rsidRPr="001B6820">
        <w:rPr>
          <w:rFonts w:ascii="Book Antiqua" w:hAnsi="Book Antiqua"/>
          <w:szCs w:val="24"/>
        </w:rPr>
        <w:t>Ref: 1596-21</w:t>
      </w:r>
    </w:p>
    <w:p w14:paraId="1657F097" w14:textId="77777777" w:rsidR="004D71AE" w:rsidRDefault="004D71AE" w:rsidP="001B6820">
      <w:pPr>
        <w:spacing w:before="0" w:after="0" w:line="240" w:lineRule="auto"/>
        <w:jc w:val="left"/>
        <w:rPr>
          <w:rFonts w:ascii="Book Antiqua" w:hAnsi="Book Antiqua"/>
          <w:szCs w:val="24"/>
        </w:rPr>
      </w:pPr>
    </w:p>
    <w:p w14:paraId="0502A118" w14:textId="1BB1D90C" w:rsidR="00CA74D4" w:rsidRPr="001B6820" w:rsidRDefault="00DF1F5B" w:rsidP="001B6820">
      <w:pPr>
        <w:spacing w:before="0" w:after="0" w:line="240" w:lineRule="auto"/>
        <w:jc w:val="left"/>
        <w:rPr>
          <w:rFonts w:ascii="Book Antiqua" w:hAnsi="Book Antiqua"/>
          <w:szCs w:val="24"/>
        </w:rPr>
      </w:pPr>
      <w:r>
        <w:rPr>
          <w:rFonts w:ascii="Book Antiqua" w:hAnsi="Book Antiqua"/>
          <w:szCs w:val="24"/>
        </w:rPr>
        <w:t>1</w:t>
      </w:r>
      <w:r w:rsidR="00CA04FC">
        <w:rPr>
          <w:rFonts w:ascii="Book Antiqua" w:hAnsi="Book Antiqua"/>
          <w:szCs w:val="24"/>
        </w:rPr>
        <w:t>4</w:t>
      </w:r>
      <w:r w:rsidR="00CA74D4" w:rsidRPr="001B6820">
        <w:rPr>
          <w:rFonts w:ascii="Book Antiqua" w:hAnsi="Book Antiqua"/>
          <w:szCs w:val="24"/>
        </w:rPr>
        <w:t xml:space="preserve"> de e</w:t>
      </w:r>
      <w:r w:rsidR="00406D51">
        <w:rPr>
          <w:rFonts w:ascii="Book Antiqua" w:hAnsi="Book Antiqua"/>
          <w:szCs w:val="24"/>
        </w:rPr>
        <w:t xml:space="preserve">nero </w:t>
      </w:r>
      <w:r w:rsidR="00CA74D4" w:rsidRPr="001B6820">
        <w:rPr>
          <w:rFonts w:ascii="Book Antiqua" w:hAnsi="Book Antiqua"/>
          <w:szCs w:val="24"/>
        </w:rPr>
        <w:t>de</w:t>
      </w:r>
      <w:r w:rsidR="002C556E" w:rsidRPr="001B6820">
        <w:rPr>
          <w:rFonts w:ascii="Book Antiqua" w:hAnsi="Book Antiqua"/>
          <w:szCs w:val="24"/>
        </w:rPr>
        <w:t>l</w:t>
      </w:r>
      <w:r w:rsidR="00CA74D4" w:rsidRPr="001B6820">
        <w:rPr>
          <w:rFonts w:ascii="Book Antiqua" w:hAnsi="Book Antiqua"/>
          <w:szCs w:val="24"/>
        </w:rPr>
        <w:t xml:space="preserve"> 2021</w:t>
      </w:r>
    </w:p>
    <w:p w14:paraId="72E3F0B2" w14:textId="77777777" w:rsidR="00683157" w:rsidRDefault="00683157" w:rsidP="001B6820">
      <w:pPr>
        <w:spacing w:before="0" w:after="0" w:line="240" w:lineRule="auto"/>
        <w:rPr>
          <w:rFonts w:ascii="Book Antiqua" w:hAnsi="Book Antiqua"/>
        </w:rPr>
      </w:pPr>
    </w:p>
    <w:p w14:paraId="64E5F4D5" w14:textId="77777777" w:rsidR="00683157" w:rsidRDefault="00683157" w:rsidP="001B6820">
      <w:pPr>
        <w:spacing w:before="0" w:after="0" w:line="240" w:lineRule="auto"/>
        <w:rPr>
          <w:rFonts w:ascii="Book Antiqua" w:hAnsi="Book Antiqua"/>
        </w:rPr>
      </w:pPr>
    </w:p>
    <w:p w14:paraId="29A636C0" w14:textId="77777777" w:rsidR="00683157" w:rsidRDefault="00683157" w:rsidP="001B6820">
      <w:pPr>
        <w:spacing w:before="0" w:after="0" w:line="240" w:lineRule="auto"/>
        <w:rPr>
          <w:rFonts w:ascii="Book Antiqua" w:hAnsi="Book Antiqua"/>
        </w:rPr>
      </w:pPr>
    </w:p>
    <w:p w14:paraId="6692A6F4" w14:textId="64EE6BB0" w:rsidR="00406D51" w:rsidRDefault="00406D51" w:rsidP="001B6820">
      <w:pPr>
        <w:spacing w:before="0" w:after="0" w:line="240" w:lineRule="auto"/>
        <w:rPr>
          <w:rFonts w:ascii="Book Antiqua" w:hAnsi="Book Antiqua"/>
        </w:rPr>
      </w:pPr>
      <w:r>
        <w:rPr>
          <w:rFonts w:ascii="Book Antiqua" w:hAnsi="Book Antiqua"/>
        </w:rPr>
        <w:t>Licenciada</w:t>
      </w:r>
    </w:p>
    <w:p w14:paraId="7A55BCCE" w14:textId="761D5219" w:rsidR="00406D51" w:rsidRDefault="00406D51" w:rsidP="001B6820">
      <w:pPr>
        <w:spacing w:before="0" w:after="0" w:line="240" w:lineRule="auto"/>
        <w:rPr>
          <w:rFonts w:ascii="Book Antiqua" w:hAnsi="Book Antiqua"/>
        </w:rPr>
      </w:pPr>
      <w:r>
        <w:rPr>
          <w:rFonts w:ascii="Book Antiqua" w:hAnsi="Book Antiqua"/>
        </w:rPr>
        <w:t>Silvia Navarro Romanini</w:t>
      </w:r>
    </w:p>
    <w:p w14:paraId="307F5F88" w14:textId="699A4242" w:rsidR="00406D51" w:rsidRDefault="00406D51" w:rsidP="001B6820">
      <w:pPr>
        <w:spacing w:before="0" w:after="0" w:line="240" w:lineRule="auto"/>
        <w:rPr>
          <w:rFonts w:ascii="Book Antiqua" w:hAnsi="Book Antiqua"/>
        </w:rPr>
      </w:pPr>
      <w:r>
        <w:rPr>
          <w:rFonts w:ascii="Book Antiqua" w:hAnsi="Book Antiqua"/>
        </w:rPr>
        <w:t xml:space="preserve">Secretaría </w:t>
      </w:r>
      <w:r w:rsidR="00CA04FC">
        <w:rPr>
          <w:rFonts w:ascii="Book Antiqua" w:hAnsi="Book Antiqua"/>
        </w:rPr>
        <w:t xml:space="preserve">General </w:t>
      </w:r>
      <w:r>
        <w:rPr>
          <w:rFonts w:ascii="Book Antiqua" w:hAnsi="Book Antiqua"/>
        </w:rPr>
        <w:t>de la Corte</w:t>
      </w:r>
    </w:p>
    <w:p w14:paraId="10B9CCEA" w14:textId="42F6D984" w:rsidR="002B4536" w:rsidRPr="001B6820" w:rsidRDefault="002B4536" w:rsidP="001B6820">
      <w:pPr>
        <w:widowControl w:val="0"/>
        <w:spacing w:before="0" w:after="0" w:line="240" w:lineRule="auto"/>
        <w:jc w:val="left"/>
        <w:rPr>
          <w:rFonts w:ascii="Book Antiqua" w:hAnsi="Book Antiqua"/>
          <w:szCs w:val="24"/>
        </w:rPr>
      </w:pPr>
    </w:p>
    <w:p w14:paraId="130372C0" w14:textId="77777777" w:rsidR="002B4536" w:rsidRPr="001B6820" w:rsidRDefault="002B4536" w:rsidP="001B6820">
      <w:pPr>
        <w:widowControl w:val="0"/>
        <w:spacing w:before="0" w:after="0" w:line="240" w:lineRule="auto"/>
        <w:jc w:val="left"/>
        <w:rPr>
          <w:rFonts w:ascii="Book Antiqua" w:eastAsia="Times New Roman" w:hAnsi="Book Antiqua" w:cs="Book Antiqua"/>
          <w:snapToGrid w:val="0"/>
          <w:color w:val="000000"/>
          <w:szCs w:val="24"/>
          <w:lang w:eastAsia="es-ES"/>
        </w:rPr>
      </w:pPr>
    </w:p>
    <w:p w14:paraId="394F3D58" w14:textId="3EB7D191" w:rsidR="00EC6718" w:rsidRPr="001B6820" w:rsidRDefault="00EC6718" w:rsidP="001B6820">
      <w:pPr>
        <w:widowControl w:val="0"/>
        <w:spacing w:before="0" w:after="0" w:line="240" w:lineRule="auto"/>
        <w:jc w:val="left"/>
        <w:rPr>
          <w:rFonts w:ascii="Book Antiqua" w:eastAsia="Times New Roman" w:hAnsi="Book Antiqua" w:cs="Book Antiqua"/>
          <w:snapToGrid w:val="0"/>
          <w:color w:val="000000"/>
          <w:szCs w:val="24"/>
          <w:lang w:eastAsia="es-ES"/>
        </w:rPr>
      </w:pPr>
      <w:r w:rsidRPr="001B6820">
        <w:rPr>
          <w:rFonts w:ascii="Book Antiqua" w:eastAsia="Times New Roman" w:hAnsi="Book Antiqua" w:cs="Book Antiqua"/>
          <w:snapToGrid w:val="0"/>
          <w:color w:val="000000"/>
          <w:szCs w:val="24"/>
          <w:lang w:eastAsia="es-ES"/>
        </w:rPr>
        <w:t>Estimad</w:t>
      </w:r>
      <w:r w:rsidR="00406D51">
        <w:rPr>
          <w:rFonts w:ascii="Book Antiqua" w:eastAsia="Times New Roman" w:hAnsi="Book Antiqua" w:cs="Book Antiqua"/>
          <w:snapToGrid w:val="0"/>
          <w:color w:val="000000"/>
          <w:szCs w:val="24"/>
          <w:lang w:eastAsia="es-ES"/>
        </w:rPr>
        <w:t>a</w:t>
      </w:r>
      <w:r w:rsidRPr="001B6820">
        <w:rPr>
          <w:rFonts w:ascii="Book Antiqua" w:eastAsia="Times New Roman" w:hAnsi="Book Antiqua" w:cs="Book Antiqua"/>
          <w:snapToGrid w:val="0"/>
          <w:color w:val="000000"/>
          <w:szCs w:val="24"/>
          <w:lang w:eastAsia="es-ES"/>
        </w:rPr>
        <w:t xml:space="preserve"> señor</w:t>
      </w:r>
      <w:r w:rsidR="00406D51">
        <w:rPr>
          <w:rFonts w:ascii="Book Antiqua" w:eastAsia="Times New Roman" w:hAnsi="Book Antiqua" w:cs="Book Antiqua"/>
          <w:snapToGrid w:val="0"/>
          <w:color w:val="000000"/>
          <w:szCs w:val="24"/>
          <w:lang w:eastAsia="es-ES"/>
        </w:rPr>
        <w:t>a</w:t>
      </w:r>
      <w:r w:rsidRPr="001B6820">
        <w:rPr>
          <w:rFonts w:ascii="Book Antiqua" w:eastAsia="Times New Roman" w:hAnsi="Book Antiqua" w:cs="Book Antiqua"/>
          <w:snapToGrid w:val="0"/>
          <w:color w:val="000000"/>
          <w:szCs w:val="24"/>
          <w:lang w:eastAsia="es-ES"/>
        </w:rPr>
        <w:t>:</w:t>
      </w:r>
    </w:p>
    <w:p w14:paraId="2FF11E21" w14:textId="77777777" w:rsidR="00EC6718" w:rsidRPr="001B6820" w:rsidRDefault="00EC6718" w:rsidP="001B6820">
      <w:pPr>
        <w:widowControl w:val="0"/>
        <w:spacing w:before="0" w:after="0" w:line="240" w:lineRule="auto"/>
        <w:rPr>
          <w:rFonts w:ascii="Book Antiqua" w:eastAsia="Times New Roman" w:hAnsi="Book Antiqua" w:cs="Book Antiqua"/>
          <w:snapToGrid w:val="0"/>
          <w:szCs w:val="24"/>
          <w:lang w:eastAsia="es-ES"/>
        </w:rPr>
      </w:pPr>
    </w:p>
    <w:p w14:paraId="1C3F1A95" w14:textId="3BAF4E18" w:rsidR="00EC6718" w:rsidRPr="001B6820" w:rsidRDefault="00734AF1" w:rsidP="001B6820">
      <w:pPr>
        <w:spacing w:before="0" w:after="0" w:line="240" w:lineRule="auto"/>
        <w:rPr>
          <w:rFonts w:ascii="Book Antiqua" w:eastAsia="Times New Roman" w:hAnsi="Book Antiqua" w:cs="Book Antiqua"/>
          <w:szCs w:val="24"/>
          <w:lang w:eastAsia="es-ES"/>
        </w:rPr>
      </w:pPr>
      <w:r w:rsidRPr="001B6820">
        <w:rPr>
          <w:rFonts w:ascii="Book Antiqua" w:eastAsia="Times New Roman" w:hAnsi="Book Antiqua" w:cs="Book Antiqua"/>
          <w:szCs w:val="24"/>
          <w:lang w:eastAsia="es-ES"/>
        </w:rPr>
        <w:t>L</w:t>
      </w:r>
      <w:r w:rsidR="00EC6718" w:rsidRPr="001B6820">
        <w:rPr>
          <w:rFonts w:ascii="Book Antiqua" w:eastAsia="Times New Roman" w:hAnsi="Book Antiqua" w:cs="Book Antiqua"/>
          <w:szCs w:val="24"/>
          <w:lang w:eastAsia="es-ES"/>
        </w:rPr>
        <w:t>e remito el informe suscrito por l</w:t>
      </w:r>
      <w:r w:rsidRPr="001B6820">
        <w:rPr>
          <w:rFonts w:ascii="Book Antiqua" w:eastAsia="Times New Roman" w:hAnsi="Book Antiqua" w:cs="Book Antiqua"/>
          <w:szCs w:val="24"/>
          <w:lang w:eastAsia="es-ES"/>
        </w:rPr>
        <w:t>a</w:t>
      </w:r>
      <w:r w:rsidR="00EC6718" w:rsidRPr="001B6820">
        <w:rPr>
          <w:rFonts w:ascii="Book Antiqua" w:eastAsia="Times New Roman" w:hAnsi="Book Antiqua" w:cs="Book Antiqua"/>
          <w:szCs w:val="24"/>
          <w:lang w:eastAsia="es-ES"/>
        </w:rPr>
        <w:t xml:space="preserve"> </w:t>
      </w:r>
      <w:r w:rsidRPr="001B6820">
        <w:rPr>
          <w:rFonts w:ascii="Book Antiqua" w:eastAsia="Times New Roman" w:hAnsi="Book Antiqua" w:cs="Book Antiqua"/>
          <w:szCs w:val="24"/>
          <w:lang w:eastAsia="es-ES"/>
        </w:rPr>
        <w:t>Licda. Ana Ericka Rodríguez Araya, Jefa del Subproceso de Estadística</w:t>
      </w:r>
      <w:r w:rsidR="00A720CD">
        <w:rPr>
          <w:rFonts w:ascii="Book Antiqua" w:eastAsia="Times New Roman" w:hAnsi="Book Antiqua" w:cs="Book Antiqua"/>
          <w:szCs w:val="24"/>
          <w:lang w:eastAsia="es-ES"/>
        </w:rPr>
        <w:t xml:space="preserve"> y el Ing. </w:t>
      </w:r>
      <w:r w:rsidR="00A720CD" w:rsidRPr="00A720CD">
        <w:rPr>
          <w:rFonts w:ascii="Book Antiqua" w:eastAsia="Times New Roman" w:hAnsi="Book Antiqua" w:cs="Book Antiqua"/>
          <w:szCs w:val="24"/>
          <w:lang w:eastAsia="es-ES"/>
        </w:rPr>
        <w:t>Jorge Fernando Rodríguez Salazar, Jefe</w:t>
      </w:r>
      <w:r w:rsidR="00CA04FC">
        <w:rPr>
          <w:rFonts w:ascii="Book Antiqua" w:eastAsia="Times New Roman" w:hAnsi="Book Antiqua" w:cs="Book Antiqua"/>
          <w:szCs w:val="24"/>
          <w:lang w:eastAsia="es-ES"/>
        </w:rPr>
        <w:t xml:space="preserve"> a.i.</w:t>
      </w:r>
      <w:r w:rsidR="00A720CD" w:rsidRPr="00A720CD">
        <w:rPr>
          <w:rFonts w:ascii="Book Antiqua" w:eastAsia="Times New Roman" w:hAnsi="Book Antiqua" w:cs="Book Antiqua"/>
          <w:szCs w:val="24"/>
          <w:lang w:eastAsia="es-ES"/>
        </w:rPr>
        <w:t xml:space="preserve"> </w:t>
      </w:r>
      <w:r w:rsidR="00A720CD">
        <w:rPr>
          <w:rFonts w:ascii="Book Antiqua" w:eastAsia="Times New Roman" w:hAnsi="Book Antiqua" w:cs="Book Antiqua"/>
          <w:szCs w:val="24"/>
          <w:lang w:eastAsia="es-ES"/>
        </w:rPr>
        <w:t>del</w:t>
      </w:r>
      <w:r w:rsidR="00A720CD" w:rsidRPr="00A720CD">
        <w:rPr>
          <w:rFonts w:ascii="Book Antiqua" w:eastAsia="Times New Roman" w:hAnsi="Book Antiqua" w:cs="Book Antiqua"/>
          <w:szCs w:val="24"/>
          <w:lang w:eastAsia="es-ES"/>
        </w:rPr>
        <w:t xml:space="preserve"> Subproceso de Modernización </w:t>
      </w:r>
      <w:r w:rsidR="00CA04FC" w:rsidRPr="00A720CD">
        <w:rPr>
          <w:rFonts w:ascii="Book Antiqua" w:eastAsia="Times New Roman" w:hAnsi="Book Antiqua" w:cs="Book Antiqua"/>
          <w:szCs w:val="24"/>
          <w:lang w:eastAsia="es-ES"/>
        </w:rPr>
        <w:t>Institucional</w:t>
      </w:r>
      <w:r w:rsidR="00CA04FC">
        <w:rPr>
          <w:rFonts w:ascii="Book Antiqua" w:eastAsia="Times New Roman" w:hAnsi="Book Antiqua" w:cs="Book Antiqua"/>
          <w:szCs w:val="24"/>
          <w:lang w:eastAsia="es-ES"/>
        </w:rPr>
        <w:t>,</w:t>
      </w:r>
      <w:r w:rsidRPr="001B6820">
        <w:rPr>
          <w:rFonts w:ascii="Book Antiqua" w:eastAsia="Times New Roman" w:hAnsi="Book Antiqua" w:cs="Book Antiqua"/>
          <w:szCs w:val="24"/>
          <w:lang w:eastAsia="es-ES"/>
        </w:rPr>
        <w:t xml:space="preserve"> </w:t>
      </w:r>
      <w:r w:rsidR="001B6820">
        <w:rPr>
          <w:rFonts w:ascii="Book Antiqua" w:eastAsia="Times New Roman" w:hAnsi="Book Antiqua" w:cs="Book Antiqua"/>
          <w:szCs w:val="24"/>
          <w:lang w:eastAsia="es-ES"/>
        </w:rPr>
        <w:t>sobre</w:t>
      </w:r>
      <w:r w:rsidR="00EC6718" w:rsidRPr="001B6820">
        <w:rPr>
          <w:rFonts w:ascii="Book Antiqua" w:eastAsia="Times New Roman" w:hAnsi="Book Antiqua" w:cs="Book Antiqua"/>
          <w:szCs w:val="24"/>
          <w:lang w:eastAsia="es-ES"/>
        </w:rPr>
        <w:t xml:space="preserve"> </w:t>
      </w:r>
      <w:r w:rsidRPr="001B6820">
        <w:rPr>
          <w:rFonts w:ascii="Book Antiqua" w:eastAsia="Times New Roman" w:hAnsi="Book Antiqua" w:cs="Book Antiqua"/>
          <w:szCs w:val="24"/>
          <w:lang w:eastAsia="es-ES"/>
        </w:rPr>
        <w:t>el análisis y cuadros estadísticos</w:t>
      </w:r>
      <w:bookmarkStart w:id="0" w:name="_Hlk87362089"/>
      <w:r w:rsidRPr="001B6820">
        <w:rPr>
          <w:rFonts w:ascii="Book Antiqua" w:eastAsia="Times New Roman" w:hAnsi="Book Antiqua" w:cs="Book Antiqua"/>
          <w:szCs w:val="24"/>
          <w:lang w:eastAsia="es-ES"/>
        </w:rPr>
        <w:t>, relacionados con los movimientos de trabajo en los despachos judiciales competentes en materia de Pensiones Alimentarias durante el 2020.</w:t>
      </w:r>
      <w:r w:rsidR="00EC6718" w:rsidRPr="001B6820">
        <w:rPr>
          <w:rFonts w:ascii="Book Antiqua" w:eastAsia="Times New Roman" w:hAnsi="Book Antiqua" w:cs="Book Antiqua"/>
          <w:szCs w:val="24"/>
          <w:lang w:eastAsia="es-ES"/>
        </w:rPr>
        <w:t xml:space="preserve"> </w:t>
      </w:r>
      <w:bookmarkEnd w:id="0"/>
    </w:p>
    <w:p w14:paraId="644F966D" w14:textId="56351F2A" w:rsidR="00734AF1" w:rsidRDefault="00734AF1" w:rsidP="001B6820">
      <w:pPr>
        <w:spacing w:before="0" w:after="0" w:line="240" w:lineRule="auto"/>
        <w:rPr>
          <w:rFonts w:ascii="Book Antiqua" w:eastAsia="Times New Roman" w:hAnsi="Book Antiqua" w:cs="Book Antiqua"/>
          <w:szCs w:val="24"/>
          <w:lang w:eastAsia="es-ES"/>
        </w:rPr>
      </w:pPr>
    </w:p>
    <w:p w14:paraId="440D7B12" w14:textId="7F7EEDF6" w:rsidR="00406D51" w:rsidRPr="001B6820" w:rsidRDefault="00406D51" w:rsidP="00406D51">
      <w:pPr>
        <w:spacing w:before="0" w:after="0" w:line="240" w:lineRule="auto"/>
        <w:rPr>
          <w:rFonts w:ascii="Book Antiqua" w:hAnsi="Book Antiqua"/>
          <w:szCs w:val="24"/>
        </w:rPr>
      </w:pPr>
      <w:r>
        <w:rPr>
          <w:rFonts w:ascii="Book Antiqua" w:eastAsia="Times New Roman" w:hAnsi="Book Antiqua" w:cs="Book Antiqua"/>
          <w:szCs w:val="24"/>
          <w:lang w:eastAsia="es-ES"/>
        </w:rPr>
        <w:t>Mediante oficio 1277</w:t>
      </w:r>
      <w:r w:rsidRPr="00406D51">
        <w:rPr>
          <w:rFonts w:ascii="Book Antiqua" w:hAnsi="Book Antiqua"/>
          <w:szCs w:val="24"/>
        </w:rPr>
        <w:t xml:space="preserve"> </w:t>
      </w:r>
      <w:r w:rsidRPr="001B6820">
        <w:rPr>
          <w:rFonts w:ascii="Book Antiqua" w:hAnsi="Book Antiqua"/>
          <w:szCs w:val="24"/>
        </w:rPr>
        <w:t>PLA-</w:t>
      </w:r>
      <w:r>
        <w:rPr>
          <w:rFonts w:ascii="Book Antiqua" w:hAnsi="Book Antiqua"/>
          <w:szCs w:val="24"/>
        </w:rPr>
        <w:t>MI-</w:t>
      </w:r>
      <w:r w:rsidRPr="001B6820">
        <w:rPr>
          <w:rFonts w:ascii="Book Antiqua" w:hAnsi="Book Antiqua"/>
          <w:szCs w:val="24"/>
        </w:rPr>
        <w:t>E</w:t>
      </w:r>
      <w:r>
        <w:rPr>
          <w:rFonts w:ascii="Book Antiqua" w:hAnsi="Book Antiqua"/>
          <w:szCs w:val="24"/>
        </w:rPr>
        <w:t>S-AJ</w:t>
      </w:r>
      <w:r w:rsidRPr="001B6820">
        <w:rPr>
          <w:rFonts w:ascii="Book Antiqua" w:hAnsi="Book Antiqua"/>
          <w:szCs w:val="24"/>
        </w:rPr>
        <w:t>-2021</w:t>
      </w:r>
      <w:r>
        <w:rPr>
          <w:rFonts w:ascii="Book Antiqua" w:hAnsi="Book Antiqua"/>
          <w:szCs w:val="24"/>
        </w:rPr>
        <w:t xml:space="preserve">, el 10 de noviembre del año pasado, este informe fue puesto en conocimiento del </w:t>
      </w:r>
      <w:r w:rsidRPr="001B6820">
        <w:rPr>
          <w:rFonts w:ascii="Book Antiqua" w:hAnsi="Book Antiqua"/>
        </w:rPr>
        <w:t>Magistrado Jorge Olaso Álvarez, Coordinador</w:t>
      </w:r>
      <w:r>
        <w:rPr>
          <w:rFonts w:ascii="Book Antiqua" w:hAnsi="Book Antiqua"/>
        </w:rPr>
        <w:t xml:space="preserve"> de la </w:t>
      </w:r>
      <w:r w:rsidRPr="001B6820">
        <w:rPr>
          <w:rFonts w:ascii="Book Antiqua" w:hAnsi="Book Antiqua"/>
          <w:szCs w:val="24"/>
        </w:rPr>
        <w:t>Comisión de la Jurisdicción de Familia, Niñez y Adolescencia</w:t>
      </w:r>
      <w:r>
        <w:rPr>
          <w:rFonts w:ascii="Book Antiqua" w:hAnsi="Book Antiqua"/>
          <w:szCs w:val="24"/>
        </w:rPr>
        <w:t>, con el fin de que emitiera sus observaciones</w:t>
      </w:r>
      <w:r w:rsidR="00A720CD">
        <w:rPr>
          <w:rFonts w:ascii="Book Antiqua" w:hAnsi="Book Antiqua"/>
          <w:szCs w:val="24"/>
        </w:rPr>
        <w:t>;</w:t>
      </w:r>
      <w:r>
        <w:rPr>
          <w:rFonts w:ascii="Book Antiqua" w:hAnsi="Book Antiqua"/>
          <w:szCs w:val="24"/>
        </w:rPr>
        <w:t xml:space="preserve"> a la fecha no se recibieron.</w:t>
      </w:r>
    </w:p>
    <w:p w14:paraId="4EF96805" w14:textId="54373C6D" w:rsidR="00406D51" w:rsidRDefault="00406D51" w:rsidP="001B6820">
      <w:pPr>
        <w:spacing w:before="0" w:after="0" w:line="240" w:lineRule="auto"/>
        <w:rPr>
          <w:rFonts w:ascii="Book Antiqua" w:eastAsia="Times New Roman" w:hAnsi="Book Antiqua" w:cs="Book Antiqua"/>
          <w:szCs w:val="24"/>
          <w:lang w:eastAsia="es-ES"/>
        </w:rPr>
      </w:pPr>
    </w:p>
    <w:p w14:paraId="6D8BB4BE" w14:textId="77777777" w:rsidR="00EC6718" w:rsidRPr="00EC6718" w:rsidRDefault="00EC6718" w:rsidP="00EC6718">
      <w:pPr>
        <w:widowControl w:val="0"/>
        <w:spacing w:before="0" w:after="0" w:line="240" w:lineRule="auto"/>
        <w:jc w:val="left"/>
        <w:rPr>
          <w:rFonts w:ascii="Book Antiqua" w:eastAsia="Times New Roman" w:hAnsi="Book Antiqua" w:cs="Book Antiqua"/>
          <w:snapToGrid w:val="0"/>
          <w:szCs w:val="24"/>
          <w:lang w:val="pt-BR" w:eastAsia="es-ES"/>
        </w:rPr>
      </w:pPr>
      <w:r w:rsidRPr="00EC6718">
        <w:rPr>
          <w:rFonts w:ascii="Book Antiqua" w:eastAsia="Times New Roman" w:hAnsi="Book Antiqua" w:cs="Book Antiqua"/>
          <w:snapToGrid w:val="0"/>
          <w:szCs w:val="24"/>
          <w:lang w:val="pt-BR" w:eastAsia="es-ES"/>
        </w:rPr>
        <w:t>Atentamente,</w:t>
      </w:r>
    </w:p>
    <w:p w14:paraId="23A1CACC" w14:textId="77777777" w:rsidR="00EC6718" w:rsidRPr="00EC6718" w:rsidRDefault="00EC6718" w:rsidP="00EC6718">
      <w:pPr>
        <w:widowControl w:val="0"/>
        <w:spacing w:before="0" w:after="0" w:line="240" w:lineRule="auto"/>
        <w:jc w:val="center"/>
        <w:rPr>
          <w:rFonts w:ascii="Book Antiqua" w:eastAsia="Times New Roman" w:hAnsi="Book Antiqua" w:cs="Book Antiqua"/>
          <w:b/>
          <w:bCs/>
          <w:snapToGrid w:val="0"/>
          <w:szCs w:val="24"/>
          <w:lang w:val="pt-BR" w:eastAsia="es-ES"/>
        </w:rPr>
      </w:pPr>
    </w:p>
    <w:p w14:paraId="3E65FBD0" w14:textId="697A2F4E" w:rsidR="002C556E" w:rsidRDefault="002C556E" w:rsidP="00EC6718">
      <w:pPr>
        <w:widowControl w:val="0"/>
        <w:spacing w:before="0" w:after="0" w:line="240" w:lineRule="auto"/>
        <w:jc w:val="left"/>
        <w:rPr>
          <w:rFonts w:ascii="Book Antiqua" w:eastAsia="Times New Roman" w:hAnsi="Book Antiqua" w:cs="Book Antiqua"/>
          <w:snapToGrid w:val="0"/>
          <w:szCs w:val="24"/>
          <w:lang w:val="pt-BR" w:eastAsia="es-ES"/>
        </w:rPr>
      </w:pPr>
    </w:p>
    <w:p w14:paraId="0F75ADE3" w14:textId="77777777" w:rsidR="002C556E" w:rsidRPr="00EC6718" w:rsidRDefault="002C556E" w:rsidP="00EC6718">
      <w:pPr>
        <w:widowControl w:val="0"/>
        <w:spacing w:before="0" w:after="0" w:line="240" w:lineRule="auto"/>
        <w:jc w:val="left"/>
        <w:rPr>
          <w:rFonts w:ascii="Book Antiqua" w:eastAsia="Times New Roman" w:hAnsi="Book Antiqua" w:cs="Book Antiqua"/>
          <w:snapToGrid w:val="0"/>
          <w:szCs w:val="24"/>
          <w:lang w:val="pt-BR" w:eastAsia="es-ES"/>
        </w:rPr>
      </w:pPr>
    </w:p>
    <w:p w14:paraId="53F85FD2" w14:textId="6885F64F" w:rsidR="00EC6718" w:rsidRPr="00EC6718" w:rsidRDefault="002178A2" w:rsidP="00EC6718">
      <w:pPr>
        <w:spacing w:before="0" w:after="0" w:line="240" w:lineRule="auto"/>
        <w:jc w:val="left"/>
        <w:rPr>
          <w:rFonts w:ascii="Book Antiqua" w:eastAsia="Times New Roman" w:hAnsi="Book Antiqua" w:cs="Book Antiqua"/>
          <w:snapToGrid w:val="0"/>
          <w:szCs w:val="24"/>
          <w:lang w:val="pt-BR" w:eastAsia="es-ES"/>
        </w:rPr>
      </w:pPr>
      <w:r>
        <w:rPr>
          <w:rFonts w:ascii="Book Antiqua" w:eastAsia="Times New Roman" w:hAnsi="Book Antiqua" w:cs="Book Antiqua"/>
          <w:snapToGrid w:val="0"/>
          <w:szCs w:val="24"/>
          <w:lang w:val="pt-BR" w:eastAsia="es-ES"/>
        </w:rPr>
        <w:t xml:space="preserve">Ing. </w:t>
      </w:r>
      <w:r w:rsidR="00EC6718" w:rsidRPr="00EC6718">
        <w:rPr>
          <w:rFonts w:ascii="Book Antiqua" w:eastAsia="Times New Roman" w:hAnsi="Book Antiqua" w:cs="Book Antiqua"/>
          <w:snapToGrid w:val="0"/>
          <w:szCs w:val="24"/>
          <w:lang w:val="pt-BR" w:eastAsia="es-ES"/>
        </w:rPr>
        <w:t>Dixon Li Morales, Jefe</w:t>
      </w:r>
    </w:p>
    <w:p w14:paraId="7A80CE3B" w14:textId="77777777" w:rsidR="00EC6718" w:rsidRPr="00EC6718" w:rsidRDefault="00EC6718" w:rsidP="00EC6718">
      <w:pPr>
        <w:spacing w:before="0" w:after="0" w:line="240" w:lineRule="auto"/>
        <w:jc w:val="left"/>
        <w:rPr>
          <w:rFonts w:ascii="Book Antiqua" w:eastAsia="Times New Roman" w:hAnsi="Book Antiqua" w:cs="Book Antiqua"/>
          <w:snapToGrid w:val="0"/>
          <w:szCs w:val="24"/>
          <w:lang w:val="pt-BR" w:eastAsia="es-ES"/>
        </w:rPr>
      </w:pPr>
      <w:r w:rsidRPr="00EC6718">
        <w:rPr>
          <w:rFonts w:ascii="Book Antiqua" w:eastAsia="Times New Roman" w:hAnsi="Book Antiqua" w:cs="Book Antiqua"/>
          <w:snapToGrid w:val="0"/>
          <w:szCs w:val="24"/>
          <w:lang w:val="pt-BR" w:eastAsia="es-ES"/>
        </w:rPr>
        <w:t>Proceso Ejecución de las Operaciones</w:t>
      </w:r>
    </w:p>
    <w:p w14:paraId="3A74B08F" w14:textId="77777777" w:rsidR="00EC6718" w:rsidRPr="00EC6718" w:rsidRDefault="00EC6718" w:rsidP="00EC6718">
      <w:pPr>
        <w:spacing w:before="0" w:after="0" w:line="240" w:lineRule="auto"/>
        <w:jc w:val="left"/>
        <w:rPr>
          <w:rFonts w:ascii="Book Antiqua" w:eastAsia="Times New Roman" w:hAnsi="Book Antiqua" w:cs="Book Antiqua"/>
          <w:snapToGrid w:val="0"/>
          <w:szCs w:val="24"/>
          <w:lang w:val="pt-BR" w:eastAsia="es-ES"/>
        </w:rPr>
      </w:pPr>
    </w:p>
    <w:p w14:paraId="40A20379" w14:textId="77777777" w:rsidR="00EC6718" w:rsidRPr="00EC6718" w:rsidRDefault="00EC6718" w:rsidP="00EC6718">
      <w:pPr>
        <w:spacing w:before="0" w:after="0" w:line="240" w:lineRule="auto"/>
        <w:jc w:val="left"/>
        <w:rPr>
          <w:rFonts w:ascii="Book Antiqua" w:eastAsia="Times New Roman" w:hAnsi="Book Antiqua" w:cs="Book Antiqua"/>
          <w:snapToGrid w:val="0"/>
          <w:szCs w:val="24"/>
          <w:lang w:val="pt-BR" w:eastAsia="es-ES"/>
        </w:rPr>
      </w:pPr>
    </w:p>
    <w:p w14:paraId="226C1592" w14:textId="77777777" w:rsidR="00EC6718" w:rsidRPr="00EC6718" w:rsidRDefault="00EC6718" w:rsidP="00EC6718">
      <w:pPr>
        <w:spacing w:before="0" w:after="0" w:line="240" w:lineRule="auto"/>
        <w:jc w:val="left"/>
        <w:rPr>
          <w:rFonts w:ascii="Book Antiqua" w:eastAsia="Times New Roman" w:hAnsi="Book Antiqua" w:cs="Book Antiqua"/>
          <w:szCs w:val="24"/>
          <w:lang w:eastAsia="es-ES"/>
        </w:rPr>
      </w:pPr>
      <w:r w:rsidRPr="00EC6718">
        <w:rPr>
          <w:rFonts w:ascii="Book Antiqua" w:eastAsia="Times New Roman" w:hAnsi="Book Antiqua" w:cs="Book Antiqua"/>
          <w:szCs w:val="24"/>
          <w:lang w:eastAsia="es-ES"/>
        </w:rPr>
        <w:t>Copia: Archivo</w:t>
      </w:r>
    </w:p>
    <w:p w14:paraId="278448FF" w14:textId="77777777" w:rsidR="00EC6718" w:rsidRPr="00EC6718" w:rsidRDefault="00EC6718" w:rsidP="00EC6718">
      <w:pPr>
        <w:spacing w:before="0" w:after="0" w:line="240" w:lineRule="auto"/>
        <w:jc w:val="left"/>
        <w:rPr>
          <w:rFonts w:ascii="Book Antiqua" w:eastAsia="Times New Roman" w:hAnsi="Book Antiqua" w:cs="Book Antiqua"/>
          <w:szCs w:val="24"/>
          <w:lang w:val="es-ES" w:eastAsia="es-ES"/>
        </w:rPr>
      </w:pPr>
    </w:p>
    <w:p w14:paraId="18F13901" w14:textId="64C2C3FD" w:rsidR="00EC6718" w:rsidRDefault="00CA04FC" w:rsidP="00EC6718">
      <w:pPr>
        <w:spacing w:before="0" w:after="0" w:line="240" w:lineRule="auto"/>
        <w:jc w:val="left"/>
        <w:rPr>
          <w:rFonts w:ascii="Book Antiqua" w:eastAsia="Times New Roman" w:hAnsi="Book Antiqua" w:cs="Book Antiqua"/>
          <w:szCs w:val="24"/>
          <w:lang w:val="es-ES" w:eastAsia="es-ES"/>
        </w:rPr>
      </w:pPr>
      <w:r>
        <w:rPr>
          <w:rFonts w:ascii="Book Antiqua" w:eastAsia="Times New Roman" w:hAnsi="Book Antiqua" w:cs="Book Antiqua"/>
          <w:szCs w:val="24"/>
          <w:lang w:val="es-ES" w:eastAsia="es-ES"/>
        </w:rPr>
        <w:t>rqp/</w:t>
      </w:r>
      <w:r w:rsidR="002C556E">
        <w:rPr>
          <w:rFonts w:ascii="Book Antiqua" w:eastAsia="Times New Roman" w:hAnsi="Book Antiqua" w:cs="Book Antiqua"/>
          <w:szCs w:val="24"/>
          <w:lang w:val="es-ES" w:eastAsia="es-ES"/>
        </w:rPr>
        <w:t>CCh</w:t>
      </w:r>
      <w:r w:rsidR="006E5911">
        <w:rPr>
          <w:rFonts w:ascii="Book Antiqua" w:eastAsia="Times New Roman" w:hAnsi="Book Antiqua" w:cs="Book Antiqua"/>
          <w:szCs w:val="24"/>
          <w:lang w:val="es-ES" w:eastAsia="es-ES"/>
        </w:rPr>
        <w:t>.</w:t>
      </w:r>
    </w:p>
    <w:p w14:paraId="509D62CF" w14:textId="77777777" w:rsidR="006E5911" w:rsidRPr="00EC6718" w:rsidRDefault="006E5911" w:rsidP="00EC6718">
      <w:pPr>
        <w:spacing w:before="0" w:after="0" w:line="240" w:lineRule="auto"/>
        <w:jc w:val="left"/>
        <w:rPr>
          <w:rFonts w:ascii="Book Antiqua" w:eastAsia="Times New Roman" w:hAnsi="Book Antiqua" w:cs="Book Antiqua"/>
          <w:szCs w:val="24"/>
          <w:lang w:val="es-ES" w:eastAsia="es-ES"/>
        </w:rPr>
      </w:pPr>
    </w:p>
    <w:p w14:paraId="20758541" w14:textId="1EE5AFBB" w:rsidR="00A720CD" w:rsidRDefault="00A720CD" w:rsidP="007D4F81">
      <w:pPr>
        <w:rPr>
          <w:szCs w:val="24"/>
        </w:rPr>
      </w:pPr>
    </w:p>
    <w:p w14:paraId="6C936535" w14:textId="77777777" w:rsidR="00CA04FC" w:rsidRDefault="00CA04FC" w:rsidP="007D4F81">
      <w:pPr>
        <w:rPr>
          <w:szCs w:val="24"/>
        </w:rPr>
      </w:pPr>
    </w:p>
    <w:p w14:paraId="10E7FEAA" w14:textId="76471820" w:rsidR="00335CDA" w:rsidRDefault="00DF1F5B" w:rsidP="007D4F81">
      <w:pPr>
        <w:rPr>
          <w:szCs w:val="24"/>
        </w:rPr>
      </w:pPr>
      <w:r>
        <w:rPr>
          <w:szCs w:val="24"/>
        </w:rPr>
        <w:lastRenderedPageBreak/>
        <w:t>1</w:t>
      </w:r>
      <w:r w:rsidR="00A720CD">
        <w:rPr>
          <w:szCs w:val="24"/>
        </w:rPr>
        <w:t>0</w:t>
      </w:r>
      <w:r w:rsidR="002C556E">
        <w:rPr>
          <w:szCs w:val="24"/>
        </w:rPr>
        <w:t xml:space="preserve"> de </w:t>
      </w:r>
      <w:r w:rsidR="00A720CD">
        <w:rPr>
          <w:szCs w:val="24"/>
        </w:rPr>
        <w:t>noviembre</w:t>
      </w:r>
      <w:r w:rsidR="002C556E">
        <w:rPr>
          <w:szCs w:val="24"/>
        </w:rPr>
        <w:t xml:space="preserve"> del 2021</w:t>
      </w:r>
    </w:p>
    <w:p w14:paraId="61AAF6E3" w14:textId="77777777" w:rsidR="002C556E" w:rsidRDefault="002C556E" w:rsidP="007D4F81">
      <w:pPr>
        <w:rPr>
          <w:szCs w:val="24"/>
        </w:rPr>
      </w:pPr>
    </w:p>
    <w:p w14:paraId="4B0AA480" w14:textId="77777777" w:rsidR="002C556E" w:rsidRPr="007D4F81" w:rsidRDefault="002C556E" w:rsidP="007D4F81">
      <w:pPr>
        <w:rPr>
          <w:szCs w:val="24"/>
        </w:rPr>
      </w:pPr>
    </w:p>
    <w:p w14:paraId="0209A2BA" w14:textId="77777777" w:rsidR="00335CDA" w:rsidRPr="007D4F81" w:rsidRDefault="00335CDA" w:rsidP="00952DCC">
      <w:pPr>
        <w:spacing w:before="0" w:after="0" w:line="240" w:lineRule="auto"/>
        <w:rPr>
          <w:szCs w:val="24"/>
        </w:rPr>
      </w:pPr>
      <w:r w:rsidRPr="007D4F81">
        <w:rPr>
          <w:szCs w:val="24"/>
        </w:rPr>
        <w:t xml:space="preserve">Ingeniero </w:t>
      </w:r>
    </w:p>
    <w:p w14:paraId="46B47776" w14:textId="77777777" w:rsidR="00335CDA" w:rsidRPr="007D4F81" w:rsidRDefault="00335CDA" w:rsidP="00952DCC">
      <w:pPr>
        <w:spacing w:before="0" w:after="0" w:line="240" w:lineRule="auto"/>
        <w:rPr>
          <w:szCs w:val="24"/>
        </w:rPr>
      </w:pPr>
      <w:r w:rsidRPr="007D4F81">
        <w:rPr>
          <w:szCs w:val="24"/>
        </w:rPr>
        <w:t>Dixon Li Morales, Jefe a.i.</w:t>
      </w:r>
    </w:p>
    <w:p w14:paraId="1457C50F" w14:textId="77777777" w:rsidR="00335CDA" w:rsidRPr="007D4F81" w:rsidRDefault="00335CDA" w:rsidP="00952DCC">
      <w:pPr>
        <w:spacing w:before="0" w:after="0" w:line="240" w:lineRule="auto"/>
        <w:rPr>
          <w:szCs w:val="24"/>
        </w:rPr>
      </w:pPr>
      <w:r w:rsidRPr="007D4F81">
        <w:rPr>
          <w:szCs w:val="24"/>
        </w:rPr>
        <w:t>Proceso Ejecución de las Operaciones</w:t>
      </w:r>
    </w:p>
    <w:p w14:paraId="16ADB1FD" w14:textId="77777777" w:rsidR="00CF4B85" w:rsidRPr="007D4F81" w:rsidRDefault="00CF4B85" w:rsidP="007D4F81">
      <w:pPr>
        <w:rPr>
          <w:szCs w:val="24"/>
        </w:rPr>
      </w:pPr>
    </w:p>
    <w:p w14:paraId="10C71639" w14:textId="77777777" w:rsidR="00335CDA" w:rsidRPr="007D4F81" w:rsidRDefault="00335CDA" w:rsidP="007D4F81">
      <w:pPr>
        <w:rPr>
          <w:szCs w:val="24"/>
        </w:rPr>
      </w:pPr>
      <w:r w:rsidRPr="007D4F81">
        <w:rPr>
          <w:szCs w:val="24"/>
        </w:rPr>
        <w:t xml:space="preserve">Estimado señor: </w:t>
      </w:r>
    </w:p>
    <w:p w14:paraId="38511334" w14:textId="77777777" w:rsidR="00A12F49" w:rsidRDefault="00A12F49" w:rsidP="008D0231">
      <w:pPr>
        <w:rPr>
          <w:szCs w:val="24"/>
        </w:rPr>
      </w:pPr>
    </w:p>
    <w:p w14:paraId="46BFDCD3" w14:textId="3559279A" w:rsidR="008D0231" w:rsidRPr="008D0231" w:rsidRDefault="00335CDA" w:rsidP="008D0231">
      <w:pPr>
        <w:rPr>
          <w:szCs w:val="24"/>
        </w:rPr>
      </w:pPr>
      <w:r w:rsidRPr="007D4F81">
        <w:rPr>
          <w:szCs w:val="24"/>
        </w:rPr>
        <w:t xml:space="preserve">Por este medio remito </w:t>
      </w:r>
      <w:bookmarkStart w:id="1" w:name="_Hlk87347944"/>
      <w:r w:rsidRPr="007D4F81">
        <w:rPr>
          <w:szCs w:val="24"/>
        </w:rPr>
        <w:t xml:space="preserve">análisis y cuadros estadísticos, relacionados con los movimientos de trabajo </w:t>
      </w:r>
      <w:r w:rsidR="00835759" w:rsidRPr="007D4F81">
        <w:rPr>
          <w:szCs w:val="24"/>
        </w:rPr>
        <w:t xml:space="preserve">en los despachos judiciales competentes en materia </w:t>
      </w:r>
      <w:r w:rsidR="00D45F0F">
        <w:rPr>
          <w:szCs w:val="24"/>
        </w:rPr>
        <w:t>de Pensiones Alimentarias</w:t>
      </w:r>
      <w:r w:rsidRPr="007D4F81">
        <w:rPr>
          <w:szCs w:val="24"/>
        </w:rPr>
        <w:t xml:space="preserve"> durante el 2020</w:t>
      </w:r>
      <w:bookmarkEnd w:id="1"/>
      <w:r w:rsidR="008D0231" w:rsidRPr="007D4F81">
        <w:rPr>
          <w:szCs w:val="24"/>
        </w:rPr>
        <w:t>.</w:t>
      </w:r>
      <w:r w:rsidR="008D0231" w:rsidRPr="00697B7C">
        <w:rPr>
          <w:rFonts w:eastAsia="Calibri" w:cs="Times New Roman"/>
          <w:bCs/>
        </w:rPr>
        <w:t xml:space="preserve"> La información analizada permite a la persona usuaria obtener un panorama sobre la gestión realizada en los juzgados de </w:t>
      </w:r>
      <w:r w:rsidR="008D0231">
        <w:rPr>
          <w:rFonts w:eastAsia="Calibri" w:cs="Times New Roman"/>
          <w:bCs/>
        </w:rPr>
        <w:t>Pensiones Alimentarias</w:t>
      </w:r>
      <w:r w:rsidR="008D0231" w:rsidRPr="00697B7C">
        <w:rPr>
          <w:rFonts w:eastAsia="Calibri" w:cs="Times New Roman"/>
          <w:bCs/>
        </w:rPr>
        <w:t>, de manera retrospectiva, durante los últimos años, de manera que en conjunto con los datos más recientes coadyuven en la definición de estrategias y de políticas públicas, en beneficio de la ciudadanía y de la toma de decisiones.</w:t>
      </w:r>
    </w:p>
    <w:p w14:paraId="49875223" w14:textId="77777777" w:rsidR="008D0231" w:rsidRPr="00697B7C" w:rsidRDefault="008D0231" w:rsidP="008D0231">
      <w:pPr>
        <w:spacing w:before="0" w:after="0"/>
        <w:rPr>
          <w:rFonts w:eastAsia="Calibri" w:cs="Times New Roman"/>
          <w:bCs/>
        </w:rPr>
      </w:pPr>
    </w:p>
    <w:p w14:paraId="6766D298" w14:textId="77777777" w:rsidR="008D0231" w:rsidRPr="00697B7C" w:rsidRDefault="008D0231" w:rsidP="008D0231">
      <w:pPr>
        <w:spacing w:before="0" w:after="0"/>
        <w:rPr>
          <w:rFonts w:eastAsia="Calibri" w:cs="Times New Roman"/>
          <w:bCs/>
        </w:rPr>
      </w:pPr>
      <w:r w:rsidRPr="00697B7C">
        <w:rPr>
          <w:rFonts w:eastAsia="Calibri" w:cs="Times New Roman"/>
          <w:bCs/>
        </w:rPr>
        <w:t xml:space="preserve">En este sentido, los datos estadísticos actualizados se pueden visualizar a través del sitio Web oficial de la Dirección de Planificación y del Observatorio de la Presidencia de la Corte Suprema de Justicia, con el fin de suministrar información en línea, transparente, precisa y confiable, respecto al funcionamiento de la Institución, a través de una herramienta de fácil acceso, potenciando la publicación de datos en formato abierto, que permita observar la información, de manera gráfica y simple para la persona usuaria, mediante la herramienta tecnológica Power BI, de Microsoft. </w:t>
      </w:r>
    </w:p>
    <w:p w14:paraId="6EA9EECD" w14:textId="77777777" w:rsidR="008D0231" w:rsidRPr="00697B7C" w:rsidRDefault="008D0231" w:rsidP="008D0231">
      <w:pPr>
        <w:spacing w:before="0" w:after="0"/>
        <w:rPr>
          <w:rFonts w:eastAsia="Calibri" w:cs="Times New Roman"/>
          <w:bCs/>
        </w:rPr>
      </w:pPr>
    </w:p>
    <w:p w14:paraId="083B29A9" w14:textId="23E5A955" w:rsidR="008D0231" w:rsidRDefault="008D0231" w:rsidP="008D0231">
      <w:pPr>
        <w:spacing w:before="0" w:after="0"/>
        <w:rPr>
          <w:rFonts w:eastAsia="Calibri" w:cs="Times New Roman"/>
          <w:bCs/>
        </w:rPr>
      </w:pPr>
      <w:r w:rsidRPr="00697B7C">
        <w:rPr>
          <w:rFonts w:eastAsia="Calibri" w:cs="Times New Roman"/>
          <w:bCs/>
        </w:rPr>
        <w:t xml:space="preserve">La información se encuentra disponible en los diferentes tableros construidos: a saber: los balances generales de todas las materias e instancias, desgloses de los casos entrados y terminados, por clases de asuntos, procedimientos, delitos y por motivos de términos, circulantes finales desglosados por estados y fases, procedencia, resoluciones dictadas por tipo y resultados de las resoluciones, audiencias por estados y apuntes, duraciones por materias y desgloses por oficina y motivos de término, medidas alternas, entre otros resultados. </w:t>
      </w:r>
    </w:p>
    <w:p w14:paraId="3C9DDC40" w14:textId="0F1749D6" w:rsidR="004D71AE" w:rsidRDefault="004D71AE" w:rsidP="008D0231">
      <w:pPr>
        <w:spacing w:before="0" w:after="0"/>
        <w:rPr>
          <w:rFonts w:eastAsia="Calibri" w:cs="Times New Roman"/>
          <w:bCs/>
        </w:rPr>
      </w:pPr>
    </w:p>
    <w:p w14:paraId="0B784E45" w14:textId="215F5109" w:rsidR="004D71AE" w:rsidRDefault="004D71AE" w:rsidP="008D0231">
      <w:pPr>
        <w:spacing w:before="0" w:after="0"/>
        <w:rPr>
          <w:rFonts w:eastAsia="Calibri" w:cs="Times New Roman"/>
          <w:bCs/>
        </w:rPr>
      </w:pPr>
    </w:p>
    <w:p w14:paraId="60B480F0" w14:textId="07C359A6" w:rsidR="004D71AE" w:rsidRDefault="004D71AE" w:rsidP="008D0231">
      <w:pPr>
        <w:spacing w:before="0" w:after="0"/>
        <w:rPr>
          <w:rFonts w:eastAsia="Calibri" w:cs="Times New Roman"/>
          <w:bCs/>
        </w:rPr>
      </w:pPr>
    </w:p>
    <w:p w14:paraId="6C52DC57" w14:textId="41DBE7CC" w:rsidR="004D71AE" w:rsidRDefault="004D71AE" w:rsidP="008D0231">
      <w:pPr>
        <w:spacing w:before="0" w:after="0"/>
        <w:rPr>
          <w:rFonts w:eastAsia="Calibri" w:cs="Times New Roman"/>
          <w:bCs/>
        </w:rPr>
      </w:pPr>
    </w:p>
    <w:p w14:paraId="2C58500E" w14:textId="77777777" w:rsidR="004D71AE" w:rsidRPr="00697B7C" w:rsidRDefault="004D71AE" w:rsidP="008D0231">
      <w:pPr>
        <w:spacing w:before="0" w:after="0"/>
        <w:rPr>
          <w:rFonts w:eastAsia="Calibri" w:cs="Times New Roman"/>
          <w:bCs/>
        </w:rPr>
      </w:pPr>
    </w:p>
    <w:p w14:paraId="55673508" w14:textId="1F0EC065" w:rsidR="008D0231" w:rsidRPr="00697B7C" w:rsidRDefault="008D0231" w:rsidP="008D0231">
      <w:pPr>
        <w:spacing w:before="0" w:after="0"/>
        <w:rPr>
          <w:rFonts w:eastAsia="Calibri" w:cs="Times New Roman"/>
        </w:rPr>
      </w:pPr>
      <w:r w:rsidRPr="007D4F81">
        <w:rPr>
          <w:szCs w:val="24"/>
        </w:rPr>
        <w:t xml:space="preserve">Este análisis fue elaborado por </w:t>
      </w:r>
      <w:r>
        <w:rPr>
          <w:szCs w:val="24"/>
        </w:rPr>
        <w:t>el</w:t>
      </w:r>
      <w:r w:rsidRPr="007D4F81">
        <w:rPr>
          <w:szCs w:val="24"/>
        </w:rPr>
        <w:t xml:space="preserve"> Lic. </w:t>
      </w:r>
      <w:r>
        <w:rPr>
          <w:szCs w:val="24"/>
        </w:rPr>
        <w:t>Michael Andrés Garita Jiménez</w:t>
      </w:r>
      <w:r w:rsidRPr="007D4F81">
        <w:rPr>
          <w:szCs w:val="24"/>
        </w:rPr>
        <w:t>, Profesional 2 del Subproceso de Estadística</w:t>
      </w:r>
      <w:r>
        <w:rPr>
          <w:szCs w:val="24"/>
        </w:rPr>
        <w:t xml:space="preserve"> y la Licda.</w:t>
      </w:r>
      <w:r>
        <w:rPr>
          <w:rFonts w:eastAsia="Calibri" w:cs="Times New Roman"/>
          <w:bCs/>
        </w:rPr>
        <w:t xml:space="preserve"> Melissa Dur</w:t>
      </w:r>
      <w:r w:rsidR="004D71AE">
        <w:rPr>
          <w:rFonts w:eastAsia="Calibri" w:cs="Times New Roman"/>
          <w:bCs/>
        </w:rPr>
        <w:t>á</w:t>
      </w:r>
      <w:r>
        <w:rPr>
          <w:rFonts w:eastAsia="Calibri" w:cs="Times New Roman"/>
          <w:bCs/>
        </w:rPr>
        <w:t>n</w:t>
      </w:r>
      <w:r w:rsidRPr="00697B7C">
        <w:rPr>
          <w:rFonts w:eastAsia="Calibri" w:cs="Times New Roman"/>
          <w:bCs/>
        </w:rPr>
        <w:t>, Profesional 2 destacad</w:t>
      </w:r>
      <w:r w:rsidR="00A52026">
        <w:rPr>
          <w:rFonts w:eastAsia="Calibri" w:cs="Times New Roman"/>
          <w:bCs/>
        </w:rPr>
        <w:t>a</w:t>
      </w:r>
      <w:r w:rsidRPr="00697B7C">
        <w:rPr>
          <w:rFonts w:eastAsia="Calibri" w:cs="Times New Roman"/>
          <w:bCs/>
        </w:rPr>
        <w:t xml:space="preserve"> en el Subproceso de </w:t>
      </w:r>
      <w:r>
        <w:rPr>
          <w:rFonts w:eastAsia="Calibri" w:cs="Times New Roman"/>
          <w:bCs/>
        </w:rPr>
        <w:t>Modernización Institucional.</w:t>
      </w:r>
    </w:p>
    <w:p w14:paraId="7C3FF060" w14:textId="77777777" w:rsidR="00335CDA" w:rsidRPr="007D4F81" w:rsidRDefault="00335CDA" w:rsidP="007D4F81">
      <w:pPr>
        <w:rPr>
          <w:szCs w:val="24"/>
        </w:rPr>
      </w:pPr>
    </w:p>
    <w:p w14:paraId="7E86DD07" w14:textId="77777777" w:rsidR="00335CDA" w:rsidRPr="007D4F81" w:rsidRDefault="00335CDA" w:rsidP="007D4F81">
      <w:pPr>
        <w:rPr>
          <w:szCs w:val="24"/>
        </w:rPr>
      </w:pPr>
      <w:r w:rsidRPr="007D4F81">
        <w:rPr>
          <w:szCs w:val="24"/>
        </w:rPr>
        <w:t>Cordialmente,</w:t>
      </w:r>
    </w:p>
    <w:p w14:paraId="4FA2A2F2" w14:textId="77777777" w:rsidR="00335CDA" w:rsidRPr="007D4F81" w:rsidRDefault="00335CDA" w:rsidP="007D4F81">
      <w:pPr>
        <w:rPr>
          <w:szCs w:val="24"/>
        </w:rPr>
      </w:pPr>
    </w:p>
    <w:p w14:paraId="2D51FCED" w14:textId="77777777" w:rsidR="00335CDA" w:rsidRPr="007D4F81" w:rsidRDefault="00335CDA" w:rsidP="007D4F81">
      <w:pPr>
        <w:rPr>
          <w:szCs w:val="24"/>
        </w:rPr>
      </w:pPr>
    </w:p>
    <w:p w14:paraId="3D60CFDD" w14:textId="77777777" w:rsidR="00335CDA" w:rsidRPr="007D4F81" w:rsidRDefault="00335CDA" w:rsidP="00D45F0F">
      <w:pPr>
        <w:spacing w:line="240" w:lineRule="auto"/>
        <w:rPr>
          <w:szCs w:val="24"/>
        </w:rPr>
      </w:pPr>
      <w:r w:rsidRPr="007D4F81">
        <w:rPr>
          <w:szCs w:val="24"/>
        </w:rPr>
        <w:t xml:space="preserve">Licda. Ana Ericka Rodríguez Araya, Jefa </w:t>
      </w:r>
    </w:p>
    <w:p w14:paraId="46131ADD" w14:textId="4208224F" w:rsidR="00335CDA" w:rsidRDefault="00335CDA" w:rsidP="00D45F0F">
      <w:pPr>
        <w:spacing w:line="240" w:lineRule="auto"/>
        <w:rPr>
          <w:szCs w:val="24"/>
        </w:rPr>
      </w:pPr>
      <w:r w:rsidRPr="007D4F81">
        <w:rPr>
          <w:szCs w:val="24"/>
        </w:rPr>
        <w:t>Subproceso de Estadístic</w:t>
      </w:r>
      <w:r w:rsidR="00B9674A">
        <w:rPr>
          <w:szCs w:val="24"/>
        </w:rPr>
        <w:t>a</w:t>
      </w:r>
    </w:p>
    <w:p w14:paraId="4D1908D0" w14:textId="547404C7" w:rsidR="00B9674A" w:rsidRDefault="00B9674A" w:rsidP="007D4F81">
      <w:pPr>
        <w:rPr>
          <w:szCs w:val="24"/>
        </w:rPr>
      </w:pPr>
    </w:p>
    <w:p w14:paraId="01E831BF" w14:textId="7CEACC61" w:rsidR="000520E3" w:rsidRDefault="002C556E">
      <w:pPr>
        <w:spacing w:before="0" w:after="160" w:line="259" w:lineRule="auto"/>
        <w:jc w:val="left"/>
        <w:rPr>
          <w:szCs w:val="24"/>
        </w:rPr>
      </w:pPr>
      <w:r>
        <w:rPr>
          <w:szCs w:val="24"/>
        </w:rPr>
        <w:t>CCh.</w:t>
      </w:r>
      <w:r w:rsidR="000520E3">
        <w:rPr>
          <w:szCs w:val="24"/>
        </w:rPr>
        <w:br w:type="page"/>
      </w:r>
    </w:p>
    <w:p w14:paraId="339AA461" w14:textId="77777777" w:rsidR="00DF1F5B" w:rsidRDefault="00DF1F5B" w:rsidP="00EF13F3">
      <w:pPr>
        <w:jc w:val="center"/>
        <w:rPr>
          <w:rFonts w:eastAsia="Calibri"/>
          <w:b/>
          <w:szCs w:val="24"/>
        </w:rPr>
      </w:pPr>
    </w:p>
    <w:p w14:paraId="043C9463" w14:textId="181D3583" w:rsidR="00EF13F3" w:rsidRDefault="00EF13F3" w:rsidP="00EF13F3">
      <w:pPr>
        <w:jc w:val="center"/>
        <w:rPr>
          <w:rFonts w:eastAsia="Calibri"/>
          <w:b/>
          <w:szCs w:val="24"/>
        </w:rPr>
      </w:pPr>
      <w:r w:rsidRPr="003C241D">
        <w:rPr>
          <w:rFonts w:eastAsia="Calibri"/>
          <w:b/>
          <w:szCs w:val="24"/>
        </w:rPr>
        <w:t>ÍNDICE</w:t>
      </w:r>
    </w:p>
    <w:p w14:paraId="2E5512B1" w14:textId="77777777" w:rsidR="00EA344C" w:rsidRPr="007D4F81" w:rsidRDefault="00EA344C" w:rsidP="00CE5EA1">
      <w:pPr>
        <w:rPr>
          <w:szCs w:val="24"/>
        </w:rPr>
      </w:pPr>
    </w:p>
    <w:p w14:paraId="51DB02BD" w14:textId="39380AC7" w:rsidR="00502109" w:rsidRDefault="00502109">
      <w:pPr>
        <w:pStyle w:val="TDC1"/>
        <w:rPr>
          <w:rFonts w:asciiTheme="minorHAnsi" w:eastAsiaTheme="minorEastAsia" w:hAnsiTheme="minorHAnsi"/>
          <w:b w:val="0"/>
          <w:noProof/>
          <w:sz w:val="22"/>
          <w:lang w:eastAsia="es-CR"/>
        </w:rPr>
      </w:pPr>
      <w:r>
        <w:rPr>
          <w:szCs w:val="24"/>
        </w:rPr>
        <w:fldChar w:fldCharType="begin"/>
      </w:r>
      <w:r>
        <w:rPr>
          <w:szCs w:val="24"/>
        </w:rPr>
        <w:instrText xml:space="preserve"> TOC \o "1-2" \h \z \u </w:instrText>
      </w:r>
      <w:r>
        <w:rPr>
          <w:szCs w:val="24"/>
        </w:rPr>
        <w:fldChar w:fldCharType="separate"/>
      </w:r>
      <w:hyperlink w:anchor="_Toc87005898" w:history="1">
        <w:r w:rsidRPr="00674BCF">
          <w:rPr>
            <w:rStyle w:val="Hipervnculo"/>
            <w:noProof/>
          </w:rPr>
          <w:t>Capítulo 1: Análisis Estadístico Descriptivo</w:t>
        </w:r>
        <w:r>
          <w:rPr>
            <w:noProof/>
            <w:webHidden/>
          </w:rPr>
          <w:tab/>
        </w:r>
        <w:r>
          <w:rPr>
            <w:noProof/>
            <w:webHidden/>
          </w:rPr>
          <w:fldChar w:fldCharType="begin"/>
        </w:r>
        <w:r>
          <w:rPr>
            <w:noProof/>
            <w:webHidden/>
          </w:rPr>
          <w:instrText xml:space="preserve"> PAGEREF _Toc87005898 \h </w:instrText>
        </w:r>
        <w:r>
          <w:rPr>
            <w:noProof/>
            <w:webHidden/>
          </w:rPr>
        </w:r>
        <w:r>
          <w:rPr>
            <w:noProof/>
            <w:webHidden/>
          </w:rPr>
          <w:fldChar w:fldCharType="separate"/>
        </w:r>
        <w:r w:rsidR="00AB28DD">
          <w:rPr>
            <w:noProof/>
            <w:webHidden/>
          </w:rPr>
          <w:t>5</w:t>
        </w:r>
        <w:r>
          <w:rPr>
            <w:noProof/>
            <w:webHidden/>
          </w:rPr>
          <w:fldChar w:fldCharType="end"/>
        </w:r>
      </w:hyperlink>
    </w:p>
    <w:p w14:paraId="5A04F52F" w14:textId="786A95AD" w:rsidR="00502109" w:rsidRDefault="0003094B">
      <w:pPr>
        <w:pStyle w:val="TDC2"/>
        <w:tabs>
          <w:tab w:val="left" w:pos="660"/>
          <w:tab w:val="right" w:leader="dot" w:pos="8828"/>
        </w:tabs>
        <w:rPr>
          <w:rFonts w:asciiTheme="minorHAnsi" w:eastAsiaTheme="minorEastAsia" w:hAnsiTheme="minorHAnsi"/>
          <w:b w:val="0"/>
          <w:noProof/>
          <w:sz w:val="22"/>
          <w:lang w:eastAsia="es-CR"/>
        </w:rPr>
      </w:pPr>
      <w:hyperlink w:anchor="_Toc87005899" w:history="1">
        <w:r w:rsidR="00502109" w:rsidRPr="00674BCF">
          <w:rPr>
            <w:rStyle w:val="Hipervnculo"/>
            <w:noProof/>
          </w:rPr>
          <w:t>1.</w:t>
        </w:r>
        <w:r w:rsidR="00502109">
          <w:rPr>
            <w:rFonts w:asciiTheme="minorHAnsi" w:eastAsiaTheme="minorEastAsia" w:hAnsiTheme="minorHAnsi"/>
            <w:b w:val="0"/>
            <w:noProof/>
            <w:sz w:val="22"/>
            <w:lang w:eastAsia="es-CR"/>
          </w:rPr>
          <w:tab/>
        </w:r>
        <w:r w:rsidR="00502109" w:rsidRPr="00674BCF">
          <w:rPr>
            <w:rStyle w:val="Hipervnculo"/>
            <w:noProof/>
          </w:rPr>
          <w:t>Antecedentes</w:t>
        </w:r>
        <w:r w:rsidR="00502109">
          <w:rPr>
            <w:noProof/>
            <w:webHidden/>
          </w:rPr>
          <w:tab/>
        </w:r>
        <w:r w:rsidR="00502109">
          <w:rPr>
            <w:noProof/>
            <w:webHidden/>
          </w:rPr>
          <w:fldChar w:fldCharType="begin"/>
        </w:r>
        <w:r w:rsidR="00502109">
          <w:rPr>
            <w:noProof/>
            <w:webHidden/>
          </w:rPr>
          <w:instrText xml:space="preserve"> PAGEREF _Toc87005899 \h </w:instrText>
        </w:r>
        <w:r w:rsidR="00502109">
          <w:rPr>
            <w:noProof/>
            <w:webHidden/>
          </w:rPr>
        </w:r>
        <w:r w:rsidR="00502109">
          <w:rPr>
            <w:noProof/>
            <w:webHidden/>
          </w:rPr>
          <w:fldChar w:fldCharType="separate"/>
        </w:r>
        <w:r w:rsidR="00AB28DD">
          <w:rPr>
            <w:noProof/>
            <w:webHidden/>
          </w:rPr>
          <w:t>5</w:t>
        </w:r>
        <w:r w:rsidR="00502109">
          <w:rPr>
            <w:noProof/>
            <w:webHidden/>
          </w:rPr>
          <w:fldChar w:fldCharType="end"/>
        </w:r>
      </w:hyperlink>
    </w:p>
    <w:p w14:paraId="0B3EF4D4" w14:textId="0397DF73" w:rsidR="00502109" w:rsidRDefault="0003094B">
      <w:pPr>
        <w:pStyle w:val="TDC2"/>
        <w:tabs>
          <w:tab w:val="left" w:pos="660"/>
          <w:tab w:val="right" w:leader="dot" w:pos="8828"/>
        </w:tabs>
        <w:rPr>
          <w:rFonts w:asciiTheme="minorHAnsi" w:eastAsiaTheme="minorEastAsia" w:hAnsiTheme="minorHAnsi"/>
          <w:b w:val="0"/>
          <w:noProof/>
          <w:sz w:val="22"/>
          <w:lang w:eastAsia="es-CR"/>
        </w:rPr>
      </w:pPr>
      <w:hyperlink w:anchor="_Toc87005900" w:history="1">
        <w:r w:rsidR="00502109" w:rsidRPr="00674BCF">
          <w:rPr>
            <w:rStyle w:val="Hipervnculo"/>
            <w:noProof/>
          </w:rPr>
          <w:t>2.</w:t>
        </w:r>
        <w:r w:rsidR="00502109">
          <w:rPr>
            <w:rFonts w:asciiTheme="minorHAnsi" w:eastAsiaTheme="minorEastAsia" w:hAnsiTheme="minorHAnsi"/>
            <w:b w:val="0"/>
            <w:noProof/>
            <w:sz w:val="22"/>
            <w:lang w:eastAsia="es-CR"/>
          </w:rPr>
          <w:tab/>
        </w:r>
        <w:r w:rsidR="00502109" w:rsidRPr="00674BCF">
          <w:rPr>
            <w:rStyle w:val="Hipervnculo"/>
            <w:noProof/>
          </w:rPr>
          <w:t>Hechos relevantes</w:t>
        </w:r>
        <w:r w:rsidR="00502109">
          <w:rPr>
            <w:noProof/>
            <w:webHidden/>
          </w:rPr>
          <w:tab/>
        </w:r>
        <w:r w:rsidR="00502109">
          <w:rPr>
            <w:noProof/>
            <w:webHidden/>
          </w:rPr>
          <w:fldChar w:fldCharType="begin"/>
        </w:r>
        <w:r w:rsidR="00502109">
          <w:rPr>
            <w:noProof/>
            <w:webHidden/>
          </w:rPr>
          <w:instrText xml:space="preserve"> PAGEREF _Toc87005900 \h </w:instrText>
        </w:r>
        <w:r w:rsidR="00502109">
          <w:rPr>
            <w:noProof/>
            <w:webHidden/>
          </w:rPr>
        </w:r>
        <w:r w:rsidR="00502109">
          <w:rPr>
            <w:noProof/>
            <w:webHidden/>
          </w:rPr>
          <w:fldChar w:fldCharType="separate"/>
        </w:r>
        <w:r w:rsidR="00AB28DD">
          <w:rPr>
            <w:noProof/>
            <w:webHidden/>
          </w:rPr>
          <w:t>6</w:t>
        </w:r>
        <w:r w:rsidR="00502109">
          <w:rPr>
            <w:noProof/>
            <w:webHidden/>
          </w:rPr>
          <w:fldChar w:fldCharType="end"/>
        </w:r>
      </w:hyperlink>
    </w:p>
    <w:p w14:paraId="094319F3" w14:textId="0D808962" w:rsidR="00502109" w:rsidRDefault="0003094B">
      <w:pPr>
        <w:pStyle w:val="TDC2"/>
        <w:tabs>
          <w:tab w:val="left" w:pos="660"/>
          <w:tab w:val="right" w:leader="dot" w:pos="8828"/>
        </w:tabs>
        <w:rPr>
          <w:rFonts w:asciiTheme="minorHAnsi" w:eastAsiaTheme="minorEastAsia" w:hAnsiTheme="minorHAnsi"/>
          <w:b w:val="0"/>
          <w:noProof/>
          <w:sz w:val="22"/>
          <w:lang w:eastAsia="es-CR"/>
        </w:rPr>
      </w:pPr>
      <w:hyperlink w:anchor="_Toc87005901" w:history="1">
        <w:r w:rsidR="00502109" w:rsidRPr="00674BCF">
          <w:rPr>
            <w:rStyle w:val="Hipervnculo"/>
            <w:noProof/>
          </w:rPr>
          <w:t>3.</w:t>
        </w:r>
        <w:r w:rsidR="00502109">
          <w:rPr>
            <w:rFonts w:asciiTheme="minorHAnsi" w:eastAsiaTheme="minorEastAsia" w:hAnsiTheme="minorHAnsi"/>
            <w:b w:val="0"/>
            <w:noProof/>
            <w:sz w:val="22"/>
            <w:lang w:eastAsia="es-CR"/>
          </w:rPr>
          <w:tab/>
        </w:r>
        <w:r w:rsidR="00502109" w:rsidRPr="00674BCF">
          <w:rPr>
            <w:rStyle w:val="Hipervnculo"/>
            <w:noProof/>
          </w:rPr>
          <w:t>Casos entrados</w:t>
        </w:r>
        <w:r w:rsidR="00502109">
          <w:rPr>
            <w:noProof/>
            <w:webHidden/>
          </w:rPr>
          <w:tab/>
        </w:r>
        <w:r w:rsidR="00502109">
          <w:rPr>
            <w:noProof/>
            <w:webHidden/>
          </w:rPr>
          <w:fldChar w:fldCharType="begin"/>
        </w:r>
        <w:r w:rsidR="00502109">
          <w:rPr>
            <w:noProof/>
            <w:webHidden/>
          </w:rPr>
          <w:instrText xml:space="preserve"> PAGEREF _Toc87005901 \h </w:instrText>
        </w:r>
        <w:r w:rsidR="00502109">
          <w:rPr>
            <w:noProof/>
            <w:webHidden/>
          </w:rPr>
        </w:r>
        <w:r w:rsidR="00502109">
          <w:rPr>
            <w:noProof/>
            <w:webHidden/>
          </w:rPr>
          <w:fldChar w:fldCharType="separate"/>
        </w:r>
        <w:r w:rsidR="00AB28DD">
          <w:rPr>
            <w:noProof/>
            <w:webHidden/>
          </w:rPr>
          <w:t>8</w:t>
        </w:r>
        <w:r w:rsidR="00502109">
          <w:rPr>
            <w:noProof/>
            <w:webHidden/>
          </w:rPr>
          <w:fldChar w:fldCharType="end"/>
        </w:r>
      </w:hyperlink>
    </w:p>
    <w:p w14:paraId="6E4723D7" w14:textId="22909FDF" w:rsidR="00502109" w:rsidRDefault="0003094B">
      <w:pPr>
        <w:pStyle w:val="TDC2"/>
        <w:tabs>
          <w:tab w:val="left" w:pos="660"/>
          <w:tab w:val="right" w:leader="dot" w:pos="8828"/>
        </w:tabs>
        <w:rPr>
          <w:rFonts w:asciiTheme="minorHAnsi" w:eastAsiaTheme="minorEastAsia" w:hAnsiTheme="minorHAnsi"/>
          <w:b w:val="0"/>
          <w:noProof/>
          <w:sz w:val="22"/>
          <w:lang w:eastAsia="es-CR"/>
        </w:rPr>
      </w:pPr>
      <w:hyperlink w:anchor="_Toc87005902" w:history="1">
        <w:r w:rsidR="00502109" w:rsidRPr="00674BCF">
          <w:rPr>
            <w:rStyle w:val="Hipervnculo"/>
            <w:noProof/>
          </w:rPr>
          <w:t>4.</w:t>
        </w:r>
        <w:r w:rsidR="00502109">
          <w:rPr>
            <w:rFonts w:asciiTheme="minorHAnsi" w:eastAsiaTheme="minorEastAsia" w:hAnsiTheme="minorHAnsi"/>
            <w:b w:val="0"/>
            <w:noProof/>
            <w:sz w:val="22"/>
            <w:lang w:eastAsia="es-CR"/>
          </w:rPr>
          <w:tab/>
        </w:r>
        <w:r w:rsidR="00502109" w:rsidRPr="00674BCF">
          <w:rPr>
            <w:rStyle w:val="Hipervnculo"/>
            <w:noProof/>
          </w:rPr>
          <w:t>Casos terminados</w:t>
        </w:r>
        <w:r w:rsidR="00502109">
          <w:rPr>
            <w:noProof/>
            <w:webHidden/>
          </w:rPr>
          <w:tab/>
        </w:r>
        <w:r w:rsidR="00502109">
          <w:rPr>
            <w:noProof/>
            <w:webHidden/>
          </w:rPr>
          <w:fldChar w:fldCharType="begin"/>
        </w:r>
        <w:r w:rsidR="00502109">
          <w:rPr>
            <w:noProof/>
            <w:webHidden/>
          </w:rPr>
          <w:instrText xml:space="preserve"> PAGEREF _Toc87005902 \h </w:instrText>
        </w:r>
        <w:r w:rsidR="00502109">
          <w:rPr>
            <w:noProof/>
            <w:webHidden/>
          </w:rPr>
        </w:r>
        <w:r w:rsidR="00502109">
          <w:rPr>
            <w:noProof/>
            <w:webHidden/>
          </w:rPr>
          <w:fldChar w:fldCharType="separate"/>
        </w:r>
        <w:r w:rsidR="00AB28DD">
          <w:rPr>
            <w:noProof/>
            <w:webHidden/>
          </w:rPr>
          <w:t>10</w:t>
        </w:r>
        <w:r w:rsidR="00502109">
          <w:rPr>
            <w:noProof/>
            <w:webHidden/>
          </w:rPr>
          <w:fldChar w:fldCharType="end"/>
        </w:r>
      </w:hyperlink>
    </w:p>
    <w:p w14:paraId="3A36E186" w14:textId="61FA8879" w:rsidR="00502109" w:rsidRDefault="0003094B">
      <w:pPr>
        <w:pStyle w:val="TDC2"/>
        <w:tabs>
          <w:tab w:val="left" w:pos="660"/>
          <w:tab w:val="right" w:leader="dot" w:pos="8828"/>
        </w:tabs>
        <w:rPr>
          <w:rFonts w:asciiTheme="minorHAnsi" w:eastAsiaTheme="minorEastAsia" w:hAnsiTheme="minorHAnsi"/>
          <w:b w:val="0"/>
          <w:noProof/>
          <w:sz w:val="22"/>
          <w:lang w:eastAsia="es-CR"/>
        </w:rPr>
      </w:pPr>
      <w:hyperlink w:anchor="_Toc87005903" w:history="1">
        <w:r w:rsidR="00502109" w:rsidRPr="00674BCF">
          <w:rPr>
            <w:rStyle w:val="Hipervnculo"/>
            <w:noProof/>
          </w:rPr>
          <w:t>5.</w:t>
        </w:r>
        <w:r w:rsidR="00502109">
          <w:rPr>
            <w:rFonts w:asciiTheme="minorHAnsi" w:eastAsiaTheme="minorEastAsia" w:hAnsiTheme="minorHAnsi"/>
            <w:b w:val="0"/>
            <w:noProof/>
            <w:sz w:val="22"/>
            <w:lang w:eastAsia="es-CR"/>
          </w:rPr>
          <w:tab/>
        </w:r>
        <w:r w:rsidR="00502109" w:rsidRPr="00674BCF">
          <w:rPr>
            <w:rStyle w:val="Hipervnculo"/>
            <w:noProof/>
          </w:rPr>
          <w:t>Duraciones promedio</w:t>
        </w:r>
        <w:r w:rsidR="00502109">
          <w:rPr>
            <w:noProof/>
            <w:webHidden/>
          </w:rPr>
          <w:tab/>
        </w:r>
        <w:r w:rsidR="00502109">
          <w:rPr>
            <w:noProof/>
            <w:webHidden/>
          </w:rPr>
          <w:fldChar w:fldCharType="begin"/>
        </w:r>
        <w:r w:rsidR="00502109">
          <w:rPr>
            <w:noProof/>
            <w:webHidden/>
          </w:rPr>
          <w:instrText xml:space="preserve"> PAGEREF _Toc87005903 \h </w:instrText>
        </w:r>
        <w:r w:rsidR="00502109">
          <w:rPr>
            <w:noProof/>
            <w:webHidden/>
          </w:rPr>
        </w:r>
        <w:r w:rsidR="00502109">
          <w:rPr>
            <w:noProof/>
            <w:webHidden/>
          </w:rPr>
          <w:fldChar w:fldCharType="separate"/>
        </w:r>
        <w:r w:rsidR="00AB28DD">
          <w:rPr>
            <w:noProof/>
            <w:webHidden/>
          </w:rPr>
          <w:t>14</w:t>
        </w:r>
        <w:r w:rsidR="00502109">
          <w:rPr>
            <w:noProof/>
            <w:webHidden/>
          </w:rPr>
          <w:fldChar w:fldCharType="end"/>
        </w:r>
      </w:hyperlink>
    </w:p>
    <w:p w14:paraId="6676933D" w14:textId="69138C2F" w:rsidR="00502109" w:rsidRDefault="0003094B">
      <w:pPr>
        <w:pStyle w:val="TDC2"/>
        <w:tabs>
          <w:tab w:val="left" w:pos="660"/>
          <w:tab w:val="right" w:leader="dot" w:pos="8828"/>
        </w:tabs>
        <w:rPr>
          <w:rFonts w:asciiTheme="minorHAnsi" w:eastAsiaTheme="minorEastAsia" w:hAnsiTheme="minorHAnsi"/>
          <w:b w:val="0"/>
          <w:noProof/>
          <w:sz w:val="22"/>
          <w:lang w:eastAsia="es-CR"/>
        </w:rPr>
      </w:pPr>
      <w:hyperlink w:anchor="_Toc87005904" w:history="1">
        <w:r w:rsidR="00502109" w:rsidRPr="00674BCF">
          <w:rPr>
            <w:rStyle w:val="Hipervnculo"/>
            <w:noProof/>
          </w:rPr>
          <w:t>6.</w:t>
        </w:r>
        <w:r w:rsidR="00502109">
          <w:rPr>
            <w:rFonts w:asciiTheme="minorHAnsi" w:eastAsiaTheme="minorEastAsia" w:hAnsiTheme="minorHAnsi"/>
            <w:b w:val="0"/>
            <w:noProof/>
            <w:sz w:val="22"/>
            <w:lang w:eastAsia="es-CR"/>
          </w:rPr>
          <w:tab/>
        </w:r>
        <w:r w:rsidR="00502109" w:rsidRPr="00674BCF">
          <w:rPr>
            <w:rStyle w:val="Hipervnculo"/>
            <w:noProof/>
          </w:rPr>
          <w:t>Circulante al finalizar el año</w:t>
        </w:r>
        <w:r w:rsidR="00502109">
          <w:rPr>
            <w:noProof/>
            <w:webHidden/>
          </w:rPr>
          <w:tab/>
        </w:r>
        <w:r w:rsidR="00502109">
          <w:rPr>
            <w:noProof/>
            <w:webHidden/>
          </w:rPr>
          <w:fldChar w:fldCharType="begin"/>
        </w:r>
        <w:r w:rsidR="00502109">
          <w:rPr>
            <w:noProof/>
            <w:webHidden/>
          </w:rPr>
          <w:instrText xml:space="preserve"> PAGEREF _Toc87005904 \h </w:instrText>
        </w:r>
        <w:r w:rsidR="00502109">
          <w:rPr>
            <w:noProof/>
            <w:webHidden/>
          </w:rPr>
        </w:r>
        <w:r w:rsidR="00502109">
          <w:rPr>
            <w:noProof/>
            <w:webHidden/>
          </w:rPr>
          <w:fldChar w:fldCharType="separate"/>
        </w:r>
        <w:r w:rsidR="00AB28DD">
          <w:rPr>
            <w:noProof/>
            <w:webHidden/>
          </w:rPr>
          <w:t>16</w:t>
        </w:r>
        <w:r w:rsidR="00502109">
          <w:rPr>
            <w:noProof/>
            <w:webHidden/>
          </w:rPr>
          <w:fldChar w:fldCharType="end"/>
        </w:r>
      </w:hyperlink>
    </w:p>
    <w:p w14:paraId="6DFB88E3" w14:textId="1DEB6E0F" w:rsidR="00502109" w:rsidRDefault="0003094B">
      <w:pPr>
        <w:pStyle w:val="TDC2"/>
        <w:tabs>
          <w:tab w:val="left" w:pos="660"/>
          <w:tab w:val="right" w:leader="dot" w:pos="8828"/>
        </w:tabs>
        <w:rPr>
          <w:rFonts w:asciiTheme="minorHAnsi" w:eastAsiaTheme="minorEastAsia" w:hAnsiTheme="minorHAnsi"/>
          <w:b w:val="0"/>
          <w:noProof/>
          <w:sz w:val="22"/>
          <w:lang w:eastAsia="es-CR"/>
        </w:rPr>
      </w:pPr>
      <w:hyperlink w:anchor="_Toc87005905" w:history="1">
        <w:r w:rsidR="00502109" w:rsidRPr="00674BCF">
          <w:rPr>
            <w:rStyle w:val="Hipervnculo"/>
            <w:noProof/>
          </w:rPr>
          <w:t>7.</w:t>
        </w:r>
        <w:r w:rsidR="00502109">
          <w:rPr>
            <w:rFonts w:asciiTheme="minorHAnsi" w:eastAsiaTheme="minorEastAsia" w:hAnsiTheme="minorHAnsi"/>
            <w:b w:val="0"/>
            <w:noProof/>
            <w:sz w:val="22"/>
            <w:lang w:eastAsia="es-CR"/>
          </w:rPr>
          <w:tab/>
        </w:r>
        <w:r w:rsidR="00502109" w:rsidRPr="00674BCF">
          <w:rPr>
            <w:rStyle w:val="Hipervnculo"/>
            <w:noProof/>
          </w:rPr>
          <w:t>Balance de Incidentes en materia de Pensiones Alimentarias</w:t>
        </w:r>
        <w:r w:rsidR="00502109">
          <w:rPr>
            <w:noProof/>
            <w:webHidden/>
          </w:rPr>
          <w:tab/>
        </w:r>
        <w:r w:rsidR="00502109">
          <w:rPr>
            <w:noProof/>
            <w:webHidden/>
          </w:rPr>
          <w:fldChar w:fldCharType="begin"/>
        </w:r>
        <w:r w:rsidR="00502109">
          <w:rPr>
            <w:noProof/>
            <w:webHidden/>
          </w:rPr>
          <w:instrText xml:space="preserve"> PAGEREF _Toc87005905 \h </w:instrText>
        </w:r>
        <w:r w:rsidR="00502109">
          <w:rPr>
            <w:noProof/>
            <w:webHidden/>
          </w:rPr>
        </w:r>
        <w:r w:rsidR="00502109">
          <w:rPr>
            <w:noProof/>
            <w:webHidden/>
          </w:rPr>
          <w:fldChar w:fldCharType="separate"/>
        </w:r>
        <w:r w:rsidR="00AB28DD">
          <w:rPr>
            <w:noProof/>
            <w:webHidden/>
          </w:rPr>
          <w:t>19</w:t>
        </w:r>
        <w:r w:rsidR="00502109">
          <w:rPr>
            <w:noProof/>
            <w:webHidden/>
          </w:rPr>
          <w:fldChar w:fldCharType="end"/>
        </w:r>
      </w:hyperlink>
    </w:p>
    <w:p w14:paraId="65BF64B9" w14:textId="7DF3702B" w:rsidR="00502109" w:rsidRDefault="0003094B">
      <w:pPr>
        <w:pStyle w:val="TDC2"/>
        <w:tabs>
          <w:tab w:val="left" w:pos="660"/>
          <w:tab w:val="right" w:leader="dot" w:pos="8828"/>
        </w:tabs>
        <w:rPr>
          <w:rFonts w:asciiTheme="minorHAnsi" w:eastAsiaTheme="minorEastAsia" w:hAnsiTheme="minorHAnsi"/>
          <w:b w:val="0"/>
          <w:noProof/>
          <w:sz w:val="22"/>
          <w:lang w:eastAsia="es-CR"/>
        </w:rPr>
      </w:pPr>
      <w:hyperlink w:anchor="_Toc87005906" w:history="1">
        <w:r w:rsidR="00502109" w:rsidRPr="00674BCF">
          <w:rPr>
            <w:rStyle w:val="Hipervnculo"/>
            <w:noProof/>
          </w:rPr>
          <w:t>8.</w:t>
        </w:r>
        <w:r w:rsidR="00502109">
          <w:rPr>
            <w:rFonts w:asciiTheme="minorHAnsi" w:eastAsiaTheme="minorEastAsia" w:hAnsiTheme="minorHAnsi"/>
            <w:b w:val="0"/>
            <w:noProof/>
            <w:sz w:val="22"/>
            <w:lang w:eastAsia="es-CR"/>
          </w:rPr>
          <w:tab/>
        </w:r>
        <w:r w:rsidR="00502109" w:rsidRPr="00674BCF">
          <w:rPr>
            <w:rStyle w:val="Hipervnculo"/>
            <w:noProof/>
          </w:rPr>
          <w:t>Resoluciones dictadas y resultados de resoluciones</w:t>
        </w:r>
        <w:r w:rsidR="00502109">
          <w:rPr>
            <w:noProof/>
            <w:webHidden/>
          </w:rPr>
          <w:tab/>
        </w:r>
        <w:r w:rsidR="00502109">
          <w:rPr>
            <w:noProof/>
            <w:webHidden/>
          </w:rPr>
          <w:fldChar w:fldCharType="begin"/>
        </w:r>
        <w:r w:rsidR="00502109">
          <w:rPr>
            <w:noProof/>
            <w:webHidden/>
          </w:rPr>
          <w:instrText xml:space="preserve"> PAGEREF _Toc87005906 \h </w:instrText>
        </w:r>
        <w:r w:rsidR="00502109">
          <w:rPr>
            <w:noProof/>
            <w:webHidden/>
          </w:rPr>
        </w:r>
        <w:r w:rsidR="00502109">
          <w:rPr>
            <w:noProof/>
            <w:webHidden/>
          </w:rPr>
          <w:fldChar w:fldCharType="separate"/>
        </w:r>
        <w:r w:rsidR="00AB28DD">
          <w:rPr>
            <w:noProof/>
            <w:webHidden/>
          </w:rPr>
          <w:t>22</w:t>
        </w:r>
        <w:r w:rsidR="00502109">
          <w:rPr>
            <w:noProof/>
            <w:webHidden/>
          </w:rPr>
          <w:fldChar w:fldCharType="end"/>
        </w:r>
      </w:hyperlink>
    </w:p>
    <w:p w14:paraId="7A87FB93" w14:textId="5C2925D8" w:rsidR="00502109" w:rsidRDefault="0003094B">
      <w:pPr>
        <w:pStyle w:val="TDC2"/>
        <w:tabs>
          <w:tab w:val="left" w:pos="660"/>
          <w:tab w:val="right" w:leader="dot" w:pos="8828"/>
        </w:tabs>
        <w:rPr>
          <w:rFonts w:asciiTheme="minorHAnsi" w:eastAsiaTheme="minorEastAsia" w:hAnsiTheme="minorHAnsi"/>
          <w:b w:val="0"/>
          <w:noProof/>
          <w:sz w:val="22"/>
          <w:lang w:eastAsia="es-CR"/>
        </w:rPr>
      </w:pPr>
      <w:hyperlink w:anchor="_Toc87005907" w:history="1">
        <w:r w:rsidR="00502109" w:rsidRPr="00674BCF">
          <w:rPr>
            <w:rStyle w:val="Hipervnculo"/>
            <w:noProof/>
          </w:rPr>
          <w:t>9.</w:t>
        </w:r>
        <w:r w:rsidR="00502109">
          <w:rPr>
            <w:rFonts w:asciiTheme="minorHAnsi" w:eastAsiaTheme="minorEastAsia" w:hAnsiTheme="minorHAnsi"/>
            <w:b w:val="0"/>
            <w:noProof/>
            <w:sz w:val="22"/>
            <w:lang w:eastAsia="es-CR"/>
          </w:rPr>
          <w:tab/>
        </w:r>
        <w:r w:rsidR="00502109" w:rsidRPr="00674BCF">
          <w:rPr>
            <w:rStyle w:val="Hipervnculo"/>
            <w:noProof/>
          </w:rPr>
          <w:t>Audiencias</w:t>
        </w:r>
        <w:r w:rsidR="00502109">
          <w:rPr>
            <w:noProof/>
            <w:webHidden/>
          </w:rPr>
          <w:tab/>
        </w:r>
        <w:r w:rsidR="00502109">
          <w:rPr>
            <w:noProof/>
            <w:webHidden/>
          </w:rPr>
          <w:fldChar w:fldCharType="begin"/>
        </w:r>
        <w:r w:rsidR="00502109">
          <w:rPr>
            <w:noProof/>
            <w:webHidden/>
          </w:rPr>
          <w:instrText xml:space="preserve"> PAGEREF _Toc87005907 \h </w:instrText>
        </w:r>
        <w:r w:rsidR="00502109">
          <w:rPr>
            <w:noProof/>
            <w:webHidden/>
          </w:rPr>
        </w:r>
        <w:r w:rsidR="00502109">
          <w:rPr>
            <w:noProof/>
            <w:webHidden/>
          </w:rPr>
          <w:fldChar w:fldCharType="separate"/>
        </w:r>
        <w:r w:rsidR="00AB28DD">
          <w:rPr>
            <w:noProof/>
            <w:webHidden/>
          </w:rPr>
          <w:t>23</w:t>
        </w:r>
        <w:r w:rsidR="00502109">
          <w:rPr>
            <w:noProof/>
            <w:webHidden/>
          </w:rPr>
          <w:fldChar w:fldCharType="end"/>
        </w:r>
      </w:hyperlink>
    </w:p>
    <w:p w14:paraId="4DCB2598" w14:textId="0353B36F" w:rsidR="00502109" w:rsidRDefault="0003094B">
      <w:pPr>
        <w:pStyle w:val="TDC2"/>
        <w:tabs>
          <w:tab w:val="left" w:pos="880"/>
          <w:tab w:val="right" w:leader="dot" w:pos="8828"/>
        </w:tabs>
        <w:rPr>
          <w:rFonts w:asciiTheme="minorHAnsi" w:eastAsiaTheme="minorEastAsia" w:hAnsiTheme="minorHAnsi"/>
          <w:b w:val="0"/>
          <w:noProof/>
          <w:sz w:val="22"/>
          <w:lang w:eastAsia="es-CR"/>
        </w:rPr>
      </w:pPr>
      <w:hyperlink w:anchor="_Toc87005908" w:history="1">
        <w:r w:rsidR="00502109" w:rsidRPr="00674BCF">
          <w:rPr>
            <w:rStyle w:val="Hipervnculo"/>
            <w:noProof/>
          </w:rPr>
          <w:t>10.</w:t>
        </w:r>
        <w:r w:rsidR="00502109">
          <w:rPr>
            <w:rFonts w:asciiTheme="minorHAnsi" w:eastAsiaTheme="minorEastAsia" w:hAnsiTheme="minorHAnsi"/>
            <w:b w:val="0"/>
            <w:noProof/>
            <w:sz w:val="22"/>
            <w:lang w:eastAsia="es-CR"/>
          </w:rPr>
          <w:tab/>
        </w:r>
        <w:r w:rsidR="00502109" w:rsidRPr="00674BCF">
          <w:rPr>
            <w:rStyle w:val="Hipervnculo"/>
            <w:noProof/>
          </w:rPr>
          <w:t>Proyecciones estadísticas</w:t>
        </w:r>
        <w:r w:rsidR="00502109">
          <w:rPr>
            <w:noProof/>
            <w:webHidden/>
          </w:rPr>
          <w:tab/>
        </w:r>
        <w:r w:rsidR="00502109">
          <w:rPr>
            <w:noProof/>
            <w:webHidden/>
          </w:rPr>
          <w:fldChar w:fldCharType="begin"/>
        </w:r>
        <w:r w:rsidR="00502109">
          <w:rPr>
            <w:noProof/>
            <w:webHidden/>
          </w:rPr>
          <w:instrText xml:space="preserve"> PAGEREF _Toc87005908 \h </w:instrText>
        </w:r>
        <w:r w:rsidR="00502109">
          <w:rPr>
            <w:noProof/>
            <w:webHidden/>
          </w:rPr>
        </w:r>
        <w:r w:rsidR="00502109">
          <w:rPr>
            <w:noProof/>
            <w:webHidden/>
          </w:rPr>
          <w:fldChar w:fldCharType="separate"/>
        </w:r>
        <w:r w:rsidR="00AB28DD">
          <w:rPr>
            <w:noProof/>
            <w:webHidden/>
          </w:rPr>
          <w:t>24</w:t>
        </w:r>
        <w:r w:rsidR="00502109">
          <w:rPr>
            <w:noProof/>
            <w:webHidden/>
          </w:rPr>
          <w:fldChar w:fldCharType="end"/>
        </w:r>
      </w:hyperlink>
    </w:p>
    <w:p w14:paraId="056E2757" w14:textId="0B772EC3" w:rsidR="00502109" w:rsidRDefault="0003094B">
      <w:pPr>
        <w:pStyle w:val="TDC2"/>
        <w:tabs>
          <w:tab w:val="left" w:pos="880"/>
          <w:tab w:val="right" w:leader="dot" w:pos="8828"/>
        </w:tabs>
        <w:rPr>
          <w:rFonts w:asciiTheme="minorHAnsi" w:eastAsiaTheme="minorEastAsia" w:hAnsiTheme="minorHAnsi"/>
          <w:b w:val="0"/>
          <w:noProof/>
          <w:sz w:val="22"/>
          <w:lang w:eastAsia="es-CR"/>
        </w:rPr>
      </w:pPr>
      <w:hyperlink w:anchor="_Toc87005909" w:history="1">
        <w:r w:rsidR="00502109" w:rsidRPr="00674BCF">
          <w:rPr>
            <w:rStyle w:val="Hipervnculo"/>
            <w:noProof/>
          </w:rPr>
          <w:t>11.</w:t>
        </w:r>
        <w:r w:rsidR="00502109">
          <w:rPr>
            <w:rFonts w:asciiTheme="minorHAnsi" w:eastAsiaTheme="minorEastAsia" w:hAnsiTheme="minorHAnsi"/>
            <w:b w:val="0"/>
            <w:noProof/>
            <w:sz w:val="22"/>
            <w:lang w:eastAsia="es-CR"/>
          </w:rPr>
          <w:tab/>
        </w:r>
        <w:r w:rsidR="00502109" w:rsidRPr="00674BCF">
          <w:rPr>
            <w:rStyle w:val="Hipervnculo"/>
            <w:noProof/>
          </w:rPr>
          <w:t>Variables con perspectiva de género</w:t>
        </w:r>
        <w:r w:rsidR="00502109">
          <w:rPr>
            <w:noProof/>
            <w:webHidden/>
          </w:rPr>
          <w:tab/>
        </w:r>
        <w:r w:rsidR="00502109">
          <w:rPr>
            <w:noProof/>
            <w:webHidden/>
          </w:rPr>
          <w:fldChar w:fldCharType="begin"/>
        </w:r>
        <w:r w:rsidR="00502109">
          <w:rPr>
            <w:noProof/>
            <w:webHidden/>
          </w:rPr>
          <w:instrText xml:space="preserve"> PAGEREF _Toc87005909 \h </w:instrText>
        </w:r>
        <w:r w:rsidR="00502109">
          <w:rPr>
            <w:noProof/>
            <w:webHidden/>
          </w:rPr>
        </w:r>
        <w:r w:rsidR="00502109">
          <w:rPr>
            <w:noProof/>
            <w:webHidden/>
          </w:rPr>
          <w:fldChar w:fldCharType="separate"/>
        </w:r>
        <w:r w:rsidR="00AB28DD">
          <w:rPr>
            <w:noProof/>
            <w:webHidden/>
          </w:rPr>
          <w:t>26</w:t>
        </w:r>
        <w:r w:rsidR="00502109">
          <w:rPr>
            <w:noProof/>
            <w:webHidden/>
          </w:rPr>
          <w:fldChar w:fldCharType="end"/>
        </w:r>
      </w:hyperlink>
    </w:p>
    <w:p w14:paraId="6DE7F664" w14:textId="22254A5A" w:rsidR="00502109" w:rsidRDefault="0003094B">
      <w:pPr>
        <w:pStyle w:val="TDC2"/>
        <w:tabs>
          <w:tab w:val="left" w:pos="880"/>
          <w:tab w:val="right" w:leader="dot" w:pos="8828"/>
        </w:tabs>
        <w:rPr>
          <w:rFonts w:asciiTheme="minorHAnsi" w:eastAsiaTheme="minorEastAsia" w:hAnsiTheme="minorHAnsi"/>
          <w:b w:val="0"/>
          <w:noProof/>
          <w:sz w:val="22"/>
          <w:lang w:eastAsia="es-CR"/>
        </w:rPr>
      </w:pPr>
      <w:hyperlink w:anchor="_Toc87005910" w:history="1">
        <w:r w:rsidR="00502109" w:rsidRPr="00674BCF">
          <w:rPr>
            <w:rStyle w:val="Hipervnculo"/>
            <w:noProof/>
          </w:rPr>
          <w:t>12.</w:t>
        </w:r>
        <w:r w:rsidR="00502109">
          <w:rPr>
            <w:rFonts w:asciiTheme="minorHAnsi" w:eastAsiaTheme="minorEastAsia" w:hAnsiTheme="minorHAnsi"/>
            <w:b w:val="0"/>
            <w:noProof/>
            <w:sz w:val="22"/>
            <w:lang w:eastAsia="es-CR"/>
          </w:rPr>
          <w:tab/>
        </w:r>
        <w:r w:rsidR="00502109" w:rsidRPr="00674BCF">
          <w:rPr>
            <w:rStyle w:val="Hipervnculo"/>
            <w:noProof/>
          </w:rPr>
          <w:t>Oportunidades de mejora estadística</w:t>
        </w:r>
        <w:r w:rsidR="00502109">
          <w:rPr>
            <w:noProof/>
            <w:webHidden/>
          </w:rPr>
          <w:tab/>
        </w:r>
        <w:r w:rsidR="00502109">
          <w:rPr>
            <w:noProof/>
            <w:webHidden/>
          </w:rPr>
          <w:fldChar w:fldCharType="begin"/>
        </w:r>
        <w:r w:rsidR="00502109">
          <w:rPr>
            <w:noProof/>
            <w:webHidden/>
          </w:rPr>
          <w:instrText xml:space="preserve"> PAGEREF _Toc87005910 \h </w:instrText>
        </w:r>
        <w:r w:rsidR="00502109">
          <w:rPr>
            <w:noProof/>
            <w:webHidden/>
          </w:rPr>
        </w:r>
        <w:r w:rsidR="00502109">
          <w:rPr>
            <w:noProof/>
            <w:webHidden/>
          </w:rPr>
          <w:fldChar w:fldCharType="separate"/>
        </w:r>
        <w:r w:rsidR="00AB28DD">
          <w:rPr>
            <w:noProof/>
            <w:webHidden/>
          </w:rPr>
          <w:t>31</w:t>
        </w:r>
        <w:r w:rsidR="00502109">
          <w:rPr>
            <w:noProof/>
            <w:webHidden/>
          </w:rPr>
          <w:fldChar w:fldCharType="end"/>
        </w:r>
      </w:hyperlink>
    </w:p>
    <w:p w14:paraId="76E44699" w14:textId="299B5A31" w:rsidR="00502109" w:rsidRDefault="0003094B">
      <w:pPr>
        <w:pStyle w:val="TDC2"/>
        <w:tabs>
          <w:tab w:val="left" w:pos="880"/>
          <w:tab w:val="right" w:leader="dot" w:pos="8828"/>
        </w:tabs>
        <w:rPr>
          <w:rFonts w:asciiTheme="minorHAnsi" w:eastAsiaTheme="minorEastAsia" w:hAnsiTheme="minorHAnsi"/>
          <w:b w:val="0"/>
          <w:noProof/>
          <w:sz w:val="22"/>
          <w:lang w:eastAsia="es-CR"/>
        </w:rPr>
      </w:pPr>
      <w:hyperlink w:anchor="_Toc87005911" w:history="1">
        <w:r w:rsidR="00502109" w:rsidRPr="00674BCF">
          <w:rPr>
            <w:rStyle w:val="Hipervnculo"/>
            <w:noProof/>
          </w:rPr>
          <w:t>13.</w:t>
        </w:r>
        <w:r w:rsidR="00502109">
          <w:rPr>
            <w:rFonts w:asciiTheme="minorHAnsi" w:eastAsiaTheme="minorEastAsia" w:hAnsiTheme="minorHAnsi"/>
            <w:b w:val="0"/>
            <w:noProof/>
            <w:sz w:val="22"/>
            <w:lang w:eastAsia="es-CR"/>
          </w:rPr>
          <w:tab/>
        </w:r>
        <w:r w:rsidR="00502109" w:rsidRPr="00674BCF">
          <w:rPr>
            <w:rStyle w:val="Hipervnculo"/>
            <w:noProof/>
          </w:rPr>
          <w:t>Documentación Anexa</w:t>
        </w:r>
        <w:r w:rsidR="00502109">
          <w:rPr>
            <w:noProof/>
            <w:webHidden/>
          </w:rPr>
          <w:tab/>
        </w:r>
        <w:r w:rsidR="00502109">
          <w:rPr>
            <w:noProof/>
            <w:webHidden/>
          </w:rPr>
          <w:fldChar w:fldCharType="begin"/>
        </w:r>
        <w:r w:rsidR="00502109">
          <w:rPr>
            <w:noProof/>
            <w:webHidden/>
          </w:rPr>
          <w:instrText xml:space="preserve"> PAGEREF _Toc87005911 \h </w:instrText>
        </w:r>
        <w:r w:rsidR="00502109">
          <w:rPr>
            <w:noProof/>
            <w:webHidden/>
          </w:rPr>
        </w:r>
        <w:r w:rsidR="00502109">
          <w:rPr>
            <w:noProof/>
            <w:webHidden/>
          </w:rPr>
          <w:fldChar w:fldCharType="separate"/>
        </w:r>
        <w:r w:rsidR="00AB28DD">
          <w:rPr>
            <w:noProof/>
            <w:webHidden/>
          </w:rPr>
          <w:t>33</w:t>
        </w:r>
        <w:r w:rsidR="00502109">
          <w:rPr>
            <w:noProof/>
            <w:webHidden/>
          </w:rPr>
          <w:fldChar w:fldCharType="end"/>
        </w:r>
      </w:hyperlink>
    </w:p>
    <w:p w14:paraId="2E75478E" w14:textId="65FCB76B" w:rsidR="00502109" w:rsidRDefault="0003094B">
      <w:pPr>
        <w:pStyle w:val="TDC1"/>
        <w:rPr>
          <w:rFonts w:asciiTheme="minorHAnsi" w:eastAsiaTheme="minorEastAsia" w:hAnsiTheme="minorHAnsi"/>
          <w:b w:val="0"/>
          <w:noProof/>
          <w:sz w:val="22"/>
          <w:lang w:eastAsia="es-CR"/>
        </w:rPr>
      </w:pPr>
      <w:hyperlink w:anchor="_Toc87005912" w:history="1">
        <w:r w:rsidR="00502109" w:rsidRPr="00674BCF">
          <w:rPr>
            <w:rStyle w:val="Hipervnculo"/>
            <w:noProof/>
          </w:rPr>
          <w:t>Capítulo 2 Análisis de estructuras funcionales en materia Pensiones Alimentarias</w:t>
        </w:r>
        <w:r w:rsidR="00502109">
          <w:rPr>
            <w:noProof/>
            <w:webHidden/>
          </w:rPr>
          <w:tab/>
        </w:r>
        <w:r w:rsidR="00502109">
          <w:rPr>
            <w:noProof/>
            <w:webHidden/>
          </w:rPr>
          <w:fldChar w:fldCharType="begin"/>
        </w:r>
        <w:r w:rsidR="00502109">
          <w:rPr>
            <w:noProof/>
            <w:webHidden/>
          </w:rPr>
          <w:instrText xml:space="preserve"> PAGEREF _Toc87005912 \h </w:instrText>
        </w:r>
        <w:r w:rsidR="00502109">
          <w:rPr>
            <w:noProof/>
            <w:webHidden/>
          </w:rPr>
        </w:r>
        <w:r w:rsidR="00502109">
          <w:rPr>
            <w:noProof/>
            <w:webHidden/>
          </w:rPr>
          <w:fldChar w:fldCharType="separate"/>
        </w:r>
        <w:r w:rsidR="00AB28DD">
          <w:rPr>
            <w:noProof/>
            <w:webHidden/>
          </w:rPr>
          <w:t>34</w:t>
        </w:r>
        <w:r w:rsidR="00502109">
          <w:rPr>
            <w:noProof/>
            <w:webHidden/>
          </w:rPr>
          <w:fldChar w:fldCharType="end"/>
        </w:r>
      </w:hyperlink>
    </w:p>
    <w:p w14:paraId="6446E2AF" w14:textId="15C85987" w:rsidR="00502109" w:rsidRDefault="0003094B">
      <w:pPr>
        <w:pStyle w:val="TDC2"/>
        <w:tabs>
          <w:tab w:val="left" w:pos="660"/>
          <w:tab w:val="right" w:leader="dot" w:pos="8828"/>
        </w:tabs>
        <w:rPr>
          <w:rFonts w:asciiTheme="minorHAnsi" w:eastAsiaTheme="minorEastAsia" w:hAnsiTheme="minorHAnsi"/>
          <w:b w:val="0"/>
          <w:noProof/>
          <w:sz w:val="22"/>
          <w:lang w:eastAsia="es-CR"/>
        </w:rPr>
      </w:pPr>
      <w:hyperlink w:anchor="_Toc87005913" w:history="1">
        <w:r w:rsidR="00502109" w:rsidRPr="00674BCF">
          <w:rPr>
            <w:rStyle w:val="Hipervnculo"/>
            <w:noProof/>
          </w:rPr>
          <w:t>1.</w:t>
        </w:r>
        <w:r w:rsidR="00502109">
          <w:rPr>
            <w:rFonts w:asciiTheme="minorHAnsi" w:eastAsiaTheme="minorEastAsia" w:hAnsiTheme="minorHAnsi"/>
            <w:b w:val="0"/>
            <w:noProof/>
            <w:sz w:val="22"/>
            <w:lang w:eastAsia="es-CR"/>
          </w:rPr>
          <w:tab/>
        </w:r>
        <w:r w:rsidR="00502109" w:rsidRPr="00674BCF">
          <w:rPr>
            <w:rStyle w:val="Hipervnculo"/>
            <w:noProof/>
          </w:rPr>
          <w:t>Antecedentes</w:t>
        </w:r>
        <w:r w:rsidR="00502109">
          <w:rPr>
            <w:noProof/>
            <w:webHidden/>
          </w:rPr>
          <w:tab/>
        </w:r>
        <w:r w:rsidR="00502109">
          <w:rPr>
            <w:noProof/>
            <w:webHidden/>
          </w:rPr>
          <w:fldChar w:fldCharType="begin"/>
        </w:r>
        <w:r w:rsidR="00502109">
          <w:rPr>
            <w:noProof/>
            <w:webHidden/>
          </w:rPr>
          <w:instrText xml:space="preserve"> PAGEREF _Toc87005913 \h </w:instrText>
        </w:r>
        <w:r w:rsidR="00502109">
          <w:rPr>
            <w:noProof/>
            <w:webHidden/>
          </w:rPr>
        </w:r>
        <w:r w:rsidR="00502109">
          <w:rPr>
            <w:noProof/>
            <w:webHidden/>
          </w:rPr>
          <w:fldChar w:fldCharType="separate"/>
        </w:r>
        <w:r w:rsidR="00AB28DD">
          <w:rPr>
            <w:noProof/>
            <w:webHidden/>
          </w:rPr>
          <w:t>34</w:t>
        </w:r>
        <w:r w:rsidR="00502109">
          <w:rPr>
            <w:noProof/>
            <w:webHidden/>
          </w:rPr>
          <w:fldChar w:fldCharType="end"/>
        </w:r>
      </w:hyperlink>
    </w:p>
    <w:p w14:paraId="0E733416" w14:textId="5A1C53E5" w:rsidR="00502109" w:rsidRDefault="0003094B">
      <w:pPr>
        <w:pStyle w:val="TDC2"/>
        <w:tabs>
          <w:tab w:val="left" w:pos="660"/>
          <w:tab w:val="right" w:leader="dot" w:pos="8828"/>
        </w:tabs>
        <w:rPr>
          <w:rFonts w:asciiTheme="minorHAnsi" w:eastAsiaTheme="minorEastAsia" w:hAnsiTheme="minorHAnsi"/>
          <w:b w:val="0"/>
          <w:noProof/>
          <w:sz w:val="22"/>
          <w:lang w:eastAsia="es-CR"/>
        </w:rPr>
      </w:pPr>
      <w:hyperlink w:anchor="_Toc87005914" w:history="1">
        <w:r w:rsidR="00502109" w:rsidRPr="00674BCF">
          <w:rPr>
            <w:rStyle w:val="Hipervnculo"/>
            <w:noProof/>
            <w:lang w:val="es-ES"/>
          </w:rPr>
          <w:t>2.</w:t>
        </w:r>
        <w:r w:rsidR="00502109">
          <w:rPr>
            <w:rFonts w:asciiTheme="minorHAnsi" w:eastAsiaTheme="minorEastAsia" w:hAnsiTheme="minorHAnsi"/>
            <w:b w:val="0"/>
            <w:noProof/>
            <w:sz w:val="22"/>
            <w:lang w:eastAsia="es-CR"/>
          </w:rPr>
          <w:tab/>
        </w:r>
        <w:r w:rsidR="00502109" w:rsidRPr="00674BCF">
          <w:rPr>
            <w:rStyle w:val="Hipervnculo"/>
            <w:noProof/>
            <w:lang w:val="es-ES"/>
          </w:rPr>
          <w:t>Modelo de análisis integral de Circuitos: Materia Pensiones Alimentarias</w:t>
        </w:r>
        <w:r w:rsidR="00502109">
          <w:rPr>
            <w:noProof/>
            <w:webHidden/>
          </w:rPr>
          <w:tab/>
        </w:r>
        <w:r w:rsidR="00502109">
          <w:rPr>
            <w:noProof/>
            <w:webHidden/>
          </w:rPr>
          <w:fldChar w:fldCharType="begin"/>
        </w:r>
        <w:r w:rsidR="00502109">
          <w:rPr>
            <w:noProof/>
            <w:webHidden/>
          </w:rPr>
          <w:instrText xml:space="preserve"> PAGEREF _Toc87005914 \h </w:instrText>
        </w:r>
        <w:r w:rsidR="00502109">
          <w:rPr>
            <w:noProof/>
            <w:webHidden/>
          </w:rPr>
        </w:r>
        <w:r w:rsidR="00502109">
          <w:rPr>
            <w:noProof/>
            <w:webHidden/>
          </w:rPr>
          <w:fldChar w:fldCharType="separate"/>
        </w:r>
        <w:r w:rsidR="00AB28DD">
          <w:rPr>
            <w:noProof/>
            <w:webHidden/>
          </w:rPr>
          <w:t>41</w:t>
        </w:r>
        <w:r w:rsidR="00502109">
          <w:rPr>
            <w:noProof/>
            <w:webHidden/>
          </w:rPr>
          <w:fldChar w:fldCharType="end"/>
        </w:r>
      </w:hyperlink>
    </w:p>
    <w:p w14:paraId="74A1E1AB" w14:textId="05A39D17" w:rsidR="00502109" w:rsidRDefault="0003094B">
      <w:pPr>
        <w:pStyle w:val="TDC2"/>
        <w:tabs>
          <w:tab w:val="left" w:pos="660"/>
          <w:tab w:val="right" w:leader="dot" w:pos="8828"/>
        </w:tabs>
        <w:rPr>
          <w:rFonts w:asciiTheme="minorHAnsi" w:eastAsiaTheme="minorEastAsia" w:hAnsiTheme="minorHAnsi"/>
          <w:b w:val="0"/>
          <w:noProof/>
          <w:sz w:val="22"/>
          <w:lang w:eastAsia="es-CR"/>
        </w:rPr>
      </w:pPr>
      <w:hyperlink w:anchor="_Toc87005915" w:history="1">
        <w:r w:rsidR="00502109" w:rsidRPr="00674BCF">
          <w:rPr>
            <w:rStyle w:val="Hipervnculo"/>
            <w:noProof/>
          </w:rPr>
          <w:t>3.</w:t>
        </w:r>
        <w:r w:rsidR="00502109">
          <w:rPr>
            <w:rFonts w:asciiTheme="minorHAnsi" w:eastAsiaTheme="minorEastAsia" w:hAnsiTheme="minorHAnsi"/>
            <w:b w:val="0"/>
            <w:noProof/>
            <w:sz w:val="22"/>
            <w:lang w:eastAsia="es-CR"/>
          </w:rPr>
          <w:tab/>
        </w:r>
        <w:r w:rsidR="00502109" w:rsidRPr="00674BCF">
          <w:rPr>
            <w:rStyle w:val="Hipervnculo"/>
            <w:noProof/>
          </w:rPr>
          <w:t>Análisis estadístico representado por medio de infografías en 2020</w:t>
        </w:r>
        <w:r w:rsidR="00502109">
          <w:rPr>
            <w:noProof/>
            <w:webHidden/>
          </w:rPr>
          <w:tab/>
        </w:r>
        <w:r w:rsidR="00502109">
          <w:rPr>
            <w:noProof/>
            <w:webHidden/>
          </w:rPr>
          <w:fldChar w:fldCharType="begin"/>
        </w:r>
        <w:r w:rsidR="00502109">
          <w:rPr>
            <w:noProof/>
            <w:webHidden/>
          </w:rPr>
          <w:instrText xml:space="preserve"> PAGEREF _Toc87005915 \h </w:instrText>
        </w:r>
        <w:r w:rsidR="00502109">
          <w:rPr>
            <w:noProof/>
            <w:webHidden/>
          </w:rPr>
        </w:r>
        <w:r w:rsidR="00502109">
          <w:rPr>
            <w:noProof/>
            <w:webHidden/>
          </w:rPr>
          <w:fldChar w:fldCharType="separate"/>
        </w:r>
        <w:r w:rsidR="00AB28DD">
          <w:rPr>
            <w:noProof/>
            <w:webHidden/>
          </w:rPr>
          <w:t>50</w:t>
        </w:r>
        <w:r w:rsidR="00502109">
          <w:rPr>
            <w:noProof/>
            <w:webHidden/>
          </w:rPr>
          <w:fldChar w:fldCharType="end"/>
        </w:r>
      </w:hyperlink>
    </w:p>
    <w:p w14:paraId="015B4760" w14:textId="281EA5D5" w:rsidR="00502109" w:rsidRDefault="0003094B">
      <w:pPr>
        <w:pStyle w:val="TDC2"/>
        <w:tabs>
          <w:tab w:val="left" w:pos="660"/>
          <w:tab w:val="right" w:leader="dot" w:pos="8828"/>
        </w:tabs>
        <w:rPr>
          <w:rFonts w:asciiTheme="minorHAnsi" w:eastAsiaTheme="minorEastAsia" w:hAnsiTheme="minorHAnsi"/>
          <w:b w:val="0"/>
          <w:noProof/>
          <w:sz w:val="22"/>
          <w:lang w:eastAsia="es-CR"/>
        </w:rPr>
      </w:pPr>
      <w:hyperlink w:anchor="_Toc87005916" w:history="1">
        <w:r w:rsidR="00502109" w:rsidRPr="00674BCF">
          <w:rPr>
            <w:rStyle w:val="Hipervnculo"/>
            <w:noProof/>
          </w:rPr>
          <w:t>4.</w:t>
        </w:r>
        <w:r w:rsidR="00502109">
          <w:rPr>
            <w:rFonts w:asciiTheme="minorHAnsi" w:eastAsiaTheme="minorEastAsia" w:hAnsiTheme="minorHAnsi"/>
            <w:b w:val="0"/>
            <w:noProof/>
            <w:sz w:val="22"/>
            <w:lang w:eastAsia="es-CR"/>
          </w:rPr>
          <w:tab/>
        </w:r>
        <w:r w:rsidR="00502109" w:rsidRPr="00674BCF">
          <w:rPr>
            <w:rStyle w:val="Hipervnculo"/>
            <w:noProof/>
          </w:rPr>
          <w:t>Informe de Corte Plena octubre-noviembre-diciembre (301-PLA-MI-2021):</w:t>
        </w:r>
        <w:r w:rsidR="00502109">
          <w:rPr>
            <w:noProof/>
            <w:webHidden/>
          </w:rPr>
          <w:tab/>
        </w:r>
        <w:r w:rsidR="00502109">
          <w:rPr>
            <w:noProof/>
            <w:webHidden/>
          </w:rPr>
          <w:fldChar w:fldCharType="begin"/>
        </w:r>
        <w:r w:rsidR="00502109">
          <w:rPr>
            <w:noProof/>
            <w:webHidden/>
          </w:rPr>
          <w:instrText xml:space="preserve"> PAGEREF _Toc87005916 \h </w:instrText>
        </w:r>
        <w:r w:rsidR="00502109">
          <w:rPr>
            <w:noProof/>
            <w:webHidden/>
          </w:rPr>
        </w:r>
        <w:r w:rsidR="00502109">
          <w:rPr>
            <w:noProof/>
            <w:webHidden/>
          </w:rPr>
          <w:fldChar w:fldCharType="separate"/>
        </w:r>
        <w:r w:rsidR="00AB28DD">
          <w:rPr>
            <w:noProof/>
            <w:webHidden/>
          </w:rPr>
          <w:t>53</w:t>
        </w:r>
        <w:r w:rsidR="00502109">
          <w:rPr>
            <w:noProof/>
            <w:webHidden/>
          </w:rPr>
          <w:fldChar w:fldCharType="end"/>
        </w:r>
      </w:hyperlink>
    </w:p>
    <w:p w14:paraId="25CDD0DE" w14:textId="154B9644" w:rsidR="00502109" w:rsidRDefault="0003094B">
      <w:pPr>
        <w:pStyle w:val="TDC2"/>
        <w:tabs>
          <w:tab w:val="left" w:pos="660"/>
          <w:tab w:val="right" w:leader="dot" w:pos="8828"/>
        </w:tabs>
        <w:rPr>
          <w:rFonts w:asciiTheme="minorHAnsi" w:eastAsiaTheme="minorEastAsia" w:hAnsiTheme="minorHAnsi"/>
          <w:b w:val="0"/>
          <w:noProof/>
          <w:sz w:val="22"/>
          <w:lang w:eastAsia="es-CR"/>
        </w:rPr>
      </w:pPr>
      <w:hyperlink w:anchor="_Toc87005917" w:history="1">
        <w:r w:rsidR="00502109" w:rsidRPr="00674BCF">
          <w:rPr>
            <w:rStyle w:val="Hipervnculo"/>
            <w:noProof/>
          </w:rPr>
          <w:t>5.</w:t>
        </w:r>
        <w:r w:rsidR="00502109">
          <w:rPr>
            <w:rFonts w:asciiTheme="minorHAnsi" w:eastAsiaTheme="minorEastAsia" w:hAnsiTheme="minorHAnsi"/>
            <w:b w:val="0"/>
            <w:noProof/>
            <w:sz w:val="22"/>
            <w:lang w:eastAsia="es-CR"/>
          </w:rPr>
          <w:tab/>
        </w:r>
        <w:r w:rsidR="00502109" w:rsidRPr="00674BCF">
          <w:rPr>
            <w:rStyle w:val="Hipervnculo"/>
            <w:noProof/>
          </w:rPr>
          <w:t>Conclusiones</w:t>
        </w:r>
        <w:r w:rsidR="00502109">
          <w:rPr>
            <w:noProof/>
            <w:webHidden/>
          </w:rPr>
          <w:tab/>
        </w:r>
        <w:r w:rsidR="00502109">
          <w:rPr>
            <w:noProof/>
            <w:webHidden/>
          </w:rPr>
          <w:fldChar w:fldCharType="begin"/>
        </w:r>
        <w:r w:rsidR="00502109">
          <w:rPr>
            <w:noProof/>
            <w:webHidden/>
          </w:rPr>
          <w:instrText xml:space="preserve"> PAGEREF _Toc87005917 \h </w:instrText>
        </w:r>
        <w:r w:rsidR="00502109">
          <w:rPr>
            <w:noProof/>
            <w:webHidden/>
          </w:rPr>
        </w:r>
        <w:r w:rsidR="00502109">
          <w:rPr>
            <w:noProof/>
            <w:webHidden/>
          </w:rPr>
          <w:fldChar w:fldCharType="separate"/>
        </w:r>
        <w:r w:rsidR="00AB28DD">
          <w:rPr>
            <w:noProof/>
            <w:webHidden/>
          </w:rPr>
          <w:t>64</w:t>
        </w:r>
        <w:r w:rsidR="00502109">
          <w:rPr>
            <w:noProof/>
            <w:webHidden/>
          </w:rPr>
          <w:fldChar w:fldCharType="end"/>
        </w:r>
      </w:hyperlink>
    </w:p>
    <w:p w14:paraId="63D2A7D1" w14:textId="07906112" w:rsidR="00502109" w:rsidRDefault="0003094B">
      <w:pPr>
        <w:pStyle w:val="TDC2"/>
        <w:tabs>
          <w:tab w:val="left" w:pos="660"/>
          <w:tab w:val="right" w:leader="dot" w:pos="8828"/>
        </w:tabs>
        <w:rPr>
          <w:rFonts w:asciiTheme="minorHAnsi" w:eastAsiaTheme="minorEastAsia" w:hAnsiTheme="minorHAnsi"/>
          <w:b w:val="0"/>
          <w:noProof/>
          <w:sz w:val="22"/>
          <w:lang w:eastAsia="es-CR"/>
        </w:rPr>
      </w:pPr>
      <w:hyperlink w:anchor="_Toc87005918" w:history="1">
        <w:r w:rsidR="00502109" w:rsidRPr="00674BCF">
          <w:rPr>
            <w:rStyle w:val="Hipervnculo"/>
            <w:noProof/>
          </w:rPr>
          <w:t>6.</w:t>
        </w:r>
        <w:r w:rsidR="00502109">
          <w:rPr>
            <w:rFonts w:asciiTheme="minorHAnsi" w:eastAsiaTheme="minorEastAsia" w:hAnsiTheme="minorHAnsi"/>
            <w:b w:val="0"/>
            <w:noProof/>
            <w:sz w:val="22"/>
            <w:lang w:eastAsia="es-CR"/>
          </w:rPr>
          <w:tab/>
        </w:r>
        <w:r w:rsidR="00502109" w:rsidRPr="00674BCF">
          <w:rPr>
            <w:rStyle w:val="Hipervnculo"/>
            <w:noProof/>
          </w:rPr>
          <w:t>Recomendaciones u oportunidades de mejora</w:t>
        </w:r>
        <w:r w:rsidR="00502109">
          <w:rPr>
            <w:noProof/>
            <w:webHidden/>
          </w:rPr>
          <w:tab/>
        </w:r>
        <w:r w:rsidR="00502109">
          <w:rPr>
            <w:noProof/>
            <w:webHidden/>
          </w:rPr>
          <w:fldChar w:fldCharType="begin"/>
        </w:r>
        <w:r w:rsidR="00502109">
          <w:rPr>
            <w:noProof/>
            <w:webHidden/>
          </w:rPr>
          <w:instrText xml:space="preserve"> PAGEREF _Toc87005918 \h </w:instrText>
        </w:r>
        <w:r w:rsidR="00502109">
          <w:rPr>
            <w:noProof/>
            <w:webHidden/>
          </w:rPr>
        </w:r>
        <w:r w:rsidR="00502109">
          <w:rPr>
            <w:noProof/>
            <w:webHidden/>
          </w:rPr>
          <w:fldChar w:fldCharType="separate"/>
        </w:r>
        <w:r w:rsidR="00AB28DD">
          <w:rPr>
            <w:noProof/>
            <w:webHidden/>
          </w:rPr>
          <w:t>68</w:t>
        </w:r>
        <w:r w:rsidR="00502109">
          <w:rPr>
            <w:noProof/>
            <w:webHidden/>
          </w:rPr>
          <w:fldChar w:fldCharType="end"/>
        </w:r>
      </w:hyperlink>
    </w:p>
    <w:p w14:paraId="237CFA18" w14:textId="0748F246" w:rsidR="00502109" w:rsidRDefault="0003094B">
      <w:pPr>
        <w:pStyle w:val="TDC2"/>
        <w:tabs>
          <w:tab w:val="left" w:pos="660"/>
          <w:tab w:val="right" w:leader="dot" w:pos="8828"/>
        </w:tabs>
        <w:rPr>
          <w:rFonts w:asciiTheme="minorHAnsi" w:eastAsiaTheme="minorEastAsia" w:hAnsiTheme="minorHAnsi"/>
          <w:b w:val="0"/>
          <w:noProof/>
          <w:sz w:val="22"/>
          <w:lang w:eastAsia="es-CR"/>
        </w:rPr>
      </w:pPr>
      <w:hyperlink w:anchor="_Toc87005919" w:history="1">
        <w:r w:rsidR="00502109" w:rsidRPr="00674BCF">
          <w:rPr>
            <w:rStyle w:val="Hipervnculo"/>
            <w:noProof/>
          </w:rPr>
          <w:t>7.</w:t>
        </w:r>
        <w:r w:rsidR="00502109">
          <w:rPr>
            <w:rFonts w:asciiTheme="minorHAnsi" w:eastAsiaTheme="minorEastAsia" w:hAnsiTheme="minorHAnsi"/>
            <w:b w:val="0"/>
            <w:noProof/>
            <w:sz w:val="22"/>
            <w:lang w:eastAsia="es-CR"/>
          </w:rPr>
          <w:tab/>
        </w:r>
        <w:r w:rsidR="00502109" w:rsidRPr="00674BCF">
          <w:rPr>
            <w:rStyle w:val="Hipervnculo"/>
            <w:noProof/>
          </w:rPr>
          <w:t>Anexos</w:t>
        </w:r>
        <w:r w:rsidR="00502109">
          <w:rPr>
            <w:noProof/>
            <w:webHidden/>
          </w:rPr>
          <w:tab/>
        </w:r>
        <w:r w:rsidR="00502109">
          <w:rPr>
            <w:noProof/>
            <w:webHidden/>
          </w:rPr>
          <w:fldChar w:fldCharType="begin"/>
        </w:r>
        <w:r w:rsidR="00502109">
          <w:rPr>
            <w:noProof/>
            <w:webHidden/>
          </w:rPr>
          <w:instrText xml:space="preserve"> PAGEREF _Toc87005919 \h </w:instrText>
        </w:r>
        <w:r w:rsidR="00502109">
          <w:rPr>
            <w:noProof/>
            <w:webHidden/>
          </w:rPr>
        </w:r>
        <w:r w:rsidR="00502109">
          <w:rPr>
            <w:noProof/>
            <w:webHidden/>
          </w:rPr>
          <w:fldChar w:fldCharType="separate"/>
        </w:r>
        <w:r w:rsidR="00AB28DD">
          <w:rPr>
            <w:noProof/>
            <w:webHidden/>
          </w:rPr>
          <w:t>71</w:t>
        </w:r>
        <w:r w:rsidR="00502109">
          <w:rPr>
            <w:noProof/>
            <w:webHidden/>
          </w:rPr>
          <w:fldChar w:fldCharType="end"/>
        </w:r>
      </w:hyperlink>
    </w:p>
    <w:p w14:paraId="1780CB86" w14:textId="0C9341F0" w:rsidR="00D267FE" w:rsidRPr="00CE5EA1" w:rsidRDefault="00502109" w:rsidP="00CE5EA1">
      <w:r>
        <w:rPr>
          <w:szCs w:val="24"/>
        </w:rPr>
        <w:fldChar w:fldCharType="end"/>
      </w:r>
    </w:p>
    <w:p w14:paraId="021C4340" w14:textId="77777777" w:rsidR="00CE5EA1" w:rsidRDefault="00CE5EA1">
      <w:pPr>
        <w:spacing w:after="160" w:line="259" w:lineRule="auto"/>
        <w:jc w:val="left"/>
        <w:rPr>
          <w:rFonts w:eastAsia="Calibri"/>
          <w:b/>
          <w:bCs/>
          <w:szCs w:val="24"/>
        </w:rPr>
      </w:pPr>
      <w:r>
        <w:rPr>
          <w:rFonts w:eastAsia="Calibri"/>
          <w:b/>
          <w:bCs/>
          <w:szCs w:val="24"/>
        </w:rPr>
        <w:br w:type="page"/>
      </w:r>
    </w:p>
    <w:p w14:paraId="0AB6AE43" w14:textId="355E6A2E" w:rsidR="00EF13F3" w:rsidRDefault="00EF13F3" w:rsidP="00F3666B">
      <w:pPr>
        <w:pStyle w:val="Ttulo"/>
        <w:jc w:val="center"/>
        <w:rPr>
          <w:rFonts w:eastAsia="Calibri"/>
          <w:b w:val="0"/>
        </w:rPr>
      </w:pPr>
      <w:r>
        <w:rPr>
          <w:rFonts w:eastAsia="Calibri"/>
        </w:rPr>
        <w:lastRenderedPageBreak/>
        <w:t>INFORME ANUAL DE SEGUIMIENTO ESTADÍSTICO</w:t>
      </w:r>
    </w:p>
    <w:p w14:paraId="619EE44C" w14:textId="117465A9" w:rsidR="00EF13F3" w:rsidRDefault="006E7782" w:rsidP="00F3666B">
      <w:pPr>
        <w:pStyle w:val="Ttulo"/>
        <w:jc w:val="center"/>
        <w:rPr>
          <w:rFonts w:eastAsia="Calibri"/>
          <w:b w:val="0"/>
        </w:rPr>
      </w:pPr>
      <w:r>
        <w:rPr>
          <w:rFonts w:eastAsia="Calibri"/>
        </w:rPr>
        <w:t xml:space="preserve">Materia </w:t>
      </w:r>
      <w:r w:rsidR="00952F7F">
        <w:rPr>
          <w:rFonts w:eastAsia="Calibri"/>
        </w:rPr>
        <w:t>Pensiones Alimentarias</w:t>
      </w:r>
    </w:p>
    <w:p w14:paraId="0126924C" w14:textId="21369F17" w:rsidR="00EF13F3" w:rsidRPr="003C241D" w:rsidRDefault="00EF13F3" w:rsidP="00F3666B">
      <w:pPr>
        <w:pStyle w:val="Ttulo"/>
        <w:jc w:val="center"/>
        <w:rPr>
          <w:rFonts w:eastAsia="Calibri"/>
          <w:b w:val="0"/>
        </w:rPr>
      </w:pPr>
      <w:r>
        <w:rPr>
          <w:rFonts w:eastAsia="Calibri"/>
        </w:rPr>
        <w:t>-</w:t>
      </w:r>
      <w:r w:rsidRPr="003C241D">
        <w:rPr>
          <w:rFonts w:eastAsia="Calibri"/>
        </w:rPr>
        <w:t>2020</w:t>
      </w:r>
      <w:r>
        <w:rPr>
          <w:rFonts w:eastAsia="Calibri"/>
        </w:rPr>
        <w:t>-</w:t>
      </w:r>
    </w:p>
    <w:p w14:paraId="439D4A6A" w14:textId="77777777" w:rsidR="00EF13F3" w:rsidRDefault="00EF13F3" w:rsidP="00EF13F3">
      <w:pPr>
        <w:pStyle w:val="paragraph"/>
        <w:spacing w:before="0" w:beforeAutospacing="0" w:after="0" w:afterAutospacing="0"/>
        <w:textAlignment w:val="baseline"/>
        <w:rPr>
          <w:rStyle w:val="normaltextrun"/>
          <w:rFonts w:ascii="Arial" w:hAnsi="Arial" w:cs="Arial"/>
          <w:b/>
          <w:bCs/>
          <w:i/>
          <w:iCs/>
          <w:sz w:val="20"/>
          <w:szCs w:val="20"/>
        </w:rPr>
      </w:pPr>
    </w:p>
    <w:p w14:paraId="60A0B796" w14:textId="5C45CED9" w:rsidR="00EF13F3" w:rsidRPr="00690B56" w:rsidRDefault="00EF13F3" w:rsidP="00AC13C1">
      <w:pPr>
        <w:pStyle w:val="Ttulo1"/>
      </w:pPr>
      <w:bookmarkStart w:id="2" w:name="_Toc74138063"/>
      <w:bookmarkStart w:id="3" w:name="_Toc87005898"/>
      <w:r w:rsidRPr="00CE5EA1">
        <w:t>Capítulo</w:t>
      </w:r>
      <w:r w:rsidR="00CE5EA1">
        <w:t xml:space="preserve"> </w:t>
      </w:r>
      <w:r w:rsidRPr="00CE5EA1">
        <w:t>1: Análisis Estadístico Descriptivo</w:t>
      </w:r>
      <w:bookmarkEnd w:id="2"/>
      <w:bookmarkEnd w:id="3"/>
    </w:p>
    <w:p w14:paraId="0F033B21" w14:textId="5679CC5B" w:rsidR="00D267FE" w:rsidRPr="00960799" w:rsidRDefault="00EF13F3" w:rsidP="00E21DB8">
      <w:pPr>
        <w:pStyle w:val="Ttulo2"/>
      </w:pPr>
      <w:bookmarkStart w:id="4" w:name="_Toc74138064"/>
      <w:bookmarkStart w:id="5" w:name="_Toc87005899"/>
      <w:r w:rsidRPr="00960799">
        <w:rPr>
          <w:rStyle w:val="normaltextrun"/>
        </w:rPr>
        <w:t>Antecedentes</w:t>
      </w:r>
      <w:bookmarkEnd w:id="4"/>
      <w:bookmarkEnd w:id="5"/>
    </w:p>
    <w:p w14:paraId="0E18F4F7" w14:textId="5BE95FD6" w:rsidR="00CE6996" w:rsidRPr="002157F6" w:rsidRDefault="00CE6996" w:rsidP="003E50F3">
      <w:r w:rsidRPr="002157F6">
        <w:t>En diciembre de 2018 y a raíz de una solicitud realizada por la Procuraduría General de la República establecida en el oficio DFOE-PG-0653, el Subproceso de Estadística forma parte del equipo de trabajo que aborda puntos referentes a la temática de Familia, Pensiones Alimentarias y Violencia Domestica, con el objetivo de dar respuesta a los acuerdos establecidos en el oficio mencionado,</w:t>
      </w:r>
      <w:r>
        <w:t xml:space="preserve"> </w:t>
      </w:r>
      <w:r w:rsidRPr="002157F6">
        <w:t>entre los que se establece una mejora en la formula estadística existente en materia de Pensiones Alimentarias.</w:t>
      </w:r>
    </w:p>
    <w:p w14:paraId="67770D02" w14:textId="602BAFFC" w:rsidR="00CE6996" w:rsidRPr="002157F6" w:rsidRDefault="00CE6996" w:rsidP="003E50F3">
      <w:r w:rsidRPr="002157F6">
        <w:t>Otra temática donde el Subproceso de Estadística viene desde hace ya unos años atrás cumpliendo un papel fundamental en aras de mejorar continuamente la gestión realizada, así como la información contenida en el sistema informativo SIGMA, es la referente a la verificación y seguimiento de las inconsistencias detectadas mediante la generación de los respectivos informes de inconsistencias.</w:t>
      </w:r>
    </w:p>
    <w:p w14:paraId="5D3B0255" w14:textId="275A7173" w:rsidR="00CE6996" w:rsidRDefault="00CE6996" w:rsidP="003E50F3">
      <w:r w:rsidRPr="002157F6">
        <w:t>Lo anterior permitió</w:t>
      </w:r>
      <w:r w:rsidR="001A2533">
        <w:t xml:space="preserve"> por ejemplo</w:t>
      </w:r>
      <w:r w:rsidRPr="002157F6">
        <w:t xml:space="preserve"> en el 2018 la detección de 555 expedientes con algún tipo de inconsistencia en materia de Pensiones Alimentarias, donde los despachos más influyentes hacia esta temática y puestos en evidencia por el abordaje realizado resultaron ser el Juzgado Contravencional y Pensiones Alimentarias de Santa Cruz (64 expedientes), Juzgado de Pensiones Alimentarias y Violencia Doméstica de Escazú (59 expedientes) y el Juzgado de Pensiones Alimentarias de Cartago (37 expedientes). Lo anterior se incluye como parte del oficio 581-PLA-ES-2019.</w:t>
      </w:r>
      <w:r w:rsidR="001A2533">
        <w:t xml:space="preserve"> </w:t>
      </w:r>
    </w:p>
    <w:p w14:paraId="3BD55357" w14:textId="28B5F10B" w:rsidR="00CE6996" w:rsidRDefault="001A2533" w:rsidP="003E50F3">
      <w:r>
        <w:t>Igualmente</w:t>
      </w:r>
      <w:r w:rsidR="002C556E">
        <w:t>,</w:t>
      </w:r>
      <w:r>
        <w:t xml:space="preserve"> la r</w:t>
      </w:r>
      <w:r w:rsidR="00E85080">
        <w:t>ealización de los inventarios de expedientes</w:t>
      </w:r>
      <w:r w:rsidR="002C556E">
        <w:t>,</w:t>
      </w:r>
      <w:r w:rsidR="00E85080">
        <w:t xml:space="preserve"> así como la verificación y seguimiento de inconsistencias</w:t>
      </w:r>
      <w:r w:rsidR="00C00A37">
        <w:t xml:space="preserve"> en el sistema informativo SIGMA, se ha convertido a través de los años en una herramienta que permite ajustar los datos </w:t>
      </w:r>
      <w:r w:rsidR="007770B8">
        <w:t>hacia valores que se encuentren más cercanos a la realidad.</w:t>
      </w:r>
    </w:p>
    <w:p w14:paraId="01EB0FFE" w14:textId="572AE212" w:rsidR="00CE6996" w:rsidRPr="00370292" w:rsidRDefault="00CE6996" w:rsidP="003E50F3">
      <w:r w:rsidRPr="006C6B79">
        <w:t xml:space="preserve">En </w:t>
      </w:r>
      <w:r>
        <w:t>febrero 2020 se aprueba e</w:t>
      </w:r>
      <w:r w:rsidRPr="006C6B79">
        <w:t>l “Código Procesal de Familia”</w:t>
      </w:r>
      <w:r>
        <w:t xml:space="preserve"> Ley 9747, con lo que se plantean cambios en </w:t>
      </w:r>
      <w:r w:rsidR="00CD59EE">
        <w:t>relación con</w:t>
      </w:r>
      <w:r w:rsidRPr="00FB0562">
        <w:t xml:space="preserve"> la materia de pensiones alimentarias</w:t>
      </w:r>
      <w:r>
        <w:t xml:space="preserve">, ya que esta establece la </w:t>
      </w:r>
      <w:r w:rsidRPr="00002F9E">
        <w:t>derogatoria en su totalidad de la Ley 7654 del 19 de diciembre de 1996 (la actual Ley de Pensiones Alimentarias).</w:t>
      </w:r>
      <w:r>
        <w:t xml:space="preserve"> </w:t>
      </w:r>
      <w:r w:rsidRPr="00124780">
        <w:t>Esto significa que a partir de la entrada en vigencia del CPF (a partir del 1 de octubre del 202</w:t>
      </w:r>
      <w:r>
        <w:t>2</w:t>
      </w:r>
      <w:r w:rsidRPr="00124780">
        <w:t>), los procesos de pensiones alimentarias dejarán de tramitarse con la ley especial vigente y se regirían por la normativa procesal del CPF.</w:t>
      </w:r>
    </w:p>
    <w:p w14:paraId="39B6E0E5" w14:textId="77777777" w:rsidR="008F081F" w:rsidRPr="00237E88" w:rsidRDefault="008F081F" w:rsidP="00CE5EA1"/>
    <w:p w14:paraId="472439D9" w14:textId="5C6FA065" w:rsidR="00EF13F3" w:rsidRPr="003C061A" w:rsidRDefault="00EF13F3" w:rsidP="00E21DB8">
      <w:pPr>
        <w:pStyle w:val="Ttulo2"/>
      </w:pPr>
      <w:bookmarkStart w:id="6" w:name="_Toc74138065"/>
      <w:bookmarkStart w:id="7" w:name="_Toc87005900"/>
      <w:r w:rsidRPr="00CE5EA1">
        <w:t>Hechos relevantes</w:t>
      </w:r>
      <w:bookmarkEnd w:id="6"/>
      <w:bookmarkEnd w:id="7"/>
    </w:p>
    <w:p w14:paraId="2119571E" w14:textId="1CAF7081" w:rsidR="00367E5D" w:rsidRPr="00D8338C" w:rsidRDefault="00367E5D" w:rsidP="00D8338C">
      <w:pPr>
        <w:rPr>
          <w:szCs w:val="24"/>
        </w:rPr>
      </w:pPr>
      <w:r w:rsidRPr="00D8338C">
        <w:rPr>
          <w:szCs w:val="24"/>
        </w:rPr>
        <w:t>En el siguiente cuadro se muestra el resumen con las principales variables estadística</w:t>
      </w:r>
      <w:r w:rsidR="00A83FAA" w:rsidRPr="00D8338C">
        <w:rPr>
          <w:szCs w:val="24"/>
        </w:rPr>
        <w:t>s</w:t>
      </w:r>
      <w:r w:rsidRPr="00D8338C">
        <w:rPr>
          <w:szCs w:val="24"/>
        </w:rPr>
        <w:t xml:space="preserve"> y el cálculo de los indicadores generales de gestión judicial.</w:t>
      </w:r>
    </w:p>
    <w:p w14:paraId="642FD6F7" w14:textId="77777777" w:rsidR="00367E5D" w:rsidRDefault="00367E5D" w:rsidP="00367E5D"/>
    <w:p w14:paraId="1A569CFF" w14:textId="5903D450" w:rsidR="00367E5D" w:rsidRDefault="00367E5D" w:rsidP="00367E5D">
      <w:pPr>
        <w:pStyle w:val="Descripcin"/>
        <w:keepNext/>
        <w:rPr>
          <w:rFonts w:eastAsia="Times New Roman" w:cs="Times New Roman"/>
          <w:bCs/>
          <w:color w:val="000000"/>
          <w:lang w:eastAsia="es-CR"/>
        </w:rPr>
      </w:pPr>
      <w:r>
        <w:t xml:space="preserve">Cuadro </w:t>
      </w:r>
      <w:r w:rsidR="0003094B">
        <w:fldChar w:fldCharType="begin"/>
      </w:r>
      <w:r w:rsidR="0003094B">
        <w:instrText xml:space="preserve"> STYLEREF 2 \s </w:instrText>
      </w:r>
      <w:r w:rsidR="0003094B">
        <w:fldChar w:fldCharType="separate"/>
      </w:r>
      <w:r w:rsidR="00CA04FC">
        <w:rPr>
          <w:noProof/>
        </w:rPr>
        <w:t>2</w:t>
      </w:r>
      <w:r w:rsidR="0003094B">
        <w:rPr>
          <w:noProof/>
        </w:rPr>
        <w:fldChar w:fldCharType="end"/>
      </w:r>
      <w:r w:rsidR="0018539B">
        <w:t>.</w:t>
      </w:r>
      <w:r w:rsidR="0003094B">
        <w:fldChar w:fldCharType="begin"/>
      </w:r>
      <w:r w:rsidR="0003094B">
        <w:instrText xml:space="preserve"> SEQ Cuadro \* ARABIC \s 2 </w:instrText>
      </w:r>
      <w:r w:rsidR="0003094B">
        <w:fldChar w:fldCharType="separate"/>
      </w:r>
      <w:r w:rsidR="00CA04FC">
        <w:rPr>
          <w:noProof/>
        </w:rPr>
        <w:t>1</w:t>
      </w:r>
      <w:r w:rsidR="0003094B">
        <w:rPr>
          <w:noProof/>
        </w:rPr>
        <w:fldChar w:fldCharType="end"/>
      </w:r>
      <w:r w:rsidRPr="00A30C3A">
        <w:rPr>
          <w:rFonts w:eastAsia="Times New Roman" w:cs="Times New Roman"/>
          <w:bCs/>
          <w:color w:val="000000"/>
          <w:lang w:eastAsia="es-CR"/>
        </w:rPr>
        <w:t xml:space="preserve"> </w:t>
      </w:r>
    </w:p>
    <w:p w14:paraId="07D19F42" w14:textId="033350C0" w:rsidR="00367E5D" w:rsidRDefault="00367E5D" w:rsidP="00367E5D">
      <w:pPr>
        <w:pStyle w:val="Descripcin"/>
        <w:keepNext/>
        <w:rPr>
          <w:rFonts w:eastAsia="Times New Roman" w:cs="Times New Roman"/>
          <w:bCs/>
          <w:color w:val="000000"/>
          <w:lang w:eastAsia="es-CR"/>
        </w:rPr>
      </w:pPr>
      <w:r w:rsidRPr="00222FDE">
        <w:rPr>
          <w:rFonts w:eastAsia="Times New Roman" w:cs="Times New Roman"/>
          <w:bCs/>
          <w:color w:val="000000"/>
          <w:lang w:eastAsia="es-CR"/>
        </w:rPr>
        <w:t xml:space="preserve">Movimiento de Trabajo </w:t>
      </w:r>
      <w:r w:rsidR="00630E2D">
        <w:rPr>
          <w:rFonts w:eastAsia="Times New Roman" w:cs="Times New Roman"/>
          <w:bCs/>
          <w:color w:val="000000"/>
          <w:lang w:eastAsia="es-CR"/>
        </w:rPr>
        <w:t>de Materia de Pensiones Alimentarias 2010-2020</w:t>
      </w:r>
    </w:p>
    <w:tbl>
      <w:tblPr>
        <w:tblW w:w="10650" w:type="dxa"/>
        <w:jc w:val="center"/>
        <w:tblLayout w:type="fixed"/>
        <w:tblCellMar>
          <w:left w:w="70" w:type="dxa"/>
          <w:right w:w="70" w:type="dxa"/>
        </w:tblCellMar>
        <w:tblLook w:val="04A0" w:firstRow="1" w:lastRow="0" w:firstColumn="1" w:lastColumn="0" w:noHBand="0" w:noVBand="1"/>
      </w:tblPr>
      <w:tblGrid>
        <w:gridCol w:w="1980"/>
        <w:gridCol w:w="680"/>
        <w:gridCol w:w="680"/>
        <w:gridCol w:w="680"/>
        <w:gridCol w:w="680"/>
        <w:gridCol w:w="680"/>
        <w:gridCol w:w="680"/>
        <w:gridCol w:w="680"/>
        <w:gridCol w:w="680"/>
        <w:gridCol w:w="680"/>
        <w:gridCol w:w="680"/>
        <w:gridCol w:w="680"/>
        <w:gridCol w:w="510"/>
        <w:gridCol w:w="680"/>
      </w:tblGrid>
      <w:tr w:rsidR="009D09D4" w:rsidRPr="006454AB" w14:paraId="67D54DBB" w14:textId="77777777" w:rsidTr="000520E3">
        <w:trPr>
          <w:trHeight w:val="20"/>
          <w:tblHeader/>
          <w:jc w:val="center"/>
        </w:trPr>
        <w:tc>
          <w:tcPr>
            <w:tcW w:w="1980" w:type="dxa"/>
            <w:tcBorders>
              <w:top w:val="single" w:sz="4" w:space="0" w:color="auto"/>
              <w:left w:val="nil"/>
              <w:bottom w:val="double" w:sz="6" w:space="0" w:color="auto"/>
              <w:right w:val="nil"/>
            </w:tcBorders>
            <w:shd w:val="clear" w:color="000000" w:fill="CEE8FE"/>
            <w:vAlign w:val="center"/>
            <w:hideMark/>
          </w:tcPr>
          <w:p w14:paraId="7A2C7078" w14:textId="77777777" w:rsidR="006454AB" w:rsidRPr="006454AB" w:rsidRDefault="006454AB" w:rsidP="00433FB3">
            <w:pPr>
              <w:spacing w:before="0" w:after="0" w:line="240" w:lineRule="auto"/>
              <w:jc w:val="center"/>
              <w:rPr>
                <w:rFonts w:eastAsia="Times New Roman" w:cs="Times New Roman"/>
                <w:b/>
                <w:bCs/>
                <w:sz w:val="18"/>
                <w:szCs w:val="18"/>
                <w:lang w:eastAsia="zh-CN"/>
              </w:rPr>
            </w:pPr>
            <w:r w:rsidRPr="006454AB">
              <w:rPr>
                <w:rFonts w:eastAsia="Times New Roman" w:cs="Times New Roman"/>
                <w:b/>
                <w:bCs/>
                <w:sz w:val="18"/>
                <w:szCs w:val="18"/>
                <w:lang w:eastAsia="zh-CN"/>
              </w:rPr>
              <w:t>Variables</w:t>
            </w:r>
          </w:p>
        </w:tc>
        <w:tc>
          <w:tcPr>
            <w:tcW w:w="680" w:type="dxa"/>
            <w:tcBorders>
              <w:top w:val="single" w:sz="4" w:space="0" w:color="auto"/>
              <w:left w:val="nil"/>
              <w:bottom w:val="double" w:sz="6" w:space="0" w:color="auto"/>
              <w:right w:val="nil"/>
            </w:tcBorders>
            <w:shd w:val="clear" w:color="000000" w:fill="CEE8FE"/>
            <w:noWrap/>
            <w:vAlign w:val="center"/>
            <w:hideMark/>
          </w:tcPr>
          <w:p w14:paraId="15E3ABE0" w14:textId="77777777" w:rsidR="006454AB" w:rsidRPr="006454AB" w:rsidRDefault="006454AB" w:rsidP="00433FB3">
            <w:pPr>
              <w:spacing w:before="0" w:after="0" w:line="240" w:lineRule="auto"/>
              <w:jc w:val="right"/>
              <w:rPr>
                <w:rFonts w:eastAsia="Times New Roman" w:cs="Times New Roman"/>
                <w:b/>
                <w:bCs/>
                <w:sz w:val="18"/>
                <w:szCs w:val="18"/>
                <w:lang w:eastAsia="zh-CN"/>
              </w:rPr>
            </w:pPr>
            <w:r w:rsidRPr="006454AB">
              <w:rPr>
                <w:rFonts w:eastAsia="Times New Roman" w:cs="Times New Roman"/>
                <w:b/>
                <w:bCs/>
                <w:sz w:val="18"/>
                <w:szCs w:val="18"/>
                <w:lang w:eastAsia="zh-CN"/>
              </w:rPr>
              <w:t>2010</w:t>
            </w:r>
          </w:p>
        </w:tc>
        <w:tc>
          <w:tcPr>
            <w:tcW w:w="680" w:type="dxa"/>
            <w:tcBorders>
              <w:top w:val="single" w:sz="4" w:space="0" w:color="auto"/>
              <w:left w:val="nil"/>
              <w:bottom w:val="double" w:sz="6" w:space="0" w:color="auto"/>
              <w:right w:val="nil"/>
            </w:tcBorders>
            <w:shd w:val="clear" w:color="000000" w:fill="CEE8FE"/>
            <w:noWrap/>
            <w:vAlign w:val="center"/>
            <w:hideMark/>
          </w:tcPr>
          <w:p w14:paraId="5A4562A7" w14:textId="77777777" w:rsidR="006454AB" w:rsidRPr="006454AB" w:rsidRDefault="006454AB" w:rsidP="00433FB3">
            <w:pPr>
              <w:spacing w:before="0" w:after="0" w:line="240" w:lineRule="auto"/>
              <w:jc w:val="right"/>
              <w:rPr>
                <w:rFonts w:eastAsia="Times New Roman" w:cs="Times New Roman"/>
                <w:b/>
                <w:bCs/>
                <w:sz w:val="18"/>
                <w:szCs w:val="18"/>
                <w:lang w:eastAsia="zh-CN"/>
              </w:rPr>
            </w:pPr>
            <w:r w:rsidRPr="006454AB">
              <w:rPr>
                <w:rFonts w:eastAsia="Times New Roman" w:cs="Times New Roman"/>
                <w:b/>
                <w:bCs/>
                <w:sz w:val="18"/>
                <w:szCs w:val="18"/>
                <w:lang w:eastAsia="zh-CN"/>
              </w:rPr>
              <w:t>2011</w:t>
            </w:r>
          </w:p>
        </w:tc>
        <w:tc>
          <w:tcPr>
            <w:tcW w:w="680" w:type="dxa"/>
            <w:tcBorders>
              <w:top w:val="single" w:sz="4" w:space="0" w:color="auto"/>
              <w:left w:val="nil"/>
              <w:bottom w:val="double" w:sz="6" w:space="0" w:color="auto"/>
              <w:right w:val="nil"/>
            </w:tcBorders>
            <w:shd w:val="clear" w:color="000000" w:fill="CEE8FE"/>
            <w:noWrap/>
            <w:vAlign w:val="center"/>
            <w:hideMark/>
          </w:tcPr>
          <w:p w14:paraId="32E675F0" w14:textId="77777777" w:rsidR="006454AB" w:rsidRPr="006454AB" w:rsidRDefault="006454AB" w:rsidP="00433FB3">
            <w:pPr>
              <w:spacing w:before="0" w:after="0" w:line="240" w:lineRule="auto"/>
              <w:jc w:val="right"/>
              <w:rPr>
                <w:rFonts w:eastAsia="Times New Roman" w:cs="Times New Roman"/>
                <w:b/>
                <w:bCs/>
                <w:sz w:val="18"/>
                <w:szCs w:val="18"/>
                <w:lang w:eastAsia="zh-CN"/>
              </w:rPr>
            </w:pPr>
            <w:r w:rsidRPr="006454AB">
              <w:rPr>
                <w:rFonts w:eastAsia="Times New Roman" w:cs="Times New Roman"/>
                <w:b/>
                <w:bCs/>
                <w:sz w:val="18"/>
                <w:szCs w:val="18"/>
                <w:lang w:eastAsia="zh-CN"/>
              </w:rPr>
              <w:t>2012</w:t>
            </w:r>
          </w:p>
        </w:tc>
        <w:tc>
          <w:tcPr>
            <w:tcW w:w="680" w:type="dxa"/>
            <w:tcBorders>
              <w:top w:val="single" w:sz="4" w:space="0" w:color="auto"/>
              <w:left w:val="nil"/>
              <w:bottom w:val="double" w:sz="6" w:space="0" w:color="auto"/>
              <w:right w:val="nil"/>
            </w:tcBorders>
            <w:shd w:val="clear" w:color="000000" w:fill="CEE8FE"/>
            <w:noWrap/>
            <w:vAlign w:val="center"/>
            <w:hideMark/>
          </w:tcPr>
          <w:p w14:paraId="4E4746C9" w14:textId="77777777" w:rsidR="006454AB" w:rsidRPr="006454AB" w:rsidRDefault="006454AB" w:rsidP="00433FB3">
            <w:pPr>
              <w:spacing w:before="0" w:after="0" w:line="240" w:lineRule="auto"/>
              <w:jc w:val="right"/>
              <w:rPr>
                <w:rFonts w:eastAsia="Times New Roman" w:cs="Times New Roman"/>
                <w:b/>
                <w:bCs/>
                <w:sz w:val="18"/>
                <w:szCs w:val="18"/>
                <w:lang w:eastAsia="zh-CN"/>
              </w:rPr>
            </w:pPr>
            <w:r w:rsidRPr="006454AB">
              <w:rPr>
                <w:rFonts w:eastAsia="Times New Roman" w:cs="Times New Roman"/>
                <w:b/>
                <w:bCs/>
                <w:sz w:val="18"/>
                <w:szCs w:val="18"/>
                <w:lang w:eastAsia="zh-CN"/>
              </w:rPr>
              <w:t>2013</w:t>
            </w:r>
          </w:p>
        </w:tc>
        <w:tc>
          <w:tcPr>
            <w:tcW w:w="680" w:type="dxa"/>
            <w:tcBorders>
              <w:top w:val="single" w:sz="4" w:space="0" w:color="auto"/>
              <w:left w:val="nil"/>
              <w:bottom w:val="double" w:sz="6" w:space="0" w:color="auto"/>
              <w:right w:val="nil"/>
            </w:tcBorders>
            <w:shd w:val="clear" w:color="000000" w:fill="CEE8FE"/>
            <w:noWrap/>
            <w:vAlign w:val="center"/>
            <w:hideMark/>
          </w:tcPr>
          <w:p w14:paraId="1F737B9E" w14:textId="77777777" w:rsidR="006454AB" w:rsidRPr="006454AB" w:rsidRDefault="006454AB" w:rsidP="00433FB3">
            <w:pPr>
              <w:spacing w:before="0" w:after="0" w:line="240" w:lineRule="auto"/>
              <w:jc w:val="right"/>
              <w:rPr>
                <w:rFonts w:eastAsia="Times New Roman" w:cs="Times New Roman"/>
                <w:b/>
                <w:bCs/>
                <w:sz w:val="18"/>
                <w:szCs w:val="18"/>
                <w:lang w:eastAsia="zh-CN"/>
              </w:rPr>
            </w:pPr>
            <w:r w:rsidRPr="006454AB">
              <w:rPr>
                <w:rFonts w:eastAsia="Times New Roman" w:cs="Times New Roman"/>
                <w:b/>
                <w:bCs/>
                <w:sz w:val="18"/>
                <w:szCs w:val="18"/>
                <w:lang w:eastAsia="zh-CN"/>
              </w:rPr>
              <w:t>2014</w:t>
            </w:r>
          </w:p>
        </w:tc>
        <w:tc>
          <w:tcPr>
            <w:tcW w:w="680" w:type="dxa"/>
            <w:tcBorders>
              <w:top w:val="single" w:sz="4" w:space="0" w:color="auto"/>
              <w:left w:val="nil"/>
              <w:bottom w:val="double" w:sz="6" w:space="0" w:color="auto"/>
              <w:right w:val="nil"/>
            </w:tcBorders>
            <w:shd w:val="clear" w:color="000000" w:fill="CEE8FE"/>
            <w:noWrap/>
            <w:vAlign w:val="center"/>
            <w:hideMark/>
          </w:tcPr>
          <w:p w14:paraId="2C5A13C6" w14:textId="77777777" w:rsidR="006454AB" w:rsidRPr="006454AB" w:rsidRDefault="006454AB" w:rsidP="00433FB3">
            <w:pPr>
              <w:spacing w:before="0" w:after="0" w:line="240" w:lineRule="auto"/>
              <w:jc w:val="right"/>
              <w:rPr>
                <w:rFonts w:eastAsia="Times New Roman" w:cs="Times New Roman"/>
                <w:b/>
                <w:bCs/>
                <w:sz w:val="18"/>
                <w:szCs w:val="18"/>
                <w:lang w:eastAsia="zh-CN"/>
              </w:rPr>
            </w:pPr>
            <w:r w:rsidRPr="006454AB">
              <w:rPr>
                <w:rFonts w:eastAsia="Times New Roman" w:cs="Times New Roman"/>
                <w:b/>
                <w:bCs/>
                <w:sz w:val="18"/>
                <w:szCs w:val="18"/>
                <w:lang w:eastAsia="zh-CN"/>
              </w:rPr>
              <w:t>2015</w:t>
            </w:r>
          </w:p>
        </w:tc>
        <w:tc>
          <w:tcPr>
            <w:tcW w:w="680" w:type="dxa"/>
            <w:tcBorders>
              <w:top w:val="single" w:sz="4" w:space="0" w:color="auto"/>
              <w:left w:val="nil"/>
              <w:bottom w:val="double" w:sz="6" w:space="0" w:color="auto"/>
              <w:right w:val="nil"/>
            </w:tcBorders>
            <w:shd w:val="clear" w:color="000000" w:fill="CEE8FE"/>
            <w:noWrap/>
            <w:vAlign w:val="center"/>
            <w:hideMark/>
          </w:tcPr>
          <w:p w14:paraId="16B54F53" w14:textId="77777777" w:rsidR="006454AB" w:rsidRPr="006454AB" w:rsidRDefault="006454AB" w:rsidP="00433FB3">
            <w:pPr>
              <w:spacing w:before="0" w:after="0" w:line="240" w:lineRule="auto"/>
              <w:jc w:val="right"/>
              <w:rPr>
                <w:rFonts w:eastAsia="Times New Roman" w:cs="Times New Roman"/>
                <w:b/>
                <w:bCs/>
                <w:sz w:val="18"/>
                <w:szCs w:val="18"/>
                <w:lang w:eastAsia="zh-CN"/>
              </w:rPr>
            </w:pPr>
            <w:r w:rsidRPr="006454AB">
              <w:rPr>
                <w:rFonts w:eastAsia="Times New Roman" w:cs="Times New Roman"/>
                <w:b/>
                <w:bCs/>
                <w:sz w:val="18"/>
                <w:szCs w:val="18"/>
                <w:lang w:eastAsia="zh-CN"/>
              </w:rPr>
              <w:t>2016</w:t>
            </w:r>
          </w:p>
        </w:tc>
        <w:tc>
          <w:tcPr>
            <w:tcW w:w="680" w:type="dxa"/>
            <w:tcBorders>
              <w:top w:val="single" w:sz="4" w:space="0" w:color="auto"/>
              <w:left w:val="nil"/>
              <w:bottom w:val="double" w:sz="6" w:space="0" w:color="auto"/>
              <w:right w:val="nil"/>
            </w:tcBorders>
            <w:shd w:val="clear" w:color="000000" w:fill="CEE8FE"/>
            <w:noWrap/>
            <w:vAlign w:val="center"/>
            <w:hideMark/>
          </w:tcPr>
          <w:p w14:paraId="44B0E610" w14:textId="77777777" w:rsidR="006454AB" w:rsidRPr="006454AB" w:rsidRDefault="006454AB" w:rsidP="00433FB3">
            <w:pPr>
              <w:spacing w:before="0" w:after="0" w:line="240" w:lineRule="auto"/>
              <w:jc w:val="right"/>
              <w:rPr>
                <w:rFonts w:eastAsia="Times New Roman" w:cs="Times New Roman"/>
                <w:b/>
                <w:bCs/>
                <w:sz w:val="18"/>
                <w:szCs w:val="18"/>
                <w:lang w:eastAsia="zh-CN"/>
              </w:rPr>
            </w:pPr>
            <w:r w:rsidRPr="006454AB">
              <w:rPr>
                <w:rFonts w:eastAsia="Times New Roman" w:cs="Times New Roman"/>
                <w:b/>
                <w:bCs/>
                <w:sz w:val="18"/>
                <w:szCs w:val="18"/>
                <w:lang w:eastAsia="zh-CN"/>
              </w:rPr>
              <w:t>2017</w:t>
            </w:r>
          </w:p>
        </w:tc>
        <w:tc>
          <w:tcPr>
            <w:tcW w:w="680" w:type="dxa"/>
            <w:tcBorders>
              <w:top w:val="single" w:sz="4" w:space="0" w:color="auto"/>
              <w:left w:val="nil"/>
              <w:bottom w:val="double" w:sz="6" w:space="0" w:color="auto"/>
              <w:right w:val="nil"/>
            </w:tcBorders>
            <w:shd w:val="clear" w:color="000000" w:fill="CEE8FE"/>
            <w:noWrap/>
            <w:vAlign w:val="center"/>
            <w:hideMark/>
          </w:tcPr>
          <w:p w14:paraId="5176D585" w14:textId="77777777" w:rsidR="006454AB" w:rsidRPr="006454AB" w:rsidRDefault="006454AB" w:rsidP="00433FB3">
            <w:pPr>
              <w:spacing w:before="0" w:after="0" w:line="240" w:lineRule="auto"/>
              <w:jc w:val="right"/>
              <w:rPr>
                <w:rFonts w:eastAsia="Times New Roman" w:cs="Times New Roman"/>
                <w:b/>
                <w:bCs/>
                <w:sz w:val="18"/>
                <w:szCs w:val="18"/>
                <w:lang w:eastAsia="zh-CN"/>
              </w:rPr>
            </w:pPr>
            <w:r w:rsidRPr="006454AB">
              <w:rPr>
                <w:rFonts w:eastAsia="Times New Roman" w:cs="Times New Roman"/>
                <w:b/>
                <w:bCs/>
                <w:sz w:val="18"/>
                <w:szCs w:val="18"/>
                <w:lang w:eastAsia="zh-CN"/>
              </w:rPr>
              <w:t>2018</w:t>
            </w:r>
          </w:p>
        </w:tc>
        <w:tc>
          <w:tcPr>
            <w:tcW w:w="680" w:type="dxa"/>
            <w:tcBorders>
              <w:top w:val="single" w:sz="4" w:space="0" w:color="auto"/>
              <w:left w:val="nil"/>
              <w:bottom w:val="double" w:sz="6" w:space="0" w:color="auto"/>
              <w:right w:val="nil"/>
            </w:tcBorders>
            <w:shd w:val="clear" w:color="000000" w:fill="CEE8FE"/>
            <w:noWrap/>
            <w:vAlign w:val="center"/>
            <w:hideMark/>
          </w:tcPr>
          <w:p w14:paraId="56EA23C2" w14:textId="77777777" w:rsidR="006454AB" w:rsidRPr="006454AB" w:rsidRDefault="006454AB" w:rsidP="00433FB3">
            <w:pPr>
              <w:spacing w:before="0" w:after="0" w:line="240" w:lineRule="auto"/>
              <w:jc w:val="right"/>
              <w:rPr>
                <w:rFonts w:eastAsia="Times New Roman" w:cs="Times New Roman"/>
                <w:b/>
                <w:bCs/>
                <w:sz w:val="18"/>
                <w:szCs w:val="18"/>
                <w:lang w:eastAsia="zh-CN"/>
              </w:rPr>
            </w:pPr>
            <w:r w:rsidRPr="006454AB">
              <w:rPr>
                <w:rFonts w:eastAsia="Times New Roman" w:cs="Times New Roman"/>
                <w:b/>
                <w:bCs/>
                <w:sz w:val="18"/>
                <w:szCs w:val="18"/>
                <w:lang w:eastAsia="zh-CN"/>
              </w:rPr>
              <w:t>2019</w:t>
            </w:r>
          </w:p>
        </w:tc>
        <w:tc>
          <w:tcPr>
            <w:tcW w:w="680" w:type="dxa"/>
            <w:tcBorders>
              <w:top w:val="single" w:sz="4" w:space="0" w:color="auto"/>
              <w:left w:val="nil"/>
              <w:bottom w:val="double" w:sz="6" w:space="0" w:color="auto"/>
              <w:right w:val="nil"/>
            </w:tcBorders>
            <w:shd w:val="clear" w:color="000000" w:fill="CEE8FE"/>
            <w:noWrap/>
            <w:vAlign w:val="center"/>
            <w:hideMark/>
          </w:tcPr>
          <w:p w14:paraId="6F6ABE83" w14:textId="77777777" w:rsidR="006454AB" w:rsidRPr="006454AB" w:rsidRDefault="006454AB" w:rsidP="00433FB3">
            <w:pPr>
              <w:spacing w:before="0" w:after="0" w:line="240" w:lineRule="auto"/>
              <w:jc w:val="right"/>
              <w:rPr>
                <w:rFonts w:eastAsia="Times New Roman" w:cs="Times New Roman"/>
                <w:b/>
                <w:bCs/>
                <w:sz w:val="18"/>
                <w:szCs w:val="18"/>
                <w:lang w:eastAsia="zh-CN"/>
              </w:rPr>
            </w:pPr>
            <w:r w:rsidRPr="006454AB">
              <w:rPr>
                <w:rFonts w:eastAsia="Times New Roman" w:cs="Times New Roman"/>
                <w:b/>
                <w:bCs/>
                <w:sz w:val="18"/>
                <w:szCs w:val="18"/>
                <w:lang w:eastAsia="zh-CN"/>
              </w:rPr>
              <w:t>2020</w:t>
            </w:r>
          </w:p>
        </w:tc>
        <w:tc>
          <w:tcPr>
            <w:tcW w:w="510" w:type="dxa"/>
            <w:tcBorders>
              <w:top w:val="single" w:sz="4" w:space="0" w:color="auto"/>
              <w:left w:val="nil"/>
              <w:bottom w:val="double" w:sz="6" w:space="0" w:color="auto"/>
              <w:right w:val="nil"/>
            </w:tcBorders>
            <w:shd w:val="clear" w:color="000000" w:fill="CEE8FE"/>
            <w:vAlign w:val="center"/>
            <w:hideMark/>
          </w:tcPr>
          <w:p w14:paraId="6D1B9D26" w14:textId="77777777" w:rsidR="006454AB" w:rsidRPr="006454AB" w:rsidRDefault="006454AB" w:rsidP="00433FB3">
            <w:pPr>
              <w:spacing w:before="0" w:after="0" w:line="240" w:lineRule="auto"/>
              <w:jc w:val="center"/>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2020</w:t>
            </w:r>
            <w:r w:rsidRPr="006454AB">
              <w:rPr>
                <w:rFonts w:eastAsia="Times New Roman" w:cs="Times New Roman"/>
                <w:b/>
                <w:bCs/>
                <w:color w:val="000000"/>
                <w:sz w:val="16"/>
                <w:szCs w:val="16"/>
                <w:lang w:eastAsia="zh-CN"/>
              </w:rPr>
              <w:br/>
              <w:t xml:space="preserve"> vs </w:t>
            </w:r>
            <w:r w:rsidRPr="006454AB">
              <w:rPr>
                <w:rFonts w:eastAsia="Times New Roman" w:cs="Times New Roman"/>
                <w:b/>
                <w:bCs/>
                <w:color w:val="000000"/>
                <w:sz w:val="16"/>
                <w:szCs w:val="16"/>
                <w:lang w:eastAsia="zh-CN"/>
              </w:rPr>
              <w:br/>
              <w:t>2019</w:t>
            </w:r>
          </w:p>
        </w:tc>
        <w:tc>
          <w:tcPr>
            <w:tcW w:w="680" w:type="dxa"/>
            <w:tcBorders>
              <w:top w:val="single" w:sz="4" w:space="0" w:color="auto"/>
              <w:left w:val="nil"/>
              <w:bottom w:val="double" w:sz="6" w:space="0" w:color="auto"/>
              <w:right w:val="nil"/>
            </w:tcBorders>
            <w:shd w:val="clear" w:color="000000" w:fill="CEE8FE"/>
            <w:vAlign w:val="center"/>
            <w:hideMark/>
          </w:tcPr>
          <w:p w14:paraId="5768BADB" w14:textId="77777777" w:rsidR="006454AB" w:rsidRPr="006454AB" w:rsidRDefault="006454AB" w:rsidP="00433FB3">
            <w:pPr>
              <w:adjustRightInd w:val="0"/>
              <w:spacing w:before="0" w:after="0" w:line="240" w:lineRule="auto"/>
              <w:jc w:val="center"/>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 xml:space="preserve">Dif </w:t>
            </w:r>
            <w:r w:rsidRPr="006454AB">
              <w:rPr>
                <w:rFonts w:eastAsia="Times New Roman" w:cs="Times New Roman"/>
                <w:b/>
                <w:bCs/>
                <w:color w:val="000000"/>
                <w:sz w:val="16"/>
                <w:szCs w:val="16"/>
                <w:lang w:eastAsia="zh-CN"/>
              </w:rPr>
              <w:br/>
              <w:t>2020</w:t>
            </w:r>
            <w:r w:rsidRPr="006454AB">
              <w:rPr>
                <w:rFonts w:eastAsia="Times New Roman" w:cs="Times New Roman"/>
                <w:b/>
                <w:bCs/>
                <w:color w:val="000000"/>
                <w:sz w:val="16"/>
                <w:szCs w:val="16"/>
                <w:lang w:eastAsia="zh-CN"/>
              </w:rPr>
              <w:br/>
              <w:t xml:space="preserve">vs </w:t>
            </w:r>
            <w:r w:rsidRPr="006454AB">
              <w:rPr>
                <w:rFonts w:eastAsia="Times New Roman" w:cs="Times New Roman"/>
                <w:b/>
                <w:bCs/>
                <w:color w:val="000000"/>
                <w:sz w:val="16"/>
                <w:szCs w:val="16"/>
                <w:lang w:eastAsia="zh-CN"/>
              </w:rPr>
              <w:br/>
              <w:t>2019</w:t>
            </w:r>
          </w:p>
        </w:tc>
      </w:tr>
      <w:tr w:rsidR="00E120A6" w:rsidRPr="006454AB" w14:paraId="039B452C" w14:textId="77777777" w:rsidTr="000520E3">
        <w:trPr>
          <w:trHeight w:val="20"/>
          <w:jc w:val="center"/>
        </w:trPr>
        <w:tc>
          <w:tcPr>
            <w:tcW w:w="1980" w:type="dxa"/>
            <w:tcBorders>
              <w:top w:val="nil"/>
              <w:left w:val="nil"/>
              <w:bottom w:val="nil"/>
              <w:right w:val="nil"/>
            </w:tcBorders>
            <w:shd w:val="clear" w:color="auto" w:fill="auto"/>
            <w:vAlign w:val="center"/>
            <w:hideMark/>
          </w:tcPr>
          <w:p w14:paraId="7D13E788" w14:textId="65E13FA5" w:rsidR="006454AB" w:rsidRPr="006454AB" w:rsidRDefault="000520E3" w:rsidP="00433FB3">
            <w:pPr>
              <w:spacing w:before="0" w:after="0" w:line="240" w:lineRule="auto"/>
              <w:jc w:val="center"/>
              <w:rPr>
                <w:rFonts w:eastAsia="Times New Roman" w:cs="Times New Roman"/>
                <w:b/>
                <w:bCs/>
                <w:color w:val="000000"/>
                <w:sz w:val="18"/>
                <w:szCs w:val="18"/>
                <w:lang w:eastAsia="zh-CN"/>
              </w:rPr>
            </w:pPr>
            <w:r>
              <w:rPr>
                <w:rFonts w:eastAsia="Times New Roman" w:cs="Times New Roman"/>
                <w:b/>
                <w:bCs/>
                <w:color w:val="000000"/>
                <w:sz w:val="18"/>
                <w:szCs w:val="18"/>
                <w:lang w:eastAsia="zh-CN"/>
              </w:rPr>
              <w:t xml:space="preserve"> </w:t>
            </w:r>
          </w:p>
        </w:tc>
        <w:tc>
          <w:tcPr>
            <w:tcW w:w="680" w:type="dxa"/>
            <w:tcBorders>
              <w:top w:val="nil"/>
              <w:left w:val="nil"/>
              <w:bottom w:val="nil"/>
              <w:right w:val="nil"/>
            </w:tcBorders>
            <w:shd w:val="clear" w:color="auto" w:fill="auto"/>
            <w:noWrap/>
            <w:vAlign w:val="center"/>
            <w:hideMark/>
          </w:tcPr>
          <w:p w14:paraId="7FA63C1F" w14:textId="77777777" w:rsidR="006454AB" w:rsidRPr="006454AB" w:rsidRDefault="006454AB" w:rsidP="00433FB3">
            <w:pPr>
              <w:spacing w:before="0" w:after="0" w:line="240" w:lineRule="auto"/>
              <w:jc w:val="right"/>
              <w:rPr>
                <w:rFonts w:eastAsia="Times New Roman" w:cs="Times New Roman"/>
                <w:sz w:val="18"/>
                <w:szCs w:val="18"/>
                <w:lang w:eastAsia="zh-CN"/>
              </w:rPr>
            </w:pPr>
          </w:p>
        </w:tc>
        <w:tc>
          <w:tcPr>
            <w:tcW w:w="680" w:type="dxa"/>
            <w:tcBorders>
              <w:top w:val="nil"/>
              <w:left w:val="nil"/>
              <w:bottom w:val="nil"/>
              <w:right w:val="nil"/>
            </w:tcBorders>
            <w:shd w:val="clear" w:color="auto" w:fill="auto"/>
            <w:noWrap/>
            <w:vAlign w:val="center"/>
            <w:hideMark/>
          </w:tcPr>
          <w:p w14:paraId="275D6ADF" w14:textId="77777777" w:rsidR="006454AB" w:rsidRPr="006454AB" w:rsidRDefault="006454AB" w:rsidP="00433FB3">
            <w:pPr>
              <w:spacing w:before="0" w:after="0" w:line="240" w:lineRule="auto"/>
              <w:jc w:val="right"/>
              <w:rPr>
                <w:rFonts w:eastAsia="Times New Roman" w:cs="Times New Roman"/>
                <w:sz w:val="18"/>
                <w:szCs w:val="18"/>
                <w:lang w:eastAsia="zh-CN"/>
              </w:rPr>
            </w:pPr>
          </w:p>
        </w:tc>
        <w:tc>
          <w:tcPr>
            <w:tcW w:w="680" w:type="dxa"/>
            <w:tcBorders>
              <w:top w:val="nil"/>
              <w:left w:val="nil"/>
              <w:bottom w:val="nil"/>
              <w:right w:val="nil"/>
            </w:tcBorders>
            <w:shd w:val="clear" w:color="auto" w:fill="auto"/>
            <w:noWrap/>
            <w:vAlign w:val="center"/>
            <w:hideMark/>
          </w:tcPr>
          <w:p w14:paraId="45D9BF5C" w14:textId="77777777" w:rsidR="006454AB" w:rsidRPr="006454AB" w:rsidRDefault="006454AB" w:rsidP="00433FB3">
            <w:pPr>
              <w:spacing w:before="0" w:after="0" w:line="240" w:lineRule="auto"/>
              <w:jc w:val="right"/>
              <w:rPr>
                <w:rFonts w:eastAsia="Times New Roman" w:cs="Times New Roman"/>
                <w:sz w:val="18"/>
                <w:szCs w:val="18"/>
                <w:lang w:eastAsia="zh-CN"/>
              </w:rPr>
            </w:pPr>
          </w:p>
        </w:tc>
        <w:tc>
          <w:tcPr>
            <w:tcW w:w="680" w:type="dxa"/>
            <w:tcBorders>
              <w:top w:val="nil"/>
              <w:left w:val="nil"/>
              <w:bottom w:val="nil"/>
              <w:right w:val="nil"/>
            </w:tcBorders>
            <w:shd w:val="clear" w:color="auto" w:fill="auto"/>
            <w:noWrap/>
            <w:vAlign w:val="center"/>
            <w:hideMark/>
          </w:tcPr>
          <w:p w14:paraId="4D8EF7CD" w14:textId="77777777" w:rsidR="006454AB" w:rsidRPr="006454AB" w:rsidRDefault="006454AB" w:rsidP="00433FB3">
            <w:pPr>
              <w:spacing w:before="0" w:after="0" w:line="240" w:lineRule="auto"/>
              <w:jc w:val="right"/>
              <w:rPr>
                <w:rFonts w:eastAsia="Times New Roman" w:cs="Times New Roman"/>
                <w:sz w:val="18"/>
                <w:szCs w:val="18"/>
                <w:lang w:eastAsia="zh-CN"/>
              </w:rPr>
            </w:pPr>
          </w:p>
        </w:tc>
        <w:tc>
          <w:tcPr>
            <w:tcW w:w="680" w:type="dxa"/>
            <w:tcBorders>
              <w:top w:val="nil"/>
              <w:left w:val="nil"/>
              <w:bottom w:val="nil"/>
              <w:right w:val="nil"/>
            </w:tcBorders>
            <w:shd w:val="clear" w:color="auto" w:fill="auto"/>
            <w:noWrap/>
            <w:vAlign w:val="center"/>
            <w:hideMark/>
          </w:tcPr>
          <w:p w14:paraId="00C542FA" w14:textId="77777777" w:rsidR="006454AB" w:rsidRPr="006454AB" w:rsidRDefault="006454AB" w:rsidP="00433FB3">
            <w:pPr>
              <w:spacing w:before="0" w:after="0" w:line="240" w:lineRule="auto"/>
              <w:jc w:val="right"/>
              <w:rPr>
                <w:rFonts w:eastAsia="Times New Roman" w:cs="Times New Roman"/>
                <w:sz w:val="18"/>
                <w:szCs w:val="18"/>
                <w:lang w:eastAsia="zh-CN"/>
              </w:rPr>
            </w:pPr>
          </w:p>
        </w:tc>
        <w:tc>
          <w:tcPr>
            <w:tcW w:w="680" w:type="dxa"/>
            <w:tcBorders>
              <w:top w:val="nil"/>
              <w:left w:val="nil"/>
              <w:bottom w:val="nil"/>
              <w:right w:val="nil"/>
            </w:tcBorders>
            <w:shd w:val="clear" w:color="auto" w:fill="auto"/>
            <w:noWrap/>
            <w:vAlign w:val="center"/>
            <w:hideMark/>
          </w:tcPr>
          <w:p w14:paraId="2AA71995" w14:textId="77777777" w:rsidR="006454AB" w:rsidRPr="006454AB" w:rsidRDefault="006454AB" w:rsidP="00433FB3">
            <w:pPr>
              <w:spacing w:before="0" w:after="0" w:line="240" w:lineRule="auto"/>
              <w:jc w:val="right"/>
              <w:rPr>
                <w:rFonts w:eastAsia="Times New Roman" w:cs="Times New Roman"/>
                <w:sz w:val="18"/>
                <w:szCs w:val="18"/>
                <w:lang w:eastAsia="zh-CN"/>
              </w:rPr>
            </w:pPr>
          </w:p>
        </w:tc>
        <w:tc>
          <w:tcPr>
            <w:tcW w:w="680" w:type="dxa"/>
            <w:tcBorders>
              <w:top w:val="nil"/>
              <w:left w:val="nil"/>
              <w:bottom w:val="nil"/>
              <w:right w:val="nil"/>
            </w:tcBorders>
            <w:shd w:val="clear" w:color="auto" w:fill="auto"/>
            <w:noWrap/>
            <w:vAlign w:val="center"/>
            <w:hideMark/>
          </w:tcPr>
          <w:p w14:paraId="678D3BC6" w14:textId="77777777" w:rsidR="006454AB" w:rsidRPr="006454AB" w:rsidRDefault="006454AB" w:rsidP="00433FB3">
            <w:pPr>
              <w:spacing w:before="0" w:after="0" w:line="240" w:lineRule="auto"/>
              <w:jc w:val="right"/>
              <w:rPr>
                <w:rFonts w:eastAsia="Times New Roman" w:cs="Times New Roman"/>
                <w:sz w:val="18"/>
                <w:szCs w:val="18"/>
                <w:lang w:eastAsia="zh-CN"/>
              </w:rPr>
            </w:pPr>
          </w:p>
        </w:tc>
        <w:tc>
          <w:tcPr>
            <w:tcW w:w="680" w:type="dxa"/>
            <w:tcBorders>
              <w:top w:val="nil"/>
              <w:left w:val="nil"/>
              <w:bottom w:val="nil"/>
              <w:right w:val="nil"/>
            </w:tcBorders>
            <w:shd w:val="clear" w:color="auto" w:fill="auto"/>
            <w:noWrap/>
            <w:vAlign w:val="center"/>
            <w:hideMark/>
          </w:tcPr>
          <w:p w14:paraId="303B0DAF" w14:textId="77777777" w:rsidR="006454AB" w:rsidRPr="006454AB" w:rsidRDefault="006454AB" w:rsidP="00433FB3">
            <w:pPr>
              <w:spacing w:before="0" w:after="0" w:line="240" w:lineRule="auto"/>
              <w:jc w:val="right"/>
              <w:rPr>
                <w:rFonts w:eastAsia="Times New Roman" w:cs="Times New Roman"/>
                <w:sz w:val="18"/>
                <w:szCs w:val="18"/>
                <w:lang w:eastAsia="zh-CN"/>
              </w:rPr>
            </w:pPr>
          </w:p>
        </w:tc>
        <w:tc>
          <w:tcPr>
            <w:tcW w:w="680" w:type="dxa"/>
            <w:tcBorders>
              <w:top w:val="nil"/>
              <w:left w:val="nil"/>
              <w:bottom w:val="nil"/>
              <w:right w:val="nil"/>
            </w:tcBorders>
            <w:shd w:val="clear" w:color="auto" w:fill="auto"/>
            <w:noWrap/>
            <w:vAlign w:val="center"/>
            <w:hideMark/>
          </w:tcPr>
          <w:p w14:paraId="6488C033" w14:textId="77777777" w:rsidR="006454AB" w:rsidRPr="006454AB" w:rsidRDefault="006454AB" w:rsidP="00433FB3">
            <w:pPr>
              <w:spacing w:before="0" w:after="0" w:line="240" w:lineRule="auto"/>
              <w:jc w:val="right"/>
              <w:rPr>
                <w:rFonts w:eastAsia="Times New Roman" w:cs="Times New Roman"/>
                <w:sz w:val="18"/>
                <w:szCs w:val="18"/>
                <w:lang w:eastAsia="zh-CN"/>
              </w:rPr>
            </w:pPr>
          </w:p>
        </w:tc>
        <w:tc>
          <w:tcPr>
            <w:tcW w:w="680" w:type="dxa"/>
            <w:tcBorders>
              <w:top w:val="nil"/>
              <w:left w:val="nil"/>
              <w:bottom w:val="nil"/>
              <w:right w:val="nil"/>
            </w:tcBorders>
            <w:shd w:val="clear" w:color="auto" w:fill="auto"/>
            <w:noWrap/>
            <w:vAlign w:val="center"/>
            <w:hideMark/>
          </w:tcPr>
          <w:p w14:paraId="6D424542" w14:textId="77777777" w:rsidR="006454AB" w:rsidRPr="006454AB" w:rsidRDefault="006454AB" w:rsidP="00433FB3">
            <w:pPr>
              <w:spacing w:before="0" w:after="0" w:line="240" w:lineRule="auto"/>
              <w:jc w:val="right"/>
              <w:rPr>
                <w:rFonts w:eastAsia="Times New Roman" w:cs="Times New Roman"/>
                <w:sz w:val="18"/>
                <w:szCs w:val="18"/>
                <w:lang w:eastAsia="zh-CN"/>
              </w:rPr>
            </w:pPr>
          </w:p>
        </w:tc>
        <w:tc>
          <w:tcPr>
            <w:tcW w:w="680" w:type="dxa"/>
            <w:tcBorders>
              <w:top w:val="nil"/>
              <w:left w:val="nil"/>
              <w:bottom w:val="nil"/>
              <w:right w:val="nil"/>
            </w:tcBorders>
            <w:shd w:val="clear" w:color="auto" w:fill="auto"/>
            <w:noWrap/>
            <w:vAlign w:val="center"/>
            <w:hideMark/>
          </w:tcPr>
          <w:p w14:paraId="2267E1ED" w14:textId="77777777" w:rsidR="006454AB" w:rsidRPr="006454AB" w:rsidRDefault="006454AB" w:rsidP="00433FB3">
            <w:pPr>
              <w:spacing w:before="0" w:after="0" w:line="240" w:lineRule="auto"/>
              <w:jc w:val="right"/>
              <w:rPr>
                <w:rFonts w:eastAsia="Times New Roman" w:cs="Times New Roman"/>
                <w:sz w:val="18"/>
                <w:szCs w:val="18"/>
                <w:lang w:eastAsia="zh-CN"/>
              </w:rPr>
            </w:pPr>
          </w:p>
        </w:tc>
        <w:tc>
          <w:tcPr>
            <w:tcW w:w="510" w:type="dxa"/>
            <w:tcBorders>
              <w:top w:val="nil"/>
              <w:left w:val="nil"/>
              <w:bottom w:val="nil"/>
              <w:right w:val="nil"/>
            </w:tcBorders>
            <w:shd w:val="clear" w:color="auto" w:fill="auto"/>
            <w:noWrap/>
            <w:vAlign w:val="center"/>
            <w:hideMark/>
          </w:tcPr>
          <w:p w14:paraId="0652F8C6" w14:textId="77777777" w:rsidR="006454AB" w:rsidRPr="006454AB" w:rsidRDefault="006454AB" w:rsidP="00433FB3">
            <w:pPr>
              <w:spacing w:before="0" w:after="0" w:line="240" w:lineRule="auto"/>
              <w:jc w:val="center"/>
              <w:rPr>
                <w:rFonts w:eastAsia="Times New Roman" w:cs="Times New Roman"/>
                <w:sz w:val="20"/>
                <w:szCs w:val="20"/>
                <w:lang w:eastAsia="zh-CN"/>
              </w:rPr>
            </w:pPr>
          </w:p>
        </w:tc>
        <w:tc>
          <w:tcPr>
            <w:tcW w:w="680" w:type="dxa"/>
            <w:tcBorders>
              <w:top w:val="nil"/>
              <w:left w:val="nil"/>
              <w:bottom w:val="nil"/>
              <w:right w:val="nil"/>
            </w:tcBorders>
            <w:shd w:val="clear" w:color="auto" w:fill="auto"/>
            <w:noWrap/>
            <w:vAlign w:val="center"/>
            <w:hideMark/>
          </w:tcPr>
          <w:p w14:paraId="381E75D5" w14:textId="77777777" w:rsidR="006454AB" w:rsidRPr="006454AB" w:rsidRDefault="006454AB" w:rsidP="00433FB3">
            <w:pPr>
              <w:adjustRightInd w:val="0"/>
              <w:spacing w:before="0" w:after="0" w:line="240" w:lineRule="auto"/>
              <w:jc w:val="right"/>
              <w:rPr>
                <w:rFonts w:eastAsia="Times New Roman" w:cs="Times New Roman"/>
                <w:sz w:val="20"/>
                <w:szCs w:val="20"/>
                <w:lang w:eastAsia="zh-CN"/>
              </w:rPr>
            </w:pPr>
          </w:p>
        </w:tc>
      </w:tr>
      <w:tr w:rsidR="00E120A6" w:rsidRPr="006454AB" w14:paraId="084CA772" w14:textId="77777777" w:rsidTr="000520E3">
        <w:trPr>
          <w:trHeight w:val="20"/>
          <w:jc w:val="center"/>
        </w:trPr>
        <w:tc>
          <w:tcPr>
            <w:tcW w:w="1980" w:type="dxa"/>
            <w:tcBorders>
              <w:top w:val="nil"/>
              <w:left w:val="nil"/>
              <w:bottom w:val="nil"/>
              <w:right w:val="nil"/>
            </w:tcBorders>
            <w:shd w:val="clear" w:color="auto" w:fill="auto"/>
            <w:hideMark/>
          </w:tcPr>
          <w:p w14:paraId="76B965D3"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Circulante Inicial</w:t>
            </w:r>
          </w:p>
        </w:tc>
        <w:tc>
          <w:tcPr>
            <w:tcW w:w="680" w:type="dxa"/>
            <w:tcBorders>
              <w:top w:val="nil"/>
              <w:left w:val="nil"/>
              <w:bottom w:val="nil"/>
              <w:right w:val="nil"/>
            </w:tcBorders>
            <w:shd w:val="clear" w:color="auto" w:fill="auto"/>
            <w:noWrap/>
            <w:hideMark/>
          </w:tcPr>
          <w:p w14:paraId="41843C60"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101 507</w:t>
            </w:r>
          </w:p>
        </w:tc>
        <w:tc>
          <w:tcPr>
            <w:tcW w:w="680" w:type="dxa"/>
            <w:tcBorders>
              <w:top w:val="nil"/>
              <w:left w:val="nil"/>
              <w:bottom w:val="nil"/>
              <w:right w:val="nil"/>
            </w:tcBorders>
            <w:shd w:val="clear" w:color="auto" w:fill="auto"/>
            <w:noWrap/>
            <w:hideMark/>
          </w:tcPr>
          <w:p w14:paraId="090CF7EF"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109 700</w:t>
            </w:r>
          </w:p>
        </w:tc>
        <w:tc>
          <w:tcPr>
            <w:tcW w:w="680" w:type="dxa"/>
            <w:tcBorders>
              <w:top w:val="nil"/>
              <w:left w:val="nil"/>
              <w:bottom w:val="nil"/>
              <w:right w:val="nil"/>
            </w:tcBorders>
            <w:shd w:val="clear" w:color="auto" w:fill="auto"/>
            <w:noWrap/>
            <w:hideMark/>
          </w:tcPr>
          <w:p w14:paraId="5190431F"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124 050</w:t>
            </w:r>
          </w:p>
        </w:tc>
        <w:tc>
          <w:tcPr>
            <w:tcW w:w="680" w:type="dxa"/>
            <w:tcBorders>
              <w:top w:val="nil"/>
              <w:left w:val="nil"/>
              <w:bottom w:val="nil"/>
              <w:right w:val="nil"/>
            </w:tcBorders>
            <w:shd w:val="clear" w:color="auto" w:fill="auto"/>
            <w:noWrap/>
            <w:hideMark/>
          </w:tcPr>
          <w:p w14:paraId="266BD80D"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138 410</w:t>
            </w:r>
          </w:p>
        </w:tc>
        <w:tc>
          <w:tcPr>
            <w:tcW w:w="680" w:type="dxa"/>
            <w:tcBorders>
              <w:top w:val="nil"/>
              <w:left w:val="nil"/>
              <w:bottom w:val="nil"/>
              <w:right w:val="nil"/>
            </w:tcBorders>
            <w:shd w:val="clear" w:color="auto" w:fill="auto"/>
            <w:noWrap/>
            <w:hideMark/>
          </w:tcPr>
          <w:p w14:paraId="124C31C2"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157 556</w:t>
            </w:r>
          </w:p>
        </w:tc>
        <w:tc>
          <w:tcPr>
            <w:tcW w:w="680" w:type="dxa"/>
            <w:tcBorders>
              <w:top w:val="nil"/>
              <w:left w:val="nil"/>
              <w:bottom w:val="nil"/>
              <w:right w:val="nil"/>
            </w:tcBorders>
            <w:shd w:val="clear" w:color="auto" w:fill="auto"/>
            <w:noWrap/>
            <w:hideMark/>
          </w:tcPr>
          <w:p w14:paraId="101D9A73"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171 546</w:t>
            </w:r>
          </w:p>
        </w:tc>
        <w:tc>
          <w:tcPr>
            <w:tcW w:w="680" w:type="dxa"/>
            <w:tcBorders>
              <w:top w:val="nil"/>
              <w:left w:val="nil"/>
              <w:bottom w:val="nil"/>
              <w:right w:val="nil"/>
            </w:tcBorders>
            <w:shd w:val="clear" w:color="auto" w:fill="auto"/>
            <w:noWrap/>
            <w:hideMark/>
          </w:tcPr>
          <w:p w14:paraId="5ABADF61"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172 045</w:t>
            </w:r>
          </w:p>
        </w:tc>
        <w:tc>
          <w:tcPr>
            <w:tcW w:w="680" w:type="dxa"/>
            <w:tcBorders>
              <w:top w:val="nil"/>
              <w:left w:val="nil"/>
              <w:bottom w:val="nil"/>
              <w:right w:val="nil"/>
            </w:tcBorders>
            <w:shd w:val="clear" w:color="auto" w:fill="auto"/>
            <w:noWrap/>
            <w:hideMark/>
          </w:tcPr>
          <w:p w14:paraId="4E186F85"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170 764</w:t>
            </w:r>
          </w:p>
        </w:tc>
        <w:tc>
          <w:tcPr>
            <w:tcW w:w="680" w:type="dxa"/>
            <w:tcBorders>
              <w:top w:val="nil"/>
              <w:left w:val="nil"/>
              <w:bottom w:val="nil"/>
              <w:right w:val="nil"/>
            </w:tcBorders>
            <w:shd w:val="clear" w:color="auto" w:fill="auto"/>
            <w:noWrap/>
            <w:hideMark/>
          </w:tcPr>
          <w:p w14:paraId="1A7B0EA5"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178 187</w:t>
            </w:r>
          </w:p>
        </w:tc>
        <w:tc>
          <w:tcPr>
            <w:tcW w:w="680" w:type="dxa"/>
            <w:tcBorders>
              <w:top w:val="nil"/>
              <w:left w:val="nil"/>
              <w:bottom w:val="nil"/>
              <w:right w:val="nil"/>
            </w:tcBorders>
            <w:shd w:val="clear" w:color="auto" w:fill="auto"/>
            <w:noWrap/>
            <w:hideMark/>
          </w:tcPr>
          <w:p w14:paraId="7DED94CC"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185 689</w:t>
            </w:r>
          </w:p>
        </w:tc>
        <w:tc>
          <w:tcPr>
            <w:tcW w:w="680" w:type="dxa"/>
            <w:tcBorders>
              <w:top w:val="nil"/>
              <w:left w:val="nil"/>
              <w:bottom w:val="nil"/>
              <w:right w:val="nil"/>
            </w:tcBorders>
            <w:shd w:val="clear" w:color="auto" w:fill="auto"/>
            <w:noWrap/>
            <w:hideMark/>
          </w:tcPr>
          <w:p w14:paraId="1E72538B"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191 249</w:t>
            </w:r>
          </w:p>
        </w:tc>
        <w:tc>
          <w:tcPr>
            <w:tcW w:w="510" w:type="dxa"/>
            <w:tcBorders>
              <w:top w:val="nil"/>
              <w:left w:val="nil"/>
              <w:bottom w:val="nil"/>
              <w:right w:val="nil"/>
            </w:tcBorders>
            <w:shd w:val="clear" w:color="000000" w:fill="FFF2CC"/>
            <w:noWrap/>
            <w:hideMark/>
          </w:tcPr>
          <w:p w14:paraId="22FBB1AC"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2CDBD37A" w14:textId="77777777" w:rsidR="006454AB" w:rsidRPr="006454AB" w:rsidRDefault="006454AB" w:rsidP="000520E3">
            <w:pPr>
              <w:adjustRightInd w:val="0"/>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5 560</w:t>
            </w:r>
          </w:p>
        </w:tc>
      </w:tr>
      <w:tr w:rsidR="00E120A6" w:rsidRPr="006454AB" w14:paraId="559C5DC4" w14:textId="77777777" w:rsidTr="000520E3">
        <w:trPr>
          <w:trHeight w:val="20"/>
          <w:jc w:val="center"/>
        </w:trPr>
        <w:tc>
          <w:tcPr>
            <w:tcW w:w="1980" w:type="dxa"/>
            <w:tcBorders>
              <w:top w:val="nil"/>
              <w:left w:val="nil"/>
              <w:bottom w:val="nil"/>
              <w:right w:val="nil"/>
            </w:tcBorders>
            <w:shd w:val="clear" w:color="auto" w:fill="auto"/>
            <w:hideMark/>
          </w:tcPr>
          <w:p w14:paraId="7FC075C2"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Casos entrados</w:t>
            </w:r>
          </w:p>
        </w:tc>
        <w:tc>
          <w:tcPr>
            <w:tcW w:w="680" w:type="dxa"/>
            <w:tcBorders>
              <w:top w:val="nil"/>
              <w:left w:val="nil"/>
              <w:bottom w:val="nil"/>
              <w:right w:val="nil"/>
            </w:tcBorders>
            <w:shd w:val="clear" w:color="auto" w:fill="auto"/>
            <w:noWrap/>
            <w:hideMark/>
          </w:tcPr>
          <w:p w14:paraId="1572A04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28 317</w:t>
            </w:r>
          </w:p>
        </w:tc>
        <w:tc>
          <w:tcPr>
            <w:tcW w:w="680" w:type="dxa"/>
            <w:tcBorders>
              <w:top w:val="nil"/>
              <w:left w:val="nil"/>
              <w:bottom w:val="nil"/>
              <w:right w:val="nil"/>
            </w:tcBorders>
            <w:shd w:val="clear" w:color="auto" w:fill="auto"/>
            <w:noWrap/>
            <w:hideMark/>
          </w:tcPr>
          <w:p w14:paraId="697B363B"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30 366</w:t>
            </w:r>
          </w:p>
        </w:tc>
        <w:tc>
          <w:tcPr>
            <w:tcW w:w="680" w:type="dxa"/>
            <w:tcBorders>
              <w:top w:val="nil"/>
              <w:left w:val="nil"/>
              <w:bottom w:val="nil"/>
              <w:right w:val="nil"/>
            </w:tcBorders>
            <w:shd w:val="clear" w:color="auto" w:fill="auto"/>
            <w:noWrap/>
            <w:hideMark/>
          </w:tcPr>
          <w:p w14:paraId="36DC53FE"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34 184</w:t>
            </w:r>
          </w:p>
        </w:tc>
        <w:tc>
          <w:tcPr>
            <w:tcW w:w="680" w:type="dxa"/>
            <w:tcBorders>
              <w:top w:val="nil"/>
              <w:left w:val="nil"/>
              <w:bottom w:val="nil"/>
              <w:right w:val="nil"/>
            </w:tcBorders>
            <w:shd w:val="clear" w:color="auto" w:fill="auto"/>
            <w:noWrap/>
            <w:hideMark/>
          </w:tcPr>
          <w:p w14:paraId="3D8F19F4"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37 832</w:t>
            </w:r>
          </w:p>
        </w:tc>
        <w:tc>
          <w:tcPr>
            <w:tcW w:w="680" w:type="dxa"/>
            <w:tcBorders>
              <w:top w:val="nil"/>
              <w:left w:val="nil"/>
              <w:bottom w:val="nil"/>
              <w:right w:val="nil"/>
            </w:tcBorders>
            <w:shd w:val="clear" w:color="auto" w:fill="auto"/>
            <w:noWrap/>
            <w:hideMark/>
          </w:tcPr>
          <w:p w14:paraId="35E387F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38 202</w:t>
            </w:r>
          </w:p>
        </w:tc>
        <w:tc>
          <w:tcPr>
            <w:tcW w:w="680" w:type="dxa"/>
            <w:tcBorders>
              <w:top w:val="nil"/>
              <w:left w:val="nil"/>
              <w:bottom w:val="nil"/>
              <w:right w:val="nil"/>
            </w:tcBorders>
            <w:shd w:val="clear" w:color="auto" w:fill="auto"/>
            <w:noWrap/>
            <w:hideMark/>
          </w:tcPr>
          <w:p w14:paraId="74E334B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41 038</w:t>
            </w:r>
          </w:p>
        </w:tc>
        <w:tc>
          <w:tcPr>
            <w:tcW w:w="680" w:type="dxa"/>
            <w:tcBorders>
              <w:top w:val="nil"/>
              <w:left w:val="nil"/>
              <w:bottom w:val="nil"/>
              <w:right w:val="nil"/>
            </w:tcBorders>
            <w:shd w:val="clear" w:color="auto" w:fill="auto"/>
            <w:noWrap/>
            <w:hideMark/>
          </w:tcPr>
          <w:p w14:paraId="4B6B3118"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40 001</w:t>
            </w:r>
          </w:p>
        </w:tc>
        <w:tc>
          <w:tcPr>
            <w:tcW w:w="680" w:type="dxa"/>
            <w:tcBorders>
              <w:top w:val="nil"/>
              <w:left w:val="nil"/>
              <w:bottom w:val="nil"/>
              <w:right w:val="nil"/>
            </w:tcBorders>
            <w:shd w:val="clear" w:color="auto" w:fill="auto"/>
            <w:noWrap/>
            <w:hideMark/>
          </w:tcPr>
          <w:p w14:paraId="6A47381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39 116</w:t>
            </w:r>
          </w:p>
        </w:tc>
        <w:tc>
          <w:tcPr>
            <w:tcW w:w="680" w:type="dxa"/>
            <w:tcBorders>
              <w:top w:val="nil"/>
              <w:left w:val="nil"/>
              <w:bottom w:val="nil"/>
              <w:right w:val="nil"/>
            </w:tcBorders>
            <w:shd w:val="clear" w:color="auto" w:fill="auto"/>
            <w:noWrap/>
            <w:hideMark/>
          </w:tcPr>
          <w:p w14:paraId="493EAF8E"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37 563</w:t>
            </w:r>
          </w:p>
        </w:tc>
        <w:tc>
          <w:tcPr>
            <w:tcW w:w="680" w:type="dxa"/>
            <w:tcBorders>
              <w:top w:val="nil"/>
              <w:left w:val="nil"/>
              <w:bottom w:val="nil"/>
              <w:right w:val="nil"/>
            </w:tcBorders>
            <w:shd w:val="clear" w:color="auto" w:fill="auto"/>
            <w:noWrap/>
            <w:hideMark/>
          </w:tcPr>
          <w:p w14:paraId="04E1AA17"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42 301</w:t>
            </w:r>
          </w:p>
        </w:tc>
        <w:tc>
          <w:tcPr>
            <w:tcW w:w="680" w:type="dxa"/>
            <w:tcBorders>
              <w:top w:val="nil"/>
              <w:left w:val="nil"/>
              <w:bottom w:val="nil"/>
              <w:right w:val="nil"/>
            </w:tcBorders>
            <w:shd w:val="clear" w:color="auto" w:fill="auto"/>
            <w:noWrap/>
            <w:hideMark/>
          </w:tcPr>
          <w:p w14:paraId="6046DD1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31 725</w:t>
            </w:r>
          </w:p>
        </w:tc>
        <w:tc>
          <w:tcPr>
            <w:tcW w:w="510" w:type="dxa"/>
            <w:tcBorders>
              <w:top w:val="nil"/>
              <w:left w:val="nil"/>
              <w:bottom w:val="nil"/>
              <w:right w:val="nil"/>
            </w:tcBorders>
            <w:shd w:val="clear" w:color="000000" w:fill="FFCCFF"/>
            <w:noWrap/>
            <w:hideMark/>
          </w:tcPr>
          <w:p w14:paraId="199D9A8C"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4E3EADBF" w14:textId="77777777" w:rsidR="006454AB" w:rsidRPr="006454AB" w:rsidRDefault="006454AB" w:rsidP="000520E3">
            <w:pPr>
              <w:adjustRightInd w:val="0"/>
              <w:spacing w:before="0" w:after="0" w:line="240" w:lineRule="auto"/>
              <w:jc w:val="right"/>
              <w:rPr>
                <w:rFonts w:eastAsia="Times New Roman" w:cs="Times New Roman"/>
                <w:color w:val="FF0000"/>
                <w:sz w:val="16"/>
                <w:szCs w:val="16"/>
                <w:lang w:eastAsia="zh-CN"/>
              </w:rPr>
            </w:pPr>
            <w:r w:rsidRPr="006454AB">
              <w:rPr>
                <w:rFonts w:eastAsia="Times New Roman" w:cs="Times New Roman"/>
                <w:color w:val="FF0000"/>
                <w:sz w:val="16"/>
                <w:szCs w:val="16"/>
                <w:lang w:eastAsia="zh-CN"/>
              </w:rPr>
              <w:t>-10 576</w:t>
            </w:r>
          </w:p>
        </w:tc>
      </w:tr>
      <w:tr w:rsidR="00E120A6" w:rsidRPr="006454AB" w14:paraId="1F5EBAD5" w14:textId="77777777" w:rsidTr="000520E3">
        <w:trPr>
          <w:trHeight w:val="20"/>
          <w:jc w:val="center"/>
        </w:trPr>
        <w:tc>
          <w:tcPr>
            <w:tcW w:w="1980" w:type="dxa"/>
            <w:tcBorders>
              <w:top w:val="nil"/>
              <w:left w:val="nil"/>
              <w:bottom w:val="nil"/>
              <w:right w:val="nil"/>
            </w:tcBorders>
            <w:shd w:val="clear" w:color="auto" w:fill="auto"/>
            <w:hideMark/>
          </w:tcPr>
          <w:p w14:paraId="6AC5F8D3"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Casos reentrados</w:t>
            </w:r>
          </w:p>
        </w:tc>
        <w:tc>
          <w:tcPr>
            <w:tcW w:w="680" w:type="dxa"/>
            <w:tcBorders>
              <w:top w:val="nil"/>
              <w:left w:val="nil"/>
              <w:bottom w:val="nil"/>
              <w:right w:val="nil"/>
            </w:tcBorders>
            <w:shd w:val="clear" w:color="auto" w:fill="auto"/>
            <w:noWrap/>
            <w:hideMark/>
          </w:tcPr>
          <w:p w14:paraId="47E7A19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20 935</w:t>
            </w:r>
          </w:p>
        </w:tc>
        <w:tc>
          <w:tcPr>
            <w:tcW w:w="680" w:type="dxa"/>
            <w:tcBorders>
              <w:top w:val="nil"/>
              <w:left w:val="nil"/>
              <w:bottom w:val="nil"/>
              <w:right w:val="nil"/>
            </w:tcBorders>
            <w:shd w:val="clear" w:color="auto" w:fill="auto"/>
            <w:noWrap/>
            <w:hideMark/>
          </w:tcPr>
          <w:p w14:paraId="1C2E660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27 283</w:t>
            </w:r>
          </w:p>
        </w:tc>
        <w:tc>
          <w:tcPr>
            <w:tcW w:w="680" w:type="dxa"/>
            <w:tcBorders>
              <w:top w:val="nil"/>
              <w:left w:val="nil"/>
              <w:bottom w:val="nil"/>
              <w:right w:val="nil"/>
            </w:tcBorders>
            <w:shd w:val="clear" w:color="auto" w:fill="auto"/>
            <w:noWrap/>
            <w:hideMark/>
          </w:tcPr>
          <w:p w14:paraId="3B0D34BF"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15 895</w:t>
            </w:r>
          </w:p>
        </w:tc>
        <w:tc>
          <w:tcPr>
            <w:tcW w:w="680" w:type="dxa"/>
            <w:tcBorders>
              <w:top w:val="nil"/>
              <w:left w:val="nil"/>
              <w:bottom w:val="nil"/>
              <w:right w:val="nil"/>
            </w:tcBorders>
            <w:shd w:val="clear" w:color="auto" w:fill="auto"/>
            <w:noWrap/>
            <w:hideMark/>
          </w:tcPr>
          <w:p w14:paraId="04AD563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15 250</w:t>
            </w:r>
          </w:p>
        </w:tc>
        <w:tc>
          <w:tcPr>
            <w:tcW w:w="680" w:type="dxa"/>
            <w:tcBorders>
              <w:top w:val="nil"/>
              <w:left w:val="nil"/>
              <w:bottom w:val="nil"/>
              <w:right w:val="nil"/>
            </w:tcBorders>
            <w:shd w:val="clear" w:color="auto" w:fill="auto"/>
            <w:noWrap/>
            <w:hideMark/>
          </w:tcPr>
          <w:p w14:paraId="08D017E7"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19 813</w:t>
            </w:r>
          </w:p>
        </w:tc>
        <w:tc>
          <w:tcPr>
            <w:tcW w:w="680" w:type="dxa"/>
            <w:tcBorders>
              <w:top w:val="nil"/>
              <w:left w:val="nil"/>
              <w:bottom w:val="nil"/>
              <w:right w:val="nil"/>
            </w:tcBorders>
            <w:shd w:val="clear" w:color="auto" w:fill="auto"/>
            <w:noWrap/>
            <w:hideMark/>
          </w:tcPr>
          <w:p w14:paraId="3231AFB1"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21 630</w:t>
            </w:r>
          </w:p>
        </w:tc>
        <w:tc>
          <w:tcPr>
            <w:tcW w:w="680" w:type="dxa"/>
            <w:tcBorders>
              <w:top w:val="nil"/>
              <w:left w:val="nil"/>
              <w:bottom w:val="nil"/>
              <w:right w:val="nil"/>
            </w:tcBorders>
            <w:shd w:val="clear" w:color="auto" w:fill="auto"/>
            <w:noWrap/>
            <w:hideMark/>
          </w:tcPr>
          <w:p w14:paraId="372DEAAC"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25 619</w:t>
            </w:r>
          </w:p>
        </w:tc>
        <w:tc>
          <w:tcPr>
            <w:tcW w:w="680" w:type="dxa"/>
            <w:tcBorders>
              <w:top w:val="nil"/>
              <w:left w:val="nil"/>
              <w:bottom w:val="nil"/>
              <w:right w:val="nil"/>
            </w:tcBorders>
            <w:shd w:val="clear" w:color="auto" w:fill="auto"/>
            <w:noWrap/>
            <w:hideMark/>
          </w:tcPr>
          <w:p w14:paraId="7790AC5C"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22 078</w:t>
            </w:r>
          </w:p>
        </w:tc>
        <w:tc>
          <w:tcPr>
            <w:tcW w:w="680" w:type="dxa"/>
            <w:tcBorders>
              <w:top w:val="nil"/>
              <w:left w:val="nil"/>
              <w:bottom w:val="nil"/>
              <w:right w:val="nil"/>
            </w:tcBorders>
            <w:shd w:val="clear" w:color="auto" w:fill="auto"/>
            <w:noWrap/>
            <w:hideMark/>
          </w:tcPr>
          <w:p w14:paraId="04314A8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19 755</w:t>
            </w:r>
          </w:p>
        </w:tc>
        <w:tc>
          <w:tcPr>
            <w:tcW w:w="680" w:type="dxa"/>
            <w:tcBorders>
              <w:top w:val="nil"/>
              <w:left w:val="nil"/>
              <w:bottom w:val="nil"/>
              <w:right w:val="nil"/>
            </w:tcBorders>
            <w:shd w:val="clear" w:color="auto" w:fill="auto"/>
            <w:noWrap/>
            <w:hideMark/>
          </w:tcPr>
          <w:p w14:paraId="7203B46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21 168</w:t>
            </w:r>
          </w:p>
        </w:tc>
        <w:tc>
          <w:tcPr>
            <w:tcW w:w="680" w:type="dxa"/>
            <w:tcBorders>
              <w:top w:val="nil"/>
              <w:left w:val="nil"/>
              <w:bottom w:val="nil"/>
              <w:right w:val="nil"/>
            </w:tcBorders>
            <w:shd w:val="clear" w:color="auto" w:fill="auto"/>
            <w:noWrap/>
            <w:hideMark/>
          </w:tcPr>
          <w:p w14:paraId="132C3A6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12 903</w:t>
            </w:r>
          </w:p>
        </w:tc>
        <w:tc>
          <w:tcPr>
            <w:tcW w:w="510" w:type="dxa"/>
            <w:tcBorders>
              <w:top w:val="nil"/>
              <w:left w:val="nil"/>
              <w:bottom w:val="nil"/>
              <w:right w:val="nil"/>
            </w:tcBorders>
            <w:shd w:val="clear" w:color="000000" w:fill="FFCCFF"/>
            <w:noWrap/>
            <w:hideMark/>
          </w:tcPr>
          <w:p w14:paraId="22C8F50F"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126DF50D" w14:textId="77777777" w:rsidR="006454AB" w:rsidRPr="006454AB" w:rsidRDefault="006454AB" w:rsidP="000520E3">
            <w:pPr>
              <w:adjustRightInd w:val="0"/>
              <w:spacing w:before="0" w:after="0" w:line="240" w:lineRule="auto"/>
              <w:jc w:val="right"/>
              <w:rPr>
                <w:rFonts w:eastAsia="Times New Roman" w:cs="Times New Roman"/>
                <w:color w:val="FF0000"/>
                <w:sz w:val="16"/>
                <w:szCs w:val="16"/>
                <w:lang w:eastAsia="zh-CN"/>
              </w:rPr>
            </w:pPr>
            <w:r w:rsidRPr="006454AB">
              <w:rPr>
                <w:rFonts w:eastAsia="Times New Roman" w:cs="Times New Roman"/>
                <w:color w:val="FF0000"/>
                <w:sz w:val="16"/>
                <w:szCs w:val="16"/>
                <w:lang w:eastAsia="zh-CN"/>
              </w:rPr>
              <w:t>-8 265</w:t>
            </w:r>
          </w:p>
        </w:tc>
      </w:tr>
      <w:tr w:rsidR="00E120A6" w:rsidRPr="006454AB" w14:paraId="1D116A20" w14:textId="77777777" w:rsidTr="000520E3">
        <w:trPr>
          <w:trHeight w:val="20"/>
          <w:jc w:val="center"/>
        </w:trPr>
        <w:tc>
          <w:tcPr>
            <w:tcW w:w="1980" w:type="dxa"/>
            <w:tcBorders>
              <w:top w:val="nil"/>
              <w:left w:val="nil"/>
              <w:bottom w:val="nil"/>
              <w:right w:val="nil"/>
            </w:tcBorders>
            <w:shd w:val="clear" w:color="auto" w:fill="auto"/>
            <w:hideMark/>
          </w:tcPr>
          <w:p w14:paraId="10323F52"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Casos entrados por apertura de testimonios de pieza</w:t>
            </w:r>
          </w:p>
        </w:tc>
        <w:tc>
          <w:tcPr>
            <w:tcW w:w="680" w:type="dxa"/>
            <w:tcBorders>
              <w:top w:val="nil"/>
              <w:left w:val="nil"/>
              <w:bottom w:val="nil"/>
              <w:right w:val="nil"/>
            </w:tcBorders>
            <w:shd w:val="clear" w:color="auto" w:fill="auto"/>
            <w:noWrap/>
            <w:hideMark/>
          </w:tcPr>
          <w:p w14:paraId="72B3DA4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0</w:t>
            </w:r>
          </w:p>
        </w:tc>
        <w:tc>
          <w:tcPr>
            <w:tcW w:w="680" w:type="dxa"/>
            <w:tcBorders>
              <w:top w:val="nil"/>
              <w:left w:val="nil"/>
              <w:bottom w:val="nil"/>
              <w:right w:val="nil"/>
            </w:tcBorders>
            <w:shd w:val="clear" w:color="auto" w:fill="auto"/>
            <w:noWrap/>
            <w:hideMark/>
          </w:tcPr>
          <w:p w14:paraId="78C96CB8"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0</w:t>
            </w:r>
          </w:p>
        </w:tc>
        <w:tc>
          <w:tcPr>
            <w:tcW w:w="680" w:type="dxa"/>
            <w:tcBorders>
              <w:top w:val="nil"/>
              <w:left w:val="nil"/>
              <w:bottom w:val="nil"/>
              <w:right w:val="nil"/>
            </w:tcBorders>
            <w:shd w:val="clear" w:color="auto" w:fill="auto"/>
            <w:noWrap/>
            <w:hideMark/>
          </w:tcPr>
          <w:p w14:paraId="625CBF2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0</w:t>
            </w:r>
          </w:p>
        </w:tc>
        <w:tc>
          <w:tcPr>
            <w:tcW w:w="680" w:type="dxa"/>
            <w:tcBorders>
              <w:top w:val="nil"/>
              <w:left w:val="nil"/>
              <w:bottom w:val="nil"/>
              <w:right w:val="nil"/>
            </w:tcBorders>
            <w:shd w:val="clear" w:color="auto" w:fill="auto"/>
            <w:noWrap/>
            <w:hideMark/>
          </w:tcPr>
          <w:p w14:paraId="1B1E6C87"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0</w:t>
            </w:r>
          </w:p>
        </w:tc>
        <w:tc>
          <w:tcPr>
            <w:tcW w:w="680" w:type="dxa"/>
            <w:tcBorders>
              <w:top w:val="nil"/>
              <w:left w:val="nil"/>
              <w:bottom w:val="nil"/>
              <w:right w:val="nil"/>
            </w:tcBorders>
            <w:shd w:val="clear" w:color="auto" w:fill="auto"/>
            <w:noWrap/>
            <w:hideMark/>
          </w:tcPr>
          <w:p w14:paraId="79362858"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0</w:t>
            </w:r>
          </w:p>
        </w:tc>
        <w:tc>
          <w:tcPr>
            <w:tcW w:w="680" w:type="dxa"/>
            <w:tcBorders>
              <w:top w:val="nil"/>
              <w:left w:val="nil"/>
              <w:bottom w:val="nil"/>
              <w:right w:val="nil"/>
            </w:tcBorders>
            <w:shd w:val="clear" w:color="auto" w:fill="auto"/>
            <w:noWrap/>
            <w:hideMark/>
          </w:tcPr>
          <w:p w14:paraId="2DB6A5B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0</w:t>
            </w:r>
          </w:p>
        </w:tc>
        <w:tc>
          <w:tcPr>
            <w:tcW w:w="680" w:type="dxa"/>
            <w:tcBorders>
              <w:top w:val="nil"/>
              <w:left w:val="nil"/>
              <w:bottom w:val="nil"/>
              <w:right w:val="nil"/>
            </w:tcBorders>
            <w:shd w:val="clear" w:color="auto" w:fill="auto"/>
            <w:noWrap/>
            <w:hideMark/>
          </w:tcPr>
          <w:p w14:paraId="5301218B"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48</w:t>
            </w:r>
          </w:p>
        </w:tc>
        <w:tc>
          <w:tcPr>
            <w:tcW w:w="680" w:type="dxa"/>
            <w:tcBorders>
              <w:top w:val="nil"/>
              <w:left w:val="nil"/>
              <w:bottom w:val="nil"/>
              <w:right w:val="nil"/>
            </w:tcBorders>
            <w:shd w:val="clear" w:color="auto" w:fill="auto"/>
            <w:noWrap/>
            <w:hideMark/>
          </w:tcPr>
          <w:p w14:paraId="6D70C23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94</w:t>
            </w:r>
          </w:p>
        </w:tc>
        <w:tc>
          <w:tcPr>
            <w:tcW w:w="680" w:type="dxa"/>
            <w:tcBorders>
              <w:top w:val="nil"/>
              <w:left w:val="nil"/>
              <w:bottom w:val="nil"/>
              <w:right w:val="nil"/>
            </w:tcBorders>
            <w:shd w:val="clear" w:color="auto" w:fill="auto"/>
            <w:noWrap/>
            <w:hideMark/>
          </w:tcPr>
          <w:p w14:paraId="19D68C7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126</w:t>
            </w:r>
          </w:p>
        </w:tc>
        <w:tc>
          <w:tcPr>
            <w:tcW w:w="680" w:type="dxa"/>
            <w:tcBorders>
              <w:top w:val="nil"/>
              <w:left w:val="nil"/>
              <w:bottom w:val="nil"/>
              <w:right w:val="nil"/>
            </w:tcBorders>
            <w:shd w:val="clear" w:color="auto" w:fill="auto"/>
            <w:noWrap/>
            <w:hideMark/>
          </w:tcPr>
          <w:p w14:paraId="56D7BA2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180</w:t>
            </w:r>
          </w:p>
        </w:tc>
        <w:tc>
          <w:tcPr>
            <w:tcW w:w="680" w:type="dxa"/>
            <w:tcBorders>
              <w:top w:val="nil"/>
              <w:left w:val="nil"/>
              <w:bottom w:val="nil"/>
              <w:right w:val="nil"/>
            </w:tcBorders>
            <w:shd w:val="clear" w:color="auto" w:fill="auto"/>
            <w:noWrap/>
            <w:hideMark/>
          </w:tcPr>
          <w:p w14:paraId="2D0C31FF"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137</w:t>
            </w:r>
          </w:p>
        </w:tc>
        <w:tc>
          <w:tcPr>
            <w:tcW w:w="510" w:type="dxa"/>
            <w:tcBorders>
              <w:top w:val="nil"/>
              <w:left w:val="nil"/>
              <w:bottom w:val="nil"/>
              <w:right w:val="nil"/>
            </w:tcBorders>
            <w:shd w:val="clear" w:color="000000" w:fill="FFCCFF"/>
            <w:noWrap/>
            <w:hideMark/>
          </w:tcPr>
          <w:p w14:paraId="47E6CB58"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7C13C249" w14:textId="77777777" w:rsidR="006454AB" w:rsidRPr="006454AB" w:rsidRDefault="006454AB" w:rsidP="000520E3">
            <w:pPr>
              <w:adjustRightInd w:val="0"/>
              <w:spacing w:before="0" w:after="0" w:line="240" w:lineRule="auto"/>
              <w:jc w:val="right"/>
              <w:rPr>
                <w:rFonts w:eastAsia="Times New Roman" w:cs="Times New Roman"/>
                <w:color w:val="FF0000"/>
                <w:sz w:val="16"/>
                <w:szCs w:val="16"/>
                <w:lang w:eastAsia="zh-CN"/>
              </w:rPr>
            </w:pPr>
            <w:r w:rsidRPr="006454AB">
              <w:rPr>
                <w:rFonts w:eastAsia="Times New Roman" w:cs="Times New Roman"/>
                <w:color w:val="FF0000"/>
                <w:sz w:val="16"/>
                <w:szCs w:val="16"/>
                <w:lang w:eastAsia="zh-CN"/>
              </w:rPr>
              <w:t>- 43</w:t>
            </w:r>
          </w:p>
        </w:tc>
      </w:tr>
      <w:tr w:rsidR="00E120A6" w:rsidRPr="006454AB" w14:paraId="65AE7B1F" w14:textId="77777777" w:rsidTr="000520E3">
        <w:trPr>
          <w:trHeight w:val="20"/>
          <w:jc w:val="center"/>
        </w:trPr>
        <w:tc>
          <w:tcPr>
            <w:tcW w:w="1980" w:type="dxa"/>
            <w:tcBorders>
              <w:top w:val="nil"/>
              <w:left w:val="nil"/>
              <w:bottom w:val="nil"/>
              <w:right w:val="nil"/>
            </w:tcBorders>
            <w:shd w:val="clear" w:color="auto" w:fill="auto"/>
            <w:hideMark/>
          </w:tcPr>
          <w:p w14:paraId="40210DFD"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Casos terminados</w:t>
            </w:r>
          </w:p>
        </w:tc>
        <w:tc>
          <w:tcPr>
            <w:tcW w:w="680" w:type="dxa"/>
            <w:tcBorders>
              <w:top w:val="nil"/>
              <w:left w:val="nil"/>
              <w:bottom w:val="nil"/>
              <w:right w:val="nil"/>
            </w:tcBorders>
            <w:shd w:val="clear" w:color="auto" w:fill="auto"/>
            <w:noWrap/>
            <w:hideMark/>
          </w:tcPr>
          <w:p w14:paraId="4F227DDF"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19 752</w:t>
            </w:r>
          </w:p>
        </w:tc>
        <w:tc>
          <w:tcPr>
            <w:tcW w:w="680" w:type="dxa"/>
            <w:tcBorders>
              <w:top w:val="nil"/>
              <w:left w:val="nil"/>
              <w:bottom w:val="nil"/>
              <w:right w:val="nil"/>
            </w:tcBorders>
            <w:shd w:val="clear" w:color="auto" w:fill="auto"/>
            <w:noWrap/>
            <w:hideMark/>
          </w:tcPr>
          <w:p w14:paraId="7943C17B"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18 450</w:t>
            </w:r>
          </w:p>
        </w:tc>
        <w:tc>
          <w:tcPr>
            <w:tcW w:w="680" w:type="dxa"/>
            <w:tcBorders>
              <w:top w:val="nil"/>
              <w:left w:val="nil"/>
              <w:bottom w:val="nil"/>
              <w:right w:val="nil"/>
            </w:tcBorders>
            <w:shd w:val="clear" w:color="auto" w:fill="auto"/>
            <w:noWrap/>
            <w:hideMark/>
          </w:tcPr>
          <w:p w14:paraId="376273FC"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18 118</w:t>
            </w:r>
          </w:p>
        </w:tc>
        <w:tc>
          <w:tcPr>
            <w:tcW w:w="680" w:type="dxa"/>
            <w:tcBorders>
              <w:top w:val="nil"/>
              <w:left w:val="nil"/>
              <w:bottom w:val="nil"/>
              <w:right w:val="nil"/>
            </w:tcBorders>
            <w:shd w:val="clear" w:color="auto" w:fill="auto"/>
            <w:noWrap/>
            <w:hideMark/>
          </w:tcPr>
          <w:p w14:paraId="57085E64"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20 559</w:t>
            </w:r>
          </w:p>
        </w:tc>
        <w:tc>
          <w:tcPr>
            <w:tcW w:w="680" w:type="dxa"/>
            <w:tcBorders>
              <w:top w:val="nil"/>
              <w:left w:val="nil"/>
              <w:bottom w:val="nil"/>
              <w:right w:val="nil"/>
            </w:tcBorders>
            <w:shd w:val="clear" w:color="auto" w:fill="auto"/>
            <w:noWrap/>
            <w:hideMark/>
          </w:tcPr>
          <w:p w14:paraId="771A05FB"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25 349</w:t>
            </w:r>
          </w:p>
        </w:tc>
        <w:tc>
          <w:tcPr>
            <w:tcW w:w="680" w:type="dxa"/>
            <w:tcBorders>
              <w:top w:val="nil"/>
              <w:left w:val="nil"/>
              <w:bottom w:val="nil"/>
              <w:right w:val="nil"/>
            </w:tcBorders>
            <w:shd w:val="clear" w:color="auto" w:fill="auto"/>
            <w:noWrap/>
            <w:hideMark/>
          </w:tcPr>
          <w:p w14:paraId="3C645E5A"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29 025</w:t>
            </w:r>
          </w:p>
        </w:tc>
        <w:tc>
          <w:tcPr>
            <w:tcW w:w="680" w:type="dxa"/>
            <w:tcBorders>
              <w:top w:val="nil"/>
              <w:left w:val="nil"/>
              <w:bottom w:val="nil"/>
              <w:right w:val="nil"/>
            </w:tcBorders>
            <w:shd w:val="clear" w:color="auto" w:fill="auto"/>
            <w:noWrap/>
            <w:hideMark/>
          </w:tcPr>
          <w:p w14:paraId="71847962"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33 752</w:t>
            </w:r>
          </w:p>
        </w:tc>
        <w:tc>
          <w:tcPr>
            <w:tcW w:w="680" w:type="dxa"/>
            <w:tcBorders>
              <w:top w:val="nil"/>
              <w:left w:val="nil"/>
              <w:bottom w:val="nil"/>
              <w:right w:val="nil"/>
            </w:tcBorders>
            <w:shd w:val="clear" w:color="auto" w:fill="auto"/>
            <w:noWrap/>
            <w:hideMark/>
          </w:tcPr>
          <w:p w14:paraId="0231AAE1"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26 291</w:t>
            </w:r>
          </w:p>
        </w:tc>
        <w:tc>
          <w:tcPr>
            <w:tcW w:w="680" w:type="dxa"/>
            <w:tcBorders>
              <w:top w:val="nil"/>
              <w:left w:val="nil"/>
              <w:bottom w:val="nil"/>
              <w:right w:val="nil"/>
            </w:tcBorders>
            <w:shd w:val="clear" w:color="auto" w:fill="auto"/>
            <w:noWrap/>
            <w:hideMark/>
          </w:tcPr>
          <w:p w14:paraId="46751A08"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24 572</w:t>
            </w:r>
          </w:p>
        </w:tc>
        <w:tc>
          <w:tcPr>
            <w:tcW w:w="680" w:type="dxa"/>
            <w:tcBorders>
              <w:top w:val="nil"/>
              <w:left w:val="nil"/>
              <w:bottom w:val="nil"/>
              <w:right w:val="nil"/>
            </w:tcBorders>
            <w:shd w:val="clear" w:color="auto" w:fill="auto"/>
            <w:noWrap/>
            <w:hideMark/>
          </w:tcPr>
          <w:p w14:paraId="157489C4"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26 959</w:t>
            </w:r>
          </w:p>
        </w:tc>
        <w:tc>
          <w:tcPr>
            <w:tcW w:w="680" w:type="dxa"/>
            <w:tcBorders>
              <w:top w:val="nil"/>
              <w:left w:val="nil"/>
              <w:bottom w:val="nil"/>
              <w:right w:val="nil"/>
            </w:tcBorders>
            <w:shd w:val="clear" w:color="auto" w:fill="auto"/>
            <w:noWrap/>
            <w:hideMark/>
          </w:tcPr>
          <w:p w14:paraId="32D5DB0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25 248</w:t>
            </w:r>
          </w:p>
        </w:tc>
        <w:tc>
          <w:tcPr>
            <w:tcW w:w="510" w:type="dxa"/>
            <w:tcBorders>
              <w:top w:val="nil"/>
              <w:left w:val="nil"/>
              <w:bottom w:val="nil"/>
              <w:right w:val="nil"/>
            </w:tcBorders>
            <w:shd w:val="clear" w:color="000000" w:fill="FFCCFF"/>
            <w:noWrap/>
            <w:hideMark/>
          </w:tcPr>
          <w:p w14:paraId="51415A10"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5328F792" w14:textId="77777777" w:rsidR="006454AB" w:rsidRPr="006454AB" w:rsidRDefault="006454AB" w:rsidP="000520E3">
            <w:pPr>
              <w:adjustRightInd w:val="0"/>
              <w:spacing w:before="0" w:after="0" w:line="240" w:lineRule="auto"/>
              <w:jc w:val="right"/>
              <w:rPr>
                <w:rFonts w:eastAsia="Times New Roman" w:cs="Times New Roman"/>
                <w:color w:val="FF0000"/>
                <w:sz w:val="16"/>
                <w:szCs w:val="16"/>
                <w:lang w:eastAsia="zh-CN"/>
              </w:rPr>
            </w:pPr>
            <w:r w:rsidRPr="006454AB">
              <w:rPr>
                <w:rFonts w:eastAsia="Times New Roman" w:cs="Times New Roman"/>
                <w:color w:val="FF0000"/>
                <w:sz w:val="16"/>
                <w:szCs w:val="16"/>
                <w:lang w:eastAsia="zh-CN"/>
              </w:rPr>
              <w:t>-1 711</w:t>
            </w:r>
          </w:p>
        </w:tc>
      </w:tr>
      <w:tr w:rsidR="00E120A6" w:rsidRPr="006454AB" w14:paraId="12A96E32" w14:textId="77777777" w:rsidTr="000520E3">
        <w:trPr>
          <w:trHeight w:val="20"/>
          <w:jc w:val="center"/>
        </w:trPr>
        <w:tc>
          <w:tcPr>
            <w:tcW w:w="1980" w:type="dxa"/>
            <w:tcBorders>
              <w:top w:val="nil"/>
              <w:left w:val="nil"/>
              <w:bottom w:val="nil"/>
              <w:right w:val="nil"/>
            </w:tcBorders>
            <w:shd w:val="clear" w:color="auto" w:fill="auto"/>
            <w:hideMark/>
          </w:tcPr>
          <w:p w14:paraId="71B6415B"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Total de casos inactivos</w:t>
            </w:r>
          </w:p>
        </w:tc>
        <w:tc>
          <w:tcPr>
            <w:tcW w:w="680" w:type="dxa"/>
            <w:tcBorders>
              <w:top w:val="nil"/>
              <w:left w:val="nil"/>
              <w:bottom w:val="nil"/>
              <w:right w:val="nil"/>
            </w:tcBorders>
            <w:shd w:val="clear" w:color="auto" w:fill="auto"/>
            <w:noWrap/>
            <w:hideMark/>
          </w:tcPr>
          <w:p w14:paraId="77F62BE1"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21 307</w:t>
            </w:r>
          </w:p>
        </w:tc>
        <w:tc>
          <w:tcPr>
            <w:tcW w:w="680" w:type="dxa"/>
            <w:tcBorders>
              <w:top w:val="nil"/>
              <w:left w:val="nil"/>
              <w:bottom w:val="nil"/>
              <w:right w:val="nil"/>
            </w:tcBorders>
            <w:shd w:val="clear" w:color="auto" w:fill="auto"/>
            <w:noWrap/>
            <w:hideMark/>
          </w:tcPr>
          <w:p w14:paraId="39FE3F44"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24 849</w:t>
            </w:r>
          </w:p>
        </w:tc>
        <w:tc>
          <w:tcPr>
            <w:tcW w:w="680" w:type="dxa"/>
            <w:tcBorders>
              <w:top w:val="nil"/>
              <w:left w:val="nil"/>
              <w:bottom w:val="nil"/>
              <w:right w:val="nil"/>
            </w:tcBorders>
            <w:shd w:val="clear" w:color="auto" w:fill="auto"/>
            <w:noWrap/>
            <w:hideMark/>
          </w:tcPr>
          <w:p w14:paraId="69CDD62A"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17 601</w:t>
            </w:r>
          </w:p>
        </w:tc>
        <w:tc>
          <w:tcPr>
            <w:tcW w:w="680" w:type="dxa"/>
            <w:tcBorders>
              <w:top w:val="nil"/>
              <w:left w:val="nil"/>
              <w:bottom w:val="nil"/>
              <w:right w:val="nil"/>
            </w:tcBorders>
            <w:shd w:val="clear" w:color="auto" w:fill="auto"/>
            <w:noWrap/>
            <w:hideMark/>
          </w:tcPr>
          <w:p w14:paraId="189DE785"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13 377</w:t>
            </w:r>
          </w:p>
        </w:tc>
        <w:tc>
          <w:tcPr>
            <w:tcW w:w="680" w:type="dxa"/>
            <w:tcBorders>
              <w:top w:val="nil"/>
              <w:left w:val="nil"/>
              <w:bottom w:val="nil"/>
              <w:right w:val="nil"/>
            </w:tcBorders>
            <w:shd w:val="clear" w:color="auto" w:fill="auto"/>
            <w:noWrap/>
            <w:hideMark/>
          </w:tcPr>
          <w:p w14:paraId="7CC7A01F"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18 676</w:t>
            </w:r>
          </w:p>
        </w:tc>
        <w:tc>
          <w:tcPr>
            <w:tcW w:w="680" w:type="dxa"/>
            <w:tcBorders>
              <w:top w:val="nil"/>
              <w:left w:val="nil"/>
              <w:bottom w:val="nil"/>
              <w:right w:val="nil"/>
            </w:tcBorders>
            <w:shd w:val="clear" w:color="auto" w:fill="auto"/>
            <w:noWrap/>
            <w:hideMark/>
          </w:tcPr>
          <w:p w14:paraId="1156B80E"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33 144</w:t>
            </w:r>
          </w:p>
        </w:tc>
        <w:tc>
          <w:tcPr>
            <w:tcW w:w="680" w:type="dxa"/>
            <w:tcBorders>
              <w:top w:val="nil"/>
              <w:left w:val="nil"/>
              <w:bottom w:val="nil"/>
              <w:right w:val="nil"/>
            </w:tcBorders>
            <w:shd w:val="clear" w:color="auto" w:fill="auto"/>
            <w:noWrap/>
            <w:hideMark/>
          </w:tcPr>
          <w:p w14:paraId="46DFAF0D"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33 197</w:t>
            </w:r>
          </w:p>
        </w:tc>
        <w:tc>
          <w:tcPr>
            <w:tcW w:w="680" w:type="dxa"/>
            <w:tcBorders>
              <w:top w:val="nil"/>
              <w:left w:val="nil"/>
              <w:bottom w:val="nil"/>
              <w:right w:val="nil"/>
            </w:tcBorders>
            <w:shd w:val="clear" w:color="auto" w:fill="auto"/>
            <w:noWrap/>
            <w:hideMark/>
          </w:tcPr>
          <w:p w14:paraId="0E4B67E2"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27 574</w:t>
            </w:r>
          </w:p>
        </w:tc>
        <w:tc>
          <w:tcPr>
            <w:tcW w:w="680" w:type="dxa"/>
            <w:tcBorders>
              <w:top w:val="nil"/>
              <w:left w:val="nil"/>
              <w:bottom w:val="nil"/>
              <w:right w:val="nil"/>
            </w:tcBorders>
            <w:shd w:val="clear" w:color="auto" w:fill="auto"/>
            <w:noWrap/>
            <w:hideMark/>
          </w:tcPr>
          <w:p w14:paraId="7DDCFAA0" w14:textId="77777777" w:rsidR="006454AB" w:rsidRPr="006454AB" w:rsidRDefault="006454AB" w:rsidP="000520E3">
            <w:pPr>
              <w:spacing w:before="0" w:after="0" w:line="240" w:lineRule="auto"/>
              <w:jc w:val="right"/>
              <w:rPr>
                <w:rFonts w:eastAsia="Times New Roman" w:cs="Times New Roman"/>
                <w:sz w:val="16"/>
                <w:szCs w:val="16"/>
                <w:lang w:eastAsia="zh-CN"/>
              </w:rPr>
            </w:pPr>
            <w:r w:rsidRPr="006454AB">
              <w:rPr>
                <w:rFonts w:eastAsia="Times New Roman" w:cs="Times New Roman"/>
                <w:sz w:val="16"/>
                <w:szCs w:val="16"/>
                <w:lang w:eastAsia="zh-CN"/>
              </w:rPr>
              <w:t>25 370</w:t>
            </w:r>
          </w:p>
        </w:tc>
        <w:tc>
          <w:tcPr>
            <w:tcW w:w="680" w:type="dxa"/>
            <w:tcBorders>
              <w:top w:val="nil"/>
              <w:left w:val="nil"/>
              <w:bottom w:val="nil"/>
              <w:right w:val="nil"/>
            </w:tcBorders>
            <w:shd w:val="clear" w:color="auto" w:fill="auto"/>
            <w:noWrap/>
            <w:hideMark/>
          </w:tcPr>
          <w:p w14:paraId="2187CEC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31 130</w:t>
            </w:r>
          </w:p>
        </w:tc>
        <w:tc>
          <w:tcPr>
            <w:tcW w:w="680" w:type="dxa"/>
            <w:tcBorders>
              <w:top w:val="nil"/>
              <w:left w:val="nil"/>
              <w:bottom w:val="nil"/>
              <w:right w:val="nil"/>
            </w:tcBorders>
            <w:shd w:val="clear" w:color="auto" w:fill="auto"/>
            <w:noWrap/>
            <w:hideMark/>
          </w:tcPr>
          <w:p w14:paraId="72155FEB"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29 575</w:t>
            </w:r>
          </w:p>
        </w:tc>
        <w:tc>
          <w:tcPr>
            <w:tcW w:w="510" w:type="dxa"/>
            <w:tcBorders>
              <w:top w:val="nil"/>
              <w:left w:val="nil"/>
              <w:bottom w:val="nil"/>
              <w:right w:val="nil"/>
            </w:tcBorders>
            <w:shd w:val="clear" w:color="000000" w:fill="FFCCFF"/>
            <w:noWrap/>
            <w:hideMark/>
          </w:tcPr>
          <w:p w14:paraId="390DA538"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5B883015" w14:textId="77777777" w:rsidR="006454AB" w:rsidRPr="006454AB" w:rsidRDefault="006454AB" w:rsidP="000520E3">
            <w:pPr>
              <w:adjustRightInd w:val="0"/>
              <w:spacing w:before="0" w:after="0" w:line="240" w:lineRule="auto"/>
              <w:jc w:val="right"/>
              <w:rPr>
                <w:rFonts w:eastAsia="Times New Roman" w:cs="Times New Roman"/>
                <w:color w:val="FF0000"/>
                <w:sz w:val="16"/>
                <w:szCs w:val="16"/>
                <w:lang w:eastAsia="zh-CN"/>
              </w:rPr>
            </w:pPr>
            <w:r w:rsidRPr="006454AB">
              <w:rPr>
                <w:rFonts w:eastAsia="Times New Roman" w:cs="Times New Roman"/>
                <w:color w:val="FF0000"/>
                <w:sz w:val="16"/>
                <w:szCs w:val="16"/>
                <w:lang w:eastAsia="zh-CN"/>
              </w:rPr>
              <w:t>-1 555</w:t>
            </w:r>
          </w:p>
        </w:tc>
      </w:tr>
      <w:tr w:rsidR="009D09D4" w:rsidRPr="006454AB" w14:paraId="49141BA0" w14:textId="77777777" w:rsidTr="000520E3">
        <w:trPr>
          <w:trHeight w:val="20"/>
          <w:jc w:val="center"/>
        </w:trPr>
        <w:tc>
          <w:tcPr>
            <w:tcW w:w="1980" w:type="dxa"/>
            <w:tcBorders>
              <w:top w:val="nil"/>
              <w:left w:val="nil"/>
              <w:bottom w:val="nil"/>
              <w:right w:val="nil"/>
            </w:tcBorders>
            <w:shd w:val="clear" w:color="auto" w:fill="auto"/>
            <w:hideMark/>
          </w:tcPr>
          <w:p w14:paraId="08F54278"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Circulante final</w:t>
            </w:r>
          </w:p>
        </w:tc>
        <w:tc>
          <w:tcPr>
            <w:tcW w:w="680" w:type="dxa"/>
            <w:tcBorders>
              <w:top w:val="nil"/>
              <w:left w:val="nil"/>
              <w:bottom w:val="nil"/>
              <w:right w:val="nil"/>
            </w:tcBorders>
            <w:shd w:val="clear" w:color="auto" w:fill="auto"/>
            <w:noWrap/>
            <w:hideMark/>
          </w:tcPr>
          <w:p w14:paraId="4403A1F4"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109 700</w:t>
            </w:r>
          </w:p>
        </w:tc>
        <w:tc>
          <w:tcPr>
            <w:tcW w:w="680" w:type="dxa"/>
            <w:tcBorders>
              <w:top w:val="nil"/>
              <w:left w:val="nil"/>
              <w:bottom w:val="nil"/>
              <w:right w:val="nil"/>
            </w:tcBorders>
            <w:shd w:val="clear" w:color="auto" w:fill="auto"/>
            <w:noWrap/>
            <w:hideMark/>
          </w:tcPr>
          <w:p w14:paraId="5A68D57F"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124 050</w:t>
            </w:r>
          </w:p>
        </w:tc>
        <w:tc>
          <w:tcPr>
            <w:tcW w:w="680" w:type="dxa"/>
            <w:tcBorders>
              <w:top w:val="nil"/>
              <w:left w:val="nil"/>
              <w:bottom w:val="nil"/>
              <w:right w:val="nil"/>
            </w:tcBorders>
            <w:shd w:val="clear" w:color="auto" w:fill="auto"/>
            <w:noWrap/>
            <w:hideMark/>
          </w:tcPr>
          <w:p w14:paraId="02D34A6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138 410</w:t>
            </w:r>
          </w:p>
        </w:tc>
        <w:tc>
          <w:tcPr>
            <w:tcW w:w="680" w:type="dxa"/>
            <w:tcBorders>
              <w:top w:val="nil"/>
              <w:left w:val="nil"/>
              <w:bottom w:val="nil"/>
              <w:right w:val="nil"/>
            </w:tcBorders>
            <w:shd w:val="clear" w:color="auto" w:fill="auto"/>
            <w:noWrap/>
            <w:hideMark/>
          </w:tcPr>
          <w:p w14:paraId="7ED9D5AF"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157 556</w:t>
            </w:r>
          </w:p>
        </w:tc>
        <w:tc>
          <w:tcPr>
            <w:tcW w:w="680" w:type="dxa"/>
            <w:tcBorders>
              <w:top w:val="nil"/>
              <w:left w:val="nil"/>
              <w:bottom w:val="nil"/>
              <w:right w:val="nil"/>
            </w:tcBorders>
            <w:shd w:val="clear" w:color="auto" w:fill="auto"/>
            <w:noWrap/>
            <w:hideMark/>
          </w:tcPr>
          <w:p w14:paraId="05E7A858"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171 546</w:t>
            </w:r>
          </w:p>
        </w:tc>
        <w:tc>
          <w:tcPr>
            <w:tcW w:w="680" w:type="dxa"/>
            <w:tcBorders>
              <w:top w:val="nil"/>
              <w:left w:val="nil"/>
              <w:bottom w:val="nil"/>
              <w:right w:val="nil"/>
            </w:tcBorders>
            <w:shd w:val="clear" w:color="auto" w:fill="auto"/>
            <w:noWrap/>
            <w:hideMark/>
          </w:tcPr>
          <w:p w14:paraId="2331F5A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172 045</w:t>
            </w:r>
          </w:p>
        </w:tc>
        <w:tc>
          <w:tcPr>
            <w:tcW w:w="680" w:type="dxa"/>
            <w:tcBorders>
              <w:top w:val="nil"/>
              <w:left w:val="nil"/>
              <w:bottom w:val="nil"/>
              <w:right w:val="nil"/>
            </w:tcBorders>
            <w:shd w:val="clear" w:color="auto" w:fill="auto"/>
            <w:noWrap/>
            <w:hideMark/>
          </w:tcPr>
          <w:p w14:paraId="4EA9347F"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170 764</w:t>
            </w:r>
          </w:p>
        </w:tc>
        <w:tc>
          <w:tcPr>
            <w:tcW w:w="680" w:type="dxa"/>
            <w:tcBorders>
              <w:top w:val="nil"/>
              <w:left w:val="nil"/>
              <w:bottom w:val="nil"/>
              <w:right w:val="nil"/>
            </w:tcBorders>
            <w:shd w:val="clear" w:color="auto" w:fill="auto"/>
            <w:noWrap/>
            <w:hideMark/>
          </w:tcPr>
          <w:p w14:paraId="4C4FD48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178 187</w:t>
            </w:r>
          </w:p>
        </w:tc>
        <w:tc>
          <w:tcPr>
            <w:tcW w:w="680" w:type="dxa"/>
            <w:tcBorders>
              <w:top w:val="nil"/>
              <w:left w:val="nil"/>
              <w:bottom w:val="nil"/>
              <w:right w:val="nil"/>
            </w:tcBorders>
            <w:shd w:val="clear" w:color="auto" w:fill="auto"/>
            <w:noWrap/>
            <w:hideMark/>
          </w:tcPr>
          <w:p w14:paraId="2D988068"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185 689</w:t>
            </w:r>
          </w:p>
        </w:tc>
        <w:tc>
          <w:tcPr>
            <w:tcW w:w="680" w:type="dxa"/>
            <w:tcBorders>
              <w:top w:val="nil"/>
              <w:left w:val="nil"/>
              <w:bottom w:val="nil"/>
              <w:right w:val="nil"/>
            </w:tcBorders>
            <w:shd w:val="clear" w:color="auto" w:fill="auto"/>
            <w:noWrap/>
            <w:hideMark/>
          </w:tcPr>
          <w:p w14:paraId="4E82CEF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191 249</w:t>
            </w:r>
          </w:p>
        </w:tc>
        <w:tc>
          <w:tcPr>
            <w:tcW w:w="680" w:type="dxa"/>
            <w:tcBorders>
              <w:top w:val="nil"/>
              <w:left w:val="nil"/>
              <w:bottom w:val="nil"/>
              <w:right w:val="nil"/>
            </w:tcBorders>
            <w:shd w:val="clear" w:color="auto" w:fill="auto"/>
            <w:noWrap/>
            <w:hideMark/>
          </w:tcPr>
          <w:p w14:paraId="0B4A30D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181 191</w:t>
            </w:r>
          </w:p>
        </w:tc>
        <w:tc>
          <w:tcPr>
            <w:tcW w:w="510" w:type="dxa"/>
            <w:tcBorders>
              <w:top w:val="nil"/>
              <w:left w:val="nil"/>
              <w:bottom w:val="nil"/>
              <w:right w:val="nil"/>
            </w:tcBorders>
            <w:shd w:val="clear" w:color="000000" w:fill="FFCCFF"/>
            <w:noWrap/>
            <w:hideMark/>
          </w:tcPr>
          <w:p w14:paraId="383FBB63"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0004894E" w14:textId="77777777" w:rsidR="006454AB" w:rsidRPr="006454AB" w:rsidRDefault="006454AB" w:rsidP="000520E3">
            <w:pPr>
              <w:adjustRightInd w:val="0"/>
              <w:spacing w:before="0" w:after="0" w:line="240" w:lineRule="auto"/>
              <w:jc w:val="right"/>
              <w:rPr>
                <w:rFonts w:eastAsia="Times New Roman" w:cs="Times New Roman"/>
                <w:color w:val="FF0000"/>
                <w:sz w:val="16"/>
                <w:szCs w:val="16"/>
                <w:lang w:eastAsia="zh-CN"/>
              </w:rPr>
            </w:pPr>
            <w:r w:rsidRPr="006454AB">
              <w:rPr>
                <w:rFonts w:eastAsia="Times New Roman" w:cs="Times New Roman"/>
                <w:color w:val="FF0000"/>
                <w:sz w:val="16"/>
                <w:szCs w:val="16"/>
                <w:lang w:eastAsia="zh-CN"/>
              </w:rPr>
              <w:t>-10 058</w:t>
            </w:r>
          </w:p>
        </w:tc>
      </w:tr>
      <w:tr w:rsidR="00E120A6" w:rsidRPr="006454AB" w14:paraId="173C426D" w14:textId="77777777" w:rsidTr="000520E3">
        <w:trPr>
          <w:trHeight w:val="20"/>
          <w:jc w:val="center"/>
        </w:trPr>
        <w:tc>
          <w:tcPr>
            <w:tcW w:w="1980" w:type="dxa"/>
            <w:tcBorders>
              <w:top w:val="nil"/>
              <w:left w:val="nil"/>
              <w:bottom w:val="nil"/>
              <w:right w:val="nil"/>
            </w:tcBorders>
            <w:shd w:val="clear" w:color="auto" w:fill="auto"/>
            <w:hideMark/>
          </w:tcPr>
          <w:p w14:paraId="23749C00" w14:textId="0D539222" w:rsidR="006454AB" w:rsidRPr="000520E3" w:rsidRDefault="000520E3" w:rsidP="000520E3">
            <w:pPr>
              <w:spacing w:before="0" w:after="0" w:line="240" w:lineRule="auto"/>
              <w:ind w:firstLineChars="100" w:firstLine="160"/>
              <w:jc w:val="left"/>
              <w:rPr>
                <w:rFonts w:eastAsia="Times New Roman" w:cs="Times New Roman"/>
                <w:sz w:val="16"/>
                <w:szCs w:val="16"/>
                <w:lang w:eastAsia="zh-CN"/>
              </w:rPr>
            </w:pPr>
            <w:r>
              <w:rPr>
                <w:rFonts w:eastAsia="Times New Roman" w:cs="Times New Roman"/>
                <w:sz w:val="16"/>
                <w:szCs w:val="16"/>
                <w:lang w:eastAsia="zh-CN"/>
              </w:rPr>
              <w:t xml:space="preserve"> </w:t>
            </w:r>
          </w:p>
        </w:tc>
        <w:tc>
          <w:tcPr>
            <w:tcW w:w="680" w:type="dxa"/>
            <w:tcBorders>
              <w:top w:val="nil"/>
              <w:left w:val="nil"/>
              <w:bottom w:val="nil"/>
              <w:right w:val="nil"/>
            </w:tcBorders>
            <w:shd w:val="clear" w:color="auto" w:fill="auto"/>
            <w:noWrap/>
            <w:hideMark/>
          </w:tcPr>
          <w:p w14:paraId="4B91694A"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24812C0D"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0A83C558"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7C36738B"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4FFB8CA3"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004F2DD9"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789E8F22"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75E5F91F"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12930689"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2D6E7B61"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02800844"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510" w:type="dxa"/>
            <w:tcBorders>
              <w:top w:val="nil"/>
              <w:left w:val="nil"/>
              <w:bottom w:val="nil"/>
              <w:right w:val="nil"/>
            </w:tcBorders>
            <w:shd w:val="clear" w:color="auto" w:fill="auto"/>
            <w:noWrap/>
            <w:hideMark/>
          </w:tcPr>
          <w:p w14:paraId="04C9CBE2" w14:textId="77777777" w:rsidR="006454AB" w:rsidRPr="006454AB" w:rsidRDefault="006454AB" w:rsidP="000520E3">
            <w:pPr>
              <w:spacing w:before="0" w:after="0" w:line="240" w:lineRule="auto"/>
              <w:ind w:firstLineChars="100" w:firstLine="200"/>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4C9F52E7" w14:textId="77777777" w:rsidR="006454AB" w:rsidRPr="006454AB" w:rsidRDefault="006454AB" w:rsidP="000520E3">
            <w:pPr>
              <w:adjustRightInd w:val="0"/>
              <w:spacing w:before="0" w:after="0" w:line="240" w:lineRule="auto"/>
              <w:jc w:val="right"/>
              <w:rPr>
                <w:rFonts w:eastAsia="Times New Roman" w:cs="Times New Roman"/>
                <w:sz w:val="20"/>
                <w:szCs w:val="20"/>
                <w:lang w:eastAsia="zh-CN"/>
              </w:rPr>
            </w:pPr>
          </w:p>
        </w:tc>
      </w:tr>
      <w:tr w:rsidR="00E120A6" w:rsidRPr="006454AB" w14:paraId="603A0D04" w14:textId="77777777" w:rsidTr="000520E3">
        <w:trPr>
          <w:trHeight w:val="20"/>
          <w:jc w:val="center"/>
        </w:trPr>
        <w:tc>
          <w:tcPr>
            <w:tcW w:w="1980" w:type="dxa"/>
            <w:tcBorders>
              <w:top w:val="nil"/>
              <w:left w:val="nil"/>
              <w:bottom w:val="nil"/>
              <w:right w:val="nil"/>
            </w:tcBorders>
            <w:shd w:val="clear" w:color="auto" w:fill="auto"/>
            <w:hideMark/>
          </w:tcPr>
          <w:p w14:paraId="7DCD03F8"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Terminados por incompetencia</w:t>
            </w:r>
          </w:p>
        </w:tc>
        <w:tc>
          <w:tcPr>
            <w:tcW w:w="680" w:type="dxa"/>
            <w:tcBorders>
              <w:top w:val="nil"/>
              <w:left w:val="nil"/>
              <w:bottom w:val="nil"/>
              <w:right w:val="nil"/>
            </w:tcBorders>
            <w:shd w:val="clear" w:color="auto" w:fill="auto"/>
            <w:noWrap/>
            <w:hideMark/>
          </w:tcPr>
          <w:p w14:paraId="3D1E400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3 099</w:t>
            </w:r>
          </w:p>
        </w:tc>
        <w:tc>
          <w:tcPr>
            <w:tcW w:w="680" w:type="dxa"/>
            <w:tcBorders>
              <w:top w:val="nil"/>
              <w:left w:val="nil"/>
              <w:bottom w:val="nil"/>
              <w:right w:val="nil"/>
            </w:tcBorders>
            <w:shd w:val="clear" w:color="auto" w:fill="auto"/>
            <w:noWrap/>
            <w:hideMark/>
          </w:tcPr>
          <w:p w14:paraId="4C8AF4A1"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3 388</w:t>
            </w:r>
          </w:p>
        </w:tc>
        <w:tc>
          <w:tcPr>
            <w:tcW w:w="680" w:type="dxa"/>
            <w:tcBorders>
              <w:top w:val="nil"/>
              <w:left w:val="nil"/>
              <w:bottom w:val="nil"/>
              <w:right w:val="nil"/>
            </w:tcBorders>
            <w:shd w:val="clear" w:color="auto" w:fill="auto"/>
            <w:noWrap/>
            <w:hideMark/>
          </w:tcPr>
          <w:p w14:paraId="09D7A52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3 695</w:t>
            </w:r>
          </w:p>
        </w:tc>
        <w:tc>
          <w:tcPr>
            <w:tcW w:w="680" w:type="dxa"/>
            <w:tcBorders>
              <w:top w:val="nil"/>
              <w:left w:val="nil"/>
              <w:bottom w:val="nil"/>
              <w:right w:val="nil"/>
            </w:tcBorders>
            <w:shd w:val="clear" w:color="auto" w:fill="auto"/>
            <w:noWrap/>
            <w:hideMark/>
          </w:tcPr>
          <w:p w14:paraId="30E7626C"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4 273</w:t>
            </w:r>
          </w:p>
        </w:tc>
        <w:tc>
          <w:tcPr>
            <w:tcW w:w="680" w:type="dxa"/>
            <w:tcBorders>
              <w:top w:val="nil"/>
              <w:left w:val="nil"/>
              <w:bottom w:val="nil"/>
              <w:right w:val="nil"/>
            </w:tcBorders>
            <w:shd w:val="clear" w:color="auto" w:fill="auto"/>
            <w:noWrap/>
            <w:hideMark/>
          </w:tcPr>
          <w:p w14:paraId="37B784E1"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4 674</w:t>
            </w:r>
          </w:p>
        </w:tc>
        <w:tc>
          <w:tcPr>
            <w:tcW w:w="680" w:type="dxa"/>
            <w:tcBorders>
              <w:top w:val="nil"/>
              <w:left w:val="nil"/>
              <w:bottom w:val="nil"/>
              <w:right w:val="nil"/>
            </w:tcBorders>
            <w:shd w:val="clear" w:color="auto" w:fill="auto"/>
            <w:noWrap/>
            <w:hideMark/>
          </w:tcPr>
          <w:p w14:paraId="167175B2"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5 490</w:t>
            </w:r>
          </w:p>
        </w:tc>
        <w:tc>
          <w:tcPr>
            <w:tcW w:w="680" w:type="dxa"/>
            <w:tcBorders>
              <w:top w:val="nil"/>
              <w:left w:val="nil"/>
              <w:bottom w:val="nil"/>
              <w:right w:val="nil"/>
            </w:tcBorders>
            <w:shd w:val="clear" w:color="auto" w:fill="auto"/>
            <w:noWrap/>
            <w:hideMark/>
          </w:tcPr>
          <w:p w14:paraId="19BCEBDB"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5 342</w:t>
            </w:r>
          </w:p>
        </w:tc>
        <w:tc>
          <w:tcPr>
            <w:tcW w:w="680" w:type="dxa"/>
            <w:tcBorders>
              <w:top w:val="nil"/>
              <w:left w:val="nil"/>
              <w:bottom w:val="nil"/>
              <w:right w:val="nil"/>
            </w:tcBorders>
            <w:shd w:val="clear" w:color="auto" w:fill="auto"/>
            <w:noWrap/>
            <w:hideMark/>
          </w:tcPr>
          <w:p w14:paraId="7FB10141"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5 307</w:t>
            </w:r>
          </w:p>
        </w:tc>
        <w:tc>
          <w:tcPr>
            <w:tcW w:w="680" w:type="dxa"/>
            <w:tcBorders>
              <w:top w:val="nil"/>
              <w:left w:val="nil"/>
              <w:bottom w:val="nil"/>
              <w:right w:val="nil"/>
            </w:tcBorders>
            <w:shd w:val="clear" w:color="auto" w:fill="auto"/>
            <w:noWrap/>
            <w:hideMark/>
          </w:tcPr>
          <w:p w14:paraId="448A0C81"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5 232</w:t>
            </w:r>
          </w:p>
        </w:tc>
        <w:tc>
          <w:tcPr>
            <w:tcW w:w="680" w:type="dxa"/>
            <w:tcBorders>
              <w:top w:val="nil"/>
              <w:left w:val="nil"/>
              <w:bottom w:val="nil"/>
              <w:right w:val="nil"/>
            </w:tcBorders>
            <w:shd w:val="clear" w:color="auto" w:fill="auto"/>
            <w:noWrap/>
            <w:hideMark/>
          </w:tcPr>
          <w:p w14:paraId="7F0E8E4C"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5 860</w:t>
            </w:r>
          </w:p>
        </w:tc>
        <w:tc>
          <w:tcPr>
            <w:tcW w:w="680" w:type="dxa"/>
            <w:tcBorders>
              <w:top w:val="nil"/>
              <w:left w:val="nil"/>
              <w:bottom w:val="nil"/>
              <w:right w:val="nil"/>
            </w:tcBorders>
            <w:shd w:val="clear" w:color="auto" w:fill="auto"/>
            <w:noWrap/>
            <w:hideMark/>
          </w:tcPr>
          <w:p w14:paraId="6C75E6DA"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4 907</w:t>
            </w:r>
          </w:p>
        </w:tc>
        <w:tc>
          <w:tcPr>
            <w:tcW w:w="510" w:type="dxa"/>
            <w:tcBorders>
              <w:top w:val="nil"/>
              <w:left w:val="nil"/>
              <w:bottom w:val="nil"/>
              <w:right w:val="nil"/>
            </w:tcBorders>
            <w:shd w:val="clear" w:color="000000" w:fill="FFCCFF"/>
            <w:noWrap/>
            <w:hideMark/>
          </w:tcPr>
          <w:p w14:paraId="0226331C"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0E835AAB" w14:textId="77777777" w:rsidR="006454AB" w:rsidRPr="006454AB" w:rsidRDefault="006454AB" w:rsidP="000520E3">
            <w:pPr>
              <w:adjustRightInd w:val="0"/>
              <w:spacing w:before="0" w:after="0" w:line="240" w:lineRule="auto"/>
              <w:jc w:val="right"/>
              <w:rPr>
                <w:rFonts w:eastAsia="Times New Roman" w:cs="Times New Roman"/>
                <w:color w:val="FF0000"/>
                <w:sz w:val="16"/>
                <w:szCs w:val="16"/>
                <w:lang w:eastAsia="zh-CN"/>
              </w:rPr>
            </w:pPr>
            <w:r w:rsidRPr="006454AB">
              <w:rPr>
                <w:rFonts w:eastAsia="Times New Roman" w:cs="Times New Roman"/>
                <w:color w:val="FF0000"/>
                <w:sz w:val="16"/>
                <w:szCs w:val="16"/>
                <w:lang w:eastAsia="zh-CN"/>
              </w:rPr>
              <w:t>- 953</w:t>
            </w:r>
          </w:p>
        </w:tc>
      </w:tr>
      <w:tr w:rsidR="00E120A6" w:rsidRPr="006454AB" w14:paraId="2EEC1711" w14:textId="77777777" w:rsidTr="000520E3">
        <w:trPr>
          <w:trHeight w:val="20"/>
          <w:jc w:val="center"/>
        </w:trPr>
        <w:tc>
          <w:tcPr>
            <w:tcW w:w="1980" w:type="dxa"/>
            <w:tcBorders>
              <w:top w:val="nil"/>
              <w:left w:val="nil"/>
              <w:bottom w:val="nil"/>
              <w:right w:val="nil"/>
            </w:tcBorders>
            <w:shd w:val="clear" w:color="auto" w:fill="auto"/>
            <w:hideMark/>
          </w:tcPr>
          <w:p w14:paraId="2E123A74"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Terminados por sentencia</w:t>
            </w:r>
          </w:p>
        </w:tc>
        <w:tc>
          <w:tcPr>
            <w:tcW w:w="680" w:type="dxa"/>
            <w:tcBorders>
              <w:top w:val="nil"/>
              <w:left w:val="nil"/>
              <w:bottom w:val="nil"/>
              <w:right w:val="nil"/>
            </w:tcBorders>
            <w:shd w:val="clear" w:color="auto" w:fill="auto"/>
            <w:noWrap/>
            <w:hideMark/>
          </w:tcPr>
          <w:p w14:paraId="0C59527B"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1 158</w:t>
            </w:r>
          </w:p>
        </w:tc>
        <w:tc>
          <w:tcPr>
            <w:tcW w:w="680" w:type="dxa"/>
            <w:tcBorders>
              <w:top w:val="nil"/>
              <w:left w:val="nil"/>
              <w:bottom w:val="nil"/>
              <w:right w:val="nil"/>
            </w:tcBorders>
            <w:shd w:val="clear" w:color="auto" w:fill="auto"/>
            <w:noWrap/>
            <w:hideMark/>
          </w:tcPr>
          <w:p w14:paraId="59BDE018"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711</w:t>
            </w:r>
          </w:p>
        </w:tc>
        <w:tc>
          <w:tcPr>
            <w:tcW w:w="680" w:type="dxa"/>
            <w:tcBorders>
              <w:top w:val="nil"/>
              <w:left w:val="nil"/>
              <w:bottom w:val="nil"/>
              <w:right w:val="nil"/>
            </w:tcBorders>
            <w:shd w:val="clear" w:color="auto" w:fill="auto"/>
            <w:noWrap/>
            <w:hideMark/>
          </w:tcPr>
          <w:p w14:paraId="644AE76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458</w:t>
            </w:r>
          </w:p>
        </w:tc>
        <w:tc>
          <w:tcPr>
            <w:tcW w:w="680" w:type="dxa"/>
            <w:tcBorders>
              <w:top w:val="nil"/>
              <w:left w:val="nil"/>
              <w:bottom w:val="nil"/>
              <w:right w:val="nil"/>
            </w:tcBorders>
            <w:shd w:val="clear" w:color="auto" w:fill="auto"/>
            <w:noWrap/>
            <w:hideMark/>
          </w:tcPr>
          <w:p w14:paraId="289BA5AC"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685</w:t>
            </w:r>
          </w:p>
        </w:tc>
        <w:tc>
          <w:tcPr>
            <w:tcW w:w="680" w:type="dxa"/>
            <w:tcBorders>
              <w:top w:val="nil"/>
              <w:left w:val="nil"/>
              <w:bottom w:val="nil"/>
              <w:right w:val="nil"/>
            </w:tcBorders>
            <w:shd w:val="clear" w:color="auto" w:fill="auto"/>
            <w:noWrap/>
            <w:hideMark/>
          </w:tcPr>
          <w:p w14:paraId="762F6FC1"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685</w:t>
            </w:r>
          </w:p>
        </w:tc>
        <w:tc>
          <w:tcPr>
            <w:tcW w:w="680" w:type="dxa"/>
            <w:tcBorders>
              <w:top w:val="nil"/>
              <w:left w:val="nil"/>
              <w:bottom w:val="nil"/>
              <w:right w:val="nil"/>
            </w:tcBorders>
            <w:shd w:val="clear" w:color="auto" w:fill="auto"/>
            <w:noWrap/>
            <w:hideMark/>
          </w:tcPr>
          <w:p w14:paraId="14DF28C4"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827</w:t>
            </w:r>
          </w:p>
        </w:tc>
        <w:tc>
          <w:tcPr>
            <w:tcW w:w="680" w:type="dxa"/>
            <w:tcBorders>
              <w:top w:val="nil"/>
              <w:left w:val="nil"/>
              <w:bottom w:val="nil"/>
              <w:right w:val="nil"/>
            </w:tcBorders>
            <w:shd w:val="clear" w:color="auto" w:fill="auto"/>
            <w:noWrap/>
            <w:hideMark/>
          </w:tcPr>
          <w:p w14:paraId="502B9F2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2 679</w:t>
            </w:r>
          </w:p>
        </w:tc>
        <w:tc>
          <w:tcPr>
            <w:tcW w:w="680" w:type="dxa"/>
            <w:tcBorders>
              <w:top w:val="nil"/>
              <w:left w:val="nil"/>
              <w:bottom w:val="nil"/>
              <w:right w:val="nil"/>
            </w:tcBorders>
            <w:shd w:val="clear" w:color="auto" w:fill="auto"/>
            <w:noWrap/>
            <w:hideMark/>
          </w:tcPr>
          <w:p w14:paraId="34864F2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1 870</w:t>
            </w:r>
          </w:p>
        </w:tc>
        <w:tc>
          <w:tcPr>
            <w:tcW w:w="680" w:type="dxa"/>
            <w:tcBorders>
              <w:top w:val="nil"/>
              <w:left w:val="nil"/>
              <w:bottom w:val="nil"/>
              <w:right w:val="nil"/>
            </w:tcBorders>
            <w:shd w:val="clear" w:color="auto" w:fill="auto"/>
            <w:noWrap/>
            <w:hideMark/>
          </w:tcPr>
          <w:p w14:paraId="1F9646EF"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1 367</w:t>
            </w:r>
          </w:p>
        </w:tc>
        <w:tc>
          <w:tcPr>
            <w:tcW w:w="680" w:type="dxa"/>
            <w:tcBorders>
              <w:top w:val="nil"/>
              <w:left w:val="nil"/>
              <w:bottom w:val="nil"/>
              <w:right w:val="nil"/>
            </w:tcBorders>
            <w:shd w:val="clear" w:color="auto" w:fill="auto"/>
            <w:noWrap/>
            <w:hideMark/>
          </w:tcPr>
          <w:p w14:paraId="632BFD2A"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2 091</w:t>
            </w:r>
          </w:p>
        </w:tc>
        <w:tc>
          <w:tcPr>
            <w:tcW w:w="680" w:type="dxa"/>
            <w:tcBorders>
              <w:top w:val="nil"/>
              <w:left w:val="nil"/>
              <w:bottom w:val="nil"/>
              <w:right w:val="nil"/>
            </w:tcBorders>
            <w:shd w:val="clear" w:color="auto" w:fill="auto"/>
            <w:noWrap/>
            <w:hideMark/>
          </w:tcPr>
          <w:p w14:paraId="299C12E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3 112</w:t>
            </w:r>
          </w:p>
        </w:tc>
        <w:tc>
          <w:tcPr>
            <w:tcW w:w="510" w:type="dxa"/>
            <w:tcBorders>
              <w:top w:val="nil"/>
              <w:left w:val="nil"/>
              <w:bottom w:val="nil"/>
              <w:right w:val="nil"/>
            </w:tcBorders>
            <w:shd w:val="clear" w:color="000000" w:fill="FFF2CC"/>
            <w:noWrap/>
            <w:hideMark/>
          </w:tcPr>
          <w:p w14:paraId="638D9E7A"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4B058C81" w14:textId="77777777" w:rsidR="006454AB" w:rsidRPr="006454AB" w:rsidRDefault="006454AB" w:rsidP="000520E3">
            <w:pPr>
              <w:adjustRightInd w:val="0"/>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1 021</w:t>
            </w:r>
          </w:p>
        </w:tc>
      </w:tr>
      <w:tr w:rsidR="00E120A6" w:rsidRPr="006454AB" w14:paraId="386D71D0" w14:textId="77777777" w:rsidTr="000520E3">
        <w:trPr>
          <w:trHeight w:val="20"/>
          <w:jc w:val="center"/>
        </w:trPr>
        <w:tc>
          <w:tcPr>
            <w:tcW w:w="1980" w:type="dxa"/>
            <w:tcBorders>
              <w:top w:val="nil"/>
              <w:left w:val="nil"/>
              <w:bottom w:val="nil"/>
              <w:right w:val="nil"/>
            </w:tcBorders>
            <w:shd w:val="clear" w:color="auto" w:fill="auto"/>
            <w:hideMark/>
          </w:tcPr>
          <w:p w14:paraId="323DB7BA"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Terminados por medida alterna-conciliación</w:t>
            </w:r>
          </w:p>
        </w:tc>
        <w:tc>
          <w:tcPr>
            <w:tcW w:w="680" w:type="dxa"/>
            <w:tcBorders>
              <w:top w:val="nil"/>
              <w:left w:val="nil"/>
              <w:bottom w:val="nil"/>
              <w:right w:val="nil"/>
            </w:tcBorders>
            <w:shd w:val="clear" w:color="auto" w:fill="auto"/>
            <w:noWrap/>
            <w:hideMark/>
          </w:tcPr>
          <w:p w14:paraId="04BE182A"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811</w:t>
            </w:r>
          </w:p>
        </w:tc>
        <w:tc>
          <w:tcPr>
            <w:tcW w:w="680" w:type="dxa"/>
            <w:tcBorders>
              <w:top w:val="nil"/>
              <w:left w:val="nil"/>
              <w:bottom w:val="nil"/>
              <w:right w:val="nil"/>
            </w:tcBorders>
            <w:shd w:val="clear" w:color="auto" w:fill="auto"/>
            <w:noWrap/>
            <w:hideMark/>
          </w:tcPr>
          <w:p w14:paraId="0BB1C29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524</w:t>
            </w:r>
          </w:p>
        </w:tc>
        <w:tc>
          <w:tcPr>
            <w:tcW w:w="680" w:type="dxa"/>
            <w:tcBorders>
              <w:top w:val="nil"/>
              <w:left w:val="nil"/>
              <w:bottom w:val="nil"/>
              <w:right w:val="nil"/>
            </w:tcBorders>
            <w:shd w:val="clear" w:color="auto" w:fill="auto"/>
            <w:noWrap/>
            <w:hideMark/>
          </w:tcPr>
          <w:p w14:paraId="3D82478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619</w:t>
            </w:r>
          </w:p>
        </w:tc>
        <w:tc>
          <w:tcPr>
            <w:tcW w:w="680" w:type="dxa"/>
            <w:tcBorders>
              <w:top w:val="nil"/>
              <w:left w:val="nil"/>
              <w:bottom w:val="nil"/>
              <w:right w:val="nil"/>
            </w:tcBorders>
            <w:shd w:val="clear" w:color="auto" w:fill="auto"/>
            <w:noWrap/>
            <w:hideMark/>
          </w:tcPr>
          <w:p w14:paraId="49FF2D3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776</w:t>
            </w:r>
          </w:p>
        </w:tc>
        <w:tc>
          <w:tcPr>
            <w:tcW w:w="680" w:type="dxa"/>
            <w:tcBorders>
              <w:top w:val="nil"/>
              <w:left w:val="nil"/>
              <w:bottom w:val="nil"/>
              <w:right w:val="nil"/>
            </w:tcBorders>
            <w:shd w:val="clear" w:color="auto" w:fill="auto"/>
            <w:noWrap/>
            <w:hideMark/>
          </w:tcPr>
          <w:p w14:paraId="5D762D4F"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777</w:t>
            </w:r>
          </w:p>
        </w:tc>
        <w:tc>
          <w:tcPr>
            <w:tcW w:w="680" w:type="dxa"/>
            <w:tcBorders>
              <w:top w:val="nil"/>
              <w:left w:val="nil"/>
              <w:bottom w:val="nil"/>
              <w:right w:val="nil"/>
            </w:tcBorders>
            <w:shd w:val="clear" w:color="auto" w:fill="auto"/>
            <w:noWrap/>
            <w:hideMark/>
          </w:tcPr>
          <w:p w14:paraId="19B50E7C"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633</w:t>
            </w:r>
          </w:p>
        </w:tc>
        <w:tc>
          <w:tcPr>
            <w:tcW w:w="680" w:type="dxa"/>
            <w:tcBorders>
              <w:top w:val="nil"/>
              <w:left w:val="nil"/>
              <w:bottom w:val="nil"/>
              <w:right w:val="nil"/>
            </w:tcBorders>
            <w:shd w:val="clear" w:color="auto" w:fill="auto"/>
            <w:noWrap/>
            <w:hideMark/>
          </w:tcPr>
          <w:p w14:paraId="51F97C4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556</w:t>
            </w:r>
          </w:p>
        </w:tc>
        <w:tc>
          <w:tcPr>
            <w:tcW w:w="680" w:type="dxa"/>
            <w:tcBorders>
              <w:top w:val="nil"/>
              <w:left w:val="nil"/>
              <w:bottom w:val="nil"/>
              <w:right w:val="nil"/>
            </w:tcBorders>
            <w:shd w:val="clear" w:color="auto" w:fill="auto"/>
            <w:noWrap/>
            <w:hideMark/>
          </w:tcPr>
          <w:p w14:paraId="6B213902"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935</w:t>
            </w:r>
          </w:p>
        </w:tc>
        <w:tc>
          <w:tcPr>
            <w:tcW w:w="680" w:type="dxa"/>
            <w:tcBorders>
              <w:top w:val="nil"/>
              <w:left w:val="nil"/>
              <w:bottom w:val="nil"/>
              <w:right w:val="nil"/>
            </w:tcBorders>
            <w:shd w:val="clear" w:color="auto" w:fill="auto"/>
            <w:noWrap/>
            <w:hideMark/>
          </w:tcPr>
          <w:p w14:paraId="7494E8A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1 028</w:t>
            </w:r>
          </w:p>
        </w:tc>
        <w:tc>
          <w:tcPr>
            <w:tcW w:w="680" w:type="dxa"/>
            <w:tcBorders>
              <w:top w:val="nil"/>
              <w:left w:val="nil"/>
              <w:bottom w:val="nil"/>
              <w:right w:val="nil"/>
            </w:tcBorders>
            <w:shd w:val="clear" w:color="auto" w:fill="auto"/>
            <w:noWrap/>
            <w:hideMark/>
          </w:tcPr>
          <w:p w14:paraId="0FAF24DE"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1 521</w:t>
            </w:r>
          </w:p>
        </w:tc>
        <w:tc>
          <w:tcPr>
            <w:tcW w:w="680" w:type="dxa"/>
            <w:tcBorders>
              <w:top w:val="nil"/>
              <w:left w:val="nil"/>
              <w:bottom w:val="nil"/>
              <w:right w:val="nil"/>
            </w:tcBorders>
            <w:shd w:val="clear" w:color="auto" w:fill="auto"/>
            <w:noWrap/>
            <w:hideMark/>
          </w:tcPr>
          <w:p w14:paraId="4D262167"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1 100</w:t>
            </w:r>
          </w:p>
        </w:tc>
        <w:tc>
          <w:tcPr>
            <w:tcW w:w="510" w:type="dxa"/>
            <w:tcBorders>
              <w:top w:val="nil"/>
              <w:left w:val="nil"/>
              <w:bottom w:val="nil"/>
              <w:right w:val="nil"/>
            </w:tcBorders>
            <w:shd w:val="clear" w:color="000000" w:fill="FFCCFF"/>
            <w:noWrap/>
            <w:hideMark/>
          </w:tcPr>
          <w:p w14:paraId="4ADC5491"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01A52AF4" w14:textId="77777777" w:rsidR="006454AB" w:rsidRPr="006454AB" w:rsidRDefault="006454AB" w:rsidP="000520E3">
            <w:pPr>
              <w:adjustRightInd w:val="0"/>
              <w:spacing w:before="0" w:after="0" w:line="240" w:lineRule="auto"/>
              <w:jc w:val="right"/>
              <w:rPr>
                <w:rFonts w:eastAsia="Times New Roman" w:cs="Times New Roman"/>
                <w:color w:val="FF0000"/>
                <w:sz w:val="16"/>
                <w:szCs w:val="16"/>
                <w:lang w:eastAsia="zh-CN"/>
              </w:rPr>
            </w:pPr>
            <w:r w:rsidRPr="006454AB">
              <w:rPr>
                <w:rFonts w:eastAsia="Times New Roman" w:cs="Times New Roman"/>
                <w:color w:val="FF0000"/>
                <w:sz w:val="16"/>
                <w:szCs w:val="16"/>
                <w:lang w:eastAsia="zh-CN"/>
              </w:rPr>
              <w:t>- 421</w:t>
            </w:r>
          </w:p>
        </w:tc>
      </w:tr>
      <w:tr w:rsidR="00E120A6" w:rsidRPr="006454AB" w14:paraId="561B242C" w14:textId="77777777" w:rsidTr="000520E3">
        <w:trPr>
          <w:trHeight w:val="20"/>
          <w:jc w:val="center"/>
        </w:trPr>
        <w:tc>
          <w:tcPr>
            <w:tcW w:w="1980" w:type="dxa"/>
            <w:tcBorders>
              <w:top w:val="nil"/>
              <w:left w:val="nil"/>
              <w:bottom w:val="nil"/>
              <w:right w:val="nil"/>
            </w:tcBorders>
            <w:shd w:val="clear" w:color="auto" w:fill="auto"/>
            <w:hideMark/>
          </w:tcPr>
          <w:p w14:paraId="59B4019E" w14:textId="5A19D91F" w:rsidR="006454AB" w:rsidRPr="000520E3" w:rsidRDefault="000520E3" w:rsidP="000520E3">
            <w:pPr>
              <w:spacing w:before="0" w:after="0" w:line="240" w:lineRule="auto"/>
              <w:ind w:firstLineChars="100" w:firstLine="160"/>
              <w:jc w:val="left"/>
              <w:rPr>
                <w:rFonts w:eastAsia="Times New Roman" w:cs="Times New Roman"/>
                <w:sz w:val="16"/>
                <w:szCs w:val="16"/>
                <w:lang w:eastAsia="zh-CN"/>
              </w:rPr>
            </w:pPr>
            <w:r>
              <w:rPr>
                <w:rFonts w:eastAsia="Times New Roman" w:cs="Times New Roman"/>
                <w:sz w:val="16"/>
                <w:szCs w:val="16"/>
                <w:lang w:eastAsia="zh-CN"/>
              </w:rPr>
              <w:t xml:space="preserve"> </w:t>
            </w:r>
          </w:p>
        </w:tc>
        <w:tc>
          <w:tcPr>
            <w:tcW w:w="680" w:type="dxa"/>
            <w:tcBorders>
              <w:top w:val="nil"/>
              <w:left w:val="nil"/>
              <w:bottom w:val="nil"/>
              <w:right w:val="nil"/>
            </w:tcBorders>
            <w:shd w:val="clear" w:color="auto" w:fill="auto"/>
            <w:noWrap/>
            <w:hideMark/>
          </w:tcPr>
          <w:p w14:paraId="69AEF385"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77C12F72"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49462B77"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23FE423C"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6C3FAEA4"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621BC848"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5EDF51FD"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38593CF7"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52849257"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42EEFFCD"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65D84066"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510" w:type="dxa"/>
            <w:tcBorders>
              <w:top w:val="nil"/>
              <w:left w:val="nil"/>
              <w:bottom w:val="nil"/>
              <w:right w:val="nil"/>
            </w:tcBorders>
            <w:shd w:val="clear" w:color="auto" w:fill="auto"/>
            <w:noWrap/>
            <w:hideMark/>
          </w:tcPr>
          <w:p w14:paraId="342B7C98" w14:textId="77777777" w:rsidR="006454AB" w:rsidRPr="006454AB" w:rsidRDefault="006454AB" w:rsidP="000520E3">
            <w:pPr>
              <w:spacing w:before="0" w:after="0" w:line="240" w:lineRule="auto"/>
              <w:ind w:firstLineChars="100" w:firstLine="200"/>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0357B082" w14:textId="77777777" w:rsidR="006454AB" w:rsidRPr="006454AB" w:rsidRDefault="006454AB" w:rsidP="000520E3">
            <w:pPr>
              <w:adjustRightInd w:val="0"/>
              <w:spacing w:before="0" w:after="0" w:line="240" w:lineRule="auto"/>
              <w:jc w:val="right"/>
              <w:rPr>
                <w:rFonts w:eastAsia="Times New Roman" w:cs="Times New Roman"/>
                <w:sz w:val="20"/>
                <w:szCs w:val="20"/>
                <w:lang w:eastAsia="zh-CN"/>
              </w:rPr>
            </w:pPr>
          </w:p>
        </w:tc>
      </w:tr>
      <w:tr w:rsidR="00E120A6" w:rsidRPr="006454AB" w14:paraId="25B3AF10" w14:textId="77777777" w:rsidTr="000520E3">
        <w:trPr>
          <w:trHeight w:val="20"/>
          <w:jc w:val="center"/>
        </w:trPr>
        <w:tc>
          <w:tcPr>
            <w:tcW w:w="1980" w:type="dxa"/>
            <w:tcBorders>
              <w:top w:val="nil"/>
              <w:left w:val="nil"/>
              <w:bottom w:val="nil"/>
              <w:right w:val="nil"/>
            </w:tcBorders>
            <w:shd w:val="clear" w:color="auto" w:fill="auto"/>
            <w:hideMark/>
          </w:tcPr>
          <w:p w14:paraId="6A47879F"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Circulante final en Trámite</w:t>
            </w:r>
          </w:p>
        </w:tc>
        <w:tc>
          <w:tcPr>
            <w:tcW w:w="680" w:type="dxa"/>
            <w:tcBorders>
              <w:top w:val="nil"/>
              <w:left w:val="nil"/>
              <w:bottom w:val="nil"/>
              <w:right w:val="nil"/>
            </w:tcBorders>
            <w:shd w:val="clear" w:color="auto" w:fill="auto"/>
            <w:noWrap/>
            <w:hideMark/>
          </w:tcPr>
          <w:p w14:paraId="552ABE38"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38 122</w:t>
            </w:r>
          </w:p>
        </w:tc>
        <w:tc>
          <w:tcPr>
            <w:tcW w:w="680" w:type="dxa"/>
            <w:tcBorders>
              <w:top w:val="nil"/>
              <w:left w:val="nil"/>
              <w:bottom w:val="nil"/>
              <w:right w:val="nil"/>
            </w:tcBorders>
            <w:shd w:val="clear" w:color="auto" w:fill="auto"/>
            <w:noWrap/>
            <w:hideMark/>
          </w:tcPr>
          <w:p w14:paraId="63D053EA"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31 988</w:t>
            </w:r>
          </w:p>
        </w:tc>
        <w:tc>
          <w:tcPr>
            <w:tcW w:w="680" w:type="dxa"/>
            <w:tcBorders>
              <w:top w:val="nil"/>
              <w:left w:val="nil"/>
              <w:bottom w:val="nil"/>
              <w:right w:val="nil"/>
            </w:tcBorders>
            <w:shd w:val="clear" w:color="auto" w:fill="auto"/>
            <w:noWrap/>
            <w:hideMark/>
          </w:tcPr>
          <w:p w14:paraId="4A30359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33 312</w:t>
            </w:r>
          </w:p>
        </w:tc>
        <w:tc>
          <w:tcPr>
            <w:tcW w:w="680" w:type="dxa"/>
            <w:tcBorders>
              <w:top w:val="nil"/>
              <w:left w:val="nil"/>
              <w:bottom w:val="nil"/>
              <w:right w:val="nil"/>
            </w:tcBorders>
            <w:shd w:val="clear" w:color="auto" w:fill="auto"/>
            <w:noWrap/>
            <w:hideMark/>
          </w:tcPr>
          <w:p w14:paraId="3684A5D1"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35 430</w:t>
            </w:r>
          </w:p>
        </w:tc>
        <w:tc>
          <w:tcPr>
            <w:tcW w:w="680" w:type="dxa"/>
            <w:tcBorders>
              <w:top w:val="nil"/>
              <w:left w:val="nil"/>
              <w:bottom w:val="nil"/>
              <w:right w:val="nil"/>
            </w:tcBorders>
            <w:shd w:val="clear" w:color="auto" w:fill="auto"/>
            <w:noWrap/>
            <w:hideMark/>
          </w:tcPr>
          <w:p w14:paraId="19DA131A"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32 726</w:t>
            </w:r>
          </w:p>
        </w:tc>
        <w:tc>
          <w:tcPr>
            <w:tcW w:w="680" w:type="dxa"/>
            <w:tcBorders>
              <w:top w:val="nil"/>
              <w:left w:val="nil"/>
              <w:bottom w:val="nil"/>
              <w:right w:val="nil"/>
            </w:tcBorders>
            <w:shd w:val="clear" w:color="auto" w:fill="auto"/>
            <w:noWrap/>
            <w:hideMark/>
          </w:tcPr>
          <w:p w14:paraId="5E1B8D8E"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24 694</w:t>
            </w:r>
          </w:p>
        </w:tc>
        <w:tc>
          <w:tcPr>
            <w:tcW w:w="680" w:type="dxa"/>
            <w:tcBorders>
              <w:top w:val="nil"/>
              <w:left w:val="nil"/>
              <w:bottom w:val="nil"/>
              <w:right w:val="nil"/>
            </w:tcBorders>
            <w:shd w:val="clear" w:color="auto" w:fill="auto"/>
            <w:noWrap/>
            <w:hideMark/>
          </w:tcPr>
          <w:p w14:paraId="62127ADE"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23 700</w:t>
            </w:r>
          </w:p>
        </w:tc>
        <w:tc>
          <w:tcPr>
            <w:tcW w:w="680" w:type="dxa"/>
            <w:tcBorders>
              <w:top w:val="nil"/>
              <w:left w:val="nil"/>
              <w:bottom w:val="nil"/>
              <w:right w:val="nil"/>
            </w:tcBorders>
            <w:shd w:val="clear" w:color="auto" w:fill="auto"/>
            <w:noWrap/>
            <w:hideMark/>
          </w:tcPr>
          <w:p w14:paraId="7A00814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23 568</w:t>
            </w:r>
          </w:p>
        </w:tc>
        <w:tc>
          <w:tcPr>
            <w:tcW w:w="680" w:type="dxa"/>
            <w:tcBorders>
              <w:top w:val="nil"/>
              <w:left w:val="nil"/>
              <w:bottom w:val="nil"/>
              <w:right w:val="nil"/>
            </w:tcBorders>
            <w:shd w:val="clear" w:color="auto" w:fill="auto"/>
            <w:noWrap/>
            <w:hideMark/>
          </w:tcPr>
          <w:p w14:paraId="006C201E"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23 290</w:t>
            </w:r>
          </w:p>
        </w:tc>
        <w:tc>
          <w:tcPr>
            <w:tcW w:w="680" w:type="dxa"/>
            <w:tcBorders>
              <w:top w:val="nil"/>
              <w:left w:val="nil"/>
              <w:bottom w:val="nil"/>
              <w:right w:val="nil"/>
            </w:tcBorders>
            <w:shd w:val="clear" w:color="auto" w:fill="auto"/>
            <w:noWrap/>
            <w:hideMark/>
          </w:tcPr>
          <w:p w14:paraId="4F18CFA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22 752</w:t>
            </w:r>
          </w:p>
        </w:tc>
        <w:tc>
          <w:tcPr>
            <w:tcW w:w="680" w:type="dxa"/>
            <w:tcBorders>
              <w:top w:val="nil"/>
              <w:left w:val="nil"/>
              <w:bottom w:val="nil"/>
              <w:right w:val="nil"/>
            </w:tcBorders>
            <w:shd w:val="clear" w:color="auto" w:fill="auto"/>
            <w:noWrap/>
            <w:hideMark/>
          </w:tcPr>
          <w:p w14:paraId="05E4033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17 771</w:t>
            </w:r>
          </w:p>
        </w:tc>
        <w:tc>
          <w:tcPr>
            <w:tcW w:w="510" w:type="dxa"/>
            <w:tcBorders>
              <w:top w:val="nil"/>
              <w:left w:val="nil"/>
              <w:bottom w:val="nil"/>
              <w:right w:val="nil"/>
            </w:tcBorders>
            <w:shd w:val="clear" w:color="000000" w:fill="FFCCFF"/>
            <w:noWrap/>
            <w:hideMark/>
          </w:tcPr>
          <w:p w14:paraId="175BC1A7"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3620DC64" w14:textId="77777777" w:rsidR="006454AB" w:rsidRPr="006454AB" w:rsidRDefault="006454AB" w:rsidP="000520E3">
            <w:pPr>
              <w:adjustRightInd w:val="0"/>
              <w:spacing w:before="0" w:after="0" w:line="240" w:lineRule="auto"/>
              <w:jc w:val="right"/>
              <w:rPr>
                <w:rFonts w:eastAsia="Times New Roman" w:cs="Times New Roman"/>
                <w:color w:val="FF0000"/>
                <w:sz w:val="16"/>
                <w:szCs w:val="16"/>
                <w:lang w:eastAsia="zh-CN"/>
              </w:rPr>
            </w:pPr>
            <w:r w:rsidRPr="006454AB">
              <w:rPr>
                <w:rFonts w:eastAsia="Times New Roman" w:cs="Times New Roman"/>
                <w:color w:val="FF0000"/>
                <w:sz w:val="16"/>
                <w:szCs w:val="16"/>
                <w:lang w:eastAsia="zh-CN"/>
              </w:rPr>
              <w:t>-4 981</w:t>
            </w:r>
          </w:p>
        </w:tc>
      </w:tr>
      <w:tr w:rsidR="00E120A6" w:rsidRPr="006454AB" w14:paraId="5F3765E2" w14:textId="77777777" w:rsidTr="000520E3">
        <w:trPr>
          <w:trHeight w:val="20"/>
          <w:jc w:val="center"/>
        </w:trPr>
        <w:tc>
          <w:tcPr>
            <w:tcW w:w="1980" w:type="dxa"/>
            <w:tcBorders>
              <w:top w:val="nil"/>
              <w:left w:val="nil"/>
              <w:bottom w:val="nil"/>
              <w:right w:val="nil"/>
            </w:tcBorders>
            <w:shd w:val="clear" w:color="auto" w:fill="auto"/>
            <w:hideMark/>
          </w:tcPr>
          <w:p w14:paraId="794FBE45" w14:textId="7369B5EF"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 xml:space="preserve">Circulante final en </w:t>
            </w:r>
            <w:r w:rsidR="00885BEC" w:rsidRPr="000520E3">
              <w:rPr>
                <w:rFonts w:eastAsia="Times New Roman" w:cs="Times New Roman"/>
                <w:sz w:val="16"/>
                <w:szCs w:val="16"/>
                <w:lang w:eastAsia="zh-CN"/>
              </w:rPr>
              <w:t>Ejecución</w:t>
            </w:r>
          </w:p>
        </w:tc>
        <w:tc>
          <w:tcPr>
            <w:tcW w:w="680" w:type="dxa"/>
            <w:tcBorders>
              <w:top w:val="nil"/>
              <w:left w:val="nil"/>
              <w:bottom w:val="nil"/>
              <w:right w:val="nil"/>
            </w:tcBorders>
            <w:shd w:val="clear" w:color="auto" w:fill="auto"/>
            <w:noWrap/>
            <w:hideMark/>
          </w:tcPr>
          <w:p w14:paraId="0343458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71 578</w:t>
            </w:r>
          </w:p>
        </w:tc>
        <w:tc>
          <w:tcPr>
            <w:tcW w:w="680" w:type="dxa"/>
            <w:tcBorders>
              <w:top w:val="nil"/>
              <w:left w:val="nil"/>
              <w:bottom w:val="nil"/>
              <w:right w:val="nil"/>
            </w:tcBorders>
            <w:shd w:val="clear" w:color="auto" w:fill="auto"/>
            <w:noWrap/>
            <w:hideMark/>
          </w:tcPr>
          <w:p w14:paraId="46CEBAE2"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92 062</w:t>
            </w:r>
          </w:p>
        </w:tc>
        <w:tc>
          <w:tcPr>
            <w:tcW w:w="680" w:type="dxa"/>
            <w:tcBorders>
              <w:top w:val="nil"/>
              <w:left w:val="nil"/>
              <w:bottom w:val="nil"/>
              <w:right w:val="nil"/>
            </w:tcBorders>
            <w:shd w:val="clear" w:color="auto" w:fill="auto"/>
            <w:noWrap/>
            <w:hideMark/>
          </w:tcPr>
          <w:p w14:paraId="03E4597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105 098</w:t>
            </w:r>
          </w:p>
        </w:tc>
        <w:tc>
          <w:tcPr>
            <w:tcW w:w="680" w:type="dxa"/>
            <w:tcBorders>
              <w:top w:val="nil"/>
              <w:left w:val="nil"/>
              <w:bottom w:val="nil"/>
              <w:right w:val="nil"/>
            </w:tcBorders>
            <w:shd w:val="clear" w:color="auto" w:fill="auto"/>
            <w:noWrap/>
            <w:hideMark/>
          </w:tcPr>
          <w:p w14:paraId="6A489074"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122 126</w:t>
            </w:r>
          </w:p>
        </w:tc>
        <w:tc>
          <w:tcPr>
            <w:tcW w:w="680" w:type="dxa"/>
            <w:tcBorders>
              <w:top w:val="nil"/>
              <w:left w:val="nil"/>
              <w:bottom w:val="nil"/>
              <w:right w:val="nil"/>
            </w:tcBorders>
            <w:shd w:val="clear" w:color="auto" w:fill="auto"/>
            <w:noWrap/>
            <w:hideMark/>
          </w:tcPr>
          <w:p w14:paraId="7CDA9FC2"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138 820</w:t>
            </w:r>
          </w:p>
        </w:tc>
        <w:tc>
          <w:tcPr>
            <w:tcW w:w="680" w:type="dxa"/>
            <w:tcBorders>
              <w:top w:val="nil"/>
              <w:left w:val="nil"/>
              <w:bottom w:val="nil"/>
              <w:right w:val="nil"/>
            </w:tcBorders>
            <w:shd w:val="clear" w:color="auto" w:fill="auto"/>
            <w:noWrap/>
            <w:hideMark/>
          </w:tcPr>
          <w:p w14:paraId="6A2FCBB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147 351</w:t>
            </w:r>
          </w:p>
        </w:tc>
        <w:tc>
          <w:tcPr>
            <w:tcW w:w="680" w:type="dxa"/>
            <w:tcBorders>
              <w:top w:val="nil"/>
              <w:left w:val="nil"/>
              <w:bottom w:val="nil"/>
              <w:right w:val="nil"/>
            </w:tcBorders>
            <w:shd w:val="clear" w:color="auto" w:fill="auto"/>
            <w:noWrap/>
            <w:hideMark/>
          </w:tcPr>
          <w:p w14:paraId="46A6F73C"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147 064</w:t>
            </w:r>
          </w:p>
        </w:tc>
        <w:tc>
          <w:tcPr>
            <w:tcW w:w="680" w:type="dxa"/>
            <w:tcBorders>
              <w:top w:val="nil"/>
              <w:left w:val="nil"/>
              <w:bottom w:val="nil"/>
              <w:right w:val="nil"/>
            </w:tcBorders>
            <w:shd w:val="clear" w:color="auto" w:fill="auto"/>
            <w:noWrap/>
            <w:hideMark/>
          </w:tcPr>
          <w:p w14:paraId="0E6784C7"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154 619</w:t>
            </w:r>
          </w:p>
        </w:tc>
        <w:tc>
          <w:tcPr>
            <w:tcW w:w="680" w:type="dxa"/>
            <w:tcBorders>
              <w:top w:val="nil"/>
              <w:left w:val="nil"/>
              <w:bottom w:val="nil"/>
              <w:right w:val="nil"/>
            </w:tcBorders>
            <w:shd w:val="clear" w:color="auto" w:fill="auto"/>
            <w:noWrap/>
            <w:hideMark/>
          </w:tcPr>
          <w:p w14:paraId="345D80D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162 399</w:t>
            </w:r>
          </w:p>
        </w:tc>
        <w:tc>
          <w:tcPr>
            <w:tcW w:w="680" w:type="dxa"/>
            <w:tcBorders>
              <w:top w:val="nil"/>
              <w:left w:val="nil"/>
              <w:bottom w:val="nil"/>
              <w:right w:val="nil"/>
            </w:tcBorders>
            <w:shd w:val="clear" w:color="auto" w:fill="auto"/>
            <w:noWrap/>
            <w:hideMark/>
          </w:tcPr>
          <w:p w14:paraId="0223801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168 497</w:t>
            </w:r>
          </w:p>
        </w:tc>
        <w:tc>
          <w:tcPr>
            <w:tcW w:w="680" w:type="dxa"/>
            <w:tcBorders>
              <w:top w:val="nil"/>
              <w:left w:val="nil"/>
              <w:bottom w:val="nil"/>
              <w:right w:val="nil"/>
            </w:tcBorders>
            <w:shd w:val="clear" w:color="auto" w:fill="auto"/>
            <w:noWrap/>
            <w:hideMark/>
          </w:tcPr>
          <w:p w14:paraId="26F57B4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163 420</w:t>
            </w:r>
          </w:p>
        </w:tc>
        <w:tc>
          <w:tcPr>
            <w:tcW w:w="510" w:type="dxa"/>
            <w:tcBorders>
              <w:top w:val="nil"/>
              <w:left w:val="nil"/>
              <w:bottom w:val="nil"/>
              <w:right w:val="nil"/>
            </w:tcBorders>
            <w:shd w:val="clear" w:color="000000" w:fill="FFCCFF"/>
            <w:noWrap/>
            <w:hideMark/>
          </w:tcPr>
          <w:p w14:paraId="3286F783"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7ED22737" w14:textId="77777777" w:rsidR="006454AB" w:rsidRPr="006454AB" w:rsidRDefault="006454AB" w:rsidP="000520E3">
            <w:pPr>
              <w:adjustRightInd w:val="0"/>
              <w:spacing w:before="0" w:after="0" w:line="240" w:lineRule="auto"/>
              <w:jc w:val="right"/>
              <w:rPr>
                <w:rFonts w:eastAsia="Times New Roman" w:cs="Times New Roman"/>
                <w:color w:val="FF0000"/>
                <w:sz w:val="16"/>
                <w:szCs w:val="16"/>
                <w:lang w:eastAsia="zh-CN"/>
              </w:rPr>
            </w:pPr>
            <w:r w:rsidRPr="006454AB">
              <w:rPr>
                <w:rFonts w:eastAsia="Times New Roman" w:cs="Times New Roman"/>
                <w:color w:val="FF0000"/>
                <w:sz w:val="16"/>
                <w:szCs w:val="16"/>
                <w:lang w:eastAsia="zh-CN"/>
              </w:rPr>
              <w:t>-5 077</w:t>
            </w:r>
          </w:p>
        </w:tc>
      </w:tr>
      <w:tr w:rsidR="00E120A6" w:rsidRPr="006454AB" w14:paraId="015ACDE2" w14:textId="77777777" w:rsidTr="000520E3">
        <w:trPr>
          <w:trHeight w:val="20"/>
          <w:jc w:val="center"/>
        </w:trPr>
        <w:tc>
          <w:tcPr>
            <w:tcW w:w="1980" w:type="dxa"/>
            <w:tcBorders>
              <w:top w:val="nil"/>
              <w:left w:val="nil"/>
              <w:bottom w:val="nil"/>
              <w:right w:val="nil"/>
            </w:tcBorders>
            <w:shd w:val="clear" w:color="auto" w:fill="auto"/>
            <w:hideMark/>
          </w:tcPr>
          <w:p w14:paraId="6B4C8782" w14:textId="2CAB7200" w:rsidR="006454AB" w:rsidRPr="000520E3" w:rsidRDefault="000520E3" w:rsidP="000520E3">
            <w:pPr>
              <w:spacing w:before="0" w:after="0" w:line="240" w:lineRule="auto"/>
              <w:ind w:firstLineChars="100" w:firstLine="160"/>
              <w:jc w:val="left"/>
              <w:rPr>
                <w:rFonts w:eastAsia="Times New Roman" w:cs="Times New Roman"/>
                <w:sz w:val="16"/>
                <w:szCs w:val="16"/>
                <w:lang w:eastAsia="zh-CN"/>
              </w:rPr>
            </w:pPr>
            <w:r>
              <w:rPr>
                <w:rFonts w:eastAsia="Times New Roman" w:cs="Times New Roman"/>
                <w:sz w:val="16"/>
                <w:szCs w:val="16"/>
                <w:lang w:eastAsia="zh-CN"/>
              </w:rPr>
              <w:t xml:space="preserve"> </w:t>
            </w:r>
          </w:p>
        </w:tc>
        <w:tc>
          <w:tcPr>
            <w:tcW w:w="680" w:type="dxa"/>
            <w:tcBorders>
              <w:top w:val="nil"/>
              <w:left w:val="nil"/>
              <w:bottom w:val="nil"/>
              <w:right w:val="nil"/>
            </w:tcBorders>
            <w:shd w:val="clear" w:color="auto" w:fill="auto"/>
            <w:noWrap/>
            <w:hideMark/>
          </w:tcPr>
          <w:p w14:paraId="71F78274"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3F54A2A3"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2CF022DB"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1375E4A8"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2CD1C43E"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066255BE"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05801DFD"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1F0B1CB9"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0859A653"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724E6BB5"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4586E960"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510" w:type="dxa"/>
            <w:tcBorders>
              <w:top w:val="nil"/>
              <w:left w:val="nil"/>
              <w:bottom w:val="nil"/>
              <w:right w:val="nil"/>
            </w:tcBorders>
            <w:shd w:val="clear" w:color="auto" w:fill="auto"/>
            <w:noWrap/>
            <w:hideMark/>
          </w:tcPr>
          <w:p w14:paraId="63B3F3FF" w14:textId="77777777" w:rsidR="006454AB" w:rsidRPr="006454AB" w:rsidRDefault="006454AB" w:rsidP="000520E3">
            <w:pPr>
              <w:spacing w:before="0" w:after="0" w:line="240" w:lineRule="auto"/>
              <w:ind w:firstLineChars="100" w:firstLine="200"/>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09A45B9A" w14:textId="77777777" w:rsidR="006454AB" w:rsidRPr="006454AB" w:rsidRDefault="006454AB" w:rsidP="000520E3">
            <w:pPr>
              <w:adjustRightInd w:val="0"/>
              <w:spacing w:before="0" w:after="0" w:line="240" w:lineRule="auto"/>
              <w:jc w:val="right"/>
              <w:rPr>
                <w:rFonts w:eastAsia="Times New Roman" w:cs="Times New Roman"/>
                <w:sz w:val="20"/>
                <w:szCs w:val="20"/>
                <w:lang w:eastAsia="zh-CN"/>
              </w:rPr>
            </w:pPr>
          </w:p>
        </w:tc>
      </w:tr>
      <w:tr w:rsidR="00E120A6" w:rsidRPr="006454AB" w14:paraId="3C58D311" w14:textId="77777777" w:rsidTr="000520E3">
        <w:trPr>
          <w:trHeight w:val="20"/>
          <w:jc w:val="center"/>
        </w:trPr>
        <w:tc>
          <w:tcPr>
            <w:tcW w:w="1980" w:type="dxa"/>
            <w:tcBorders>
              <w:top w:val="nil"/>
              <w:left w:val="nil"/>
              <w:bottom w:val="nil"/>
              <w:right w:val="nil"/>
            </w:tcBorders>
            <w:shd w:val="clear" w:color="auto" w:fill="auto"/>
            <w:hideMark/>
          </w:tcPr>
          <w:p w14:paraId="13990DA7"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Sentencias dictadas</w:t>
            </w:r>
          </w:p>
        </w:tc>
        <w:tc>
          <w:tcPr>
            <w:tcW w:w="680" w:type="dxa"/>
            <w:tcBorders>
              <w:top w:val="nil"/>
              <w:left w:val="nil"/>
              <w:bottom w:val="nil"/>
              <w:right w:val="nil"/>
            </w:tcBorders>
            <w:shd w:val="clear" w:color="auto" w:fill="auto"/>
            <w:noWrap/>
            <w:hideMark/>
          </w:tcPr>
          <w:p w14:paraId="71AD7C22"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22 992</w:t>
            </w:r>
          </w:p>
        </w:tc>
        <w:tc>
          <w:tcPr>
            <w:tcW w:w="680" w:type="dxa"/>
            <w:tcBorders>
              <w:top w:val="nil"/>
              <w:left w:val="nil"/>
              <w:bottom w:val="nil"/>
              <w:right w:val="nil"/>
            </w:tcBorders>
            <w:shd w:val="clear" w:color="auto" w:fill="auto"/>
            <w:noWrap/>
            <w:hideMark/>
          </w:tcPr>
          <w:p w14:paraId="2780201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24 692</w:t>
            </w:r>
          </w:p>
        </w:tc>
        <w:tc>
          <w:tcPr>
            <w:tcW w:w="680" w:type="dxa"/>
            <w:tcBorders>
              <w:top w:val="nil"/>
              <w:left w:val="nil"/>
              <w:bottom w:val="nil"/>
              <w:right w:val="nil"/>
            </w:tcBorders>
            <w:shd w:val="clear" w:color="auto" w:fill="auto"/>
            <w:noWrap/>
            <w:hideMark/>
          </w:tcPr>
          <w:p w14:paraId="795C24F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24 743</w:t>
            </w:r>
          </w:p>
        </w:tc>
        <w:tc>
          <w:tcPr>
            <w:tcW w:w="680" w:type="dxa"/>
            <w:tcBorders>
              <w:top w:val="nil"/>
              <w:left w:val="nil"/>
              <w:bottom w:val="nil"/>
              <w:right w:val="nil"/>
            </w:tcBorders>
            <w:shd w:val="clear" w:color="auto" w:fill="auto"/>
            <w:noWrap/>
            <w:hideMark/>
          </w:tcPr>
          <w:p w14:paraId="5F03E9CE"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28 339</w:t>
            </w:r>
          </w:p>
        </w:tc>
        <w:tc>
          <w:tcPr>
            <w:tcW w:w="680" w:type="dxa"/>
            <w:tcBorders>
              <w:top w:val="nil"/>
              <w:left w:val="nil"/>
              <w:bottom w:val="nil"/>
              <w:right w:val="nil"/>
            </w:tcBorders>
            <w:shd w:val="clear" w:color="auto" w:fill="auto"/>
            <w:noWrap/>
            <w:hideMark/>
          </w:tcPr>
          <w:p w14:paraId="342D7341"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23 858</w:t>
            </w:r>
          </w:p>
        </w:tc>
        <w:tc>
          <w:tcPr>
            <w:tcW w:w="680" w:type="dxa"/>
            <w:tcBorders>
              <w:top w:val="nil"/>
              <w:left w:val="nil"/>
              <w:bottom w:val="nil"/>
              <w:right w:val="nil"/>
            </w:tcBorders>
            <w:shd w:val="clear" w:color="auto" w:fill="auto"/>
            <w:noWrap/>
            <w:hideMark/>
          </w:tcPr>
          <w:p w14:paraId="4EAB624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31 664</w:t>
            </w:r>
          </w:p>
        </w:tc>
        <w:tc>
          <w:tcPr>
            <w:tcW w:w="680" w:type="dxa"/>
            <w:tcBorders>
              <w:top w:val="nil"/>
              <w:left w:val="nil"/>
              <w:bottom w:val="nil"/>
              <w:right w:val="nil"/>
            </w:tcBorders>
            <w:shd w:val="clear" w:color="auto" w:fill="auto"/>
            <w:noWrap/>
            <w:hideMark/>
          </w:tcPr>
          <w:p w14:paraId="1FE5F338"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29 120</w:t>
            </w:r>
          </w:p>
        </w:tc>
        <w:tc>
          <w:tcPr>
            <w:tcW w:w="680" w:type="dxa"/>
            <w:tcBorders>
              <w:top w:val="nil"/>
              <w:left w:val="nil"/>
              <w:bottom w:val="nil"/>
              <w:right w:val="nil"/>
            </w:tcBorders>
            <w:shd w:val="clear" w:color="auto" w:fill="auto"/>
            <w:noWrap/>
            <w:hideMark/>
          </w:tcPr>
          <w:p w14:paraId="53B0726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25 892</w:t>
            </w:r>
          </w:p>
        </w:tc>
        <w:tc>
          <w:tcPr>
            <w:tcW w:w="680" w:type="dxa"/>
            <w:tcBorders>
              <w:top w:val="nil"/>
              <w:left w:val="nil"/>
              <w:bottom w:val="nil"/>
              <w:right w:val="nil"/>
            </w:tcBorders>
            <w:shd w:val="clear" w:color="auto" w:fill="auto"/>
            <w:noWrap/>
            <w:hideMark/>
          </w:tcPr>
          <w:p w14:paraId="3320AE3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19 122</w:t>
            </w:r>
          </w:p>
        </w:tc>
        <w:tc>
          <w:tcPr>
            <w:tcW w:w="680" w:type="dxa"/>
            <w:tcBorders>
              <w:top w:val="nil"/>
              <w:left w:val="nil"/>
              <w:bottom w:val="nil"/>
              <w:right w:val="nil"/>
            </w:tcBorders>
            <w:shd w:val="clear" w:color="auto" w:fill="auto"/>
            <w:noWrap/>
            <w:hideMark/>
          </w:tcPr>
          <w:p w14:paraId="07C7FF3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24 077</w:t>
            </w:r>
          </w:p>
        </w:tc>
        <w:tc>
          <w:tcPr>
            <w:tcW w:w="680" w:type="dxa"/>
            <w:tcBorders>
              <w:top w:val="nil"/>
              <w:left w:val="nil"/>
              <w:bottom w:val="nil"/>
              <w:right w:val="nil"/>
            </w:tcBorders>
            <w:shd w:val="clear" w:color="auto" w:fill="auto"/>
            <w:noWrap/>
            <w:hideMark/>
          </w:tcPr>
          <w:p w14:paraId="1E96EAA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24 618</w:t>
            </w:r>
          </w:p>
        </w:tc>
        <w:tc>
          <w:tcPr>
            <w:tcW w:w="510" w:type="dxa"/>
            <w:tcBorders>
              <w:top w:val="nil"/>
              <w:left w:val="nil"/>
              <w:bottom w:val="nil"/>
              <w:right w:val="nil"/>
            </w:tcBorders>
            <w:shd w:val="clear" w:color="000000" w:fill="FFF2CC"/>
            <w:noWrap/>
            <w:hideMark/>
          </w:tcPr>
          <w:p w14:paraId="1EB3C974"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72442BFF" w14:textId="77777777" w:rsidR="006454AB" w:rsidRPr="006454AB" w:rsidRDefault="006454AB" w:rsidP="000520E3">
            <w:pPr>
              <w:adjustRightInd w:val="0"/>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541</w:t>
            </w:r>
          </w:p>
        </w:tc>
      </w:tr>
      <w:tr w:rsidR="00E120A6" w:rsidRPr="006454AB" w14:paraId="4D7693BB" w14:textId="77777777" w:rsidTr="000520E3">
        <w:trPr>
          <w:trHeight w:val="20"/>
          <w:jc w:val="center"/>
        </w:trPr>
        <w:tc>
          <w:tcPr>
            <w:tcW w:w="1980" w:type="dxa"/>
            <w:tcBorders>
              <w:top w:val="nil"/>
              <w:left w:val="nil"/>
              <w:bottom w:val="nil"/>
              <w:right w:val="nil"/>
            </w:tcBorders>
            <w:shd w:val="clear" w:color="auto" w:fill="auto"/>
            <w:hideMark/>
          </w:tcPr>
          <w:p w14:paraId="36A60FB7"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Duración promedio total en meses</w:t>
            </w:r>
          </w:p>
        </w:tc>
        <w:tc>
          <w:tcPr>
            <w:tcW w:w="680" w:type="dxa"/>
            <w:tcBorders>
              <w:top w:val="nil"/>
              <w:left w:val="nil"/>
              <w:bottom w:val="nil"/>
              <w:right w:val="nil"/>
            </w:tcBorders>
            <w:shd w:val="clear" w:color="auto" w:fill="auto"/>
            <w:noWrap/>
            <w:hideMark/>
          </w:tcPr>
          <w:p w14:paraId="1BB59F7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p>
        </w:tc>
        <w:tc>
          <w:tcPr>
            <w:tcW w:w="680" w:type="dxa"/>
            <w:tcBorders>
              <w:top w:val="nil"/>
              <w:left w:val="nil"/>
              <w:bottom w:val="nil"/>
              <w:right w:val="nil"/>
            </w:tcBorders>
            <w:shd w:val="clear" w:color="auto" w:fill="auto"/>
            <w:noWrap/>
            <w:hideMark/>
          </w:tcPr>
          <w:p w14:paraId="21B39D15"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029DE3FB"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7E3FD43E"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71BE5A57"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2E9CAA47"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4B3D2435"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03A2EADC"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1C18B917"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7B815F8C"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2D3B86E8"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510" w:type="dxa"/>
            <w:tcBorders>
              <w:top w:val="nil"/>
              <w:left w:val="nil"/>
              <w:bottom w:val="nil"/>
              <w:right w:val="nil"/>
            </w:tcBorders>
            <w:shd w:val="clear" w:color="000000" w:fill="FFF2CC"/>
            <w:noWrap/>
            <w:hideMark/>
          </w:tcPr>
          <w:p w14:paraId="5FB32E4C"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78040667" w14:textId="77777777" w:rsidR="006454AB" w:rsidRPr="006454AB" w:rsidRDefault="006454AB" w:rsidP="000520E3">
            <w:pPr>
              <w:adjustRightInd w:val="0"/>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 0</w:t>
            </w:r>
          </w:p>
        </w:tc>
      </w:tr>
      <w:tr w:rsidR="009D09D4" w:rsidRPr="006454AB" w14:paraId="544B7E12" w14:textId="77777777" w:rsidTr="000520E3">
        <w:trPr>
          <w:trHeight w:val="20"/>
          <w:jc w:val="center"/>
        </w:trPr>
        <w:tc>
          <w:tcPr>
            <w:tcW w:w="1980" w:type="dxa"/>
            <w:tcBorders>
              <w:top w:val="nil"/>
              <w:left w:val="nil"/>
              <w:bottom w:val="nil"/>
              <w:right w:val="nil"/>
            </w:tcBorders>
            <w:shd w:val="clear" w:color="auto" w:fill="auto"/>
            <w:hideMark/>
          </w:tcPr>
          <w:p w14:paraId="590E3F94"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Carga de Trabajo</w:t>
            </w:r>
          </w:p>
        </w:tc>
        <w:tc>
          <w:tcPr>
            <w:tcW w:w="680" w:type="dxa"/>
            <w:tcBorders>
              <w:top w:val="nil"/>
              <w:left w:val="nil"/>
              <w:bottom w:val="nil"/>
              <w:right w:val="nil"/>
            </w:tcBorders>
            <w:shd w:val="clear" w:color="auto" w:fill="auto"/>
            <w:noWrap/>
            <w:hideMark/>
          </w:tcPr>
          <w:p w14:paraId="12A9F80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150 759</w:t>
            </w:r>
          </w:p>
        </w:tc>
        <w:tc>
          <w:tcPr>
            <w:tcW w:w="680" w:type="dxa"/>
            <w:tcBorders>
              <w:top w:val="nil"/>
              <w:left w:val="nil"/>
              <w:bottom w:val="nil"/>
              <w:right w:val="nil"/>
            </w:tcBorders>
            <w:shd w:val="clear" w:color="auto" w:fill="auto"/>
            <w:noWrap/>
            <w:hideMark/>
          </w:tcPr>
          <w:p w14:paraId="1D9C96D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167 349</w:t>
            </w:r>
          </w:p>
        </w:tc>
        <w:tc>
          <w:tcPr>
            <w:tcW w:w="680" w:type="dxa"/>
            <w:tcBorders>
              <w:top w:val="nil"/>
              <w:left w:val="nil"/>
              <w:bottom w:val="nil"/>
              <w:right w:val="nil"/>
            </w:tcBorders>
            <w:shd w:val="clear" w:color="auto" w:fill="auto"/>
            <w:noWrap/>
            <w:hideMark/>
          </w:tcPr>
          <w:p w14:paraId="1B533A01"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174 129</w:t>
            </w:r>
          </w:p>
        </w:tc>
        <w:tc>
          <w:tcPr>
            <w:tcW w:w="680" w:type="dxa"/>
            <w:tcBorders>
              <w:top w:val="nil"/>
              <w:left w:val="nil"/>
              <w:bottom w:val="nil"/>
              <w:right w:val="nil"/>
            </w:tcBorders>
            <w:shd w:val="clear" w:color="auto" w:fill="auto"/>
            <w:noWrap/>
            <w:hideMark/>
          </w:tcPr>
          <w:p w14:paraId="62E4FCEC"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191 492</w:t>
            </w:r>
          </w:p>
        </w:tc>
        <w:tc>
          <w:tcPr>
            <w:tcW w:w="680" w:type="dxa"/>
            <w:tcBorders>
              <w:top w:val="nil"/>
              <w:left w:val="nil"/>
              <w:bottom w:val="nil"/>
              <w:right w:val="nil"/>
            </w:tcBorders>
            <w:shd w:val="clear" w:color="auto" w:fill="auto"/>
            <w:noWrap/>
            <w:hideMark/>
          </w:tcPr>
          <w:p w14:paraId="05C7CB4B"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215 571</w:t>
            </w:r>
          </w:p>
        </w:tc>
        <w:tc>
          <w:tcPr>
            <w:tcW w:w="680" w:type="dxa"/>
            <w:tcBorders>
              <w:top w:val="nil"/>
              <w:left w:val="nil"/>
              <w:bottom w:val="nil"/>
              <w:right w:val="nil"/>
            </w:tcBorders>
            <w:shd w:val="clear" w:color="auto" w:fill="auto"/>
            <w:noWrap/>
            <w:hideMark/>
          </w:tcPr>
          <w:p w14:paraId="5CCEC2C1"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234 214</w:t>
            </w:r>
          </w:p>
        </w:tc>
        <w:tc>
          <w:tcPr>
            <w:tcW w:w="680" w:type="dxa"/>
            <w:tcBorders>
              <w:top w:val="nil"/>
              <w:left w:val="nil"/>
              <w:bottom w:val="nil"/>
              <w:right w:val="nil"/>
            </w:tcBorders>
            <w:shd w:val="clear" w:color="auto" w:fill="auto"/>
            <w:noWrap/>
            <w:hideMark/>
          </w:tcPr>
          <w:p w14:paraId="03123D0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237 713</w:t>
            </w:r>
          </w:p>
        </w:tc>
        <w:tc>
          <w:tcPr>
            <w:tcW w:w="680" w:type="dxa"/>
            <w:tcBorders>
              <w:top w:val="nil"/>
              <w:left w:val="nil"/>
              <w:bottom w:val="nil"/>
              <w:right w:val="nil"/>
            </w:tcBorders>
            <w:shd w:val="clear" w:color="auto" w:fill="auto"/>
            <w:noWrap/>
            <w:hideMark/>
          </w:tcPr>
          <w:p w14:paraId="6DBC2A5B"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232 052</w:t>
            </w:r>
          </w:p>
        </w:tc>
        <w:tc>
          <w:tcPr>
            <w:tcW w:w="680" w:type="dxa"/>
            <w:tcBorders>
              <w:top w:val="nil"/>
              <w:left w:val="nil"/>
              <w:bottom w:val="nil"/>
              <w:right w:val="nil"/>
            </w:tcBorders>
            <w:shd w:val="clear" w:color="auto" w:fill="auto"/>
            <w:noWrap/>
            <w:hideMark/>
          </w:tcPr>
          <w:p w14:paraId="66B1C5B7"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235 631</w:t>
            </w:r>
          </w:p>
        </w:tc>
        <w:tc>
          <w:tcPr>
            <w:tcW w:w="680" w:type="dxa"/>
            <w:tcBorders>
              <w:top w:val="nil"/>
              <w:left w:val="nil"/>
              <w:bottom w:val="nil"/>
              <w:right w:val="nil"/>
            </w:tcBorders>
            <w:shd w:val="clear" w:color="auto" w:fill="auto"/>
            <w:noWrap/>
            <w:hideMark/>
          </w:tcPr>
          <w:p w14:paraId="4CFAFA8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249 338</w:t>
            </w:r>
          </w:p>
        </w:tc>
        <w:tc>
          <w:tcPr>
            <w:tcW w:w="680" w:type="dxa"/>
            <w:tcBorders>
              <w:top w:val="nil"/>
              <w:left w:val="nil"/>
              <w:bottom w:val="nil"/>
              <w:right w:val="nil"/>
            </w:tcBorders>
            <w:shd w:val="clear" w:color="auto" w:fill="auto"/>
            <w:noWrap/>
            <w:hideMark/>
          </w:tcPr>
          <w:p w14:paraId="536A39A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236 014</w:t>
            </w:r>
          </w:p>
        </w:tc>
        <w:tc>
          <w:tcPr>
            <w:tcW w:w="510" w:type="dxa"/>
            <w:tcBorders>
              <w:top w:val="nil"/>
              <w:left w:val="nil"/>
              <w:bottom w:val="nil"/>
              <w:right w:val="nil"/>
            </w:tcBorders>
            <w:shd w:val="clear" w:color="000000" w:fill="FFCCFF"/>
            <w:noWrap/>
            <w:hideMark/>
          </w:tcPr>
          <w:p w14:paraId="2D338EDF"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2DFCBF81" w14:textId="77777777" w:rsidR="006454AB" w:rsidRPr="006454AB" w:rsidRDefault="006454AB" w:rsidP="000520E3">
            <w:pPr>
              <w:adjustRightInd w:val="0"/>
              <w:spacing w:before="0" w:after="0" w:line="240" w:lineRule="auto"/>
              <w:jc w:val="right"/>
              <w:rPr>
                <w:rFonts w:eastAsia="Times New Roman" w:cs="Times New Roman"/>
                <w:color w:val="FF0000"/>
                <w:sz w:val="16"/>
                <w:szCs w:val="16"/>
                <w:lang w:eastAsia="zh-CN"/>
              </w:rPr>
            </w:pPr>
            <w:r w:rsidRPr="006454AB">
              <w:rPr>
                <w:rFonts w:eastAsia="Times New Roman" w:cs="Times New Roman"/>
                <w:color w:val="FF0000"/>
                <w:sz w:val="16"/>
                <w:szCs w:val="16"/>
                <w:lang w:eastAsia="zh-CN"/>
              </w:rPr>
              <w:t>-13 324</w:t>
            </w:r>
          </w:p>
        </w:tc>
      </w:tr>
      <w:tr w:rsidR="00E120A6" w:rsidRPr="006454AB" w14:paraId="5D2379A6" w14:textId="77777777" w:rsidTr="000520E3">
        <w:trPr>
          <w:trHeight w:val="20"/>
          <w:jc w:val="center"/>
        </w:trPr>
        <w:tc>
          <w:tcPr>
            <w:tcW w:w="1980" w:type="dxa"/>
            <w:tcBorders>
              <w:top w:val="nil"/>
              <w:left w:val="nil"/>
              <w:bottom w:val="nil"/>
              <w:right w:val="nil"/>
            </w:tcBorders>
            <w:shd w:val="clear" w:color="auto" w:fill="auto"/>
            <w:hideMark/>
          </w:tcPr>
          <w:p w14:paraId="6F3059F1"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 de variación de la carga de trabajo en I Instancia con respecto al año anterior</w:t>
            </w:r>
          </w:p>
        </w:tc>
        <w:tc>
          <w:tcPr>
            <w:tcW w:w="680" w:type="dxa"/>
            <w:tcBorders>
              <w:top w:val="nil"/>
              <w:left w:val="nil"/>
              <w:bottom w:val="nil"/>
              <w:right w:val="nil"/>
            </w:tcBorders>
            <w:shd w:val="clear" w:color="auto" w:fill="auto"/>
            <w:noWrap/>
            <w:hideMark/>
          </w:tcPr>
          <w:p w14:paraId="2CF777DA"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w:t>
            </w:r>
          </w:p>
        </w:tc>
        <w:tc>
          <w:tcPr>
            <w:tcW w:w="680" w:type="dxa"/>
            <w:tcBorders>
              <w:top w:val="nil"/>
              <w:left w:val="nil"/>
              <w:bottom w:val="nil"/>
              <w:right w:val="nil"/>
            </w:tcBorders>
            <w:shd w:val="clear" w:color="auto" w:fill="auto"/>
            <w:noWrap/>
            <w:hideMark/>
          </w:tcPr>
          <w:p w14:paraId="2CBD9F11"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11.00</w:t>
            </w:r>
          </w:p>
        </w:tc>
        <w:tc>
          <w:tcPr>
            <w:tcW w:w="680" w:type="dxa"/>
            <w:tcBorders>
              <w:top w:val="nil"/>
              <w:left w:val="nil"/>
              <w:bottom w:val="nil"/>
              <w:right w:val="nil"/>
            </w:tcBorders>
            <w:shd w:val="clear" w:color="auto" w:fill="auto"/>
            <w:noWrap/>
            <w:hideMark/>
          </w:tcPr>
          <w:p w14:paraId="018C23D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4.05</w:t>
            </w:r>
          </w:p>
        </w:tc>
        <w:tc>
          <w:tcPr>
            <w:tcW w:w="680" w:type="dxa"/>
            <w:tcBorders>
              <w:top w:val="nil"/>
              <w:left w:val="nil"/>
              <w:bottom w:val="nil"/>
              <w:right w:val="nil"/>
            </w:tcBorders>
            <w:shd w:val="clear" w:color="auto" w:fill="auto"/>
            <w:noWrap/>
            <w:hideMark/>
          </w:tcPr>
          <w:p w14:paraId="7847F90C"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9.97</w:t>
            </w:r>
          </w:p>
        </w:tc>
        <w:tc>
          <w:tcPr>
            <w:tcW w:w="680" w:type="dxa"/>
            <w:tcBorders>
              <w:top w:val="nil"/>
              <w:left w:val="nil"/>
              <w:bottom w:val="nil"/>
              <w:right w:val="nil"/>
            </w:tcBorders>
            <w:shd w:val="clear" w:color="auto" w:fill="auto"/>
            <w:noWrap/>
            <w:hideMark/>
          </w:tcPr>
          <w:p w14:paraId="7C2A2A8E"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12.57</w:t>
            </w:r>
          </w:p>
        </w:tc>
        <w:tc>
          <w:tcPr>
            <w:tcW w:w="680" w:type="dxa"/>
            <w:tcBorders>
              <w:top w:val="nil"/>
              <w:left w:val="nil"/>
              <w:bottom w:val="nil"/>
              <w:right w:val="nil"/>
            </w:tcBorders>
            <w:shd w:val="clear" w:color="auto" w:fill="auto"/>
            <w:noWrap/>
            <w:hideMark/>
          </w:tcPr>
          <w:p w14:paraId="78AF963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8.65</w:t>
            </w:r>
          </w:p>
        </w:tc>
        <w:tc>
          <w:tcPr>
            <w:tcW w:w="680" w:type="dxa"/>
            <w:tcBorders>
              <w:top w:val="nil"/>
              <w:left w:val="nil"/>
              <w:bottom w:val="nil"/>
              <w:right w:val="nil"/>
            </w:tcBorders>
            <w:shd w:val="clear" w:color="auto" w:fill="auto"/>
            <w:noWrap/>
            <w:hideMark/>
          </w:tcPr>
          <w:p w14:paraId="032306AA"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1.49</w:t>
            </w:r>
          </w:p>
        </w:tc>
        <w:tc>
          <w:tcPr>
            <w:tcW w:w="680" w:type="dxa"/>
            <w:tcBorders>
              <w:top w:val="nil"/>
              <w:left w:val="nil"/>
              <w:bottom w:val="nil"/>
              <w:right w:val="nil"/>
            </w:tcBorders>
            <w:shd w:val="clear" w:color="auto" w:fill="auto"/>
            <w:noWrap/>
            <w:hideMark/>
          </w:tcPr>
          <w:p w14:paraId="71C3684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-2.38</w:t>
            </w:r>
          </w:p>
        </w:tc>
        <w:tc>
          <w:tcPr>
            <w:tcW w:w="680" w:type="dxa"/>
            <w:tcBorders>
              <w:top w:val="nil"/>
              <w:left w:val="nil"/>
              <w:bottom w:val="nil"/>
              <w:right w:val="nil"/>
            </w:tcBorders>
            <w:shd w:val="clear" w:color="auto" w:fill="auto"/>
            <w:noWrap/>
            <w:hideMark/>
          </w:tcPr>
          <w:p w14:paraId="708407F7"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1.54</w:t>
            </w:r>
          </w:p>
        </w:tc>
        <w:tc>
          <w:tcPr>
            <w:tcW w:w="680" w:type="dxa"/>
            <w:tcBorders>
              <w:top w:val="nil"/>
              <w:left w:val="nil"/>
              <w:bottom w:val="nil"/>
              <w:right w:val="nil"/>
            </w:tcBorders>
            <w:shd w:val="clear" w:color="auto" w:fill="auto"/>
            <w:noWrap/>
            <w:hideMark/>
          </w:tcPr>
          <w:p w14:paraId="14328B0A"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5.82</w:t>
            </w:r>
          </w:p>
        </w:tc>
        <w:tc>
          <w:tcPr>
            <w:tcW w:w="680" w:type="dxa"/>
            <w:tcBorders>
              <w:top w:val="nil"/>
              <w:left w:val="nil"/>
              <w:bottom w:val="nil"/>
              <w:right w:val="nil"/>
            </w:tcBorders>
            <w:shd w:val="clear" w:color="auto" w:fill="auto"/>
            <w:noWrap/>
            <w:hideMark/>
          </w:tcPr>
          <w:p w14:paraId="720CBF4B"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-5.34</w:t>
            </w:r>
          </w:p>
        </w:tc>
        <w:tc>
          <w:tcPr>
            <w:tcW w:w="510" w:type="dxa"/>
            <w:tcBorders>
              <w:top w:val="nil"/>
              <w:left w:val="nil"/>
              <w:bottom w:val="nil"/>
              <w:right w:val="nil"/>
            </w:tcBorders>
            <w:shd w:val="clear" w:color="000000" w:fill="FFCCFF"/>
            <w:noWrap/>
            <w:hideMark/>
          </w:tcPr>
          <w:p w14:paraId="6E139714"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0097DDC5" w14:textId="77777777" w:rsidR="006454AB" w:rsidRPr="006454AB" w:rsidRDefault="006454AB" w:rsidP="000520E3">
            <w:pPr>
              <w:adjustRightInd w:val="0"/>
              <w:spacing w:before="0" w:after="0" w:line="240" w:lineRule="auto"/>
              <w:jc w:val="right"/>
              <w:rPr>
                <w:rFonts w:eastAsia="Times New Roman" w:cs="Times New Roman"/>
                <w:color w:val="FF0000"/>
                <w:sz w:val="16"/>
                <w:szCs w:val="16"/>
                <w:lang w:eastAsia="zh-CN"/>
              </w:rPr>
            </w:pPr>
            <w:r w:rsidRPr="006454AB">
              <w:rPr>
                <w:rFonts w:eastAsia="Times New Roman" w:cs="Times New Roman"/>
                <w:color w:val="FF0000"/>
                <w:sz w:val="16"/>
                <w:szCs w:val="16"/>
                <w:lang w:eastAsia="zh-CN"/>
              </w:rPr>
              <w:t xml:space="preserve">-11 </w:t>
            </w:r>
          </w:p>
        </w:tc>
      </w:tr>
      <w:tr w:rsidR="00E120A6" w:rsidRPr="006454AB" w14:paraId="25D0124D" w14:textId="77777777" w:rsidTr="000520E3">
        <w:trPr>
          <w:trHeight w:val="20"/>
          <w:jc w:val="center"/>
        </w:trPr>
        <w:tc>
          <w:tcPr>
            <w:tcW w:w="1980" w:type="dxa"/>
            <w:tcBorders>
              <w:top w:val="nil"/>
              <w:left w:val="nil"/>
              <w:bottom w:val="nil"/>
              <w:right w:val="nil"/>
            </w:tcBorders>
            <w:shd w:val="clear" w:color="auto" w:fill="auto"/>
            <w:hideMark/>
          </w:tcPr>
          <w:p w14:paraId="34FEC028" w14:textId="48412784" w:rsidR="006454AB" w:rsidRPr="000520E3" w:rsidRDefault="000520E3" w:rsidP="000520E3">
            <w:pPr>
              <w:spacing w:before="0" w:after="0" w:line="240" w:lineRule="auto"/>
              <w:ind w:firstLineChars="100" w:firstLine="160"/>
              <w:jc w:val="left"/>
              <w:rPr>
                <w:rFonts w:eastAsia="Times New Roman" w:cs="Times New Roman"/>
                <w:sz w:val="16"/>
                <w:szCs w:val="16"/>
                <w:lang w:eastAsia="zh-CN"/>
              </w:rPr>
            </w:pPr>
            <w:r>
              <w:rPr>
                <w:rFonts w:eastAsia="Times New Roman" w:cs="Times New Roman"/>
                <w:sz w:val="16"/>
                <w:szCs w:val="16"/>
                <w:lang w:eastAsia="zh-CN"/>
              </w:rPr>
              <w:t xml:space="preserve"> </w:t>
            </w:r>
          </w:p>
        </w:tc>
        <w:tc>
          <w:tcPr>
            <w:tcW w:w="680" w:type="dxa"/>
            <w:tcBorders>
              <w:top w:val="nil"/>
              <w:left w:val="nil"/>
              <w:bottom w:val="nil"/>
              <w:right w:val="nil"/>
            </w:tcBorders>
            <w:shd w:val="clear" w:color="auto" w:fill="auto"/>
            <w:noWrap/>
            <w:hideMark/>
          </w:tcPr>
          <w:p w14:paraId="2C1E7E39"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28DD1352"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443AF69F"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251416B1"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0EB7517B"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29BD929C"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68AE239D"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7B994008"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413A78BA"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7B36614A"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703F5F66"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510" w:type="dxa"/>
            <w:tcBorders>
              <w:top w:val="nil"/>
              <w:left w:val="nil"/>
              <w:bottom w:val="nil"/>
              <w:right w:val="nil"/>
            </w:tcBorders>
            <w:shd w:val="clear" w:color="auto" w:fill="auto"/>
            <w:noWrap/>
            <w:hideMark/>
          </w:tcPr>
          <w:p w14:paraId="4A3BAE49"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6E9A0573" w14:textId="77777777" w:rsidR="006454AB" w:rsidRPr="006454AB" w:rsidRDefault="006454AB" w:rsidP="000520E3">
            <w:pPr>
              <w:adjustRightInd w:val="0"/>
              <w:spacing w:before="0" w:after="0" w:line="240" w:lineRule="auto"/>
              <w:jc w:val="right"/>
              <w:rPr>
                <w:rFonts w:eastAsia="Times New Roman" w:cs="Times New Roman"/>
                <w:sz w:val="20"/>
                <w:szCs w:val="20"/>
                <w:lang w:eastAsia="zh-CN"/>
              </w:rPr>
            </w:pPr>
          </w:p>
        </w:tc>
      </w:tr>
      <w:tr w:rsidR="00E120A6" w:rsidRPr="006454AB" w14:paraId="723110BA" w14:textId="77777777" w:rsidTr="000520E3">
        <w:trPr>
          <w:trHeight w:val="20"/>
          <w:jc w:val="center"/>
        </w:trPr>
        <w:tc>
          <w:tcPr>
            <w:tcW w:w="1980" w:type="dxa"/>
            <w:tcBorders>
              <w:top w:val="nil"/>
              <w:left w:val="nil"/>
              <w:bottom w:val="nil"/>
              <w:right w:val="nil"/>
            </w:tcBorders>
            <w:shd w:val="clear" w:color="auto" w:fill="auto"/>
            <w:hideMark/>
          </w:tcPr>
          <w:p w14:paraId="3A5AE1D3"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Estimación costo total en colones por expediente</w:t>
            </w:r>
          </w:p>
        </w:tc>
        <w:tc>
          <w:tcPr>
            <w:tcW w:w="680" w:type="dxa"/>
            <w:tcBorders>
              <w:top w:val="nil"/>
              <w:left w:val="nil"/>
              <w:bottom w:val="nil"/>
              <w:right w:val="nil"/>
            </w:tcBorders>
            <w:shd w:val="clear" w:color="auto" w:fill="auto"/>
            <w:noWrap/>
            <w:hideMark/>
          </w:tcPr>
          <w:p w14:paraId="4B962AE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27 605</w:t>
            </w:r>
          </w:p>
        </w:tc>
        <w:tc>
          <w:tcPr>
            <w:tcW w:w="680" w:type="dxa"/>
            <w:tcBorders>
              <w:top w:val="nil"/>
              <w:left w:val="nil"/>
              <w:bottom w:val="nil"/>
              <w:right w:val="nil"/>
            </w:tcBorders>
            <w:shd w:val="clear" w:color="auto" w:fill="auto"/>
            <w:noWrap/>
            <w:hideMark/>
          </w:tcPr>
          <w:p w14:paraId="5AF9A6AE"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31 275</w:t>
            </w:r>
          </w:p>
        </w:tc>
        <w:tc>
          <w:tcPr>
            <w:tcW w:w="680" w:type="dxa"/>
            <w:tcBorders>
              <w:top w:val="nil"/>
              <w:left w:val="nil"/>
              <w:bottom w:val="nil"/>
              <w:right w:val="nil"/>
            </w:tcBorders>
            <w:shd w:val="clear" w:color="auto" w:fill="auto"/>
            <w:noWrap/>
            <w:hideMark/>
          </w:tcPr>
          <w:p w14:paraId="367C403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35 669</w:t>
            </w:r>
          </w:p>
        </w:tc>
        <w:tc>
          <w:tcPr>
            <w:tcW w:w="680" w:type="dxa"/>
            <w:tcBorders>
              <w:top w:val="nil"/>
              <w:left w:val="nil"/>
              <w:bottom w:val="nil"/>
              <w:right w:val="nil"/>
            </w:tcBorders>
            <w:shd w:val="clear" w:color="auto" w:fill="auto"/>
            <w:noWrap/>
            <w:hideMark/>
          </w:tcPr>
          <w:p w14:paraId="57B88A78"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39 458</w:t>
            </w:r>
          </w:p>
        </w:tc>
        <w:tc>
          <w:tcPr>
            <w:tcW w:w="680" w:type="dxa"/>
            <w:tcBorders>
              <w:top w:val="nil"/>
              <w:left w:val="nil"/>
              <w:bottom w:val="nil"/>
              <w:right w:val="nil"/>
            </w:tcBorders>
            <w:shd w:val="clear" w:color="auto" w:fill="auto"/>
            <w:noWrap/>
            <w:hideMark/>
          </w:tcPr>
          <w:p w14:paraId="5DA50D8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39 984</w:t>
            </w:r>
          </w:p>
        </w:tc>
        <w:tc>
          <w:tcPr>
            <w:tcW w:w="680" w:type="dxa"/>
            <w:tcBorders>
              <w:top w:val="nil"/>
              <w:left w:val="nil"/>
              <w:bottom w:val="nil"/>
              <w:right w:val="nil"/>
            </w:tcBorders>
            <w:shd w:val="clear" w:color="auto" w:fill="auto"/>
            <w:noWrap/>
            <w:hideMark/>
          </w:tcPr>
          <w:p w14:paraId="200528D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43 022</w:t>
            </w:r>
          </w:p>
        </w:tc>
        <w:tc>
          <w:tcPr>
            <w:tcW w:w="680" w:type="dxa"/>
            <w:tcBorders>
              <w:top w:val="nil"/>
              <w:left w:val="nil"/>
              <w:bottom w:val="nil"/>
              <w:right w:val="nil"/>
            </w:tcBorders>
            <w:shd w:val="clear" w:color="auto" w:fill="auto"/>
            <w:noWrap/>
            <w:hideMark/>
          </w:tcPr>
          <w:p w14:paraId="00FCCBC7"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42 256</w:t>
            </w:r>
          </w:p>
        </w:tc>
        <w:tc>
          <w:tcPr>
            <w:tcW w:w="680" w:type="dxa"/>
            <w:tcBorders>
              <w:top w:val="nil"/>
              <w:left w:val="nil"/>
              <w:bottom w:val="nil"/>
              <w:right w:val="nil"/>
            </w:tcBorders>
            <w:shd w:val="clear" w:color="auto" w:fill="auto"/>
            <w:noWrap/>
            <w:hideMark/>
          </w:tcPr>
          <w:p w14:paraId="7D22349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44 296</w:t>
            </w:r>
          </w:p>
        </w:tc>
        <w:tc>
          <w:tcPr>
            <w:tcW w:w="680" w:type="dxa"/>
            <w:tcBorders>
              <w:top w:val="nil"/>
              <w:left w:val="nil"/>
              <w:bottom w:val="nil"/>
              <w:right w:val="nil"/>
            </w:tcBorders>
            <w:shd w:val="clear" w:color="auto" w:fill="auto"/>
            <w:noWrap/>
            <w:hideMark/>
          </w:tcPr>
          <w:p w14:paraId="2448272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47 267</w:t>
            </w:r>
          </w:p>
        </w:tc>
        <w:tc>
          <w:tcPr>
            <w:tcW w:w="680" w:type="dxa"/>
            <w:tcBorders>
              <w:top w:val="nil"/>
              <w:left w:val="nil"/>
              <w:bottom w:val="nil"/>
              <w:right w:val="nil"/>
            </w:tcBorders>
            <w:shd w:val="clear" w:color="auto" w:fill="auto"/>
            <w:noWrap/>
            <w:hideMark/>
          </w:tcPr>
          <w:p w14:paraId="7F13AFB4"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43 991</w:t>
            </w:r>
          </w:p>
        </w:tc>
        <w:tc>
          <w:tcPr>
            <w:tcW w:w="680" w:type="dxa"/>
            <w:tcBorders>
              <w:top w:val="nil"/>
              <w:left w:val="nil"/>
              <w:bottom w:val="nil"/>
              <w:right w:val="nil"/>
            </w:tcBorders>
            <w:shd w:val="clear" w:color="auto" w:fill="auto"/>
            <w:noWrap/>
            <w:hideMark/>
          </w:tcPr>
          <w:p w14:paraId="31487BBC"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45 627</w:t>
            </w:r>
          </w:p>
        </w:tc>
        <w:tc>
          <w:tcPr>
            <w:tcW w:w="510" w:type="dxa"/>
            <w:tcBorders>
              <w:top w:val="nil"/>
              <w:left w:val="nil"/>
              <w:bottom w:val="nil"/>
              <w:right w:val="nil"/>
            </w:tcBorders>
            <w:shd w:val="clear" w:color="000000" w:fill="FFF2CC"/>
            <w:noWrap/>
            <w:hideMark/>
          </w:tcPr>
          <w:p w14:paraId="44BFB224"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0921D690" w14:textId="77777777" w:rsidR="006454AB" w:rsidRPr="006454AB" w:rsidRDefault="006454AB" w:rsidP="000520E3">
            <w:pPr>
              <w:adjustRightInd w:val="0"/>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1 635</w:t>
            </w:r>
          </w:p>
        </w:tc>
      </w:tr>
      <w:tr w:rsidR="00E120A6" w:rsidRPr="006454AB" w14:paraId="10AD0E8D" w14:textId="77777777" w:rsidTr="000520E3">
        <w:trPr>
          <w:trHeight w:val="20"/>
          <w:jc w:val="center"/>
        </w:trPr>
        <w:tc>
          <w:tcPr>
            <w:tcW w:w="1980" w:type="dxa"/>
            <w:tcBorders>
              <w:top w:val="nil"/>
              <w:left w:val="nil"/>
              <w:bottom w:val="nil"/>
              <w:right w:val="nil"/>
            </w:tcBorders>
            <w:shd w:val="clear" w:color="auto" w:fill="auto"/>
            <w:hideMark/>
          </w:tcPr>
          <w:p w14:paraId="5F5B952C" w14:textId="0695D1AB" w:rsidR="006454AB" w:rsidRPr="000520E3" w:rsidRDefault="000520E3" w:rsidP="000520E3">
            <w:pPr>
              <w:spacing w:before="0" w:after="0" w:line="240" w:lineRule="auto"/>
              <w:ind w:firstLineChars="100" w:firstLine="160"/>
              <w:jc w:val="left"/>
              <w:rPr>
                <w:rFonts w:eastAsia="Times New Roman" w:cs="Times New Roman"/>
                <w:sz w:val="16"/>
                <w:szCs w:val="16"/>
                <w:lang w:eastAsia="zh-CN"/>
              </w:rPr>
            </w:pPr>
            <w:r>
              <w:rPr>
                <w:rFonts w:eastAsia="Times New Roman" w:cs="Times New Roman"/>
                <w:sz w:val="16"/>
                <w:szCs w:val="16"/>
                <w:lang w:eastAsia="zh-CN"/>
              </w:rPr>
              <w:t xml:space="preserve"> </w:t>
            </w:r>
          </w:p>
        </w:tc>
        <w:tc>
          <w:tcPr>
            <w:tcW w:w="680" w:type="dxa"/>
            <w:tcBorders>
              <w:top w:val="nil"/>
              <w:left w:val="nil"/>
              <w:bottom w:val="nil"/>
              <w:right w:val="nil"/>
            </w:tcBorders>
            <w:shd w:val="clear" w:color="auto" w:fill="auto"/>
            <w:noWrap/>
            <w:hideMark/>
          </w:tcPr>
          <w:p w14:paraId="57769E83"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7CABE625"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69A9227C"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189CD16E"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531B2F65"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54F605A4"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7D433725"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16A78D17"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34DC6E91"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078A87E5"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688C2026"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510" w:type="dxa"/>
            <w:tcBorders>
              <w:top w:val="nil"/>
              <w:left w:val="nil"/>
              <w:bottom w:val="nil"/>
              <w:right w:val="nil"/>
            </w:tcBorders>
            <w:shd w:val="clear" w:color="auto" w:fill="auto"/>
            <w:noWrap/>
            <w:hideMark/>
          </w:tcPr>
          <w:p w14:paraId="62BA4857" w14:textId="77777777" w:rsidR="006454AB" w:rsidRPr="006454AB" w:rsidRDefault="006454AB" w:rsidP="000520E3">
            <w:pPr>
              <w:spacing w:before="0" w:after="0" w:line="240" w:lineRule="auto"/>
              <w:jc w:val="right"/>
              <w:rPr>
                <w:rFonts w:eastAsia="Times New Roman" w:cs="Times New Roman"/>
                <w:sz w:val="20"/>
                <w:szCs w:val="20"/>
                <w:lang w:eastAsia="zh-CN"/>
              </w:rPr>
            </w:pPr>
          </w:p>
        </w:tc>
        <w:tc>
          <w:tcPr>
            <w:tcW w:w="680" w:type="dxa"/>
            <w:tcBorders>
              <w:top w:val="nil"/>
              <w:left w:val="nil"/>
              <w:bottom w:val="nil"/>
              <w:right w:val="nil"/>
            </w:tcBorders>
            <w:shd w:val="clear" w:color="auto" w:fill="auto"/>
            <w:noWrap/>
            <w:hideMark/>
          </w:tcPr>
          <w:p w14:paraId="1F761915" w14:textId="77777777" w:rsidR="006454AB" w:rsidRPr="006454AB" w:rsidRDefault="006454AB" w:rsidP="000520E3">
            <w:pPr>
              <w:adjustRightInd w:val="0"/>
              <w:spacing w:before="0" w:after="0" w:line="240" w:lineRule="auto"/>
              <w:jc w:val="right"/>
              <w:rPr>
                <w:rFonts w:eastAsia="Times New Roman" w:cs="Times New Roman"/>
                <w:sz w:val="20"/>
                <w:szCs w:val="20"/>
                <w:lang w:eastAsia="zh-CN"/>
              </w:rPr>
            </w:pPr>
          </w:p>
        </w:tc>
      </w:tr>
      <w:tr w:rsidR="00E120A6" w:rsidRPr="006454AB" w14:paraId="3665163A" w14:textId="77777777" w:rsidTr="000520E3">
        <w:trPr>
          <w:trHeight w:val="20"/>
          <w:jc w:val="center"/>
        </w:trPr>
        <w:tc>
          <w:tcPr>
            <w:tcW w:w="1980" w:type="dxa"/>
            <w:tcBorders>
              <w:top w:val="nil"/>
              <w:left w:val="nil"/>
              <w:bottom w:val="nil"/>
              <w:right w:val="nil"/>
            </w:tcBorders>
            <w:shd w:val="clear" w:color="auto" w:fill="auto"/>
            <w:hideMark/>
          </w:tcPr>
          <w:p w14:paraId="5A13FB7B"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Tasa de Congestión total</w:t>
            </w:r>
          </w:p>
        </w:tc>
        <w:tc>
          <w:tcPr>
            <w:tcW w:w="680" w:type="dxa"/>
            <w:tcBorders>
              <w:top w:val="nil"/>
              <w:left w:val="nil"/>
              <w:bottom w:val="nil"/>
              <w:right w:val="nil"/>
            </w:tcBorders>
            <w:shd w:val="clear" w:color="auto" w:fill="auto"/>
            <w:noWrap/>
            <w:hideMark/>
          </w:tcPr>
          <w:p w14:paraId="4BA389BB"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8.87</w:t>
            </w:r>
          </w:p>
        </w:tc>
        <w:tc>
          <w:tcPr>
            <w:tcW w:w="680" w:type="dxa"/>
            <w:tcBorders>
              <w:top w:val="nil"/>
              <w:left w:val="nil"/>
              <w:bottom w:val="nil"/>
              <w:right w:val="nil"/>
            </w:tcBorders>
            <w:shd w:val="clear" w:color="auto" w:fill="auto"/>
            <w:noWrap/>
            <w:hideMark/>
          </w:tcPr>
          <w:p w14:paraId="5BE7A1E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10.89</w:t>
            </w:r>
          </w:p>
        </w:tc>
        <w:tc>
          <w:tcPr>
            <w:tcW w:w="680" w:type="dxa"/>
            <w:tcBorders>
              <w:top w:val="nil"/>
              <w:left w:val="nil"/>
              <w:bottom w:val="nil"/>
              <w:right w:val="nil"/>
            </w:tcBorders>
            <w:shd w:val="clear" w:color="auto" w:fill="auto"/>
            <w:noWrap/>
            <w:hideMark/>
          </w:tcPr>
          <w:p w14:paraId="603BD684"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11.82</w:t>
            </w:r>
          </w:p>
        </w:tc>
        <w:tc>
          <w:tcPr>
            <w:tcW w:w="680" w:type="dxa"/>
            <w:tcBorders>
              <w:top w:val="nil"/>
              <w:left w:val="nil"/>
              <w:bottom w:val="nil"/>
              <w:right w:val="nil"/>
            </w:tcBorders>
            <w:shd w:val="clear" w:color="auto" w:fill="auto"/>
            <w:noWrap/>
            <w:hideMark/>
          </w:tcPr>
          <w:p w14:paraId="72A1627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11.50</w:t>
            </w:r>
          </w:p>
        </w:tc>
        <w:tc>
          <w:tcPr>
            <w:tcW w:w="680" w:type="dxa"/>
            <w:tcBorders>
              <w:top w:val="nil"/>
              <w:left w:val="nil"/>
              <w:bottom w:val="nil"/>
              <w:right w:val="nil"/>
            </w:tcBorders>
            <w:shd w:val="clear" w:color="auto" w:fill="auto"/>
            <w:noWrap/>
            <w:hideMark/>
          </w:tcPr>
          <w:p w14:paraId="344C3BC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10.20</w:t>
            </w:r>
          </w:p>
        </w:tc>
        <w:tc>
          <w:tcPr>
            <w:tcW w:w="680" w:type="dxa"/>
            <w:tcBorders>
              <w:top w:val="nil"/>
              <w:left w:val="nil"/>
              <w:bottom w:val="nil"/>
              <w:right w:val="nil"/>
            </w:tcBorders>
            <w:shd w:val="clear" w:color="auto" w:fill="auto"/>
            <w:noWrap/>
            <w:hideMark/>
          </w:tcPr>
          <w:p w14:paraId="6B9D867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9.72</w:t>
            </w:r>
          </w:p>
        </w:tc>
        <w:tc>
          <w:tcPr>
            <w:tcW w:w="680" w:type="dxa"/>
            <w:tcBorders>
              <w:top w:val="nil"/>
              <w:left w:val="nil"/>
              <w:bottom w:val="nil"/>
              <w:right w:val="nil"/>
            </w:tcBorders>
            <w:shd w:val="clear" w:color="auto" w:fill="auto"/>
            <w:noWrap/>
            <w:hideMark/>
          </w:tcPr>
          <w:p w14:paraId="153CB99C"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8.18</w:t>
            </w:r>
          </w:p>
        </w:tc>
        <w:tc>
          <w:tcPr>
            <w:tcW w:w="680" w:type="dxa"/>
            <w:tcBorders>
              <w:top w:val="nil"/>
              <w:left w:val="nil"/>
              <w:bottom w:val="nil"/>
              <w:right w:val="nil"/>
            </w:tcBorders>
            <w:shd w:val="clear" w:color="auto" w:fill="auto"/>
            <w:noWrap/>
            <w:hideMark/>
          </w:tcPr>
          <w:p w14:paraId="55A94DA4"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10.81</w:t>
            </w:r>
          </w:p>
        </w:tc>
        <w:tc>
          <w:tcPr>
            <w:tcW w:w="680" w:type="dxa"/>
            <w:tcBorders>
              <w:top w:val="nil"/>
              <w:left w:val="nil"/>
              <w:bottom w:val="nil"/>
              <w:right w:val="nil"/>
            </w:tcBorders>
            <w:shd w:val="clear" w:color="auto" w:fill="auto"/>
            <w:noWrap/>
            <w:hideMark/>
          </w:tcPr>
          <w:p w14:paraId="5B1480B7"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11.91</w:t>
            </w:r>
          </w:p>
        </w:tc>
        <w:tc>
          <w:tcPr>
            <w:tcW w:w="680" w:type="dxa"/>
            <w:tcBorders>
              <w:top w:val="nil"/>
              <w:left w:val="nil"/>
              <w:bottom w:val="nil"/>
              <w:right w:val="nil"/>
            </w:tcBorders>
            <w:shd w:val="clear" w:color="auto" w:fill="auto"/>
            <w:noWrap/>
            <w:hideMark/>
          </w:tcPr>
          <w:p w14:paraId="3C9ADB2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11.54</w:t>
            </w:r>
          </w:p>
        </w:tc>
        <w:tc>
          <w:tcPr>
            <w:tcW w:w="680" w:type="dxa"/>
            <w:tcBorders>
              <w:top w:val="nil"/>
              <w:left w:val="nil"/>
              <w:bottom w:val="nil"/>
              <w:right w:val="nil"/>
            </w:tcBorders>
            <w:shd w:val="clear" w:color="auto" w:fill="auto"/>
            <w:noWrap/>
            <w:hideMark/>
          </w:tcPr>
          <w:p w14:paraId="1BD6258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11.36</w:t>
            </w:r>
          </w:p>
        </w:tc>
        <w:tc>
          <w:tcPr>
            <w:tcW w:w="510" w:type="dxa"/>
            <w:tcBorders>
              <w:top w:val="nil"/>
              <w:left w:val="nil"/>
              <w:bottom w:val="nil"/>
              <w:right w:val="nil"/>
            </w:tcBorders>
            <w:shd w:val="clear" w:color="000000" w:fill="FFCCFF"/>
            <w:noWrap/>
            <w:hideMark/>
          </w:tcPr>
          <w:p w14:paraId="0169CADD"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52984392" w14:textId="77777777" w:rsidR="006454AB" w:rsidRPr="006454AB" w:rsidRDefault="006454AB" w:rsidP="000520E3">
            <w:pPr>
              <w:adjustRightInd w:val="0"/>
              <w:spacing w:before="0" w:after="0" w:line="240" w:lineRule="auto"/>
              <w:jc w:val="right"/>
              <w:rPr>
                <w:rFonts w:eastAsia="Times New Roman" w:cs="Times New Roman"/>
                <w:color w:val="FF0000"/>
                <w:sz w:val="16"/>
                <w:szCs w:val="16"/>
                <w:lang w:eastAsia="zh-CN"/>
              </w:rPr>
            </w:pPr>
            <w:r w:rsidRPr="006454AB">
              <w:rPr>
                <w:rFonts w:eastAsia="Times New Roman" w:cs="Times New Roman"/>
                <w:color w:val="FF0000"/>
                <w:sz w:val="16"/>
                <w:szCs w:val="16"/>
                <w:lang w:eastAsia="zh-CN"/>
              </w:rPr>
              <w:t xml:space="preserve">-0.18 </w:t>
            </w:r>
          </w:p>
        </w:tc>
      </w:tr>
      <w:tr w:rsidR="00E120A6" w:rsidRPr="006454AB" w14:paraId="1CF66EF3" w14:textId="77777777" w:rsidTr="000520E3">
        <w:trPr>
          <w:trHeight w:val="20"/>
          <w:jc w:val="center"/>
        </w:trPr>
        <w:tc>
          <w:tcPr>
            <w:tcW w:w="1980" w:type="dxa"/>
            <w:tcBorders>
              <w:top w:val="nil"/>
              <w:left w:val="nil"/>
              <w:bottom w:val="nil"/>
              <w:right w:val="nil"/>
            </w:tcBorders>
            <w:shd w:val="clear" w:color="auto" w:fill="auto"/>
            <w:hideMark/>
          </w:tcPr>
          <w:p w14:paraId="5F127A5F"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Tasa de Congestión en trámite</w:t>
            </w:r>
          </w:p>
        </w:tc>
        <w:tc>
          <w:tcPr>
            <w:tcW w:w="680" w:type="dxa"/>
            <w:tcBorders>
              <w:top w:val="nil"/>
              <w:left w:val="nil"/>
              <w:bottom w:val="nil"/>
              <w:right w:val="nil"/>
            </w:tcBorders>
            <w:shd w:val="clear" w:color="auto" w:fill="auto"/>
            <w:noWrap/>
            <w:hideMark/>
          </w:tcPr>
          <w:p w14:paraId="62ED7D67"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4.57</w:t>
            </w:r>
          </w:p>
        </w:tc>
        <w:tc>
          <w:tcPr>
            <w:tcW w:w="680" w:type="dxa"/>
            <w:tcBorders>
              <w:top w:val="nil"/>
              <w:left w:val="nil"/>
              <w:bottom w:val="nil"/>
              <w:right w:val="nil"/>
            </w:tcBorders>
            <w:shd w:val="clear" w:color="auto" w:fill="auto"/>
            <w:noWrap/>
            <w:hideMark/>
          </w:tcPr>
          <w:p w14:paraId="4BF0D207"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4.77</w:t>
            </w:r>
          </w:p>
        </w:tc>
        <w:tc>
          <w:tcPr>
            <w:tcW w:w="680" w:type="dxa"/>
            <w:tcBorders>
              <w:top w:val="nil"/>
              <w:left w:val="nil"/>
              <w:bottom w:val="nil"/>
              <w:right w:val="nil"/>
            </w:tcBorders>
            <w:shd w:val="clear" w:color="auto" w:fill="auto"/>
            <w:noWrap/>
            <w:hideMark/>
          </w:tcPr>
          <w:p w14:paraId="70B628D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4.53</w:t>
            </w:r>
          </w:p>
        </w:tc>
        <w:tc>
          <w:tcPr>
            <w:tcW w:w="680" w:type="dxa"/>
            <w:tcBorders>
              <w:top w:val="nil"/>
              <w:left w:val="nil"/>
              <w:bottom w:val="nil"/>
              <w:right w:val="nil"/>
            </w:tcBorders>
            <w:shd w:val="clear" w:color="auto" w:fill="auto"/>
            <w:noWrap/>
            <w:hideMark/>
          </w:tcPr>
          <w:p w14:paraId="17489E57"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4.00</w:t>
            </w:r>
          </w:p>
        </w:tc>
        <w:tc>
          <w:tcPr>
            <w:tcW w:w="680" w:type="dxa"/>
            <w:tcBorders>
              <w:top w:val="nil"/>
              <w:left w:val="nil"/>
              <w:bottom w:val="nil"/>
              <w:right w:val="nil"/>
            </w:tcBorders>
            <w:shd w:val="clear" w:color="auto" w:fill="auto"/>
            <w:noWrap/>
            <w:hideMark/>
          </w:tcPr>
          <w:p w14:paraId="57EF1CF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3.49</w:t>
            </w:r>
          </w:p>
        </w:tc>
        <w:tc>
          <w:tcPr>
            <w:tcW w:w="680" w:type="dxa"/>
            <w:tcBorders>
              <w:top w:val="nil"/>
              <w:left w:val="nil"/>
              <w:bottom w:val="nil"/>
              <w:right w:val="nil"/>
            </w:tcBorders>
            <w:shd w:val="clear" w:color="auto" w:fill="auto"/>
            <w:noWrap/>
            <w:hideMark/>
          </w:tcPr>
          <w:p w14:paraId="0B35F8E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3.46</w:t>
            </w:r>
          </w:p>
        </w:tc>
        <w:tc>
          <w:tcPr>
            <w:tcW w:w="680" w:type="dxa"/>
            <w:tcBorders>
              <w:top w:val="nil"/>
              <w:left w:val="nil"/>
              <w:bottom w:val="nil"/>
              <w:right w:val="nil"/>
            </w:tcBorders>
            <w:shd w:val="clear" w:color="auto" w:fill="auto"/>
            <w:noWrap/>
            <w:hideMark/>
          </w:tcPr>
          <w:p w14:paraId="309AAE54"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3.00</w:t>
            </w:r>
          </w:p>
        </w:tc>
        <w:tc>
          <w:tcPr>
            <w:tcW w:w="680" w:type="dxa"/>
            <w:tcBorders>
              <w:top w:val="nil"/>
              <w:left w:val="nil"/>
              <w:bottom w:val="nil"/>
              <w:right w:val="nil"/>
            </w:tcBorders>
            <w:shd w:val="clear" w:color="auto" w:fill="auto"/>
            <w:noWrap/>
            <w:hideMark/>
          </w:tcPr>
          <w:p w14:paraId="391EA262"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3.44</w:t>
            </w:r>
          </w:p>
        </w:tc>
        <w:tc>
          <w:tcPr>
            <w:tcW w:w="680" w:type="dxa"/>
            <w:tcBorders>
              <w:top w:val="nil"/>
              <w:left w:val="nil"/>
              <w:bottom w:val="nil"/>
              <w:right w:val="nil"/>
            </w:tcBorders>
            <w:shd w:val="clear" w:color="auto" w:fill="auto"/>
            <w:noWrap/>
            <w:hideMark/>
          </w:tcPr>
          <w:p w14:paraId="6748699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3.52</w:t>
            </w:r>
          </w:p>
        </w:tc>
        <w:tc>
          <w:tcPr>
            <w:tcW w:w="680" w:type="dxa"/>
            <w:tcBorders>
              <w:top w:val="nil"/>
              <w:left w:val="nil"/>
              <w:bottom w:val="nil"/>
              <w:right w:val="nil"/>
            </w:tcBorders>
            <w:shd w:val="clear" w:color="auto" w:fill="auto"/>
            <w:noWrap/>
            <w:hideMark/>
          </w:tcPr>
          <w:p w14:paraId="60076D1E"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3.55</w:t>
            </w:r>
          </w:p>
        </w:tc>
        <w:tc>
          <w:tcPr>
            <w:tcW w:w="680" w:type="dxa"/>
            <w:tcBorders>
              <w:top w:val="nil"/>
              <w:left w:val="nil"/>
              <w:bottom w:val="nil"/>
              <w:right w:val="nil"/>
            </w:tcBorders>
            <w:shd w:val="clear" w:color="auto" w:fill="auto"/>
            <w:noWrap/>
            <w:hideMark/>
          </w:tcPr>
          <w:p w14:paraId="17F1F8A2"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3.33</w:t>
            </w:r>
          </w:p>
        </w:tc>
        <w:tc>
          <w:tcPr>
            <w:tcW w:w="510" w:type="dxa"/>
            <w:tcBorders>
              <w:top w:val="nil"/>
              <w:left w:val="nil"/>
              <w:bottom w:val="nil"/>
              <w:right w:val="nil"/>
            </w:tcBorders>
            <w:shd w:val="clear" w:color="000000" w:fill="FFCCFF"/>
            <w:noWrap/>
            <w:hideMark/>
          </w:tcPr>
          <w:p w14:paraId="38DC256F"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7094F135" w14:textId="77777777" w:rsidR="006454AB" w:rsidRPr="006454AB" w:rsidRDefault="006454AB" w:rsidP="000520E3">
            <w:pPr>
              <w:adjustRightInd w:val="0"/>
              <w:spacing w:before="0" w:after="0" w:line="240" w:lineRule="auto"/>
              <w:jc w:val="right"/>
              <w:rPr>
                <w:rFonts w:eastAsia="Times New Roman" w:cs="Times New Roman"/>
                <w:color w:val="FF0000"/>
                <w:sz w:val="16"/>
                <w:szCs w:val="16"/>
                <w:lang w:eastAsia="zh-CN"/>
              </w:rPr>
            </w:pPr>
            <w:r w:rsidRPr="006454AB">
              <w:rPr>
                <w:rFonts w:eastAsia="Times New Roman" w:cs="Times New Roman"/>
                <w:color w:val="FF0000"/>
                <w:sz w:val="16"/>
                <w:szCs w:val="16"/>
                <w:lang w:eastAsia="zh-CN"/>
              </w:rPr>
              <w:t xml:space="preserve">-0.23 </w:t>
            </w:r>
          </w:p>
        </w:tc>
      </w:tr>
      <w:tr w:rsidR="00E120A6" w:rsidRPr="006454AB" w14:paraId="7CC708A1" w14:textId="77777777" w:rsidTr="000520E3">
        <w:trPr>
          <w:trHeight w:val="20"/>
          <w:jc w:val="center"/>
        </w:trPr>
        <w:tc>
          <w:tcPr>
            <w:tcW w:w="1980" w:type="dxa"/>
            <w:tcBorders>
              <w:top w:val="nil"/>
              <w:left w:val="nil"/>
              <w:bottom w:val="nil"/>
              <w:right w:val="nil"/>
            </w:tcBorders>
            <w:shd w:val="clear" w:color="auto" w:fill="auto"/>
            <w:hideMark/>
          </w:tcPr>
          <w:p w14:paraId="350B1AF2"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 de Pendencia total</w:t>
            </w:r>
          </w:p>
        </w:tc>
        <w:tc>
          <w:tcPr>
            <w:tcW w:w="680" w:type="dxa"/>
            <w:tcBorders>
              <w:top w:val="nil"/>
              <w:left w:val="nil"/>
              <w:bottom w:val="nil"/>
              <w:right w:val="nil"/>
            </w:tcBorders>
            <w:shd w:val="clear" w:color="auto" w:fill="auto"/>
            <w:noWrap/>
            <w:hideMark/>
          </w:tcPr>
          <w:p w14:paraId="0615986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72.8</w:t>
            </w:r>
          </w:p>
        </w:tc>
        <w:tc>
          <w:tcPr>
            <w:tcW w:w="680" w:type="dxa"/>
            <w:tcBorders>
              <w:top w:val="nil"/>
              <w:left w:val="nil"/>
              <w:bottom w:val="nil"/>
              <w:right w:val="nil"/>
            </w:tcBorders>
            <w:shd w:val="clear" w:color="auto" w:fill="auto"/>
            <w:noWrap/>
            <w:hideMark/>
          </w:tcPr>
          <w:p w14:paraId="058341EB"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74.1</w:t>
            </w:r>
          </w:p>
        </w:tc>
        <w:tc>
          <w:tcPr>
            <w:tcW w:w="680" w:type="dxa"/>
            <w:tcBorders>
              <w:top w:val="nil"/>
              <w:left w:val="nil"/>
              <w:bottom w:val="nil"/>
              <w:right w:val="nil"/>
            </w:tcBorders>
            <w:shd w:val="clear" w:color="auto" w:fill="auto"/>
            <w:noWrap/>
            <w:hideMark/>
          </w:tcPr>
          <w:p w14:paraId="178479D7"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79.5</w:t>
            </w:r>
          </w:p>
        </w:tc>
        <w:tc>
          <w:tcPr>
            <w:tcW w:w="680" w:type="dxa"/>
            <w:tcBorders>
              <w:top w:val="nil"/>
              <w:left w:val="nil"/>
              <w:bottom w:val="nil"/>
              <w:right w:val="nil"/>
            </w:tcBorders>
            <w:shd w:val="clear" w:color="auto" w:fill="auto"/>
            <w:noWrap/>
            <w:hideMark/>
          </w:tcPr>
          <w:p w14:paraId="5042D9B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82.3</w:t>
            </w:r>
          </w:p>
        </w:tc>
        <w:tc>
          <w:tcPr>
            <w:tcW w:w="680" w:type="dxa"/>
            <w:tcBorders>
              <w:top w:val="nil"/>
              <w:left w:val="nil"/>
              <w:bottom w:val="nil"/>
              <w:right w:val="nil"/>
            </w:tcBorders>
            <w:shd w:val="clear" w:color="auto" w:fill="auto"/>
            <w:noWrap/>
            <w:hideMark/>
          </w:tcPr>
          <w:p w14:paraId="2FA611B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79.6</w:t>
            </w:r>
          </w:p>
        </w:tc>
        <w:tc>
          <w:tcPr>
            <w:tcW w:w="680" w:type="dxa"/>
            <w:tcBorders>
              <w:top w:val="nil"/>
              <w:left w:val="nil"/>
              <w:bottom w:val="nil"/>
              <w:right w:val="nil"/>
            </w:tcBorders>
            <w:shd w:val="clear" w:color="auto" w:fill="auto"/>
            <w:noWrap/>
            <w:hideMark/>
          </w:tcPr>
          <w:p w14:paraId="1101D4E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73.5</w:t>
            </w:r>
          </w:p>
        </w:tc>
        <w:tc>
          <w:tcPr>
            <w:tcW w:w="680" w:type="dxa"/>
            <w:tcBorders>
              <w:top w:val="nil"/>
              <w:left w:val="nil"/>
              <w:bottom w:val="nil"/>
              <w:right w:val="nil"/>
            </w:tcBorders>
            <w:shd w:val="clear" w:color="auto" w:fill="auto"/>
            <w:noWrap/>
            <w:hideMark/>
          </w:tcPr>
          <w:p w14:paraId="0E5233DC"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71.8</w:t>
            </w:r>
          </w:p>
        </w:tc>
        <w:tc>
          <w:tcPr>
            <w:tcW w:w="680" w:type="dxa"/>
            <w:tcBorders>
              <w:top w:val="nil"/>
              <w:left w:val="nil"/>
              <w:bottom w:val="nil"/>
              <w:right w:val="nil"/>
            </w:tcBorders>
            <w:shd w:val="clear" w:color="auto" w:fill="auto"/>
            <w:noWrap/>
            <w:hideMark/>
          </w:tcPr>
          <w:p w14:paraId="029C356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76.8</w:t>
            </w:r>
          </w:p>
        </w:tc>
        <w:tc>
          <w:tcPr>
            <w:tcW w:w="680" w:type="dxa"/>
            <w:tcBorders>
              <w:top w:val="nil"/>
              <w:left w:val="nil"/>
              <w:bottom w:val="nil"/>
              <w:right w:val="nil"/>
            </w:tcBorders>
            <w:shd w:val="clear" w:color="auto" w:fill="auto"/>
            <w:noWrap/>
            <w:hideMark/>
          </w:tcPr>
          <w:p w14:paraId="3DB93F8E"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78.8</w:t>
            </w:r>
          </w:p>
        </w:tc>
        <w:tc>
          <w:tcPr>
            <w:tcW w:w="680" w:type="dxa"/>
            <w:tcBorders>
              <w:top w:val="nil"/>
              <w:left w:val="nil"/>
              <w:bottom w:val="nil"/>
              <w:right w:val="nil"/>
            </w:tcBorders>
            <w:shd w:val="clear" w:color="auto" w:fill="auto"/>
            <w:noWrap/>
            <w:hideMark/>
          </w:tcPr>
          <w:p w14:paraId="06C7F898"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76.7</w:t>
            </w:r>
          </w:p>
        </w:tc>
        <w:tc>
          <w:tcPr>
            <w:tcW w:w="680" w:type="dxa"/>
            <w:tcBorders>
              <w:top w:val="nil"/>
              <w:left w:val="nil"/>
              <w:bottom w:val="nil"/>
              <w:right w:val="nil"/>
            </w:tcBorders>
            <w:shd w:val="clear" w:color="auto" w:fill="auto"/>
            <w:noWrap/>
            <w:hideMark/>
          </w:tcPr>
          <w:p w14:paraId="409886B5"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76.8</w:t>
            </w:r>
          </w:p>
        </w:tc>
        <w:tc>
          <w:tcPr>
            <w:tcW w:w="510" w:type="dxa"/>
            <w:tcBorders>
              <w:top w:val="nil"/>
              <w:left w:val="nil"/>
              <w:bottom w:val="nil"/>
              <w:right w:val="nil"/>
            </w:tcBorders>
            <w:shd w:val="clear" w:color="000000" w:fill="FFF2CC"/>
            <w:noWrap/>
            <w:hideMark/>
          </w:tcPr>
          <w:p w14:paraId="36749D07"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32B8F620" w14:textId="77777777" w:rsidR="006454AB" w:rsidRPr="006454AB" w:rsidRDefault="006454AB" w:rsidP="000520E3">
            <w:pPr>
              <w:adjustRightInd w:val="0"/>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0.07 </w:t>
            </w:r>
          </w:p>
        </w:tc>
      </w:tr>
      <w:tr w:rsidR="00E120A6" w:rsidRPr="006454AB" w14:paraId="16AC2EDD" w14:textId="77777777" w:rsidTr="000520E3">
        <w:trPr>
          <w:trHeight w:val="20"/>
          <w:jc w:val="center"/>
        </w:trPr>
        <w:tc>
          <w:tcPr>
            <w:tcW w:w="1980" w:type="dxa"/>
            <w:tcBorders>
              <w:top w:val="nil"/>
              <w:left w:val="nil"/>
              <w:bottom w:val="nil"/>
              <w:right w:val="nil"/>
            </w:tcBorders>
            <w:shd w:val="clear" w:color="auto" w:fill="auto"/>
            <w:hideMark/>
          </w:tcPr>
          <w:p w14:paraId="7AA314FA"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 de Pendencia en trámite</w:t>
            </w:r>
          </w:p>
        </w:tc>
        <w:tc>
          <w:tcPr>
            <w:tcW w:w="680" w:type="dxa"/>
            <w:tcBorders>
              <w:top w:val="nil"/>
              <w:left w:val="nil"/>
              <w:bottom w:val="nil"/>
              <w:right w:val="nil"/>
            </w:tcBorders>
            <w:shd w:val="clear" w:color="auto" w:fill="auto"/>
            <w:noWrap/>
            <w:hideMark/>
          </w:tcPr>
          <w:p w14:paraId="5D68AAD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25.3</w:t>
            </w:r>
          </w:p>
        </w:tc>
        <w:tc>
          <w:tcPr>
            <w:tcW w:w="680" w:type="dxa"/>
            <w:tcBorders>
              <w:top w:val="nil"/>
              <w:left w:val="nil"/>
              <w:bottom w:val="nil"/>
              <w:right w:val="nil"/>
            </w:tcBorders>
            <w:shd w:val="clear" w:color="auto" w:fill="auto"/>
            <w:noWrap/>
            <w:hideMark/>
          </w:tcPr>
          <w:p w14:paraId="136EC2D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19.1</w:t>
            </w:r>
          </w:p>
        </w:tc>
        <w:tc>
          <w:tcPr>
            <w:tcW w:w="680" w:type="dxa"/>
            <w:tcBorders>
              <w:top w:val="nil"/>
              <w:left w:val="nil"/>
              <w:bottom w:val="nil"/>
              <w:right w:val="nil"/>
            </w:tcBorders>
            <w:shd w:val="clear" w:color="auto" w:fill="auto"/>
            <w:noWrap/>
            <w:hideMark/>
          </w:tcPr>
          <w:p w14:paraId="1B365A1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19.1</w:t>
            </w:r>
          </w:p>
        </w:tc>
        <w:tc>
          <w:tcPr>
            <w:tcW w:w="680" w:type="dxa"/>
            <w:tcBorders>
              <w:top w:val="nil"/>
              <w:left w:val="nil"/>
              <w:bottom w:val="nil"/>
              <w:right w:val="nil"/>
            </w:tcBorders>
            <w:shd w:val="clear" w:color="auto" w:fill="auto"/>
            <w:noWrap/>
            <w:hideMark/>
          </w:tcPr>
          <w:p w14:paraId="0F2A50D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18.5</w:t>
            </w:r>
          </w:p>
        </w:tc>
        <w:tc>
          <w:tcPr>
            <w:tcW w:w="680" w:type="dxa"/>
            <w:tcBorders>
              <w:top w:val="nil"/>
              <w:left w:val="nil"/>
              <w:bottom w:val="nil"/>
              <w:right w:val="nil"/>
            </w:tcBorders>
            <w:shd w:val="clear" w:color="auto" w:fill="auto"/>
            <w:noWrap/>
            <w:hideMark/>
          </w:tcPr>
          <w:p w14:paraId="656B0118"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15.2</w:t>
            </w:r>
          </w:p>
        </w:tc>
        <w:tc>
          <w:tcPr>
            <w:tcW w:w="680" w:type="dxa"/>
            <w:tcBorders>
              <w:top w:val="nil"/>
              <w:left w:val="nil"/>
              <w:bottom w:val="nil"/>
              <w:right w:val="nil"/>
            </w:tcBorders>
            <w:shd w:val="clear" w:color="auto" w:fill="auto"/>
            <w:noWrap/>
            <w:hideMark/>
          </w:tcPr>
          <w:p w14:paraId="5515E52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10.5</w:t>
            </w:r>
          </w:p>
        </w:tc>
        <w:tc>
          <w:tcPr>
            <w:tcW w:w="680" w:type="dxa"/>
            <w:tcBorders>
              <w:top w:val="nil"/>
              <w:left w:val="nil"/>
              <w:bottom w:val="nil"/>
              <w:right w:val="nil"/>
            </w:tcBorders>
            <w:shd w:val="clear" w:color="auto" w:fill="auto"/>
            <w:noWrap/>
            <w:hideMark/>
          </w:tcPr>
          <w:p w14:paraId="44044D6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10.0</w:t>
            </w:r>
          </w:p>
        </w:tc>
        <w:tc>
          <w:tcPr>
            <w:tcW w:w="680" w:type="dxa"/>
            <w:tcBorders>
              <w:top w:val="nil"/>
              <w:left w:val="nil"/>
              <w:bottom w:val="nil"/>
              <w:right w:val="nil"/>
            </w:tcBorders>
            <w:shd w:val="clear" w:color="auto" w:fill="auto"/>
            <w:noWrap/>
            <w:hideMark/>
          </w:tcPr>
          <w:p w14:paraId="741937A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10.2</w:t>
            </w:r>
          </w:p>
        </w:tc>
        <w:tc>
          <w:tcPr>
            <w:tcW w:w="680" w:type="dxa"/>
            <w:tcBorders>
              <w:top w:val="nil"/>
              <w:left w:val="nil"/>
              <w:bottom w:val="nil"/>
              <w:right w:val="nil"/>
            </w:tcBorders>
            <w:shd w:val="clear" w:color="auto" w:fill="auto"/>
            <w:noWrap/>
            <w:hideMark/>
          </w:tcPr>
          <w:p w14:paraId="06793BCB"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9.9</w:t>
            </w:r>
          </w:p>
        </w:tc>
        <w:tc>
          <w:tcPr>
            <w:tcW w:w="680" w:type="dxa"/>
            <w:tcBorders>
              <w:top w:val="nil"/>
              <w:left w:val="nil"/>
              <w:bottom w:val="nil"/>
              <w:right w:val="nil"/>
            </w:tcBorders>
            <w:shd w:val="clear" w:color="auto" w:fill="auto"/>
            <w:noWrap/>
            <w:hideMark/>
          </w:tcPr>
          <w:p w14:paraId="73F795B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9.1</w:t>
            </w:r>
          </w:p>
        </w:tc>
        <w:tc>
          <w:tcPr>
            <w:tcW w:w="680" w:type="dxa"/>
            <w:tcBorders>
              <w:top w:val="nil"/>
              <w:left w:val="nil"/>
              <w:bottom w:val="nil"/>
              <w:right w:val="nil"/>
            </w:tcBorders>
            <w:shd w:val="clear" w:color="auto" w:fill="auto"/>
            <w:noWrap/>
            <w:hideMark/>
          </w:tcPr>
          <w:p w14:paraId="7C376571"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7.5</w:t>
            </w:r>
          </w:p>
        </w:tc>
        <w:tc>
          <w:tcPr>
            <w:tcW w:w="510" w:type="dxa"/>
            <w:tcBorders>
              <w:top w:val="nil"/>
              <w:left w:val="nil"/>
              <w:bottom w:val="nil"/>
              <w:right w:val="nil"/>
            </w:tcBorders>
            <w:shd w:val="clear" w:color="000000" w:fill="FFCCFF"/>
            <w:noWrap/>
            <w:hideMark/>
          </w:tcPr>
          <w:p w14:paraId="743BA9D7"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2FEF9ECF" w14:textId="77777777" w:rsidR="006454AB" w:rsidRPr="006454AB" w:rsidRDefault="006454AB" w:rsidP="000520E3">
            <w:pPr>
              <w:adjustRightInd w:val="0"/>
              <w:spacing w:before="0" w:after="0" w:line="240" w:lineRule="auto"/>
              <w:jc w:val="right"/>
              <w:rPr>
                <w:rFonts w:eastAsia="Times New Roman" w:cs="Times New Roman"/>
                <w:color w:val="FF0000"/>
                <w:sz w:val="16"/>
                <w:szCs w:val="16"/>
                <w:lang w:eastAsia="zh-CN"/>
              </w:rPr>
            </w:pPr>
            <w:r w:rsidRPr="006454AB">
              <w:rPr>
                <w:rFonts w:eastAsia="Times New Roman" w:cs="Times New Roman"/>
                <w:color w:val="FF0000"/>
                <w:sz w:val="16"/>
                <w:szCs w:val="16"/>
                <w:lang w:eastAsia="zh-CN"/>
              </w:rPr>
              <w:t xml:space="preserve">-1.60 </w:t>
            </w:r>
          </w:p>
        </w:tc>
      </w:tr>
      <w:tr w:rsidR="00E120A6" w:rsidRPr="006454AB" w14:paraId="7BD9D78A" w14:textId="77777777" w:rsidTr="000520E3">
        <w:trPr>
          <w:trHeight w:val="20"/>
          <w:jc w:val="center"/>
        </w:trPr>
        <w:tc>
          <w:tcPr>
            <w:tcW w:w="1980" w:type="dxa"/>
            <w:tcBorders>
              <w:top w:val="nil"/>
              <w:left w:val="nil"/>
              <w:bottom w:val="nil"/>
              <w:right w:val="nil"/>
            </w:tcBorders>
            <w:shd w:val="clear" w:color="auto" w:fill="auto"/>
            <w:hideMark/>
          </w:tcPr>
          <w:p w14:paraId="668E8895"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 de Pendencia en ejecución</w:t>
            </w:r>
          </w:p>
        </w:tc>
        <w:tc>
          <w:tcPr>
            <w:tcW w:w="680" w:type="dxa"/>
            <w:tcBorders>
              <w:top w:val="nil"/>
              <w:left w:val="nil"/>
              <w:bottom w:val="nil"/>
              <w:right w:val="nil"/>
            </w:tcBorders>
            <w:shd w:val="clear" w:color="auto" w:fill="auto"/>
            <w:noWrap/>
            <w:hideMark/>
          </w:tcPr>
          <w:p w14:paraId="051AB418"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47.5</w:t>
            </w:r>
          </w:p>
        </w:tc>
        <w:tc>
          <w:tcPr>
            <w:tcW w:w="680" w:type="dxa"/>
            <w:tcBorders>
              <w:top w:val="nil"/>
              <w:left w:val="nil"/>
              <w:bottom w:val="nil"/>
              <w:right w:val="nil"/>
            </w:tcBorders>
            <w:shd w:val="clear" w:color="auto" w:fill="auto"/>
            <w:noWrap/>
            <w:hideMark/>
          </w:tcPr>
          <w:p w14:paraId="6C7BA8C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55.0</w:t>
            </w:r>
          </w:p>
        </w:tc>
        <w:tc>
          <w:tcPr>
            <w:tcW w:w="680" w:type="dxa"/>
            <w:tcBorders>
              <w:top w:val="nil"/>
              <w:left w:val="nil"/>
              <w:bottom w:val="nil"/>
              <w:right w:val="nil"/>
            </w:tcBorders>
            <w:shd w:val="clear" w:color="auto" w:fill="auto"/>
            <w:noWrap/>
            <w:hideMark/>
          </w:tcPr>
          <w:p w14:paraId="5F06ACA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60.4</w:t>
            </w:r>
          </w:p>
        </w:tc>
        <w:tc>
          <w:tcPr>
            <w:tcW w:w="680" w:type="dxa"/>
            <w:tcBorders>
              <w:top w:val="nil"/>
              <w:left w:val="nil"/>
              <w:bottom w:val="nil"/>
              <w:right w:val="nil"/>
            </w:tcBorders>
            <w:shd w:val="clear" w:color="auto" w:fill="auto"/>
            <w:noWrap/>
            <w:hideMark/>
          </w:tcPr>
          <w:p w14:paraId="1E19DB0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63.8</w:t>
            </w:r>
          </w:p>
        </w:tc>
        <w:tc>
          <w:tcPr>
            <w:tcW w:w="680" w:type="dxa"/>
            <w:tcBorders>
              <w:top w:val="nil"/>
              <w:left w:val="nil"/>
              <w:bottom w:val="nil"/>
              <w:right w:val="nil"/>
            </w:tcBorders>
            <w:shd w:val="clear" w:color="auto" w:fill="auto"/>
            <w:noWrap/>
            <w:hideMark/>
          </w:tcPr>
          <w:p w14:paraId="60F4985F"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64.4</w:t>
            </w:r>
          </w:p>
        </w:tc>
        <w:tc>
          <w:tcPr>
            <w:tcW w:w="680" w:type="dxa"/>
            <w:tcBorders>
              <w:top w:val="nil"/>
              <w:left w:val="nil"/>
              <w:bottom w:val="nil"/>
              <w:right w:val="nil"/>
            </w:tcBorders>
            <w:shd w:val="clear" w:color="auto" w:fill="auto"/>
            <w:noWrap/>
            <w:hideMark/>
          </w:tcPr>
          <w:p w14:paraId="228665E1"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62.9</w:t>
            </w:r>
          </w:p>
        </w:tc>
        <w:tc>
          <w:tcPr>
            <w:tcW w:w="680" w:type="dxa"/>
            <w:tcBorders>
              <w:top w:val="nil"/>
              <w:left w:val="nil"/>
              <w:bottom w:val="nil"/>
              <w:right w:val="nil"/>
            </w:tcBorders>
            <w:shd w:val="clear" w:color="auto" w:fill="auto"/>
            <w:noWrap/>
            <w:hideMark/>
          </w:tcPr>
          <w:p w14:paraId="18FF3BC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61.9</w:t>
            </w:r>
          </w:p>
        </w:tc>
        <w:tc>
          <w:tcPr>
            <w:tcW w:w="680" w:type="dxa"/>
            <w:tcBorders>
              <w:top w:val="nil"/>
              <w:left w:val="nil"/>
              <w:bottom w:val="nil"/>
              <w:right w:val="nil"/>
            </w:tcBorders>
            <w:shd w:val="clear" w:color="auto" w:fill="auto"/>
            <w:noWrap/>
            <w:hideMark/>
          </w:tcPr>
          <w:p w14:paraId="12A4653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66.6</w:t>
            </w:r>
          </w:p>
        </w:tc>
        <w:tc>
          <w:tcPr>
            <w:tcW w:w="680" w:type="dxa"/>
            <w:tcBorders>
              <w:top w:val="nil"/>
              <w:left w:val="nil"/>
              <w:bottom w:val="nil"/>
              <w:right w:val="nil"/>
            </w:tcBorders>
            <w:shd w:val="clear" w:color="auto" w:fill="auto"/>
            <w:noWrap/>
            <w:hideMark/>
          </w:tcPr>
          <w:p w14:paraId="47CB7307"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68.9</w:t>
            </w:r>
          </w:p>
        </w:tc>
        <w:tc>
          <w:tcPr>
            <w:tcW w:w="680" w:type="dxa"/>
            <w:tcBorders>
              <w:top w:val="nil"/>
              <w:left w:val="nil"/>
              <w:bottom w:val="nil"/>
              <w:right w:val="nil"/>
            </w:tcBorders>
            <w:shd w:val="clear" w:color="auto" w:fill="auto"/>
            <w:noWrap/>
            <w:hideMark/>
          </w:tcPr>
          <w:p w14:paraId="6308A60A"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67.6</w:t>
            </w:r>
          </w:p>
        </w:tc>
        <w:tc>
          <w:tcPr>
            <w:tcW w:w="680" w:type="dxa"/>
            <w:tcBorders>
              <w:top w:val="nil"/>
              <w:left w:val="nil"/>
              <w:bottom w:val="nil"/>
              <w:right w:val="nil"/>
            </w:tcBorders>
            <w:shd w:val="clear" w:color="auto" w:fill="auto"/>
            <w:noWrap/>
            <w:hideMark/>
          </w:tcPr>
          <w:p w14:paraId="5DD6A6F2"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69.2</w:t>
            </w:r>
          </w:p>
        </w:tc>
        <w:tc>
          <w:tcPr>
            <w:tcW w:w="510" w:type="dxa"/>
            <w:tcBorders>
              <w:top w:val="nil"/>
              <w:left w:val="nil"/>
              <w:bottom w:val="nil"/>
              <w:right w:val="nil"/>
            </w:tcBorders>
            <w:shd w:val="clear" w:color="000000" w:fill="FFF2CC"/>
            <w:noWrap/>
            <w:hideMark/>
          </w:tcPr>
          <w:p w14:paraId="0ECF7F8A"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495C7AA5" w14:textId="77777777" w:rsidR="006454AB" w:rsidRPr="006454AB" w:rsidRDefault="006454AB" w:rsidP="000520E3">
            <w:pPr>
              <w:adjustRightInd w:val="0"/>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1.66 </w:t>
            </w:r>
          </w:p>
        </w:tc>
      </w:tr>
      <w:tr w:rsidR="00E120A6" w:rsidRPr="006454AB" w14:paraId="61D23A06" w14:textId="77777777" w:rsidTr="000520E3">
        <w:trPr>
          <w:trHeight w:val="20"/>
          <w:jc w:val="center"/>
        </w:trPr>
        <w:tc>
          <w:tcPr>
            <w:tcW w:w="1980" w:type="dxa"/>
            <w:tcBorders>
              <w:top w:val="nil"/>
              <w:left w:val="nil"/>
              <w:bottom w:val="nil"/>
              <w:right w:val="nil"/>
            </w:tcBorders>
            <w:shd w:val="clear" w:color="auto" w:fill="auto"/>
            <w:hideMark/>
          </w:tcPr>
          <w:p w14:paraId="6F2ED3E6"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 de Resolución</w:t>
            </w:r>
          </w:p>
        </w:tc>
        <w:tc>
          <w:tcPr>
            <w:tcW w:w="680" w:type="dxa"/>
            <w:tcBorders>
              <w:top w:val="nil"/>
              <w:left w:val="nil"/>
              <w:bottom w:val="nil"/>
              <w:right w:val="nil"/>
            </w:tcBorders>
            <w:shd w:val="clear" w:color="auto" w:fill="auto"/>
            <w:noWrap/>
            <w:hideMark/>
          </w:tcPr>
          <w:p w14:paraId="728407A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13.1</w:t>
            </w:r>
          </w:p>
        </w:tc>
        <w:tc>
          <w:tcPr>
            <w:tcW w:w="680" w:type="dxa"/>
            <w:tcBorders>
              <w:top w:val="nil"/>
              <w:left w:val="nil"/>
              <w:bottom w:val="nil"/>
              <w:right w:val="nil"/>
            </w:tcBorders>
            <w:shd w:val="clear" w:color="auto" w:fill="auto"/>
            <w:noWrap/>
            <w:hideMark/>
          </w:tcPr>
          <w:p w14:paraId="4E27720E"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11.0</w:t>
            </w:r>
          </w:p>
        </w:tc>
        <w:tc>
          <w:tcPr>
            <w:tcW w:w="680" w:type="dxa"/>
            <w:tcBorders>
              <w:top w:val="nil"/>
              <w:left w:val="nil"/>
              <w:bottom w:val="nil"/>
              <w:right w:val="nil"/>
            </w:tcBorders>
            <w:shd w:val="clear" w:color="auto" w:fill="auto"/>
            <w:noWrap/>
            <w:hideMark/>
          </w:tcPr>
          <w:p w14:paraId="5A4F66D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10.4</w:t>
            </w:r>
          </w:p>
        </w:tc>
        <w:tc>
          <w:tcPr>
            <w:tcW w:w="680" w:type="dxa"/>
            <w:tcBorders>
              <w:top w:val="nil"/>
              <w:left w:val="nil"/>
              <w:bottom w:val="nil"/>
              <w:right w:val="nil"/>
            </w:tcBorders>
            <w:shd w:val="clear" w:color="auto" w:fill="auto"/>
            <w:noWrap/>
            <w:hideMark/>
          </w:tcPr>
          <w:p w14:paraId="332830B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10.7</w:t>
            </w:r>
          </w:p>
        </w:tc>
        <w:tc>
          <w:tcPr>
            <w:tcW w:w="680" w:type="dxa"/>
            <w:tcBorders>
              <w:top w:val="nil"/>
              <w:left w:val="nil"/>
              <w:bottom w:val="nil"/>
              <w:right w:val="nil"/>
            </w:tcBorders>
            <w:shd w:val="clear" w:color="auto" w:fill="auto"/>
            <w:noWrap/>
            <w:hideMark/>
          </w:tcPr>
          <w:p w14:paraId="27E1158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11.8</w:t>
            </w:r>
          </w:p>
        </w:tc>
        <w:tc>
          <w:tcPr>
            <w:tcW w:w="680" w:type="dxa"/>
            <w:tcBorders>
              <w:top w:val="nil"/>
              <w:left w:val="nil"/>
              <w:bottom w:val="nil"/>
              <w:right w:val="nil"/>
            </w:tcBorders>
            <w:shd w:val="clear" w:color="auto" w:fill="auto"/>
            <w:noWrap/>
            <w:hideMark/>
          </w:tcPr>
          <w:p w14:paraId="01038F0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12.4</w:t>
            </w:r>
          </w:p>
        </w:tc>
        <w:tc>
          <w:tcPr>
            <w:tcW w:w="680" w:type="dxa"/>
            <w:tcBorders>
              <w:top w:val="nil"/>
              <w:left w:val="nil"/>
              <w:bottom w:val="nil"/>
              <w:right w:val="nil"/>
            </w:tcBorders>
            <w:shd w:val="clear" w:color="auto" w:fill="auto"/>
            <w:noWrap/>
            <w:hideMark/>
          </w:tcPr>
          <w:p w14:paraId="009193E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14.2</w:t>
            </w:r>
          </w:p>
        </w:tc>
        <w:tc>
          <w:tcPr>
            <w:tcW w:w="680" w:type="dxa"/>
            <w:tcBorders>
              <w:top w:val="nil"/>
              <w:left w:val="nil"/>
              <w:bottom w:val="nil"/>
              <w:right w:val="nil"/>
            </w:tcBorders>
            <w:shd w:val="clear" w:color="auto" w:fill="auto"/>
            <w:noWrap/>
            <w:hideMark/>
          </w:tcPr>
          <w:p w14:paraId="6BE38810"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11.3</w:t>
            </w:r>
          </w:p>
        </w:tc>
        <w:tc>
          <w:tcPr>
            <w:tcW w:w="680" w:type="dxa"/>
            <w:tcBorders>
              <w:top w:val="nil"/>
              <w:left w:val="nil"/>
              <w:bottom w:val="nil"/>
              <w:right w:val="nil"/>
            </w:tcBorders>
            <w:shd w:val="clear" w:color="auto" w:fill="auto"/>
            <w:noWrap/>
            <w:hideMark/>
          </w:tcPr>
          <w:p w14:paraId="12E7CB48"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10.4</w:t>
            </w:r>
          </w:p>
        </w:tc>
        <w:tc>
          <w:tcPr>
            <w:tcW w:w="680" w:type="dxa"/>
            <w:tcBorders>
              <w:top w:val="nil"/>
              <w:left w:val="nil"/>
              <w:bottom w:val="nil"/>
              <w:right w:val="nil"/>
            </w:tcBorders>
            <w:shd w:val="clear" w:color="auto" w:fill="auto"/>
            <w:noWrap/>
            <w:hideMark/>
          </w:tcPr>
          <w:p w14:paraId="616E3EE1"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10.8</w:t>
            </w:r>
          </w:p>
        </w:tc>
        <w:tc>
          <w:tcPr>
            <w:tcW w:w="680" w:type="dxa"/>
            <w:tcBorders>
              <w:top w:val="nil"/>
              <w:left w:val="nil"/>
              <w:bottom w:val="nil"/>
              <w:right w:val="nil"/>
            </w:tcBorders>
            <w:shd w:val="clear" w:color="auto" w:fill="auto"/>
            <w:noWrap/>
            <w:hideMark/>
          </w:tcPr>
          <w:p w14:paraId="5D6F20A4"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10.7</w:t>
            </w:r>
          </w:p>
        </w:tc>
        <w:tc>
          <w:tcPr>
            <w:tcW w:w="510" w:type="dxa"/>
            <w:tcBorders>
              <w:top w:val="nil"/>
              <w:left w:val="nil"/>
              <w:bottom w:val="nil"/>
              <w:right w:val="nil"/>
            </w:tcBorders>
            <w:shd w:val="clear" w:color="000000" w:fill="FFCCFF"/>
            <w:noWrap/>
            <w:hideMark/>
          </w:tcPr>
          <w:p w14:paraId="0B442ACB"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512A60D9" w14:textId="77777777" w:rsidR="006454AB" w:rsidRPr="006454AB" w:rsidRDefault="006454AB" w:rsidP="000520E3">
            <w:pPr>
              <w:adjustRightInd w:val="0"/>
              <w:spacing w:before="0" w:after="0" w:line="240" w:lineRule="auto"/>
              <w:jc w:val="right"/>
              <w:rPr>
                <w:rFonts w:eastAsia="Times New Roman" w:cs="Times New Roman"/>
                <w:color w:val="FF0000"/>
                <w:sz w:val="16"/>
                <w:szCs w:val="16"/>
                <w:lang w:eastAsia="zh-CN"/>
              </w:rPr>
            </w:pPr>
            <w:r w:rsidRPr="006454AB">
              <w:rPr>
                <w:rFonts w:eastAsia="Times New Roman" w:cs="Times New Roman"/>
                <w:color w:val="FF0000"/>
                <w:sz w:val="16"/>
                <w:szCs w:val="16"/>
                <w:lang w:eastAsia="zh-CN"/>
              </w:rPr>
              <w:t xml:space="preserve">-0.11 </w:t>
            </w:r>
          </w:p>
        </w:tc>
      </w:tr>
      <w:tr w:rsidR="00E120A6" w:rsidRPr="006454AB" w14:paraId="03750FF4" w14:textId="77777777" w:rsidTr="000520E3">
        <w:trPr>
          <w:trHeight w:val="20"/>
          <w:jc w:val="center"/>
        </w:trPr>
        <w:tc>
          <w:tcPr>
            <w:tcW w:w="1980" w:type="dxa"/>
            <w:tcBorders>
              <w:top w:val="nil"/>
              <w:left w:val="nil"/>
              <w:bottom w:val="nil"/>
              <w:right w:val="nil"/>
            </w:tcBorders>
            <w:shd w:val="clear" w:color="auto" w:fill="auto"/>
            <w:hideMark/>
          </w:tcPr>
          <w:p w14:paraId="5908E62C" w14:textId="77777777" w:rsidR="006454AB" w:rsidRPr="000520E3" w:rsidRDefault="006454AB" w:rsidP="000520E3">
            <w:pPr>
              <w:spacing w:before="0" w:after="0" w:line="240" w:lineRule="auto"/>
              <w:jc w:val="left"/>
              <w:rPr>
                <w:rFonts w:eastAsia="Times New Roman" w:cs="Times New Roman"/>
                <w:sz w:val="16"/>
                <w:szCs w:val="16"/>
                <w:lang w:eastAsia="zh-CN"/>
              </w:rPr>
            </w:pPr>
            <w:r w:rsidRPr="000520E3">
              <w:rPr>
                <w:rFonts w:eastAsia="Times New Roman" w:cs="Times New Roman"/>
                <w:sz w:val="16"/>
                <w:szCs w:val="16"/>
                <w:lang w:eastAsia="zh-CN"/>
              </w:rPr>
              <w:t>% de Inactividad</w:t>
            </w:r>
          </w:p>
        </w:tc>
        <w:tc>
          <w:tcPr>
            <w:tcW w:w="680" w:type="dxa"/>
            <w:tcBorders>
              <w:top w:val="nil"/>
              <w:left w:val="nil"/>
              <w:bottom w:val="nil"/>
              <w:right w:val="nil"/>
            </w:tcBorders>
            <w:shd w:val="clear" w:color="auto" w:fill="auto"/>
            <w:noWrap/>
            <w:hideMark/>
          </w:tcPr>
          <w:p w14:paraId="457318B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14.1</w:t>
            </w:r>
          </w:p>
        </w:tc>
        <w:tc>
          <w:tcPr>
            <w:tcW w:w="680" w:type="dxa"/>
            <w:tcBorders>
              <w:top w:val="nil"/>
              <w:left w:val="nil"/>
              <w:bottom w:val="nil"/>
              <w:right w:val="nil"/>
            </w:tcBorders>
            <w:shd w:val="clear" w:color="auto" w:fill="auto"/>
            <w:noWrap/>
            <w:hideMark/>
          </w:tcPr>
          <w:p w14:paraId="6B87686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14.8</w:t>
            </w:r>
          </w:p>
        </w:tc>
        <w:tc>
          <w:tcPr>
            <w:tcW w:w="680" w:type="dxa"/>
            <w:tcBorders>
              <w:top w:val="nil"/>
              <w:left w:val="nil"/>
              <w:bottom w:val="nil"/>
              <w:right w:val="nil"/>
            </w:tcBorders>
            <w:shd w:val="clear" w:color="auto" w:fill="auto"/>
            <w:noWrap/>
            <w:hideMark/>
          </w:tcPr>
          <w:p w14:paraId="44BC843E"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10.1</w:t>
            </w:r>
          </w:p>
        </w:tc>
        <w:tc>
          <w:tcPr>
            <w:tcW w:w="680" w:type="dxa"/>
            <w:tcBorders>
              <w:top w:val="nil"/>
              <w:left w:val="nil"/>
              <w:bottom w:val="nil"/>
              <w:right w:val="nil"/>
            </w:tcBorders>
            <w:shd w:val="clear" w:color="auto" w:fill="auto"/>
            <w:noWrap/>
            <w:hideMark/>
          </w:tcPr>
          <w:p w14:paraId="0F2A161E"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7.0</w:t>
            </w:r>
          </w:p>
        </w:tc>
        <w:tc>
          <w:tcPr>
            <w:tcW w:w="680" w:type="dxa"/>
            <w:tcBorders>
              <w:top w:val="nil"/>
              <w:left w:val="nil"/>
              <w:bottom w:val="nil"/>
              <w:right w:val="nil"/>
            </w:tcBorders>
            <w:shd w:val="clear" w:color="auto" w:fill="auto"/>
            <w:noWrap/>
            <w:hideMark/>
          </w:tcPr>
          <w:p w14:paraId="5C9F3D5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8.7</w:t>
            </w:r>
          </w:p>
        </w:tc>
        <w:tc>
          <w:tcPr>
            <w:tcW w:w="680" w:type="dxa"/>
            <w:tcBorders>
              <w:top w:val="nil"/>
              <w:left w:val="nil"/>
              <w:bottom w:val="nil"/>
              <w:right w:val="nil"/>
            </w:tcBorders>
            <w:shd w:val="clear" w:color="auto" w:fill="auto"/>
            <w:noWrap/>
            <w:hideMark/>
          </w:tcPr>
          <w:p w14:paraId="6400EE2C"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14.2</w:t>
            </w:r>
          </w:p>
        </w:tc>
        <w:tc>
          <w:tcPr>
            <w:tcW w:w="680" w:type="dxa"/>
            <w:tcBorders>
              <w:top w:val="nil"/>
              <w:left w:val="nil"/>
              <w:bottom w:val="nil"/>
              <w:right w:val="nil"/>
            </w:tcBorders>
            <w:shd w:val="clear" w:color="auto" w:fill="auto"/>
            <w:noWrap/>
            <w:hideMark/>
          </w:tcPr>
          <w:p w14:paraId="12BDF756"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14.0</w:t>
            </w:r>
          </w:p>
        </w:tc>
        <w:tc>
          <w:tcPr>
            <w:tcW w:w="680" w:type="dxa"/>
            <w:tcBorders>
              <w:top w:val="nil"/>
              <w:left w:val="nil"/>
              <w:bottom w:val="nil"/>
              <w:right w:val="nil"/>
            </w:tcBorders>
            <w:shd w:val="clear" w:color="auto" w:fill="auto"/>
            <w:noWrap/>
            <w:hideMark/>
          </w:tcPr>
          <w:p w14:paraId="1CC6608E"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11.9</w:t>
            </w:r>
          </w:p>
        </w:tc>
        <w:tc>
          <w:tcPr>
            <w:tcW w:w="680" w:type="dxa"/>
            <w:tcBorders>
              <w:top w:val="nil"/>
              <w:left w:val="nil"/>
              <w:bottom w:val="nil"/>
              <w:right w:val="nil"/>
            </w:tcBorders>
            <w:shd w:val="clear" w:color="auto" w:fill="auto"/>
            <w:noWrap/>
            <w:hideMark/>
          </w:tcPr>
          <w:p w14:paraId="0172F7EA"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10.8</w:t>
            </w:r>
          </w:p>
        </w:tc>
        <w:tc>
          <w:tcPr>
            <w:tcW w:w="680" w:type="dxa"/>
            <w:tcBorders>
              <w:top w:val="nil"/>
              <w:left w:val="nil"/>
              <w:bottom w:val="nil"/>
              <w:right w:val="nil"/>
            </w:tcBorders>
            <w:shd w:val="clear" w:color="auto" w:fill="auto"/>
            <w:noWrap/>
            <w:hideMark/>
          </w:tcPr>
          <w:p w14:paraId="329D74B2"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12.5</w:t>
            </w:r>
          </w:p>
        </w:tc>
        <w:tc>
          <w:tcPr>
            <w:tcW w:w="680" w:type="dxa"/>
            <w:tcBorders>
              <w:top w:val="nil"/>
              <w:left w:val="nil"/>
              <w:bottom w:val="nil"/>
              <w:right w:val="nil"/>
            </w:tcBorders>
            <w:shd w:val="clear" w:color="auto" w:fill="auto"/>
            <w:noWrap/>
            <w:hideMark/>
          </w:tcPr>
          <w:p w14:paraId="5D929C57"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12.5</w:t>
            </w:r>
          </w:p>
        </w:tc>
        <w:tc>
          <w:tcPr>
            <w:tcW w:w="510" w:type="dxa"/>
            <w:tcBorders>
              <w:top w:val="nil"/>
              <w:left w:val="nil"/>
              <w:bottom w:val="nil"/>
              <w:right w:val="nil"/>
            </w:tcBorders>
            <w:shd w:val="clear" w:color="000000" w:fill="FFF2CC"/>
            <w:noWrap/>
            <w:hideMark/>
          </w:tcPr>
          <w:p w14:paraId="5C84AC7A" w14:textId="77777777" w:rsidR="006454AB" w:rsidRPr="006454AB" w:rsidRDefault="006454AB" w:rsidP="000520E3">
            <w:pPr>
              <w:spacing w:before="0" w:after="0" w:line="240" w:lineRule="auto"/>
              <w:jc w:val="right"/>
              <w:rPr>
                <w:rFonts w:eastAsia="Times New Roman" w:cs="Times New Roman"/>
                <w:b/>
                <w:bCs/>
                <w:color w:val="000000"/>
                <w:sz w:val="16"/>
                <w:szCs w:val="16"/>
                <w:lang w:eastAsia="zh-CN"/>
              </w:rPr>
            </w:pPr>
            <w:r w:rsidRPr="006454AB">
              <w:rPr>
                <w:rFonts w:eastAsia="Times New Roman" w:cs="Times New Roman"/>
                <w:b/>
                <w:bCs/>
                <w:color w:val="000000"/>
                <w:sz w:val="16"/>
                <w:szCs w:val="16"/>
                <w:lang w:eastAsia="zh-CN"/>
              </w:rPr>
              <w:t>▲</w:t>
            </w:r>
          </w:p>
        </w:tc>
        <w:tc>
          <w:tcPr>
            <w:tcW w:w="680" w:type="dxa"/>
            <w:tcBorders>
              <w:top w:val="nil"/>
              <w:left w:val="nil"/>
              <w:bottom w:val="nil"/>
              <w:right w:val="nil"/>
            </w:tcBorders>
            <w:shd w:val="clear" w:color="auto" w:fill="auto"/>
            <w:noWrap/>
            <w:hideMark/>
          </w:tcPr>
          <w:p w14:paraId="68D9B802" w14:textId="77777777" w:rsidR="006454AB" w:rsidRPr="006454AB" w:rsidRDefault="006454AB" w:rsidP="000520E3">
            <w:pPr>
              <w:adjustRightInd w:val="0"/>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xml:space="preserve">0.05 </w:t>
            </w:r>
          </w:p>
        </w:tc>
      </w:tr>
      <w:tr w:rsidR="00F27DB1" w:rsidRPr="006454AB" w14:paraId="7AFD621B" w14:textId="77777777" w:rsidTr="000520E3">
        <w:trPr>
          <w:trHeight w:val="20"/>
          <w:jc w:val="center"/>
        </w:trPr>
        <w:tc>
          <w:tcPr>
            <w:tcW w:w="1980" w:type="dxa"/>
            <w:tcBorders>
              <w:top w:val="nil"/>
              <w:left w:val="nil"/>
              <w:bottom w:val="single" w:sz="8" w:space="0" w:color="auto"/>
              <w:right w:val="nil"/>
            </w:tcBorders>
            <w:shd w:val="clear" w:color="auto" w:fill="auto"/>
            <w:vAlign w:val="center"/>
            <w:hideMark/>
          </w:tcPr>
          <w:p w14:paraId="3CF1B458" w14:textId="3C993103" w:rsidR="006454AB" w:rsidRPr="006454AB" w:rsidRDefault="006454AB" w:rsidP="00433FB3">
            <w:pPr>
              <w:spacing w:before="0" w:after="0" w:line="240" w:lineRule="auto"/>
              <w:jc w:val="left"/>
              <w:rPr>
                <w:rFonts w:eastAsia="Times New Roman" w:cs="Times New Roman"/>
                <w:color w:val="000000"/>
                <w:sz w:val="16"/>
                <w:szCs w:val="16"/>
                <w:lang w:eastAsia="zh-CN"/>
              </w:rPr>
            </w:pPr>
            <w:r w:rsidRPr="006454AB">
              <w:rPr>
                <w:rFonts w:eastAsia="Times New Roman" w:cs="Times New Roman"/>
                <w:color w:val="000000"/>
                <w:sz w:val="16"/>
                <w:szCs w:val="16"/>
                <w:lang w:eastAsia="zh-CN"/>
              </w:rPr>
              <w:t> </w:t>
            </w:r>
            <w:r w:rsidR="000520E3">
              <w:rPr>
                <w:rFonts w:eastAsia="Times New Roman" w:cs="Times New Roman"/>
                <w:color w:val="000000"/>
                <w:sz w:val="16"/>
                <w:szCs w:val="16"/>
                <w:lang w:eastAsia="zh-CN"/>
              </w:rPr>
              <w:t xml:space="preserve"> </w:t>
            </w:r>
          </w:p>
        </w:tc>
        <w:tc>
          <w:tcPr>
            <w:tcW w:w="680" w:type="dxa"/>
            <w:tcBorders>
              <w:top w:val="nil"/>
              <w:left w:val="nil"/>
              <w:bottom w:val="single" w:sz="8" w:space="0" w:color="auto"/>
              <w:right w:val="nil"/>
            </w:tcBorders>
            <w:shd w:val="clear" w:color="auto" w:fill="auto"/>
            <w:noWrap/>
            <w:hideMark/>
          </w:tcPr>
          <w:p w14:paraId="1FA0705C"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w:t>
            </w:r>
          </w:p>
        </w:tc>
        <w:tc>
          <w:tcPr>
            <w:tcW w:w="680" w:type="dxa"/>
            <w:tcBorders>
              <w:top w:val="nil"/>
              <w:left w:val="nil"/>
              <w:bottom w:val="single" w:sz="8" w:space="0" w:color="auto"/>
              <w:right w:val="nil"/>
            </w:tcBorders>
            <w:shd w:val="clear" w:color="auto" w:fill="auto"/>
            <w:noWrap/>
            <w:hideMark/>
          </w:tcPr>
          <w:p w14:paraId="69032B7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w:t>
            </w:r>
          </w:p>
        </w:tc>
        <w:tc>
          <w:tcPr>
            <w:tcW w:w="680" w:type="dxa"/>
            <w:tcBorders>
              <w:top w:val="nil"/>
              <w:left w:val="nil"/>
              <w:bottom w:val="single" w:sz="8" w:space="0" w:color="auto"/>
              <w:right w:val="nil"/>
            </w:tcBorders>
            <w:shd w:val="clear" w:color="auto" w:fill="auto"/>
            <w:noWrap/>
            <w:hideMark/>
          </w:tcPr>
          <w:p w14:paraId="39A7A7AF"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w:t>
            </w:r>
          </w:p>
        </w:tc>
        <w:tc>
          <w:tcPr>
            <w:tcW w:w="680" w:type="dxa"/>
            <w:tcBorders>
              <w:top w:val="nil"/>
              <w:left w:val="nil"/>
              <w:bottom w:val="single" w:sz="8" w:space="0" w:color="auto"/>
              <w:right w:val="nil"/>
            </w:tcBorders>
            <w:shd w:val="clear" w:color="auto" w:fill="auto"/>
            <w:noWrap/>
            <w:hideMark/>
          </w:tcPr>
          <w:p w14:paraId="6FD8BF8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w:t>
            </w:r>
          </w:p>
        </w:tc>
        <w:tc>
          <w:tcPr>
            <w:tcW w:w="680" w:type="dxa"/>
            <w:tcBorders>
              <w:top w:val="nil"/>
              <w:left w:val="nil"/>
              <w:bottom w:val="single" w:sz="8" w:space="0" w:color="auto"/>
              <w:right w:val="nil"/>
            </w:tcBorders>
            <w:shd w:val="clear" w:color="auto" w:fill="auto"/>
            <w:noWrap/>
            <w:hideMark/>
          </w:tcPr>
          <w:p w14:paraId="6938D83D"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w:t>
            </w:r>
          </w:p>
        </w:tc>
        <w:tc>
          <w:tcPr>
            <w:tcW w:w="680" w:type="dxa"/>
            <w:tcBorders>
              <w:top w:val="nil"/>
              <w:left w:val="nil"/>
              <w:bottom w:val="single" w:sz="8" w:space="0" w:color="auto"/>
              <w:right w:val="nil"/>
            </w:tcBorders>
            <w:shd w:val="clear" w:color="auto" w:fill="auto"/>
            <w:noWrap/>
            <w:hideMark/>
          </w:tcPr>
          <w:p w14:paraId="44CC848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w:t>
            </w:r>
          </w:p>
        </w:tc>
        <w:tc>
          <w:tcPr>
            <w:tcW w:w="680" w:type="dxa"/>
            <w:tcBorders>
              <w:top w:val="nil"/>
              <w:left w:val="nil"/>
              <w:bottom w:val="single" w:sz="8" w:space="0" w:color="auto"/>
              <w:right w:val="nil"/>
            </w:tcBorders>
            <w:shd w:val="clear" w:color="auto" w:fill="auto"/>
            <w:noWrap/>
            <w:hideMark/>
          </w:tcPr>
          <w:p w14:paraId="75055694"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w:t>
            </w:r>
          </w:p>
        </w:tc>
        <w:tc>
          <w:tcPr>
            <w:tcW w:w="680" w:type="dxa"/>
            <w:tcBorders>
              <w:top w:val="nil"/>
              <w:left w:val="nil"/>
              <w:bottom w:val="single" w:sz="8" w:space="0" w:color="auto"/>
              <w:right w:val="nil"/>
            </w:tcBorders>
            <w:shd w:val="clear" w:color="auto" w:fill="auto"/>
            <w:noWrap/>
            <w:hideMark/>
          </w:tcPr>
          <w:p w14:paraId="68D771A9"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w:t>
            </w:r>
          </w:p>
        </w:tc>
        <w:tc>
          <w:tcPr>
            <w:tcW w:w="680" w:type="dxa"/>
            <w:tcBorders>
              <w:top w:val="nil"/>
              <w:left w:val="nil"/>
              <w:bottom w:val="single" w:sz="8" w:space="0" w:color="auto"/>
              <w:right w:val="nil"/>
            </w:tcBorders>
            <w:shd w:val="clear" w:color="auto" w:fill="auto"/>
            <w:noWrap/>
            <w:hideMark/>
          </w:tcPr>
          <w:p w14:paraId="2C305103"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w:t>
            </w:r>
          </w:p>
        </w:tc>
        <w:tc>
          <w:tcPr>
            <w:tcW w:w="680" w:type="dxa"/>
            <w:tcBorders>
              <w:top w:val="nil"/>
              <w:left w:val="nil"/>
              <w:bottom w:val="single" w:sz="8" w:space="0" w:color="auto"/>
              <w:right w:val="nil"/>
            </w:tcBorders>
            <w:shd w:val="clear" w:color="auto" w:fill="auto"/>
            <w:noWrap/>
            <w:hideMark/>
          </w:tcPr>
          <w:p w14:paraId="54A0BA27"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w:t>
            </w:r>
          </w:p>
        </w:tc>
        <w:tc>
          <w:tcPr>
            <w:tcW w:w="680" w:type="dxa"/>
            <w:tcBorders>
              <w:top w:val="nil"/>
              <w:left w:val="nil"/>
              <w:bottom w:val="single" w:sz="8" w:space="0" w:color="auto"/>
              <w:right w:val="nil"/>
            </w:tcBorders>
            <w:shd w:val="clear" w:color="auto" w:fill="auto"/>
            <w:noWrap/>
            <w:hideMark/>
          </w:tcPr>
          <w:p w14:paraId="351250BF"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w:t>
            </w:r>
          </w:p>
        </w:tc>
        <w:tc>
          <w:tcPr>
            <w:tcW w:w="510" w:type="dxa"/>
            <w:tcBorders>
              <w:top w:val="nil"/>
              <w:left w:val="nil"/>
              <w:bottom w:val="single" w:sz="8" w:space="0" w:color="auto"/>
              <w:right w:val="nil"/>
            </w:tcBorders>
            <w:shd w:val="clear" w:color="auto" w:fill="auto"/>
            <w:noWrap/>
            <w:hideMark/>
          </w:tcPr>
          <w:p w14:paraId="1AB07C6A" w14:textId="77777777" w:rsidR="006454AB" w:rsidRPr="006454AB" w:rsidRDefault="006454AB" w:rsidP="000520E3">
            <w:pPr>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w:t>
            </w:r>
          </w:p>
        </w:tc>
        <w:tc>
          <w:tcPr>
            <w:tcW w:w="680" w:type="dxa"/>
            <w:tcBorders>
              <w:top w:val="nil"/>
              <w:left w:val="nil"/>
              <w:bottom w:val="single" w:sz="8" w:space="0" w:color="auto"/>
              <w:right w:val="nil"/>
            </w:tcBorders>
            <w:shd w:val="clear" w:color="auto" w:fill="auto"/>
            <w:noWrap/>
            <w:hideMark/>
          </w:tcPr>
          <w:p w14:paraId="7FA1BDDA" w14:textId="77777777" w:rsidR="006454AB" w:rsidRPr="006454AB" w:rsidRDefault="006454AB" w:rsidP="000520E3">
            <w:pPr>
              <w:adjustRightInd w:val="0"/>
              <w:spacing w:before="0" w:after="0" w:line="240" w:lineRule="auto"/>
              <w:jc w:val="right"/>
              <w:rPr>
                <w:rFonts w:eastAsia="Times New Roman" w:cs="Times New Roman"/>
                <w:color w:val="000000"/>
                <w:sz w:val="16"/>
                <w:szCs w:val="16"/>
                <w:lang w:eastAsia="zh-CN"/>
              </w:rPr>
            </w:pPr>
            <w:r w:rsidRPr="006454AB">
              <w:rPr>
                <w:rFonts w:eastAsia="Times New Roman" w:cs="Times New Roman"/>
                <w:color w:val="000000"/>
                <w:sz w:val="16"/>
                <w:szCs w:val="16"/>
                <w:lang w:eastAsia="zh-CN"/>
              </w:rPr>
              <w:t> </w:t>
            </w:r>
          </w:p>
        </w:tc>
      </w:tr>
    </w:tbl>
    <w:p w14:paraId="2983B222" w14:textId="77777777" w:rsidR="00B5527D" w:rsidRPr="00B5527D" w:rsidRDefault="00B5527D" w:rsidP="00B5527D">
      <w:pPr>
        <w:spacing w:before="0" w:after="0" w:line="240" w:lineRule="auto"/>
        <w:rPr>
          <w:rFonts w:eastAsia="Times New Roman" w:cs="Times New Roman"/>
          <w:b/>
          <w:bCs/>
          <w:color w:val="000000"/>
          <w:sz w:val="20"/>
          <w:szCs w:val="20"/>
          <w:lang w:eastAsia="zh-CN"/>
        </w:rPr>
      </w:pPr>
      <w:r w:rsidRPr="00B5527D">
        <w:rPr>
          <w:rFonts w:eastAsia="Times New Roman" w:cs="Times New Roman"/>
          <w:b/>
          <w:bCs/>
          <w:color w:val="000000"/>
          <w:sz w:val="20"/>
          <w:szCs w:val="20"/>
          <w:lang w:eastAsia="zh-CN"/>
        </w:rPr>
        <w:t>Elaborado por: Subproceso de Estadística, Poder Judicial C.R.</w:t>
      </w:r>
    </w:p>
    <w:p w14:paraId="4E30C86D" w14:textId="77777777" w:rsidR="00B5527D" w:rsidRDefault="00B5527D" w:rsidP="00F7509D">
      <w:pPr>
        <w:rPr>
          <w:szCs w:val="24"/>
        </w:rPr>
      </w:pPr>
    </w:p>
    <w:p w14:paraId="5910612E" w14:textId="0A8C94B0" w:rsidR="004165FE" w:rsidRPr="00F7509D" w:rsidRDefault="004165FE" w:rsidP="00F7509D">
      <w:pPr>
        <w:rPr>
          <w:szCs w:val="24"/>
        </w:rPr>
      </w:pPr>
      <w:r w:rsidRPr="00F7509D">
        <w:rPr>
          <w:szCs w:val="24"/>
        </w:rPr>
        <w:lastRenderedPageBreak/>
        <w:t>A partir de la información contenida en los cuadros estadísticos, relacionados con el presente año, se destacan los siguientes hechos relevantes.</w:t>
      </w:r>
    </w:p>
    <w:p w14:paraId="696882FE" w14:textId="77777777" w:rsidR="000366EB" w:rsidRPr="00F7509D" w:rsidRDefault="000366EB" w:rsidP="00F7509D">
      <w:pPr>
        <w:rPr>
          <w:szCs w:val="24"/>
        </w:rPr>
      </w:pPr>
    </w:p>
    <w:p w14:paraId="6D65E64D" w14:textId="370C951A" w:rsidR="006503AC" w:rsidRPr="00F7509D" w:rsidRDefault="006503AC" w:rsidP="00F7509D">
      <w:pPr>
        <w:pStyle w:val="Prrafodelista"/>
        <w:numPr>
          <w:ilvl w:val="0"/>
          <w:numId w:val="18"/>
        </w:numPr>
        <w:rPr>
          <w:szCs w:val="24"/>
        </w:rPr>
      </w:pPr>
      <w:r w:rsidRPr="00F7509D">
        <w:rPr>
          <w:szCs w:val="24"/>
        </w:rPr>
        <w:t xml:space="preserve">Debido a la situación de emergencia nacional que enfrenta el país por la pandemia COVID-19 y las medidas sanitarias establecidas por el Ministerio de Salud, las cuales han sido acogidas por el Consejo Superior, han provocado desafíos y obstáculos para el funcionamiento normal de los órganos del sistema de justicia, entre ellas, las medidas de aislamiento y distanciamiento social que han causado </w:t>
      </w:r>
      <w:r w:rsidR="00305CC0" w:rsidRPr="00F7509D">
        <w:rPr>
          <w:szCs w:val="24"/>
        </w:rPr>
        <w:t>muchas situaciones de retraso</w:t>
      </w:r>
      <w:r w:rsidRPr="00F7509D">
        <w:rPr>
          <w:szCs w:val="24"/>
        </w:rPr>
        <w:t xml:space="preserve"> por contagio del virus por las partes involucradas</w:t>
      </w:r>
      <w:r w:rsidR="00305CC0" w:rsidRPr="00F7509D">
        <w:rPr>
          <w:szCs w:val="24"/>
        </w:rPr>
        <w:t xml:space="preserve"> y personal del Poder Judicial</w:t>
      </w:r>
      <w:r w:rsidRPr="00F7509D">
        <w:rPr>
          <w:szCs w:val="24"/>
        </w:rPr>
        <w:t xml:space="preserve">. Así las cosas, este es un factor externo que pudo llevar a que las principales variables </w:t>
      </w:r>
      <w:r w:rsidR="00CD7BD2" w:rsidRPr="00F7509D">
        <w:rPr>
          <w:szCs w:val="24"/>
        </w:rPr>
        <w:t xml:space="preserve">como los </w:t>
      </w:r>
      <w:r w:rsidRPr="00F7509D">
        <w:rPr>
          <w:szCs w:val="24"/>
        </w:rPr>
        <w:t>que se presentan en este estudio hayan disminuido respecto al año anterior.</w:t>
      </w:r>
    </w:p>
    <w:p w14:paraId="6A3B59A2" w14:textId="77777777" w:rsidR="006503AC" w:rsidRPr="00F7509D" w:rsidRDefault="006503AC" w:rsidP="00F7509D">
      <w:pPr>
        <w:pStyle w:val="Prrafodelista"/>
        <w:rPr>
          <w:szCs w:val="24"/>
        </w:rPr>
      </w:pPr>
    </w:p>
    <w:p w14:paraId="4EC30015" w14:textId="3A11E85B" w:rsidR="005458A3" w:rsidRPr="00150444" w:rsidRDefault="005458A3" w:rsidP="005458A3">
      <w:pPr>
        <w:pStyle w:val="Prrafodelista"/>
        <w:numPr>
          <w:ilvl w:val="0"/>
          <w:numId w:val="18"/>
        </w:numPr>
        <w:spacing w:before="240" w:after="240"/>
        <w:rPr>
          <w:szCs w:val="24"/>
        </w:rPr>
      </w:pPr>
      <w:r w:rsidRPr="00150444">
        <w:rPr>
          <w:szCs w:val="24"/>
        </w:rPr>
        <w:t xml:space="preserve">Se obtuvo una razón de congestión total de </w:t>
      </w:r>
      <w:r w:rsidR="00442D6F">
        <w:rPr>
          <w:szCs w:val="24"/>
        </w:rPr>
        <w:t>11</w:t>
      </w:r>
      <w:r w:rsidRPr="00150444">
        <w:rPr>
          <w:szCs w:val="24"/>
        </w:rPr>
        <w:t>,</w:t>
      </w:r>
      <w:r w:rsidR="00442D6F">
        <w:rPr>
          <w:szCs w:val="24"/>
        </w:rPr>
        <w:t>36</w:t>
      </w:r>
      <w:r w:rsidRPr="00150444">
        <w:rPr>
          <w:szCs w:val="24"/>
        </w:rPr>
        <w:t>; lo cual implica que por cada 100 expedientes que entraron</w:t>
      </w:r>
      <w:r w:rsidR="00521B33">
        <w:rPr>
          <w:szCs w:val="24"/>
        </w:rPr>
        <w:t>,</w:t>
      </w:r>
      <w:r w:rsidRPr="00150444">
        <w:rPr>
          <w:szCs w:val="24"/>
        </w:rPr>
        <w:t xml:space="preserve"> se tramitaron y terminaron </w:t>
      </w:r>
      <w:r w:rsidR="00D4246F">
        <w:rPr>
          <w:szCs w:val="24"/>
        </w:rPr>
        <w:t>8,8</w:t>
      </w:r>
      <w:r w:rsidRPr="00150444">
        <w:rPr>
          <w:szCs w:val="24"/>
        </w:rPr>
        <w:t xml:space="preserve"> durante este año, generándose un nivel de saturación de </w:t>
      </w:r>
      <w:r w:rsidR="00D4246F">
        <w:rPr>
          <w:szCs w:val="24"/>
        </w:rPr>
        <w:t>91,2</w:t>
      </w:r>
      <w:r w:rsidRPr="00150444">
        <w:rPr>
          <w:szCs w:val="24"/>
        </w:rPr>
        <w:t xml:space="preserve"> expedientes no resueltos por cada 100 casos de su carga de trabajo; lo cual significa un</w:t>
      </w:r>
      <w:r w:rsidR="00C47DC6">
        <w:rPr>
          <w:szCs w:val="24"/>
        </w:rPr>
        <w:t>a disminución</w:t>
      </w:r>
      <w:r w:rsidRPr="00150444">
        <w:rPr>
          <w:szCs w:val="24"/>
        </w:rPr>
        <w:t xml:space="preserve"> de saturación de 0,</w:t>
      </w:r>
      <w:r w:rsidR="00C47DC6">
        <w:rPr>
          <w:szCs w:val="24"/>
        </w:rPr>
        <w:t>18</w:t>
      </w:r>
      <w:r w:rsidRPr="00150444">
        <w:rPr>
          <w:szCs w:val="24"/>
        </w:rPr>
        <w:t xml:space="preserve"> con respecto al año anterior.</w:t>
      </w:r>
    </w:p>
    <w:p w14:paraId="29E71247" w14:textId="77777777" w:rsidR="005458A3" w:rsidRPr="003A1AD3" w:rsidRDefault="005458A3" w:rsidP="005458A3">
      <w:pPr>
        <w:pStyle w:val="Prrafodelista"/>
        <w:rPr>
          <w:szCs w:val="24"/>
          <w:highlight w:val="yellow"/>
        </w:rPr>
      </w:pPr>
    </w:p>
    <w:p w14:paraId="20B4EFCF" w14:textId="6BE4060D" w:rsidR="005458A3" w:rsidRDefault="005458A3" w:rsidP="005458A3">
      <w:pPr>
        <w:pStyle w:val="Prrafodelista"/>
        <w:numPr>
          <w:ilvl w:val="0"/>
          <w:numId w:val="18"/>
        </w:numPr>
        <w:spacing w:before="240" w:after="240"/>
        <w:rPr>
          <w:szCs w:val="24"/>
        </w:rPr>
      </w:pPr>
      <w:r w:rsidRPr="00A06BA3">
        <w:rPr>
          <w:szCs w:val="24"/>
        </w:rPr>
        <w:t xml:space="preserve">El porcentaje de pendencia total para el año 2020 fue de </w:t>
      </w:r>
      <w:r w:rsidR="0010367E">
        <w:rPr>
          <w:szCs w:val="24"/>
        </w:rPr>
        <w:t>76,8</w:t>
      </w:r>
      <w:r w:rsidRPr="00A06BA3">
        <w:rPr>
          <w:szCs w:val="24"/>
        </w:rPr>
        <w:t xml:space="preserve">%, </w:t>
      </w:r>
      <w:r w:rsidR="00CE3D45">
        <w:rPr>
          <w:szCs w:val="24"/>
        </w:rPr>
        <w:t>0,1</w:t>
      </w:r>
      <w:r w:rsidRPr="00A06BA3">
        <w:rPr>
          <w:szCs w:val="24"/>
        </w:rPr>
        <w:t xml:space="preserve"> puntos porcentuales más en relación con el 2019, esto significa que de la carga de trabajo total quedó pendiente por terminar el</w:t>
      </w:r>
      <w:r w:rsidR="00CE3D45">
        <w:rPr>
          <w:szCs w:val="24"/>
        </w:rPr>
        <w:t xml:space="preserve"> 76,8</w:t>
      </w:r>
      <w:r w:rsidRPr="00A06BA3">
        <w:rPr>
          <w:szCs w:val="24"/>
        </w:rPr>
        <w:t xml:space="preserve">% de los expedientes, siendo el mayor valor </w:t>
      </w:r>
      <w:r w:rsidR="001D3DB5">
        <w:rPr>
          <w:szCs w:val="24"/>
        </w:rPr>
        <w:t xml:space="preserve">lo correspondiente </w:t>
      </w:r>
      <w:r w:rsidR="00C73C41">
        <w:rPr>
          <w:szCs w:val="24"/>
        </w:rPr>
        <w:t>al</w:t>
      </w:r>
      <w:r w:rsidR="001D3DB5">
        <w:rPr>
          <w:szCs w:val="24"/>
        </w:rPr>
        <w:t xml:space="preserve"> circulante en trámite.</w:t>
      </w:r>
    </w:p>
    <w:p w14:paraId="58608CA6" w14:textId="77777777" w:rsidR="005458A3" w:rsidRPr="00ED6DF3" w:rsidRDefault="005458A3" w:rsidP="005458A3">
      <w:pPr>
        <w:pStyle w:val="Prrafodelista"/>
        <w:rPr>
          <w:szCs w:val="24"/>
        </w:rPr>
      </w:pPr>
    </w:p>
    <w:p w14:paraId="0B009BD8" w14:textId="4CA711F8" w:rsidR="005458A3" w:rsidRPr="00F300BF" w:rsidRDefault="005458A3" w:rsidP="005458A3">
      <w:pPr>
        <w:pStyle w:val="Prrafodelista"/>
        <w:numPr>
          <w:ilvl w:val="0"/>
          <w:numId w:val="18"/>
        </w:numPr>
        <w:spacing w:before="240" w:after="240"/>
        <w:rPr>
          <w:szCs w:val="24"/>
        </w:rPr>
      </w:pPr>
      <w:r w:rsidRPr="00F300BF">
        <w:rPr>
          <w:szCs w:val="24"/>
        </w:rPr>
        <w:t xml:space="preserve">Los casos entrados para el 2020 fueron </w:t>
      </w:r>
      <w:r w:rsidR="00281F96" w:rsidRPr="00F300BF">
        <w:rPr>
          <w:szCs w:val="24"/>
        </w:rPr>
        <w:t>31 725</w:t>
      </w:r>
      <w:r w:rsidRPr="00F300BF">
        <w:rPr>
          <w:szCs w:val="24"/>
        </w:rPr>
        <w:t xml:space="preserve"> teniendo una disminución de </w:t>
      </w:r>
      <w:r w:rsidR="009E1962" w:rsidRPr="00F300BF">
        <w:rPr>
          <w:szCs w:val="24"/>
        </w:rPr>
        <w:t>10 576</w:t>
      </w:r>
      <w:r w:rsidRPr="00F300BF">
        <w:rPr>
          <w:szCs w:val="24"/>
        </w:rPr>
        <w:t xml:space="preserve"> casos menos en comparación con el 2019</w:t>
      </w:r>
      <w:r w:rsidR="00D72498" w:rsidRPr="00F300BF">
        <w:rPr>
          <w:szCs w:val="24"/>
        </w:rPr>
        <w:t xml:space="preserve">; </w:t>
      </w:r>
      <w:r w:rsidR="00506E1A" w:rsidRPr="00F300BF">
        <w:rPr>
          <w:szCs w:val="24"/>
        </w:rPr>
        <w:t>mientras que los casos reentrados fueron 12 903, lo que significaron 8 265 casos menos que 2019</w:t>
      </w:r>
      <w:r w:rsidR="00F300BF" w:rsidRPr="00F300BF">
        <w:rPr>
          <w:szCs w:val="24"/>
        </w:rPr>
        <w:t>; e</w:t>
      </w:r>
      <w:r w:rsidR="006769C3" w:rsidRPr="00F300BF">
        <w:rPr>
          <w:szCs w:val="24"/>
        </w:rPr>
        <w:t>ntre ambos</w:t>
      </w:r>
      <w:r w:rsidR="0077238C" w:rsidRPr="00F300BF">
        <w:rPr>
          <w:szCs w:val="24"/>
        </w:rPr>
        <w:t xml:space="preserve"> suman una disminución de 18 841 casos</w:t>
      </w:r>
      <w:r w:rsidR="00211954">
        <w:rPr>
          <w:szCs w:val="24"/>
        </w:rPr>
        <w:t xml:space="preserve">, </w:t>
      </w:r>
      <w:r w:rsidR="008C3854">
        <w:rPr>
          <w:szCs w:val="24"/>
        </w:rPr>
        <w:t>la mayor durante todo el periodo de estudio.</w:t>
      </w:r>
    </w:p>
    <w:p w14:paraId="31675149" w14:textId="77777777" w:rsidR="005458A3" w:rsidRPr="000014CC" w:rsidRDefault="005458A3" w:rsidP="005458A3">
      <w:pPr>
        <w:pStyle w:val="Prrafodelista"/>
        <w:rPr>
          <w:szCs w:val="24"/>
        </w:rPr>
      </w:pPr>
    </w:p>
    <w:p w14:paraId="63A6309D" w14:textId="07AF333C" w:rsidR="005458A3" w:rsidRDefault="005458A3" w:rsidP="005458A3">
      <w:pPr>
        <w:pStyle w:val="Prrafodelista"/>
        <w:numPr>
          <w:ilvl w:val="0"/>
          <w:numId w:val="18"/>
        </w:numPr>
        <w:spacing w:before="240" w:after="240"/>
        <w:rPr>
          <w:szCs w:val="24"/>
        </w:rPr>
      </w:pPr>
      <w:r>
        <w:rPr>
          <w:szCs w:val="24"/>
        </w:rPr>
        <w:t xml:space="preserve">Los casos terminados durante el 2020 fueron </w:t>
      </w:r>
      <w:r w:rsidR="00756883">
        <w:rPr>
          <w:szCs w:val="24"/>
        </w:rPr>
        <w:t>25 248</w:t>
      </w:r>
      <w:r>
        <w:rPr>
          <w:szCs w:val="24"/>
        </w:rPr>
        <w:t xml:space="preserve">, con </w:t>
      </w:r>
      <w:r w:rsidRPr="000014CC">
        <w:rPr>
          <w:szCs w:val="24"/>
        </w:rPr>
        <w:t xml:space="preserve">una disminución de </w:t>
      </w:r>
      <w:r w:rsidR="00756883">
        <w:rPr>
          <w:szCs w:val="24"/>
        </w:rPr>
        <w:t>1 711</w:t>
      </w:r>
      <w:r w:rsidRPr="000014CC">
        <w:rPr>
          <w:szCs w:val="24"/>
        </w:rPr>
        <w:t xml:space="preserve"> </w:t>
      </w:r>
      <w:r>
        <w:rPr>
          <w:szCs w:val="24"/>
        </w:rPr>
        <w:t>en relación con el 2019</w:t>
      </w:r>
      <w:r w:rsidR="006A7020">
        <w:rPr>
          <w:szCs w:val="24"/>
        </w:rPr>
        <w:t>.</w:t>
      </w:r>
      <w:r w:rsidRPr="000014CC">
        <w:rPr>
          <w:szCs w:val="24"/>
        </w:rPr>
        <w:t xml:space="preserve"> </w:t>
      </w:r>
      <w:r w:rsidR="00E75F74">
        <w:rPr>
          <w:szCs w:val="24"/>
        </w:rPr>
        <w:t>Los archivos a solicitud de la parte actora</w:t>
      </w:r>
      <w:r w:rsidR="00E405B8">
        <w:rPr>
          <w:szCs w:val="24"/>
        </w:rPr>
        <w:t xml:space="preserve"> fueron</w:t>
      </w:r>
      <w:r w:rsidRPr="000014CC">
        <w:rPr>
          <w:szCs w:val="24"/>
        </w:rPr>
        <w:t xml:space="preserve"> el principal motivo de término con un </w:t>
      </w:r>
      <w:r w:rsidR="009D521F">
        <w:rPr>
          <w:szCs w:val="24"/>
        </w:rPr>
        <w:t>22</w:t>
      </w:r>
      <w:r w:rsidRPr="000014CC">
        <w:rPr>
          <w:szCs w:val="24"/>
        </w:rPr>
        <w:t xml:space="preserve">%, </w:t>
      </w:r>
      <w:r w:rsidR="00C1442C">
        <w:rPr>
          <w:szCs w:val="24"/>
        </w:rPr>
        <w:t>mientras que los casos inactivos fueron 29 296 para el 2020.</w:t>
      </w:r>
    </w:p>
    <w:p w14:paraId="79A3E1BB" w14:textId="77777777" w:rsidR="005458A3" w:rsidRPr="00702211" w:rsidRDefault="005458A3" w:rsidP="005458A3">
      <w:pPr>
        <w:pStyle w:val="Prrafodelista"/>
        <w:rPr>
          <w:szCs w:val="24"/>
        </w:rPr>
      </w:pPr>
    </w:p>
    <w:p w14:paraId="1F17B5F3" w14:textId="00F91FBA" w:rsidR="005458A3" w:rsidRDefault="005458A3" w:rsidP="005458A3">
      <w:pPr>
        <w:pStyle w:val="Prrafodelista"/>
        <w:numPr>
          <w:ilvl w:val="0"/>
          <w:numId w:val="18"/>
        </w:numPr>
        <w:spacing w:before="240" w:after="240"/>
        <w:rPr>
          <w:szCs w:val="24"/>
        </w:rPr>
      </w:pPr>
      <w:r w:rsidRPr="00702211">
        <w:rPr>
          <w:szCs w:val="24"/>
        </w:rPr>
        <w:t xml:space="preserve">La duración promedio de los </w:t>
      </w:r>
      <w:r w:rsidR="00EC08A2">
        <w:rPr>
          <w:szCs w:val="24"/>
        </w:rPr>
        <w:t>25 248</w:t>
      </w:r>
      <w:r w:rsidRPr="00702211">
        <w:rPr>
          <w:szCs w:val="24"/>
        </w:rPr>
        <w:t xml:space="preserve"> casos terminados del 2020 corresponde a </w:t>
      </w:r>
      <w:r w:rsidR="00EC08A2">
        <w:rPr>
          <w:szCs w:val="24"/>
        </w:rPr>
        <w:t>58</w:t>
      </w:r>
      <w:r w:rsidRPr="00702211">
        <w:rPr>
          <w:szCs w:val="24"/>
        </w:rPr>
        <w:t xml:space="preserve"> meses</w:t>
      </w:r>
      <w:r w:rsidR="00EC08A2">
        <w:rPr>
          <w:szCs w:val="24"/>
        </w:rPr>
        <w:t xml:space="preserve"> con 3 semanas</w:t>
      </w:r>
      <w:r w:rsidRPr="00702211">
        <w:rPr>
          <w:szCs w:val="24"/>
        </w:rPr>
        <w:t>.</w:t>
      </w:r>
      <w:r w:rsidR="00B114F5">
        <w:rPr>
          <w:szCs w:val="24"/>
        </w:rPr>
        <w:t xml:space="preserve"> El principal motivo de término, Archivo a solicitud de la parte actora, tuvo una disminución promedio de 2 meses en relación con el 2019.</w:t>
      </w:r>
    </w:p>
    <w:p w14:paraId="6BABFE38" w14:textId="77777777" w:rsidR="005458A3" w:rsidRPr="001B0D07" w:rsidRDefault="005458A3" w:rsidP="005458A3">
      <w:pPr>
        <w:pStyle w:val="Prrafodelista"/>
        <w:rPr>
          <w:szCs w:val="24"/>
        </w:rPr>
      </w:pPr>
    </w:p>
    <w:p w14:paraId="4044AD78" w14:textId="77777777" w:rsidR="005458A3" w:rsidRPr="001B0D07" w:rsidRDefault="005458A3" w:rsidP="005458A3">
      <w:pPr>
        <w:pStyle w:val="Prrafodelista"/>
        <w:numPr>
          <w:ilvl w:val="0"/>
          <w:numId w:val="18"/>
        </w:numPr>
        <w:spacing w:before="240" w:after="240"/>
        <w:rPr>
          <w:szCs w:val="24"/>
        </w:rPr>
      </w:pPr>
      <w:r w:rsidRPr="001B0D07">
        <w:rPr>
          <w:szCs w:val="24"/>
        </w:rPr>
        <w:t xml:space="preserve">La materia </w:t>
      </w:r>
      <w:r w:rsidR="006B68B4">
        <w:rPr>
          <w:szCs w:val="24"/>
        </w:rPr>
        <w:t xml:space="preserve">de Pensiones Alimentarias </w:t>
      </w:r>
      <w:r w:rsidRPr="001B0D07">
        <w:rPr>
          <w:szCs w:val="24"/>
        </w:rPr>
        <w:t xml:space="preserve">en el 2020 tuvo un circulante final de </w:t>
      </w:r>
      <w:r w:rsidR="006B68B4">
        <w:rPr>
          <w:szCs w:val="24"/>
        </w:rPr>
        <w:t>181 191</w:t>
      </w:r>
      <w:r w:rsidRPr="001B0D07">
        <w:rPr>
          <w:szCs w:val="24"/>
        </w:rPr>
        <w:t xml:space="preserve"> casos, lo que significó u</w:t>
      </w:r>
      <w:r w:rsidR="006B68B4">
        <w:rPr>
          <w:szCs w:val="24"/>
        </w:rPr>
        <w:t xml:space="preserve">na disminución </w:t>
      </w:r>
      <w:r w:rsidRPr="001B0D07">
        <w:rPr>
          <w:szCs w:val="24"/>
        </w:rPr>
        <w:t xml:space="preserve">de 1 </w:t>
      </w:r>
      <w:r w:rsidR="006B68B4">
        <w:rPr>
          <w:szCs w:val="24"/>
        </w:rPr>
        <w:t>711</w:t>
      </w:r>
      <w:r w:rsidRPr="001B0D07">
        <w:rPr>
          <w:szCs w:val="24"/>
        </w:rPr>
        <w:t xml:space="preserve"> casos en relación con el año 2019, y las principales fases son</w:t>
      </w:r>
      <w:r w:rsidR="00C64271">
        <w:rPr>
          <w:szCs w:val="24"/>
        </w:rPr>
        <w:t xml:space="preserve"> la Ejecución activa y Ejecución pasiva</w:t>
      </w:r>
      <w:r w:rsidR="004D49C4">
        <w:rPr>
          <w:szCs w:val="24"/>
        </w:rPr>
        <w:t>, con el 61% y 29% respectivamente.</w:t>
      </w:r>
    </w:p>
    <w:p w14:paraId="69A20AAD" w14:textId="66ECEFB0" w:rsidR="000520E3" w:rsidRDefault="000520E3">
      <w:pPr>
        <w:spacing w:before="0" w:after="160" w:line="259" w:lineRule="auto"/>
        <w:jc w:val="left"/>
        <w:rPr>
          <w:szCs w:val="24"/>
          <w:highlight w:val="yellow"/>
        </w:rPr>
      </w:pPr>
    </w:p>
    <w:p w14:paraId="53CC140B" w14:textId="75FE0337" w:rsidR="00EF13F3" w:rsidRDefault="00EF13F3" w:rsidP="00E21DB8">
      <w:pPr>
        <w:pStyle w:val="Ttulo2"/>
      </w:pPr>
      <w:bookmarkStart w:id="8" w:name="_Toc74138066"/>
      <w:bookmarkStart w:id="9" w:name="_Toc87005901"/>
      <w:r w:rsidRPr="00CE5EA1">
        <w:t>Casos entrados</w:t>
      </w:r>
      <w:bookmarkEnd w:id="8"/>
      <w:bookmarkEnd w:id="9"/>
    </w:p>
    <w:p w14:paraId="5572B2E5" w14:textId="67808945" w:rsidR="005B6EFF" w:rsidRDefault="005C75CF" w:rsidP="006018FD">
      <w:r>
        <w:t>El gráfico 3.1 muestra una comparativa de la cantidad de casos entrados y reentrados en los Juzgados de Pensiones Alimentarias desde 2010 hasta 2020, donde es posible visualizar un comportamiento</w:t>
      </w:r>
      <w:r w:rsidR="00A1758B">
        <w:t xml:space="preserve"> que durante el 2020 correspondió a una disminución drástic</w:t>
      </w:r>
      <w:r w:rsidR="0074554B">
        <w:t>a</w:t>
      </w:r>
      <w:r w:rsidR="00A1758B">
        <w:t xml:space="preserve"> en relación </w:t>
      </w:r>
      <w:r w:rsidR="0074554B">
        <w:t>con</w:t>
      </w:r>
      <w:r w:rsidR="00A1758B">
        <w:t xml:space="preserve"> lo que ingresa.</w:t>
      </w:r>
    </w:p>
    <w:p w14:paraId="461465BF" w14:textId="491F1D2B" w:rsidR="00E16FDC" w:rsidRDefault="00A1758B" w:rsidP="00A1758B">
      <w:pPr>
        <w:rPr>
          <w:szCs w:val="24"/>
        </w:rPr>
      </w:pPr>
      <w:r w:rsidRPr="00D87F06">
        <w:rPr>
          <w:szCs w:val="24"/>
        </w:rPr>
        <w:t>Sobre este particular</w:t>
      </w:r>
      <w:r>
        <w:rPr>
          <w:szCs w:val="24"/>
        </w:rPr>
        <w:t xml:space="preserve"> es importante aclarar que</w:t>
      </w:r>
      <w:r w:rsidRPr="00D87F06">
        <w:rPr>
          <w:szCs w:val="24"/>
        </w:rPr>
        <w:t xml:space="preserve"> el comportamiento de los casos entrados resulta completamente ajeno a la gestión desarrollada en los despachos judiciales, especialmente, en primera instancia (como en este caso, con los juzgados </w:t>
      </w:r>
      <w:r>
        <w:rPr>
          <w:szCs w:val="24"/>
        </w:rPr>
        <w:t>de pensiones alimentaria</w:t>
      </w:r>
      <w:r w:rsidR="0074554B">
        <w:rPr>
          <w:szCs w:val="24"/>
        </w:rPr>
        <w:t>s</w:t>
      </w:r>
      <w:r w:rsidRPr="00D87F06">
        <w:rPr>
          <w:szCs w:val="24"/>
        </w:rPr>
        <w:t xml:space="preserve">). </w:t>
      </w:r>
    </w:p>
    <w:p w14:paraId="17293847" w14:textId="549B8E5C" w:rsidR="00A1758B" w:rsidRPr="00D87F06" w:rsidRDefault="00A1758B" w:rsidP="00A1758B">
      <w:pPr>
        <w:rPr>
          <w:szCs w:val="24"/>
        </w:rPr>
      </w:pPr>
      <w:r>
        <w:rPr>
          <w:szCs w:val="24"/>
        </w:rPr>
        <w:t xml:space="preserve">Esto significa que </w:t>
      </w:r>
      <w:r w:rsidRPr="00D87F06">
        <w:rPr>
          <w:szCs w:val="24"/>
        </w:rPr>
        <w:t>esta variable</w:t>
      </w:r>
      <w:r>
        <w:rPr>
          <w:szCs w:val="24"/>
        </w:rPr>
        <w:t xml:space="preserve"> se ve influenciada por fac</w:t>
      </w:r>
      <w:r w:rsidRPr="00D87F06">
        <w:rPr>
          <w:szCs w:val="24"/>
        </w:rPr>
        <w:t>tores o situaciones externas y/o exógenas a</w:t>
      </w:r>
      <w:r w:rsidR="00E16FDC">
        <w:rPr>
          <w:szCs w:val="24"/>
        </w:rPr>
        <w:t>l Poder Judicial</w:t>
      </w:r>
      <w:r w:rsidRPr="00D87F06">
        <w:rPr>
          <w:szCs w:val="24"/>
        </w:rPr>
        <w:t xml:space="preserve">, </w:t>
      </w:r>
      <w:r w:rsidR="00E16FDC">
        <w:rPr>
          <w:szCs w:val="24"/>
        </w:rPr>
        <w:t xml:space="preserve">situación </w:t>
      </w:r>
      <w:r w:rsidR="00021BBF">
        <w:rPr>
          <w:szCs w:val="24"/>
        </w:rPr>
        <w:t>que trasciende el pre</w:t>
      </w:r>
      <w:r w:rsidR="0074554B">
        <w:rPr>
          <w:szCs w:val="24"/>
        </w:rPr>
        <w:t>sente</w:t>
      </w:r>
      <w:r w:rsidR="00021BBF">
        <w:rPr>
          <w:szCs w:val="24"/>
        </w:rPr>
        <w:t xml:space="preserve"> informe y que para comprender el fenómeno es necesario realizar una investigación a lo externo, s</w:t>
      </w:r>
      <w:r w:rsidRPr="00D87F06">
        <w:rPr>
          <w:szCs w:val="24"/>
        </w:rPr>
        <w:t>in embargo, como se mencionó en el apartado “Hechos relevantes” la pandemia ha generado consecuencias a nivel nacional como el contagio de personas, lo que pudo ser un factor externo que provocó menos denuncias en los juzgados.</w:t>
      </w:r>
    </w:p>
    <w:p w14:paraId="3B2BB771" w14:textId="77777777" w:rsidR="00A1758B" w:rsidRPr="000935B1" w:rsidRDefault="00A1758B" w:rsidP="006018FD"/>
    <w:p w14:paraId="2DA994F0" w14:textId="49E8D7F0" w:rsidR="0094038F" w:rsidRDefault="0094038F" w:rsidP="0094038F">
      <w:pPr>
        <w:pStyle w:val="Descripcin"/>
        <w:keepNext/>
      </w:pPr>
      <w:r>
        <w:lastRenderedPageBreak/>
        <w:t xml:space="preserve">Gráfico </w:t>
      </w:r>
      <w:r w:rsidR="0003094B">
        <w:fldChar w:fldCharType="begin"/>
      </w:r>
      <w:r w:rsidR="0003094B">
        <w:instrText xml:space="preserve"> STYLEREF 2 \s </w:instrText>
      </w:r>
      <w:r w:rsidR="0003094B">
        <w:fldChar w:fldCharType="separate"/>
      </w:r>
      <w:r w:rsidR="00CA04FC">
        <w:rPr>
          <w:noProof/>
        </w:rPr>
        <w:t>3</w:t>
      </w:r>
      <w:r w:rsidR="0003094B">
        <w:rPr>
          <w:noProof/>
        </w:rPr>
        <w:fldChar w:fldCharType="end"/>
      </w:r>
      <w:r>
        <w:t>.</w:t>
      </w:r>
      <w:r w:rsidR="0003094B">
        <w:fldChar w:fldCharType="begin"/>
      </w:r>
      <w:r w:rsidR="0003094B">
        <w:instrText xml:space="preserve"> SEQ Gráfico \* ARABIC \s 2 </w:instrText>
      </w:r>
      <w:r w:rsidR="0003094B">
        <w:fldChar w:fldCharType="separate"/>
      </w:r>
      <w:r w:rsidR="00CA04FC">
        <w:rPr>
          <w:noProof/>
        </w:rPr>
        <w:t>1</w:t>
      </w:r>
      <w:r w:rsidR="0003094B">
        <w:rPr>
          <w:noProof/>
        </w:rPr>
        <w:fldChar w:fldCharType="end"/>
      </w:r>
      <w:r w:rsidRPr="0094038F">
        <w:t xml:space="preserve"> </w:t>
      </w:r>
    </w:p>
    <w:p w14:paraId="2186BA0B" w14:textId="603D020B" w:rsidR="0094038F" w:rsidRDefault="00183F1A" w:rsidP="0094038F">
      <w:pPr>
        <w:pStyle w:val="Descripcin"/>
        <w:keepNext/>
      </w:pPr>
      <w:r w:rsidRPr="00183F1A">
        <w:t xml:space="preserve">Casos entrados </w:t>
      </w:r>
      <w:r w:rsidR="00D03BFB">
        <w:t xml:space="preserve">y reentrados </w:t>
      </w:r>
      <w:r w:rsidRPr="00183F1A">
        <w:t xml:space="preserve">en los juzgados competentes en materia </w:t>
      </w:r>
      <w:r w:rsidR="00D03BFB">
        <w:t>de pensiones alimentarias</w:t>
      </w:r>
      <w:r w:rsidRPr="00183F1A">
        <w:t xml:space="preserve"> durante el período 201</w:t>
      </w:r>
      <w:r>
        <w:t>0</w:t>
      </w:r>
      <w:r w:rsidRPr="00183F1A">
        <w:t>-20</w:t>
      </w:r>
      <w:r>
        <w:t>20</w:t>
      </w:r>
      <w:r w:rsidR="0094038F" w:rsidRPr="0094038F">
        <w:t>.</w:t>
      </w:r>
    </w:p>
    <w:p w14:paraId="2A6A4E0B" w14:textId="1FDC2331" w:rsidR="005B6EFF" w:rsidRPr="000935B1" w:rsidRDefault="00D03BFB" w:rsidP="00183F1A">
      <w:pPr>
        <w:widowControl w:val="0"/>
        <w:autoSpaceDE w:val="0"/>
        <w:autoSpaceDN w:val="0"/>
        <w:adjustRightInd w:val="0"/>
        <w:jc w:val="center"/>
        <w:rPr>
          <w:rFonts w:ascii="Book Antiqua" w:hAnsi="Book Antiqua"/>
          <w:szCs w:val="24"/>
          <w:lang w:val="es-ES"/>
        </w:rPr>
      </w:pPr>
      <w:r>
        <w:rPr>
          <w:noProof/>
        </w:rPr>
        <mc:AlternateContent>
          <mc:Choice Requires="wps">
            <w:drawing>
              <wp:anchor distT="0" distB="0" distL="114300" distR="114300" simplePos="0" relativeHeight="251659264" behindDoc="0" locked="0" layoutInCell="1" allowOverlap="1" wp14:anchorId="5B3ED60E" wp14:editId="265CED48">
                <wp:simplePos x="0" y="0"/>
                <wp:positionH relativeFrom="column">
                  <wp:posOffset>4846212</wp:posOffset>
                </wp:positionH>
                <wp:positionV relativeFrom="paragraph">
                  <wp:posOffset>348711</wp:posOffset>
                </wp:positionV>
                <wp:extent cx="472440" cy="1958196"/>
                <wp:effectExtent l="0" t="0" r="3810" b="4445"/>
                <wp:wrapNone/>
                <wp:docPr id="5" name="Forma libre: forma 5"/>
                <wp:cNvGraphicFramePr/>
                <a:graphic xmlns:a="http://schemas.openxmlformats.org/drawingml/2006/main">
                  <a:graphicData uri="http://schemas.microsoft.com/office/word/2010/wordprocessingShape">
                    <wps:wsp>
                      <wps:cNvSpPr/>
                      <wps:spPr>
                        <a:xfrm>
                          <a:off x="0" y="0"/>
                          <a:ext cx="472440" cy="1958196"/>
                        </a:xfrm>
                        <a:custGeom>
                          <a:avLst/>
                          <a:gdLst>
                            <a:gd name="connsiteX0" fmla="*/ 0 w 472440"/>
                            <a:gd name="connsiteY0" fmla="*/ 0 h 2628900"/>
                            <a:gd name="connsiteX1" fmla="*/ 0 w 472440"/>
                            <a:gd name="connsiteY1" fmla="*/ 2628900 h 2628900"/>
                            <a:gd name="connsiteX2" fmla="*/ 472440 w 472440"/>
                            <a:gd name="connsiteY2" fmla="*/ 2628900 h 2628900"/>
                            <a:gd name="connsiteX3" fmla="*/ 472440 w 472440"/>
                            <a:gd name="connsiteY3" fmla="*/ 883920 h 2628900"/>
                            <a:gd name="connsiteX4" fmla="*/ 0 w 472440"/>
                            <a:gd name="connsiteY4" fmla="*/ 0 h 2628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40" h="2628900">
                              <a:moveTo>
                                <a:pt x="0" y="0"/>
                              </a:moveTo>
                              <a:lnTo>
                                <a:pt x="0" y="2628900"/>
                              </a:lnTo>
                              <a:lnTo>
                                <a:pt x="472440" y="2628900"/>
                              </a:lnTo>
                              <a:lnTo>
                                <a:pt x="472440" y="883920"/>
                              </a:lnTo>
                              <a:lnTo>
                                <a:pt x="0" y="0"/>
                              </a:lnTo>
                              <a:close/>
                            </a:path>
                          </a:pathLst>
                        </a:custGeom>
                        <a:solidFill>
                          <a:srgbClr val="FF0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6F3ADEEC" id="Forma libre: forma 5" o:spid="_x0000_s1026" style="position:absolute;margin-left:381.6pt;margin-top:27.45pt;width:37.2pt;height:154.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2440,262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" path="m,l,2628900r472440,l472440,883920,,xe" fillcolor="red" stroked="f" strokeweight="1pt">
                <v:fill opacity="9766f"/>
                <v:stroke joinstyle="miter"/>
                <v:path arrowok="t" o:connecttype="custom" o:connectlocs="0,0;0,1958196;472440,1958196;472440,658408;0,0" o:connectangles="0,0,0,0,0"/>
              </v:shape>
            </w:pict>
          </mc:Fallback>
        </mc:AlternateContent>
      </w:r>
      <w:r>
        <w:rPr>
          <w:noProof/>
        </w:rPr>
        <w:drawing>
          <wp:inline distT="0" distB="0" distL="0" distR="0" wp14:anchorId="335B5472" wp14:editId="60B46F8D">
            <wp:extent cx="5612130" cy="2622431"/>
            <wp:effectExtent l="0" t="0" r="7620" b="6985"/>
            <wp:docPr id="1" name="Gráfico 1">
              <a:extLst xmlns:a="http://schemas.openxmlformats.org/drawingml/2006/main">
                <a:ext uri="{FF2B5EF4-FFF2-40B4-BE49-F238E27FC236}">
                  <a16:creationId xmlns:a16="http://schemas.microsoft.com/office/drawing/2014/main" id="{A147BF31-E1C0-421D-A9FE-E939D63AEC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62CF2F3" w14:textId="47BCDBE4" w:rsidR="006018FD" w:rsidRPr="000935B1" w:rsidRDefault="00EA1A36" w:rsidP="006018FD">
      <w:pPr>
        <w:pStyle w:val="FUENTES"/>
      </w:pPr>
      <w:r>
        <w:t xml:space="preserve">    </w:t>
      </w:r>
      <w:r w:rsidR="006018FD" w:rsidRPr="000935B1">
        <w:t>Elaborado por: Subproceso de Estadística, Dirección de Planificación.</w:t>
      </w:r>
    </w:p>
    <w:p w14:paraId="1991CFC9" w14:textId="77777777" w:rsidR="005B6EFF" w:rsidRPr="00BC4D85" w:rsidRDefault="005B6EFF" w:rsidP="00BC4D85"/>
    <w:p w14:paraId="7AC35708" w14:textId="61E05F61" w:rsidR="006E255B" w:rsidRDefault="00BB459F" w:rsidP="006018FD">
      <w:r>
        <w:t xml:space="preserve">En el gráfico 3.1, también es posible observar que antes de la disminución en 2020, </w:t>
      </w:r>
      <w:r w:rsidR="006E255B">
        <w:t xml:space="preserve">para el año </w:t>
      </w:r>
      <w:r>
        <w:t xml:space="preserve">2019 se había presentado el </w:t>
      </w:r>
      <w:r w:rsidR="006E255B">
        <w:t>mayor ingreso de casos en los últimos 10 años</w:t>
      </w:r>
      <w:r w:rsidR="009C633A">
        <w:t xml:space="preserve"> siendo la cúspide de un crecimiento paulatino que se venía mostrando durante todo el periodo.</w:t>
      </w:r>
    </w:p>
    <w:p w14:paraId="456F0C4A" w14:textId="1FA19189" w:rsidR="008D43D3" w:rsidRDefault="009C633A" w:rsidP="006018FD">
      <w:r>
        <w:t>En relación con la cantidad de ingresados según el circuito judicial</w:t>
      </w:r>
      <w:r w:rsidR="00165188">
        <w:t>, en el cuadro 3.1 puede observarse en el 2020 una disminución uniforme en cada circuito</w:t>
      </w:r>
      <w:r w:rsidR="008D43D3">
        <w:t>, ubicándose en un rango entre lo</w:t>
      </w:r>
      <w:r w:rsidR="00DC523C">
        <w:t>s</w:t>
      </w:r>
      <w:r w:rsidR="008D43D3">
        <w:t xml:space="preserve"> 980 casos y 3500. Con </w:t>
      </w:r>
      <w:r w:rsidR="007D5C24">
        <w:t xml:space="preserve">el Circuito Judicial de </w:t>
      </w:r>
      <w:r w:rsidR="008D43D3">
        <w:t>Cartago co</w:t>
      </w:r>
      <w:r w:rsidR="007D5C24">
        <w:t>mo el que más casos entrados registró y el I Circuito</w:t>
      </w:r>
      <w:r w:rsidR="003644BD">
        <w:t xml:space="preserve"> Judicial de la Zona Sur con la menor cantidad.</w:t>
      </w:r>
    </w:p>
    <w:p w14:paraId="1D6AEFC8" w14:textId="5607A10C" w:rsidR="003644BD" w:rsidRDefault="003644BD" w:rsidP="006018FD">
      <w:r>
        <w:t xml:space="preserve">Igualmente, en dicho cuadro es posible notar que la disminución de casos fue un fenómeno presentando en todos los circuitos, teniendo mayor cantidad absoluta en el I y III Circuito Judicial de San José, sin embargo, sí impactó </w:t>
      </w:r>
      <w:r w:rsidR="003031E7">
        <w:t>todas las oficinas a nivel nacional.</w:t>
      </w:r>
    </w:p>
    <w:p w14:paraId="7DBA248B" w14:textId="77777777" w:rsidR="000520E3" w:rsidRPr="00982F9C" w:rsidRDefault="000520E3" w:rsidP="006018FD"/>
    <w:p w14:paraId="605F16B0" w14:textId="5CA1C9FD" w:rsidR="00053C93" w:rsidRPr="008A0439" w:rsidRDefault="00053C93" w:rsidP="00053C93">
      <w:pPr>
        <w:pStyle w:val="Descripcin"/>
        <w:keepNext/>
      </w:pPr>
      <w:r w:rsidRPr="008A0439">
        <w:t xml:space="preserve">Cuadro </w:t>
      </w:r>
      <w:r w:rsidR="0003094B">
        <w:fldChar w:fldCharType="begin"/>
      </w:r>
      <w:r w:rsidR="0003094B">
        <w:instrText xml:space="preserve"> STYLEREF 2 \s </w:instrText>
      </w:r>
      <w:r w:rsidR="0003094B">
        <w:fldChar w:fldCharType="separate"/>
      </w:r>
      <w:r w:rsidR="00CA04FC">
        <w:rPr>
          <w:noProof/>
        </w:rPr>
        <w:t>3</w:t>
      </w:r>
      <w:r w:rsidR="0003094B">
        <w:rPr>
          <w:noProof/>
        </w:rPr>
        <w:fldChar w:fldCharType="end"/>
      </w:r>
      <w:r w:rsidR="0018539B" w:rsidRPr="008A0439">
        <w:t>.</w:t>
      </w:r>
      <w:r w:rsidR="0003094B">
        <w:fldChar w:fldCharType="begin"/>
      </w:r>
      <w:r w:rsidR="0003094B">
        <w:instrText xml:space="preserve"> SEQ Cuadro \* ARABIC \s 2 </w:instrText>
      </w:r>
      <w:r w:rsidR="0003094B">
        <w:fldChar w:fldCharType="separate"/>
      </w:r>
      <w:r w:rsidR="00CA04FC">
        <w:rPr>
          <w:noProof/>
        </w:rPr>
        <w:t>1</w:t>
      </w:r>
      <w:r w:rsidR="0003094B">
        <w:rPr>
          <w:noProof/>
        </w:rPr>
        <w:fldChar w:fldCharType="end"/>
      </w:r>
      <w:r w:rsidRPr="008A0439">
        <w:t xml:space="preserve"> </w:t>
      </w:r>
    </w:p>
    <w:p w14:paraId="14C8578A" w14:textId="6568E46B" w:rsidR="00053C93" w:rsidRPr="008A0439" w:rsidRDefault="00525A13" w:rsidP="00525A13">
      <w:pPr>
        <w:pStyle w:val="Descripcin"/>
        <w:keepNext/>
      </w:pPr>
      <w:r w:rsidRPr="008A0439">
        <w:t xml:space="preserve">Juzgados </w:t>
      </w:r>
      <w:r w:rsidR="009C633A">
        <w:t>Pensiones Alimentarias</w:t>
      </w:r>
      <w:r w:rsidRPr="008A0439">
        <w:t xml:space="preserve">: Casos entrados según </w:t>
      </w:r>
      <w:r w:rsidR="009C633A">
        <w:t xml:space="preserve">el Circuito Judicial para </w:t>
      </w:r>
      <w:r w:rsidR="008D36C2">
        <w:t xml:space="preserve">el </w:t>
      </w:r>
      <w:r w:rsidR="008D36C2" w:rsidRPr="008A0439">
        <w:t>periodo</w:t>
      </w:r>
      <w:r w:rsidR="00E85CFE" w:rsidRPr="008A0439">
        <w:t xml:space="preserve"> </w:t>
      </w:r>
      <w:r w:rsidR="00053C93" w:rsidRPr="008A0439">
        <w:t>201</w:t>
      </w:r>
      <w:r w:rsidR="00F638D8" w:rsidRPr="008A0439">
        <w:t>6</w:t>
      </w:r>
      <w:r w:rsidR="00053C93" w:rsidRPr="008A0439">
        <w:t>-2020</w:t>
      </w:r>
      <w:r w:rsidR="00E85CFE" w:rsidRPr="008A0439">
        <w:t>.</w:t>
      </w:r>
    </w:p>
    <w:tbl>
      <w:tblPr>
        <w:tblW w:w="10632" w:type="dxa"/>
        <w:jc w:val="center"/>
        <w:tblLayout w:type="fixed"/>
        <w:tblCellMar>
          <w:left w:w="70" w:type="dxa"/>
          <w:right w:w="70" w:type="dxa"/>
        </w:tblCellMar>
        <w:tblLook w:val="04A0" w:firstRow="1" w:lastRow="0" w:firstColumn="1" w:lastColumn="0" w:noHBand="0" w:noVBand="1"/>
      </w:tblPr>
      <w:tblGrid>
        <w:gridCol w:w="3681"/>
        <w:gridCol w:w="992"/>
        <w:gridCol w:w="992"/>
        <w:gridCol w:w="993"/>
        <w:gridCol w:w="992"/>
        <w:gridCol w:w="992"/>
        <w:gridCol w:w="992"/>
        <w:gridCol w:w="998"/>
      </w:tblGrid>
      <w:tr w:rsidR="003F6F3E" w:rsidRPr="003F6F3E" w14:paraId="3D461872" w14:textId="77777777" w:rsidTr="000520E3">
        <w:trPr>
          <w:trHeight w:val="20"/>
          <w:jc w:val="center"/>
        </w:trPr>
        <w:tc>
          <w:tcPr>
            <w:tcW w:w="3681" w:type="dxa"/>
            <w:vMerge w:val="restart"/>
            <w:tcBorders>
              <w:top w:val="single" w:sz="4" w:space="0" w:color="auto"/>
              <w:bottom w:val="single" w:sz="4" w:space="0" w:color="auto"/>
              <w:right w:val="single" w:sz="4" w:space="0" w:color="auto"/>
            </w:tcBorders>
            <w:shd w:val="clear" w:color="000000" w:fill="FFFFFF"/>
            <w:noWrap/>
            <w:vAlign w:val="center"/>
            <w:hideMark/>
          </w:tcPr>
          <w:p w14:paraId="2B2213E6" w14:textId="77777777" w:rsidR="003F6F3E" w:rsidRPr="003F6F3E" w:rsidRDefault="003F6F3E" w:rsidP="003F6F3E">
            <w:pPr>
              <w:spacing w:before="0" w:after="0" w:line="240" w:lineRule="auto"/>
              <w:jc w:val="center"/>
              <w:rPr>
                <w:rFonts w:eastAsia="Times New Roman" w:cs="Times New Roman"/>
                <w:b/>
                <w:bCs/>
                <w:color w:val="000000"/>
                <w:sz w:val="20"/>
                <w:szCs w:val="20"/>
                <w:lang w:eastAsia="zh-CN"/>
              </w:rPr>
            </w:pPr>
            <w:r w:rsidRPr="003F6F3E">
              <w:rPr>
                <w:rFonts w:eastAsia="Times New Roman" w:cs="Arial"/>
                <w:b/>
                <w:bCs/>
                <w:color w:val="000000"/>
                <w:sz w:val="20"/>
                <w:szCs w:val="20"/>
                <w:lang w:eastAsia="es-CR"/>
              </w:rPr>
              <w:t>Circuito Judicial</w:t>
            </w:r>
          </w:p>
        </w:tc>
        <w:tc>
          <w:tcPr>
            <w:tcW w:w="4961"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556222F7" w14:textId="77777777" w:rsidR="003F6F3E" w:rsidRPr="003F6F3E" w:rsidRDefault="003F6F3E" w:rsidP="003F6F3E">
            <w:pPr>
              <w:spacing w:before="0" w:after="0" w:line="240" w:lineRule="auto"/>
              <w:jc w:val="center"/>
              <w:rPr>
                <w:rFonts w:eastAsia="Times New Roman" w:cs="Times New Roman"/>
                <w:b/>
                <w:bCs/>
                <w:color w:val="000000"/>
                <w:sz w:val="20"/>
                <w:szCs w:val="20"/>
                <w:lang w:eastAsia="zh-CN"/>
              </w:rPr>
            </w:pPr>
            <w:r w:rsidRPr="003F6F3E">
              <w:rPr>
                <w:rFonts w:eastAsia="Times New Roman" w:cs="Arial"/>
                <w:b/>
                <w:bCs/>
                <w:color w:val="000000"/>
                <w:sz w:val="20"/>
                <w:szCs w:val="20"/>
                <w:lang w:eastAsia="es-CR"/>
              </w:rPr>
              <w:t>Casos Entrados</w:t>
            </w:r>
          </w:p>
        </w:tc>
        <w:tc>
          <w:tcPr>
            <w:tcW w:w="1990" w:type="dxa"/>
            <w:gridSpan w:val="2"/>
            <w:tcBorders>
              <w:top w:val="single" w:sz="4" w:space="0" w:color="auto"/>
              <w:left w:val="nil"/>
              <w:bottom w:val="single" w:sz="4" w:space="0" w:color="auto"/>
            </w:tcBorders>
            <w:shd w:val="clear" w:color="000000" w:fill="FFFFFF"/>
            <w:vAlign w:val="center"/>
            <w:hideMark/>
          </w:tcPr>
          <w:p w14:paraId="30E4315A" w14:textId="77777777" w:rsidR="003F6F3E" w:rsidRPr="003F6F3E" w:rsidRDefault="003F6F3E" w:rsidP="003F6F3E">
            <w:pPr>
              <w:spacing w:before="0" w:after="0" w:line="240" w:lineRule="auto"/>
              <w:jc w:val="center"/>
              <w:rPr>
                <w:rFonts w:eastAsia="Times New Roman" w:cs="Times New Roman"/>
                <w:b/>
                <w:bCs/>
                <w:color w:val="000000"/>
                <w:sz w:val="20"/>
                <w:szCs w:val="20"/>
                <w:lang w:eastAsia="zh-CN"/>
              </w:rPr>
            </w:pPr>
            <w:r w:rsidRPr="003F6F3E">
              <w:rPr>
                <w:rFonts w:eastAsia="Times New Roman" w:cs="Calibri"/>
                <w:b/>
                <w:bCs/>
                <w:color w:val="000000"/>
                <w:sz w:val="20"/>
                <w:szCs w:val="20"/>
                <w:lang w:eastAsia="es-CR"/>
              </w:rPr>
              <w:t xml:space="preserve">Variación </w:t>
            </w:r>
            <w:r w:rsidRPr="003F6F3E">
              <w:rPr>
                <w:rFonts w:eastAsia="Times New Roman" w:cs="Calibri"/>
                <w:b/>
                <w:bCs/>
                <w:color w:val="000000"/>
                <w:sz w:val="20"/>
                <w:szCs w:val="20"/>
                <w:lang w:eastAsia="es-CR"/>
              </w:rPr>
              <w:br/>
              <w:t>2020 vs 2019</w:t>
            </w:r>
          </w:p>
        </w:tc>
      </w:tr>
      <w:tr w:rsidR="003F6F3E" w:rsidRPr="003F6F3E" w14:paraId="3207D036" w14:textId="77777777" w:rsidTr="000520E3">
        <w:trPr>
          <w:trHeight w:val="20"/>
          <w:jc w:val="center"/>
        </w:trPr>
        <w:tc>
          <w:tcPr>
            <w:tcW w:w="3681" w:type="dxa"/>
            <w:vMerge/>
            <w:tcBorders>
              <w:top w:val="single" w:sz="4" w:space="0" w:color="auto"/>
              <w:bottom w:val="single" w:sz="4" w:space="0" w:color="auto"/>
              <w:right w:val="single" w:sz="4" w:space="0" w:color="auto"/>
            </w:tcBorders>
            <w:vAlign w:val="center"/>
            <w:hideMark/>
          </w:tcPr>
          <w:p w14:paraId="4524A395" w14:textId="77777777" w:rsidR="003F6F3E" w:rsidRPr="003F6F3E" w:rsidRDefault="003F6F3E" w:rsidP="003F6F3E">
            <w:pPr>
              <w:spacing w:before="0" w:after="0" w:line="240" w:lineRule="auto"/>
              <w:jc w:val="left"/>
              <w:rPr>
                <w:rFonts w:eastAsia="Times New Roman" w:cs="Times New Roman"/>
                <w:b/>
                <w:bCs/>
                <w:color w:val="000000"/>
                <w:sz w:val="20"/>
                <w:szCs w:val="20"/>
                <w:lang w:eastAsia="zh-CN"/>
              </w:rPr>
            </w:pPr>
          </w:p>
        </w:tc>
        <w:tc>
          <w:tcPr>
            <w:tcW w:w="992" w:type="dxa"/>
            <w:tcBorders>
              <w:top w:val="nil"/>
              <w:left w:val="nil"/>
              <w:bottom w:val="single" w:sz="4" w:space="0" w:color="auto"/>
              <w:right w:val="single" w:sz="4" w:space="0" w:color="auto"/>
            </w:tcBorders>
            <w:shd w:val="clear" w:color="000000" w:fill="FFFFFF"/>
            <w:noWrap/>
            <w:vAlign w:val="center"/>
            <w:hideMark/>
          </w:tcPr>
          <w:p w14:paraId="29A460A0" w14:textId="77777777" w:rsidR="003F6F3E" w:rsidRPr="003F6F3E" w:rsidRDefault="003F6F3E" w:rsidP="003F6F3E">
            <w:pPr>
              <w:spacing w:before="0" w:after="0" w:line="240" w:lineRule="auto"/>
              <w:jc w:val="center"/>
              <w:rPr>
                <w:rFonts w:eastAsia="Times New Roman" w:cs="Times New Roman"/>
                <w:b/>
                <w:bCs/>
                <w:color w:val="000000"/>
                <w:sz w:val="20"/>
                <w:szCs w:val="20"/>
                <w:lang w:eastAsia="zh-CN"/>
              </w:rPr>
            </w:pPr>
            <w:r w:rsidRPr="003F6F3E">
              <w:rPr>
                <w:rFonts w:eastAsia="Times New Roman" w:cs="Arial"/>
                <w:b/>
                <w:bCs/>
                <w:color w:val="000000"/>
                <w:sz w:val="20"/>
                <w:szCs w:val="20"/>
                <w:lang w:eastAsia="es-CR"/>
              </w:rPr>
              <w:t>2016</w:t>
            </w:r>
          </w:p>
        </w:tc>
        <w:tc>
          <w:tcPr>
            <w:tcW w:w="992" w:type="dxa"/>
            <w:tcBorders>
              <w:top w:val="nil"/>
              <w:left w:val="nil"/>
              <w:bottom w:val="single" w:sz="4" w:space="0" w:color="auto"/>
              <w:right w:val="single" w:sz="4" w:space="0" w:color="auto"/>
            </w:tcBorders>
            <w:shd w:val="clear" w:color="000000" w:fill="FFFFFF"/>
            <w:noWrap/>
            <w:vAlign w:val="center"/>
            <w:hideMark/>
          </w:tcPr>
          <w:p w14:paraId="221B9745" w14:textId="77777777" w:rsidR="003F6F3E" w:rsidRPr="003F6F3E" w:rsidRDefault="003F6F3E" w:rsidP="003F6F3E">
            <w:pPr>
              <w:spacing w:before="0" w:after="0" w:line="240" w:lineRule="auto"/>
              <w:jc w:val="center"/>
              <w:rPr>
                <w:rFonts w:eastAsia="Times New Roman" w:cs="Times New Roman"/>
                <w:b/>
                <w:bCs/>
                <w:color w:val="000000"/>
                <w:sz w:val="20"/>
                <w:szCs w:val="20"/>
                <w:lang w:eastAsia="zh-CN"/>
              </w:rPr>
            </w:pPr>
            <w:r w:rsidRPr="003F6F3E">
              <w:rPr>
                <w:rFonts w:eastAsia="Times New Roman" w:cs="Arial"/>
                <w:b/>
                <w:bCs/>
                <w:color w:val="000000"/>
                <w:sz w:val="20"/>
                <w:szCs w:val="20"/>
                <w:lang w:eastAsia="es-CR"/>
              </w:rPr>
              <w:t>2017</w:t>
            </w:r>
          </w:p>
        </w:tc>
        <w:tc>
          <w:tcPr>
            <w:tcW w:w="993" w:type="dxa"/>
            <w:tcBorders>
              <w:top w:val="nil"/>
              <w:left w:val="nil"/>
              <w:bottom w:val="single" w:sz="4" w:space="0" w:color="auto"/>
              <w:right w:val="single" w:sz="4" w:space="0" w:color="auto"/>
            </w:tcBorders>
            <w:shd w:val="clear" w:color="000000" w:fill="FFFFFF"/>
            <w:noWrap/>
            <w:vAlign w:val="center"/>
            <w:hideMark/>
          </w:tcPr>
          <w:p w14:paraId="1786EDF0" w14:textId="77777777" w:rsidR="003F6F3E" w:rsidRPr="003F6F3E" w:rsidRDefault="003F6F3E" w:rsidP="003F6F3E">
            <w:pPr>
              <w:spacing w:before="0" w:after="0" w:line="240" w:lineRule="auto"/>
              <w:jc w:val="center"/>
              <w:rPr>
                <w:rFonts w:eastAsia="Times New Roman" w:cs="Times New Roman"/>
                <w:b/>
                <w:bCs/>
                <w:color w:val="000000"/>
                <w:sz w:val="20"/>
                <w:szCs w:val="20"/>
                <w:lang w:eastAsia="zh-CN"/>
              </w:rPr>
            </w:pPr>
            <w:r w:rsidRPr="003F6F3E">
              <w:rPr>
                <w:rFonts w:eastAsia="Times New Roman" w:cs="Arial"/>
                <w:b/>
                <w:bCs/>
                <w:color w:val="000000"/>
                <w:sz w:val="20"/>
                <w:szCs w:val="20"/>
                <w:lang w:eastAsia="es-CR"/>
              </w:rPr>
              <w:t>2018</w:t>
            </w:r>
          </w:p>
        </w:tc>
        <w:tc>
          <w:tcPr>
            <w:tcW w:w="992" w:type="dxa"/>
            <w:tcBorders>
              <w:top w:val="nil"/>
              <w:left w:val="nil"/>
              <w:bottom w:val="single" w:sz="4" w:space="0" w:color="auto"/>
              <w:right w:val="single" w:sz="4" w:space="0" w:color="auto"/>
            </w:tcBorders>
            <w:shd w:val="clear" w:color="000000" w:fill="FFFFFF"/>
            <w:noWrap/>
            <w:vAlign w:val="center"/>
            <w:hideMark/>
          </w:tcPr>
          <w:p w14:paraId="2E62C8AF" w14:textId="77777777" w:rsidR="003F6F3E" w:rsidRPr="003F6F3E" w:rsidRDefault="003F6F3E" w:rsidP="003F6F3E">
            <w:pPr>
              <w:spacing w:before="0" w:after="0" w:line="240" w:lineRule="auto"/>
              <w:jc w:val="center"/>
              <w:rPr>
                <w:rFonts w:eastAsia="Times New Roman" w:cs="Times New Roman"/>
                <w:b/>
                <w:bCs/>
                <w:color w:val="000000"/>
                <w:sz w:val="20"/>
                <w:szCs w:val="20"/>
                <w:lang w:eastAsia="zh-CN"/>
              </w:rPr>
            </w:pPr>
            <w:r w:rsidRPr="003F6F3E">
              <w:rPr>
                <w:rFonts w:eastAsia="Times New Roman" w:cs="Arial"/>
                <w:b/>
                <w:bCs/>
                <w:color w:val="000000"/>
                <w:sz w:val="20"/>
                <w:szCs w:val="20"/>
                <w:lang w:eastAsia="es-CR"/>
              </w:rPr>
              <w:t>2019</w:t>
            </w:r>
          </w:p>
        </w:tc>
        <w:tc>
          <w:tcPr>
            <w:tcW w:w="992" w:type="dxa"/>
            <w:tcBorders>
              <w:top w:val="nil"/>
              <w:left w:val="nil"/>
              <w:bottom w:val="single" w:sz="4" w:space="0" w:color="auto"/>
              <w:right w:val="single" w:sz="4" w:space="0" w:color="auto"/>
            </w:tcBorders>
            <w:shd w:val="clear" w:color="000000" w:fill="FFFFFF"/>
            <w:noWrap/>
            <w:vAlign w:val="center"/>
            <w:hideMark/>
          </w:tcPr>
          <w:p w14:paraId="1EB9B9C4" w14:textId="77777777" w:rsidR="003F6F3E" w:rsidRPr="003F6F3E" w:rsidRDefault="003F6F3E" w:rsidP="003F6F3E">
            <w:pPr>
              <w:spacing w:before="0" w:after="0" w:line="240" w:lineRule="auto"/>
              <w:jc w:val="center"/>
              <w:rPr>
                <w:rFonts w:eastAsia="Times New Roman" w:cs="Times New Roman"/>
                <w:b/>
                <w:bCs/>
                <w:color w:val="000000"/>
                <w:sz w:val="20"/>
                <w:szCs w:val="20"/>
                <w:lang w:eastAsia="zh-CN"/>
              </w:rPr>
            </w:pPr>
            <w:r w:rsidRPr="003F6F3E">
              <w:rPr>
                <w:rFonts w:eastAsia="Times New Roman" w:cs="Times New Roman"/>
                <w:b/>
                <w:bCs/>
                <w:color w:val="000000"/>
                <w:sz w:val="20"/>
                <w:szCs w:val="20"/>
                <w:lang w:eastAsia="zh-CN"/>
              </w:rPr>
              <w:t>2020</w:t>
            </w:r>
          </w:p>
        </w:tc>
        <w:tc>
          <w:tcPr>
            <w:tcW w:w="992" w:type="dxa"/>
            <w:tcBorders>
              <w:top w:val="nil"/>
              <w:left w:val="nil"/>
              <w:bottom w:val="single" w:sz="4" w:space="0" w:color="auto"/>
              <w:right w:val="single" w:sz="4" w:space="0" w:color="auto"/>
            </w:tcBorders>
            <w:shd w:val="clear" w:color="auto" w:fill="auto"/>
            <w:vAlign w:val="center"/>
            <w:hideMark/>
          </w:tcPr>
          <w:p w14:paraId="56186606" w14:textId="77777777" w:rsidR="003F6F3E" w:rsidRPr="003F6F3E" w:rsidRDefault="003F6F3E" w:rsidP="003F6F3E">
            <w:pPr>
              <w:spacing w:before="0" w:after="0" w:line="240" w:lineRule="auto"/>
              <w:jc w:val="center"/>
              <w:rPr>
                <w:rFonts w:eastAsia="Times New Roman" w:cs="Times New Roman"/>
                <w:b/>
                <w:bCs/>
                <w:sz w:val="20"/>
                <w:szCs w:val="20"/>
                <w:lang w:eastAsia="zh-CN"/>
              </w:rPr>
            </w:pPr>
            <w:r w:rsidRPr="003F6F3E">
              <w:rPr>
                <w:rFonts w:eastAsia="Times New Roman" w:cs="Times New Roman"/>
                <w:b/>
                <w:bCs/>
                <w:sz w:val="20"/>
                <w:szCs w:val="20"/>
                <w:lang w:eastAsia="zh-CN"/>
              </w:rPr>
              <w:t>absoluta</w:t>
            </w:r>
          </w:p>
        </w:tc>
        <w:tc>
          <w:tcPr>
            <w:tcW w:w="998" w:type="dxa"/>
            <w:tcBorders>
              <w:top w:val="nil"/>
              <w:left w:val="nil"/>
              <w:bottom w:val="single" w:sz="4" w:space="0" w:color="auto"/>
              <w:right w:val="nil"/>
            </w:tcBorders>
            <w:shd w:val="clear" w:color="auto" w:fill="auto"/>
            <w:vAlign w:val="center"/>
            <w:hideMark/>
          </w:tcPr>
          <w:p w14:paraId="010EDB83" w14:textId="77777777" w:rsidR="003F6F3E" w:rsidRPr="003F6F3E" w:rsidRDefault="003F6F3E" w:rsidP="003F6F3E">
            <w:pPr>
              <w:spacing w:before="0" w:after="0" w:line="240" w:lineRule="auto"/>
              <w:jc w:val="center"/>
              <w:rPr>
                <w:rFonts w:eastAsia="Times New Roman" w:cs="Times New Roman"/>
                <w:b/>
                <w:bCs/>
                <w:sz w:val="20"/>
                <w:szCs w:val="20"/>
                <w:lang w:eastAsia="zh-CN"/>
              </w:rPr>
            </w:pPr>
            <w:r w:rsidRPr="003F6F3E">
              <w:rPr>
                <w:rFonts w:eastAsia="Times New Roman" w:cs="Times New Roman"/>
                <w:b/>
                <w:bCs/>
                <w:sz w:val="20"/>
                <w:szCs w:val="20"/>
                <w:lang w:eastAsia="zh-CN"/>
              </w:rPr>
              <w:t>relativa</w:t>
            </w:r>
          </w:p>
        </w:tc>
      </w:tr>
      <w:tr w:rsidR="003F6F3E" w:rsidRPr="003F6F3E" w14:paraId="4EC7AEC4" w14:textId="77777777" w:rsidTr="000520E3">
        <w:trPr>
          <w:trHeight w:val="20"/>
          <w:jc w:val="center"/>
        </w:trPr>
        <w:tc>
          <w:tcPr>
            <w:tcW w:w="3681" w:type="dxa"/>
            <w:tcBorders>
              <w:top w:val="nil"/>
              <w:left w:val="nil"/>
              <w:bottom w:val="nil"/>
              <w:right w:val="single" w:sz="4" w:space="0" w:color="auto"/>
            </w:tcBorders>
            <w:shd w:val="clear" w:color="000000" w:fill="FFFFFF"/>
            <w:noWrap/>
            <w:vAlign w:val="center"/>
            <w:hideMark/>
          </w:tcPr>
          <w:p w14:paraId="70CB741E" w14:textId="77777777" w:rsidR="003F6F3E" w:rsidRPr="003F6F3E" w:rsidRDefault="003F6F3E" w:rsidP="003F6F3E">
            <w:pPr>
              <w:spacing w:before="0" w:after="0" w:line="240" w:lineRule="auto"/>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 </w:t>
            </w:r>
          </w:p>
        </w:tc>
        <w:tc>
          <w:tcPr>
            <w:tcW w:w="992" w:type="dxa"/>
            <w:tcBorders>
              <w:top w:val="nil"/>
              <w:left w:val="nil"/>
              <w:bottom w:val="nil"/>
              <w:right w:val="single" w:sz="4" w:space="0" w:color="auto"/>
            </w:tcBorders>
            <w:shd w:val="clear" w:color="000000" w:fill="FFFFFF"/>
            <w:noWrap/>
            <w:vAlign w:val="center"/>
            <w:hideMark/>
          </w:tcPr>
          <w:p w14:paraId="483299B2" w14:textId="77777777" w:rsidR="003F6F3E" w:rsidRPr="003F6F3E" w:rsidRDefault="003F6F3E" w:rsidP="003F6F3E">
            <w:pPr>
              <w:spacing w:before="0" w:after="0" w:line="240" w:lineRule="auto"/>
              <w:jc w:val="center"/>
              <w:rPr>
                <w:rFonts w:eastAsia="Times New Roman" w:cs="Times New Roman"/>
                <w:color w:val="000000"/>
                <w:sz w:val="20"/>
                <w:szCs w:val="20"/>
                <w:lang w:eastAsia="zh-CN"/>
              </w:rPr>
            </w:pPr>
            <w:r w:rsidRPr="003F6F3E">
              <w:rPr>
                <w:rFonts w:eastAsia="Times New Roman" w:cs="Arial"/>
                <w:color w:val="000000"/>
                <w:sz w:val="20"/>
                <w:szCs w:val="20"/>
                <w:lang w:eastAsia="es-CR"/>
              </w:rPr>
              <w:t> </w:t>
            </w:r>
          </w:p>
        </w:tc>
        <w:tc>
          <w:tcPr>
            <w:tcW w:w="992" w:type="dxa"/>
            <w:tcBorders>
              <w:top w:val="nil"/>
              <w:left w:val="nil"/>
              <w:bottom w:val="nil"/>
              <w:right w:val="single" w:sz="4" w:space="0" w:color="auto"/>
            </w:tcBorders>
            <w:shd w:val="clear" w:color="000000" w:fill="FFFFFF"/>
            <w:noWrap/>
            <w:vAlign w:val="center"/>
            <w:hideMark/>
          </w:tcPr>
          <w:p w14:paraId="583F2E62" w14:textId="77777777" w:rsidR="003F6F3E" w:rsidRPr="003F6F3E" w:rsidRDefault="003F6F3E" w:rsidP="003F6F3E">
            <w:pPr>
              <w:spacing w:before="0" w:after="0" w:line="240" w:lineRule="auto"/>
              <w:jc w:val="center"/>
              <w:rPr>
                <w:rFonts w:eastAsia="Times New Roman" w:cs="Times New Roman"/>
                <w:color w:val="000000"/>
                <w:sz w:val="20"/>
                <w:szCs w:val="20"/>
                <w:lang w:eastAsia="zh-CN"/>
              </w:rPr>
            </w:pPr>
            <w:r w:rsidRPr="003F6F3E">
              <w:rPr>
                <w:rFonts w:eastAsia="Times New Roman" w:cs="Arial"/>
                <w:color w:val="000000"/>
                <w:sz w:val="20"/>
                <w:szCs w:val="20"/>
                <w:lang w:eastAsia="es-CR"/>
              </w:rPr>
              <w:t> </w:t>
            </w:r>
          </w:p>
        </w:tc>
        <w:tc>
          <w:tcPr>
            <w:tcW w:w="993" w:type="dxa"/>
            <w:tcBorders>
              <w:top w:val="nil"/>
              <w:left w:val="nil"/>
              <w:bottom w:val="nil"/>
              <w:right w:val="single" w:sz="4" w:space="0" w:color="auto"/>
            </w:tcBorders>
            <w:shd w:val="clear" w:color="000000" w:fill="FFFFFF"/>
            <w:noWrap/>
            <w:vAlign w:val="center"/>
            <w:hideMark/>
          </w:tcPr>
          <w:p w14:paraId="0AE354F3" w14:textId="77777777" w:rsidR="003F6F3E" w:rsidRPr="003F6F3E" w:rsidRDefault="003F6F3E" w:rsidP="003F6F3E">
            <w:pPr>
              <w:spacing w:before="0" w:after="0" w:line="240" w:lineRule="auto"/>
              <w:jc w:val="center"/>
              <w:rPr>
                <w:rFonts w:eastAsia="Times New Roman" w:cs="Times New Roman"/>
                <w:color w:val="000000"/>
                <w:sz w:val="20"/>
                <w:szCs w:val="20"/>
                <w:lang w:eastAsia="zh-CN"/>
              </w:rPr>
            </w:pPr>
            <w:r w:rsidRPr="003F6F3E">
              <w:rPr>
                <w:rFonts w:eastAsia="Times New Roman" w:cs="Arial"/>
                <w:color w:val="000000"/>
                <w:sz w:val="20"/>
                <w:szCs w:val="20"/>
                <w:lang w:eastAsia="es-CR"/>
              </w:rPr>
              <w:t> </w:t>
            </w:r>
          </w:p>
        </w:tc>
        <w:tc>
          <w:tcPr>
            <w:tcW w:w="992" w:type="dxa"/>
            <w:tcBorders>
              <w:top w:val="nil"/>
              <w:left w:val="nil"/>
              <w:bottom w:val="nil"/>
              <w:right w:val="single" w:sz="4" w:space="0" w:color="auto"/>
            </w:tcBorders>
            <w:shd w:val="clear" w:color="000000" w:fill="FFFFFF"/>
            <w:noWrap/>
            <w:vAlign w:val="center"/>
            <w:hideMark/>
          </w:tcPr>
          <w:p w14:paraId="4E3E9E9B" w14:textId="77777777" w:rsidR="003F6F3E" w:rsidRPr="003F6F3E" w:rsidRDefault="003F6F3E" w:rsidP="003F6F3E">
            <w:pPr>
              <w:spacing w:before="0" w:after="0" w:line="240" w:lineRule="auto"/>
              <w:jc w:val="center"/>
              <w:rPr>
                <w:rFonts w:eastAsia="Times New Roman" w:cs="Times New Roman"/>
                <w:color w:val="000000"/>
                <w:sz w:val="20"/>
                <w:szCs w:val="20"/>
                <w:lang w:eastAsia="zh-CN"/>
              </w:rPr>
            </w:pPr>
            <w:r w:rsidRPr="003F6F3E">
              <w:rPr>
                <w:rFonts w:eastAsia="Times New Roman" w:cs="Arial"/>
                <w:color w:val="000000"/>
                <w:sz w:val="20"/>
                <w:szCs w:val="20"/>
                <w:lang w:eastAsia="es-CR"/>
              </w:rPr>
              <w:t> </w:t>
            </w:r>
          </w:p>
        </w:tc>
        <w:tc>
          <w:tcPr>
            <w:tcW w:w="992" w:type="dxa"/>
            <w:tcBorders>
              <w:top w:val="nil"/>
              <w:left w:val="nil"/>
              <w:bottom w:val="nil"/>
              <w:right w:val="single" w:sz="4" w:space="0" w:color="auto"/>
            </w:tcBorders>
            <w:shd w:val="clear" w:color="000000" w:fill="FFFFFF"/>
            <w:noWrap/>
            <w:vAlign w:val="center"/>
            <w:hideMark/>
          </w:tcPr>
          <w:p w14:paraId="53578037" w14:textId="77777777" w:rsidR="003F6F3E" w:rsidRPr="003F6F3E" w:rsidRDefault="003F6F3E" w:rsidP="003F6F3E">
            <w:pPr>
              <w:spacing w:before="0" w:after="0" w:line="240" w:lineRule="auto"/>
              <w:jc w:val="center"/>
              <w:rPr>
                <w:rFonts w:eastAsia="Times New Roman" w:cs="Times New Roman"/>
                <w:color w:val="000000"/>
                <w:sz w:val="20"/>
                <w:szCs w:val="20"/>
                <w:lang w:eastAsia="zh-CN"/>
              </w:rPr>
            </w:pPr>
            <w:r w:rsidRPr="003F6F3E">
              <w:rPr>
                <w:rFonts w:eastAsia="Times New Roman" w:cs="Times New Roman"/>
                <w:color w:val="000000"/>
                <w:sz w:val="20"/>
                <w:szCs w:val="20"/>
                <w:lang w:eastAsia="zh-CN"/>
              </w:rPr>
              <w:t> </w:t>
            </w:r>
          </w:p>
        </w:tc>
        <w:tc>
          <w:tcPr>
            <w:tcW w:w="992" w:type="dxa"/>
            <w:tcBorders>
              <w:top w:val="nil"/>
              <w:left w:val="nil"/>
              <w:bottom w:val="nil"/>
              <w:right w:val="single" w:sz="4" w:space="0" w:color="auto"/>
            </w:tcBorders>
            <w:shd w:val="clear" w:color="000000" w:fill="FFFFFF"/>
            <w:noWrap/>
            <w:vAlign w:val="center"/>
            <w:hideMark/>
          </w:tcPr>
          <w:p w14:paraId="5EDEAB00" w14:textId="77777777" w:rsidR="003F6F3E" w:rsidRPr="003F6F3E" w:rsidRDefault="003F6F3E" w:rsidP="003F6F3E">
            <w:pPr>
              <w:spacing w:before="0" w:after="0" w:line="240" w:lineRule="auto"/>
              <w:jc w:val="center"/>
              <w:rPr>
                <w:rFonts w:eastAsia="Times New Roman" w:cs="Times New Roman"/>
                <w:color w:val="000000"/>
                <w:sz w:val="20"/>
                <w:szCs w:val="20"/>
                <w:lang w:eastAsia="zh-CN"/>
              </w:rPr>
            </w:pPr>
            <w:r w:rsidRPr="003F6F3E">
              <w:rPr>
                <w:rFonts w:eastAsia="Times New Roman" w:cs="Arial"/>
                <w:color w:val="000000"/>
                <w:sz w:val="20"/>
                <w:szCs w:val="20"/>
                <w:lang w:eastAsia="es-CR"/>
              </w:rPr>
              <w:t> </w:t>
            </w:r>
          </w:p>
        </w:tc>
        <w:tc>
          <w:tcPr>
            <w:tcW w:w="998" w:type="dxa"/>
            <w:tcBorders>
              <w:top w:val="nil"/>
              <w:left w:val="nil"/>
              <w:bottom w:val="nil"/>
              <w:right w:val="nil"/>
            </w:tcBorders>
            <w:shd w:val="clear" w:color="auto" w:fill="auto"/>
            <w:noWrap/>
            <w:vAlign w:val="center"/>
            <w:hideMark/>
          </w:tcPr>
          <w:p w14:paraId="1F5303DB" w14:textId="77777777" w:rsidR="003F6F3E" w:rsidRPr="003F6F3E" w:rsidRDefault="003F6F3E" w:rsidP="003F6F3E">
            <w:pPr>
              <w:spacing w:before="0" w:after="0" w:line="240" w:lineRule="auto"/>
              <w:jc w:val="left"/>
              <w:rPr>
                <w:rFonts w:eastAsia="Times New Roman" w:cs="Times New Roman"/>
                <w:sz w:val="20"/>
                <w:szCs w:val="20"/>
                <w:lang w:eastAsia="zh-CN"/>
              </w:rPr>
            </w:pPr>
            <w:r w:rsidRPr="003F6F3E">
              <w:rPr>
                <w:rFonts w:eastAsia="Times New Roman" w:cs="Times New Roman"/>
                <w:sz w:val="20"/>
                <w:szCs w:val="20"/>
                <w:lang w:eastAsia="zh-CN"/>
              </w:rPr>
              <w:t> </w:t>
            </w:r>
          </w:p>
        </w:tc>
      </w:tr>
      <w:tr w:rsidR="003F6F3E" w:rsidRPr="003F6F3E" w14:paraId="594CD5AF" w14:textId="77777777" w:rsidTr="000520E3">
        <w:trPr>
          <w:trHeight w:val="20"/>
          <w:jc w:val="center"/>
        </w:trPr>
        <w:tc>
          <w:tcPr>
            <w:tcW w:w="3681" w:type="dxa"/>
            <w:tcBorders>
              <w:top w:val="nil"/>
              <w:left w:val="nil"/>
              <w:bottom w:val="nil"/>
              <w:right w:val="single" w:sz="4" w:space="0" w:color="auto"/>
            </w:tcBorders>
            <w:shd w:val="clear" w:color="000000" w:fill="FFFFFF"/>
            <w:noWrap/>
            <w:vAlign w:val="center"/>
            <w:hideMark/>
          </w:tcPr>
          <w:p w14:paraId="5D88769C" w14:textId="77777777" w:rsidR="003F6F3E" w:rsidRPr="003F6F3E" w:rsidRDefault="003F6F3E" w:rsidP="003F6F3E">
            <w:pPr>
              <w:spacing w:before="0" w:after="0" w:line="240" w:lineRule="auto"/>
              <w:jc w:val="center"/>
              <w:rPr>
                <w:rFonts w:eastAsia="Times New Roman" w:cs="Times New Roman"/>
                <w:b/>
                <w:bCs/>
                <w:color w:val="000000"/>
                <w:sz w:val="20"/>
                <w:szCs w:val="20"/>
                <w:lang w:eastAsia="zh-CN"/>
              </w:rPr>
            </w:pPr>
            <w:r w:rsidRPr="003F6F3E">
              <w:rPr>
                <w:rFonts w:eastAsia="Times New Roman" w:cs="Arial"/>
                <w:b/>
                <w:bCs/>
                <w:color w:val="000000"/>
                <w:sz w:val="20"/>
                <w:szCs w:val="20"/>
                <w:lang w:eastAsia="es-CR"/>
              </w:rPr>
              <w:t>Total</w:t>
            </w:r>
          </w:p>
        </w:tc>
        <w:tc>
          <w:tcPr>
            <w:tcW w:w="992" w:type="dxa"/>
            <w:tcBorders>
              <w:top w:val="nil"/>
              <w:left w:val="single" w:sz="4" w:space="0" w:color="auto"/>
              <w:bottom w:val="nil"/>
              <w:right w:val="single" w:sz="4" w:space="0" w:color="auto"/>
            </w:tcBorders>
            <w:shd w:val="clear" w:color="000000" w:fill="FFFFFF"/>
            <w:noWrap/>
            <w:vAlign w:val="center"/>
            <w:hideMark/>
          </w:tcPr>
          <w:p w14:paraId="573B1D9B" w14:textId="77777777" w:rsidR="003F6F3E" w:rsidRPr="003F6F3E" w:rsidRDefault="003F6F3E" w:rsidP="003F6F3E">
            <w:pPr>
              <w:spacing w:before="0" w:after="0" w:line="240" w:lineRule="auto"/>
              <w:ind w:right="113"/>
              <w:jc w:val="right"/>
              <w:rPr>
                <w:rFonts w:eastAsia="Times New Roman" w:cs="Times New Roman"/>
                <w:b/>
                <w:bCs/>
                <w:color w:val="000000"/>
                <w:sz w:val="20"/>
                <w:szCs w:val="20"/>
                <w:lang w:eastAsia="zh-CN"/>
              </w:rPr>
            </w:pPr>
            <w:r w:rsidRPr="003F6F3E">
              <w:rPr>
                <w:rFonts w:eastAsia="Times New Roman" w:cs="Arial"/>
                <w:b/>
                <w:bCs/>
                <w:color w:val="000000"/>
                <w:sz w:val="20"/>
                <w:szCs w:val="20"/>
                <w:lang w:eastAsia="es-CR"/>
              </w:rPr>
              <w:t>40 001</w:t>
            </w:r>
          </w:p>
        </w:tc>
        <w:tc>
          <w:tcPr>
            <w:tcW w:w="992" w:type="dxa"/>
            <w:tcBorders>
              <w:top w:val="nil"/>
              <w:left w:val="nil"/>
              <w:bottom w:val="nil"/>
              <w:right w:val="single" w:sz="4" w:space="0" w:color="auto"/>
            </w:tcBorders>
            <w:shd w:val="clear" w:color="000000" w:fill="FFFFFF"/>
            <w:noWrap/>
            <w:vAlign w:val="center"/>
            <w:hideMark/>
          </w:tcPr>
          <w:p w14:paraId="11EBA278" w14:textId="77777777" w:rsidR="003F6F3E" w:rsidRPr="003F6F3E" w:rsidRDefault="003F6F3E" w:rsidP="003F6F3E">
            <w:pPr>
              <w:spacing w:before="0" w:after="0" w:line="240" w:lineRule="auto"/>
              <w:ind w:right="113"/>
              <w:jc w:val="right"/>
              <w:rPr>
                <w:rFonts w:eastAsia="Times New Roman" w:cs="Times New Roman"/>
                <w:b/>
                <w:bCs/>
                <w:color w:val="000000"/>
                <w:sz w:val="20"/>
                <w:szCs w:val="20"/>
                <w:lang w:eastAsia="zh-CN"/>
              </w:rPr>
            </w:pPr>
            <w:r w:rsidRPr="003F6F3E">
              <w:rPr>
                <w:rFonts w:eastAsia="Times New Roman" w:cs="Arial"/>
                <w:b/>
                <w:bCs/>
                <w:color w:val="000000"/>
                <w:sz w:val="20"/>
                <w:szCs w:val="20"/>
                <w:lang w:eastAsia="es-CR"/>
              </w:rPr>
              <w:t>39 116</w:t>
            </w:r>
          </w:p>
        </w:tc>
        <w:tc>
          <w:tcPr>
            <w:tcW w:w="993" w:type="dxa"/>
            <w:tcBorders>
              <w:top w:val="nil"/>
              <w:left w:val="nil"/>
              <w:bottom w:val="nil"/>
              <w:right w:val="single" w:sz="4" w:space="0" w:color="auto"/>
            </w:tcBorders>
            <w:shd w:val="clear" w:color="000000" w:fill="FFFFFF"/>
            <w:noWrap/>
            <w:vAlign w:val="center"/>
            <w:hideMark/>
          </w:tcPr>
          <w:p w14:paraId="17C4A34C" w14:textId="77777777" w:rsidR="003F6F3E" w:rsidRPr="003F6F3E" w:rsidRDefault="003F6F3E" w:rsidP="003F6F3E">
            <w:pPr>
              <w:spacing w:before="0" w:after="0" w:line="240" w:lineRule="auto"/>
              <w:ind w:right="113"/>
              <w:jc w:val="right"/>
              <w:rPr>
                <w:rFonts w:eastAsia="Times New Roman" w:cs="Times New Roman"/>
                <w:b/>
                <w:bCs/>
                <w:color w:val="000000"/>
                <w:sz w:val="20"/>
                <w:szCs w:val="20"/>
                <w:lang w:eastAsia="zh-CN"/>
              </w:rPr>
            </w:pPr>
            <w:r w:rsidRPr="003F6F3E">
              <w:rPr>
                <w:rFonts w:eastAsia="Times New Roman" w:cs="Arial"/>
                <w:b/>
                <w:bCs/>
                <w:color w:val="000000"/>
                <w:sz w:val="20"/>
                <w:szCs w:val="20"/>
                <w:lang w:eastAsia="es-CR"/>
              </w:rPr>
              <w:t>37 563</w:t>
            </w:r>
          </w:p>
        </w:tc>
        <w:tc>
          <w:tcPr>
            <w:tcW w:w="992" w:type="dxa"/>
            <w:tcBorders>
              <w:top w:val="nil"/>
              <w:left w:val="nil"/>
              <w:bottom w:val="nil"/>
              <w:right w:val="single" w:sz="4" w:space="0" w:color="auto"/>
            </w:tcBorders>
            <w:shd w:val="clear" w:color="000000" w:fill="FFFFFF"/>
            <w:noWrap/>
            <w:vAlign w:val="center"/>
            <w:hideMark/>
          </w:tcPr>
          <w:p w14:paraId="6DB95BF2" w14:textId="77777777" w:rsidR="003F6F3E" w:rsidRPr="003F6F3E" w:rsidRDefault="003F6F3E" w:rsidP="003F6F3E">
            <w:pPr>
              <w:spacing w:before="0" w:after="0" w:line="240" w:lineRule="auto"/>
              <w:ind w:right="113"/>
              <w:jc w:val="right"/>
              <w:rPr>
                <w:rFonts w:eastAsia="Times New Roman" w:cs="Times New Roman"/>
                <w:b/>
                <w:bCs/>
                <w:color w:val="000000"/>
                <w:sz w:val="20"/>
                <w:szCs w:val="20"/>
                <w:lang w:eastAsia="zh-CN"/>
              </w:rPr>
            </w:pPr>
            <w:r w:rsidRPr="003F6F3E">
              <w:rPr>
                <w:rFonts w:eastAsia="Times New Roman" w:cs="Arial"/>
                <w:b/>
                <w:bCs/>
                <w:color w:val="000000"/>
                <w:sz w:val="20"/>
                <w:szCs w:val="20"/>
                <w:lang w:eastAsia="es-CR"/>
              </w:rPr>
              <w:t>42 301</w:t>
            </w:r>
          </w:p>
        </w:tc>
        <w:tc>
          <w:tcPr>
            <w:tcW w:w="992" w:type="dxa"/>
            <w:tcBorders>
              <w:top w:val="nil"/>
              <w:left w:val="nil"/>
              <w:bottom w:val="nil"/>
              <w:right w:val="single" w:sz="4" w:space="0" w:color="auto"/>
            </w:tcBorders>
            <w:shd w:val="clear" w:color="auto" w:fill="auto"/>
            <w:noWrap/>
            <w:vAlign w:val="center"/>
            <w:hideMark/>
          </w:tcPr>
          <w:p w14:paraId="7B093BBC" w14:textId="77777777" w:rsidR="003F6F3E" w:rsidRPr="003F6F3E" w:rsidRDefault="003F6F3E" w:rsidP="003F6F3E">
            <w:pPr>
              <w:spacing w:before="0" w:after="0" w:line="240" w:lineRule="auto"/>
              <w:ind w:right="113"/>
              <w:jc w:val="right"/>
              <w:rPr>
                <w:rFonts w:eastAsia="Times New Roman" w:cs="Times New Roman"/>
                <w:b/>
                <w:bCs/>
                <w:sz w:val="20"/>
                <w:szCs w:val="20"/>
                <w:lang w:eastAsia="zh-CN"/>
              </w:rPr>
            </w:pPr>
            <w:r w:rsidRPr="003F6F3E">
              <w:rPr>
                <w:rFonts w:eastAsia="Times New Roman" w:cs="Times New Roman"/>
                <w:b/>
                <w:bCs/>
                <w:sz w:val="20"/>
                <w:szCs w:val="20"/>
                <w:lang w:eastAsia="zh-CN"/>
              </w:rPr>
              <w:t>31 725</w:t>
            </w:r>
          </w:p>
        </w:tc>
        <w:tc>
          <w:tcPr>
            <w:tcW w:w="992" w:type="dxa"/>
            <w:tcBorders>
              <w:top w:val="nil"/>
              <w:left w:val="nil"/>
              <w:bottom w:val="nil"/>
              <w:right w:val="single" w:sz="4" w:space="0" w:color="auto"/>
            </w:tcBorders>
            <w:shd w:val="clear" w:color="000000" w:fill="FFFFFF"/>
            <w:noWrap/>
            <w:vAlign w:val="center"/>
            <w:hideMark/>
          </w:tcPr>
          <w:p w14:paraId="2C459FFF" w14:textId="77777777" w:rsidR="003F6F3E" w:rsidRPr="003F6F3E" w:rsidRDefault="003F6F3E" w:rsidP="003F6F3E">
            <w:pPr>
              <w:spacing w:before="0" w:after="0" w:line="240" w:lineRule="auto"/>
              <w:ind w:right="113"/>
              <w:jc w:val="right"/>
              <w:rPr>
                <w:rFonts w:eastAsia="Times New Roman" w:cs="Times New Roman"/>
                <w:b/>
                <w:bCs/>
                <w:color w:val="000000"/>
                <w:sz w:val="20"/>
                <w:szCs w:val="20"/>
                <w:lang w:eastAsia="zh-CN"/>
              </w:rPr>
            </w:pPr>
            <w:r w:rsidRPr="003F6F3E">
              <w:rPr>
                <w:rFonts w:eastAsia="Times New Roman" w:cs="Times New Roman"/>
                <w:b/>
                <w:bCs/>
                <w:color w:val="000000"/>
                <w:sz w:val="20"/>
                <w:szCs w:val="20"/>
                <w:lang w:eastAsia="zh-CN"/>
              </w:rPr>
              <w:t>-10 576</w:t>
            </w:r>
          </w:p>
        </w:tc>
        <w:tc>
          <w:tcPr>
            <w:tcW w:w="998" w:type="dxa"/>
            <w:tcBorders>
              <w:top w:val="nil"/>
              <w:left w:val="single" w:sz="4" w:space="0" w:color="auto"/>
              <w:bottom w:val="nil"/>
              <w:right w:val="nil"/>
            </w:tcBorders>
            <w:shd w:val="clear" w:color="auto" w:fill="auto"/>
            <w:noWrap/>
            <w:vAlign w:val="center"/>
            <w:hideMark/>
          </w:tcPr>
          <w:p w14:paraId="0617C77E" w14:textId="77777777" w:rsidR="003F6F3E" w:rsidRPr="003F6F3E" w:rsidRDefault="003F6F3E" w:rsidP="003F6F3E">
            <w:pPr>
              <w:spacing w:before="0" w:after="0" w:line="240" w:lineRule="auto"/>
              <w:ind w:right="57" w:firstLineChars="100" w:firstLine="201"/>
              <w:jc w:val="right"/>
              <w:rPr>
                <w:rFonts w:eastAsia="Times New Roman" w:cs="Times New Roman"/>
                <w:b/>
                <w:bCs/>
                <w:sz w:val="20"/>
                <w:szCs w:val="20"/>
                <w:lang w:eastAsia="zh-CN"/>
              </w:rPr>
            </w:pPr>
            <w:r w:rsidRPr="003F6F3E">
              <w:rPr>
                <w:rFonts w:eastAsia="Times New Roman" w:cs="Times New Roman"/>
                <w:b/>
                <w:bCs/>
                <w:sz w:val="20"/>
                <w:szCs w:val="20"/>
                <w:lang w:eastAsia="zh-CN"/>
              </w:rPr>
              <w:t>-25%</w:t>
            </w:r>
          </w:p>
        </w:tc>
      </w:tr>
      <w:tr w:rsidR="003F6F3E" w:rsidRPr="003F6F3E" w14:paraId="43CA852C" w14:textId="77777777" w:rsidTr="000520E3">
        <w:trPr>
          <w:trHeight w:val="20"/>
          <w:jc w:val="center"/>
        </w:trPr>
        <w:tc>
          <w:tcPr>
            <w:tcW w:w="3681" w:type="dxa"/>
            <w:tcBorders>
              <w:top w:val="nil"/>
              <w:left w:val="nil"/>
              <w:bottom w:val="nil"/>
              <w:right w:val="single" w:sz="4" w:space="0" w:color="auto"/>
            </w:tcBorders>
            <w:shd w:val="clear" w:color="000000" w:fill="FFFFFF"/>
            <w:noWrap/>
            <w:vAlign w:val="center"/>
            <w:hideMark/>
          </w:tcPr>
          <w:p w14:paraId="73AE7B27" w14:textId="77777777" w:rsidR="003F6F3E" w:rsidRPr="003F6F3E" w:rsidRDefault="003F6F3E" w:rsidP="003F6F3E">
            <w:pPr>
              <w:spacing w:before="0" w:after="0" w:line="240" w:lineRule="auto"/>
              <w:jc w:val="left"/>
              <w:rPr>
                <w:rFonts w:eastAsia="Times New Roman" w:cs="Times New Roman"/>
                <w:color w:val="000000"/>
                <w:sz w:val="20"/>
                <w:szCs w:val="20"/>
                <w:lang w:eastAsia="zh-CN"/>
              </w:rPr>
            </w:pPr>
            <w:r w:rsidRPr="003F6F3E">
              <w:rPr>
                <w:rFonts w:eastAsia="Times New Roman" w:cs="Arial"/>
                <w:color w:val="000000"/>
                <w:sz w:val="20"/>
                <w:szCs w:val="20"/>
                <w:lang w:eastAsia="es-CR"/>
              </w:rPr>
              <w:t> </w:t>
            </w:r>
          </w:p>
        </w:tc>
        <w:tc>
          <w:tcPr>
            <w:tcW w:w="992" w:type="dxa"/>
            <w:tcBorders>
              <w:top w:val="nil"/>
              <w:left w:val="single" w:sz="4" w:space="0" w:color="auto"/>
              <w:bottom w:val="nil"/>
              <w:right w:val="single" w:sz="4" w:space="0" w:color="auto"/>
            </w:tcBorders>
            <w:shd w:val="clear" w:color="000000" w:fill="FFFFFF"/>
            <w:noWrap/>
            <w:vAlign w:val="center"/>
            <w:hideMark/>
          </w:tcPr>
          <w:p w14:paraId="07B78C8B"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 </w:t>
            </w:r>
          </w:p>
        </w:tc>
        <w:tc>
          <w:tcPr>
            <w:tcW w:w="992" w:type="dxa"/>
            <w:tcBorders>
              <w:top w:val="nil"/>
              <w:left w:val="nil"/>
              <w:bottom w:val="nil"/>
              <w:right w:val="single" w:sz="4" w:space="0" w:color="auto"/>
            </w:tcBorders>
            <w:shd w:val="clear" w:color="000000" w:fill="FFFFFF"/>
            <w:noWrap/>
            <w:vAlign w:val="center"/>
            <w:hideMark/>
          </w:tcPr>
          <w:p w14:paraId="27977043"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 </w:t>
            </w:r>
          </w:p>
        </w:tc>
        <w:tc>
          <w:tcPr>
            <w:tcW w:w="993" w:type="dxa"/>
            <w:tcBorders>
              <w:top w:val="nil"/>
              <w:left w:val="nil"/>
              <w:bottom w:val="nil"/>
              <w:right w:val="single" w:sz="4" w:space="0" w:color="auto"/>
            </w:tcBorders>
            <w:shd w:val="clear" w:color="000000" w:fill="FFFFFF"/>
            <w:noWrap/>
            <w:vAlign w:val="center"/>
            <w:hideMark/>
          </w:tcPr>
          <w:p w14:paraId="77BA83EB"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 </w:t>
            </w:r>
          </w:p>
        </w:tc>
        <w:tc>
          <w:tcPr>
            <w:tcW w:w="992" w:type="dxa"/>
            <w:tcBorders>
              <w:top w:val="nil"/>
              <w:left w:val="nil"/>
              <w:bottom w:val="nil"/>
              <w:right w:val="single" w:sz="4" w:space="0" w:color="auto"/>
            </w:tcBorders>
            <w:shd w:val="clear" w:color="000000" w:fill="FFFFFF"/>
            <w:noWrap/>
            <w:vAlign w:val="center"/>
            <w:hideMark/>
          </w:tcPr>
          <w:p w14:paraId="4963B672"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115B18CC" w14:textId="77777777" w:rsidR="003F6F3E" w:rsidRPr="003F6F3E" w:rsidRDefault="003F6F3E" w:rsidP="003F6F3E">
            <w:pPr>
              <w:spacing w:before="0" w:after="0" w:line="240" w:lineRule="auto"/>
              <w:ind w:right="113"/>
              <w:jc w:val="right"/>
              <w:rPr>
                <w:rFonts w:eastAsia="Times New Roman" w:cs="Times New Roman"/>
                <w:sz w:val="20"/>
                <w:szCs w:val="20"/>
                <w:lang w:eastAsia="zh-CN"/>
              </w:rPr>
            </w:pPr>
            <w:r w:rsidRPr="003F6F3E">
              <w:rPr>
                <w:rFonts w:eastAsia="Times New Roman" w:cs="Times New Roman"/>
                <w:sz w:val="20"/>
                <w:szCs w:val="20"/>
                <w:lang w:eastAsia="zh-CN"/>
              </w:rPr>
              <w:t> </w:t>
            </w:r>
          </w:p>
        </w:tc>
        <w:tc>
          <w:tcPr>
            <w:tcW w:w="992" w:type="dxa"/>
            <w:tcBorders>
              <w:top w:val="nil"/>
              <w:left w:val="nil"/>
              <w:bottom w:val="nil"/>
              <w:right w:val="single" w:sz="4" w:space="0" w:color="auto"/>
            </w:tcBorders>
            <w:shd w:val="clear" w:color="000000" w:fill="FFFFFF"/>
            <w:noWrap/>
            <w:vAlign w:val="center"/>
            <w:hideMark/>
          </w:tcPr>
          <w:p w14:paraId="6ED2F45E" w14:textId="77777777" w:rsidR="003F6F3E" w:rsidRPr="003F6F3E" w:rsidRDefault="003F6F3E" w:rsidP="003F6F3E">
            <w:pPr>
              <w:spacing w:before="0" w:after="0" w:line="240" w:lineRule="auto"/>
              <w:ind w:right="113"/>
              <w:jc w:val="right"/>
              <w:rPr>
                <w:rFonts w:eastAsia="Times New Roman" w:cs="Times New Roman"/>
                <w:b/>
                <w:bCs/>
                <w:color w:val="000000"/>
                <w:sz w:val="20"/>
                <w:szCs w:val="20"/>
                <w:lang w:eastAsia="zh-CN"/>
              </w:rPr>
            </w:pPr>
            <w:r w:rsidRPr="003F6F3E">
              <w:rPr>
                <w:rFonts w:eastAsia="Times New Roman" w:cs="Times New Roman"/>
                <w:b/>
                <w:bCs/>
                <w:color w:val="000000"/>
                <w:sz w:val="20"/>
                <w:szCs w:val="20"/>
                <w:lang w:eastAsia="zh-CN"/>
              </w:rPr>
              <w:t> </w:t>
            </w:r>
          </w:p>
        </w:tc>
        <w:tc>
          <w:tcPr>
            <w:tcW w:w="998" w:type="dxa"/>
            <w:tcBorders>
              <w:top w:val="nil"/>
              <w:left w:val="single" w:sz="4" w:space="0" w:color="auto"/>
              <w:bottom w:val="nil"/>
              <w:right w:val="nil"/>
            </w:tcBorders>
            <w:shd w:val="clear" w:color="auto" w:fill="auto"/>
            <w:noWrap/>
            <w:vAlign w:val="center"/>
            <w:hideMark/>
          </w:tcPr>
          <w:p w14:paraId="2DF5A513" w14:textId="77777777" w:rsidR="003F6F3E" w:rsidRPr="003F6F3E" w:rsidRDefault="003F6F3E" w:rsidP="003F6F3E">
            <w:pPr>
              <w:spacing w:before="0" w:after="0" w:line="240" w:lineRule="auto"/>
              <w:ind w:right="57" w:firstLineChars="100" w:firstLine="200"/>
              <w:jc w:val="right"/>
              <w:rPr>
                <w:rFonts w:eastAsia="Times New Roman" w:cs="Times New Roman"/>
                <w:sz w:val="20"/>
                <w:szCs w:val="20"/>
                <w:lang w:eastAsia="zh-CN"/>
              </w:rPr>
            </w:pPr>
            <w:r w:rsidRPr="003F6F3E">
              <w:rPr>
                <w:rFonts w:eastAsia="Times New Roman" w:cs="Times New Roman"/>
                <w:sz w:val="20"/>
                <w:szCs w:val="20"/>
                <w:lang w:eastAsia="zh-CN"/>
              </w:rPr>
              <w:t> </w:t>
            </w:r>
          </w:p>
        </w:tc>
      </w:tr>
      <w:tr w:rsidR="003F6F3E" w:rsidRPr="003F6F3E" w14:paraId="18A5367C" w14:textId="77777777" w:rsidTr="000520E3">
        <w:trPr>
          <w:trHeight w:val="20"/>
          <w:jc w:val="center"/>
        </w:trPr>
        <w:tc>
          <w:tcPr>
            <w:tcW w:w="3681" w:type="dxa"/>
            <w:tcBorders>
              <w:top w:val="nil"/>
              <w:left w:val="nil"/>
              <w:bottom w:val="nil"/>
              <w:right w:val="single" w:sz="4" w:space="0" w:color="auto"/>
            </w:tcBorders>
            <w:shd w:val="clear" w:color="auto" w:fill="auto"/>
            <w:noWrap/>
            <w:vAlign w:val="center"/>
            <w:hideMark/>
          </w:tcPr>
          <w:p w14:paraId="4B63B676" w14:textId="77777777" w:rsidR="003F6F3E" w:rsidRPr="003F6F3E" w:rsidRDefault="003F6F3E" w:rsidP="003F6F3E">
            <w:pPr>
              <w:spacing w:before="0" w:after="0" w:line="240" w:lineRule="auto"/>
              <w:jc w:val="left"/>
              <w:rPr>
                <w:rFonts w:eastAsia="Times New Roman" w:cs="Times New Roman"/>
                <w:sz w:val="22"/>
                <w:lang w:eastAsia="zh-CN"/>
              </w:rPr>
            </w:pPr>
            <w:r w:rsidRPr="003F6F3E">
              <w:rPr>
                <w:rFonts w:eastAsia="Times New Roman" w:cs="Times New Roman"/>
                <w:sz w:val="22"/>
                <w:lang w:eastAsia="zh-CN"/>
              </w:rPr>
              <w:t>I Circuito Judicial de San José</w:t>
            </w:r>
          </w:p>
        </w:tc>
        <w:tc>
          <w:tcPr>
            <w:tcW w:w="992" w:type="dxa"/>
            <w:tcBorders>
              <w:top w:val="nil"/>
              <w:left w:val="single" w:sz="4" w:space="0" w:color="auto"/>
              <w:bottom w:val="nil"/>
              <w:right w:val="single" w:sz="4" w:space="0" w:color="auto"/>
            </w:tcBorders>
            <w:shd w:val="clear" w:color="000000" w:fill="FFFFFF"/>
            <w:noWrap/>
            <w:vAlign w:val="center"/>
            <w:hideMark/>
          </w:tcPr>
          <w:p w14:paraId="4B5B9FAA"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2 950</w:t>
            </w:r>
          </w:p>
        </w:tc>
        <w:tc>
          <w:tcPr>
            <w:tcW w:w="992" w:type="dxa"/>
            <w:tcBorders>
              <w:top w:val="nil"/>
              <w:left w:val="nil"/>
              <w:bottom w:val="nil"/>
              <w:right w:val="single" w:sz="4" w:space="0" w:color="auto"/>
            </w:tcBorders>
            <w:shd w:val="clear" w:color="000000" w:fill="FFFFFF"/>
            <w:noWrap/>
            <w:vAlign w:val="center"/>
            <w:hideMark/>
          </w:tcPr>
          <w:p w14:paraId="15090B96"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2 897</w:t>
            </w:r>
          </w:p>
        </w:tc>
        <w:tc>
          <w:tcPr>
            <w:tcW w:w="993" w:type="dxa"/>
            <w:tcBorders>
              <w:top w:val="nil"/>
              <w:left w:val="nil"/>
              <w:bottom w:val="nil"/>
              <w:right w:val="single" w:sz="4" w:space="0" w:color="auto"/>
            </w:tcBorders>
            <w:shd w:val="clear" w:color="000000" w:fill="FFFFFF"/>
            <w:noWrap/>
            <w:vAlign w:val="center"/>
            <w:hideMark/>
          </w:tcPr>
          <w:p w14:paraId="170E3045"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2 623</w:t>
            </w:r>
          </w:p>
        </w:tc>
        <w:tc>
          <w:tcPr>
            <w:tcW w:w="992" w:type="dxa"/>
            <w:tcBorders>
              <w:top w:val="nil"/>
              <w:left w:val="nil"/>
              <w:bottom w:val="nil"/>
              <w:right w:val="single" w:sz="4" w:space="0" w:color="auto"/>
            </w:tcBorders>
            <w:shd w:val="clear" w:color="000000" w:fill="FFFFFF"/>
            <w:noWrap/>
            <w:vAlign w:val="center"/>
            <w:hideMark/>
          </w:tcPr>
          <w:p w14:paraId="165E7214"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3 775</w:t>
            </w:r>
          </w:p>
        </w:tc>
        <w:tc>
          <w:tcPr>
            <w:tcW w:w="992" w:type="dxa"/>
            <w:tcBorders>
              <w:top w:val="nil"/>
              <w:left w:val="nil"/>
              <w:bottom w:val="nil"/>
              <w:right w:val="single" w:sz="4" w:space="0" w:color="auto"/>
            </w:tcBorders>
            <w:shd w:val="clear" w:color="auto" w:fill="auto"/>
            <w:noWrap/>
            <w:vAlign w:val="center"/>
            <w:hideMark/>
          </w:tcPr>
          <w:p w14:paraId="404B26C8" w14:textId="77777777" w:rsidR="003F6F3E" w:rsidRPr="003F6F3E" w:rsidRDefault="003F6F3E" w:rsidP="003F6F3E">
            <w:pPr>
              <w:spacing w:before="0" w:after="0" w:line="240" w:lineRule="auto"/>
              <w:ind w:right="113"/>
              <w:jc w:val="right"/>
              <w:rPr>
                <w:rFonts w:eastAsia="Times New Roman" w:cs="Times New Roman"/>
                <w:sz w:val="20"/>
                <w:szCs w:val="20"/>
                <w:lang w:eastAsia="zh-CN"/>
              </w:rPr>
            </w:pPr>
            <w:r w:rsidRPr="003F6F3E">
              <w:rPr>
                <w:rFonts w:eastAsia="Times New Roman" w:cs="Times New Roman"/>
                <w:sz w:val="20"/>
                <w:szCs w:val="20"/>
                <w:lang w:eastAsia="zh-CN"/>
              </w:rPr>
              <w:t>2 133</w:t>
            </w:r>
          </w:p>
        </w:tc>
        <w:tc>
          <w:tcPr>
            <w:tcW w:w="992" w:type="dxa"/>
            <w:tcBorders>
              <w:top w:val="nil"/>
              <w:left w:val="nil"/>
              <w:bottom w:val="nil"/>
              <w:right w:val="single" w:sz="4" w:space="0" w:color="auto"/>
            </w:tcBorders>
            <w:shd w:val="clear" w:color="000000" w:fill="FFFFFF"/>
            <w:noWrap/>
            <w:vAlign w:val="center"/>
            <w:hideMark/>
          </w:tcPr>
          <w:p w14:paraId="1E1BA55E"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-1 642</w:t>
            </w:r>
          </w:p>
        </w:tc>
        <w:tc>
          <w:tcPr>
            <w:tcW w:w="998" w:type="dxa"/>
            <w:tcBorders>
              <w:top w:val="nil"/>
              <w:left w:val="single" w:sz="4" w:space="0" w:color="auto"/>
              <w:bottom w:val="nil"/>
              <w:right w:val="nil"/>
            </w:tcBorders>
            <w:shd w:val="clear" w:color="auto" w:fill="auto"/>
            <w:noWrap/>
            <w:vAlign w:val="center"/>
            <w:hideMark/>
          </w:tcPr>
          <w:p w14:paraId="25A3D168" w14:textId="77777777" w:rsidR="003F6F3E" w:rsidRPr="003F6F3E" w:rsidRDefault="003F6F3E" w:rsidP="003F6F3E">
            <w:pPr>
              <w:spacing w:before="0" w:after="0" w:line="240" w:lineRule="auto"/>
              <w:ind w:right="57" w:firstLineChars="100" w:firstLine="200"/>
              <w:jc w:val="right"/>
              <w:rPr>
                <w:rFonts w:eastAsia="Times New Roman" w:cs="Times New Roman"/>
                <w:sz w:val="20"/>
                <w:szCs w:val="20"/>
                <w:lang w:eastAsia="zh-CN"/>
              </w:rPr>
            </w:pPr>
            <w:r w:rsidRPr="003F6F3E">
              <w:rPr>
                <w:rFonts w:eastAsia="Times New Roman" w:cs="Times New Roman"/>
                <w:sz w:val="20"/>
                <w:szCs w:val="20"/>
                <w:lang w:eastAsia="zh-CN"/>
              </w:rPr>
              <w:t>-43%</w:t>
            </w:r>
          </w:p>
        </w:tc>
      </w:tr>
      <w:tr w:rsidR="003F6F3E" w:rsidRPr="003F6F3E" w14:paraId="72EA687A" w14:textId="77777777" w:rsidTr="000520E3">
        <w:trPr>
          <w:trHeight w:val="20"/>
          <w:jc w:val="center"/>
        </w:trPr>
        <w:tc>
          <w:tcPr>
            <w:tcW w:w="3681" w:type="dxa"/>
            <w:tcBorders>
              <w:top w:val="nil"/>
              <w:left w:val="nil"/>
              <w:bottom w:val="nil"/>
              <w:right w:val="single" w:sz="4" w:space="0" w:color="auto"/>
            </w:tcBorders>
            <w:shd w:val="clear" w:color="auto" w:fill="auto"/>
            <w:noWrap/>
            <w:vAlign w:val="center"/>
            <w:hideMark/>
          </w:tcPr>
          <w:p w14:paraId="1527F343" w14:textId="77777777" w:rsidR="003F6F3E" w:rsidRPr="003F6F3E" w:rsidRDefault="003F6F3E" w:rsidP="003F6F3E">
            <w:pPr>
              <w:spacing w:before="0" w:after="0" w:line="240" w:lineRule="auto"/>
              <w:jc w:val="left"/>
              <w:rPr>
                <w:rFonts w:eastAsia="Times New Roman" w:cs="Times New Roman"/>
                <w:sz w:val="22"/>
                <w:lang w:eastAsia="zh-CN"/>
              </w:rPr>
            </w:pPr>
            <w:r w:rsidRPr="003F6F3E">
              <w:rPr>
                <w:rFonts w:eastAsia="Times New Roman" w:cs="Times New Roman"/>
                <w:sz w:val="22"/>
                <w:lang w:eastAsia="zh-CN"/>
              </w:rPr>
              <w:t>II Circuito Judicial de San José</w:t>
            </w:r>
          </w:p>
        </w:tc>
        <w:tc>
          <w:tcPr>
            <w:tcW w:w="992" w:type="dxa"/>
            <w:tcBorders>
              <w:top w:val="nil"/>
              <w:left w:val="single" w:sz="4" w:space="0" w:color="auto"/>
              <w:bottom w:val="nil"/>
              <w:right w:val="single" w:sz="4" w:space="0" w:color="auto"/>
            </w:tcBorders>
            <w:shd w:val="clear" w:color="000000" w:fill="FFFFFF"/>
            <w:noWrap/>
            <w:vAlign w:val="center"/>
            <w:hideMark/>
          </w:tcPr>
          <w:p w14:paraId="38AC1E5E"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3 161</w:t>
            </w:r>
          </w:p>
        </w:tc>
        <w:tc>
          <w:tcPr>
            <w:tcW w:w="992" w:type="dxa"/>
            <w:tcBorders>
              <w:top w:val="nil"/>
              <w:left w:val="nil"/>
              <w:bottom w:val="nil"/>
              <w:right w:val="single" w:sz="4" w:space="0" w:color="auto"/>
            </w:tcBorders>
            <w:shd w:val="clear" w:color="000000" w:fill="FFFFFF"/>
            <w:noWrap/>
            <w:vAlign w:val="center"/>
            <w:hideMark/>
          </w:tcPr>
          <w:p w14:paraId="3E15CB7F"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3 385</w:t>
            </w:r>
          </w:p>
        </w:tc>
        <w:tc>
          <w:tcPr>
            <w:tcW w:w="993" w:type="dxa"/>
            <w:tcBorders>
              <w:top w:val="nil"/>
              <w:left w:val="nil"/>
              <w:bottom w:val="nil"/>
              <w:right w:val="single" w:sz="4" w:space="0" w:color="auto"/>
            </w:tcBorders>
            <w:shd w:val="clear" w:color="000000" w:fill="FFFFFF"/>
            <w:noWrap/>
            <w:vAlign w:val="center"/>
            <w:hideMark/>
          </w:tcPr>
          <w:p w14:paraId="652CAEB0"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3 465</w:t>
            </w:r>
          </w:p>
        </w:tc>
        <w:tc>
          <w:tcPr>
            <w:tcW w:w="992" w:type="dxa"/>
            <w:tcBorders>
              <w:top w:val="nil"/>
              <w:left w:val="nil"/>
              <w:bottom w:val="nil"/>
              <w:right w:val="single" w:sz="4" w:space="0" w:color="auto"/>
            </w:tcBorders>
            <w:shd w:val="clear" w:color="000000" w:fill="FFFFFF"/>
            <w:noWrap/>
            <w:vAlign w:val="center"/>
            <w:hideMark/>
          </w:tcPr>
          <w:p w14:paraId="7E3670D2"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3 270</w:t>
            </w:r>
          </w:p>
        </w:tc>
        <w:tc>
          <w:tcPr>
            <w:tcW w:w="992" w:type="dxa"/>
            <w:tcBorders>
              <w:top w:val="nil"/>
              <w:left w:val="nil"/>
              <w:bottom w:val="nil"/>
              <w:right w:val="single" w:sz="4" w:space="0" w:color="auto"/>
            </w:tcBorders>
            <w:shd w:val="clear" w:color="auto" w:fill="auto"/>
            <w:noWrap/>
            <w:vAlign w:val="center"/>
            <w:hideMark/>
          </w:tcPr>
          <w:p w14:paraId="09933528" w14:textId="77777777" w:rsidR="003F6F3E" w:rsidRPr="003F6F3E" w:rsidRDefault="003F6F3E" w:rsidP="003F6F3E">
            <w:pPr>
              <w:spacing w:before="0" w:after="0" w:line="240" w:lineRule="auto"/>
              <w:ind w:right="113"/>
              <w:jc w:val="right"/>
              <w:rPr>
                <w:rFonts w:eastAsia="Times New Roman" w:cs="Times New Roman"/>
                <w:sz w:val="20"/>
                <w:szCs w:val="20"/>
                <w:lang w:eastAsia="zh-CN"/>
              </w:rPr>
            </w:pPr>
            <w:r w:rsidRPr="003F6F3E">
              <w:rPr>
                <w:rFonts w:eastAsia="Times New Roman" w:cs="Times New Roman"/>
                <w:sz w:val="20"/>
                <w:szCs w:val="20"/>
                <w:lang w:eastAsia="zh-CN"/>
              </w:rPr>
              <w:t>2 554</w:t>
            </w:r>
          </w:p>
        </w:tc>
        <w:tc>
          <w:tcPr>
            <w:tcW w:w="992" w:type="dxa"/>
            <w:tcBorders>
              <w:top w:val="nil"/>
              <w:left w:val="nil"/>
              <w:bottom w:val="nil"/>
              <w:right w:val="single" w:sz="4" w:space="0" w:color="auto"/>
            </w:tcBorders>
            <w:shd w:val="clear" w:color="000000" w:fill="FFFFFF"/>
            <w:noWrap/>
            <w:vAlign w:val="center"/>
            <w:hideMark/>
          </w:tcPr>
          <w:p w14:paraId="6F6B0596"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- 716</w:t>
            </w:r>
          </w:p>
        </w:tc>
        <w:tc>
          <w:tcPr>
            <w:tcW w:w="998" w:type="dxa"/>
            <w:tcBorders>
              <w:top w:val="nil"/>
              <w:left w:val="single" w:sz="4" w:space="0" w:color="auto"/>
              <w:bottom w:val="nil"/>
              <w:right w:val="nil"/>
            </w:tcBorders>
            <w:shd w:val="clear" w:color="auto" w:fill="auto"/>
            <w:noWrap/>
            <w:vAlign w:val="center"/>
            <w:hideMark/>
          </w:tcPr>
          <w:p w14:paraId="77C24553" w14:textId="77777777" w:rsidR="003F6F3E" w:rsidRPr="003F6F3E" w:rsidRDefault="003F6F3E" w:rsidP="003F6F3E">
            <w:pPr>
              <w:spacing w:before="0" w:after="0" w:line="240" w:lineRule="auto"/>
              <w:ind w:right="57" w:firstLineChars="100" w:firstLine="200"/>
              <w:jc w:val="right"/>
              <w:rPr>
                <w:rFonts w:eastAsia="Times New Roman" w:cs="Times New Roman"/>
                <w:sz w:val="20"/>
                <w:szCs w:val="20"/>
                <w:lang w:eastAsia="zh-CN"/>
              </w:rPr>
            </w:pPr>
            <w:r w:rsidRPr="003F6F3E">
              <w:rPr>
                <w:rFonts w:eastAsia="Times New Roman" w:cs="Times New Roman"/>
                <w:sz w:val="20"/>
                <w:szCs w:val="20"/>
                <w:lang w:eastAsia="zh-CN"/>
              </w:rPr>
              <w:t>-22%</w:t>
            </w:r>
          </w:p>
        </w:tc>
      </w:tr>
      <w:tr w:rsidR="003F6F3E" w:rsidRPr="003F6F3E" w14:paraId="50C270CE" w14:textId="77777777" w:rsidTr="000520E3">
        <w:trPr>
          <w:trHeight w:val="20"/>
          <w:jc w:val="center"/>
        </w:trPr>
        <w:tc>
          <w:tcPr>
            <w:tcW w:w="3681" w:type="dxa"/>
            <w:tcBorders>
              <w:top w:val="nil"/>
              <w:left w:val="nil"/>
              <w:bottom w:val="nil"/>
              <w:right w:val="single" w:sz="4" w:space="0" w:color="auto"/>
            </w:tcBorders>
            <w:shd w:val="clear" w:color="auto" w:fill="auto"/>
            <w:noWrap/>
            <w:vAlign w:val="center"/>
            <w:hideMark/>
          </w:tcPr>
          <w:p w14:paraId="25B6FCBE" w14:textId="77777777" w:rsidR="003F6F3E" w:rsidRPr="003F6F3E" w:rsidRDefault="003F6F3E" w:rsidP="003F6F3E">
            <w:pPr>
              <w:spacing w:before="0" w:after="0" w:line="240" w:lineRule="auto"/>
              <w:jc w:val="left"/>
              <w:rPr>
                <w:rFonts w:eastAsia="Times New Roman" w:cs="Times New Roman"/>
                <w:sz w:val="22"/>
                <w:lang w:eastAsia="zh-CN"/>
              </w:rPr>
            </w:pPr>
            <w:r w:rsidRPr="003F6F3E">
              <w:rPr>
                <w:rFonts w:eastAsia="Times New Roman" w:cs="Times New Roman"/>
                <w:sz w:val="22"/>
                <w:lang w:eastAsia="zh-CN"/>
              </w:rPr>
              <w:lastRenderedPageBreak/>
              <w:t>III Circuito Judicial de San José</w:t>
            </w:r>
          </w:p>
        </w:tc>
        <w:tc>
          <w:tcPr>
            <w:tcW w:w="992" w:type="dxa"/>
            <w:tcBorders>
              <w:top w:val="nil"/>
              <w:left w:val="single" w:sz="4" w:space="0" w:color="auto"/>
              <w:bottom w:val="nil"/>
              <w:right w:val="single" w:sz="4" w:space="0" w:color="auto"/>
            </w:tcBorders>
            <w:shd w:val="clear" w:color="000000" w:fill="FFFFFF"/>
            <w:noWrap/>
            <w:vAlign w:val="center"/>
            <w:hideMark/>
          </w:tcPr>
          <w:p w14:paraId="780AD891"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4 833</w:t>
            </w:r>
          </w:p>
        </w:tc>
        <w:tc>
          <w:tcPr>
            <w:tcW w:w="992" w:type="dxa"/>
            <w:tcBorders>
              <w:top w:val="nil"/>
              <w:left w:val="nil"/>
              <w:bottom w:val="nil"/>
              <w:right w:val="single" w:sz="4" w:space="0" w:color="auto"/>
            </w:tcBorders>
            <w:shd w:val="clear" w:color="000000" w:fill="FFFFFF"/>
            <w:noWrap/>
            <w:vAlign w:val="center"/>
            <w:hideMark/>
          </w:tcPr>
          <w:p w14:paraId="532320D2"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4 557</w:t>
            </w:r>
          </w:p>
        </w:tc>
        <w:tc>
          <w:tcPr>
            <w:tcW w:w="993" w:type="dxa"/>
            <w:tcBorders>
              <w:top w:val="nil"/>
              <w:left w:val="nil"/>
              <w:bottom w:val="nil"/>
              <w:right w:val="single" w:sz="4" w:space="0" w:color="auto"/>
            </w:tcBorders>
            <w:shd w:val="clear" w:color="000000" w:fill="FFFFFF"/>
            <w:noWrap/>
            <w:vAlign w:val="center"/>
            <w:hideMark/>
          </w:tcPr>
          <w:p w14:paraId="05AEF2BB"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4 837</w:t>
            </w:r>
          </w:p>
        </w:tc>
        <w:tc>
          <w:tcPr>
            <w:tcW w:w="992" w:type="dxa"/>
            <w:tcBorders>
              <w:top w:val="nil"/>
              <w:left w:val="nil"/>
              <w:bottom w:val="nil"/>
              <w:right w:val="single" w:sz="4" w:space="0" w:color="auto"/>
            </w:tcBorders>
            <w:shd w:val="clear" w:color="000000" w:fill="FFFFFF"/>
            <w:noWrap/>
            <w:vAlign w:val="center"/>
            <w:hideMark/>
          </w:tcPr>
          <w:p w14:paraId="23A2ACA1"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5 049</w:t>
            </w:r>
          </w:p>
        </w:tc>
        <w:tc>
          <w:tcPr>
            <w:tcW w:w="992" w:type="dxa"/>
            <w:tcBorders>
              <w:top w:val="nil"/>
              <w:left w:val="nil"/>
              <w:bottom w:val="nil"/>
              <w:right w:val="single" w:sz="4" w:space="0" w:color="auto"/>
            </w:tcBorders>
            <w:shd w:val="clear" w:color="auto" w:fill="auto"/>
            <w:noWrap/>
            <w:vAlign w:val="center"/>
            <w:hideMark/>
          </w:tcPr>
          <w:p w14:paraId="32C554E9" w14:textId="77777777" w:rsidR="003F6F3E" w:rsidRPr="003F6F3E" w:rsidRDefault="003F6F3E" w:rsidP="003F6F3E">
            <w:pPr>
              <w:spacing w:before="0" w:after="0" w:line="240" w:lineRule="auto"/>
              <w:ind w:right="113"/>
              <w:jc w:val="right"/>
              <w:rPr>
                <w:rFonts w:eastAsia="Times New Roman" w:cs="Times New Roman"/>
                <w:sz w:val="20"/>
                <w:szCs w:val="20"/>
                <w:lang w:eastAsia="zh-CN"/>
              </w:rPr>
            </w:pPr>
            <w:r w:rsidRPr="003F6F3E">
              <w:rPr>
                <w:rFonts w:eastAsia="Times New Roman" w:cs="Times New Roman"/>
                <w:sz w:val="20"/>
                <w:szCs w:val="20"/>
                <w:lang w:eastAsia="zh-CN"/>
              </w:rPr>
              <w:t>3 479</w:t>
            </w:r>
          </w:p>
        </w:tc>
        <w:tc>
          <w:tcPr>
            <w:tcW w:w="992" w:type="dxa"/>
            <w:tcBorders>
              <w:top w:val="nil"/>
              <w:left w:val="nil"/>
              <w:bottom w:val="nil"/>
              <w:right w:val="single" w:sz="4" w:space="0" w:color="auto"/>
            </w:tcBorders>
            <w:shd w:val="clear" w:color="000000" w:fill="FFFFFF"/>
            <w:noWrap/>
            <w:vAlign w:val="center"/>
            <w:hideMark/>
          </w:tcPr>
          <w:p w14:paraId="57573FDE"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-1 570</w:t>
            </w:r>
          </w:p>
        </w:tc>
        <w:tc>
          <w:tcPr>
            <w:tcW w:w="998" w:type="dxa"/>
            <w:tcBorders>
              <w:top w:val="nil"/>
              <w:left w:val="single" w:sz="4" w:space="0" w:color="auto"/>
              <w:bottom w:val="nil"/>
              <w:right w:val="nil"/>
            </w:tcBorders>
            <w:shd w:val="clear" w:color="auto" w:fill="auto"/>
            <w:noWrap/>
            <w:vAlign w:val="center"/>
            <w:hideMark/>
          </w:tcPr>
          <w:p w14:paraId="4939FD97" w14:textId="77777777" w:rsidR="003F6F3E" w:rsidRPr="003F6F3E" w:rsidRDefault="003F6F3E" w:rsidP="003F6F3E">
            <w:pPr>
              <w:spacing w:before="0" w:after="0" w:line="240" w:lineRule="auto"/>
              <w:ind w:right="57" w:firstLineChars="100" w:firstLine="200"/>
              <w:jc w:val="right"/>
              <w:rPr>
                <w:rFonts w:eastAsia="Times New Roman" w:cs="Times New Roman"/>
                <w:sz w:val="20"/>
                <w:szCs w:val="20"/>
                <w:lang w:eastAsia="zh-CN"/>
              </w:rPr>
            </w:pPr>
            <w:r w:rsidRPr="003F6F3E">
              <w:rPr>
                <w:rFonts w:eastAsia="Times New Roman" w:cs="Times New Roman"/>
                <w:sz w:val="20"/>
                <w:szCs w:val="20"/>
                <w:lang w:eastAsia="zh-CN"/>
              </w:rPr>
              <w:t>-31%</w:t>
            </w:r>
          </w:p>
        </w:tc>
      </w:tr>
      <w:tr w:rsidR="003F6F3E" w:rsidRPr="003F6F3E" w14:paraId="0407BCB2" w14:textId="77777777" w:rsidTr="000520E3">
        <w:trPr>
          <w:trHeight w:val="20"/>
          <w:jc w:val="center"/>
        </w:trPr>
        <w:tc>
          <w:tcPr>
            <w:tcW w:w="3681" w:type="dxa"/>
            <w:tcBorders>
              <w:top w:val="nil"/>
              <w:left w:val="nil"/>
              <w:bottom w:val="nil"/>
              <w:right w:val="single" w:sz="4" w:space="0" w:color="auto"/>
            </w:tcBorders>
            <w:shd w:val="clear" w:color="auto" w:fill="auto"/>
            <w:noWrap/>
            <w:vAlign w:val="center"/>
            <w:hideMark/>
          </w:tcPr>
          <w:p w14:paraId="4E6E7EB4" w14:textId="77777777" w:rsidR="003F6F3E" w:rsidRPr="003F6F3E" w:rsidRDefault="003F6F3E" w:rsidP="003F6F3E">
            <w:pPr>
              <w:spacing w:before="0" w:after="0" w:line="240" w:lineRule="auto"/>
              <w:jc w:val="left"/>
              <w:rPr>
                <w:rFonts w:eastAsia="Times New Roman" w:cs="Times New Roman"/>
                <w:sz w:val="22"/>
                <w:lang w:eastAsia="zh-CN"/>
              </w:rPr>
            </w:pPr>
            <w:r w:rsidRPr="003F6F3E">
              <w:rPr>
                <w:rFonts w:eastAsia="Times New Roman" w:cs="Times New Roman"/>
                <w:sz w:val="22"/>
                <w:lang w:eastAsia="zh-CN"/>
              </w:rPr>
              <w:t>I Circuito Judicial de Alajuela</w:t>
            </w:r>
          </w:p>
        </w:tc>
        <w:tc>
          <w:tcPr>
            <w:tcW w:w="992" w:type="dxa"/>
            <w:tcBorders>
              <w:top w:val="nil"/>
              <w:left w:val="single" w:sz="4" w:space="0" w:color="auto"/>
              <w:bottom w:val="nil"/>
              <w:right w:val="single" w:sz="4" w:space="0" w:color="auto"/>
            </w:tcBorders>
            <w:shd w:val="clear" w:color="000000" w:fill="FFFFFF"/>
            <w:noWrap/>
            <w:vAlign w:val="center"/>
            <w:hideMark/>
          </w:tcPr>
          <w:p w14:paraId="7FFFA07E"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2 890</w:t>
            </w:r>
          </w:p>
        </w:tc>
        <w:tc>
          <w:tcPr>
            <w:tcW w:w="992" w:type="dxa"/>
            <w:tcBorders>
              <w:top w:val="nil"/>
              <w:left w:val="nil"/>
              <w:bottom w:val="nil"/>
              <w:right w:val="single" w:sz="4" w:space="0" w:color="auto"/>
            </w:tcBorders>
            <w:shd w:val="clear" w:color="000000" w:fill="FFFFFF"/>
            <w:noWrap/>
            <w:vAlign w:val="center"/>
            <w:hideMark/>
          </w:tcPr>
          <w:p w14:paraId="0CBD1190"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3 072</w:t>
            </w:r>
          </w:p>
        </w:tc>
        <w:tc>
          <w:tcPr>
            <w:tcW w:w="993" w:type="dxa"/>
            <w:tcBorders>
              <w:top w:val="nil"/>
              <w:left w:val="nil"/>
              <w:bottom w:val="nil"/>
              <w:right w:val="single" w:sz="4" w:space="0" w:color="auto"/>
            </w:tcBorders>
            <w:shd w:val="clear" w:color="000000" w:fill="FFFFFF"/>
            <w:noWrap/>
            <w:vAlign w:val="center"/>
            <w:hideMark/>
          </w:tcPr>
          <w:p w14:paraId="4C578AAB"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3 131</w:t>
            </w:r>
          </w:p>
        </w:tc>
        <w:tc>
          <w:tcPr>
            <w:tcW w:w="992" w:type="dxa"/>
            <w:tcBorders>
              <w:top w:val="nil"/>
              <w:left w:val="nil"/>
              <w:bottom w:val="nil"/>
              <w:right w:val="single" w:sz="4" w:space="0" w:color="auto"/>
            </w:tcBorders>
            <w:shd w:val="clear" w:color="000000" w:fill="FFFFFF"/>
            <w:noWrap/>
            <w:vAlign w:val="center"/>
            <w:hideMark/>
          </w:tcPr>
          <w:p w14:paraId="556F954A"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3 186</w:t>
            </w:r>
          </w:p>
        </w:tc>
        <w:tc>
          <w:tcPr>
            <w:tcW w:w="992" w:type="dxa"/>
            <w:tcBorders>
              <w:top w:val="nil"/>
              <w:left w:val="nil"/>
              <w:bottom w:val="nil"/>
              <w:right w:val="single" w:sz="4" w:space="0" w:color="auto"/>
            </w:tcBorders>
            <w:shd w:val="clear" w:color="auto" w:fill="auto"/>
            <w:noWrap/>
            <w:vAlign w:val="center"/>
            <w:hideMark/>
          </w:tcPr>
          <w:p w14:paraId="34BF298D" w14:textId="77777777" w:rsidR="003F6F3E" w:rsidRPr="003F6F3E" w:rsidRDefault="003F6F3E" w:rsidP="003F6F3E">
            <w:pPr>
              <w:spacing w:before="0" w:after="0" w:line="240" w:lineRule="auto"/>
              <w:ind w:right="113"/>
              <w:jc w:val="right"/>
              <w:rPr>
                <w:rFonts w:eastAsia="Times New Roman" w:cs="Times New Roman"/>
                <w:sz w:val="20"/>
                <w:szCs w:val="20"/>
                <w:lang w:eastAsia="zh-CN"/>
              </w:rPr>
            </w:pPr>
            <w:r w:rsidRPr="003F6F3E">
              <w:rPr>
                <w:rFonts w:eastAsia="Times New Roman" w:cs="Times New Roman"/>
                <w:sz w:val="20"/>
                <w:szCs w:val="20"/>
                <w:lang w:eastAsia="zh-CN"/>
              </w:rPr>
              <w:t>2 453</w:t>
            </w:r>
          </w:p>
        </w:tc>
        <w:tc>
          <w:tcPr>
            <w:tcW w:w="992" w:type="dxa"/>
            <w:tcBorders>
              <w:top w:val="nil"/>
              <w:left w:val="nil"/>
              <w:bottom w:val="nil"/>
              <w:right w:val="single" w:sz="4" w:space="0" w:color="auto"/>
            </w:tcBorders>
            <w:shd w:val="clear" w:color="000000" w:fill="FFFFFF"/>
            <w:noWrap/>
            <w:vAlign w:val="center"/>
            <w:hideMark/>
          </w:tcPr>
          <w:p w14:paraId="24A9CEC1"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- 733</w:t>
            </w:r>
          </w:p>
        </w:tc>
        <w:tc>
          <w:tcPr>
            <w:tcW w:w="998" w:type="dxa"/>
            <w:tcBorders>
              <w:top w:val="nil"/>
              <w:left w:val="single" w:sz="4" w:space="0" w:color="auto"/>
              <w:bottom w:val="nil"/>
              <w:right w:val="nil"/>
            </w:tcBorders>
            <w:shd w:val="clear" w:color="auto" w:fill="auto"/>
            <w:noWrap/>
            <w:vAlign w:val="center"/>
            <w:hideMark/>
          </w:tcPr>
          <w:p w14:paraId="216D955C" w14:textId="77777777" w:rsidR="003F6F3E" w:rsidRPr="003F6F3E" w:rsidRDefault="003F6F3E" w:rsidP="003F6F3E">
            <w:pPr>
              <w:spacing w:before="0" w:after="0" w:line="240" w:lineRule="auto"/>
              <w:ind w:right="57" w:firstLineChars="100" w:firstLine="200"/>
              <w:jc w:val="right"/>
              <w:rPr>
                <w:rFonts w:eastAsia="Times New Roman" w:cs="Times New Roman"/>
                <w:sz w:val="20"/>
                <w:szCs w:val="20"/>
                <w:lang w:eastAsia="zh-CN"/>
              </w:rPr>
            </w:pPr>
            <w:r w:rsidRPr="003F6F3E">
              <w:rPr>
                <w:rFonts w:eastAsia="Times New Roman" w:cs="Times New Roman"/>
                <w:sz w:val="20"/>
                <w:szCs w:val="20"/>
                <w:lang w:eastAsia="zh-CN"/>
              </w:rPr>
              <w:t>-23%</w:t>
            </w:r>
          </w:p>
        </w:tc>
      </w:tr>
      <w:tr w:rsidR="003F6F3E" w:rsidRPr="003F6F3E" w14:paraId="71408847" w14:textId="77777777" w:rsidTr="000520E3">
        <w:trPr>
          <w:trHeight w:val="20"/>
          <w:jc w:val="center"/>
        </w:trPr>
        <w:tc>
          <w:tcPr>
            <w:tcW w:w="3681" w:type="dxa"/>
            <w:tcBorders>
              <w:top w:val="nil"/>
              <w:left w:val="nil"/>
              <w:bottom w:val="nil"/>
              <w:right w:val="single" w:sz="4" w:space="0" w:color="auto"/>
            </w:tcBorders>
            <w:shd w:val="clear" w:color="auto" w:fill="auto"/>
            <w:noWrap/>
            <w:vAlign w:val="center"/>
            <w:hideMark/>
          </w:tcPr>
          <w:p w14:paraId="37DEBD13" w14:textId="77777777" w:rsidR="003F6F3E" w:rsidRPr="003F6F3E" w:rsidRDefault="003F6F3E" w:rsidP="003F6F3E">
            <w:pPr>
              <w:spacing w:before="0" w:after="0" w:line="240" w:lineRule="auto"/>
              <w:jc w:val="left"/>
              <w:rPr>
                <w:rFonts w:eastAsia="Times New Roman" w:cs="Times New Roman"/>
                <w:sz w:val="22"/>
                <w:lang w:eastAsia="zh-CN"/>
              </w:rPr>
            </w:pPr>
            <w:r w:rsidRPr="003F6F3E">
              <w:rPr>
                <w:rFonts w:eastAsia="Times New Roman" w:cs="Times New Roman"/>
                <w:sz w:val="22"/>
                <w:lang w:eastAsia="zh-CN"/>
              </w:rPr>
              <w:t>II Circuito Judicial de Alajuela</w:t>
            </w:r>
          </w:p>
        </w:tc>
        <w:tc>
          <w:tcPr>
            <w:tcW w:w="992" w:type="dxa"/>
            <w:tcBorders>
              <w:top w:val="nil"/>
              <w:left w:val="single" w:sz="4" w:space="0" w:color="auto"/>
              <w:bottom w:val="nil"/>
              <w:right w:val="single" w:sz="4" w:space="0" w:color="auto"/>
            </w:tcBorders>
            <w:shd w:val="clear" w:color="000000" w:fill="FFFFFF"/>
            <w:noWrap/>
            <w:vAlign w:val="center"/>
            <w:hideMark/>
          </w:tcPr>
          <w:p w14:paraId="77085585"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2 400</w:t>
            </w:r>
          </w:p>
        </w:tc>
        <w:tc>
          <w:tcPr>
            <w:tcW w:w="992" w:type="dxa"/>
            <w:tcBorders>
              <w:top w:val="nil"/>
              <w:left w:val="nil"/>
              <w:bottom w:val="nil"/>
              <w:right w:val="single" w:sz="4" w:space="0" w:color="auto"/>
            </w:tcBorders>
            <w:shd w:val="clear" w:color="000000" w:fill="FFFFFF"/>
            <w:noWrap/>
            <w:vAlign w:val="center"/>
            <w:hideMark/>
          </w:tcPr>
          <w:p w14:paraId="15C5C46F"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2 246</w:t>
            </w:r>
          </w:p>
        </w:tc>
        <w:tc>
          <w:tcPr>
            <w:tcW w:w="993" w:type="dxa"/>
            <w:tcBorders>
              <w:top w:val="nil"/>
              <w:left w:val="nil"/>
              <w:bottom w:val="nil"/>
              <w:right w:val="single" w:sz="4" w:space="0" w:color="auto"/>
            </w:tcBorders>
            <w:shd w:val="clear" w:color="000000" w:fill="FFFFFF"/>
            <w:noWrap/>
            <w:vAlign w:val="center"/>
            <w:hideMark/>
          </w:tcPr>
          <w:p w14:paraId="5F0D8634"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1 991</w:t>
            </w:r>
          </w:p>
        </w:tc>
        <w:tc>
          <w:tcPr>
            <w:tcW w:w="992" w:type="dxa"/>
            <w:tcBorders>
              <w:top w:val="nil"/>
              <w:left w:val="nil"/>
              <w:bottom w:val="nil"/>
              <w:right w:val="single" w:sz="4" w:space="0" w:color="auto"/>
            </w:tcBorders>
            <w:shd w:val="clear" w:color="000000" w:fill="FFFFFF"/>
            <w:noWrap/>
            <w:vAlign w:val="center"/>
            <w:hideMark/>
          </w:tcPr>
          <w:p w14:paraId="24E2555B"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2 734</w:t>
            </w:r>
          </w:p>
        </w:tc>
        <w:tc>
          <w:tcPr>
            <w:tcW w:w="992" w:type="dxa"/>
            <w:tcBorders>
              <w:top w:val="nil"/>
              <w:left w:val="nil"/>
              <w:bottom w:val="nil"/>
              <w:right w:val="single" w:sz="4" w:space="0" w:color="auto"/>
            </w:tcBorders>
            <w:shd w:val="clear" w:color="auto" w:fill="auto"/>
            <w:noWrap/>
            <w:vAlign w:val="center"/>
            <w:hideMark/>
          </w:tcPr>
          <w:p w14:paraId="19F13D15" w14:textId="77777777" w:rsidR="003F6F3E" w:rsidRPr="003F6F3E" w:rsidRDefault="003F6F3E" w:rsidP="003F6F3E">
            <w:pPr>
              <w:spacing w:before="0" w:after="0" w:line="240" w:lineRule="auto"/>
              <w:ind w:right="113"/>
              <w:jc w:val="right"/>
              <w:rPr>
                <w:rFonts w:eastAsia="Times New Roman" w:cs="Times New Roman"/>
                <w:sz w:val="20"/>
                <w:szCs w:val="20"/>
                <w:lang w:eastAsia="zh-CN"/>
              </w:rPr>
            </w:pPr>
            <w:r w:rsidRPr="003F6F3E">
              <w:rPr>
                <w:rFonts w:eastAsia="Times New Roman" w:cs="Times New Roman"/>
                <w:sz w:val="20"/>
                <w:szCs w:val="20"/>
                <w:lang w:eastAsia="zh-CN"/>
              </w:rPr>
              <w:t>2 026</w:t>
            </w:r>
          </w:p>
        </w:tc>
        <w:tc>
          <w:tcPr>
            <w:tcW w:w="992" w:type="dxa"/>
            <w:tcBorders>
              <w:top w:val="nil"/>
              <w:left w:val="nil"/>
              <w:bottom w:val="nil"/>
              <w:right w:val="single" w:sz="4" w:space="0" w:color="auto"/>
            </w:tcBorders>
            <w:shd w:val="clear" w:color="000000" w:fill="FFFFFF"/>
            <w:noWrap/>
            <w:vAlign w:val="center"/>
            <w:hideMark/>
          </w:tcPr>
          <w:p w14:paraId="56C10ADF"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- 708</w:t>
            </w:r>
          </w:p>
        </w:tc>
        <w:tc>
          <w:tcPr>
            <w:tcW w:w="998" w:type="dxa"/>
            <w:tcBorders>
              <w:top w:val="nil"/>
              <w:left w:val="single" w:sz="4" w:space="0" w:color="auto"/>
              <w:bottom w:val="nil"/>
              <w:right w:val="nil"/>
            </w:tcBorders>
            <w:shd w:val="clear" w:color="auto" w:fill="auto"/>
            <w:noWrap/>
            <w:vAlign w:val="center"/>
            <w:hideMark/>
          </w:tcPr>
          <w:p w14:paraId="46CAE859" w14:textId="77777777" w:rsidR="003F6F3E" w:rsidRPr="003F6F3E" w:rsidRDefault="003F6F3E" w:rsidP="003F6F3E">
            <w:pPr>
              <w:spacing w:before="0" w:after="0" w:line="240" w:lineRule="auto"/>
              <w:ind w:right="57" w:firstLineChars="100" w:firstLine="200"/>
              <w:jc w:val="right"/>
              <w:rPr>
                <w:rFonts w:eastAsia="Times New Roman" w:cs="Times New Roman"/>
                <w:sz w:val="20"/>
                <w:szCs w:val="20"/>
                <w:lang w:eastAsia="zh-CN"/>
              </w:rPr>
            </w:pPr>
            <w:r w:rsidRPr="003F6F3E">
              <w:rPr>
                <w:rFonts w:eastAsia="Times New Roman" w:cs="Times New Roman"/>
                <w:sz w:val="20"/>
                <w:szCs w:val="20"/>
                <w:lang w:eastAsia="zh-CN"/>
              </w:rPr>
              <w:t>-26%</w:t>
            </w:r>
          </w:p>
        </w:tc>
      </w:tr>
      <w:tr w:rsidR="003F6F3E" w:rsidRPr="003F6F3E" w14:paraId="417F94E9" w14:textId="77777777" w:rsidTr="000520E3">
        <w:trPr>
          <w:trHeight w:val="20"/>
          <w:jc w:val="center"/>
        </w:trPr>
        <w:tc>
          <w:tcPr>
            <w:tcW w:w="3681" w:type="dxa"/>
            <w:tcBorders>
              <w:top w:val="nil"/>
              <w:left w:val="nil"/>
              <w:bottom w:val="nil"/>
              <w:right w:val="single" w:sz="4" w:space="0" w:color="auto"/>
            </w:tcBorders>
            <w:shd w:val="clear" w:color="auto" w:fill="auto"/>
            <w:noWrap/>
            <w:vAlign w:val="center"/>
            <w:hideMark/>
          </w:tcPr>
          <w:p w14:paraId="53B905DA" w14:textId="77777777" w:rsidR="003F6F3E" w:rsidRPr="003F6F3E" w:rsidRDefault="003F6F3E" w:rsidP="003F6F3E">
            <w:pPr>
              <w:spacing w:before="0" w:after="0" w:line="240" w:lineRule="auto"/>
              <w:jc w:val="left"/>
              <w:rPr>
                <w:rFonts w:eastAsia="Times New Roman" w:cs="Times New Roman"/>
                <w:sz w:val="22"/>
                <w:lang w:eastAsia="zh-CN"/>
              </w:rPr>
            </w:pPr>
            <w:r w:rsidRPr="003F6F3E">
              <w:rPr>
                <w:rFonts w:eastAsia="Times New Roman" w:cs="Times New Roman"/>
                <w:sz w:val="22"/>
                <w:lang w:eastAsia="zh-CN"/>
              </w:rPr>
              <w:t>III Circuito Judicial de Alajuela</w:t>
            </w:r>
          </w:p>
        </w:tc>
        <w:tc>
          <w:tcPr>
            <w:tcW w:w="992" w:type="dxa"/>
            <w:tcBorders>
              <w:top w:val="nil"/>
              <w:left w:val="single" w:sz="4" w:space="0" w:color="auto"/>
              <w:bottom w:val="nil"/>
              <w:right w:val="single" w:sz="4" w:space="0" w:color="auto"/>
            </w:tcBorders>
            <w:shd w:val="clear" w:color="000000" w:fill="FFFFFF"/>
            <w:noWrap/>
            <w:vAlign w:val="center"/>
            <w:hideMark/>
          </w:tcPr>
          <w:p w14:paraId="7C2251FC"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2 055</w:t>
            </w:r>
          </w:p>
        </w:tc>
        <w:tc>
          <w:tcPr>
            <w:tcW w:w="992" w:type="dxa"/>
            <w:tcBorders>
              <w:top w:val="nil"/>
              <w:left w:val="nil"/>
              <w:bottom w:val="nil"/>
              <w:right w:val="single" w:sz="4" w:space="0" w:color="auto"/>
            </w:tcBorders>
            <w:shd w:val="clear" w:color="000000" w:fill="FFFFFF"/>
            <w:noWrap/>
            <w:vAlign w:val="center"/>
            <w:hideMark/>
          </w:tcPr>
          <w:p w14:paraId="4BB02FED"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1 910</w:t>
            </w:r>
          </w:p>
        </w:tc>
        <w:tc>
          <w:tcPr>
            <w:tcW w:w="993" w:type="dxa"/>
            <w:tcBorders>
              <w:top w:val="nil"/>
              <w:left w:val="nil"/>
              <w:bottom w:val="nil"/>
              <w:right w:val="single" w:sz="4" w:space="0" w:color="auto"/>
            </w:tcBorders>
            <w:shd w:val="clear" w:color="000000" w:fill="FFFFFF"/>
            <w:noWrap/>
            <w:vAlign w:val="center"/>
            <w:hideMark/>
          </w:tcPr>
          <w:p w14:paraId="412B68D8"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1 848</w:t>
            </w:r>
          </w:p>
        </w:tc>
        <w:tc>
          <w:tcPr>
            <w:tcW w:w="992" w:type="dxa"/>
            <w:tcBorders>
              <w:top w:val="nil"/>
              <w:left w:val="nil"/>
              <w:bottom w:val="nil"/>
              <w:right w:val="single" w:sz="4" w:space="0" w:color="auto"/>
            </w:tcBorders>
            <w:shd w:val="clear" w:color="000000" w:fill="FFFFFF"/>
            <w:noWrap/>
            <w:vAlign w:val="center"/>
            <w:hideMark/>
          </w:tcPr>
          <w:p w14:paraId="396206D4"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2 053</w:t>
            </w:r>
          </w:p>
        </w:tc>
        <w:tc>
          <w:tcPr>
            <w:tcW w:w="992" w:type="dxa"/>
            <w:tcBorders>
              <w:top w:val="nil"/>
              <w:left w:val="nil"/>
              <w:bottom w:val="nil"/>
              <w:right w:val="single" w:sz="4" w:space="0" w:color="auto"/>
            </w:tcBorders>
            <w:shd w:val="clear" w:color="auto" w:fill="auto"/>
            <w:noWrap/>
            <w:vAlign w:val="center"/>
            <w:hideMark/>
          </w:tcPr>
          <w:p w14:paraId="00ACBD20" w14:textId="77777777" w:rsidR="003F6F3E" w:rsidRPr="003F6F3E" w:rsidRDefault="003F6F3E" w:rsidP="003F6F3E">
            <w:pPr>
              <w:spacing w:before="0" w:after="0" w:line="240" w:lineRule="auto"/>
              <w:ind w:right="113"/>
              <w:jc w:val="right"/>
              <w:rPr>
                <w:rFonts w:eastAsia="Times New Roman" w:cs="Times New Roman"/>
                <w:sz w:val="20"/>
                <w:szCs w:val="20"/>
                <w:lang w:eastAsia="zh-CN"/>
              </w:rPr>
            </w:pPr>
            <w:r w:rsidRPr="003F6F3E">
              <w:rPr>
                <w:rFonts w:eastAsia="Times New Roman" w:cs="Times New Roman"/>
                <w:sz w:val="20"/>
                <w:szCs w:val="20"/>
                <w:lang w:eastAsia="zh-CN"/>
              </w:rPr>
              <w:t>2 454</w:t>
            </w:r>
          </w:p>
        </w:tc>
        <w:tc>
          <w:tcPr>
            <w:tcW w:w="992" w:type="dxa"/>
            <w:tcBorders>
              <w:top w:val="nil"/>
              <w:left w:val="nil"/>
              <w:bottom w:val="nil"/>
              <w:right w:val="single" w:sz="4" w:space="0" w:color="auto"/>
            </w:tcBorders>
            <w:shd w:val="clear" w:color="000000" w:fill="FFFFFF"/>
            <w:noWrap/>
            <w:vAlign w:val="center"/>
            <w:hideMark/>
          </w:tcPr>
          <w:p w14:paraId="7DE01A63"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 xml:space="preserve"> 401</w:t>
            </w:r>
          </w:p>
        </w:tc>
        <w:tc>
          <w:tcPr>
            <w:tcW w:w="998" w:type="dxa"/>
            <w:tcBorders>
              <w:top w:val="nil"/>
              <w:left w:val="single" w:sz="4" w:space="0" w:color="auto"/>
              <w:bottom w:val="nil"/>
              <w:right w:val="nil"/>
            </w:tcBorders>
            <w:shd w:val="clear" w:color="auto" w:fill="auto"/>
            <w:noWrap/>
            <w:vAlign w:val="center"/>
            <w:hideMark/>
          </w:tcPr>
          <w:p w14:paraId="196136CA" w14:textId="77777777" w:rsidR="003F6F3E" w:rsidRPr="003F6F3E" w:rsidRDefault="003F6F3E" w:rsidP="003F6F3E">
            <w:pPr>
              <w:spacing w:before="0" w:after="0" w:line="240" w:lineRule="auto"/>
              <w:ind w:right="57" w:firstLineChars="100" w:firstLine="200"/>
              <w:jc w:val="right"/>
              <w:rPr>
                <w:rFonts w:eastAsia="Times New Roman" w:cs="Times New Roman"/>
                <w:sz w:val="20"/>
                <w:szCs w:val="20"/>
                <w:lang w:eastAsia="zh-CN"/>
              </w:rPr>
            </w:pPr>
            <w:r w:rsidRPr="003F6F3E">
              <w:rPr>
                <w:rFonts w:eastAsia="Times New Roman" w:cs="Times New Roman"/>
                <w:sz w:val="20"/>
                <w:szCs w:val="20"/>
                <w:lang w:eastAsia="zh-CN"/>
              </w:rPr>
              <w:t>20%</w:t>
            </w:r>
          </w:p>
        </w:tc>
      </w:tr>
      <w:tr w:rsidR="003F6F3E" w:rsidRPr="003F6F3E" w14:paraId="6324997A" w14:textId="77777777" w:rsidTr="000520E3">
        <w:trPr>
          <w:trHeight w:val="20"/>
          <w:jc w:val="center"/>
        </w:trPr>
        <w:tc>
          <w:tcPr>
            <w:tcW w:w="3681" w:type="dxa"/>
            <w:tcBorders>
              <w:top w:val="nil"/>
              <w:left w:val="nil"/>
              <w:bottom w:val="nil"/>
              <w:right w:val="single" w:sz="4" w:space="0" w:color="auto"/>
            </w:tcBorders>
            <w:shd w:val="clear" w:color="auto" w:fill="auto"/>
            <w:noWrap/>
            <w:vAlign w:val="center"/>
            <w:hideMark/>
          </w:tcPr>
          <w:p w14:paraId="56808AF5" w14:textId="77777777" w:rsidR="003F6F3E" w:rsidRPr="003F6F3E" w:rsidRDefault="003F6F3E" w:rsidP="003F6F3E">
            <w:pPr>
              <w:spacing w:before="0" w:after="0" w:line="240" w:lineRule="auto"/>
              <w:jc w:val="left"/>
              <w:rPr>
                <w:rFonts w:eastAsia="Times New Roman" w:cs="Times New Roman"/>
                <w:sz w:val="22"/>
                <w:lang w:eastAsia="zh-CN"/>
              </w:rPr>
            </w:pPr>
            <w:r w:rsidRPr="003F6F3E">
              <w:rPr>
                <w:rFonts w:eastAsia="Times New Roman" w:cs="Times New Roman"/>
                <w:sz w:val="22"/>
                <w:lang w:eastAsia="zh-CN"/>
              </w:rPr>
              <w:t>Circuito Judicial de Cartago</w:t>
            </w:r>
          </w:p>
        </w:tc>
        <w:tc>
          <w:tcPr>
            <w:tcW w:w="992" w:type="dxa"/>
            <w:tcBorders>
              <w:top w:val="nil"/>
              <w:left w:val="single" w:sz="4" w:space="0" w:color="auto"/>
              <w:bottom w:val="nil"/>
              <w:right w:val="single" w:sz="4" w:space="0" w:color="auto"/>
            </w:tcBorders>
            <w:shd w:val="clear" w:color="000000" w:fill="FFFFFF"/>
            <w:noWrap/>
            <w:vAlign w:val="center"/>
            <w:hideMark/>
          </w:tcPr>
          <w:p w14:paraId="1C5FAA74"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4 600</w:t>
            </w:r>
          </w:p>
        </w:tc>
        <w:tc>
          <w:tcPr>
            <w:tcW w:w="992" w:type="dxa"/>
            <w:tcBorders>
              <w:top w:val="nil"/>
              <w:left w:val="nil"/>
              <w:bottom w:val="nil"/>
              <w:right w:val="single" w:sz="4" w:space="0" w:color="auto"/>
            </w:tcBorders>
            <w:shd w:val="clear" w:color="000000" w:fill="FFFFFF"/>
            <w:noWrap/>
            <w:vAlign w:val="center"/>
            <w:hideMark/>
          </w:tcPr>
          <w:p w14:paraId="1D1AE8A1"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4 296</w:t>
            </w:r>
          </w:p>
        </w:tc>
        <w:tc>
          <w:tcPr>
            <w:tcW w:w="993" w:type="dxa"/>
            <w:tcBorders>
              <w:top w:val="nil"/>
              <w:left w:val="nil"/>
              <w:bottom w:val="nil"/>
              <w:right w:val="single" w:sz="4" w:space="0" w:color="auto"/>
            </w:tcBorders>
            <w:shd w:val="clear" w:color="000000" w:fill="FFFFFF"/>
            <w:noWrap/>
            <w:vAlign w:val="center"/>
            <w:hideMark/>
          </w:tcPr>
          <w:p w14:paraId="2C5B1CB7"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4 406</w:t>
            </w:r>
          </w:p>
        </w:tc>
        <w:tc>
          <w:tcPr>
            <w:tcW w:w="992" w:type="dxa"/>
            <w:tcBorders>
              <w:top w:val="nil"/>
              <w:left w:val="nil"/>
              <w:bottom w:val="nil"/>
              <w:right w:val="single" w:sz="4" w:space="0" w:color="auto"/>
            </w:tcBorders>
            <w:shd w:val="clear" w:color="000000" w:fill="FFFFFF"/>
            <w:noWrap/>
            <w:vAlign w:val="center"/>
            <w:hideMark/>
          </w:tcPr>
          <w:p w14:paraId="3E69631C"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4 468</w:t>
            </w:r>
          </w:p>
        </w:tc>
        <w:tc>
          <w:tcPr>
            <w:tcW w:w="992" w:type="dxa"/>
            <w:tcBorders>
              <w:top w:val="nil"/>
              <w:left w:val="nil"/>
              <w:bottom w:val="nil"/>
              <w:right w:val="single" w:sz="4" w:space="0" w:color="auto"/>
            </w:tcBorders>
            <w:shd w:val="clear" w:color="auto" w:fill="auto"/>
            <w:noWrap/>
            <w:vAlign w:val="center"/>
            <w:hideMark/>
          </w:tcPr>
          <w:p w14:paraId="6C0BFFB6" w14:textId="77777777" w:rsidR="003F6F3E" w:rsidRPr="003F6F3E" w:rsidRDefault="003F6F3E" w:rsidP="003F6F3E">
            <w:pPr>
              <w:spacing w:before="0" w:after="0" w:line="240" w:lineRule="auto"/>
              <w:ind w:right="113"/>
              <w:jc w:val="right"/>
              <w:rPr>
                <w:rFonts w:eastAsia="Times New Roman" w:cs="Times New Roman"/>
                <w:sz w:val="20"/>
                <w:szCs w:val="20"/>
                <w:lang w:eastAsia="zh-CN"/>
              </w:rPr>
            </w:pPr>
            <w:r w:rsidRPr="003F6F3E">
              <w:rPr>
                <w:rFonts w:eastAsia="Times New Roman" w:cs="Times New Roman"/>
                <w:sz w:val="20"/>
                <w:szCs w:val="20"/>
                <w:lang w:eastAsia="zh-CN"/>
              </w:rPr>
              <w:t>3 547</w:t>
            </w:r>
          </w:p>
        </w:tc>
        <w:tc>
          <w:tcPr>
            <w:tcW w:w="992" w:type="dxa"/>
            <w:tcBorders>
              <w:top w:val="nil"/>
              <w:left w:val="nil"/>
              <w:bottom w:val="nil"/>
              <w:right w:val="single" w:sz="4" w:space="0" w:color="auto"/>
            </w:tcBorders>
            <w:shd w:val="clear" w:color="000000" w:fill="FFFFFF"/>
            <w:noWrap/>
            <w:vAlign w:val="center"/>
            <w:hideMark/>
          </w:tcPr>
          <w:p w14:paraId="235DE174"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- 921</w:t>
            </w:r>
          </w:p>
        </w:tc>
        <w:tc>
          <w:tcPr>
            <w:tcW w:w="998" w:type="dxa"/>
            <w:tcBorders>
              <w:top w:val="nil"/>
              <w:left w:val="single" w:sz="4" w:space="0" w:color="auto"/>
              <w:bottom w:val="nil"/>
              <w:right w:val="nil"/>
            </w:tcBorders>
            <w:shd w:val="clear" w:color="auto" w:fill="auto"/>
            <w:noWrap/>
            <w:vAlign w:val="center"/>
            <w:hideMark/>
          </w:tcPr>
          <w:p w14:paraId="639EEE30" w14:textId="77777777" w:rsidR="003F6F3E" w:rsidRPr="003F6F3E" w:rsidRDefault="003F6F3E" w:rsidP="003F6F3E">
            <w:pPr>
              <w:spacing w:before="0" w:after="0" w:line="240" w:lineRule="auto"/>
              <w:ind w:right="57" w:firstLineChars="100" w:firstLine="200"/>
              <w:jc w:val="right"/>
              <w:rPr>
                <w:rFonts w:eastAsia="Times New Roman" w:cs="Times New Roman"/>
                <w:sz w:val="20"/>
                <w:szCs w:val="20"/>
                <w:lang w:eastAsia="zh-CN"/>
              </w:rPr>
            </w:pPr>
            <w:r w:rsidRPr="003F6F3E">
              <w:rPr>
                <w:rFonts w:eastAsia="Times New Roman" w:cs="Times New Roman"/>
                <w:sz w:val="20"/>
                <w:szCs w:val="20"/>
                <w:lang w:eastAsia="zh-CN"/>
              </w:rPr>
              <w:t>-21%</w:t>
            </w:r>
          </w:p>
        </w:tc>
      </w:tr>
      <w:tr w:rsidR="003F6F3E" w:rsidRPr="003F6F3E" w14:paraId="54539A0D" w14:textId="77777777" w:rsidTr="000520E3">
        <w:trPr>
          <w:trHeight w:val="20"/>
          <w:jc w:val="center"/>
        </w:trPr>
        <w:tc>
          <w:tcPr>
            <w:tcW w:w="3681" w:type="dxa"/>
            <w:tcBorders>
              <w:top w:val="nil"/>
              <w:left w:val="nil"/>
              <w:bottom w:val="nil"/>
              <w:right w:val="single" w:sz="4" w:space="0" w:color="auto"/>
            </w:tcBorders>
            <w:shd w:val="clear" w:color="auto" w:fill="auto"/>
            <w:noWrap/>
            <w:vAlign w:val="center"/>
            <w:hideMark/>
          </w:tcPr>
          <w:p w14:paraId="0E20C8B2" w14:textId="77777777" w:rsidR="003F6F3E" w:rsidRPr="003F6F3E" w:rsidRDefault="003F6F3E" w:rsidP="003F6F3E">
            <w:pPr>
              <w:spacing w:before="0" w:after="0" w:line="240" w:lineRule="auto"/>
              <w:jc w:val="left"/>
              <w:rPr>
                <w:rFonts w:eastAsia="Times New Roman" w:cs="Times New Roman"/>
                <w:sz w:val="22"/>
                <w:lang w:eastAsia="zh-CN"/>
              </w:rPr>
            </w:pPr>
            <w:r w:rsidRPr="003F6F3E">
              <w:rPr>
                <w:rFonts w:eastAsia="Times New Roman" w:cs="Times New Roman"/>
                <w:sz w:val="22"/>
                <w:lang w:eastAsia="zh-CN"/>
              </w:rPr>
              <w:t>Circuito Judicial de Heredia</w:t>
            </w:r>
          </w:p>
        </w:tc>
        <w:tc>
          <w:tcPr>
            <w:tcW w:w="992" w:type="dxa"/>
            <w:tcBorders>
              <w:top w:val="nil"/>
              <w:left w:val="single" w:sz="4" w:space="0" w:color="auto"/>
              <w:bottom w:val="nil"/>
              <w:right w:val="single" w:sz="4" w:space="0" w:color="auto"/>
            </w:tcBorders>
            <w:shd w:val="clear" w:color="000000" w:fill="FFFFFF"/>
            <w:noWrap/>
            <w:vAlign w:val="center"/>
            <w:hideMark/>
          </w:tcPr>
          <w:p w14:paraId="1AC0134F"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3 749</w:t>
            </w:r>
          </w:p>
        </w:tc>
        <w:tc>
          <w:tcPr>
            <w:tcW w:w="992" w:type="dxa"/>
            <w:tcBorders>
              <w:top w:val="nil"/>
              <w:left w:val="nil"/>
              <w:bottom w:val="nil"/>
              <w:right w:val="single" w:sz="4" w:space="0" w:color="auto"/>
            </w:tcBorders>
            <w:shd w:val="clear" w:color="000000" w:fill="FFFFFF"/>
            <w:noWrap/>
            <w:vAlign w:val="center"/>
            <w:hideMark/>
          </w:tcPr>
          <w:p w14:paraId="55B16B7B"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3 858</w:t>
            </w:r>
          </w:p>
        </w:tc>
        <w:tc>
          <w:tcPr>
            <w:tcW w:w="993" w:type="dxa"/>
            <w:tcBorders>
              <w:top w:val="nil"/>
              <w:left w:val="nil"/>
              <w:bottom w:val="nil"/>
              <w:right w:val="single" w:sz="4" w:space="0" w:color="auto"/>
            </w:tcBorders>
            <w:shd w:val="clear" w:color="000000" w:fill="FFFFFF"/>
            <w:noWrap/>
            <w:vAlign w:val="center"/>
            <w:hideMark/>
          </w:tcPr>
          <w:p w14:paraId="127526DA"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3 795</w:t>
            </w:r>
          </w:p>
        </w:tc>
        <w:tc>
          <w:tcPr>
            <w:tcW w:w="992" w:type="dxa"/>
            <w:tcBorders>
              <w:top w:val="nil"/>
              <w:left w:val="nil"/>
              <w:bottom w:val="nil"/>
              <w:right w:val="single" w:sz="4" w:space="0" w:color="auto"/>
            </w:tcBorders>
            <w:shd w:val="clear" w:color="000000" w:fill="FFFFFF"/>
            <w:noWrap/>
            <w:vAlign w:val="center"/>
            <w:hideMark/>
          </w:tcPr>
          <w:p w14:paraId="33603284"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4 028</w:t>
            </w:r>
          </w:p>
        </w:tc>
        <w:tc>
          <w:tcPr>
            <w:tcW w:w="992" w:type="dxa"/>
            <w:tcBorders>
              <w:top w:val="nil"/>
              <w:left w:val="nil"/>
              <w:bottom w:val="nil"/>
              <w:right w:val="single" w:sz="4" w:space="0" w:color="auto"/>
            </w:tcBorders>
            <w:shd w:val="clear" w:color="auto" w:fill="auto"/>
            <w:noWrap/>
            <w:vAlign w:val="center"/>
            <w:hideMark/>
          </w:tcPr>
          <w:p w14:paraId="0C7ECA13" w14:textId="77777777" w:rsidR="003F6F3E" w:rsidRPr="003F6F3E" w:rsidRDefault="003F6F3E" w:rsidP="003F6F3E">
            <w:pPr>
              <w:spacing w:before="0" w:after="0" w:line="240" w:lineRule="auto"/>
              <w:ind w:right="113"/>
              <w:jc w:val="right"/>
              <w:rPr>
                <w:rFonts w:eastAsia="Times New Roman" w:cs="Times New Roman"/>
                <w:sz w:val="20"/>
                <w:szCs w:val="20"/>
                <w:lang w:eastAsia="zh-CN"/>
              </w:rPr>
            </w:pPr>
            <w:r w:rsidRPr="003F6F3E">
              <w:rPr>
                <w:rFonts w:eastAsia="Times New Roman" w:cs="Times New Roman"/>
                <w:sz w:val="20"/>
                <w:szCs w:val="20"/>
                <w:lang w:eastAsia="zh-CN"/>
              </w:rPr>
              <w:t>3 033</w:t>
            </w:r>
          </w:p>
        </w:tc>
        <w:tc>
          <w:tcPr>
            <w:tcW w:w="992" w:type="dxa"/>
            <w:tcBorders>
              <w:top w:val="nil"/>
              <w:left w:val="nil"/>
              <w:bottom w:val="nil"/>
              <w:right w:val="single" w:sz="4" w:space="0" w:color="auto"/>
            </w:tcBorders>
            <w:shd w:val="clear" w:color="000000" w:fill="FFFFFF"/>
            <w:noWrap/>
            <w:vAlign w:val="center"/>
            <w:hideMark/>
          </w:tcPr>
          <w:p w14:paraId="771ADF64"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- 995</w:t>
            </w:r>
          </w:p>
        </w:tc>
        <w:tc>
          <w:tcPr>
            <w:tcW w:w="998" w:type="dxa"/>
            <w:tcBorders>
              <w:top w:val="nil"/>
              <w:left w:val="single" w:sz="4" w:space="0" w:color="auto"/>
              <w:bottom w:val="nil"/>
              <w:right w:val="nil"/>
            </w:tcBorders>
            <w:shd w:val="clear" w:color="auto" w:fill="auto"/>
            <w:noWrap/>
            <w:vAlign w:val="center"/>
            <w:hideMark/>
          </w:tcPr>
          <w:p w14:paraId="5CF8EAC6" w14:textId="77777777" w:rsidR="003F6F3E" w:rsidRPr="003F6F3E" w:rsidRDefault="003F6F3E" w:rsidP="003F6F3E">
            <w:pPr>
              <w:spacing w:before="0" w:after="0" w:line="240" w:lineRule="auto"/>
              <w:ind w:right="57" w:firstLineChars="100" w:firstLine="200"/>
              <w:jc w:val="right"/>
              <w:rPr>
                <w:rFonts w:eastAsia="Times New Roman" w:cs="Times New Roman"/>
                <w:sz w:val="20"/>
                <w:szCs w:val="20"/>
                <w:lang w:eastAsia="zh-CN"/>
              </w:rPr>
            </w:pPr>
            <w:r w:rsidRPr="003F6F3E">
              <w:rPr>
                <w:rFonts w:eastAsia="Times New Roman" w:cs="Times New Roman"/>
                <w:sz w:val="20"/>
                <w:szCs w:val="20"/>
                <w:lang w:eastAsia="zh-CN"/>
              </w:rPr>
              <w:t>-25%</w:t>
            </w:r>
          </w:p>
        </w:tc>
      </w:tr>
      <w:tr w:rsidR="003F6F3E" w:rsidRPr="003F6F3E" w14:paraId="273A7BDF" w14:textId="77777777" w:rsidTr="000520E3">
        <w:trPr>
          <w:trHeight w:val="20"/>
          <w:jc w:val="center"/>
        </w:trPr>
        <w:tc>
          <w:tcPr>
            <w:tcW w:w="3681" w:type="dxa"/>
            <w:tcBorders>
              <w:top w:val="nil"/>
              <w:left w:val="nil"/>
              <w:bottom w:val="nil"/>
              <w:right w:val="single" w:sz="4" w:space="0" w:color="auto"/>
            </w:tcBorders>
            <w:shd w:val="clear" w:color="auto" w:fill="auto"/>
            <w:noWrap/>
            <w:vAlign w:val="center"/>
            <w:hideMark/>
          </w:tcPr>
          <w:p w14:paraId="2649C2AF" w14:textId="77777777" w:rsidR="003F6F3E" w:rsidRPr="003F6F3E" w:rsidRDefault="003F6F3E" w:rsidP="003F6F3E">
            <w:pPr>
              <w:spacing w:before="0" w:after="0" w:line="240" w:lineRule="auto"/>
              <w:jc w:val="left"/>
              <w:rPr>
                <w:rFonts w:eastAsia="Times New Roman" w:cs="Times New Roman"/>
                <w:sz w:val="22"/>
                <w:lang w:eastAsia="zh-CN"/>
              </w:rPr>
            </w:pPr>
            <w:r w:rsidRPr="003F6F3E">
              <w:rPr>
                <w:rFonts w:eastAsia="Times New Roman" w:cs="Times New Roman"/>
                <w:sz w:val="22"/>
                <w:lang w:eastAsia="zh-CN"/>
              </w:rPr>
              <w:t>I Circuito Judicial de Guanacaste</w:t>
            </w:r>
          </w:p>
        </w:tc>
        <w:tc>
          <w:tcPr>
            <w:tcW w:w="992" w:type="dxa"/>
            <w:tcBorders>
              <w:top w:val="nil"/>
              <w:left w:val="single" w:sz="4" w:space="0" w:color="auto"/>
              <w:bottom w:val="nil"/>
              <w:right w:val="single" w:sz="4" w:space="0" w:color="auto"/>
            </w:tcBorders>
            <w:shd w:val="clear" w:color="000000" w:fill="FFFFFF"/>
            <w:noWrap/>
            <w:vAlign w:val="center"/>
            <w:hideMark/>
          </w:tcPr>
          <w:p w14:paraId="76BE84DE"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1 796</w:t>
            </w:r>
          </w:p>
        </w:tc>
        <w:tc>
          <w:tcPr>
            <w:tcW w:w="992" w:type="dxa"/>
            <w:tcBorders>
              <w:top w:val="nil"/>
              <w:left w:val="nil"/>
              <w:bottom w:val="nil"/>
              <w:right w:val="single" w:sz="4" w:space="0" w:color="auto"/>
            </w:tcBorders>
            <w:shd w:val="clear" w:color="000000" w:fill="FFFFFF"/>
            <w:noWrap/>
            <w:vAlign w:val="center"/>
            <w:hideMark/>
          </w:tcPr>
          <w:p w14:paraId="05FC3BED"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1 617</w:t>
            </w:r>
          </w:p>
        </w:tc>
        <w:tc>
          <w:tcPr>
            <w:tcW w:w="993" w:type="dxa"/>
            <w:tcBorders>
              <w:top w:val="nil"/>
              <w:left w:val="nil"/>
              <w:bottom w:val="nil"/>
              <w:right w:val="single" w:sz="4" w:space="0" w:color="auto"/>
            </w:tcBorders>
            <w:shd w:val="clear" w:color="000000" w:fill="FFFFFF"/>
            <w:noWrap/>
            <w:vAlign w:val="center"/>
            <w:hideMark/>
          </w:tcPr>
          <w:p w14:paraId="3893AF91"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1 651</w:t>
            </w:r>
          </w:p>
        </w:tc>
        <w:tc>
          <w:tcPr>
            <w:tcW w:w="992" w:type="dxa"/>
            <w:tcBorders>
              <w:top w:val="nil"/>
              <w:left w:val="nil"/>
              <w:bottom w:val="nil"/>
              <w:right w:val="single" w:sz="4" w:space="0" w:color="auto"/>
            </w:tcBorders>
            <w:shd w:val="clear" w:color="000000" w:fill="FFFFFF"/>
            <w:noWrap/>
            <w:vAlign w:val="center"/>
            <w:hideMark/>
          </w:tcPr>
          <w:p w14:paraId="14C3178F"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1 798</w:t>
            </w:r>
          </w:p>
        </w:tc>
        <w:tc>
          <w:tcPr>
            <w:tcW w:w="992" w:type="dxa"/>
            <w:tcBorders>
              <w:top w:val="nil"/>
              <w:left w:val="nil"/>
              <w:bottom w:val="nil"/>
              <w:right w:val="single" w:sz="4" w:space="0" w:color="auto"/>
            </w:tcBorders>
            <w:shd w:val="clear" w:color="auto" w:fill="auto"/>
            <w:noWrap/>
            <w:vAlign w:val="center"/>
            <w:hideMark/>
          </w:tcPr>
          <w:p w14:paraId="1B6B802D" w14:textId="77777777" w:rsidR="003F6F3E" w:rsidRPr="003F6F3E" w:rsidRDefault="003F6F3E" w:rsidP="003F6F3E">
            <w:pPr>
              <w:spacing w:before="0" w:after="0" w:line="240" w:lineRule="auto"/>
              <w:ind w:right="113"/>
              <w:jc w:val="right"/>
              <w:rPr>
                <w:rFonts w:eastAsia="Times New Roman" w:cs="Times New Roman"/>
                <w:sz w:val="20"/>
                <w:szCs w:val="20"/>
                <w:lang w:eastAsia="zh-CN"/>
              </w:rPr>
            </w:pPr>
            <w:r w:rsidRPr="003F6F3E">
              <w:rPr>
                <w:rFonts w:eastAsia="Times New Roman" w:cs="Times New Roman"/>
                <w:sz w:val="20"/>
                <w:szCs w:val="20"/>
                <w:lang w:eastAsia="zh-CN"/>
              </w:rPr>
              <w:t>1 300</w:t>
            </w:r>
          </w:p>
        </w:tc>
        <w:tc>
          <w:tcPr>
            <w:tcW w:w="992" w:type="dxa"/>
            <w:tcBorders>
              <w:top w:val="nil"/>
              <w:left w:val="nil"/>
              <w:bottom w:val="nil"/>
              <w:right w:val="single" w:sz="4" w:space="0" w:color="auto"/>
            </w:tcBorders>
            <w:shd w:val="clear" w:color="000000" w:fill="FFFFFF"/>
            <w:noWrap/>
            <w:vAlign w:val="center"/>
            <w:hideMark/>
          </w:tcPr>
          <w:p w14:paraId="0620ECCF"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- 498</w:t>
            </w:r>
          </w:p>
        </w:tc>
        <w:tc>
          <w:tcPr>
            <w:tcW w:w="998" w:type="dxa"/>
            <w:tcBorders>
              <w:top w:val="nil"/>
              <w:left w:val="single" w:sz="4" w:space="0" w:color="auto"/>
              <w:bottom w:val="nil"/>
              <w:right w:val="nil"/>
            </w:tcBorders>
            <w:shd w:val="clear" w:color="auto" w:fill="auto"/>
            <w:noWrap/>
            <w:vAlign w:val="center"/>
            <w:hideMark/>
          </w:tcPr>
          <w:p w14:paraId="382965FD" w14:textId="77777777" w:rsidR="003F6F3E" w:rsidRPr="003F6F3E" w:rsidRDefault="003F6F3E" w:rsidP="003F6F3E">
            <w:pPr>
              <w:spacing w:before="0" w:after="0" w:line="240" w:lineRule="auto"/>
              <w:ind w:right="57" w:firstLineChars="100" w:firstLine="200"/>
              <w:jc w:val="right"/>
              <w:rPr>
                <w:rFonts w:eastAsia="Times New Roman" w:cs="Times New Roman"/>
                <w:sz w:val="20"/>
                <w:szCs w:val="20"/>
                <w:lang w:eastAsia="zh-CN"/>
              </w:rPr>
            </w:pPr>
            <w:r w:rsidRPr="003F6F3E">
              <w:rPr>
                <w:rFonts w:eastAsia="Times New Roman" w:cs="Times New Roman"/>
                <w:sz w:val="20"/>
                <w:szCs w:val="20"/>
                <w:lang w:eastAsia="zh-CN"/>
              </w:rPr>
              <w:t>-28%</w:t>
            </w:r>
          </w:p>
        </w:tc>
      </w:tr>
      <w:tr w:rsidR="003F6F3E" w:rsidRPr="003F6F3E" w14:paraId="2DCC3797" w14:textId="77777777" w:rsidTr="000520E3">
        <w:trPr>
          <w:trHeight w:val="20"/>
          <w:jc w:val="center"/>
        </w:trPr>
        <w:tc>
          <w:tcPr>
            <w:tcW w:w="3681" w:type="dxa"/>
            <w:tcBorders>
              <w:top w:val="nil"/>
              <w:left w:val="nil"/>
              <w:bottom w:val="nil"/>
              <w:right w:val="single" w:sz="4" w:space="0" w:color="auto"/>
            </w:tcBorders>
            <w:shd w:val="clear" w:color="auto" w:fill="auto"/>
            <w:noWrap/>
            <w:vAlign w:val="center"/>
            <w:hideMark/>
          </w:tcPr>
          <w:p w14:paraId="09AECF24" w14:textId="77777777" w:rsidR="003F6F3E" w:rsidRPr="003F6F3E" w:rsidRDefault="003F6F3E" w:rsidP="003F6F3E">
            <w:pPr>
              <w:spacing w:before="0" w:after="0" w:line="240" w:lineRule="auto"/>
              <w:jc w:val="left"/>
              <w:rPr>
                <w:rFonts w:eastAsia="Times New Roman" w:cs="Times New Roman"/>
                <w:sz w:val="22"/>
                <w:lang w:eastAsia="zh-CN"/>
              </w:rPr>
            </w:pPr>
            <w:r w:rsidRPr="003F6F3E">
              <w:rPr>
                <w:rFonts w:eastAsia="Times New Roman" w:cs="Times New Roman"/>
                <w:sz w:val="22"/>
                <w:lang w:eastAsia="zh-CN"/>
              </w:rPr>
              <w:t>II Circuito Judicial de Guanacaste</w:t>
            </w:r>
          </w:p>
        </w:tc>
        <w:tc>
          <w:tcPr>
            <w:tcW w:w="992" w:type="dxa"/>
            <w:tcBorders>
              <w:top w:val="nil"/>
              <w:left w:val="single" w:sz="4" w:space="0" w:color="auto"/>
              <w:bottom w:val="nil"/>
              <w:right w:val="single" w:sz="4" w:space="0" w:color="auto"/>
            </w:tcBorders>
            <w:shd w:val="clear" w:color="000000" w:fill="FFFFFF"/>
            <w:noWrap/>
            <w:vAlign w:val="center"/>
            <w:hideMark/>
          </w:tcPr>
          <w:p w14:paraId="124D433D"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1 445</w:t>
            </w:r>
          </w:p>
        </w:tc>
        <w:tc>
          <w:tcPr>
            <w:tcW w:w="992" w:type="dxa"/>
            <w:tcBorders>
              <w:top w:val="nil"/>
              <w:left w:val="nil"/>
              <w:bottom w:val="nil"/>
              <w:right w:val="single" w:sz="4" w:space="0" w:color="auto"/>
            </w:tcBorders>
            <w:shd w:val="clear" w:color="000000" w:fill="FFFFFF"/>
            <w:noWrap/>
            <w:vAlign w:val="center"/>
            <w:hideMark/>
          </w:tcPr>
          <w:p w14:paraId="3919469D"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1 483</w:t>
            </w:r>
          </w:p>
        </w:tc>
        <w:tc>
          <w:tcPr>
            <w:tcW w:w="993" w:type="dxa"/>
            <w:tcBorders>
              <w:top w:val="nil"/>
              <w:left w:val="nil"/>
              <w:bottom w:val="nil"/>
              <w:right w:val="single" w:sz="4" w:space="0" w:color="auto"/>
            </w:tcBorders>
            <w:shd w:val="clear" w:color="000000" w:fill="FFFFFF"/>
            <w:noWrap/>
            <w:vAlign w:val="center"/>
            <w:hideMark/>
          </w:tcPr>
          <w:p w14:paraId="19B6CB81"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1 381</w:t>
            </w:r>
          </w:p>
        </w:tc>
        <w:tc>
          <w:tcPr>
            <w:tcW w:w="992" w:type="dxa"/>
            <w:tcBorders>
              <w:top w:val="nil"/>
              <w:left w:val="nil"/>
              <w:bottom w:val="nil"/>
              <w:right w:val="single" w:sz="4" w:space="0" w:color="auto"/>
            </w:tcBorders>
            <w:shd w:val="clear" w:color="000000" w:fill="FFFFFF"/>
            <w:noWrap/>
            <w:vAlign w:val="center"/>
            <w:hideMark/>
          </w:tcPr>
          <w:p w14:paraId="14A9DEDF"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1 624</w:t>
            </w:r>
          </w:p>
        </w:tc>
        <w:tc>
          <w:tcPr>
            <w:tcW w:w="992" w:type="dxa"/>
            <w:tcBorders>
              <w:top w:val="nil"/>
              <w:left w:val="nil"/>
              <w:bottom w:val="nil"/>
              <w:right w:val="single" w:sz="4" w:space="0" w:color="auto"/>
            </w:tcBorders>
            <w:shd w:val="clear" w:color="auto" w:fill="auto"/>
            <w:noWrap/>
            <w:vAlign w:val="center"/>
            <w:hideMark/>
          </w:tcPr>
          <w:p w14:paraId="53D7BDAB" w14:textId="77777777" w:rsidR="003F6F3E" w:rsidRPr="003F6F3E" w:rsidRDefault="003F6F3E" w:rsidP="003F6F3E">
            <w:pPr>
              <w:spacing w:before="0" w:after="0" w:line="240" w:lineRule="auto"/>
              <w:ind w:right="113"/>
              <w:jc w:val="right"/>
              <w:rPr>
                <w:rFonts w:eastAsia="Times New Roman" w:cs="Times New Roman"/>
                <w:sz w:val="20"/>
                <w:szCs w:val="20"/>
                <w:lang w:eastAsia="zh-CN"/>
              </w:rPr>
            </w:pPr>
            <w:r w:rsidRPr="003F6F3E">
              <w:rPr>
                <w:rFonts w:eastAsia="Times New Roman" w:cs="Times New Roman"/>
                <w:sz w:val="20"/>
                <w:szCs w:val="20"/>
                <w:lang w:eastAsia="zh-CN"/>
              </w:rPr>
              <w:t>1 185</w:t>
            </w:r>
          </w:p>
        </w:tc>
        <w:tc>
          <w:tcPr>
            <w:tcW w:w="992" w:type="dxa"/>
            <w:tcBorders>
              <w:top w:val="nil"/>
              <w:left w:val="nil"/>
              <w:bottom w:val="nil"/>
              <w:right w:val="single" w:sz="4" w:space="0" w:color="auto"/>
            </w:tcBorders>
            <w:shd w:val="clear" w:color="000000" w:fill="FFFFFF"/>
            <w:noWrap/>
            <w:vAlign w:val="center"/>
            <w:hideMark/>
          </w:tcPr>
          <w:p w14:paraId="16942CDA"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- 439</w:t>
            </w:r>
          </w:p>
        </w:tc>
        <w:tc>
          <w:tcPr>
            <w:tcW w:w="998" w:type="dxa"/>
            <w:tcBorders>
              <w:top w:val="nil"/>
              <w:left w:val="single" w:sz="4" w:space="0" w:color="auto"/>
              <w:bottom w:val="nil"/>
              <w:right w:val="nil"/>
            </w:tcBorders>
            <w:shd w:val="clear" w:color="auto" w:fill="auto"/>
            <w:noWrap/>
            <w:vAlign w:val="center"/>
            <w:hideMark/>
          </w:tcPr>
          <w:p w14:paraId="4D8977F8" w14:textId="77777777" w:rsidR="003F6F3E" w:rsidRPr="003F6F3E" w:rsidRDefault="003F6F3E" w:rsidP="003F6F3E">
            <w:pPr>
              <w:spacing w:before="0" w:after="0" w:line="240" w:lineRule="auto"/>
              <w:ind w:right="57" w:firstLineChars="100" w:firstLine="200"/>
              <w:jc w:val="right"/>
              <w:rPr>
                <w:rFonts w:eastAsia="Times New Roman" w:cs="Times New Roman"/>
                <w:sz w:val="20"/>
                <w:szCs w:val="20"/>
                <w:lang w:eastAsia="zh-CN"/>
              </w:rPr>
            </w:pPr>
            <w:r w:rsidRPr="003F6F3E">
              <w:rPr>
                <w:rFonts w:eastAsia="Times New Roman" w:cs="Times New Roman"/>
                <w:sz w:val="20"/>
                <w:szCs w:val="20"/>
                <w:lang w:eastAsia="zh-CN"/>
              </w:rPr>
              <w:t>-27%</w:t>
            </w:r>
          </w:p>
        </w:tc>
      </w:tr>
      <w:tr w:rsidR="003F6F3E" w:rsidRPr="003F6F3E" w14:paraId="33AD805C" w14:textId="77777777" w:rsidTr="000520E3">
        <w:trPr>
          <w:trHeight w:val="20"/>
          <w:jc w:val="center"/>
        </w:trPr>
        <w:tc>
          <w:tcPr>
            <w:tcW w:w="3681" w:type="dxa"/>
            <w:tcBorders>
              <w:top w:val="nil"/>
              <w:left w:val="nil"/>
              <w:bottom w:val="nil"/>
              <w:right w:val="single" w:sz="4" w:space="0" w:color="auto"/>
            </w:tcBorders>
            <w:shd w:val="clear" w:color="auto" w:fill="auto"/>
            <w:noWrap/>
            <w:vAlign w:val="center"/>
            <w:hideMark/>
          </w:tcPr>
          <w:p w14:paraId="0E7D752C" w14:textId="77777777" w:rsidR="003F6F3E" w:rsidRPr="003F6F3E" w:rsidRDefault="003F6F3E" w:rsidP="003F6F3E">
            <w:pPr>
              <w:spacing w:before="0" w:after="0" w:line="240" w:lineRule="auto"/>
              <w:jc w:val="left"/>
              <w:rPr>
                <w:rFonts w:eastAsia="Times New Roman" w:cs="Times New Roman"/>
                <w:sz w:val="22"/>
                <w:lang w:eastAsia="zh-CN"/>
              </w:rPr>
            </w:pPr>
            <w:r w:rsidRPr="003F6F3E">
              <w:rPr>
                <w:rFonts w:eastAsia="Times New Roman" w:cs="Times New Roman"/>
                <w:sz w:val="22"/>
                <w:lang w:eastAsia="zh-CN"/>
              </w:rPr>
              <w:t>Circuito Judicial de Puntarenas</w:t>
            </w:r>
          </w:p>
        </w:tc>
        <w:tc>
          <w:tcPr>
            <w:tcW w:w="992" w:type="dxa"/>
            <w:tcBorders>
              <w:top w:val="nil"/>
              <w:left w:val="single" w:sz="4" w:space="0" w:color="auto"/>
              <w:bottom w:val="nil"/>
              <w:right w:val="single" w:sz="4" w:space="0" w:color="auto"/>
            </w:tcBorders>
            <w:shd w:val="clear" w:color="000000" w:fill="FFFFFF"/>
            <w:noWrap/>
            <w:vAlign w:val="center"/>
            <w:hideMark/>
          </w:tcPr>
          <w:p w14:paraId="7E04E03D"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2 566</w:t>
            </w:r>
          </w:p>
        </w:tc>
        <w:tc>
          <w:tcPr>
            <w:tcW w:w="992" w:type="dxa"/>
            <w:tcBorders>
              <w:top w:val="nil"/>
              <w:left w:val="nil"/>
              <w:bottom w:val="nil"/>
              <w:right w:val="single" w:sz="4" w:space="0" w:color="auto"/>
            </w:tcBorders>
            <w:shd w:val="clear" w:color="000000" w:fill="FFFFFF"/>
            <w:noWrap/>
            <w:vAlign w:val="center"/>
            <w:hideMark/>
          </w:tcPr>
          <w:p w14:paraId="1C1B7A66"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2 317</w:t>
            </w:r>
          </w:p>
        </w:tc>
        <w:tc>
          <w:tcPr>
            <w:tcW w:w="993" w:type="dxa"/>
            <w:tcBorders>
              <w:top w:val="nil"/>
              <w:left w:val="nil"/>
              <w:bottom w:val="nil"/>
              <w:right w:val="single" w:sz="4" w:space="0" w:color="auto"/>
            </w:tcBorders>
            <w:shd w:val="clear" w:color="000000" w:fill="FFFFFF"/>
            <w:noWrap/>
            <w:vAlign w:val="center"/>
            <w:hideMark/>
          </w:tcPr>
          <w:p w14:paraId="653366CE"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2 134</w:t>
            </w:r>
          </w:p>
        </w:tc>
        <w:tc>
          <w:tcPr>
            <w:tcW w:w="992" w:type="dxa"/>
            <w:tcBorders>
              <w:top w:val="nil"/>
              <w:left w:val="nil"/>
              <w:bottom w:val="nil"/>
              <w:right w:val="single" w:sz="4" w:space="0" w:color="auto"/>
            </w:tcBorders>
            <w:shd w:val="clear" w:color="000000" w:fill="FFFFFF"/>
            <w:noWrap/>
            <w:vAlign w:val="center"/>
            <w:hideMark/>
          </w:tcPr>
          <w:p w14:paraId="7FFBDF2C"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2 283</w:t>
            </w:r>
          </w:p>
        </w:tc>
        <w:tc>
          <w:tcPr>
            <w:tcW w:w="992" w:type="dxa"/>
            <w:tcBorders>
              <w:top w:val="nil"/>
              <w:left w:val="nil"/>
              <w:bottom w:val="nil"/>
              <w:right w:val="single" w:sz="4" w:space="0" w:color="auto"/>
            </w:tcBorders>
            <w:shd w:val="clear" w:color="auto" w:fill="auto"/>
            <w:noWrap/>
            <w:vAlign w:val="center"/>
            <w:hideMark/>
          </w:tcPr>
          <w:p w14:paraId="7CADA23A" w14:textId="77777777" w:rsidR="003F6F3E" w:rsidRPr="003F6F3E" w:rsidRDefault="003F6F3E" w:rsidP="003F6F3E">
            <w:pPr>
              <w:spacing w:before="0" w:after="0" w:line="240" w:lineRule="auto"/>
              <w:ind w:right="113"/>
              <w:jc w:val="right"/>
              <w:rPr>
                <w:rFonts w:eastAsia="Times New Roman" w:cs="Times New Roman"/>
                <w:sz w:val="20"/>
                <w:szCs w:val="20"/>
                <w:lang w:eastAsia="zh-CN"/>
              </w:rPr>
            </w:pPr>
            <w:r w:rsidRPr="003F6F3E">
              <w:rPr>
                <w:rFonts w:eastAsia="Times New Roman" w:cs="Times New Roman"/>
                <w:sz w:val="20"/>
                <w:szCs w:val="20"/>
                <w:lang w:eastAsia="zh-CN"/>
              </w:rPr>
              <w:t>1 748</w:t>
            </w:r>
          </w:p>
        </w:tc>
        <w:tc>
          <w:tcPr>
            <w:tcW w:w="992" w:type="dxa"/>
            <w:tcBorders>
              <w:top w:val="nil"/>
              <w:left w:val="nil"/>
              <w:bottom w:val="nil"/>
              <w:right w:val="single" w:sz="4" w:space="0" w:color="auto"/>
            </w:tcBorders>
            <w:shd w:val="clear" w:color="000000" w:fill="FFFFFF"/>
            <w:noWrap/>
            <w:vAlign w:val="center"/>
            <w:hideMark/>
          </w:tcPr>
          <w:p w14:paraId="2C358607"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- 535</w:t>
            </w:r>
          </w:p>
        </w:tc>
        <w:tc>
          <w:tcPr>
            <w:tcW w:w="998" w:type="dxa"/>
            <w:tcBorders>
              <w:top w:val="nil"/>
              <w:left w:val="single" w:sz="4" w:space="0" w:color="auto"/>
              <w:bottom w:val="nil"/>
              <w:right w:val="nil"/>
            </w:tcBorders>
            <w:shd w:val="clear" w:color="auto" w:fill="auto"/>
            <w:noWrap/>
            <w:vAlign w:val="center"/>
            <w:hideMark/>
          </w:tcPr>
          <w:p w14:paraId="1C63973B" w14:textId="77777777" w:rsidR="003F6F3E" w:rsidRPr="003F6F3E" w:rsidRDefault="003F6F3E" w:rsidP="003F6F3E">
            <w:pPr>
              <w:spacing w:before="0" w:after="0" w:line="240" w:lineRule="auto"/>
              <w:ind w:right="57" w:firstLineChars="100" w:firstLine="200"/>
              <w:jc w:val="right"/>
              <w:rPr>
                <w:rFonts w:eastAsia="Times New Roman" w:cs="Times New Roman"/>
                <w:sz w:val="20"/>
                <w:szCs w:val="20"/>
                <w:lang w:eastAsia="zh-CN"/>
              </w:rPr>
            </w:pPr>
            <w:r w:rsidRPr="003F6F3E">
              <w:rPr>
                <w:rFonts w:eastAsia="Times New Roman" w:cs="Times New Roman"/>
                <w:sz w:val="20"/>
                <w:szCs w:val="20"/>
                <w:lang w:eastAsia="zh-CN"/>
              </w:rPr>
              <w:t>-23%</w:t>
            </w:r>
          </w:p>
        </w:tc>
      </w:tr>
      <w:tr w:rsidR="003F6F3E" w:rsidRPr="003F6F3E" w14:paraId="01264324" w14:textId="77777777" w:rsidTr="000520E3">
        <w:trPr>
          <w:trHeight w:val="20"/>
          <w:jc w:val="center"/>
        </w:trPr>
        <w:tc>
          <w:tcPr>
            <w:tcW w:w="3681" w:type="dxa"/>
            <w:tcBorders>
              <w:top w:val="nil"/>
              <w:left w:val="nil"/>
              <w:bottom w:val="nil"/>
              <w:right w:val="single" w:sz="4" w:space="0" w:color="auto"/>
            </w:tcBorders>
            <w:shd w:val="clear" w:color="auto" w:fill="auto"/>
            <w:noWrap/>
            <w:vAlign w:val="center"/>
            <w:hideMark/>
          </w:tcPr>
          <w:p w14:paraId="22221FAB" w14:textId="77777777" w:rsidR="003F6F3E" w:rsidRPr="003F6F3E" w:rsidRDefault="003F6F3E" w:rsidP="003F6F3E">
            <w:pPr>
              <w:spacing w:before="0" w:after="0" w:line="240" w:lineRule="auto"/>
              <w:jc w:val="left"/>
              <w:rPr>
                <w:rFonts w:eastAsia="Times New Roman" w:cs="Times New Roman"/>
                <w:sz w:val="22"/>
                <w:lang w:eastAsia="zh-CN"/>
              </w:rPr>
            </w:pPr>
            <w:r w:rsidRPr="003F6F3E">
              <w:rPr>
                <w:rFonts w:eastAsia="Times New Roman" w:cs="Times New Roman"/>
                <w:sz w:val="22"/>
                <w:lang w:eastAsia="zh-CN"/>
              </w:rPr>
              <w:t>I Circuito Judicial de la Zona Sur</w:t>
            </w:r>
          </w:p>
        </w:tc>
        <w:tc>
          <w:tcPr>
            <w:tcW w:w="992" w:type="dxa"/>
            <w:tcBorders>
              <w:top w:val="nil"/>
              <w:left w:val="single" w:sz="4" w:space="0" w:color="auto"/>
              <w:bottom w:val="nil"/>
              <w:right w:val="single" w:sz="4" w:space="0" w:color="auto"/>
            </w:tcBorders>
            <w:shd w:val="clear" w:color="000000" w:fill="FFFFFF"/>
            <w:noWrap/>
            <w:vAlign w:val="center"/>
            <w:hideMark/>
          </w:tcPr>
          <w:p w14:paraId="12259939"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1 420</w:t>
            </w:r>
          </w:p>
        </w:tc>
        <w:tc>
          <w:tcPr>
            <w:tcW w:w="992" w:type="dxa"/>
            <w:tcBorders>
              <w:top w:val="nil"/>
              <w:left w:val="nil"/>
              <w:bottom w:val="nil"/>
              <w:right w:val="single" w:sz="4" w:space="0" w:color="auto"/>
            </w:tcBorders>
            <w:shd w:val="clear" w:color="000000" w:fill="FFFFFF"/>
            <w:noWrap/>
            <w:vAlign w:val="center"/>
            <w:hideMark/>
          </w:tcPr>
          <w:p w14:paraId="4773D8BA"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1 371</w:t>
            </w:r>
          </w:p>
        </w:tc>
        <w:tc>
          <w:tcPr>
            <w:tcW w:w="993" w:type="dxa"/>
            <w:tcBorders>
              <w:top w:val="nil"/>
              <w:left w:val="nil"/>
              <w:bottom w:val="nil"/>
              <w:right w:val="single" w:sz="4" w:space="0" w:color="auto"/>
            </w:tcBorders>
            <w:shd w:val="clear" w:color="000000" w:fill="FFFFFF"/>
            <w:noWrap/>
            <w:vAlign w:val="center"/>
            <w:hideMark/>
          </w:tcPr>
          <w:p w14:paraId="424E3A2D"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1 177</w:t>
            </w:r>
          </w:p>
        </w:tc>
        <w:tc>
          <w:tcPr>
            <w:tcW w:w="992" w:type="dxa"/>
            <w:tcBorders>
              <w:top w:val="nil"/>
              <w:left w:val="nil"/>
              <w:bottom w:val="nil"/>
              <w:right w:val="single" w:sz="4" w:space="0" w:color="auto"/>
            </w:tcBorders>
            <w:shd w:val="clear" w:color="000000" w:fill="FFFFFF"/>
            <w:noWrap/>
            <w:vAlign w:val="center"/>
            <w:hideMark/>
          </w:tcPr>
          <w:p w14:paraId="4E1AABAF"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1 416</w:t>
            </w:r>
          </w:p>
        </w:tc>
        <w:tc>
          <w:tcPr>
            <w:tcW w:w="992" w:type="dxa"/>
            <w:tcBorders>
              <w:top w:val="nil"/>
              <w:left w:val="nil"/>
              <w:bottom w:val="nil"/>
              <w:right w:val="single" w:sz="4" w:space="0" w:color="auto"/>
            </w:tcBorders>
            <w:shd w:val="clear" w:color="auto" w:fill="auto"/>
            <w:noWrap/>
            <w:vAlign w:val="center"/>
            <w:hideMark/>
          </w:tcPr>
          <w:p w14:paraId="70394285" w14:textId="77777777" w:rsidR="003F6F3E" w:rsidRPr="003F6F3E" w:rsidRDefault="003F6F3E" w:rsidP="003F6F3E">
            <w:pPr>
              <w:spacing w:before="0" w:after="0" w:line="240" w:lineRule="auto"/>
              <w:ind w:right="113"/>
              <w:jc w:val="right"/>
              <w:rPr>
                <w:rFonts w:eastAsia="Times New Roman" w:cs="Times New Roman"/>
                <w:sz w:val="20"/>
                <w:szCs w:val="20"/>
                <w:lang w:eastAsia="zh-CN"/>
              </w:rPr>
            </w:pPr>
            <w:r w:rsidRPr="003F6F3E">
              <w:rPr>
                <w:rFonts w:eastAsia="Times New Roman" w:cs="Times New Roman"/>
                <w:sz w:val="20"/>
                <w:szCs w:val="20"/>
                <w:lang w:eastAsia="zh-CN"/>
              </w:rPr>
              <w:t xml:space="preserve"> 982</w:t>
            </w:r>
          </w:p>
        </w:tc>
        <w:tc>
          <w:tcPr>
            <w:tcW w:w="992" w:type="dxa"/>
            <w:tcBorders>
              <w:top w:val="nil"/>
              <w:left w:val="nil"/>
              <w:bottom w:val="nil"/>
              <w:right w:val="single" w:sz="4" w:space="0" w:color="auto"/>
            </w:tcBorders>
            <w:shd w:val="clear" w:color="000000" w:fill="FFFFFF"/>
            <w:noWrap/>
            <w:vAlign w:val="center"/>
            <w:hideMark/>
          </w:tcPr>
          <w:p w14:paraId="5FB9E25F"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- 434</w:t>
            </w:r>
          </w:p>
        </w:tc>
        <w:tc>
          <w:tcPr>
            <w:tcW w:w="998" w:type="dxa"/>
            <w:tcBorders>
              <w:top w:val="nil"/>
              <w:left w:val="single" w:sz="4" w:space="0" w:color="auto"/>
              <w:bottom w:val="nil"/>
              <w:right w:val="nil"/>
            </w:tcBorders>
            <w:shd w:val="clear" w:color="auto" w:fill="auto"/>
            <w:noWrap/>
            <w:vAlign w:val="center"/>
            <w:hideMark/>
          </w:tcPr>
          <w:p w14:paraId="792E52AA" w14:textId="77777777" w:rsidR="003F6F3E" w:rsidRPr="003F6F3E" w:rsidRDefault="003F6F3E" w:rsidP="003F6F3E">
            <w:pPr>
              <w:spacing w:before="0" w:after="0" w:line="240" w:lineRule="auto"/>
              <w:ind w:right="57" w:firstLineChars="100" w:firstLine="200"/>
              <w:jc w:val="right"/>
              <w:rPr>
                <w:rFonts w:eastAsia="Times New Roman" w:cs="Times New Roman"/>
                <w:sz w:val="20"/>
                <w:szCs w:val="20"/>
                <w:lang w:eastAsia="zh-CN"/>
              </w:rPr>
            </w:pPr>
            <w:r w:rsidRPr="003F6F3E">
              <w:rPr>
                <w:rFonts w:eastAsia="Times New Roman" w:cs="Times New Roman"/>
                <w:sz w:val="20"/>
                <w:szCs w:val="20"/>
                <w:lang w:eastAsia="zh-CN"/>
              </w:rPr>
              <w:t>-31%</w:t>
            </w:r>
          </w:p>
        </w:tc>
      </w:tr>
      <w:tr w:rsidR="003F6F3E" w:rsidRPr="003F6F3E" w14:paraId="06EC23BB" w14:textId="77777777" w:rsidTr="000520E3">
        <w:trPr>
          <w:trHeight w:val="20"/>
          <w:jc w:val="center"/>
        </w:trPr>
        <w:tc>
          <w:tcPr>
            <w:tcW w:w="3681" w:type="dxa"/>
            <w:tcBorders>
              <w:top w:val="nil"/>
              <w:left w:val="nil"/>
              <w:bottom w:val="nil"/>
              <w:right w:val="single" w:sz="4" w:space="0" w:color="auto"/>
            </w:tcBorders>
            <w:shd w:val="clear" w:color="auto" w:fill="auto"/>
            <w:noWrap/>
            <w:vAlign w:val="center"/>
            <w:hideMark/>
          </w:tcPr>
          <w:p w14:paraId="33EA6776" w14:textId="77777777" w:rsidR="003F6F3E" w:rsidRPr="003F6F3E" w:rsidRDefault="003F6F3E" w:rsidP="003F6F3E">
            <w:pPr>
              <w:spacing w:before="0" w:after="0" w:line="240" w:lineRule="auto"/>
              <w:jc w:val="left"/>
              <w:rPr>
                <w:rFonts w:eastAsia="Times New Roman" w:cs="Times New Roman"/>
                <w:sz w:val="22"/>
                <w:lang w:eastAsia="zh-CN"/>
              </w:rPr>
            </w:pPr>
            <w:r w:rsidRPr="003F6F3E">
              <w:rPr>
                <w:rFonts w:eastAsia="Times New Roman" w:cs="Times New Roman"/>
                <w:sz w:val="22"/>
                <w:lang w:eastAsia="zh-CN"/>
              </w:rPr>
              <w:t>II Circuito Judicial de la Zona Sur</w:t>
            </w:r>
          </w:p>
        </w:tc>
        <w:tc>
          <w:tcPr>
            <w:tcW w:w="992" w:type="dxa"/>
            <w:tcBorders>
              <w:top w:val="nil"/>
              <w:left w:val="single" w:sz="4" w:space="0" w:color="auto"/>
              <w:bottom w:val="nil"/>
              <w:right w:val="single" w:sz="4" w:space="0" w:color="auto"/>
            </w:tcBorders>
            <w:shd w:val="clear" w:color="000000" w:fill="FFFFFF"/>
            <w:noWrap/>
            <w:vAlign w:val="center"/>
            <w:hideMark/>
          </w:tcPr>
          <w:p w14:paraId="428FFA3A"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1 515</w:t>
            </w:r>
          </w:p>
        </w:tc>
        <w:tc>
          <w:tcPr>
            <w:tcW w:w="992" w:type="dxa"/>
            <w:tcBorders>
              <w:top w:val="nil"/>
              <w:left w:val="nil"/>
              <w:bottom w:val="nil"/>
              <w:right w:val="single" w:sz="4" w:space="0" w:color="auto"/>
            </w:tcBorders>
            <w:shd w:val="clear" w:color="000000" w:fill="FFFFFF"/>
            <w:noWrap/>
            <w:vAlign w:val="center"/>
            <w:hideMark/>
          </w:tcPr>
          <w:p w14:paraId="287F58AD"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1 505</w:t>
            </w:r>
          </w:p>
        </w:tc>
        <w:tc>
          <w:tcPr>
            <w:tcW w:w="993" w:type="dxa"/>
            <w:tcBorders>
              <w:top w:val="nil"/>
              <w:left w:val="nil"/>
              <w:bottom w:val="nil"/>
              <w:right w:val="single" w:sz="4" w:space="0" w:color="auto"/>
            </w:tcBorders>
            <w:shd w:val="clear" w:color="000000" w:fill="FFFFFF"/>
            <w:noWrap/>
            <w:vAlign w:val="center"/>
            <w:hideMark/>
          </w:tcPr>
          <w:p w14:paraId="3879BFA9"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1 439</w:t>
            </w:r>
          </w:p>
        </w:tc>
        <w:tc>
          <w:tcPr>
            <w:tcW w:w="992" w:type="dxa"/>
            <w:tcBorders>
              <w:top w:val="nil"/>
              <w:left w:val="nil"/>
              <w:bottom w:val="nil"/>
              <w:right w:val="single" w:sz="4" w:space="0" w:color="auto"/>
            </w:tcBorders>
            <w:shd w:val="clear" w:color="000000" w:fill="FFFFFF"/>
            <w:noWrap/>
            <w:vAlign w:val="center"/>
            <w:hideMark/>
          </w:tcPr>
          <w:p w14:paraId="31BA95EE"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1 651</w:t>
            </w:r>
          </w:p>
        </w:tc>
        <w:tc>
          <w:tcPr>
            <w:tcW w:w="992" w:type="dxa"/>
            <w:tcBorders>
              <w:top w:val="nil"/>
              <w:left w:val="nil"/>
              <w:bottom w:val="nil"/>
              <w:right w:val="single" w:sz="4" w:space="0" w:color="auto"/>
            </w:tcBorders>
            <w:shd w:val="clear" w:color="auto" w:fill="auto"/>
            <w:noWrap/>
            <w:vAlign w:val="center"/>
            <w:hideMark/>
          </w:tcPr>
          <w:p w14:paraId="5E1695A3" w14:textId="77777777" w:rsidR="003F6F3E" w:rsidRPr="003F6F3E" w:rsidRDefault="003F6F3E" w:rsidP="003F6F3E">
            <w:pPr>
              <w:spacing w:before="0" w:after="0" w:line="240" w:lineRule="auto"/>
              <w:ind w:right="113"/>
              <w:jc w:val="right"/>
              <w:rPr>
                <w:rFonts w:eastAsia="Times New Roman" w:cs="Times New Roman"/>
                <w:sz w:val="20"/>
                <w:szCs w:val="20"/>
                <w:lang w:eastAsia="zh-CN"/>
              </w:rPr>
            </w:pPr>
            <w:r w:rsidRPr="003F6F3E">
              <w:rPr>
                <w:rFonts w:eastAsia="Times New Roman" w:cs="Times New Roman"/>
                <w:sz w:val="20"/>
                <w:szCs w:val="20"/>
                <w:lang w:eastAsia="zh-CN"/>
              </w:rPr>
              <w:t>1 150</w:t>
            </w:r>
          </w:p>
        </w:tc>
        <w:tc>
          <w:tcPr>
            <w:tcW w:w="992" w:type="dxa"/>
            <w:tcBorders>
              <w:top w:val="nil"/>
              <w:left w:val="nil"/>
              <w:bottom w:val="nil"/>
              <w:right w:val="single" w:sz="4" w:space="0" w:color="auto"/>
            </w:tcBorders>
            <w:shd w:val="clear" w:color="000000" w:fill="FFFFFF"/>
            <w:noWrap/>
            <w:vAlign w:val="center"/>
            <w:hideMark/>
          </w:tcPr>
          <w:p w14:paraId="237787AD"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- 501</w:t>
            </w:r>
          </w:p>
        </w:tc>
        <w:tc>
          <w:tcPr>
            <w:tcW w:w="998" w:type="dxa"/>
            <w:tcBorders>
              <w:top w:val="nil"/>
              <w:left w:val="single" w:sz="4" w:space="0" w:color="auto"/>
              <w:bottom w:val="nil"/>
              <w:right w:val="nil"/>
            </w:tcBorders>
            <w:shd w:val="clear" w:color="auto" w:fill="auto"/>
            <w:noWrap/>
            <w:vAlign w:val="center"/>
            <w:hideMark/>
          </w:tcPr>
          <w:p w14:paraId="3B9CBC2F" w14:textId="77777777" w:rsidR="003F6F3E" w:rsidRPr="003F6F3E" w:rsidRDefault="003F6F3E" w:rsidP="003F6F3E">
            <w:pPr>
              <w:spacing w:before="0" w:after="0" w:line="240" w:lineRule="auto"/>
              <w:ind w:right="57" w:firstLineChars="100" w:firstLine="200"/>
              <w:jc w:val="right"/>
              <w:rPr>
                <w:rFonts w:eastAsia="Times New Roman" w:cs="Times New Roman"/>
                <w:sz w:val="20"/>
                <w:szCs w:val="20"/>
                <w:lang w:eastAsia="zh-CN"/>
              </w:rPr>
            </w:pPr>
            <w:r w:rsidRPr="003F6F3E">
              <w:rPr>
                <w:rFonts w:eastAsia="Times New Roman" w:cs="Times New Roman"/>
                <w:sz w:val="20"/>
                <w:szCs w:val="20"/>
                <w:lang w:eastAsia="zh-CN"/>
              </w:rPr>
              <w:t>-30%</w:t>
            </w:r>
          </w:p>
        </w:tc>
      </w:tr>
      <w:tr w:rsidR="003F6F3E" w:rsidRPr="003F6F3E" w14:paraId="08EE9344" w14:textId="77777777" w:rsidTr="000520E3">
        <w:trPr>
          <w:trHeight w:val="20"/>
          <w:jc w:val="center"/>
        </w:trPr>
        <w:tc>
          <w:tcPr>
            <w:tcW w:w="3681" w:type="dxa"/>
            <w:tcBorders>
              <w:top w:val="nil"/>
              <w:left w:val="nil"/>
              <w:bottom w:val="nil"/>
              <w:right w:val="single" w:sz="4" w:space="0" w:color="auto"/>
            </w:tcBorders>
            <w:shd w:val="clear" w:color="auto" w:fill="auto"/>
            <w:noWrap/>
            <w:vAlign w:val="center"/>
            <w:hideMark/>
          </w:tcPr>
          <w:p w14:paraId="2C236971" w14:textId="77777777" w:rsidR="003F6F3E" w:rsidRPr="003F6F3E" w:rsidRDefault="003F6F3E" w:rsidP="003F6F3E">
            <w:pPr>
              <w:spacing w:before="0" w:after="0" w:line="240" w:lineRule="auto"/>
              <w:jc w:val="left"/>
              <w:rPr>
                <w:rFonts w:eastAsia="Times New Roman" w:cs="Times New Roman"/>
                <w:sz w:val="22"/>
                <w:lang w:eastAsia="zh-CN"/>
              </w:rPr>
            </w:pPr>
            <w:r w:rsidRPr="003F6F3E">
              <w:rPr>
                <w:rFonts w:eastAsia="Times New Roman" w:cs="Times New Roman"/>
                <w:sz w:val="22"/>
                <w:lang w:eastAsia="zh-CN"/>
              </w:rPr>
              <w:t>I Circuito Judicial de la Zona Atlántica</w:t>
            </w:r>
          </w:p>
        </w:tc>
        <w:tc>
          <w:tcPr>
            <w:tcW w:w="992" w:type="dxa"/>
            <w:tcBorders>
              <w:top w:val="nil"/>
              <w:left w:val="single" w:sz="4" w:space="0" w:color="auto"/>
              <w:bottom w:val="nil"/>
              <w:right w:val="single" w:sz="4" w:space="0" w:color="auto"/>
            </w:tcBorders>
            <w:shd w:val="clear" w:color="000000" w:fill="FFFFFF"/>
            <w:noWrap/>
            <w:vAlign w:val="center"/>
            <w:hideMark/>
          </w:tcPr>
          <w:p w14:paraId="6590E9D7"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2 000</w:t>
            </w:r>
          </w:p>
        </w:tc>
        <w:tc>
          <w:tcPr>
            <w:tcW w:w="992" w:type="dxa"/>
            <w:tcBorders>
              <w:top w:val="nil"/>
              <w:left w:val="nil"/>
              <w:bottom w:val="nil"/>
              <w:right w:val="single" w:sz="4" w:space="0" w:color="auto"/>
            </w:tcBorders>
            <w:shd w:val="clear" w:color="000000" w:fill="FFFFFF"/>
            <w:noWrap/>
            <w:vAlign w:val="center"/>
            <w:hideMark/>
          </w:tcPr>
          <w:p w14:paraId="0367DC7D"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1 669</w:t>
            </w:r>
          </w:p>
        </w:tc>
        <w:tc>
          <w:tcPr>
            <w:tcW w:w="993" w:type="dxa"/>
            <w:tcBorders>
              <w:top w:val="nil"/>
              <w:left w:val="nil"/>
              <w:bottom w:val="nil"/>
              <w:right w:val="single" w:sz="4" w:space="0" w:color="auto"/>
            </w:tcBorders>
            <w:shd w:val="clear" w:color="000000" w:fill="FFFFFF"/>
            <w:noWrap/>
            <w:vAlign w:val="center"/>
            <w:hideMark/>
          </w:tcPr>
          <w:p w14:paraId="428252CB"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1 423</w:t>
            </w:r>
          </w:p>
        </w:tc>
        <w:tc>
          <w:tcPr>
            <w:tcW w:w="992" w:type="dxa"/>
            <w:tcBorders>
              <w:top w:val="nil"/>
              <w:left w:val="nil"/>
              <w:bottom w:val="nil"/>
              <w:right w:val="single" w:sz="4" w:space="0" w:color="auto"/>
            </w:tcBorders>
            <w:shd w:val="clear" w:color="000000" w:fill="FFFFFF"/>
            <w:noWrap/>
            <w:vAlign w:val="center"/>
            <w:hideMark/>
          </w:tcPr>
          <w:p w14:paraId="1CAF161B"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2 066</w:t>
            </w:r>
          </w:p>
        </w:tc>
        <w:tc>
          <w:tcPr>
            <w:tcW w:w="992" w:type="dxa"/>
            <w:tcBorders>
              <w:top w:val="nil"/>
              <w:left w:val="nil"/>
              <w:bottom w:val="nil"/>
              <w:right w:val="single" w:sz="4" w:space="0" w:color="auto"/>
            </w:tcBorders>
            <w:shd w:val="clear" w:color="auto" w:fill="auto"/>
            <w:noWrap/>
            <w:vAlign w:val="center"/>
            <w:hideMark/>
          </w:tcPr>
          <w:p w14:paraId="03EFD3EB" w14:textId="77777777" w:rsidR="003F6F3E" w:rsidRPr="003F6F3E" w:rsidRDefault="003F6F3E" w:rsidP="003F6F3E">
            <w:pPr>
              <w:spacing w:before="0" w:after="0" w:line="240" w:lineRule="auto"/>
              <w:ind w:right="113"/>
              <w:jc w:val="right"/>
              <w:rPr>
                <w:rFonts w:eastAsia="Times New Roman" w:cs="Times New Roman"/>
                <w:sz w:val="20"/>
                <w:szCs w:val="20"/>
                <w:lang w:eastAsia="zh-CN"/>
              </w:rPr>
            </w:pPr>
            <w:r w:rsidRPr="003F6F3E">
              <w:rPr>
                <w:rFonts w:eastAsia="Times New Roman" w:cs="Times New Roman"/>
                <w:sz w:val="20"/>
                <w:szCs w:val="20"/>
                <w:lang w:eastAsia="zh-CN"/>
              </w:rPr>
              <w:t>1 488</w:t>
            </w:r>
          </w:p>
        </w:tc>
        <w:tc>
          <w:tcPr>
            <w:tcW w:w="992" w:type="dxa"/>
            <w:tcBorders>
              <w:top w:val="nil"/>
              <w:left w:val="nil"/>
              <w:bottom w:val="nil"/>
              <w:right w:val="single" w:sz="4" w:space="0" w:color="auto"/>
            </w:tcBorders>
            <w:shd w:val="clear" w:color="000000" w:fill="FFFFFF"/>
            <w:noWrap/>
            <w:vAlign w:val="center"/>
            <w:hideMark/>
          </w:tcPr>
          <w:p w14:paraId="22A18423"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- 578</w:t>
            </w:r>
          </w:p>
        </w:tc>
        <w:tc>
          <w:tcPr>
            <w:tcW w:w="998" w:type="dxa"/>
            <w:tcBorders>
              <w:top w:val="nil"/>
              <w:left w:val="single" w:sz="4" w:space="0" w:color="auto"/>
              <w:bottom w:val="nil"/>
              <w:right w:val="nil"/>
            </w:tcBorders>
            <w:shd w:val="clear" w:color="auto" w:fill="auto"/>
            <w:noWrap/>
            <w:vAlign w:val="center"/>
            <w:hideMark/>
          </w:tcPr>
          <w:p w14:paraId="2956FB2C" w14:textId="77777777" w:rsidR="003F6F3E" w:rsidRPr="003F6F3E" w:rsidRDefault="003F6F3E" w:rsidP="003F6F3E">
            <w:pPr>
              <w:spacing w:before="0" w:after="0" w:line="240" w:lineRule="auto"/>
              <w:ind w:right="57" w:firstLineChars="100" w:firstLine="200"/>
              <w:jc w:val="right"/>
              <w:rPr>
                <w:rFonts w:eastAsia="Times New Roman" w:cs="Times New Roman"/>
                <w:sz w:val="20"/>
                <w:szCs w:val="20"/>
                <w:lang w:eastAsia="zh-CN"/>
              </w:rPr>
            </w:pPr>
            <w:r w:rsidRPr="003F6F3E">
              <w:rPr>
                <w:rFonts w:eastAsia="Times New Roman" w:cs="Times New Roman"/>
                <w:sz w:val="20"/>
                <w:szCs w:val="20"/>
                <w:lang w:eastAsia="zh-CN"/>
              </w:rPr>
              <w:t>-28%</w:t>
            </w:r>
          </w:p>
        </w:tc>
      </w:tr>
      <w:tr w:rsidR="003F6F3E" w:rsidRPr="003F6F3E" w14:paraId="620991A7" w14:textId="77777777" w:rsidTr="000520E3">
        <w:trPr>
          <w:trHeight w:val="20"/>
          <w:jc w:val="center"/>
        </w:trPr>
        <w:tc>
          <w:tcPr>
            <w:tcW w:w="3681" w:type="dxa"/>
            <w:tcBorders>
              <w:top w:val="nil"/>
              <w:left w:val="nil"/>
              <w:bottom w:val="nil"/>
              <w:right w:val="single" w:sz="4" w:space="0" w:color="auto"/>
            </w:tcBorders>
            <w:shd w:val="clear" w:color="auto" w:fill="auto"/>
            <w:noWrap/>
            <w:vAlign w:val="center"/>
            <w:hideMark/>
          </w:tcPr>
          <w:p w14:paraId="439447BB" w14:textId="77777777" w:rsidR="003F6F3E" w:rsidRPr="003F6F3E" w:rsidRDefault="003F6F3E" w:rsidP="003F6F3E">
            <w:pPr>
              <w:spacing w:before="0" w:after="0" w:line="240" w:lineRule="auto"/>
              <w:jc w:val="left"/>
              <w:rPr>
                <w:rFonts w:eastAsia="Times New Roman" w:cs="Times New Roman"/>
                <w:sz w:val="22"/>
                <w:lang w:eastAsia="zh-CN"/>
              </w:rPr>
            </w:pPr>
            <w:r w:rsidRPr="003F6F3E">
              <w:rPr>
                <w:rFonts w:eastAsia="Times New Roman" w:cs="Times New Roman"/>
                <w:sz w:val="22"/>
                <w:lang w:eastAsia="zh-CN"/>
              </w:rPr>
              <w:t>II Circuito Judicial de la Zona Atlántica</w:t>
            </w:r>
          </w:p>
        </w:tc>
        <w:tc>
          <w:tcPr>
            <w:tcW w:w="992" w:type="dxa"/>
            <w:tcBorders>
              <w:top w:val="nil"/>
              <w:left w:val="single" w:sz="4" w:space="0" w:color="auto"/>
              <w:bottom w:val="nil"/>
              <w:right w:val="single" w:sz="4" w:space="0" w:color="auto"/>
            </w:tcBorders>
            <w:shd w:val="clear" w:color="000000" w:fill="FFFFFF"/>
            <w:noWrap/>
            <w:vAlign w:val="center"/>
            <w:hideMark/>
          </w:tcPr>
          <w:p w14:paraId="2A90BB55"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2 621</w:t>
            </w:r>
          </w:p>
        </w:tc>
        <w:tc>
          <w:tcPr>
            <w:tcW w:w="992" w:type="dxa"/>
            <w:tcBorders>
              <w:top w:val="nil"/>
              <w:left w:val="nil"/>
              <w:bottom w:val="nil"/>
              <w:right w:val="single" w:sz="4" w:space="0" w:color="auto"/>
            </w:tcBorders>
            <w:shd w:val="clear" w:color="000000" w:fill="FFFFFF"/>
            <w:noWrap/>
            <w:vAlign w:val="center"/>
            <w:hideMark/>
          </w:tcPr>
          <w:p w14:paraId="0D6F8306"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2 933</w:t>
            </w:r>
          </w:p>
        </w:tc>
        <w:tc>
          <w:tcPr>
            <w:tcW w:w="993" w:type="dxa"/>
            <w:tcBorders>
              <w:top w:val="nil"/>
              <w:left w:val="nil"/>
              <w:bottom w:val="nil"/>
              <w:right w:val="single" w:sz="4" w:space="0" w:color="auto"/>
            </w:tcBorders>
            <w:shd w:val="clear" w:color="000000" w:fill="FFFFFF"/>
            <w:noWrap/>
            <w:vAlign w:val="center"/>
            <w:hideMark/>
          </w:tcPr>
          <w:p w14:paraId="0A023A2D"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2 262</w:t>
            </w:r>
          </w:p>
        </w:tc>
        <w:tc>
          <w:tcPr>
            <w:tcW w:w="992" w:type="dxa"/>
            <w:tcBorders>
              <w:top w:val="nil"/>
              <w:left w:val="nil"/>
              <w:bottom w:val="nil"/>
              <w:right w:val="single" w:sz="4" w:space="0" w:color="auto"/>
            </w:tcBorders>
            <w:shd w:val="clear" w:color="000000" w:fill="FFFFFF"/>
            <w:noWrap/>
            <w:vAlign w:val="center"/>
            <w:hideMark/>
          </w:tcPr>
          <w:p w14:paraId="127E7E48"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2 900</w:t>
            </w:r>
          </w:p>
        </w:tc>
        <w:tc>
          <w:tcPr>
            <w:tcW w:w="992" w:type="dxa"/>
            <w:tcBorders>
              <w:top w:val="nil"/>
              <w:left w:val="nil"/>
              <w:bottom w:val="nil"/>
              <w:right w:val="single" w:sz="4" w:space="0" w:color="auto"/>
            </w:tcBorders>
            <w:shd w:val="clear" w:color="auto" w:fill="auto"/>
            <w:noWrap/>
            <w:vAlign w:val="center"/>
            <w:hideMark/>
          </w:tcPr>
          <w:p w14:paraId="19BF50E6" w14:textId="77777777" w:rsidR="003F6F3E" w:rsidRPr="003F6F3E" w:rsidRDefault="003F6F3E" w:rsidP="003F6F3E">
            <w:pPr>
              <w:spacing w:before="0" w:after="0" w:line="240" w:lineRule="auto"/>
              <w:ind w:right="113"/>
              <w:jc w:val="right"/>
              <w:rPr>
                <w:rFonts w:eastAsia="Times New Roman" w:cs="Times New Roman"/>
                <w:sz w:val="20"/>
                <w:szCs w:val="20"/>
                <w:lang w:eastAsia="zh-CN"/>
              </w:rPr>
            </w:pPr>
            <w:r w:rsidRPr="003F6F3E">
              <w:rPr>
                <w:rFonts w:eastAsia="Times New Roman" w:cs="Times New Roman"/>
                <w:sz w:val="20"/>
                <w:szCs w:val="20"/>
                <w:lang w:eastAsia="zh-CN"/>
              </w:rPr>
              <w:t>2 193</w:t>
            </w:r>
          </w:p>
        </w:tc>
        <w:tc>
          <w:tcPr>
            <w:tcW w:w="992" w:type="dxa"/>
            <w:tcBorders>
              <w:top w:val="nil"/>
              <w:left w:val="nil"/>
              <w:bottom w:val="nil"/>
              <w:right w:val="single" w:sz="4" w:space="0" w:color="auto"/>
            </w:tcBorders>
            <w:shd w:val="clear" w:color="000000" w:fill="FFFFFF"/>
            <w:noWrap/>
            <w:vAlign w:val="center"/>
            <w:hideMark/>
          </w:tcPr>
          <w:p w14:paraId="5B8F38A2"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- 707</w:t>
            </w:r>
          </w:p>
        </w:tc>
        <w:tc>
          <w:tcPr>
            <w:tcW w:w="998" w:type="dxa"/>
            <w:tcBorders>
              <w:top w:val="nil"/>
              <w:left w:val="single" w:sz="4" w:space="0" w:color="auto"/>
              <w:bottom w:val="nil"/>
              <w:right w:val="nil"/>
            </w:tcBorders>
            <w:shd w:val="clear" w:color="auto" w:fill="auto"/>
            <w:noWrap/>
            <w:vAlign w:val="center"/>
            <w:hideMark/>
          </w:tcPr>
          <w:p w14:paraId="207C77B8" w14:textId="77777777" w:rsidR="003F6F3E" w:rsidRPr="003F6F3E" w:rsidRDefault="003F6F3E" w:rsidP="003F6F3E">
            <w:pPr>
              <w:spacing w:before="0" w:after="0" w:line="240" w:lineRule="auto"/>
              <w:ind w:right="57" w:firstLineChars="100" w:firstLine="200"/>
              <w:jc w:val="right"/>
              <w:rPr>
                <w:rFonts w:eastAsia="Times New Roman" w:cs="Times New Roman"/>
                <w:sz w:val="20"/>
                <w:szCs w:val="20"/>
                <w:lang w:eastAsia="zh-CN"/>
              </w:rPr>
            </w:pPr>
            <w:r w:rsidRPr="003F6F3E">
              <w:rPr>
                <w:rFonts w:eastAsia="Times New Roman" w:cs="Times New Roman"/>
                <w:sz w:val="20"/>
                <w:szCs w:val="20"/>
                <w:lang w:eastAsia="zh-CN"/>
              </w:rPr>
              <w:t>-24%</w:t>
            </w:r>
          </w:p>
        </w:tc>
      </w:tr>
      <w:tr w:rsidR="003F6F3E" w:rsidRPr="003F6F3E" w14:paraId="0F5E20E0" w14:textId="77777777" w:rsidTr="000520E3">
        <w:trPr>
          <w:trHeight w:val="20"/>
          <w:jc w:val="center"/>
        </w:trPr>
        <w:tc>
          <w:tcPr>
            <w:tcW w:w="3681" w:type="dxa"/>
            <w:tcBorders>
              <w:top w:val="nil"/>
              <w:left w:val="nil"/>
              <w:bottom w:val="single" w:sz="4" w:space="0" w:color="auto"/>
              <w:right w:val="single" w:sz="4" w:space="0" w:color="auto"/>
            </w:tcBorders>
            <w:shd w:val="clear" w:color="000000" w:fill="FFFFFF"/>
            <w:noWrap/>
            <w:vAlign w:val="center"/>
            <w:hideMark/>
          </w:tcPr>
          <w:p w14:paraId="24259C45" w14:textId="77777777" w:rsidR="003F6F3E" w:rsidRPr="003F6F3E" w:rsidRDefault="003F6F3E" w:rsidP="003F6F3E">
            <w:pPr>
              <w:spacing w:before="0" w:after="0" w:line="240" w:lineRule="auto"/>
              <w:jc w:val="left"/>
              <w:rPr>
                <w:rFonts w:eastAsia="Times New Roman" w:cs="Times New Roman"/>
                <w:color w:val="000000"/>
                <w:sz w:val="20"/>
                <w:szCs w:val="20"/>
                <w:lang w:eastAsia="zh-CN"/>
              </w:rPr>
            </w:pPr>
            <w:r w:rsidRPr="003F6F3E">
              <w:rPr>
                <w:rFonts w:eastAsia="Times New Roman" w:cs="Arial"/>
                <w:color w:val="000000"/>
                <w:sz w:val="20"/>
                <w:szCs w:val="20"/>
                <w:lang w:eastAsia="es-CR"/>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51E8CC6C"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6AF71E67"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25564716"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79F1DF98"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Arial"/>
                <w:color w:val="000000"/>
                <w:sz w:val="20"/>
                <w:szCs w:val="20"/>
                <w:lang w:eastAsia="es-CR"/>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4F1BCACC"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783FC242" w14:textId="77777777" w:rsidR="003F6F3E" w:rsidRPr="003F6F3E" w:rsidRDefault="003F6F3E" w:rsidP="003F6F3E">
            <w:pPr>
              <w:spacing w:before="0" w:after="0" w:line="240" w:lineRule="auto"/>
              <w:ind w:right="113"/>
              <w:jc w:val="right"/>
              <w:rPr>
                <w:rFonts w:eastAsia="Times New Roman" w:cs="Times New Roman"/>
                <w:color w:val="000000"/>
                <w:sz w:val="20"/>
                <w:szCs w:val="20"/>
                <w:lang w:eastAsia="zh-CN"/>
              </w:rPr>
            </w:pPr>
            <w:r w:rsidRPr="003F6F3E">
              <w:rPr>
                <w:rFonts w:eastAsia="Times New Roman" w:cs="Times New Roman"/>
                <w:color w:val="000000"/>
                <w:sz w:val="20"/>
                <w:szCs w:val="20"/>
                <w:lang w:eastAsia="zh-CN"/>
              </w:rPr>
              <w:t> </w:t>
            </w:r>
          </w:p>
        </w:tc>
        <w:tc>
          <w:tcPr>
            <w:tcW w:w="998" w:type="dxa"/>
            <w:tcBorders>
              <w:top w:val="nil"/>
              <w:left w:val="nil"/>
              <w:bottom w:val="single" w:sz="4" w:space="0" w:color="auto"/>
              <w:right w:val="nil"/>
            </w:tcBorders>
            <w:shd w:val="clear" w:color="auto" w:fill="auto"/>
            <w:noWrap/>
            <w:vAlign w:val="center"/>
            <w:hideMark/>
          </w:tcPr>
          <w:p w14:paraId="410C4920" w14:textId="77777777" w:rsidR="003F6F3E" w:rsidRPr="003F6F3E" w:rsidRDefault="003F6F3E" w:rsidP="003F6F3E">
            <w:pPr>
              <w:spacing w:before="0" w:after="0" w:line="240" w:lineRule="auto"/>
              <w:jc w:val="left"/>
              <w:rPr>
                <w:rFonts w:eastAsia="Times New Roman" w:cs="Times New Roman"/>
                <w:sz w:val="20"/>
                <w:szCs w:val="20"/>
                <w:lang w:eastAsia="zh-CN"/>
              </w:rPr>
            </w:pPr>
            <w:r w:rsidRPr="003F6F3E">
              <w:rPr>
                <w:rFonts w:eastAsia="Times New Roman" w:cs="Times New Roman"/>
                <w:sz w:val="20"/>
                <w:szCs w:val="20"/>
                <w:lang w:eastAsia="zh-CN"/>
              </w:rPr>
              <w:t> </w:t>
            </w:r>
          </w:p>
        </w:tc>
      </w:tr>
      <w:tr w:rsidR="003F6F3E" w:rsidRPr="003F6F3E" w14:paraId="4AB1CD4D" w14:textId="77777777" w:rsidTr="000520E3">
        <w:trPr>
          <w:trHeight w:val="20"/>
          <w:jc w:val="center"/>
        </w:trPr>
        <w:tc>
          <w:tcPr>
            <w:tcW w:w="10632" w:type="dxa"/>
            <w:gridSpan w:val="8"/>
            <w:tcBorders>
              <w:top w:val="single" w:sz="4" w:space="0" w:color="auto"/>
              <w:left w:val="nil"/>
              <w:bottom w:val="nil"/>
              <w:right w:val="nil"/>
            </w:tcBorders>
            <w:shd w:val="clear" w:color="auto" w:fill="auto"/>
            <w:noWrap/>
            <w:vAlign w:val="center"/>
            <w:hideMark/>
          </w:tcPr>
          <w:p w14:paraId="291FF975" w14:textId="77777777" w:rsidR="003F6F3E" w:rsidRPr="003F6F3E" w:rsidRDefault="003F6F3E" w:rsidP="003F6F3E">
            <w:pPr>
              <w:spacing w:before="0" w:after="0" w:line="240" w:lineRule="auto"/>
              <w:jc w:val="left"/>
              <w:rPr>
                <w:rFonts w:eastAsia="Times New Roman" w:cs="Times New Roman"/>
                <w:b/>
                <w:bCs/>
                <w:sz w:val="20"/>
                <w:szCs w:val="20"/>
                <w:lang w:eastAsia="zh-CN"/>
              </w:rPr>
            </w:pPr>
            <w:r w:rsidRPr="003F6F3E">
              <w:rPr>
                <w:rFonts w:eastAsia="Times New Roman" w:cs="Times New Roman"/>
                <w:b/>
                <w:bCs/>
                <w:sz w:val="20"/>
                <w:szCs w:val="20"/>
                <w:lang w:eastAsia="zh-CN"/>
              </w:rPr>
              <w:t>Elaborado por: Subproceso de Estadística, Dirección de Planificación.</w:t>
            </w:r>
          </w:p>
        </w:tc>
      </w:tr>
    </w:tbl>
    <w:p w14:paraId="107D5B4F" w14:textId="77777777" w:rsidR="003F6F3E" w:rsidRDefault="003F6F3E" w:rsidP="00CA05E3">
      <w:pPr>
        <w:pStyle w:val="FUENTES"/>
      </w:pPr>
    </w:p>
    <w:p w14:paraId="57CDFB66" w14:textId="58B6673F" w:rsidR="00CE5EA1" w:rsidRDefault="003031E7" w:rsidP="00CA05E3">
      <w:r>
        <w:t>Adicionalmente, existió una disminución de 43 casos entrados por apertura de testimonio de pieza para el 2020, lo que rompe levemente la tendencia de aumento que se venía presentando desde el año 2016.</w:t>
      </w:r>
    </w:p>
    <w:p w14:paraId="68A3B520" w14:textId="77777777" w:rsidR="000520E3" w:rsidRDefault="000520E3" w:rsidP="00CA05E3"/>
    <w:p w14:paraId="5729DE82" w14:textId="18F1944D" w:rsidR="00EF13F3" w:rsidRDefault="00EF13F3" w:rsidP="00E21DB8">
      <w:pPr>
        <w:pStyle w:val="Ttulo2"/>
      </w:pPr>
      <w:bookmarkStart w:id="10" w:name="_Toc74138067"/>
      <w:bookmarkStart w:id="11" w:name="_Toc87005902"/>
      <w:r w:rsidRPr="00CE5EA1">
        <w:t>Casos terminados</w:t>
      </w:r>
      <w:bookmarkEnd w:id="10"/>
      <w:bookmarkEnd w:id="11"/>
    </w:p>
    <w:p w14:paraId="6F4D7C48" w14:textId="2A57C47D" w:rsidR="00F92CAD" w:rsidRPr="000F684F" w:rsidRDefault="003031E7" w:rsidP="000F684F">
      <w:pPr>
        <w:rPr>
          <w:szCs w:val="24"/>
        </w:rPr>
      </w:pPr>
      <w:r>
        <w:rPr>
          <w:szCs w:val="24"/>
        </w:rPr>
        <w:t>El gráfico 4.1 muestra los casos terminados en los Juzgados de Pensiones Alimentarias, cuyo crecimiento fue sostenido desde el 2012 hasta el 2016</w:t>
      </w:r>
      <w:r w:rsidR="00284DFE">
        <w:rPr>
          <w:szCs w:val="24"/>
        </w:rPr>
        <w:t xml:space="preserve">, siendo que después de este último año se </w:t>
      </w:r>
      <w:r w:rsidR="00332065">
        <w:rPr>
          <w:szCs w:val="24"/>
        </w:rPr>
        <w:t xml:space="preserve">presentó una disminución, para luego estabilizarse entre los </w:t>
      </w:r>
      <w:r w:rsidR="000C4BBC">
        <w:rPr>
          <w:szCs w:val="24"/>
        </w:rPr>
        <w:t>24 mil y 26 mil casos entre 2017 y 2020.</w:t>
      </w:r>
    </w:p>
    <w:p w14:paraId="356D4A88" w14:textId="77777777" w:rsidR="00E21DB8" w:rsidRDefault="00E21DB8" w:rsidP="0094038F">
      <w:pPr>
        <w:pStyle w:val="Descripcin"/>
        <w:keepNext/>
      </w:pPr>
    </w:p>
    <w:p w14:paraId="398797A9" w14:textId="77777777" w:rsidR="00E21DB8" w:rsidRDefault="00E21DB8" w:rsidP="0094038F">
      <w:pPr>
        <w:pStyle w:val="Descripcin"/>
        <w:keepNext/>
      </w:pPr>
    </w:p>
    <w:p w14:paraId="3ECDE786" w14:textId="74881A83" w:rsidR="0094038F" w:rsidRDefault="0094038F" w:rsidP="0094038F">
      <w:pPr>
        <w:pStyle w:val="Descripcin"/>
        <w:keepNext/>
      </w:pPr>
      <w:r>
        <w:t xml:space="preserve">Gráfico </w:t>
      </w:r>
      <w:r w:rsidR="0003094B">
        <w:fldChar w:fldCharType="begin"/>
      </w:r>
      <w:r w:rsidR="0003094B">
        <w:instrText xml:space="preserve"> STYLEREF 2 \s </w:instrText>
      </w:r>
      <w:r w:rsidR="0003094B">
        <w:fldChar w:fldCharType="separate"/>
      </w:r>
      <w:r w:rsidR="00CA04FC">
        <w:rPr>
          <w:noProof/>
        </w:rPr>
        <w:t>4</w:t>
      </w:r>
      <w:r w:rsidR="0003094B">
        <w:rPr>
          <w:noProof/>
        </w:rPr>
        <w:fldChar w:fldCharType="end"/>
      </w:r>
      <w:r>
        <w:t>.</w:t>
      </w:r>
      <w:r w:rsidR="0003094B">
        <w:fldChar w:fldCharType="begin"/>
      </w:r>
      <w:r w:rsidR="0003094B">
        <w:instrText xml:space="preserve"> SEQ Gráfico \* ARABIC \s 2 </w:instrText>
      </w:r>
      <w:r w:rsidR="0003094B">
        <w:fldChar w:fldCharType="separate"/>
      </w:r>
      <w:r w:rsidR="00CA04FC">
        <w:rPr>
          <w:noProof/>
        </w:rPr>
        <w:t>1</w:t>
      </w:r>
      <w:r w:rsidR="0003094B">
        <w:rPr>
          <w:noProof/>
        </w:rPr>
        <w:fldChar w:fldCharType="end"/>
      </w:r>
      <w:r w:rsidRPr="0094038F">
        <w:t xml:space="preserve"> </w:t>
      </w:r>
    </w:p>
    <w:p w14:paraId="0394DA7B" w14:textId="64E96273" w:rsidR="0094038F" w:rsidRDefault="009E4EF8" w:rsidP="0094038F">
      <w:pPr>
        <w:pStyle w:val="Descripcin"/>
        <w:keepNext/>
      </w:pPr>
      <w:r w:rsidRPr="009E4EF8">
        <w:t xml:space="preserve">Casos terminados en los </w:t>
      </w:r>
      <w:r w:rsidR="0071423D">
        <w:t>J</w:t>
      </w:r>
      <w:r w:rsidRPr="009E4EF8">
        <w:t xml:space="preserve">uzgados </w:t>
      </w:r>
      <w:r w:rsidR="0071423D">
        <w:t>de Pensiones Alimentarias</w:t>
      </w:r>
      <w:r w:rsidRPr="009E4EF8">
        <w:t xml:space="preserve"> durante el </w:t>
      </w:r>
      <w:r w:rsidR="0094038F" w:rsidRPr="0094038F">
        <w:t>periodo 201</w:t>
      </w:r>
      <w:r>
        <w:t>0</w:t>
      </w:r>
      <w:r w:rsidR="0094038F" w:rsidRPr="0094038F">
        <w:t>-2020.</w:t>
      </w:r>
    </w:p>
    <w:p w14:paraId="3CBD2968" w14:textId="5D4194D1" w:rsidR="00364187" w:rsidRPr="00CF2665" w:rsidRDefault="002E1F8A" w:rsidP="007A5C43">
      <w:pPr>
        <w:jc w:val="center"/>
      </w:pPr>
      <w:r>
        <w:rPr>
          <w:noProof/>
        </w:rPr>
        <mc:AlternateContent>
          <mc:Choice Requires="wps">
            <w:drawing>
              <wp:anchor distT="0" distB="0" distL="114300" distR="114300" simplePos="0" relativeHeight="251660288" behindDoc="0" locked="0" layoutInCell="1" allowOverlap="1" wp14:anchorId="37F702CC" wp14:editId="22C28B74">
                <wp:simplePos x="0" y="0"/>
                <wp:positionH relativeFrom="column">
                  <wp:posOffset>4837586</wp:posOffset>
                </wp:positionH>
                <wp:positionV relativeFrom="paragraph">
                  <wp:posOffset>1636239</wp:posOffset>
                </wp:positionV>
                <wp:extent cx="472440" cy="1362974"/>
                <wp:effectExtent l="0" t="0" r="3810" b="8890"/>
                <wp:wrapNone/>
                <wp:docPr id="7" name="Forma libre: forma 7"/>
                <wp:cNvGraphicFramePr/>
                <a:graphic xmlns:a="http://schemas.openxmlformats.org/drawingml/2006/main">
                  <a:graphicData uri="http://schemas.microsoft.com/office/word/2010/wordprocessingShape">
                    <wps:wsp>
                      <wps:cNvSpPr/>
                      <wps:spPr>
                        <a:xfrm>
                          <a:off x="0" y="0"/>
                          <a:ext cx="472440" cy="1362974"/>
                        </a:xfrm>
                        <a:custGeom>
                          <a:avLst/>
                          <a:gdLst>
                            <a:gd name="connsiteX0" fmla="*/ 0 w 472440"/>
                            <a:gd name="connsiteY0" fmla="*/ 0 h 1379220"/>
                            <a:gd name="connsiteX1" fmla="*/ 7620 w 472440"/>
                            <a:gd name="connsiteY1" fmla="*/ 1379220 h 1379220"/>
                            <a:gd name="connsiteX2" fmla="*/ 472440 w 472440"/>
                            <a:gd name="connsiteY2" fmla="*/ 1379220 h 1379220"/>
                            <a:gd name="connsiteX3" fmla="*/ 472440 w 472440"/>
                            <a:gd name="connsiteY3" fmla="*/ 198120 h 1379220"/>
                            <a:gd name="connsiteX4" fmla="*/ 0 w 472440"/>
                            <a:gd name="connsiteY4" fmla="*/ 0 h 13792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40" h="1379220">
                              <a:moveTo>
                                <a:pt x="0" y="0"/>
                              </a:moveTo>
                              <a:lnTo>
                                <a:pt x="7620" y="1379220"/>
                              </a:lnTo>
                              <a:lnTo>
                                <a:pt x="472440" y="1379220"/>
                              </a:lnTo>
                              <a:lnTo>
                                <a:pt x="472440" y="198120"/>
                              </a:lnTo>
                              <a:lnTo>
                                <a:pt x="0" y="0"/>
                              </a:lnTo>
                              <a:close/>
                            </a:path>
                          </a:pathLst>
                        </a:custGeom>
                        <a:solidFill>
                          <a:srgbClr val="FF0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shape w14:anchorId="1FB35AB3" id="Forma libre: forma 7" o:spid="_x0000_s1026" style="position:absolute;margin-left:380.9pt;margin-top:128.85pt;width:37.2pt;height:107.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72440,137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" path="m,l7620,1379220r464820,l472440,198120,,xe" fillcolor="red" stroked="f" strokeweight="1pt">
                <v:fill opacity="9766f"/>
                <v:stroke joinstyle="miter"/>
                <v:path arrowok="t" o:connecttype="custom" o:connectlocs="0,0;7620,1362974;472440,1362974;472440,195786;0,0" o:connectangles="0,0,0,0,0"/>
              </v:shape>
            </w:pict>
          </mc:Fallback>
        </mc:AlternateContent>
      </w:r>
      <w:r>
        <w:rPr>
          <w:noProof/>
        </w:rPr>
        <w:drawing>
          <wp:inline distT="0" distB="0" distL="0" distR="0" wp14:anchorId="6A98F8C2" wp14:editId="57B0A6FC">
            <wp:extent cx="5612130" cy="3278038"/>
            <wp:effectExtent l="0" t="0" r="7620" b="17780"/>
            <wp:docPr id="6" name="Gráfico 6">
              <a:extLst xmlns:a="http://schemas.openxmlformats.org/drawingml/2006/main">
                <a:ext uri="{FF2B5EF4-FFF2-40B4-BE49-F238E27FC236}">
                  <a16:creationId xmlns:a16="http://schemas.microsoft.com/office/drawing/2014/main" id="{21D0F566-A757-4597-8202-894D00507B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79EFE27" w14:textId="527A6171" w:rsidR="005806FE" w:rsidRPr="00CF2665" w:rsidRDefault="00EA1A36" w:rsidP="005806FE">
      <w:pPr>
        <w:pStyle w:val="FUENTES"/>
      </w:pPr>
      <w:r>
        <w:t xml:space="preserve">      </w:t>
      </w:r>
      <w:r w:rsidR="005806FE" w:rsidRPr="00CF2665">
        <w:t>Elaborado por: Subproceso de Estadística, Dirección de Planificación.</w:t>
      </w:r>
    </w:p>
    <w:p w14:paraId="211B3ECA" w14:textId="77777777" w:rsidR="000520E3" w:rsidRDefault="000520E3" w:rsidP="000F684F">
      <w:pPr>
        <w:rPr>
          <w:szCs w:val="24"/>
        </w:rPr>
      </w:pPr>
      <w:bookmarkStart w:id="12" w:name="_MON_1552483271"/>
      <w:bookmarkEnd w:id="12"/>
    </w:p>
    <w:p w14:paraId="49CC51C9" w14:textId="6B687346" w:rsidR="00364187" w:rsidRPr="000F684F" w:rsidRDefault="003B7DAD" w:rsidP="000F684F">
      <w:pPr>
        <w:rPr>
          <w:szCs w:val="24"/>
        </w:rPr>
      </w:pPr>
      <w:r w:rsidRPr="000F684F">
        <w:rPr>
          <w:szCs w:val="24"/>
        </w:rPr>
        <w:t>El cuadro 4.1 muestra que</w:t>
      </w:r>
      <w:r w:rsidR="005E1A7E">
        <w:rPr>
          <w:szCs w:val="24"/>
        </w:rPr>
        <w:t xml:space="preserve"> el I Circuito Judicial de San José durante el 2020 fue el lugar por más casos terminados en Pensiones Alimentarias mientras que el I Circuito Judicial de la Zona Sur fue la que tuvo la menor cantidad. Al igual que los casos entrados, la tendencia general muestra que la cantidad de casos terminados ronda entre los </w:t>
      </w:r>
      <w:r w:rsidR="008B39F7">
        <w:rPr>
          <w:szCs w:val="24"/>
        </w:rPr>
        <w:t>mil y tres mil casos.</w:t>
      </w:r>
    </w:p>
    <w:p w14:paraId="2B919FE1" w14:textId="77777777" w:rsidR="003B7DAD" w:rsidRPr="00F5613F" w:rsidRDefault="003B7DAD" w:rsidP="00F5613F"/>
    <w:p w14:paraId="0E42A83A" w14:textId="0BB89F8C" w:rsidR="00E85CFE" w:rsidRDefault="0051646E" w:rsidP="0051646E">
      <w:pPr>
        <w:pStyle w:val="Descripcin"/>
        <w:keepNext/>
      </w:pPr>
      <w:r>
        <w:t xml:space="preserve">Cuadro </w:t>
      </w:r>
      <w:r w:rsidR="0003094B">
        <w:fldChar w:fldCharType="begin"/>
      </w:r>
      <w:r w:rsidR="0003094B">
        <w:instrText xml:space="preserve"> STYLEREF 2 \s </w:instrText>
      </w:r>
      <w:r w:rsidR="0003094B">
        <w:fldChar w:fldCharType="separate"/>
      </w:r>
      <w:r w:rsidR="00CA04FC">
        <w:rPr>
          <w:noProof/>
        </w:rPr>
        <w:t>4</w:t>
      </w:r>
      <w:r w:rsidR="0003094B">
        <w:rPr>
          <w:noProof/>
        </w:rPr>
        <w:fldChar w:fldCharType="end"/>
      </w:r>
      <w:r w:rsidR="0018539B">
        <w:t>.</w:t>
      </w:r>
      <w:r w:rsidR="0003094B">
        <w:fldChar w:fldCharType="begin"/>
      </w:r>
      <w:r w:rsidR="0003094B">
        <w:instrText xml:space="preserve"> SEQ Cuadro \* ARABIC \s 2 </w:instrText>
      </w:r>
      <w:r w:rsidR="0003094B">
        <w:fldChar w:fldCharType="separate"/>
      </w:r>
      <w:r w:rsidR="00CA04FC">
        <w:rPr>
          <w:noProof/>
        </w:rPr>
        <w:t>1</w:t>
      </w:r>
      <w:r w:rsidR="0003094B">
        <w:rPr>
          <w:noProof/>
        </w:rPr>
        <w:fldChar w:fldCharType="end"/>
      </w:r>
    </w:p>
    <w:p w14:paraId="5D5BE4A3" w14:textId="4973AF82" w:rsidR="0051646E" w:rsidRDefault="00623174" w:rsidP="0051646E">
      <w:pPr>
        <w:pStyle w:val="Descripcin"/>
        <w:keepNext/>
      </w:pPr>
      <w:r w:rsidRPr="008A0439">
        <w:t xml:space="preserve">Juzgados </w:t>
      </w:r>
      <w:r w:rsidR="00481D0E">
        <w:t>de Pensiones Alimentarias</w:t>
      </w:r>
      <w:r w:rsidRPr="008A0439">
        <w:t xml:space="preserve">: Casos </w:t>
      </w:r>
      <w:r>
        <w:t>terminados</w:t>
      </w:r>
      <w:r w:rsidRPr="008A0439">
        <w:t xml:space="preserve"> según </w:t>
      </w:r>
      <w:r w:rsidR="00481D0E">
        <w:t>Circuito Judicial</w:t>
      </w:r>
      <w:r w:rsidRPr="008A0439">
        <w:t>, periodo 2016-2020</w:t>
      </w:r>
      <w:r w:rsidR="00E85CFE">
        <w:t>.</w:t>
      </w:r>
    </w:p>
    <w:tbl>
      <w:tblPr>
        <w:tblW w:w="10627" w:type="dxa"/>
        <w:jc w:val="center"/>
        <w:tblCellMar>
          <w:left w:w="70" w:type="dxa"/>
          <w:right w:w="70" w:type="dxa"/>
        </w:tblCellMar>
        <w:tblLook w:val="04A0" w:firstRow="1" w:lastRow="0" w:firstColumn="1" w:lastColumn="0" w:noHBand="0" w:noVBand="1"/>
      </w:tblPr>
      <w:tblGrid>
        <w:gridCol w:w="3681"/>
        <w:gridCol w:w="992"/>
        <w:gridCol w:w="992"/>
        <w:gridCol w:w="993"/>
        <w:gridCol w:w="992"/>
        <w:gridCol w:w="992"/>
        <w:gridCol w:w="992"/>
        <w:gridCol w:w="993"/>
      </w:tblGrid>
      <w:tr w:rsidR="002D1D85" w:rsidRPr="002D1D85" w14:paraId="5C60E223" w14:textId="77777777" w:rsidTr="00031A30">
        <w:trPr>
          <w:trHeight w:val="540"/>
          <w:jc w:val="center"/>
        </w:trPr>
        <w:tc>
          <w:tcPr>
            <w:tcW w:w="3681" w:type="dxa"/>
            <w:vMerge w:val="restart"/>
            <w:tcBorders>
              <w:top w:val="single" w:sz="4" w:space="0" w:color="auto"/>
              <w:bottom w:val="single" w:sz="4" w:space="0" w:color="auto"/>
              <w:right w:val="single" w:sz="4" w:space="0" w:color="auto"/>
            </w:tcBorders>
            <w:shd w:val="clear" w:color="000000" w:fill="FFFFFF"/>
            <w:noWrap/>
            <w:vAlign w:val="center"/>
            <w:hideMark/>
          </w:tcPr>
          <w:p w14:paraId="4288C8E5" w14:textId="77777777" w:rsidR="002D1D85" w:rsidRPr="002D1D85" w:rsidRDefault="002D1D85" w:rsidP="002D1D85">
            <w:pPr>
              <w:spacing w:before="0" w:after="0" w:line="240" w:lineRule="auto"/>
              <w:jc w:val="center"/>
              <w:rPr>
                <w:rFonts w:eastAsia="Times New Roman" w:cs="Times New Roman"/>
                <w:b/>
                <w:bCs/>
                <w:color w:val="000000"/>
                <w:sz w:val="20"/>
                <w:szCs w:val="20"/>
                <w:lang w:eastAsia="zh-CN"/>
              </w:rPr>
            </w:pPr>
            <w:r w:rsidRPr="002D1D85">
              <w:rPr>
                <w:rFonts w:eastAsia="Times New Roman" w:cs="Times New Roman"/>
                <w:b/>
                <w:bCs/>
                <w:color w:val="000000"/>
                <w:sz w:val="20"/>
                <w:szCs w:val="20"/>
                <w:lang w:eastAsia="zh-CN"/>
              </w:rPr>
              <w:t>Circuito Judicial</w:t>
            </w:r>
          </w:p>
        </w:tc>
        <w:tc>
          <w:tcPr>
            <w:tcW w:w="4961"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148FC001" w14:textId="77777777" w:rsidR="002D1D85" w:rsidRPr="002D1D85" w:rsidRDefault="002D1D85" w:rsidP="002D1D85">
            <w:pPr>
              <w:spacing w:before="0" w:after="0" w:line="240" w:lineRule="auto"/>
              <w:jc w:val="center"/>
              <w:rPr>
                <w:rFonts w:eastAsia="Times New Roman" w:cs="Times New Roman"/>
                <w:b/>
                <w:bCs/>
                <w:color w:val="000000"/>
                <w:sz w:val="20"/>
                <w:szCs w:val="20"/>
                <w:lang w:eastAsia="zh-CN"/>
              </w:rPr>
            </w:pPr>
            <w:r w:rsidRPr="002D1D85">
              <w:rPr>
                <w:rFonts w:eastAsia="Times New Roman" w:cs="Times New Roman"/>
                <w:b/>
                <w:bCs/>
                <w:color w:val="000000"/>
                <w:sz w:val="20"/>
                <w:szCs w:val="20"/>
                <w:lang w:eastAsia="zh-CN"/>
              </w:rPr>
              <w:t>Casos Terminados</w:t>
            </w:r>
          </w:p>
        </w:tc>
        <w:tc>
          <w:tcPr>
            <w:tcW w:w="1985" w:type="dxa"/>
            <w:gridSpan w:val="2"/>
            <w:tcBorders>
              <w:top w:val="single" w:sz="4" w:space="0" w:color="auto"/>
              <w:left w:val="nil"/>
              <w:bottom w:val="single" w:sz="4" w:space="0" w:color="auto"/>
            </w:tcBorders>
            <w:shd w:val="clear" w:color="000000" w:fill="FFFFFF"/>
            <w:vAlign w:val="center"/>
            <w:hideMark/>
          </w:tcPr>
          <w:p w14:paraId="69C597E3" w14:textId="77777777" w:rsidR="002D1D85" w:rsidRPr="002D1D85" w:rsidRDefault="002D1D85" w:rsidP="002D1D85">
            <w:pPr>
              <w:spacing w:before="0" w:after="0" w:line="240" w:lineRule="auto"/>
              <w:jc w:val="center"/>
              <w:rPr>
                <w:rFonts w:eastAsia="Times New Roman" w:cs="Times New Roman"/>
                <w:b/>
                <w:bCs/>
                <w:color w:val="000000"/>
                <w:sz w:val="20"/>
                <w:szCs w:val="20"/>
                <w:lang w:eastAsia="zh-CN"/>
              </w:rPr>
            </w:pPr>
            <w:r w:rsidRPr="002D1D85">
              <w:rPr>
                <w:rFonts w:eastAsia="Times New Roman" w:cs="Times New Roman"/>
                <w:b/>
                <w:bCs/>
                <w:color w:val="000000"/>
                <w:sz w:val="20"/>
                <w:szCs w:val="20"/>
                <w:lang w:eastAsia="zh-CN"/>
              </w:rPr>
              <w:t xml:space="preserve">Variación </w:t>
            </w:r>
            <w:r w:rsidRPr="002D1D85">
              <w:rPr>
                <w:rFonts w:eastAsia="Times New Roman" w:cs="Times New Roman"/>
                <w:b/>
                <w:bCs/>
                <w:color w:val="000000"/>
                <w:sz w:val="20"/>
                <w:szCs w:val="20"/>
                <w:lang w:eastAsia="zh-CN"/>
              </w:rPr>
              <w:br/>
              <w:t>2020 vs 2019</w:t>
            </w:r>
          </w:p>
        </w:tc>
      </w:tr>
      <w:tr w:rsidR="002D1D85" w:rsidRPr="002D1D85" w14:paraId="5D276EDC" w14:textId="77777777" w:rsidTr="00031A30">
        <w:trPr>
          <w:trHeight w:val="540"/>
          <w:jc w:val="center"/>
        </w:trPr>
        <w:tc>
          <w:tcPr>
            <w:tcW w:w="3681" w:type="dxa"/>
            <w:vMerge/>
            <w:tcBorders>
              <w:top w:val="single" w:sz="4" w:space="0" w:color="auto"/>
              <w:bottom w:val="single" w:sz="4" w:space="0" w:color="auto"/>
              <w:right w:val="single" w:sz="4" w:space="0" w:color="auto"/>
            </w:tcBorders>
            <w:vAlign w:val="center"/>
            <w:hideMark/>
          </w:tcPr>
          <w:p w14:paraId="0BD05087" w14:textId="77777777" w:rsidR="002D1D85" w:rsidRPr="002D1D85" w:rsidRDefault="002D1D85" w:rsidP="002D1D85">
            <w:pPr>
              <w:spacing w:before="0" w:after="0" w:line="240" w:lineRule="auto"/>
              <w:jc w:val="left"/>
              <w:rPr>
                <w:rFonts w:eastAsia="Times New Roman" w:cs="Times New Roman"/>
                <w:b/>
                <w:bCs/>
                <w:color w:val="000000"/>
                <w:sz w:val="20"/>
                <w:szCs w:val="20"/>
                <w:lang w:eastAsia="zh-CN"/>
              </w:rPr>
            </w:pPr>
          </w:p>
        </w:tc>
        <w:tc>
          <w:tcPr>
            <w:tcW w:w="992" w:type="dxa"/>
            <w:tcBorders>
              <w:top w:val="nil"/>
              <w:left w:val="nil"/>
              <w:bottom w:val="single" w:sz="4" w:space="0" w:color="auto"/>
              <w:right w:val="single" w:sz="4" w:space="0" w:color="auto"/>
            </w:tcBorders>
            <w:shd w:val="clear" w:color="000000" w:fill="FFFFFF"/>
            <w:noWrap/>
            <w:vAlign w:val="center"/>
            <w:hideMark/>
          </w:tcPr>
          <w:p w14:paraId="51AE0F87" w14:textId="77777777" w:rsidR="002D1D85" w:rsidRPr="002D1D85" w:rsidRDefault="002D1D85" w:rsidP="002D1D85">
            <w:pPr>
              <w:spacing w:before="0" w:after="0" w:line="240" w:lineRule="auto"/>
              <w:jc w:val="center"/>
              <w:rPr>
                <w:rFonts w:eastAsia="Times New Roman" w:cs="Times New Roman"/>
                <w:b/>
                <w:bCs/>
                <w:color w:val="000000"/>
                <w:sz w:val="20"/>
                <w:szCs w:val="20"/>
                <w:lang w:eastAsia="zh-CN"/>
              </w:rPr>
            </w:pPr>
            <w:r w:rsidRPr="002D1D85">
              <w:rPr>
                <w:rFonts w:eastAsia="Times New Roman" w:cs="Times New Roman"/>
                <w:b/>
                <w:bCs/>
                <w:color w:val="000000"/>
                <w:sz w:val="20"/>
                <w:szCs w:val="20"/>
                <w:lang w:eastAsia="zh-CN"/>
              </w:rPr>
              <w:t>2016</w:t>
            </w:r>
          </w:p>
        </w:tc>
        <w:tc>
          <w:tcPr>
            <w:tcW w:w="992" w:type="dxa"/>
            <w:tcBorders>
              <w:top w:val="nil"/>
              <w:left w:val="nil"/>
              <w:bottom w:val="single" w:sz="4" w:space="0" w:color="auto"/>
              <w:right w:val="single" w:sz="4" w:space="0" w:color="auto"/>
            </w:tcBorders>
            <w:shd w:val="clear" w:color="000000" w:fill="FFFFFF"/>
            <w:noWrap/>
            <w:vAlign w:val="center"/>
            <w:hideMark/>
          </w:tcPr>
          <w:p w14:paraId="1D9688A2" w14:textId="77777777" w:rsidR="002D1D85" w:rsidRPr="002D1D85" w:rsidRDefault="002D1D85" w:rsidP="002D1D85">
            <w:pPr>
              <w:spacing w:before="0" w:after="0" w:line="240" w:lineRule="auto"/>
              <w:jc w:val="center"/>
              <w:rPr>
                <w:rFonts w:eastAsia="Times New Roman" w:cs="Times New Roman"/>
                <w:b/>
                <w:bCs/>
                <w:color w:val="000000"/>
                <w:sz w:val="20"/>
                <w:szCs w:val="20"/>
                <w:lang w:eastAsia="zh-CN"/>
              </w:rPr>
            </w:pPr>
            <w:r w:rsidRPr="002D1D85">
              <w:rPr>
                <w:rFonts w:eastAsia="Times New Roman" w:cs="Times New Roman"/>
                <w:b/>
                <w:bCs/>
                <w:color w:val="000000"/>
                <w:sz w:val="20"/>
                <w:szCs w:val="20"/>
                <w:lang w:eastAsia="zh-CN"/>
              </w:rPr>
              <w:t>2017</w:t>
            </w:r>
          </w:p>
        </w:tc>
        <w:tc>
          <w:tcPr>
            <w:tcW w:w="993" w:type="dxa"/>
            <w:tcBorders>
              <w:top w:val="nil"/>
              <w:left w:val="nil"/>
              <w:bottom w:val="single" w:sz="4" w:space="0" w:color="auto"/>
              <w:right w:val="single" w:sz="4" w:space="0" w:color="auto"/>
            </w:tcBorders>
            <w:shd w:val="clear" w:color="000000" w:fill="FFFFFF"/>
            <w:noWrap/>
            <w:vAlign w:val="center"/>
            <w:hideMark/>
          </w:tcPr>
          <w:p w14:paraId="3304797B" w14:textId="77777777" w:rsidR="002D1D85" w:rsidRPr="002D1D85" w:rsidRDefault="002D1D85" w:rsidP="002D1D85">
            <w:pPr>
              <w:spacing w:before="0" w:after="0" w:line="240" w:lineRule="auto"/>
              <w:jc w:val="center"/>
              <w:rPr>
                <w:rFonts w:eastAsia="Times New Roman" w:cs="Times New Roman"/>
                <w:b/>
                <w:bCs/>
                <w:color w:val="000000"/>
                <w:sz w:val="20"/>
                <w:szCs w:val="20"/>
                <w:lang w:eastAsia="zh-CN"/>
              </w:rPr>
            </w:pPr>
            <w:r w:rsidRPr="002D1D85">
              <w:rPr>
                <w:rFonts w:eastAsia="Times New Roman" w:cs="Times New Roman"/>
                <w:b/>
                <w:bCs/>
                <w:color w:val="000000"/>
                <w:sz w:val="20"/>
                <w:szCs w:val="20"/>
                <w:lang w:eastAsia="zh-CN"/>
              </w:rPr>
              <w:t>2018</w:t>
            </w:r>
          </w:p>
        </w:tc>
        <w:tc>
          <w:tcPr>
            <w:tcW w:w="992" w:type="dxa"/>
            <w:tcBorders>
              <w:top w:val="nil"/>
              <w:left w:val="nil"/>
              <w:bottom w:val="single" w:sz="4" w:space="0" w:color="auto"/>
              <w:right w:val="single" w:sz="4" w:space="0" w:color="auto"/>
            </w:tcBorders>
            <w:shd w:val="clear" w:color="000000" w:fill="FFFFFF"/>
            <w:noWrap/>
            <w:vAlign w:val="center"/>
            <w:hideMark/>
          </w:tcPr>
          <w:p w14:paraId="4DB53A3A" w14:textId="77777777" w:rsidR="002D1D85" w:rsidRPr="002D1D85" w:rsidRDefault="002D1D85" w:rsidP="002D1D85">
            <w:pPr>
              <w:spacing w:before="0" w:after="0" w:line="240" w:lineRule="auto"/>
              <w:jc w:val="center"/>
              <w:rPr>
                <w:rFonts w:eastAsia="Times New Roman" w:cs="Times New Roman"/>
                <w:b/>
                <w:bCs/>
                <w:color w:val="000000"/>
                <w:sz w:val="20"/>
                <w:szCs w:val="20"/>
                <w:lang w:eastAsia="zh-CN"/>
              </w:rPr>
            </w:pPr>
            <w:r w:rsidRPr="002D1D85">
              <w:rPr>
                <w:rFonts w:eastAsia="Times New Roman" w:cs="Times New Roman"/>
                <w:b/>
                <w:bCs/>
                <w:color w:val="000000"/>
                <w:sz w:val="20"/>
                <w:szCs w:val="20"/>
                <w:lang w:eastAsia="zh-CN"/>
              </w:rPr>
              <w:t>2019</w:t>
            </w:r>
          </w:p>
        </w:tc>
        <w:tc>
          <w:tcPr>
            <w:tcW w:w="992" w:type="dxa"/>
            <w:tcBorders>
              <w:top w:val="nil"/>
              <w:left w:val="nil"/>
              <w:bottom w:val="single" w:sz="4" w:space="0" w:color="auto"/>
              <w:right w:val="single" w:sz="4" w:space="0" w:color="auto"/>
            </w:tcBorders>
            <w:shd w:val="clear" w:color="000000" w:fill="FFFFFF"/>
            <w:noWrap/>
            <w:vAlign w:val="center"/>
            <w:hideMark/>
          </w:tcPr>
          <w:p w14:paraId="3C87950B" w14:textId="77777777" w:rsidR="002D1D85" w:rsidRPr="002D1D85" w:rsidRDefault="002D1D85" w:rsidP="002D1D85">
            <w:pPr>
              <w:spacing w:before="0" w:after="0" w:line="240" w:lineRule="auto"/>
              <w:jc w:val="center"/>
              <w:rPr>
                <w:rFonts w:eastAsia="Times New Roman" w:cs="Times New Roman"/>
                <w:b/>
                <w:bCs/>
                <w:color w:val="000000"/>
                <w:sz w:val="20"/>
                <w:szCs w:val="20"/>
                <w:lang w:eastAsia="zh-CN"/>
              </w:rPr>
            </w:pPr>
            <w:r w:rsidRPr="002D1D85">
              <w:rPr>
                <w:rFonts w:eastAsia="Times New Roman" w:cs="Times New Roman"/>
                <w:b/>
                <w:bCs/>
                <w:color w:val="000000"/>
                <w:sz w:val="20"/>
                <w:szCs w:val="20"/>
                <w:lang w:eastAsia="zh-CN"/>
              </w:rPr>
              <w:t>2020</w:t>
            </w:r>
          </w:p>
        </w:tc>
        <w:tc>
          <w:tcPr>
            <w:tcW w:w="992" w:type="dxa"/>
            <w:tcBorders>
              <w:top w:val="nil"/>
              <w:left w:val="nil"/>
              <w:bottom w:val="single" w:sz="4" w:space="0" w:color="auto"/>
              <w:right w:val="single" w:sz="4" w:space="0" w:color="auto"/>
            </w:tcBorders>
            <w:shd w:val="clear" w:color="auto" w:fill="auto"/>
            <w:vAlign w:val="center"/>
            <w:hideMark/>
          </w:tcPr>
          <w:p w14:paraId="386D95E5" w14:textId="77777777" w:rsidR="002D1D85" w:rsidRPr="002D1D85" w:rsidRDefault="002D1D85" w:rsidP="002D1D85">
            <w:pPr>
              <w:spacing w:before="0" w:after="0" w:line="240" w:lineRule="auto"/>
              <w:jc w:val="center"/>
              <w:rPr>
                <w:rFonts w:eastAsia="Times New Roman" w:cs="Times New Roman"/>
                <w:b/>
                <w:bCs/>
                <w:sz w:val="20"/>
                <w:szCs w:val="20"/>
                <w:lang w:eastAsia="zh-CN"/>
              </w:rPr>
            </w:pPr>
            <w:r w:rsidRPr="002D1D85">
              <w:rPr>
                <w:rFonts w:eastAsia="Times New Roman" w:cs="Times New Roman"/>
                <w:b/>
                <w:bCs/>
                <w:sz w:val="20"/>
                <w:szCs w:val="20"/>
                <w:lang w:eastAsia="zh-CN"/>
              </w:rPr>
              <w:t>absoluta</w:t>
            </w:r>
          </w:p>
        </w:tc>
        <w:tc>
          <w:tcPr>
            <w:tcW w:w="993" w:type="dxa"/>
            <w:tcBorders>
              <w:top w:val="nil"/>
              <w:left w:val="nil"/>
              <w:bottom w:val="single" w:sz="4" w:space="0" w:color="auto"/>
              <w:right w:val="nil"/>
            </w:tcBorders>
            <w:shd w:val="clear" w:color="auto" w:fill="auto"/>
            <w:vAlign w:val="center"/>
            <w:hideMark/>
          </w:tcPr>
          <w:p w14:paraId="5F1C564B" w14:textId="77777777" w:rsidR="002D1D85" w:rsidRPr="002D1D85" w:rsidRDefault="002D1D85" w:rsidP="002D1D85">
            <w:pPr>
              <w:spacing w:before="0" w:after="0" w:line="240" w:lineRule="auto"/>
              <w:jc w:val="center"/>
              <w:rPr>
                <w:rFonts w:eastAsia="Times New Roman" w:cs="Times New Roman"/>
                <w:b/>
                <w:bCs/>
                <w:sz w:val="20"/>
                <w:szCs w:val="20"/>
                <w:lang w:eastAsia="zh-CN"/>
              </w:rPr>
            </w:pPr>
            <w:r w:rsidRPr="002D1D85">
              <w:rPr>
                <w:rFonts w:eastAsia="Times New Roman" w:cs="Times New Roman"/>
                <w:b/>
                <w:bCs/>
                <w:sz w:val="20"/>
                <w:szCs w:val="20"/>
                <w:lang w:eastAsia="zh-CN"/>
              </w:rPr>
              <w:t>relativa</w:t>
            </w:r>
          </w:p>
        </w:tc>
      </w:tr>
      <w:tr w:rsidR="002D1D85" w:rsidRPr="002D1D85" w14:paraId="19458B55" w14:textId="77777777" w:rsidTr="002D1D85">
        <w:trPr>
          <w:trHeight w:val="264"/>
          <w:jc w:val="center"/>
        </w:trPr>
        <w:tc>
          <w:tcPr>
            <w:tcW w:w="3681" w:type="dxa"/>
            <w:tcBorders>
              <w:top w:val="nil"/>
              <w:left w:val="nil"/>
              <w:bottom w:val="nil"/>
              <w:right w:val="single" w:sz="4" w:space="0" w:color="auto"/>
            </w:tcBorders>
            <w:shd w:val="clear" w:color="000000" w:fill="FFFFFF"/>
            <w:noWrap/>
            <w:vAlign w:val="center"/>
            <w:hideMark/>
          </w:tcPr>
          <w:p w14:paraId="4CD4D22D" w14:textId="77777777" w:rsidR="002D1D85" w:rsidRPr="002D1D85" w:rsidRDefault="002D1D85" w:rsidP="002D1D85">
            <w:pPr>
              <w:spacing w:before="0" w:after="0" w:line="240" w:lineRule="auto"/>
              <w:jc w:val="right"/>
              <w:rPr>
                <w:rFonts w:eastAsia="Times New Roman" w:cs="Times New Roman"/>
                <w:color w:val="000000"/>
                <w:sz w:val="20"/>
                <w:szCs w:val="20"/>
                <w:lang w:eastAsia="zh-CN"/>
              </w:rPr>
            </w:pPr>
            <w:r w:rsidRPr="002D1D85">
              <w:rPr>
                <w:rFonts w:eastAsia="Times New Roman" w:cs="Times New Roman"/>
                <w:color w:val="000000"/>
                <w:sz w:val="20"/>
                <w:szCs w:val="20"/>
                <w:lang w:eastAsia="zh-CN"/>
              </w:rPr>
              <w:t> </w:t>
            </w:r>
          </w:p>
        </w:tc>
        <w:tc>
          <w:tcPr>
            <w:tcW w:w="992" w:type="dxa"/>
            <w:tcBorders>
              <w:top w:val="nil"/>
              <w:left w:val="nil"/>
              <w:bottom w:val="nil"/>
              <w:right w:val="single" w:sz="4" w:space="0" w:color="auto"/>
            </w:tcBorders>
            <w:shd w:val="clear" w:color="000000" w:fill="FFFFFF"/>
            <w:noWrap/>
            <w:vAlign w:val="center"/>
            <w:hideMark/>
          </w:tcPr>
          <w:p w14:paraId="1B8FE38A" w14:textId="77777777" w:rsidR="002D1D85" w:rsidRPr="002D1D85" w:rsidRDefault="002D1D85" w:rsidP="002D1D85">
            <w:pPr>
              <w:spacing w:before="0" w:after="0" w:line="240" w:lineRule="auto"/>
              <w:ind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w:t>
            </w:r>
          </w:p>
        </w:tc>
        <w:tc>
          <w:tcPr>
            <w:tcW w:w="992" w:type="dxa"/>
            <w:tcBorders>
              <w:top w:val="nil"/>
              <w:left w:val="nil"/>
              <w:bottom w:val="nil"/>
              <w:right w:val="single" w:sz="4" w:space="0" w:color="auto"/>
            </w:tcBorders>
            <w:shd w:val="clear" w:color="000000" w:fill="FFFFFF"/>
            <w:noWrap/>
            <w:vAlign w:val="center"/>
            <w:hideMark/>
          </w:tcPr>
          <w:p w14:paraId="7A18DAC7" w14:textId="77777777" w:rsidR="002D1D85" w:rsidRPr="002D1D85" w:rsidRDefault="002D1D85" w:rsidP="002D1D85">
            <w:pPr>
              <w:spacing w:before="0" w:after="0" w:line="240" w:lineRule="auto"/>
              <w:ind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w:t>
            </w:r>
          </w:p>
        </w:tc>
        <w:tc>
          <w:tcPr>
            <w:tcW w:w="993" w:type="dxa"/>
            <w:tcBorders>
              <w:top w:val="nil"/>
              <w:left w:val="nil"/>
              <w:bottom w:val="nil"/>
              <w:right w:val="single" w:sz="4" w:space="0" w:color="auto"/>
            </w:tcBorders>
            <w:shd w:val="clear" w:color="000000" w:fill="FFFFFF"/>
            <w:noWrap/>
            <w:vAlign w:val="center"/>
            <w:hideMark/>
          </w:tcPr>
          <w:p w14:paraId="268E0698" w14:textId="77777777" w:rsidR="002D1D85" w:rsidRPr="002D1D85" w:rsidRDefault="002D1D85" w:rsidP="002D1D85">
            <w:pPr>
              <w:spacing w:before="0" w:after="0" w:line="240" w:lineRule="auto"/>
              <w:ind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w:t>
            </w:r>
          </w:p>
        </w:tc>
        <w:tc>
          <w:tcPr>
            <w:tcW w:w="992" w:type="dxa"/>
            <w:tcBorders>
              <w:top w:val="nil"/>
              <w:left w:val="nil"/>
              <w:bottom w:val="nil"/>
              <w:right w:val="single" w:sz="4" w:space="0" w:color="auto"/>
            </w:tcBorders>
            <w:shd w:val="clear" w:color="000000" w:fill="FFFFFF"/>
            <w:noWrap/>
            <w:vAlign w:val="center"/>
            <w:hideMark/>
          </w:tcPr>
          <w:p w14:paraId="319FCA43" w14:textId="77777777" w:rsidR="002D1D85" w:rsidRPr="002D1D85" w:rsidRDefault="002D1D85" w:rsidP="002D1D85">
            <w:pPr>
              <w:spacing w:before="0" w:after="0" w:line="240" w:lineRule="auto"/>
              <w:ind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w:t>
            </w:r>
          </w:p>
        </w:tc>
        <w:tc>
          <w:tcPr>
            <w:tcW w:w="992" w:type="dxa"/>
            <w:tcBorders>
              <w:top w:val="nil"/>
              <w:left w:val="nil"/>
              <w:bottom w:val="nil"/>
              <w:right w:val="single" w:sz="4" w:space="0" w:color="auto"/>
            </w:tcBorders>
            <w:shd w:val="clear" w:color="000000" w:fill="FFFFFF"/>
            <w:noWrap/>
            <w:vAlign w:val="center"/>
            <w:hideMark/>
          </w:tcPr>
          <w:p w14:paraId="5A1F4C66" w14:textId="77777777" w:rsidR="002D1D85" w:rsidRPr="002D1D85" w:rsidRDefault="002D1D85" w:rsidP="002D1D85">
            <w:pPr>
              <w:spacing w:before="0" w:after="0" w:line="240" w:lineRule="auto"/>
              <w:ind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w:t>
            </w:r>
          </w:p>
        </w:tc>
        <w:tc>
          <w:tcPr>
            <w:tcW w:w="992" w:type="dxa"/>
            <w:tcBorders>
              <w:top w:val="nil"/>
              <w:left w:val="nil"/>
              <w:bottom w:val="nil"/>
              <w:right w:val="single" w:sz="4" w:space="0" w:color="auto"/>
            </w:tcBorders>
            <w:shd w:val="clear" w:color="000000" w:fill="FFFFFF"/>
            <w:noWrap/>
            <w:vAlign w:val="center"/>
            <w:hideMark/>
          </w:tcPr>
          <w:p w14:paraId="7DC2B9A5" w14:textId="77777777" w:rsidR="002D1D85" w:rsidRPr="002D1D85" w:rsidRDefault="002D1D85" w:rsidP="002D1D85">
            <w:pPr>
              <w:spacing w:before="0" w:after="0" w:line="240" w:lineRule="auto"/>
              <w:ind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w:t>
            </w:r>
          </w:p>
        </w:tc>
        <w:tc>
          <w:tcPr>
            <w:tcW w:w="993" w:type="dxa"/>
            <w:tcBorders>
              <w:top w:val="nil"/>
              <w:left w:val="nil"/>
              <w:bottom w:val="nil"/>
              <w:right w:val="nil"/>
            </w:tcBorders>
            <w:shd w:val="clear" w:color="auto" w:fill="auto"/>
            <w:noWrap/>
            <w:vAlign w:val="center"/>
            <w:hideMark/>
          </w:tcPr>
          <w:p w14:paraId="3258F1EB" w14:textId="77777777" w:rsidR="002D1D85" w:rsidRPr="002D1D85" w:rsidRDefault="002D1D85" w:rsidP="002D1D85">
            <w:pPr>
              <w:spacing w:before="0" w:after="0" w:line="240" w:lineRule="auto"/>
              <w:jc w:val="left"/>
              <w:rPr>
                <w:rFonts w:eastAsia="Times New Roman" w:cs="Times New Roman"/>
                <w:sz w:val="20"/>
                <w:szCs w:val="20"/>
                <w:lang w:eastAsia="zh-CN"/>
              </w:rPr>
            </w:pPr>
            <w:r w:rsidRPr="002D1D85">
              <w:rPr>
                <w:rFonts w:eastAsia="Times New Roman" w:cs="Times New Roman"/>
                <w:sz w:val="20"/>
                <w:szCs w:val="20"/>
                <w:lang w:eastAsia="zh-CN"/>
              </w:rPr>
              <w:t> </w:t>
            </w:r>
          </w:p>
        </w:tc>
      </w:tr>
      <w:tr w:rsidR="002D1D85" w:rsidRPr="002D1D85" w14:paraId="09815D3E" w14:textId="77777777" w:rsidTr="002D1D85">
        <w:trPr>
          <w:trHeight w:val="264"/>
          <w:jc w:val="center"/>
        </w:trPr>
        <w:tc>
          <w:tcPr>
            <w:tcW w:w="3681" w:type="dxa"/>
            <w:tcBorders>
              <w:top w:val="nil"/>
              <w:left w:val="nil"/>
              <w:bottom w:val="nil"/>
              <w:right w:val="single" w:sz="4" w:space="0" w:color="auto"/>
            </w:tcBorders>
            <w:shd w:val="clear" w:color="000000" w:fill="FFFFFF"/>
            <w:noWrap/>
            <w:vAlign w:val="center"/>
            <w:hideMark/>
          </w:tcPr>
          <w:p w14:paraId="1BFEEFE2" w14:textId="77777777" w:rsidR="002D1D85" w:rsidRPr="002D1D85" w:rsidRDefault="002D1D85" w:rsidP="002D1D85">
            <w:pPr>
              <w:spacing w:before="0" w:after="0" w:line="240" w:lineRule="auto"/>
              <w:jc w:val="center"/>
              <w:rPr>
                <w:rFonts w:eastAsia="Times New Roman" w:cs="Times New Roman"/>
                <w:b/>
                <w:bCs/>
                <w:color w:val="000000"/>
                <w:sz w:val="20"/>
                <w:szCs w:val="20"/>
                <w:lang w:eastAsia="zh-CN"/>
              </w:rPr>
            </w:pPr>
            <w:r w:rsidRPr="002D1D85">
              <w:rPr>
                <w:rFonts w:eastAsia="Times New Roman" w:cs="Times New Roman"/>
                <w:b/>
                <w:bCs/>
                <w:color w:val="000000"/>
                <w:sz w:val="20"/>
                <w:szCs w:val="20"/>
                <w:lang w:eastAsia="zh-CN"/>
              </w:rPr>
              <w:t>Total</w:t>
            </w:r>
          </w:p>
        </w:tc>
        <w:tc>
          <w:tcPr>
            <w:tcW w:w="992" w:type="dxa"/>
            <w:tcBorders>
              <w:top w:val="nil"/>
              <w:left w:val="single" w:sz="4" w:space="0" w:color="auto"/>
              <w:bottom w:val="nil"/>
              <w:right w:val="single" w:sz="4" w:space="0" w:color="auto"/>
            </w:tcBorders>
            <w:shd w:val="clear" w:color="000000" w:fill="FFFFFF"/>
            <w:noWrap/>
            <w:vAlign w:val="center"/>
            <w:hideMark/>
          </w:tcPr>
          <w:p w14:paraId="1E4566D4" w14:textId="77777777" w:rsidR="002D1D85" w:rsidRPr="002D1D85" w:rsidRDefault="002D1D85" w:rsidP="002D1D85">
            <w:pPr>
              <w:spacing w:before="0" w:after="0" w:line="240" w:lineRule="auto"/>
              <w:ind w:right="57" w:firstLineChars="100" w:firstLine="201"/>
              <w:jc w:val="right"/>
              <w:rPr>
                <w:rFonts w:eastAsia="Times New Roman" w:cs="Times New Roman"/>
                <w:b/>
                <w:bCs/>
                <w:sz w:val="20"/>
                <w:szCs w:val="20"/>
                <w:lang w:eastAsia="zh-CN"/>
              </w:rPr>
            </w:pPr>
            <w:r w:rsidRPr="002D1D85">
              <w:rPr>
                <w:rFonts w:eastAsia="Times New Roman" w:cs="Arial"/>
                <w:b/>
                <w:bCs/>
                <w:sz w:val="20"/>
                <w:szCs w:val="20"/>
                <w:lang w:eastAsia="es-CR"/>
              </w:rPr>
              <w:t>33 752</w:t>
            </w:r>
          </w:p>
        </w:tc>
        <w:tc>
          <w:tcPr>
            <w:tcW w:w="992" w:type="dxa"/>
            <w:tcBorders>
              <w:top w:val="nil"/>
              <w:left w:val="nil"/>
              <w:bottom w:val="nil"/>
              <w:right w:val="single" w:sz="4" w:space="0" w:color="auto"/>
            </w:tcBorders>
            <w:shd w:val="clear" w:color="000000" w:fill="FFFFFF"/>
            <w:noWrap/>
            <w:vAlign w:val="center"/>
            <w:hideMark/>
          </w:tcPr>
          <w:p w14:paraId="67868F8E" w14:textId="77777777" w:rsidR="002D1D85" w:rsidRPr="002D1D85" w:rsidRDefault="002D1D85" w:rsidP="002D1D85">
            <w:pPr>
              <w:spacing w:before="0" w:after="0" w:line="240" w:lineRule="auto"/>
              <w:ind w:right="57" w:firstLineChars="100" w:firstLine="201"/>
              <w:jc w:val="right"/>
              <w:rPr>
                <w:rFonts w:eastAsia="Times New Roman" w:cs="Times New Roman"/>
                <w:b/>
                <w:bCs/>
                <w:sz w:val="20"/>
                <w:szCs w:val="20"/>
                <w:lang w:eastAsia="zh-CN"/>
              </w:rPr>
            </w:pPr>
            <w:r w:rsidRPr="002D1D85">
              <w:rPr>
                <w:rFonts w:eastAsia="Times New Roman" w:cs="Times New Roman"/>
                <w:b/>
                <w:bCs/>
                <w:sz w:val="20"/>
                <w:szCs w:val="20"/>
                <w:lang w:eastAsia="zh-CN"/>
              </w:rPr>
              <w:t>26 291</w:t>
            </w:r>
          </w:p>
        </w:tc>
        <w:tc>
          <w:tcPr>
            <w:tcW w:w="993" w:type="dxa"/>
            <w:tcBorders>
              <w:top w:val="nil"/>
              <w:left w:val="nil"/>
              <w:bottom w:val="nil"/>
              <w:right w:val="single" w:sz="4" w:space="0" w:color="auto"/>
            </w:tcBorders>
            <w:shd w:val="clear" w:color="000000" w:fill="FFFFFF"/>
            <w:noWrap/>
            <w:vAlign w:val="center"/>
            <w:hideMark/>
          </w:tcPr>
          <w:p w14:paraId="303E31CC" w14:textId="77777777" w:rsidR="002D1D85" w:rsidRPr="002D1D85" w:rsidRDefault="002D1D85" w:rsidP="002D1D85">
            <w:pPr>
              <w:spacing w:before="0" w:after="0" w:line="240" w:lineRule="auto"/>
              <w:ind w:right="57" w:firstLineChars="100" w:firstLine="201"/>
              <w:jc w:val="right"/>
              <w:rPr>
                <w:rFonts w:eastAsia="Times New Roman" w:cs="Times New Roman"/>
                <w:b/>
                <w:bCs/>
                <w:sz w:val="20"/>
                <w:szCs w:val="20"/>
                <w:lang w:eastAsia="zh-CN"/>
              </w:rPr>
            </w:pPr>
            <w:r w:rsidRPr="002D1D85">
              <w:rPr>
                <w:rFonts w:eastAsia="Times New Roman" w:cs="Times New Roman"/>
                <w:b/>
                <w:bCs/>
                <w:sz w:val="20"/>
                <w:szCs w:val="20"/>
                <w:lang w:eastAsia="zh-CN"/>
              </w:rPr>
              <w:t>24 572</w:t>
            </w:r>
          </w:p>
        </w:tc>
        <w:tc>
          <w:tcPr>
            <w:tcW w:w="992" w:type="dxa"/>
            <w:tcBorders>
              <w:top w:val="nil"/>
              <w:left w:val="nil"/>
              <w:bottom w:val="nil"/>
              <w:right w:val="single" w:sz="4" w:space="0" w:color="auto"/>
            </w:tcBorders>
            <w:shd w:val="clear" w:color="000000" w:fill="FFFFFF"/>
            <w:noWrap/>
            <w:vAlign w:val="center"/>
            <w:hideMark/>
          </w:tcPr>
          <w:p w14:paraId="5D093893" w14:textId="77777777" w:rsidR="002D1D85" w:rsidRPr="002D1D85" w:rsidRDefault="002D1D85" w:rsidP="002D1D85">
            <w:pPr>
              <w:spacing w:before="0" w:after="0" w:line="240" w:lineRule="auto"/>
              <w:ind w:right="57" w:firstLineChars="100" w:firstLine="201"/>
              <w:jc w:val="right"/>
              <w:rPr>
                <w:rFonts w:eastAsia="Times New Roman" w:cs="Times New Roman"/>
                <w:b/>
                <w:bCs/>
                <w:sz w:val="20"/>
                <w:szCs w:val="20"/>
                <w:lang w:eastAsia="zh-CN"/>
              </w:rPr>
            </w:pPr>
            <w:r w:rsidRPr="002D1D85">
              <w:rPr>
                <w:rFonts w:eastAsia="Times New Roman" w:cs="Times New Roman"/>
                <w:b/>
                <w:bCs/>
                <w:sz w:val="20"/>
                <w:szCs w:val="20"/>
                <w:lang w:eastAsia="zh-CN"/>
              </w:rPr>
              <w:t>26 959</w:t>
            </w:r>
          </w:p>
        </w:tc>
        <w:tc>
          <w:tcPr>
            <w:tcW w:w="992" w:type="dxa"/>
            <w:tcBorders>
              <w:top w:val="nil"/>
              <w:left w:val="nil"/>
              <w:bottom w:val="nil"/>
              <w:right w:val="single" w:sz="4" w:space="0" w:color="auto"/>
            </w:tcBorders>
            <w:shd w:val="clear" w:color="auto" w:fill="auto"/>
            <w:noWrap/>
            <w:vAlign w:val="center"/>
            <w:hideMark/>
          </w:tcPr>
          <w:p w14:paraId="45CC3499" w14:textId="77777777" w:rsidR="002D1D85" w:rsidRPr="002D1D85" w:rsidRDefault="002D1D85" w:rsidP="002D1D85">
            <w:pPr>
              <w:spacing w:before="0" w:after="0" w:line="240" w:lineRule="auto"/>
              <w:ind w:right="57" w:firstLineChars="100" w:firstLine="201"/>
              <w:jc w:val="right"/>
              <w:rPr>
                <w:rFonts w:eastAsia="Times New Roman" w:cs="Times New Roman"/>
                <w:b/>
                <w:bCs/>
                <w:sz w:val="20"/>
                <w:szCs w:val="20"/>
                <w:lang w:eastAsia="zh-CN"/>
              </w:rPr>
            </w:pPr>
            <w:r w:rsidRPr="002D1D85">
              <w:rPr>
                <w:rFonts w:eastAsia="Times New Roman" w:cs="Times New Roman"/>
                <w:b/>
                <w:bCs/>
                <w:sz w:val="20"/>
                <w:szCs w:val="20"/>
                <w:lang w:eastAsia="zh-CN"/>
              </w:rPr>
              <w:t>25 248</w:t>
            </w:r>
          </w:p>
        </w:tc>
        <w:tc>
          <w:tcPr>
            <w:tcW w:w="992" w:type="dxa"/>
            <w:tcBorders>
              <w:top w:val="nil"/>
              <w:left w:val="nil"/>
              <w:bottom w:val="nil"/>
              <w:right w:val="single" w:sz="4" w:space="0" w:color="auto"/>
            </w:tcBorders>
            <w:shd w:val="clear" w:color="000000" w:fill="FFFFFF"/>
            <w:noWrap/>
            <w:vAlign w:val="center"/>
            <w:hideMark/>
          </w:tcPr>
          <w:p w14:paraId="460A9937" w14:textId="77777777" w:rsidR="002D1D85" w:rsidRPr="002D1D85" w:rsidRDefault="002D1D85" w:rsidP="002D1D85">
            <w:pPr>
              <w:spacing w:before="0" w:after="0" w:line="240" w:lineRule="auto"/>
              <w:ind w:right="57" w:firstLineChars="100" w:firstLine="201"/>
              <w:jc w:val="right"/>
              <w:rPr>
                <w:rFonts w:eastAsia="Times New Roman" w:cs="Times New Roman"/>
                <w:b/>
                <w:bCs/>
                <w:sz w:val="20"/>
                <w:szCs w:val="20"/>
                <w:lang w:eastAsia="zh-CN"/>
              </w:rPr>
            </w:pPr>
            <w:r w:rsidRPr="002D1D85">
              <w:rPr>
                <w:rFonts w:eastAsia="Times New Roman" w:cs="Times New Roman"/>
                <w:b/>
                <w:bCs/>
                <w:sz w:val="20"/>
                <w:szCs w:val="20"/>
                <w:lang w:eastAsia="zh-CN"/>
              </w:rPr>
              <w:t>-1 711</w:t>
            </w:r>
          </w:p>
        </w:tc>
        <w:tc>
          <w:tcPr>
            <w:tcW w:w="993" w:type="dxa"/>
            <w:tcBorders>
              <w:top w:val="nil"/>
              <w:left w:val="single" w:sz="4" w:space="0" w:color="auto"/>
              <w:bottom w:val="nil"/>
              <w:right w:val="nil"/>
            </w:tcBorders>
            <w:shd w:val="clear" w:color="auto" w:fill="auto"/>
            <w:noWrap/>
            <w:vAlign w:val="center"/>
            <w:hideMark/>
          </w:tcPr>
          <w:p w14:paraId="1FA49F56" w14:textId="77777777" w:rsidR="002D1D85" w:rsidRPr="002D1D85" w:rsidRDefault="002D1D85" w:rsidP="002D1D85">
            <w:pPr>
              <w:spacing w:before="0" w:after="0" w:line="240" w:lineRule="auto"/>
              <w:ind w:right="57" w:firstLineChars="100" w:firstLine="201"/>
              <w:jc w:val="right"/>
              <w:rPr>
                <w:rFonts w:eastAsia="Times New Roman" w:cs="Times New Roman"/>
                <w:b/>
                <w:bCs/>
                <w:sz w:val="20"/>
                <w:szCs w:val="20"/>
                <w:lang w:eastAsia="zh-CN"/>
              </w:rPr>
            </w:pPr>
            <w:r w:rsidRPr="002D1D85">
              <w:rPr>
                <w:rFonts w:eastAsia="Times New Roman" w:cs="Times New Roman"/>
                <w:b/>
                <w:bCs/>
                <w:sz w:val="20"/>
                <w:szCs w:val="20"/>
                <w:lang w:eastAsia="zh-CN"/>
              </w:rPr>
              <w:t>-6%</w:t>
            </w:r>
          </w:p>
        </w:tc>
      </w:tr>
      <w:tr w:rsidR="002D1D85" w:rsidRPr="002D1D85" w14:paraId="551B3E11" w14:textId="77777777" w:rsidTr="002D1D85">
        <w:trPr>
          <w:trHeight w:val="264"/>
          <w:jc w:val="center"/>
        </w:trPr>
        <w:tc>
          <w:tcPr>
            <w:tcW w:w="3681" w:type="dxa"/>
            <w:tcBorders>
              <w:top w:val="nil"/>
              <w:left w:val="nil"/>
              <w:bottom w:val="nil"/>
              <w:right w:val="single" w:sz="4" w:space="0" w:color="auto"/>
            </w:tcBorders>
            <w:shd w:val="clear" w:color="000000" w:fill="FFFFFF"/>
            <w:noWrap/>
            <w:vAlign w:val="center"/>
            <w:hideMark/>
          </w:tcPr>
          <w:p w14:paraId="42E2D370" w14:textId="77777777" w:rsidR="002D1D85" w:rsidRPr="002D1D85" w:rsidRDefault="002D1D85" w:rsidP="002D1D85">
            <w:pPr>
              <w:spacing w:before="0" w:after="0" w:line="240" w:lineRule="auto"/>
              <w:jc w:val="left"/>
              <w:rPr>
                <w:rFonts w:eastAsia="Times New Roman" w:cs="Times New Roman"/>
                <w:color w:val="000000"/>
                <w:sz w:val="20"/>
                <w:szCs w:val="20"/>
                <w:lang w:eastAsia="zh-CN"/>
              </w:rPr>
            </w:pPr>
            <w:r w:rsidRPr="002D1D85">
              <w:rPr>
                <w:rFonts w:eastAsia="Times New Roman" w:cs="Times New Roman"/>
                <w:color w:val="000000"/>
                <w:sz w:val="20"/>
                <w:szCs w:val="20"/>
                <w:lang w:eastAsia="zh-CN"/>
              </w:rPr>
              <w:t> </w:t>
            </w:r>
          </w:p>
        </w:tc>
        <w:tc>
          <w:tcPr>
            <w:tcW w:w="992" w:type="dxa"/>
            <w:tcBorders>
              <w:top w:val="nil"/>
              <w:left w:val="single" w:sz="4" w:space="0" w:color="auto"/>
              <w:bottom w:val="nil"/>
              <w:right w:val="single" w:sz="4" w:space="0" w:color="auto"/>
            </w:tcBorders>
            <w:shd w:val="clear" w:color="000000" w:fill="FFFFFF"/>
            <w:noWrap/>
            <w:vAlign w:val="center"/>
            <w:hideMark/>
          </w:tcPr>
          <w:p w14:paraId="12D64735"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Arial"/>
                <w:sz w:val="20"/>
                <w:szCs w:val="20"/>
                <w:lang w:eastAsia="es-CR"/>
              </w:rPr>
              <w:t> </w:t>
            </w:r>
          </w:p>
        </w:tc>
        <w:tc>
          <w:tcPr>
            <w:tcW w:w="992" w:type="dxa"/>
            <w:tcBorders>
              <w:top w:val="nil"/>
              <w:left w:val="nil"/>
              <w:bottom w:val="nil"/>
              <w:right w:val="single" w:sz="4" w:space="0" w:color="auto"/>
            </w:tcBorders>
            <w:shd w:val="clear" w:color="000000" w:fill="FFFFFF"/>
            <w:noWrap/>
            <w:vAlign w:val="center"/>
            <w:hideMark/>
          </w:tcPr>
          <w:p w14:paraId="417675B9"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Arial"/>
                <w:sz w:val="20"/>
                <w:szCs w:val="20"/>
                <w:lang w:eastAsia="es-CR"/>
              </w:rPr>
              <w:t> </w:t>
            </w:r>
          </w:p>
        </w:tc>
        <w:tc>
          <w:tcPr>
            <w:tcW w:w="993" w:type="dxa"/>
            <w:tcBorders>
              <w:top w:val="nil"/>
              <w:left w:val="nil"/>
              <w:bottom w:val="nil"/>
              <w:right w:val="single" w:sz="4" w:space="0" w:color="auto"/>
            </w:tcBorders>
            <w:shd w:val="clear" w:color="000000" w:fill="FFFFFF"/>
            <w:noWrap/>
            <w:vAlign w:val="center"/>
            <w:hideMark/>
          </w:tcPr>
          <w:p w14:paraId="788F2042"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Arial"/>
                <w:sz w:val="20"/>
                <w:szCs w:val="20"/>
                <w:lang w:eastAsia="es-CR"/>
              </w:rPr>
              <w:t> </w:t>
            </w:r>
          </w:p>
        </w:tc>
        <w:tc>
          <w:tcPr>
            <w:tcW w:w="992" w:type="dxa"/>
            <w:tcBorders>
              <w:top w:val="nil"/>
              <w:left w:val="nil"/>
              <w:bottom w:val="nil"/>
              <w:right w:val="single" w:sz="4" w:space="0" w:color="auto"/>
            </w:tcBorders>
            <w:shd w:val="clear" w:color="000000" w:fill="FFFFFF"/>
            <w:noWrap/>
            <w:vAlign w:val="center"/>
            <w:hideMark/>
          </w:tcPr>
          <w:p w14:paraId="25D56CF4"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Arial"/>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07C1928D"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w:t>
            </w:r>
          </w:p>
        </w:tc>
        <w:tc>
          <w:tcPr>
            <w:tcW w:w="992" w:type="dxa"/>
            <w:tcBorders>
              <w:top w:val="nil"/>
              <w:left w:val="nil"/>
              <w:bottom w:val="nil"/>
              <w:right w:val="single" w:sz="4" w:space="0" w:color="auto"/>
            </w:tcBorders>
            <w:shd w:val="clear" w:color="000000" w:fill="FFFFFF"/>
            <w:noWrap/>
            <w:vAlign w:val="center"/>
            <w:hideMark/>
          </w:tcPr>
          <w:p w14:paraId="281FF0C2"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w:t>
            </w:r>
          </w:p>
        </w:tc>
        <w:tc>
          <w:tcPr>
            <w:tcW w:w="993" w:type="dxa"/>
            <w:tcBorders>
              <w:top w:val="nil"/>
              <w:left w:val="single" w:sz="4" w:space="0" w:color="auto"/>
              <w:bottom w:val="nil"/>
              <w:right w:val="nil"/>
            </w:tcBorders>
            <w:shd w:val="clear" w:color="auto" w:fill="auto"/>
            <w:noWrap/>
            <w:vAlign w:val="center"/>
            <w:hideMark/>
          </w:tcPr>
          <w:p w14:paraId="6C640B87"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w:t>
            </w:r>
          </w:p>
        </w:tc>
      </w:tr>
      <w:tr w:rsidR="002D1D85" w:rsidRPr="002D1D85" w14:paraId="7377B547" w14:textId="77777777" w:rsidTr="002D1D85">
        <w:trPr>
          <w:trHeight w:val="276"/>
          <w:jc w:val="center"/>
        </w:trPr>
        <w:tc>
          <w:tcPr>
            <w:tcW w:w="3681" w:type="dxa"/>
            <w:tcBorders>
              <w:top w:val="nil"/>
              <w:left w:val="nil"/>
              <w:bottom w:val="nil"/>
              <w:right w:val="single" w:sz="4" w:space="0" w:color="auto"/>
            </w:tcBorders>
            <w:shd w:val="clear" w:color="auto" w:fill="auto"/>
            <w:noWrap/>
            <w:vAlign w:val="center"/>
            <w:hideMark/>
          </w:tcPr>
          <w:p w14:paraId="1128EE1E" w14:textId="77777777" w:rsidR="002D1D85" w:rsidRPr="002D1D85" w:rsidRDefault="002D1D85" w:rsidP="002D1D85">
            <w:pPr>
              <w:spacing w:before="0" w:after="0" w:line="240" w:lineRule="auto"/>
              <w:jc w:val="left"/>
              <w:rPr>
                <w:rFonts w:eastAsia="Times New Roman" w:cs="Times New Roman"/>
                <w:sz w:val="22"/>
                <w:lang w:eastAsia="zh-CN"/>
              </w:rPr>
            </w:pPr>
            <w:r w:rsidRPr="002D1D85">
              <w:rPr>
                <w:rFonts w:eastAsia="Times New Roman" w:cs="Times New Roman"/>
                <w:sz w:val="22"/>
                <w:lang w:eastAsia="zh-CN"/>
              </w:rPr>
              <w:t>I Circuito Judicial de San José</w:t>
            </w:r>
          </w:p>
        </w:tc>
        <w:tc>
          <w:tcPr>
            <w:tcW w:w="992" w:type="dxa"/>
            <w:tcBorders>
              <w:top w:val="nil"/>
              <w:left w:val="single" w:sz="4" w:space="0" w:color="auto"/>
              <w:bottom w:val="nil"/>
              <w:right w:val="single" w:sz="4" w:space="0" w:color="auto"/>
            </w:tcBorders>
            <w:shd w:val="clear" w:color="000000" w:fill="FFFFFF"/>
            <w:noWrap/>
            <w:vAlign w:val="center"/>
            <w:hideMark/>
          </w:tcPr>
          <w:p w14:paraId="6A43A380"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2 677</w:t>
            </w:r>
          </w:p>
        </w:tc>
        <w:tc>
          <w:tcPr>
            <w:tcW w:w="992" w:type="dxa"/>
            <w:tcBorders>
              <w:top w:val="nil"/>
              <w:left w:val="nil"/>
              <w:bottom w:val="nil"/>
              <w:right w:val="single" w:sz="4" w:space="0" w:color="auto"/>
            </w:tcBorders>
            <w:shd w:val="clear" w:color="000000" w:fill="FFFFFF"/>
            <w:noWrap/>
            <w:vAlign w:val="center"/>
            <w:hideMark/>
          </w:tcPr>
          <w:p w14:paraId="3FE464F4"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2 447</w:t>
            </w:r>
          </w:p>
        </w:tc>
        <w:tc>
          <w:tcPr>
            <w:tcW w:w="993" w:type="dxa"/>
            <w:tcBorders>
              <w:top w:val="nil"/>
              <w:left w:val="nil"/>
              <w:bottom w:val="nil"/>
              <w:right w:val="single" w:sz="4" w:space="0" w:color="auto"/>
            </w:tcBorders>
            <w:shd w:val="clear" w:color="000000" w:fill="FFFFFF"/>
            <w:noWrap/>
            <w:vAlign w:val="center"/>
            <w:hideMark/>
          </w:tcPr>
          <w:p w14:paraId="3801BD5B"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1 993</w:t>
            </w:r>
          </w:p>
        </w:tc>
        <w:tc>
          <w:tcPr>
            <w:tcW w:w="992" w:type="dxa"/>
            <w:tcBorders>
              <w:top w:val="nil"/>
              <w:left w:val="nil"/>
              <w:bottom w:val="nil"/>
              <w:right w:val="single" w:sz="4" w:space="0" w:color="auto"/>
            </w:tcBorders>
            <w:shd w:val="clear" w:color="000000" w:fill="FFFFFF"/>
            <w:noWrap/>
            <w:vAlign w:val="center"/>
            <w:hideMark/>
          </w:tcPr>
          <w:p w14:paraId="35CA284C"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2 946</w:t>
            </w:r>
          </w:p>
        </w:tc>
        <w:tc>
          <w:tcPr>
            <w:tcW w:w="992" w:type="dxa"/>
            <w:tcBorders>
              <w:top w:val="nil"/>
              <w:left w:val="nil"/>
              <w:bottom w:val="nil"/>
              <w:right w:val="single" w:sz="4" w:space="0" w:color="auto"/>
            </w:tcBorders>
            <w:shd w:val="clear" w:color="auto" w:fill="auto"/>
            <w:noWrap/>
            <w:vAlign w:val="center"/>
            <w:hideMark/>
          </w:tcPr>
          <w:p w14:paraId="2778B617"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3 070</w:t>
            </w:r>
          </w:p>
        </w:tc>
        <w:tc>
          <w:tcPr>
            <w:tcW w:w="992" w:type="dxa"/>
            <w:tcBorders>
              <w:top w:val="nil"/>
              <w:left w:val="nil"/>
              <w:bottom w:val="nil"/>
              <w:right w:val="single" w:sz="4" w:space="0" w:color="auto"/>
            </w:tcBorders>
            <w:shd w:val="clear" w:color="000000" w:fill="FFFFFF"/>
            <w:noWrap/>
            <w:vAlign w:val="center"/>
            <w:hideMark/>
          </w:tcPr>
          <w:p w14:paraId="5CEE58F6"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xml:space="preserve"> 124</w:t>
            </w:r>
          </w:p>
        </w:tc>
        <w:tc>
          <w:tcPr>
            <w:tcW w:w="993" w:type="dxa"/>
            <w:tcBorders>
              <w:top w:val="nil"/>
              <w:left w:val="single" w:sz="4" w:space="0" w:color="auto"/>
              <w:bottom w:val="nil"/>
              <w:right w:val="nil"/>
            </w:tcBorders>
            <w:shd w:val="clear" w:color="auto" w:fill="auto"/>
            <w:noWrap/>
            <w:vAlign w:val="center"/>
            <w:hideMark/>
          </w:tcPr>
          <w:p w14:paraId="3ED7AF95"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4%</w:t>
            </w:r>
          </w:p>
        </w:tc>
      </w:tr>
      <w:tr w:rsidR="002D1D85" w:rsidRPr="002D1D85" w14:paraId="23018D74" w14:textId="77777777" w:rsidTr="002D1D85">
        <w:trPr>
          <w:trHeight w:val="276"/>
          <w:jc w:val="center"/>
        </w:trPr>
        <w:tc>
          <w:tcPr>
            <w:tcW w:w="3681" w:type="dxa"/>
            <w:tcBorders>
              <w:top w:val="nil"/>
              <w:left w:val="nil"/>
              <w:bottom w:val="nil"/>
              <w:right w:val="single" w:sz="4" w:space="0" w:color="auto"/>
            </w:tcBorders>
            <w:shd w:val="clear" w:color="auto" w:fill="auto"/>
            <w:noWrap/>
            <w:vAlign w:val="center"/>
            <w:hideMark/>
          </w:tcPr>
          <w:p w14:paraId="52724FF1" w14:textId="77777777" w:rsidR="002D1D85" w:rsidRPr="002D1D85" w:rsidRDefault="002D1D85" w:rsidP="002D1D85">
            <w:pPr>
              <w:spacing w:before="0" w:after="0" w:line="240" w:lineRule="auto"/>
              <w:jc w:val="left"/>
              <w:rPr>
                <w:rFonts w:eastAsia="Times New Roman" w:cs="Times New Roman"/>
                <w:sz w:val="22"/>
                <w:lang w:eastAsia="zh-CN"/>
              </w:rPr>
            </w:pPr>
            <w:r w:rsidRPr="002D1D85">
              <w:rPr>
                <w:rFonts w:eastAsia="Times New Roman" w:cs="Times New Roman"/>
                <w:sz w:val="22"/>
                <w:lang w:eastAsia="zh-CN"/>
              </w:rPr>
              <w:t>II Circuito Judicial de San José</w:t>
            </w:r>
          </w:p>
        </w:tc>
        <w:tc>
          <w:tcPr>
            <w:tcW w:w="992" w:type="dxa"/>
            <w:tcBorders>
              <w:top w:val="nil"/>
              <w:left w:val="single" w:sz="4" w:space="0" w:color="auto"/>
              <w:bottom w:val="nil"/>
              <w:right w:val="single" w:sz="4" w:space="0" w:color="auto"/>
            </w:tcBorders>
            <w:shd w:val="clear" w:color="000000" w:fill="FFFFFF"/>
            <w:noWrap/>
            <w:vAlign w:val="center"/>
            <w:hideMark/>
          </w:tcPr>
          <w:p w14:paraId="0671A0CE"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1 858</w:t>
            </w:r>
          </w:p>
        </w:tc>
        <w:tc>
          <w:tcPr>
            <w:tcW w:w="992" w:type="dxa"/>
            <w:tcBorders>
              <w:top w:val="nil"/>
              <w:left w:val="nil"/>
              <w:bottom w:val="nil"/>
              <w:right w:val="single" w:sz="4" w:space="0" w:color="auto"/>
            </w:tcBorders>
            <w:shd w:val="clear" w:color="000000" w:fill="FFFFFF"/>
            <w:noWrap/>
            <w:vAlign w:val="center"/>
            <w:hideMark/>
          </w:tcPr>
          <w:p w14:paraId="5032A08E"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1 833</w:t>
            </w:r>
          </w:p>
        </w:tc>
        <w:tc>
          <w:tcPr>
            <w:tcW w:w="993" w:type="dxa"/>
            <w:tcBorders>
              <w:top w:val="nil"/>
              <w:left w:val="nil"/>
              <w:bottom w:val="nil"/>
              <w:right w:val="single" w:sz="4" w:space="0" w:color="auto"/>
            </w:tcBorders>
            <w:shd w:val="clear" w:color="000000" w:fill="FFFFFF"/>
            <w:noWrap/>
            <w:vAlign w:val="center"/>
            <w:hideMark/>
          </w:tcPr>
          <w:p w14:paraId="41463763"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2 124</w:t>
            </w:r>
          </w:p>
        </w:tc>
        <w:tc>
          <w:tcPr>
            <w:tcW w:w="992" w:type="dxa"/>
            <w:tcBorders>
              <w:top w:val="nil"/>
              <w:left w:val="nil"/>
              <w:bottom w:val="nil"/>
              <w:right w:val="single" w:sz="4" w:space="0" w:color="auto"/>
            </w:tcBorders>
            <w:shd w:val="clear" w:color="000000" w:fill="FFFFFF"/>
            <w:noWrap/>
            <w:vAlign w:val="center"/>
            <w:hideMark/>
          </w:tcPr>
          <w:p w14:paraId="3DC7959A"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1 955</w:t>
            </w:r>
          </w:p>
        </w:tc>
        <w:tc>
          <w:tcPr>
            <w:tcW w:w="992" w:type="dxa"/>
            <w:tcBorders>
              <w:top w:val="nil"/>
              <w:left w:val="nil"/>
              <w:bottom w:val="nil"/>
              <w:right w:val="single" w:sz="4" w:space="0" w:color="auto"/>
            </w:tcBorders>
            <w:shd w:val="clear" w:color="auto" w:fill="auto"/>
            <w:noWrap/>
            <w:vAlign w:val="center"/>
            <w:hideMark/>
          </w:tcPr>
          <w:p w14:paraId="2CC2F71C"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1 748</w:t>
            </w:r>
          </w:p>
        </w:tc>
        <w:tc>
          <w:tcPr>
            <w:tcW w:w="992" w:type="dxa"/>
            <w:tcBorders>
              <w:top w:val="nil"/>
              <w:left w:val="nil"/>
              <w:bottom w:val="nil"/>
              <w:right w:val="single" w:sz="4" w:space="0" w:color="auto"/>
            </w:tcBorders>
            <w:shd w:val="clear" w:color="000000" w:fill="FFFFFF"/>
            <w:noWrap/>
            <w:vAlign w:val="center"/>
            <w:hideMark/>
          </w:tcPr>
          <w:p w14:paraId="4E8EAF8F"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- 207</w:t>
            </w:r>
          </w:p>
        </w:tc>
        <w:tc>
          <w:tcPr>
            <w:tcW w:w="993" w:type="dxa"/>
            <w:tcBorders>
              <w:top w:val="nil"/>
              <w:left w:val="single" w:sz="4" w:space="0" w:color="auto"/>
              <w:bottom w:val="nil"/>
              <w:right w:val="nil"/>
            </w:tcBorders>
            <w:shd w:val="clear" w:color="auto" w:fill="auto"/>
            <w:noWrap/>
            <w:vAlign w:val="center"/>
            <w:hideMark/>
          </w:tcPr>
          <w:p w14:paraId="52F1D83D"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-11%</w:t>
            </w:r>
          </w:p>
        </w:tc>
      </w:tr>
      <w:tr w:rsidR="002D1D85" w:rsidRPr="002D1D85" w14:paraId="0DA1F37C" w14:textId="77777777" w:rsidTr="002D1D85">
        <w:trPr>
          <w:trHeight w:val="276"/>
          <w:jc w:val="center"/>
        </w:trPr>
        <w:tc>
          <w:tcPr>
            <w:tcW w:w="3681" w:type="dxa"/>
            <w:tcBorders>
              <w:top w:val="nil"/>
              <w:left w:val="nil"/>
              <w:bottom w:val="nil"/>
              <w:right w:val="single" w:sz="4" w:space="0" w:color="auto"/>
            </w:tcBorders>
            <w:shd w:val="clear" w:color="auto" w:fill="auto"/>
            <w:noWrap/>
            <w:vAlign w:val="center"/>
            <w:hideMark/>
          </w:tcPr>
          <w:p w14:paraId="0D9C6732" w14:textId="77777777" w:rsidR="002D1D85" w:rsidRPr="002D1D85" w:rsidRDefault="002D1D85" w:rsidP="002D1D85">
            <w:pPr>
              <w:spacing w:before="0" w:after="0" w:line="240" w:lineRule="auto"/>
              <w:jc w:val="left"/>
              <w:rPr>
                <w:rFonts w:eastAsia="Times New Roman" w:cs="Times New Roman"/>
                <w:sz w:val="22"/>
                <w:lang w:eastAsia="zh-CN"/>
              </w:rPr>
            </w:pPr>
            <w:r w:rsidRPr="002D1D85">
              <w:rPr>
                <w:rFonts w:eastAsia="Times New Roman" w:cs="Times New Roman"/>
                <w:sz w:val="22"/>
                <w:lang w:eastAsia="zh-CN"/>
              </w:rPr>
              <w:t>III Circuito Judicial de San José</w:t>
            </w:r>
          </w:p>
        </w:tc>
        <w:tc>
          <w:tcPr>
            <w:tcW w:w="992" w:type="dxa"/>
            <w:tcBorders>
              <w:top w:val="nil"/>
              <w:left w:val="single" w:sz="4" w:space="0" w:color="auto"/>
              <w:bottom w:val="nil"/>
              <w:right w:val="single" w:sz="4" w:space="0" w:color="auto"/>
            </w:tcBorders>
            <w:shd w:val="clear" w:color="000000" w:fill="FFFFFF"/>
            <w:noWrap/>
            <w:vAlign w:val="center"/>
            <w:hideMark/>
          </w:tcPr>
          <w:p w14:paraId="442FAAA7"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4 945</w:t>
            </w:r>
          </w:p>
        </w:tc>
        <w:tc>
          <w:tcPr>
            <w:tcW w:w="992" w:type="dxa"/>
            <w:tcBorders>
              <w:top w:val="nil"/>
              <w:left w:val="nil"/>
              <w:bottom w:val="nil"/>
              <w:right w:val="single" w:sz="4" w:space="0" w:color="auto"/>
            </w:tcBorders>
            <w:shd w:val="clear" w:color="000000" w:fill="FFFFFF"/>
            <w:noWrap/>
            <w:vAlign w:val="center"/>
            <w:hideMark/>
          </w:tcPr>
          <w:p w14:paraId="73B29910"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2 947</w:t>
            </w:r>
          </w:p>
        </w:tc>
        <w:tc>
          <w:tcPr>
            <w:tcW w:w="993" w:type="dxa"/>
            <w:tcBorders>
              <w:top w:val="nil"/>
              <w:left w:val="nil"/>
              <w:bottom w:val="nil"/>
              <w:right w:val="single" w:sz="4" w:space="0" w:color="auto"/>
            </w:tcBorders>
            <w:shd w:val="clear" w:color="000000" w:fill="FFFFFF"/>
            <w:noWrap/>
            <w:vAlign w:val="center"/>
            <w:hideMark/>
          </w:tcPr>
          <w:p w14:paraId="25A6F732"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2 942</w:t>
            </w:r>
          </w:p>
        </w:tc>
        <w:tc>
          <w:tcPr>
            <w:tcW w:w="992" w:type="dxa"/>
            <w:tcBorders>
              <w:top w:val="nil"/>
              <w:left w:val="nil"/>
              <w:bottom w:val="nil"/>
              <w:right w:val="single" w:sz="4" w:space="0" w:color="auto"/>
            </w:tcBorders>
            <w:shd w:val="clear" w:color="000000" w:fill="FFFFFF"/>
            <w:noWrap/>
            <w:vAlign w:val="center"/>
            <w:hideMark/>
          </w:tcPr>
          <w:p w14:paraId="116600B9"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3 346</w:t>
            </w:r>
          </w:p>
        </w:tc>
        <w:tc>
          <w:tcPr>
            <w:tcW w:w="992" w:type="dxa"/>
            <w:tcBorders>
              <w:top w:val="nil"/>
              <w:left w:val="nil"/>
              <w:bottom w:val="nil"/>
              <w:right w:val="single" w:sz="4" w:space="0" w:color="auto"/>
            </w:tcBorders>
            <w:shd w:val="clear" w:color="auto" w:fill="auto"/>
            <w:noWrap/>
            <w:vAlign w:val="center"/>
            <w:hideMark/>
          </w:tcPr>
          <w:p w14:paraId="11367E98"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2 356</w:t>
            </w:r>
          </w:p>
        </w:tc>
        <w:tc>
          <w:tcPr>
            <w:tcW w:w="992" w:type="dxa"/>
            <w:tcBorders>
              <w:top w:val="nil"/>
              <w:left w:val="nil"/>
              <w:bottom w:val="nil"/>
              <w:right w:val="single" w:sz="4" w:space="0" w:color="auto"/>
            </w:tcBorders>
            <w:shd w:val="clear" w:color="000000" w:fill="FFFFFF"/>
            <w:noWrap/>
            <w:vAlign w:val="center"/>
            <w:hideMark/>
          </w:tcPr>
          <w:p w14:paraId="72A34856"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- 990</w:t>
            </w:r>
          </w:p>
        </w:tc>
        <w:tc>
          <w:tcPr>
            <w:tcW w:w="993" w:type="dxa"/>
            <w:tcBorders>
              <w:top w:val="nil"/>
              <w:left w:val="single" w:sz="4" w:space="0" w:color="auto"/>
              <w:bottom w:val="nil"/>
              <w:right w:val="nil"/>
            </w:tcBorders>
            <w:shd w:val="clear" w:color="auto" w:fill="auto"/>
            <w:noWrap/>
            <w:vAlign w:val="center"/>
            <w:hideMark/>
          </w:tcPr>
          <w:p w14:paraId="7D1AF124"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-30%</w:t>
            </w:r>
          </w:p>
        </w:tc>
      </w:tr>
      <w:tr w:rsidR="002D1D85" w:rsidRPr="002D1D85" w14:paraId="57CAE304" w14:textId="77777777" w:rsidTr="002D1D85">
        <w:trPr>
          <w:trHeight w:val="276"/>
          <w:jc w:val="center"/>
        </w:trPr>
        <w:tc>
          <w:tcPr>
            <w:tcW w:w="3681" w:type="dxa"/>
            <w:tcBorders>
              <w:top w:val="nil"/>
              <w:left w:val="nil"/>
              <w:bottom w:val="nil"/>
              <w:right w:val="single" w:sz="4" w:space="0" w:color="auto"/>
            </w:tcBorders>
            <w:shd w:val="clear" w:color="auto" w:fill="auto"/>
            <w:noWrap/>
            <w:vAlign w:val="center"/>
            <w:hideMark/>
          </w:tcPr>
          <w:p w14:paraId="190683D6" w14:textId="77777777" w:rsidR="002D1D85" w:rsidRPr="002D1D85" w:rsidRDefault="002D1D85" w:rsidP="002D1D85">
            <w:pPr>
              <w:spacing w:before="0" w:after="0" w:line="240" w:lineRule="auto"/>
              <w:jc w:val="left"/>
              <w:rPr>
                <w:rFonts w:eastAsia="Times New Roman" w:cs="Times New Roman"/>
                <w:sz w:val="22"/>
                <w:lang w:eastAsia="zh-CN"/>
              </w:rPr>
            </w:pPr>
            <w:r w:rsidRPr="002D1D85">
              <w:rPr>
                <w:rFonts w:eastAsia="Times New Roman" w:cs="Times New Roman"/>
                <w:sz w:val="22"/>
                <w:lang w:eastAsia="zh-CN"/>
              </w:rPr>
              <w:lastRenderedPageBreak/>
              <w:t>I Circuito Judicial de Alajuela</w:t>
            </w:r>
          </w:p>
        </w:tc>
        <w:tc>
          <w:tcPr>
            <w:tcW w:w="992" w:type="dxa"/>
            <w:tcBorders>
              <w:top w:val="nil"/>
              <w:left w:val="single" w:sz="4" w:space="0" w:color="auto"/>
              <w:bottom w:val="nil"/>
              <w:right w:val="single" w:sz="4" w:space="0" w:color="auto"/>
            </w:tcBorders>
            <w:shd w:val="clear" w:color="000000" w:fill="FFFFFF"/>
            <w:noWrap/>
            <w:vAlign w:val="center"/>
            <w:hideMark/>
          </w:tcPr>
          <w:p w14:paraId="29FC6D87"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1 178</w:t>
            </w:r>
          </w:p>
        </w:tc>
        <w:tc>
          <w:tcPr>
            <w:tcW w:w="992" w:type="dxa"/>
            <w:tcBorders>
              <w:top w:val="nil"/>
              <w:left w:val="nil"/>
              <w:bottom w:val="nil"/>
              <w:right w:val="single" w:sz="4" w:space="0" w:color="auto"/>
            </w:tcBorders>
            <w:shd w:val="clear" w:color="000000" w:fill="FFFFFF"/>
            <w:noWrap/>
            <w:vAlign w:val="center"/>
            <w:hideMark/>
          </w:tcPr>
          <w:p w14:paraId="5402A424"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1 389</w:t>
            </w:r>
          </w:p>
        </w:tc>
        <w:tc>
          <w:tcPr>
            <w:tcW w:w="993" w:type="dxa"/>
            <w:tcBorders>
              <w:top w:val="nil"/>
              <w:left w:val="nil"/>
              <w:bottom w:val="nil"/>
              <w:right w:val="single" w:sz="4" w:space="0" w:color="auto"/>
            </w:tcBorders>
            <w:shd w:val="clear" w:color="000000" w:fill="FFFFFF"/>
            <w:noWrap/>
            <w:vAlign w:val="center"/>
            <w:hideMark/>
          </w:tcPr>
          <w:p w14:paraId="045FD997"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1 334</w:t>
            </w:r>
          </w:p>
        </w:tc>
        <w:tc>
          <w:tcPr>
            <w:tcW w:w="992" w:type="dxa"/>
            <w:tcBorders>
              <w:top w:val="nil"/>
              <w:left w:val="nil"/>
              <w:bottom w:val="nil"/>
              <w:right w:val="single" w:sz="4" w:space="0" w:color="auto"/>
            </w:tcBorders>
            <w:shd w:val="clear" w:color="000000" w:fill="FFFFFF"/>
            <w:noWrap/>
            <w:vAlign w:val="center"/>
            <w:hideMark/>
          </w:tcPr>
          <w:p w14:paraId="6C2B2788"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1 614</w:t>
            </w:r>
          </w:p>
        </w:tc>
        <w:tc>
          <w:tcPr>
            <w:tcW w:w="992" w:type="dxa"/>
            <w:tcBorders>
              <w:top w:val="nil"/>
              <w:left w:val="nil"/>
              <w:bottom w:val="nil"/>
              <w:right w:val="single" w:sz="4" w:space="0" w:color="auto"/>
            </w:tcBorders>
            <w:shd w:val="clear" w:color="auto" w:fill="auto"/>
            <w:noWrap/>
            <w:vAlign w:val="center"/>
            <w:hideMark/>
          </w:tcPr>
          <w:p w14:paraId="4E9876A7"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1 432</w:t>
            </w:r>
          </w:p>
        </w:tc>
        <w:tc>
          <w:tcPr>
            <w:tcW w:w="992" w:type="dxa"/>
            <w:tcBorders>
              <w:top w:val="nil"/>
              <w:left w:val="nil"/>
              <w:bottom w:val="nil"/>
              <w:right w:val="single" w:sz="4" w:space="0" w:color="auto"/>
            </w:tcBorders>
            <w:shd w:val="clear" w:color="000000" w:fill="FFFFFF"/>
            <w:noWrap/>
            <w:vAlign w:val="center"/>
            <w:hideMark/>
          </w:tcPr>
          <w:p w14:paraId="4A0CD463"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- 182</w:t>
            </w:r>
          </w:p>
        </w:tc>
        <w:tc>
          <w:tcPr>
            <w:tcW w:w="993" w:type="dxa"/>
            <w:tcBorders>
              <w:top w:val="nil"/>
              <w:left w:val="single" w:sz="4" w:space="0" w:color="auto"/>
              <w:bottom w:val="nil"/>
              <w:right w:val="nil"/>
            </w:tcBorders>
            <w:shd w:val="clear" w:color="auto" w:fill="auto"/>
            <w:noWrap/>
            <w:vAlign w:val="center"/>
            <w:hideMark/>
          </w:tcPr>
          <w:p w14:paraId="693CAD22"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-11%</w:t>
            </w:r>
          </w:p>
        </w:tc>
      </w:tr>
      <w:tr w:rsidR="002D1D85" w:rsidRPr="002D1D85" w14:paraId="08ABA2C9" w14:textId="77777777" w:rsidTr="002D1D85">
        <w:trPr>
          <w:trHeight w:val="276"/>
          <w:jc w:val="center"/>
        </w:trPr>
        <w:tc>
          <w:tcPr>
            <w:tcW w:w="3681" w:type="dxa"/>
            <w:tcBorders>
              <w:top w:val="nil"/>
              <w:left w:val="nil"/>
              <w:bottom w:val="nil"/>
              <w:right w:val="single" w:sz="4" w:space="0" w:color="auto"/>
            </w:tcBorders>
            <w:shd w:val="clear" w:color="auto" w:fill="auto"/>
            <w:noWrap/>
            <w:vAlign w:val="center"/>
            <w:hideMark/>
          </w:tcPr>
          <w:p w14:paraId="1D73FF59" w14:textId="77777777" w:rsidR="002D1D85" w:rsidRPr="002D1D85" w:rsidRDefault="002D1D85" w:rsidP="002D1D85">
            <w:pPr>
              <w:spacing w:before="0" w:after="0" w:line="240" w:lineRule="auto"/>
              <w:jc w:val="left"/>
              <w:rPr>
                <w:rFonts w:eastAsia="Times New Roman" w:cs="Times New Roman"/>
                <w:sz w:val="22"/>
                <w:lang w:eastAsia="zh-CN"/>
              </w:rPr>
            </w:pPr>
            <w:r w:rsidRPr="002D1D85">
              <w:rPr>
                <w:rFonts w:eastAsia="Times New Roman" w:cs="Times New Roman"/>
                <w:sz w:val="22"/>
                <w:lang w:eastAsia="zh-CN"/>
              </w:rPr>
              <w:t>II Circuito Judicial de Alajuela</w:t>
            </w:r>
          </w:p>
        </w:tc>
        <w:tc>
          <w:tcPr>
            <w:tcW w:w="992" w:type="dxa"/>
            <w:tcBorders>
              <w:top w:val="nil"/>
              <w:left w:val="single" w:sz="4" w:space="0" w:color="auto"/>
              <w:bottom w:val="nil"/>
              <w:right w:val="single" w:sz="4" w:space="0" w:color="auto"/>
            </w:tcBorders>
            <w:shd w:val="clear" w:color="000000" w:fill="FFFFFF"/>
            <w:noWrap/>
            <w:vAlign w:val="center"/>
            <w:hideMark/>
          </w:tcPr>
          <w:p w14:paraId="0617CC95"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2 371</w:t>
            </w:r>
          </w:p>
        </w:tc>
        <w:tc>
          <w:tcPr>
            <w:tcW w:w="992" w:type="dxa"/>
            <w:tcBorders>
              <w:top w:val="nil"/>
              <w:left w:val="nil"/>
              <w:bottom w:val="nil"/>
              <w:right w:val="single" w:sz="4" w:space="0" w:color="auto"/>
            </w:tcBorders>
            <w:shd w:val="clear" w:color="000000" w:fill="FFFFFF"/>
            <w:noWrap/>
            <w:vAlign w:val="center"/>
            <w:hideMark/>
          </w:tcPr>
          <w:p w14:paraId="5A101C09"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1 181</w:t>
            </w:r>
          </w:p>
        </w:tc>
        <w:tc>
          <w:tcPr>
            <w:tcW w:w="993" w:type="dxa"/>
            <w:tcBorders>
              <w:top w:val="nil"/>
              <w:left w:val="nil"/>
              <w:bottom w:val="nil"/>
              <w:right w:val="single" w:sz="4" w:space="0" w:color="auto"/>
            </w:tcBorders>
            <w:shd w:val="clear" w:color="000000" w:fill="FFFFFF"/>
            <w:noWrap/>
            <w:vAlign w:val="center"/>
            <w:hideMark/>
          </w:tcPr>
          <w:p w14:paraId="3710700B"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1 071</w:t>
            </w:r>
          </w:p>
        </w:tc>
        <w:tc>
          <w:tcPr>
            <w:tcW w:w="992" w:type="dxa"/>
            <w:tcBorders>
              <w:top w:val="nil"/>
              <w:left w:val="nil"/>
              <w:bottom w:val="nil"/>
              <w:right w:val="single" w:sz="4" w:space="0" w:color="auto"/>
            </w:tcBorders>
            <w:shd w:val="clear" w:color="000000" w:fill="FFFFFF"/>
            <w:noWrap/>
            <w:vAlign w:val="center"/>
            <w:hideMark/>
          </w:tcPr>
          <w:p w14:paraId="0CA7299F"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1 093</w:t>
            </w:r>
          </w:p>
        </w:tc>
        <w:tc>
          <w:tcPr>
            <w:tcW w:w="992" w:type="dxa"/>
            <w:tcBorders>
              <w:top w:val="nil"/>
              <w:left w:val="nil"/>
              <w:bottom w:val="nil"/>
              <w:right w:val="single" w:sz="4" w:space="0" w:color="auto"/>
            </w:tcBorders>
            <w:shd w:val="clear" w:color="auto" w:fill="auto"/>
            <w:noWrap/>
            <w:vAlign w:val="center"/>
            <w:hideMark/>
          </w:tcPr>
          <w:p w14:paraId="03F46127"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1 056</w:t>
            </w:r>
          </w:p>
        </w:tc>
        <w:tc>
          <w:tcPr>
            <w:tcW w:w="992" w:type="dxa"/>
            <w:tcBorders>
              <w:top w:val="nil"/>
              <w:left w:val="nil"/>
              <w:bottom w:val="nil"/>
              <w:right w:val="single" w:sz="4" w:space="0" w:color="auto"/>
            </w:tcBorders>
            <w:shd w:val="clear" w:color="000000" w:fill="FFFFFF"/>
            <w:noWrap/>
            <w:vAlign w:val="center"/>
            <w:hideMark/>
          </w:tcPr>
          <w:p w14:paraId="513FC4F9"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- 37</w:t>
            </w:r>
          </w:p>
        </w:tc>
        <w:tc>
          <w:tcPr>
            <w:tcW w:w="993" w:type="dxa"/>
            <w:tcBorders>
              <w:top w:val="nil"/>
              <w:left w:val="single" w:sz="4" w:space="0" w:color="auto"/>
              <w:bottom w:val="nil"/>
              <w:right w:val="nil"/>
            </w:tcBorders>
            <w:shd w:val="clear" w:color="auto" w:fill="auto"/>
            <w:noWrap/>
            <w:vAlign w:val="center"/>
            <w:hideMark/>
          </w:tcPr>
          <w:p w14:paraId="167459F4"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-3%</w:t>
            </w:r>
          </w:p>
        </w:tc>
      </w:tr>
      <w:tr w:rsidR="002D1D85" w:rsidRPr="002D1D85" w14:paraId="7760D185" w14:textId="77777777" w:rsidTr="002D1D85">
        <w:trPr>
          <w:trHeight w:val="276"/>
          <w:jc w:val="center"/>
        </w:trPr>
        <w:tc>
          <w:tcPr>
            <w:tcW w:w="3681" w:type="dxa"/>
            <w:tcBorders>
              <w:top w:val="nil"/>
              <w:left w:val="nil"/>
              <w:bottom w:val="nil"/>
              <w:right w:val="single" w:sz="4" w:space="0" w:color="auto"/>
            </w:tcBorders>
            <w:shd w:val="clear" w:color="auto" w:fill="auto"/>
            <w:noWrap/>
            <w:vAlign w:val="center"/>
            <w:hideMark/>
          </w:tcPr>
          <w:p w14:paraId="3B90B4E3" w14:textId="77777777" w:rsidR="002D1D85" w:rsidRPr="002D1D85" w:rsidRDefault="002D1D85" w:rsidP="002D1D85">
            <w:pPr>
              <w:spacing w:before="0" w:after="0" w:line="240" w:lineRule="auto"/>
              <w:jc w:val="left"/>
              <w:rPr>
                <w:rFonts w:eastAsia="Times New Roman" w:cs="Times New Roman"/>
                <w:sz w:val="22"/>
                <w:lang w:eastAsia="zh-CN"/>
              </w:rPr>
            </w:pPr>
            <w:r w:rsidRPr="002D1D85">
              <w:rPr>
                <w:rFonts w:eastAsia="Times New Roman" w:cs="Times New Roman"/>
                <w:sz w:val="22"/>
                <w:lang w:eastAsia="zh-CN"/>
              </w:rPr>
              <w:t>III Circuito Judicial de Alajuela</w:t>
            </w:r>
          </w:p>
        </w:tc>
        <w:tc>
          <w:tcPr>
            <w:tcW w:w="992" w:type="dxa"/>
            <w:tcBorders>
              <w:top w:val="nil"/>
              <w:left w:val="single" w:sz="4" w:space="0" w:color="auto"/>
              <w:bottom w:val="nil"/>
              <w:right w:val="single" w:sz="4" w:space="0" w:color="auto"/>
            </w:tcBorders>
            <w:shd w:val="clear" w:color="000000" w:fill="FFFFFF"/>
            <w:noWrap/>
            <w:vAlign w:val="center"/>
            <w:hideMark/>
          </w:tcPr>
          <w:p w14:paraId="39784753"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2 032</w:t>
            </w:r>
          </w:p>
        </w:tc>
        <w:tc>
          <w:tcPr>
            <w:tcW w:w="992" w:type="dxa"/>
            <w:tcBorders>
              <w:top w:val="nil"/>
              <w:left w:val="nil"/>
              <w:bottom w:val="nil"/>
              <w:right w:val="single" w:sz="4" w:space="0" w:color="auto"/>
            </w:tcBorders>
            <w:shd w:val="clear" w:color="000000" w:fill="FFFFFF"/>
            <w:noWrap/>
            <w:vAlign w:val="center"/>
            <w:hideMark/>
          </w:tcPr>
          <w:p w14:paraId="56551358"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1 546</w:t>
            </w:r>
          </w:p>
        </w:tc>
        <w:tc>
          <w:tcPr>
            <w:tcW w:w="993" w:type="dxa"/>
            <w:tcBorders>
              <w:top w:val="nil"/>
              <w:left w:val="nil"/>
              <w:bottom w:val="nil"/>
              <w:right w:val="single" w:sz="4" w:space="0" w:color="auto"/>
            </w:tcBorders>
            <w:shd w:val="clear" w:color="000000" w:fill="FFFFFF"/>
            <w:noWrap/>
            <w:vAlign w:val="center"/>
            <w:hideMark/>
          </w:tcPr>
          <w:p w14:paraId="18D3E8CB"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1 523</w:t>
            </w:r>
          </w:p>
        </w:tc>
        <w:tc>
          <w:tcPr>
            <w:tcW w:w="992" w:type="dxa"/>
            <w:tcBorders>
              <w:top w:val="nil"/>
              <w:left w:val="nil"/>
              <w:bottom w:val="nil"/>
              <w:right w:val="single" w:sz="4" w:space="0" w:color="auto"/>
            </w:tcBorders>
            <w:shd w:val="clear" w:color="000000" w:fill="FFFFFF"/>
            <w:noWrap/>
            <w:vAlign w:val="center"/>
            <w:hideMark/>
          </w:tcPr>
          <w:p w14:paraId="149674B6"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1 657</w:t>
            </w:r>
          </w:p>
        </w:tc>
        <w:tc>
          <w:tcPr>
            <w:tcW w:w="992" w:type="dxa"/>
            <w:tcBorders>
              <w:top w:val="nil"/>
              <w:left w:val="nil"/>
              <w:bottom w:val="nil"/>
              <w:right w:val="single" w:sz="4" w:space="0" w:color="auto"/>
            </w:tcBorders>
            <w:shd w:val="clear" w:color="auto" w:fill="auto"/>
            <w:noWrap/>
            <w:vAlign w:val="center"/>
            <w:hideMark/>
          </w:tcPr>
          <w:p w14:paraId="6B083019"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2 134</w:t>
            </w:r>
          </w:p>
        </w:tc>
        <w:tc>
          <w:tcPr>
            <w:tcW w:w="992" w:type="dxa"/>
            <w:tcBorders>
              <w:top w:val="nil"/>
              <w:left w:val="nil"/>
              <w:bottom w:val="nil"/>
              <w:right w:val="single" w:sz="4" w:space="0" w:color="auto"/>
            </w:tcBorders>
            <w:shd w:val="clear" w:color="000000" w:fill="FFFFFF"/>
            <w:noWrap/>
            <w:vAlign w:val="center"/>
            <w:hideMark/>
          </w:tcPr>
          <w:p w14:paraId="342A21F3"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xml:space="preserve"> 477</w:t>
            </w:r>
          </w:p>
        </w:tc>
        <w:tc>
          <w:tcPr>
            <w:tcW w:w="993" w:type="dxa"/>
            <w:tcBorders>
              <w:top w:val="nil"/>
              <w:left w:val="single" w:sz="4" w:space="0" w:color="auto"/>
              <w:bottom w:val="nil"/>
              <w:right w:val="nil"/>
            </w:tcBorders>
            <w:shd w:val="clear" w:color="auto" w:fill="auto"/>
            <w:noWrap/>
            <w:vAlign w:val="center"/>
            <w:hideMark/>
          </w:tcPr>
          <w:p w14:paraId="4F652C49"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29%</w:t>
            </w:r>
          </w:p>
        </w:tc>
      </w:tr>
      <w:tr w:rsidR="002D1D85" w:rsidRPr="002D1D85" w14:paraId="7684DC89" w14:textId="77777777" w:rsidTr="002D1D85">
        <w:trPr>
          <w:trHeight w:val="276"/>
          <w:jc w:val="center"/>
        </w:trPr>
        <w:tc>
          <w:tcPr>
            <w:tcW w:w="3681" w:type="dxa"/>
            <w:tcBorders>
              <w:top w:val="nil"/>
              <w:left w:val="nil"/>
              <w:bottom w:val="nil"/>
              <w:right w:val="single" w:sz="4" w:space="0" w:color="auto"/>
            </w:tcBorders>
            <w:shd w:val="clear" w:color="auto" w:fill="auto"/>
            <w:noWrap/>
            <w:vAlign w:val="center"/>
            <w:hideMark/>
          </w:tcPr>
          <w:p w14:paraId="5852D5D3" w14:textId="77777777" w:rsidR="002D1D85" w:rsidRPr="002D1D85" w:rsidRDefault="002D1D85" w:rsidP="002D1D85">
            <w:pPr>
              <w:spacing w:before="0" w:after="0" w:line="240" w:lineRule="auto"/>
              <w:jc w:val="left"/>
              <w:rPr>
                <w:rFonts w:eastAsia="Times New Roman" w:cs="Times New Roman"/>
                <w:sz w:val="22"/>
                <w:lang w:eastAsia="zh-CN"/>
              </w:rPr>
            </w:pPr>
            <w:r w:rsidRPr="002D1D85">
              <w:rPr>
                <w:rFonts w:eastAsia="Times New Roman" w:cs="Times New Roman"/>
                <w:sz w:val="22"/>
                <w:lang w:eastAsia="zh-CN"/>
              </w:rPr>
              <w:t>Circuito Judicial de Cartago</w:t>
            </w:r>
          </w:p>
        </w:tc>
        <w:tc>
          <w:tcPr>
            <w:tcW w:w="992" w:type="dxa"/>
            <w:tcBorders>
              <w:top w:val="nil"/>
              <w:left w:val="single" w:sz="4" w:space="0" w:color="auto"/>
              <w:bottom w:val="nil"/>
              <w:right w:val="single" w:sz="4" w:space="0" w:color="auto"/>
            </w:tcBorders>
            <w:shd w:val="clear" w:color="000000" w:fill="FFFFFF"/>
            <w:noWrap/>
            <w:vAlign w:val="center"/>
            <w:hideMark/>
          </w:tcPr>
          <w:p w14:paraId="7CE1D8E3"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3 681</w:t>
            </w:r>
          </w:p>
        </w:tc>
        <w:tc>
          <w:tcPr>
            <w:tcW w:w="992" w:type="dxa"/>
            <w:tcBorders>
              <w:top w:val="nil"/>
              <w:left w:val="nil"/>
              <w:bottom w:val="nil"/>
              <w:right w:val="single" w:sz="4" w:space="0" w:color="auto"/>
            </w:tcBorders>
            <w:shd w:val="clear" w:color="000000" w:fill="FFFFFF"/>
            <w:noWrap/>
            <w:vAlign w:val="center"/>
            <w:hideMark/>
          </w:tcPr>
          <w:p w14:paraId="7F4A897A"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2 899</w:t>
            </w:r>
          </w:p>
        </w:tc>
        <w:tc>
          <w:tcPr>
            <w:tcW w:w="993" w:type="dxa"/>
            <w:tcBorders>
              <w:top w:val="nil"/>
              <w:left w:val="nil"/>
              <w:bottom w:val="nil"/>
              <w:right w:val="single" w:sz="4" w:space="0" w:color="auto"/>
            </w:tcBorders>
            <w:shd w:val="clear" w:color="000000" w:fill="FFFFFF"/>
            <w:noWrap/>
            <w:vAlign w:val="center"/>
            <w:hideMark/>
          </w:tcPr>
          <w:p w14:paraId="698907D3"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3 409</w:t>
            </w:r>
          </w:p>
        </w:tc>
        <w:tc>
          <w:tcPr>
            <w:tcW w:w="992" w:type="dxa"/>
            <w:tcBorders>
              <w:top w:val="nil"/>
              <w:left w:val="nil"/>
              <w:bottom w:val="nil"/>
              <w:right w:val="single" w:sz="4" w:space="0" w:color="auto"/>
            </w:tcBorders>
            <w:shd w:val="clear" w:color="000000" w:fill="FFFFFF"/>
            <w:noWrap/>
            <w:vAlign w:val="center"/>
            <w:hideMark/>
          </w:tcPr>
          <w:p w14:paraId="48FE2941"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2 603</w:t>
            </w:r>
          </w:p>
        </w:tc>
        <w:tc>
          <w:tcPr>
            <w:tcW w:w="992" w:type="dxa"/>
            <w:tcBorders>
              <w:top w:val="nil"/>
              <w:left w:val="nil"/>
              <w:bottom w:val="nil"/>
              <w:right w:val="single" w:sz="4" w:space="0" w:color="auto"/>
            </w:tcBorders>
            <w:shd w:val="clear" w:color="auto" w:fill="auto"/>
            <w:noWrap/>
            <w:vAlign w:val="center"/>
            <w:hideMark/>
          </w:tcPr>
          <w:p w14:paraId="59818944"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2 186</w:t>
            </w:r>
          </w:p>
        </w:tc>
        <w:tc>
          <w:tcPr>
            <w:tcW w:w="992" w:type="dxa"/>
            <w:tcBorders>
              <w:top w:val="nil"/>
              <w:left w:val="nil"/>
              <w:bottom w:val="nil"/>
              <w:right w:val="single" w:sz="4" w:space="0" w:color="auto"/>
            </w:tcBorders>
            <w:shd w:val="clear" w:color="000000" w:fill="FFFFFF"/>
            <w:noWrap/>
            <w:vAlign w:val="center"/>
            <w:hideMark/>
          </w:tcPr>
          <w:p w14:paraId="597BC9B2"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- 417</w:t>
            </w:r>
          </w:p>
        </w:tc>
        <w:tc>
          <w:tcPr>
            <w:tcW w:w="993" w:type="dxa"/>
            <w:tcBorders>
              <w:top w:val="nil"/>
              <w:left w:val="single" w:sz="4" w:space="0" w:color="auto"/>
              <w:bottom w:val="nil"/>
              <w:right w:val="nil"/>
            </w:tcBorders>
            <w:shd w:val="clear" w:color="auto" w:fill="auto"/>
            <w:noWrap/>
            <w:vAlign w:val="center"/>
            <w:hideMark/>
          </w:tcPr>
          <w:p w14:paraId="7CF5A341"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-16%</w:t>
            </w:r>
          </w:p>
        </w:tc>
      </w:tr>
      <w:tr w:rsidR="002D1D85" w:rsidRPr="002D1D85" w14:paraId="2A5EBF6B" w14:textId="77777777" w:rsidTr="002D1D85">
        <w:trPr>
          <w:trHeight w:val="276"/>
          <w:jc w:val="center"/>
        </w:trPr>
        <w:tc>
          <w:tcPr>
            <w:tcW w:w="3681" w:type="dxa"/>
            <w:tcBorders>
              <w:top w:val="nil"/>
              <w:left w:val="nil"/>
              <w:bottom w:val="nil"/>
              <w:right w:val="single" w:sz="4" w:space="0" w:color="auto"/>
            </w:tcBorders>
            <w:shd w:val="clear" w:color="auto" w:fill="auto"/>
            <w:noWrap/>
            <w:vAlign w:val="center"/>
            <w:hideMark/>
          </w:tcPr>
          <w:p w14:paraId="620D7193" w14:textId="77777777" w:rsidR="002D1D85" w:rsidRPr="002D1D85" w:rsidRDefault="002D1D85" w:rsidP="002D1D85">
            <w:pPr>
              <w:spacing w:before="0" w:after="0" w:line="240" w:lineRule="auto"/>
              <w:jc w:val="left"/>
              <w:rPr>
                <w:rFonts w:eastAsia="Times New Roman" w:cs="Times New Roman"/>
                <w:sz w:val="22"/>
                <w:lang w:eastAsia="zh-CN"/>
              </w:rPr>
            </w:pPr>
            <w:r w:rsidRPr="002D1D85">
              <w:rPr>
                <w:rFonts w:eastAsia="Times New Roman" w:cs="Times New Roman"/>
                <w:sz w:val="22"/>
                <w:lang w:eastAsia="zh-CN"/>
              </w:rPr>
              <w:t>Circuito Judicial de Heredia</w:t>
            </w:r>
          </w:p>
        </w:tc>
        <w:tc>
          <w:tcPr>
            <w:tcW w:w="992" w:type="dxa"/>
            <w:tcBorders>
              <w:top w:val="nil"/>
              <w:left w:val="single" w:sz="4" w:space="0" w:color="auto"/>
              <w:bottom w:val="nil"/>
              <w:right w:val="single" w:sz="4" w:space="0" w:color="auto"/>
            </w:tcBorders>
            <w:shd w:val="clear" w:color="000000" w:fill="FFFFFF"/>
            <w:noWrap/>
            <w:vAlign w:val="center"/>
            <w:hideMark/>
          </w:tcPr>
          <w:p w14:paraId="38CAED58"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2 466</w:t>
            </w:r>
          </w:p>
        </w:tc>
        <w:tc>
          <w:tcPr>
            <w:tcW w:w="992" w:type="dxa"/>
            <w:tcBorders>
              <w:top w:val="nil"/>
              <w:left w:val="nil"/>
              <w:bottom w:val="nil"/>
              <w:right w:val="single" w:sz="4" w:space="0" w:color="auto"/>
            </w:tcBorders>
            <w:shd w:val="clear" w:color="000000" w:fill="FFFFFF"/>
            <w:noWrap/>
            <w:vAlign w:val="center"/>
            <w:hideMark/>
          </w:tcPr>
          <w:p w14:paraId="5C0013BF"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2 755</w:t>
            </w:r>
          </w:p>
        </w:tc>
        <w:tc>
          <w:tcPr>
            <w:tcW w:w="993" w:type="dxa"/>
            <w:tcBorders>
              <w:top w:val="nil"/>
              <w:left w:val="nil"/>
              <w:bottom w:val="nil"/>
              <w:right w:val="single" w:sz="4" w:space="0" w:color="auto"/>
            </w:tcBorders>
            <w:shd w:val="clear" w:color="000000" w:fill="FFFFFF"/>
            <w:noWrap/>
            <w:vAlign w:val="center"/>
            <w:hideMark/>
          </w:tcPr>
          <w:p w14:paraId="0A026ADF"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2 026</w:t>
            </w:r>
          </w:p>
        </w:tc>
        <w:tc>
          <w:tcPr>
            <w:tcW w:w="992" w:type="dxa"/>
            <w:tcBorders>
              <w:top w:val="nil"/>
              <w:left w:val="nil"/>
              <w:bottom w:val="nil"/>
              <w:right w:val="single" w:sz="4" w:space="0" w:color="auto"/>
            </w:tcBorders>
            <w:shd w:val="clear" w:color="000000" w:fill="FFFFFF"/>
            <w:noWrap/>
            <w:vAlign w:val="center"/>
            <w:hideMark/>
          </w:tcPr>
          <w:p w14:paraId="19CA9061"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2 128</w:t>
            </w:r>
          </w:p>
        </w:tc>
        <w:tc>
          <w:tcPr>
            <w:tcW w:w="992" w:type="dxa"/>
            <w:tcBorders>
              <w:top w:val="nil"/>
              <w:left w:val="nil"/>
              <w:bottom w:val="nil"/>
              <w:right w:val="single" w:sz="4" w:space="0" w:color="auto"/>
            </w:tcBorders>
            <w:shd w:val="clear" w:color="auto" w:fill="auto"/>
            <w:noWrap/>
            <w:vAlign w:val="center"/>
            <w:hideMark/>
          </w:tcPr>
          <w:p w14:paraId="0B11A8E4"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1 468</w:t>
            </w:r>
          </w:p>
        </w:tc>
        <w:tc>
          <w:tcPr>
            <w:tcW w:w="992" w:type="dxa"/>
            <w:tcBorders>
              <w:top w:val="nil"/>
              <w:left w:val="nil"/>
              <w:bottom w:val="nil"/>
              <w:right w:val="single" w:sz="4" w:space="0" w:color="auto"/>
            </w:tcBorders>
            <w:shd w:val="clear" w:color="000000" w:fill="FFFFFF"/>
            <w:noWrap/>
            <w:vAlign w:val="center"/>
            <w:hideMark/>
          </w:tcPr>
          <w:p w14:paraId="3F88E987"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- 660</w:t>
            </w:r>
          </w:p>
        </w:tc>
        <w:tc>
          <w:tcPr>
            <w:tcW w:w="993" w:type="dxa"/>
            <w:tcBorders>
              <w:top w:val="nil"/>
              <w:left w:val="single" w:sz="4" w:space="0" w:color="auto"/>
              <w:bottom w:val="nil"/>
              <w:right w:val="nil"/>
            </w:tcBorders>
            <w:shd w:val="clear" w:color="auto" w:fill="auto"/>
            <w:noWrap/>
            <w:vAlign w:val="center"/>
            <w:hideMark/>
          </w:tcPr>
          <w:p w14:paraId="0273AA73"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-31%</w:t>
            </w:r>
          </w:p>
        </w:tc>
      </w:tr>
      <w:tr w:rsidR="002D1D85" w:rsidRPr="002D1D85" w14:paraId="1C36CEA9" w14:textId="77777777" w:rsidTr="002D1D85">
        <w:trPr>
          <w:trHeight w:val="276"/>
          <w:jc w:val="center"/>
        </w:trPr>
        <w:tc>
          <w:tcPr>
            <w:tcW w:w="3681" w:type="dxa"/>
            <w:tcBorders>
              <w:top w:val="nil"/>
              <w:left w:val="nil"/>
              <w:bottom w:val="nil"/>
              <w:right w:val="single" w:sz="4" w:space="0" w:color="auto"/>
            </w:tcBorders>
            <w:shd w:val="clear" w:color="auto" w:fill="auto"/>
            <w:noWrap/>
            <w:vAlign w:val="center"/>
            <w:hideMark/>
          </w:tcPr>
          <w:p w14:paraId="0FE223D9" w14:textId="77777777" w:rsidR="002D1D85" w:rsidRPr="002D1D85" w:rsidRDefault="002D1D85" w:rsidP="002D1D85">
            <w:pPr>
              <w:spacing w:before="0" w:after="0" w:line="240" w:lineRule="auto"/>
              <w:jc w:val="left"/>
              <w:rPr>
                <w:rFonts w:eastAsia="Times New Roman" w:cs="Times New Roman"/>
                <w:sz w:val="22"/>
                <w:lang w:eastAsia="zh-CN"/>
              </w:rPr>
            </w:pPr>
            <w:r w:rsidRPr="002D1D85">
              <w:rPr>
                <w:rFonts w:eastAsia="Times New Roman" w:cs="Times New Roman"/>
                <w:sz w:val="22"/>
                <w:lang w:eastAsia="zh-CN"/>
              </w:rPr>
              <w:t>I Circuito Judicial de Guanacaste</w:t>
            </w:r>
          </w:p>
        </w:tc>
        <w:tc>
          <w:tcPr>
            <w:tcW w:w="992" w:type="dxa"/>
            <w:tcBorders>
              <w:top w:val="nil"/>
              <w:left w:val="single" w:sz="4" w:space="0" w:color="auto"/>
              <w:bottom w:val="nil"/>
              <w:right w:val="single" w:sz="4" w:space="0" w:color="auto"/>
            </w:tcBorders>
            <w:shd w:val="clear" w:color="000000" w:fill="FFFFFF"/>
            <w:noWrap/>
            <w:vAlign w:val="center"/>
            <w:hideMark/>
          </w:tcPr>
          <w:p w14:paraId="7185FA3F"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1 191</w:t>
            </w:r>
          </w:p>
        </w:tc>
        <w:tc>
          <w:tcPr>
            <w:tcW w:w="992" w:type="dxa"/>
            <w:tcBorders>
              <w:top w:val="nil"/>
              <w:left w:val="nil"/>
              <w:bottom w:val="nil"/>
              <w:right w:val="single" w:sz="4" w:space="0" w:color="auto"/>
            </w:tcBorders>
            <w:shd w:val="clear" w:color="000000" w:fill="FFFFFF"/>
            <w:noWrap/>
            <w:vAlign w:val="center"/>
            <w:hideMark/>
          </w:tcPr>
          <w:p w14:paraId="3BDE287D"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1 007</w:t>
            </w:r>
          </w:p>
        </w:tc>
        <w:tc>
          <w:tcPr>
            <w:tcW w:w="993" w:type="dxa"/>
            <w:tcBorders>
              <w:top w:val="nil"/>
              <w:left w:val="nil"/>
              <w:bottom w:val="nil"/>
              <w:right w:val="single" w:sz="4" w:space="0" w:color="auto"/>
            </w:tcBorders>
            <w:shd w:val="clear" w:color="000000" w:fill="FFFFFF"/>
            <w:noWrap/>
            <w:vAlign w:val="center"/>
            <w:hideMark/>
          </w:tcPr>
          <w:p w14:paraId="54C428F0"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xml:space="preserve"> 875</w:t>
            </w:r>
          </w:p>
        </w:tc>
        <w:tc>
          <w:tcPr>
            <w:tcW w:w="992" w:type="dxa"/>
            <w:tcBorders>
              <w:top w:val="nil"/>
              <w:left w:val="nil"/>
              <w:bottom w:val="nil"/>
              <w:right w:val="single" w:sz="4" w:space="0" w:color="auto"/>
            </w:tcBorders>
            <w:shd w:val="clear" w:color="000000" w:fill="FFFFFF"/>
            <w:noWrap/>
            <w:vAlign w:val="center"/>
            <w:hideMark/>
          </w:tcPr>
          <w:p w14:paraId="04635DC0"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1 069</w:t>
            </w:r>
          </w:p>
        </w:tc>
        <w:tc>
          <w:tcPr>
            <w:tcW w:w="992" w:type="dxa"/>
            <w:tcBorders>
              <w:top w:val="nil"/>
              <w:left w:val="nil"/>
              <w:bottom w:val="nil"/>
              <w:right w:val="single" w:sz="4" w:space="0" w:color="auto"/>
            </w:tcBorders>
            <w:shd w:val="clear" w:color="auto" w:fill="auto"/>
            <w:noWrap/>
            <w:vAlign w:val="center"/>
            <w:hideMark/>
          </w:tcPr>
          <w:p w14:paraId="73104B11"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1 982</w:t>
            </w:r>
          </w:p>
        </w:tc>
        <w:tc>
          <w:tcPr>
            <w:tcW w:w="992" w:type="dxa"/>
            <w:tcBorders>
              <w:top w:val="nil"/>
              <w:left w:val="nil"/>
              <w:bottom w:val="nil"/>
              <w:right w:val="single" w:sz="4" w:space="0" w:color="auto"/>
            </w:tcBorders>
            <w:shd w:val="clear" w:color="000000" w:fill="FFFFFF"/>
            <w:noWrap/>
            <w:vAlign w:val="center"/>
            <w:hideMark/>
          </w:tcPr>
          <w:p w14:paraId="531CAD7B"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xml:space="preserve"> 913</w:t>
            </w:r>
          </w:p>
        </w:tc>
        <w:tc>
          <w:tcPr>
            <w:tcW w:w="993" w:type="dxa"/>
            <w:tcBorders>
              <w:top w:val="nil"/>
              <w:left w:val="single" w:sz="4" w:space="0" w:color="auto"/>
              <w:bottom w:val="nil"/>
              <w:right w:val="nil"/>
            </w:tcBorders>
            <w:shd w:val="clear" w:color="auto" w:fill="auto"/>
            <w:noWrap/>
            <w:vAlign w:val="center"/>
            <w:hideMark/>
          </w:tcPr>
          <w:p w14:paraId="0E382D84"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85%</w:t>
            </w:r>
          </w:p>
        </w:tc>
      </w:tr>
      <w:tr w:rsidR="002D1D85" w:rsidRPr="002D1D85" w14:paraId="7A29F80D" w14:textId="77777777" w:rsidTr="002D1D85">
        <w:trPr>
          <w:trHeight w:val="276"/>
          <w:jc w:val="center"/>
        </w:trPr>
        <w:tc>
          <w:tcPr>
            <w:tcW w:w="3681" w:type="dxa"/>
            <w:tcBorders>
              <w:top w:val="nil"/>
              <w:left w:val="nil"/>
              <w:bottom w:val="nil"/>
              <w:right w:val="single" w:sz="4" w:space="0" w:color="auto"/>
            </w:tcBorders>
            <w:shd w:val="clear" w:color="auto" w:fill="auto"/>
            <w:noWrap/>
            <w:vAlign w:val="center"/>
            <w:hideMark/>
          </w:tcPr>
          <w:p w14:paraId="7DA2FB96" w14:textId="77777777" w:rsidR="002D1D85" w:rsidRPr="002D1D85" w:rsidRDefault="002D1D85" w:rsidP="002D1D85">
            <w:pPr>
              <w:spacing w:before="0" w:after="0" w:line="240" w:lineRule="auto"/>
              <w:jc w:val="left"/>
              <w:rPr>
                <w:rFonts w:eastAsia="Times New Roman" w:cs="Times New Roman"/>
                <w:sz w:val="22"/>
                <w:lang w:eastAsia="zh-CN"/>
              </w:rPr>
            </w:pPr>
            <w:r w:rsidRPr="002D1D85">
              <w:rPr>
                <w:rFonts w:eastAsia="Times New Roman" w:cs="Times New Roman"/>
                <w:sz w:val="22"/>
                <w:lang w:eastAsia="zh-CN"/>
              </w:rPr>
              <w:t>II Circuito Judicial de Guanacaste</w:t>
            </w:r>
          </w:p>
        </w:tc>
        <w:tc>
          <w:tcPr>
            <w:tcW w:w="992" w:type="dxa"/>
            <w:tcBorders>
              <w:top w:val="nil"/>
              <w:left w:val="single" w:sz="4" w:space="0" w:color="auto"/>
              <w:bottom w:val="nil"/>
              <w:right w:val="single" w:sz="4" w:space="0" w:color="auto"/>
            </w:tcBorders>
            <w:shd w:val="clear" w:color="000000" w:fill="FFFFFF"/>
            <w:noWrap/>
            <w:vAlign w:val="center"/>
            <w:hideMark/>
          </w:tcPr>
          <w:p w14:paraId="709AB3A8"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2 897</w:t>
            </w:r>
          </w:p>
        </w:tc>
        <w:tc>
          <w:tcPr>
            <w:tcW w:w="992" w:type="dxa"/>
            <w:tcBorders>
              <w:top w:val="nil"/>
              <w:left w:val="nil"/>
              <w:bottom w:val="nil"/>
              <w:right w:val="single" w:sz="4" w:space="0" w:color="auto"/>
            </w:tcBorders>
            <w:shd w:val="clear" w:color="000000" w:fill="FFFFFF"/>
            <w:noWrap/>
            <w:vAlign w:val="center"/>
            <w:hideMark/>
          </w:tcPr>
          <w:p w14:paraId="79EB3222"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 xml:space="preserve"> 676</w:t>
            </w:r>
          </w:p>
        </w:tc>
        <w:tc>
          <w:tcPr>
            <w:tcW w:w="993" w:type="dxa"/>
            <w:tcBorders>
              <w:top w:val="nil"/>
              <w:left w:val="nil"/>
              <w:bottom w:val="nil"/>
              <w:right w:val="single" w:sz="4" w:space="0" w:color="auto"/>
            </w:tcBorders>
            <w:shd w:val="clear" w:color="000000" w:fill="FFFFFF"/>
            <w:noWrap/>
            <w:vAlign w:val="center"/>
            <w:hideMark/>
          </w:tcPr>
          <w:p w14:paraId="4EEF372A"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xml:space="preserve"> 760</w:t>
            </w:r>
          </w:p>
        </w:tc>
        <w:tc>
          <w:tcPr>
            <w:tcW w:w="992" w:type="dxa"/>
            <w:tcBorders>
              <w:top w:val="nil"/>
              <w:left w:val="nil"/>
              <w:bottom w:val="nil"/>
              <w:right w:val="single" w:sz="4" w:space="0" w:color="auto"/>
            </w:tcBorders>
            <w:shd w:val="clear" w:color="000000" w:fill="FFFFFF"/>
            <w:noWrap/>
            <w:vAlign w:val="center"/>
            <w:hideMark/>
          </w:tcPr>
          <w:p w14:paraId="4A2426FD"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1 454</w:t>
            </w:r>
          </w:p>
        </w:tc>
        <w:tc>
          <w:tcPr>
            <w:tcW w:w="992" w:type="dxa"/>
            <w:tcBorders>
              <w:top w:val="nil"/>
              <w:left w:val="nil"/>
              <w:bottom w:val="nil"/>
              <w:right w:val="single" w:sz="4" w:space="0" w:color="auto"/>
            </w:tcBorders>
            <w:shd w:val="clear" w:color="auto" w:fill="auto"/>
            <w:noWrap/>
            <w:vAlign w:val="center"/>
            <w:hideMark/>
          </w:tcPr>
          <w:p w14:paraId="67F8A4DB"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1 537</w:t>
            </w:r>
          </w:p>
        </w:tc>
        <w:tc>
          <w:tcPr>
            <w:tcW w:w="992" w:type="dxa"/>
            <w:tcBorders>
              <w:top w:val="nil"/>
              <w:left w:val="nil"/>
              <w:bottom w:val="nil"/>
              <w:right w:val="single" w:sz="4" w:space="0" w:color="auto"/>
            </w:tcBorders>
            <w:shd w:val="clear" w:color="000000" w:fill="FFFFFF"/>
            <w:noWrap/>
            <w:vAlign w:val="center"/>
            <w:hideMark/>
          </w:tcPr>
          <w:p w14:paraId="48D94372"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xml:space="preserve"> 83</w:t>
            </w:r>
          </w:p>
        </w:tc>
        <w:tc>
          <w:tcPr>
            <w:tcW w:w="993" w:type="dxa"/>
            <w:tcBorders>
              <w:top w:val="nil"/>
              <w:left w:val="single" w:sz="4" w:space="0" w:color="auto"/>
              <w:bottom w:val="nil"/>
              <w:right w:val="nil"/>
            </w:tcBorders>
            <w:shd w:val="clear" w:color="auto" w:fill="auto"/>
            <w:noWrap/>
            <w:vAlign w:val="center"/>
            <w:hideMark/>
          </w:tcPr>
          <w:p w14:paraId="51FD36BE"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6%</w:t>
            </w:r>
          </w:p>
        </w:tc>
      </w:tr>
      <w:tr w:rsidR="002D1D85" w:rsidRPr="002D1D85" w14:paraId="78673012" w14:textId="77777777" w:rsidTr="002D1D85">
        <w:trPr>
          <w:trHeight w:val="276"/>
          <w:jc w:val="center"/>
        </w:trPr>
        <w:tc>
          <w:tcPr>
            <w:tcW w:w="3681" w:type="dxa"/>
            <w:tcBorders>
              <w:top w:val="nil"/>
              <w:left w:val="nil"/>
              <w:bottom w:val="nil"/>
              <w:right w:val="single" w:sz="4" w:space="0" w:color="auto"/>
            </w:tcBorders>
            <w:shd w:val="clear" w:color="auto" w:fill="auto"/>
            <w:noWrap/>
            <w:vAlign w:val="center"/>
            <w:hideMark/>
          </w:tcPr>
          <w:p w14:paraId="371E138B" w14:textId="77777777" w:rsidR="002D1D85" w:rsidRPr="002D1D85" w:rsidRDefault="002D1D85" w:rsidP="002D1D85">
            <w:pPr>
              <w:spacing w:before="0" w:after="0" w:line="240" w:lineRule="auto"/>
              <w:jc w:val="left"/>
              <w:rPr>
                <w:rFonts w:eastAsia="Times New Roman" w:cs="Times New Roman"/>
                <w:sz w:val="22"/>
                <w:lang w:eastAsia="zh-CN"/>
              </w:rPr>
            </w:pPr>
            <w:r w:rsidRPr="002D1D85">
              <w:rPr>
                <w:rFonts w:eastAsia="Times New Roman" w:cs="Times New Roman"/>
                <w:sz w:val="22"/>
                <w:lang w:eastAsia="zh-CN"/>
              </w:rPr>
              <w:t>Circuito Judicial de Puntarenas</w:t>
            </w:r>
          </w:p>
        </w:tc>
        <w:tc>
          <w:tcPr>
            <w:tcW w:w="992" w:type="dxa"/>
            <w:tcBorders>
              <w:top w:val="nil"/>
              <w:left w:val="single" w:sz="4" w:space="0" w:color="auto"/>
              <w:bottom w:val="nil"/>
              <w:right w:val="single" w:sz="4" w:space="0" w:color="auto"/>
            </w:tcBorders>
            <w:shd w:val="clear" w:color="000000" w:fill="FFFFFF"/>
            <w:noWrap/>
            <w:vAlign w:val="center"/>
            <w:hideMark/>
          </w:tcPr>
          <w:p w14:paraId="17E0890D"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2 358</w:t>
            </w:r>
          </w:p>
        </w:tc>
        <w:tc>
          <w:tcPr>
            <w:tcW w:w="992" w:type="dxa"/>
            <w:tcBorders>
              <w:top w:val="nil"/>
              <w:left w:val="nil"/>
              <w:bottom w:val="nil"/>
              <w:right w:val="single" w:sz="4" w:space="0" w:color="auto"/>
            </w:tcBorders>
            <w:shd w:val="clear" w:color="000000" w:fill="FFFFFF"/>
            <w:noWrap/>
            <w:vAlign w:val="center"/>
            <w:hideMark/>
          </w:tcPr>
          <w:p w14:paraId="1BF66B20"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1 882</w:t>
            </w:r>
          </w:p>
        </w:tc>
        <w:tc>
          <w:tcPr>
            <w:tcW w:w="993" w:type="dxa"/>
            <w:tcBorders>
              <w:top w:val="nil"/>
              <w:left w:val="nil"/>
              <w:bottom w:val="nil"/>
              <w:right w:val="single" w:sz="4" w:space="0" w:color="auto"/>
            </w:tcBorders>
            <w:shd w:val="clear" w:color="000000" w:fill="FFFFFF"/>
            <w:noWrap/>
            <w:vAlign w:val="center"/>
            <w:hideMark/>
          </w:tcPr>
          <w:p w14:paraId="57787554"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1 505</w:t>
            </w:r>
          </w:p>
        </w:tc>
        <w:tc>
          <w:tcPr>
            <w:tcW w:w="992" w:type="dxa"/>
            <w:tcBorders>
              <w:top w:val="nil"/>
              <w:left w:val="nil"/>
              <w:bottom w:val="nil"/>
              <w:right w:val="single" w:sz="4" w:space="0" w:color="auto"/>
            </w:tcBorders>
            <w:shd w:val="clear" w:color="000000" w:fill="FFFFFF"/>
            <w:noWrap/>
            <w:vAlign w:val="center"/>
            <w:hideMark/>
          </w:tcPr>
          <w:p w14:paraId="4339F507"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1 484</w:t>
            </w:r>
          </w:p>
        </w:tc>
        <w:tc>
          <w:tcPr>
            <w:tcW w:w="992" w:type="dxa"/>
            <w:tcBorders>
              <w:top w:val="nil"/>
              <w:left w:val="nil"/>
              <w:bottom w:val="nil"/>
              <w:right w:val="single" w:sz="4" w:space="0" w:color="auto"/>
            </w:tcBorders>
            <w:shd w:val="clear" w:color="auto" w:fill="auto"/>
            <w:noWrap/>
            <w:vAlign w:val="center"/>
            <w:hideMark/>
          </w:tcPr>
          <w:p w14:paraId="2179DB65"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1 298</w:t>
            </w:r>
          </w:p>
        </w:tc>
        <w:tc>
          <w:tcPr>
            <w:tcW w:w="992" w:type="dxa"/>
            <w:tcBorders>
              <w:top w:val="nil"/>
              <w:left w:val="nil"/>
              <w:bottom w:val="nil"/>
              <w:right w:val="single" w:sz="4" w:space="0" w:color="auto"/>
            </w:tcBorders>
            <w:shd w:val="clear" w:color="000000" w:fill="FFFFFF"/>
            <w:noWrap/>
            <w:vAlign w:val="center"/>
            <w:hideMark/>
          </w:tcPr>
          <w:p w14:paraId="5AE280F7"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- 186</w:t>
            </w:r>
          </w:p>
        </w:tc>
        <w:tc>
          <w:tcPr>
            <w:tcW w:w="993" w:type="dxa"/>
            <w:tcBorders>
              <w:top w:val="nil"/>
              <w:left w:val="single" w:sz="4" w:space="0" w:color="auto"/>
              <w:bottom w:val="nil"/>
              <w:right w:val="nil"/>
            </w:tcBorders>
            <w:shd w:val="clear" w:color="auto" w:fill="auto"/>
            <w:noWrap/>
            <w:vAlign w:val="center"/>
            <w:hideMark/>
          </w:tcPr>
          <w:p w14:paraId="3E7A6450"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-13%</w:t>
            </w:r>
          </w:p>
        </w:tc>
      </w:tr>
      <w:tr w:rsidR="002D1D85" w:rsidRPr="002D1D85" w14:paraId="11B8A317" w14:textId="77777777" w:rsidTr="002D1D85">
        <w:trPr>
          <w:trHeight w:val="276"/>
          <w:jc w:val="center"/>
        </w:trPr>
        <w:tc>
          <w:tcPr>
            <w:tcW w:w="3681" w:type="dxa"/>
            <w:tcBorders>
              <w:top w:val="nil"/>
              <w:left w:val="nil"/>
              <w:bottom w:val="nil"/>
              <w:right w:val="single" w:sz="4" w:space="0" w:color="auto"/>
            </w:tcBorders>
            <w:shd w:val="clear" w:color="auto" w:fill="auto"/>
            <w:noWrap/>
            <w:vAlign w:val="center"/>
            <w:hideMark/>
          </w:tcPr>
          <w:p w14:paraId="29AC08AB" w14:textId="77777777" w:rsidR="002D1D85" w:rsidRPr="002D1D85" w:rsidRDefault="002D1D85" w:rsidP="002D1D85">
            <w:pPr>
              <w:spacing w:before="0" w:after="0" w:line="240" w:lineRule="auto"/>
              <w:jc w:val="left"/>
              <w:rPr>
                <w:rFonts w:eastAsia="Times New Roman" w:cs="Times New Roman"/>
                <w:sz w:val="22"/>
                <w:lang w:eastAsia="zh-CN"/>
              </w:rPr>
            </w:pPr>
            <w:r w:rsidRPr="002D1D85">
              <w:rPr>
                <w:rFonts w:eastAsia="Times New Roman" w:cs="Times New Roman"/>
                <w:sz w:val="22"/>
                <w:lang w:eastAsia="zh-CN"/>
              </w:rPr>
              <w:t>I Circuito Judicial de la Zona Sur</w:t>
            </w:r>
          </w:p>
        </w:tc>
        <w:tc>
          <w:tcPr>
            <w:tcW w:w="992" w:type="dxa"/>
            <w:tcBorders>
              <w:top w:val="nil"/>
              <w:left w:val="single" w:sz="4" w:space="0" w:color="auto"/>
              <w:bottom w:val="nil"/>
              <w:right w:val="single" w:sz="4" w:space="0" w:color="auto"/>
            </w:tcBorders>
            <w:shd w:val="clear" w:color="000000" w:fill="FFFFFF"/>
            <w:noWrap/>
            <w:vAlign w:val="center"/>
            <w:hideMark/>
          </w:tcPr>
          <w:p w14:paraId="47D551C7"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 xml:space="preserve"> 365</w:t>
            </w:r>
          </w:p>
        </w:tc>
        <w:tc>
          <w:tcPr>
            <w:tcW w:w="992" w:type="dxa"/>
            <w:tcBorders>
              <w:top w:val="nil"/>
              <w:left w:val="nil"/>
              <w:bottom w:val="nil"/>
              <w:right w:val="single" w:sz="4" w:space="0" w:color="auto"/>
            </w:tcBorders>
            <w:shd w:val="clear" w:color="000000" w:fill="FFFFFF"/>
            <w:noWrap/>
            <w:vAlign w:val="center"/>
            <w:hideMark/>
          </w:tcPr>
          <w:p w14:paraId="5DAF07F9"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 xml:space="preserve"> 338</w:t>
            </w:r>
          </w:p>
        </w:tc>
        <w:tc>
          <w:tcPr>
            <w:tcW w:w="993" w:type="dxa"/>
            <w:tcBorders>
              <w:top w:val="nil"/>
              <w:left w:val="nil"/>
              <w:bottom w:val="nil"/>
              <w:right w:val="single" w:sz="4" w:space="0" w:color="auto"/>
            </w:tcBorders>
            <w:shd w:val="clear" w:color="000000" w:fill="FFFFFF"/>
            <w:noWrap/>
            <w:vAlign w:val="center"/>
            <w:hideMark/>
          </w:tcPr>
          <w:p w14:paraId="1ED1BCA4"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xml:space="preserve"> 334</w:t>
            </w:r>
          </w:p>
        </w:tc>
        <w:tc>
          <w:tcPr>
            <w:tcW w:w="992" w:type="dxa"/>
            <w:tcBorders>
              <w:top w:val="nil"/>
              <w:left w:val="nil"/>
              <w:bottom w:val="nil"/>
              <w:right w:val="single" w:sz="4" w:space="0" w:color="auto"/>
            </w:tcBorders>
            <w:shd w:val="clear" w:color="000000" w:fill="FFFFFF"/>
            <w:noWrap/>
            <w:vAlign w:val="center"/>
            <w:hideMark/>
          </w:tcPr>
          <w:p w14:paraId="6F3EA99B"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xml:space="preserve"> 483</w:t>
            </w:r>
          </w:p>
        </w:tc>
        <w:tc>
          <w:tcPr>
            <w:tcW w:w="992" w:type="dxa"/>
            <w:tcBorders>
              <w:top w:val="nil"/>
              <w:left w:val="nil"/>
              <w:bottom w:val="nil"/>
              <w:right w:val="single" w:sz="4" w:space="0" w:color="auto"/>
            </w:tcBorders>
            <w:shd w:val="clear" w:color="auto" w:fill="auto"/>
            <w:noWrap/>
            <w:vAlign w:val="center"/>
            <w:hideMark/>
          </w:tcPr>
          <w:p w14:paraId="51FD8AD4"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xml:space="preserve"> 477</w:t>
            </w:r>
          </w:p>
        </w:tc>
        <w:tc>
          <w:tcPr>
            <w:tcW w:w="992" w:type="dxa"/>
            <w:tcBorders>
              <w:top w:val="nil"/>
              <w:left w:val="nil"/>
              <w:bottom w:val="nil"/>
              <w:right w:val="single" w:sz="4" w:space="0" w:color="auto"/>
            </w:tcBorders>
            <w:shd w:val="clear" w:color="000000" w:fill="FFFFFF"/>
            <w:noWrap/>
            <w:vAlign w:val="center"/>
            <w:hideMark/>
          </w:tcPr>
          <w:p w14:paraId="06C3DA09"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- 6</w:t>
            </w:r>
          </w:p>
        </w:tc>
        <w:tc>
          <w:tcPr>
            <w:tcW w:w="993" w:type="dxa"/>
            <w:tcBorders>
              <w:top w:val="nil"/>
              <w:left w:val="single" w:sz="4" w:space="0" w:color="auto"/>
              <w:bottom w:val="nil"/>
              <w:right w:val="nil"/>
            </w:tcBorders>
            <w:shd w:val="clear" w:color="auto" w:fill="auto"/>
            <w:noWrap/>
            <w:vAlign w:val="center"/>
            <w:hideMark/>
          </w:tcPr>
          <w:p w14:paraId="229037C7"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w:t>
            </w:r>
          </w:p>
        </w:tc>
      </w:tr>
      <w:tr w:rsidR="002D1D85" w:rsidRPr="002D1D85" w14:paraId="7D31BEE8" w14:textId="77777777" w:rsidTr="002D1D85">
        <w:trPr>
          <w:trHeight w:val="276"/>
          <w:jc w:val="center"/>
        </w:trPr>
        <w:tc>
          <w:tcPr>
            <w:tcW w:w="3681" w:type="dxa"/>
            <w:tcBorders>
              <w:top w:val="nil"/>
              <w:left w:val="nil"/>
              <w:bottom w:val="nil"/>
              <w:right w:val="single" w:sz="4" w:space="0" w:color="auto"/>
            </w:tcBorders>
            <w:shd w:val="clear" w:color="auto" w:fill="auto"/>
            <w:noWrap/>
            <w:vAlign w:val="center"/>
            <w:hideMark/>
          </w:tcPr>
          <w:p w14:paraId="73555C01" w14:textId="77777777" w:rsidR="002D1D85" w:rsidRPr="002D1D85" w:rsidRDefault="002D1D85" w:rsidP="002D1D85">
            <w:pPr>
              <w:spacing w:before="0" w:after="0" w:line="240" w:lineRule="auto"/>
              <w:jc w:val="left"/>
              <w:rPr>
                <w:rFonts w:eastAsia="Times New Roman" w:cs="Times New Roman"/>
                <w:sz w:val="22"/>
                <w:lang w:eastAsia="zh-CN"/>
              </w:rPr>
            </w:pPr>
            <w:r w:rsidRPr="002D1D85">
              <w:rPr>
                <w:rFonts w:eastAsia="Times New Roman" w:cs="Times New Roman"/>
                <w:sz w:val="22"/>
                <w:lang w:eastAsia="zh-CN"/>
              </w:rPr>
              <w:t>II Circuito Judicial de la Zona Sur</w:t>
            </w:r>
          </w:p>
        </w:tc>
        <w:tc>
          <w:tcPr>
            <w:tcW w:w="992" w:type="dxa"/>
            <w:tcBorders>
              <w:top w:val="nil"/>
              <w:left w:val="single" w:sz="4" w:space="0" w:color="auto"/>
              <w:bottom w:val="nil"/>
              <w:right w:val="single" w:sz="4" w:space="0" w:color="auto"/>
            </w:tcBorders>
            <w:shd w:val="clear" w:color="000000" w:fill="FFFFFF"/>
            <w:noWrap/>
            <w:vAlign w:val="center"/>
            <w:hideMark/>
          </w:tcPr>
          <w:p w14:paraId="2CB78A7A"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2 068</w:t>
            </w:r>
          </w:p>
        </w:tc>
        <w:tc>
          <w:tcPr>
            <w:tcW w:w="992" w:type="dxa"/>
            <w:tcBorders>
              <w:top w:val="nil"/>
              <w:left w:val="nil"/>
              <w:bottom w:val="nil"/>
              <w:right w:val="single" w:sz="4" w:space="0" w:color="auto"/>
            </w:tcBorders>
            <w:shd w:val="clear" w:color="000000" w:fill="FFFFFF"/>
            <w:noWrap/>
            <w:vAlign w:val="center"/>
            <w:hideMark/>
          </w:tcPr>
          <w:p w14:paraId="18482464"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1 549</w:t>
            </w:r>
          </w:p>
        </w:tc>
        <w:tc>
          <w:tcPr>
            <w:tcW w:w="993" w:type="dxa"/>
            <w:tcBorders>
              <w:top w:val="nil"/>
              <w:left w:val="nil"/>
              <w:bottom w:val="nil"/>
              <w:right w:val="single" w:sz="4" w:space="0" w:color="auto"/>
            </w:tcBorders>
            <w:shd w:val="clear" w:color="000000" w:fill="FFFFFF"/>
            <w:noWrap/>
            <w:vAlign w:val="center"/>
            <w:hideMark/>
          </w:tcPr>
          <w:p w14:paraId="22A8E167"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1 375</w:t>
            </w:r>
          </w:p>
        </w:tc>
        <w:tc>
          <w:tcPr>
            <w:tcW w:w="992" w:type="dxa"/>
            <w:tcBorders>
              <w:top w:val="nil"/>
              <w:left w:val="nil"/>
              <w:bottom w:val="nil"/>
              <w:right w:val="single" w:sz="4" w:space="0" w:color="auto"/>
            </w:tcBorders>
            <w:shd w:val="clear" w:color="000000" w:fill="FFFFFF"/>
            <w:noWrap/>
            <w:vAlign w:val="center"/>
            <w:hideMark/>
          </w:tcPr>
          <w:p w14:paraId="43DBF46D"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1 554</w:t>
            </w:r>
          </w:p>
        </w:tc>
        <w:tc>
          <w:tcPr>
            <w:tcW w:w="992" w:type="dxa"/>
            <w:tcBorders>
              <w:top w:val="nil"/>
              <w:left w:val="nil"/>
              <w:bottom w:val="nil"/>
              <w:right w:val="single" w:sz="4" w:space="0" w:color="auto"/>
            </w:tcBorders>
            <w:shd w:val="clear" w:color="auto" w:fill="auto"/>
            <w:noWrap/>
            <w:vAlign w:val="center"/>
            <w:hideMark/>
          </w:tcPr>
          <w:p w14:paraId="683CC26D"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1 207</w:t>
            </w:r>
          </w:p>
        </w:tc>
        <w:tc>
          <w:tcPr>
            <w:tcW w:w="992" w:type="dxa"/>
            <w:tcBorders>
              <w:top w:val="nil"/>
              <w:left w:val="nil"/>
              <w:bottom w:val="nil"/>
              <w:right w:val="single" w:sz="4" w:space="0" w:color="auto"/>
            </w:tcBorders>
            <w:shd w:val="clear" w:color="000000" w:fill="FFFFFF"/>
            <w:noWrap/>
            <w:vAlign w:val="center"/>
            <w:hideMark/>
          </w:tcPr>
          <w:p w14:paraId="7DFBBEB6"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- 347</w:t>
            </w:r>
          </w:p>
        </w:tc>
        <w:tc>
          <w:tcPr>
            <w:tcW w:w="993" w:type="dxa"/>
            <w:tcBorders>
              <w:top w:val="nil"/>
              <w:left w:val="single" w:sz="4" w:space="0" w:color="auto"/>
              <w:bottom w:val="nil"/>
              <w:right w:val="nil"/>
            </w:tcBorders>
            <w:shd w:val="clear" w:color="auto" w:fill="auto"/>
            <w:noWrap/>
            <w:vAlign w:val="center"/>
            <w:hideMark/>
          </w:tcPr>
          <w:p w14:paraId="3DD05AA2"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-22%</w:t>
            </w:r>
          </w:p>
        </w:tc>
      </w:tr>
      <w:tr w:rsidR="002D1D85" w:rsidRPr="002D1D85" w14:paraId="766F8997" w14:textId="77777777" w:rsidTr="002D1D85">
        <w:trPr>
          <w:trHeight w:val="276"/>
          <w:jc w:val="center"/>
        </w:trPr>
        <w:tc>
          <w:tcPr>
            <w:tcW w:w="3681" w:type="dxa"/>
            <w:tcBorders>
              <w:top w:val="nil"/>
              <w:left w:val="nil"/>
              <w:bottom w:val="nil"/>
              <w:right w:val="single" w:sz="4" w:space="0" w:color="auto"/>
            </w:tcBorders>
            <w:shd w:val="clear" w:color="auto" w:fill="auto"/>
            <w:noWrap/>
            <w:vAlign w:val="center"/>
            <w:hideMark/>
          </w:tcPr>
          <w:p w14:paraId="7875C41D" w14:textId="77777777" w:rsidR="002D1D85" w:rsidRPr="002D1D85" w:rsidRDefault="002D1D85" w:rsidP="002D1D85">
            <w:pPr>
              <w:spacing w:before="0" w:after="0" w:line="240" w:lineRule="auto"/>
              <w:jc w:val="left"/>
              <w:rPr>
                <w:rFonts w:eastAsia="Times New Roman" w:cs="Times New Roman"/>
                <w:sz w:val="22"/>
                <w:lang w:eastAsia="zh-CN"/>
              </w:rPr>
            </w:pPr>
            <w:r w:rsidRPr="002D1D85">
              <w:rPr>
                <w:rFonts w:eastAsia="Times New Roman" w:cs="Times New Roman"/>
                <w:sz w:val="22"/>
                <w:lang w:eastAsia="zh-CN"/>
              </w:rPr>
              <w:t>I Circuito Judicial de la Zona Atlántica</w:t>
            </w:r>
          </w:p>
        </w:tc>
        <w:tc>
          <w:tcPr>
            <w:tcW w:w="992" w:type="dxa"/>
            <w:tcBorders>
              <w:top w:val="nil"/>
              <w:left w:val="single" w:sz="4" w:space="0" w:color="auto"/>
              <w:bottom w:val="nil"/>
              <w:right w:val="single" w:sz="4" w:space="0" w:color="auto"/>
            </w:tcBorders>
            <w:shd w:val="clear" w:color="000000" w:fill="FFFFFF"/>
            <w:noWrap/>
            <w:vAlign w:val="center"/>
            <w:hideMark/>
          </w:tcPr>
          <w:p w14:paraId="58F173DC"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1 140</w:t>
            </w:r>
          </w:p>
        </w:tc>
        <w:tc>
          <w:tcPr>
            <w:tcW w:w="992" w:type="dxa"/>
            <w:tcBorders>
              <w:top w:val="nil"/>
              <w:left w:val="nil"/>
              <w:bottom w:val="nil"/>
              <w:right w:val="single" w:sz="4" w:space="0" w:color="auto"/>
            </w:tcBorders>
            <w:shd w:val="clear" w:color="000000" w:fill="FFFFFF"/>
            <w:noWrap/>
            <w:vAlign w:val="center"/>
            <w:hideMark/>
          </w:tcPr>
          <w:p w14:paraId="41F6AB58"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1 319</w:t>
            </w:r>
          </w:p>
        </w:tc>
        <w:tc>
          <w:tcPr>
            <w:tcW w:w="993" w:type="dxa"/>
            <w:tcBorders>
              <w:top w:val="nil"/>
              <w:left w:val="nil"/>
              <w:bottom w:val="nil"/>
              <w:right w:val="single" w:sz="4" w:space="0" w:color="auto"/>
            </w:tcBorders>
            <w:shd w:val="clear" w:color="000000" w:fill="FFFFFF"/>
            <w:noWrap/>
            <w:vAlign w:val="center"/>
            <w:hideMark/>
          </w:tcPr>
          <w:p w14:paraId="2F182271"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1 083</w:t>
            </w:r>
          </w:p>
        </w:tc>
        <w:tc>
          <w:tcPr>
            <w:tcW w:w="992" w:type="dxa"/>
            <w:tcBorders>
              <w:top w:val="nil"/>
              <w:left w:val="nil"/>
              <w:bottom w:val="nil"/>
              <w:right w:val="single" w:sz="4" w:space="0" w:color="auto"/>
            </w:tcBorders>
            <w:shd w:val="clear" w:color="000000" w:fill="FFFFFF"/>
            <w:noWrap/>
            <w:vAlign w:val="center"/>
            <w:hideMark/>
          </w:tcPr>
          <w:p w14:paraId="4BEE09DD"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1 474</w:t>
            </w:r>
          </w:p>
        </w:tc>
        <w:tc>
          <w:tcPr>
            <w:tcW w:w="992" w:type="dxa"/>
            <w:tcBorders>
              <w:top w:val="nil"/>
              <w:left w:val="nil"/>
              <w:bottom w:val="nil"/>
              <w:right w:val="single" w:sz="4" w:space="0" w:color="auto"/>
            </w:tcBorders>
            <w:shd w:val="clear" w:color="auto" w:fill="auto"/>
            <w:noWrap/>
            <w:vAlign w:val="center"/>
            <w:hideMark/>
          </w:tcPr>
          <w:p w14:paraId="05FD41B3"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1 307</w:t>
            </w:r>
          </w:p>
        </w:tc>
        <w:tc>
          <w:tcPr>
            <w:tcW w:w="992" w:type="dxa"/>
            <w:tcBorders>
              <w:top w:val="nil"/>
              <w:left w:val="nil"/>
              <w:bottom w:val="nil"/>
              <w:right w:val="single" w:sz="4" w:space="0" w:color="auto"/>
            </w:tcBorders>
            <w:shd w:val="clear" w:color="000000" w:fill="FFFFFF"/>
            <w:noWrap/>
            <w:vAlign w:val="center"/>
            <w:hideMark/>
          </w:tcPr>
          <w:p w14:paraId="5FCE1E68"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- 167</w:t>
            </w:r>
          </w:p>
        </w:tc>
        <w:tc>
          <w:tcPr>
            <w:tcW w:w="993" w:type="dxa"/>
            <w:tcBorders>
              <w:top w:val="nil"/>
              <w:left w:val="single" w:sz="4" w:space="0" w:color="auto"/>
              <w:bottom w:val="nil"/>
              <w:right w:val="nil"/>
            </w:tcBorders>
            <w:shd w:val="clear" w:color="auto" w:fill="auto"/>
            <w:noWrap/>
            <w:vAlign w:val="center"/>
            <w:hideMark/>
          </w:tcPr>
          <w:p w14:paraId="01716655"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-11%</w:t>
            </w:r>
          </w:p>
        </w:tc>
      </w:tr>
      <w:tr w:rsidR="002D1D85" w:rsidRPr="002D1D85" w14:paraId="54F5E494" w14:textId="77777777" w:rsidTr="002D1D85">
        <w:trPr>
          <w:trHeight w:val="276"/>
          <w:jc w:val="center"/>
        </w:trPr>
        <w:tc>
          <w:tcPr>
            <w:tcW w:w="3681" w:type="dxa"/>
            <w:tcBorders>
              <w:top w:val="nil"/>
              <w:left w:val="nil"/>
              <w:bottom w:val="nil"/>
              <w:right w:val="single" w:sz="4" w:space="0" w:color="auto"/>
            </w:tcBorders>
            <w:shd w:val="clear" w:color="auto" w:fill="auto"/>
            <w:noWrap/>
            <w:vAlign w:val="center"/>
            <w:hideMark/>
          </w:tcPr>
          <w:p w14:paraId="2FFE6756" w14:textId="77777777" w:rsidR="002D1D85" w:rsidRPr="002D1D85" w:rsidRDefault="002D1D85" w:rsidP="002D1D85">
            <w:pPr>
              <w:spacing w:before="0" w:after="0" w:line="240" w:lineRule="auto"/>
              <w:jc w:val="left"/>
              <w:rPr>
                <w:rFonts w:eastAsia="Times New Roman" w:cs="Times New Roman"/>
                <w:sz w:val="22"/>
                <w:lang w:eastAsia="zh-CN"/>
              </w:rPr>
            </w:pPr>
            <w:r w:rsidRPr="002D1D85">
              <w:rPr>
                <w:rFonts w:eastAsia="Times New Roman" w:cs="Times New Roman"/>
                <w:sz w:val="22"/>
                <w:lang w:eastAsia="zh-CN"/>
              </w:rPr>
              <w:t>II Circuito Judicial de la Zona Atlántica</w:t>
            </w:r>
          </w:p>
        </w:tc>
        <w:tc>
          <w:tcPr>
            <w:tcW w:w="992" w:type="dxa"/>
            <w:tcBorders>
              <w:top w:val="nil"/>
              <w:left w:val="single" w:sz="4" w:space="0" w:color="auto"/>
              <w:bottom w:val="nil"/>
              <w:right w:val="single" w:sz="4" w:space="0" w:color="auto"/>
            </w:tcBorders>
            <w:shd w:val="clear" w:color="000000" w:fill="FFFFFF"/>
            <w:noWrap/>
            <w:vAlign w:val="center"/>
            <w:hideMark/>
          </w:tcPr>
          <w:p w14:paraId="4DCF0876"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2 525</w:t>
            </w:r>
          </w:p>
        </w:tc>
        <w:tc>
          <w:tcPr>
            <w:tcW w:w="992" w:type="dxa"/>
            <w:tcBorders>
              <w:top w:val="nil"/>
              <w:left w:val="nil"/>
              <w:bottom w:val="nil"/>
              <w:right w:val="single" w:sz="4" w:space="0" w:color="auto"/>
            </w:tcBorders>
            <w:shd w:val="clear" w:color="000000" w:fill="FFFFFF"/>
            <w:noWrap/>
            <w:vAlign w:val="center"/>
            <w:hideMark/>
          </w:tcPr>
          <w:p w14:paraId="1A8475E1"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val="es-ES" w:eastAsia="zh-CN"/>
              </w:rPr>
              <w:t>2 523</w:t>
            </w:r>
          </w:p>
        </w:tc>
        <w:tc>
          <w:tcPr>
            <w:tcW w:w="993" w:type="dxa"/>
            <w:tcBorders>
              <w:top w:val="nil"/>
              <w:left w:val="nil"/>
              <w:bottom w:val="nil"/>
              <w:right w:val="single" w:sz="4" w:space="0" w:color="auto"/>
            </w:tcBorders>
            <w:shd w:val="clear" w:color="000000" w:fill="FFFFFF"/>
            <w:noWrap/>
            <w:vAlign w:val="center"/>
            <w:hideMark/>
          </w:tcPr>
          <w:p w14:paraId="66AAF880"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2 218</w:t>
            </w:r>
          </w:p>
        </w:tc>
        <w:tc>
          <w:tcPr>
            <w:tcW w:w="992" w:type="dxa"/>
            <w:tcBorders>
              <w:top w:val="nil"/>
              <w:left w:val="nil"/>
              <w:bottom w:val="nil"/>
              <w:right w:val="single" w:sz="4" w:space="0" w:color="auto"/>
            </w:tcBorders>
            <w:shd w:val="clear" w:color="000000" w:fill="FFFFFF"/>
            <w:noWrap/>
            <w:vAlign w:val="center"/>
            <w:hideMark/>
          </w:tcPr>
          <w:p w14:paraId="480C3671"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2 099</w:t>
            </w:r>
          </w:p>
        </w:tc>
        <w:tc>
          <w:tcPr>
            <w:tcW w:w="992" w:type="dxa"/>
            <w:tcBorders>
              <w:top w:val="nil"/>
              <w:left w:val="nil"/>
              <w:bottom w:val="nil"/>
              <w:right w:val="single" w:sz="4" w:space="0" w:color="auto"/>
            </w:tcBorders>
            <w:shd w:val="clear" w:color="auto" w:fill="auto"/>
            <w:noWrap/>
            <w:vAlign w:val="center"/>
            <w:hideMark/>
          </w:tcPr>
          <w:p w14:paraId="17917521"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1 990</w:t>
            </w:r>
          </w:p>
        </w:tc>
        <w:tc>
          <w:tcPr>
            <w:tcW w:w="992" w:type="dxa"/>
            <w:tcBorders>
              <w:top w:val="nil"/>
              <w:left w:val="nil"/>
              <w:bottom w:val="nil"/>
              <w:right w:val="single" w:sz="4" w:space="0" w:color="auto"/>
            </w:tcBorders>
            <w:shd w:val="clear" w:color="000000" w:fill="FFFFFF"/>
            <w:noWrap/>
            <w:vAlign w:val="center"/>
            <w:hideMark/>
          </w:tcPr>
          <w:p w14:paraId="424731EE"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- 109</w:t>
            </w:r>
          </w:p>
        </w:tc>
        <w:tc>
          <w:tcPr>
            <w:tcW w:w="993" w:type="dxa"/>
            <w:tcBorders>
              <w:top w:val="nil"/>
              <w:left w:val="single" w:sz="4" w:space="0" w:color="auto"/>
              <w:bottom w:val="nil"/>
              <w:right w:val="nil"/>
            </w:tcBorders>
            <w:shd w:val="clear" w:color="auto" w:fill="auto"/>
            <w:noWrap/>
            <w:vAlign w:val="center"/>
            <w:hideMark/>
          </w:tcPr>
          <w:p w14:paraId="4053411E" w14:textId="77777777" w:rsidR="002D1D85" w:rsidRPr="002D1D85" w:rsidRDefault="002D1D85" w:rsidP="002D1D85">
            <w:pPr>
              <w:spacing w:before="0" w:after="0" w:line="240" w:lineRule="auto"/>
              <w:ind w:right="113"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-5%</w:t>
            </w:r>
          </w:p>
        </w:tc>
      </w:tr>
      <w:tr w:rsidR="002D1D85" w:rsidRPr="002D1D85" w14:paraId="126380F7" w14:textId="77777777" w:rsidTr="002D1D85">
        <w:trPr>
          <w:trHeight w:val="264"/>
          <w:jc w:val="center"/>
        </w:trPr>
        <w:tc>
          <w:tcPr>
            <w:tcW w:w="3681" w:type="dxa"/>
            <w:tcBorders>
              <w:top w:val="nil"/>
              <w:left w:val="nil"/>
              <w:bottom w:val="single" w:sz="4" w:space="0" w:color="auto"/>
              <w:right w:val="single" w:sz="4" w:space="0" w:color="auto"/>
            </w:tcBorders>
            <w:shd w:val="clear" w:color="000000" w:fill="FFFFFF"/>
            <w:noWrap/>
            <w:vAlign w:val="center"/>
            <w:hideMark/>
          </w:tcPr>
          <w:p w14:paraId="784EE2F2" w14:textId="77777777" w:rsidR="002D1D85" w:rsidRPr="002D1D85" w:rsidRDefault="002D1D85" w:rsidP="002D1D85">
            <w:pPr>
              <w:spacing w:before="0" w:after="0" w:line="240" w:lineRule="auto"/>
              <w:jc w:val="left"/>
              <w:rPr>
                <w:rFonts w:eastAsia="Times New Roman" w:cs="Times New Roman"/>
                <w:color w:val="000000"/>
                <w:sz w:val="20"/>
                <w:szCs w:val="20"/>
                <w:lang w:eastAsia="zh-CN"/>
              </w:rPr>
            </w:pPr>
            <w:r w:rsidRPr="002D1D85">
              <w:rPr>
                <w:rFonts w:eastAsia="Times New Roman" w:cs="Times New Roman"/>
                <w:color w:val="000000"/>
                <w:sz w:val="20"/>
                <w:szCs w:val="20"/>
                <w:lang w:eastAsia="zh-CN"/>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05654E4F" w14:textId="77777777" w:rsidR="002D1D85" w:rsidRPr="002D1D85" w:rsidRDefault="002D1D85" w:rsidP="002D1D85">
            <w:pPr>
              <w:spacing w:before="0" w:after="0" w:line="240" w:lineRule="auto"/>
              <w:ind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1A79F1DC" w14:textId="77777777" w:rsidR="002D1D85" w:rsidRPr="002D1D85" w:rsidRDefault="002D1D85" w:rsidP="002D1D85">
            <w:pPr>
              <w:spacing w:before="0" w:after="0" w:line="240" w:lineRule="auto"/>
              <w:ind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5340517F" w14:textId="77777777" w:rsidR="002D1D85" w:rsidRPr="002D1D85" w:rsidRDefault="002D1D85" w:rsidP="002D1D85">
            <w:pPr>
              <w:spacing w:before="0" w:after="0" w:line="240" w:lineRule="auto"/>
              <w:ind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65836767" w14:textId="77777777" w:rsidR="002D1D85" w:rsidRPr="002D1D85" w:rsidRDefault="002D1D85" w:rsidP="002D1D85">
            <w:pPr>
              <w:spacing w:before="0" w:after="0" w:line="240" w:lineRule="auto"/>
              <w:ind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7D22B454" w14:textId="77777777" w:rsidR="002D1D85" w:rsidRPr="002D1D85" w:rsidRDefault="002D1D85" w:rsidP="002D1D85">
            <w:pPr>
              <w:spacing w:before="0" w:after="0" w:line="240" w:lineRule="auto"/>
              <w:ind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w:t>
            </w:r>
          </w:p>
        </w:tc>
        <w:tc>
          <w:tcPr>
            <w:tcW w:w="992" w:type="dxa"/>
            <w:tcBorders>
              <w:top w:val="nil"/>
              <w:left w:val="nil"/>
              <w:bottom w:val="single" w:sz="4" w:space="0" w:color="auto"/>
              <w:right w:val="single" w:sz="4" w:space="0" w:color="auto"/>
            </w:tcBorders>
            <w:shd w:val="clear" w:color="000000" w:fill="FFFFFF"/>
            <w:noWrap/>
            <w:vAlign w:val="center"/>
            <w:hideMark/>
          </w:tcPr>
          <w:p w14:paraId="376CF985" w14:textId="77777777" w:rsidR="002D1D85" w:rsidRPr="002D1D85" w:rsidRDefault="002D1D85" w:rsidP="002D1D85">
            <w:pPr>
              <w:spacing w:before="0" w:after="0" w:line="240" w:lineRule="auto"/>
              <w:ind w:firstLineChars="100" w:firstLine="200"/>
              <w:jc w:val="right"/>
              <w:rPr>
                <w:rFonts w:eastAsia="Times New Roman" w:cs="Times New Roman"/>
                <w:sz w:val="20"/>
                <w:szCs w:val="20"/>
                <w:lang w:eastAsia="zh-CN"/>
              </w:rPr>
            </w:pPr>
            <w:r w:rsidRPr="002D1D85">
              <w:rPr>
                <w:rFonts w:eastAsia="Times New Roman" w:cs="Times New Roman"/>
                <w:sz w:val="20"/>
                <w:szCs w:val="20"/>
                <w:lang w:eastAsia="zh-CN"/>
              </w:rPr>
              <w:t> </w:t>
            </w:r>
          </w:p>
        </w:tc>
        <w:tc>
          <w:tcPr>
            <w:tcW w:w="993" w:type="dxa"/>
            <w:tcBorders>
              <w:top w:val="nil"/>
              <w:left w:val="nil"/>
              <w:bottom w:val="single" w:sz="4" w:space="0" w:color="auto"/>
              <w:right w:val="nil"/>
            </w:tcBorders>
            <w:shd w:val="clear" w:color="auto" w:fill="auto"/>
            <w:noWrap/>
            <w:vAlign w:val="center"/>
            <w:hideMark/>
          </w:tcPr>
          <w:p w14:paraId="6AAD38A8" w14:textId="77777777" w:rsidR="002D1D85" w:rsidRPr="002D1D85" w:rsidRDefault="002D1D85" w:rsidP="002D1D85">
            <w:pPr>
              <w:spacing w:before="0" w:after="0" w:line="240" w:lineRule="auto"/>
              <w:ind w:right="57"/>
              <w:jc w:val="right"/>
              <w:rPr>
                <w:rFonts w:eastAsia="Times New Roman" w:cs="Times New Roman"/>
                <w:sz w:val="20"/>
                <w:szCs w:val="20"/>
                <w:lang w:eastAsia="zh-CN"/>
              </w:rPr>
            </w:pPr>
            <w:r w:rsidRPr="002D1D85">
              <w:rPr>
                <w:rFonts w:eastAsia="Times New Roman" w:cs="Times New Roman"/>
                <w:sz w:val="20"/>
                <w:szCs w:val="20"/>
                <w:lang w:eastAsia="zh-CN"/>
              </w:rPr>
              <w:t> </w:t>
            </w:r>
          </w:p>
        </w:tc>
      </w:tr>
      <w:tr w:rsidR="002D1D85" w:rsidRPr="002D1D85" w14:paraId="456BE137" w14:textId="77777777" w:rsidTr="002D1D85">
        <w:trPr>
          <w:trHeight w:val="264"/>
          <w:jc w:val="center"/>
        </w:trPr>
        <w:tc>
          <w:tcPr>
            <w:tcW w:w="10627" w:type="dxa"/>
            <w:gridSpan w:val="8"/>
            <w:tcBorders>
              <w:top w:val="single" w:sz="4" w:space="0" w:color="auto"/>
              <w:left w:val="nil"/>
              <w:bottom w:val="nil"/>
              <w:right w:val="nil"/>
            </w:tcBorders>
            <w:shd w:val="clear" w:color="auto" w:fill="auto"/>
            <w:noWrap/>
            <w:vAlign w:val="center"/>
            <w:hideMark/>
          </w:tcPr>
          <w:p w14:paraId="0E5747D8" w14:textId="77777777" w:rsidR="002D1D85" w:rsidRPr="002D1D85" w:rsidRDefault="002D1D85" w:rsidP="002D1D85">
            <w:pPr>
              <w:spacing w:before="0" w:after="0" w:line="240" w:lineRule="auto"/>
              <w:jc w:val="left"/>
              <w:rPr>
                <w:rFonts w:eastAsia="Times New Roman" w:cs="Times New Roman"/>
                <w:b/>
                <w:bCs/>
                <w:sz w:val="20"/>
                <w:szCs w:val="20"/>
                <w:lang w:eastAsia="zh-CN"/>
              </w:rPr>
            </w:pPr>
            <w:r w:rsidRPr="002D1D85">
              <w:rPr>
                <w:rFonts w:eastAsia="Times New Roman" w:cs="Times New Roman"/>
                <w:b/>
                <w:bCs/>
                <w:sz w:val="20"/>
                <w:szCs w:val="20"/>
                <w:lang w:eastAsia="zh-CN"/>
              </w:rPr>
              <w:t>Elaborado por: Subproceso de Estadística, Dirección de Planificación.</w:t>
            </w:r>
          </w:p>
        </w:tc>
      </w:tr>
    </w:tbl>
    <w:p w14:paraId="5258144C" w14:textId="77777777" w:rsidR="00DB0EEC" w:rsidRDefault="00DB0EEC" w:rsidP="00E85CFE"/>
    <w:p w14:paraId="583837E5" w14:textId="4ACDAAB4" w:rsidR="00EC550C" w:rsidRPr="00F5613F" w:rsidRDefault="00765D41" w:rsidP="00EC550C">
      <w:r>
        <w:t>Por otra parte, en relación</w:t>
      </w:r>
      <w:r w:rsidR="001843EF">
        <w:t xml:space="preserve"> con los motivos de término, históricamente </w:t>
      </w:r>
      <w:r w:rsidR="00764E83">
        <w:t xml:space="preserve">los archivos a solicitud de la parte actora junto con las incompetencias han sido </w:t>
      </w:r>
      <w:r w:rsidR="00E817E9">
        <w:t xml:space="preserve">aquellos que han dominado, con aproximadamente entre 5 y 7 mil casos. Sin embargo, vale la pena </w:t>
      </w:r>
      <w:r w:rsidR="00DA31FA">
        <w:t>destaca</w:t>
      </w:r>
      <w:r w:rsidR="00E817E9">
        <w:t>r que para el 2020, el mayor crecimiento en términos absolutos fue para el archivo por fallecimiento del acreedor o deudor, representando más de mil casos en comparación con el año anterior.</w:t>
      </w:r>
    </w:p>
    <w:p w14:paraId="118B99B2" w14:textId="77777777" w:rsidR="001F7944" w:rsidRPr="000935B1" w:rsidRDefault="001F7944" w:rsidP="00EC550C">
      <w:pPr>
        <w:pStyle w:val="FUENTES"/>
      </w:pPr>
    </w:p>
    <w:p w14:paraId="37B5BFEC" w14:textId="1A78CB49" w:rsidR="002819AD" w:rsidRDefault="002819AD" w:rsidP="002819AD">
      <w:pPr>
        <w:pStyle w:val="Descripcin"/>
        <w:keepNext/>
      </w:pPr>
      <w:r>
        <w:t xml:space="preserve">Cuadro </w:t>
      </w:r>
      <w:r w:rsidR="0003094B">
        <w:fldChar w:fldCharType="begin"/>
      </w:r>
      <w:r w:rsidR="0003094B">
        <w:instrText xml:space="preserve"> STYLEREF 2 \s </w:instrText>
      </w:r>
      <w:r w:rsidR="0003094B">
        <w:fldChar w:fldCharType="separate"/>
      </w:r>
      <w:r w:rsidR="00CA04FC">
        <w:rPr>
          <w:noProof/>
        </w:rPr>
        <w:t>4</w:t>
      </w:r>
      <w:r w:rsidR="0003094B">
        <w:rPr>
          <w:noProof/>
        </w:rPr>
        <w:fldChar w:fldCharType="end"/>
      </w:r>
      <w:r>
        <w:t>.</w:t>
      </w:r>
      <w:r w:rsidR="007E357C">
        <w:t>2</w:t>
      </w:r>
    </w:p>
    <w:p w14:paraId="52908D63" w14:textId="1E74FE7E" w:rsidR="002819AD" w:rsidRDefault="002819AD" w:rsidP="002819AD">
      <w:pPr>
        <w:pStyle w:val="Descripcin"/>
        <w:keepNext/>
      </w:pPr>
      <w:r w:rsidRPr="008A0439">
        <w:t xml:space="preserve">Juzgados </w:t>
      </w:r>
      <w:r>
        <w:t>de Pensiones Alimentarias</w:t>
      </w:r>
      <w:r w:rsidRPr="008A0439">
        <w:t xml:space="preserve">: Casos </w:t>
      </w:r>
      <w:r>
        <w:t>terminados</w:t>
      </w:r>
      <w:r w:rsidRPr="008A0439">
        <w:t xml:space="preserve"> según </w:t>
      </w:r>
      <w:r>
        <w:t>motivo de término</w:t>
      </w:r>
      <w:r w:rsidRPr="008A0439">
        <w:t>, periodo 2016-2020</w:t>
      </w:r>
      <w:r>
        <w:t>.</w:t>
      </w:r>
    </w:p>
    <w:tbl>
      <w:tblPr>
        <w:tblW w:w="10712" w:type="dxa"/>
        <w:jc w:val="center"/>
        <w:tblCellMar>
          <w:left w:w="70" w:type="dxa"/>
          <w:right w:w="70" w:type="dxa"/>
        </w:tblCellMar>
        <w:tblLook w:val="04A0" w:firstRow="1" w:lastRow="0" w:firstColumn="1" w:lastColumn="0" w:noHBand="0" w:noVBand="1"/>
      </w:tblPr>
      <w:tblGrid>
        <w:gridCol w:w="3820"/>
        <w:gridCol w:w="992"/>
        <w:gridCol w:w="992"/>
        <w:gridCol w:w="992"/>
        <w:gridCol w:w="992"/>
        <w:gridCol w:w="992"/>
        <w:gridCol w:w="958"/>
        <w:gridCol w:w="974"/>
      </w:tblGrid>
      <w:tr w:rsidR="001F7944" w:rsidRPr="001F7944" w14:paraId="2D962653" w14:textId="77777777" w:rsidTr="000520E3">
        <w:trPr>
          <w:trHeight w:val="20"/>
          <w:tblHeader/>
          <w:jc w:val="center"/>
        </w:trPr>
        <w:tc>
          <w:tcPr>
            <w:tcW w:w="382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CDE1941" w14:textId="77777777" w:rsidR="001F7944" w:rsidRPr="001F7944" w:rsidRDefault="001F7944" w:rsidP="001F7944">
            <w:pPr>
              <w:spacing w:before="0" w:after="0" w:line="240" w:lineRule="auto"/>
              <w:jc w:val="center"/>
              <w:rPr>
                <w:rFonts w:eastAsia="Times New Roman" w:cs="Times New Roman"/>
                <w:b/>
                <w:bCs/>
                <w:sz w:val="20"/>
                <w:szCs w:val="20"/>
                <w:lang w:eastAsia="zh-CN"/>
              </w:rPr>
            </w:pPr>
            <w:r w:rsidRPr="001F7944">
              <w:rPr>
                <w:rFonts w:eastAsia="Times New Roman" w:cs="Arial"/>
                <w:b/>
                <w:bCs/>
                <w:sz w:val="20"/>
                <w:szCs w:val="20"/>
                <w:lang w:eastAsia="es-CR"/>
              </w:rPr>
              <w:t>Motivo de Término</w:t>
            </w:r>
          </w:p>
        </w:tc>
        <w:tc>
          <w:tcPr>
            <w:tcW w:w="496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7BD12A" w14:textId="77777777" w:rsidR="001F7944" w:rsidRPr="001F7944" w:rsidRDefault="001F7944" w:rsidP="001F7944">
            <w:pPr>
              <w:spacing w:before="0" w:after="0" w:line="240" w:lineRule="auto"/>
              <w:jc w:val="center"/>
              <w:rPr>
                <w:rFonts w:eastAsia="Times New Roman" w:cs="Times New Roman"/>
                <w:b/>
                <w:bCs/>
                <w:sz w:val="20"/>
                <w:szCs w:val="20"/>
                <w:lang w:eastAsia="zh-CN"/>
              </w:rPr>
            </w:pPr>
            <w:r w:rsidRPr="001F7944">
              <w:rPr>
                <w:rFonts w:eastAsia="Times New Roman" w:cs="Arial"/>
                <w:b/>
                <w:bCs/>
                <w:sz w:val="20"/>
                <w:szCs w:val="20"/>
                <w:lang w:eastAsia="es-CR"/>
              </w:rPr>
              <w:t>Casos Terminados</w:t>
            </w:r>
          </w:p>
        </w:tc>
        <w:tc>
          <w:tcPr>
            <w:tcW w:w="1932" w:type="dxa"/>
            <w:gridSpan w:val="2"/>
            <w:tcBorders>
              <w:top w:val="single" w:sz="4" w:space="0" w:color="auto"/>
              <w:left w:val="single" w:sz="4" w:space="0" w:color="auto"/>
              <w:bottom w:val="single" w:sz="4" w:space="0" w:color="auto"/>
            </w:tcBorders>
            <w:shd w:val="clear" w:color="auto" w:fill="auto"/>
            <w:vAlign w:val="center"/>
            <w:hideMark/>
          </w:tcPr>
          <w:p w14:paraId="7C143084" w14:textId="77777777" w:rsidR="001F7944" w:rsidRPr="001F7944" w:rsidRDefault="001F7944" w:rsidP="001F7944">
            <w:pPr>
              <w:spacing w:before="0" w:after="0" w:line="240" w:lineRule="auto"/>
              <w:jc w:val="center"/>
              <w:rPr>
                <w:rFonts w:eastAsia="Times New Roman" w:cs="Times New Roman"/>
                <w:b/>
                <w:bCs/>
                <w:sz w:val="20"/>
                <w:szCs w:val="20"/>
                <w:lang w:eastAsia="zh-CN"/>
              </w:rPr>
            </w:pPr>
            <w:r w:rsidRPr="001F7944">
              <w:rPr>
                <w:rFonts w:eastAsia="Times New Roman" w:cs="Times New Roman"/>
                <w:b/>
                <w:bCs/>
                <w:sz w:val="20"/>
                <w:szCs w:val="20"/>
                <w:lang w:eastAsia="zh-CN"/>
              </w:rPr>
              <w:t xml:space="preserve">Variación </w:t>
            </w:r>
            <w:r w:rsidRPr="001F7944">
              <w:rPr>
                <w:rFonts w:eastAsia="Times New Roman" w:cs="Times New Roman"/>
                <w:b/>
                <w:bCs/>
                <w:sz w:val="20"/>
                <w:szCs w:val="20"/>
                <w:lang w:eastAsia="zh-CN"/>
              </w:rPr>
              <w:br/>
              <w:t>2020 vs 2019</w:t>
            </w:r>
          </w:p>
        </w:tc>
      </w:tr>
      <w:tr w:rsidR="001F7944" w:rsidRPr="001F7944" w14:paraId="451F06F3" w14:textId="77777777" w:rsidTr="000520E3">
        <w:trPr>
          <w:trHeight w:val="20"/>
          <w:tblHeader/>
          <w:jc w:val="center"/>
        </w:trPr>
        <w:tc>
          <w:tcPr>
            <w:tcW w:w="3820" w:type="dxa"/>
            <w:vMerge/>
            <w:tcBorders>
              <w:top w:val="single" w:sz="4" w:space="0" w:color="auto"/>
              <w:left w:val="nil"/>
              <w:bottom w:val="single" w:sz="4" w:space="0" w:color="auto"/>
              <w:right w:val="single" w:sz="4" w:space="0" w:color="auto"/>
            </w:tcBorders>
            <w:vAlign w:val="center"/>
            <w:hideMark/>
          </w:tcPr>
          <w:p w14:paraId="7449070E" w14:textId="77777777" w:rsidR="001F7944" w:rsidRPr="001F7944" w:rsidRDefault="001F7944" w:rsidP="001F7944">
            <w:pPr>
              <w:spacing w:before="0" w:after="0" w:line="240" w:lineRule="auto"/>
              <w:jc w:val="left"/>
              <w:rPr>
                <w:rFonts w:eastAsia="Times New Roman" w:cs="Times New Roman"/>
                <w:b/>
                <w:bCs/>
                <w:sz w:val="20"/>
                <w:szCs w:val="20"/>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09A2D" w14:textId="77777777" w:rsidR="001F7944" w:rsidRPr="001F7944" w:rsidRDefault="001F7944" w:rsidP="001F7944">
            <w:pPr>
              <w:spacing w:before="0" w:after="0" w:line="240" w:lineRule="auto"/>
              <w:jc w:val="center"/>
              <w:rPr>
                <w:rFonts w:eastAsia="Times New Roman" w:cs="Times New Roman"/>
                <w:b/>
                <w:bCs/>
                <w:sz w:val="20"/>
                <w:szCs w:val="20"/>
                <w:lang w:eastAsia="zh-CN"/>
              </w:rPr>
            </w:pPr>
            <w:r w:rsidRPr="001F7944">
              <w:rPr>
                <w:rFonts w:eastAsia="Times New Roman" w:cs="Arial"/>
                <w:b/>
                <w:bCs/>
                <w:sz w:val="20"/>
                <w:szCs w:val="20"/>
                <w:lang w:eastAsia="es-CR"/>
              </w:rPr>
              <w:t>2016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C476E04" w14:textId="77777777" w:rsidR="001F7944" w:rsidRPr="001F7944" w:rsidRDefault="001F7944" w:rsidP="001F7944">
            <w:pPr>
              <w:spacing w:before="0" w:after="0" w:line="240" w:lineRule="auto"/>
              <w:jc w:val="center"/>
              <w:rPr>
                <w:rFonts w:eastAsia="Times New Roman" w:cs="Times New Roman"/>
                <w:b/>
                <w:bCs/>
                <w:sz w:val="20"/>
                <w:szCs w:val="20"/>
                <w:lang w:eastAsia="zh-CN"/>
              </w:rPr>
            </w:pPr>
            <w:r w:rsidRPr="001F7944">
              <w:rPr>
                <w:rFonts w:eastAsia="Times New Roman" w:cs="Arial"/>
                <w:b/>
                <w:bCs/>
                <w:sz w:val="20"/>
                <w:szCs w:val="20"/>
                <w:lang w:eastAsia="es-CR"/>
              </w:rPr>
              <w:t>2017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B5455BC" w14:textId="77777777" w:rsidR="001F7944" w:rsidRPr="001F7944" w:rsidRDefault="001F7944" w:rsidP="001F7944">
            <w:pPr>
              <w:spacing w:before="0" w:after="0" w:line="240" w:lineRule="auto"/>
              <w:jc w:val="center"/>
              <w:rPr>
                <w:rFonts w:eastAsia="Times New Roman" w:cs="Times New Roman"/>
                <w:b/>
                <w:bCs/>
                <w:sz w:val="20"/>
                <w:szCs w:val="20"/>
                <w:lang w:eastAsia="zh-CN"/>
              </w:rPr>
            </w:pPr>
            <w:r w:rsidRPr="001F7944">
              <w:rPr>
                <w:rFonts w:eastAsia="Times New Roman" w:cs="Arial"/>
                <w:b/>
                <w:bCs/>
                <w:sz w:val="20"/>
                <w:szCs w:val="20"/>
                <w:lang w:eastAsia="es-CR"/>
              </w:rPr>
              <w:t>2018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D69F5AB" w14:textId="77777777" w:rsidR="001F7944" w:rsidRPr="001F7944" w:rsidRDefault="001F7944" w:rsidP="001F7944">
            <w:pPr>
              <w:spacing w:before="0" w:after="0" w:line="240" w:lineRule="auto"/>
              <w:jc w:val="center"/>
              <w:rPr>
                <w:rFonts w:eastAsia="Times New Roman" w:cs="Times New Roman"/>
                <w:b/>
                <w:bCs/>
                <w:sz w:val="20"/>
                <w:szCs w:val="20"/>
                <w:lang w:eastAsia="zh-CN"/>
              </w:rPr>
            </w:pPr>
            <w:r w:rsidRPr="001F7944">
              <w:rPr>
                <w:rFonts w:eastAsia="Times New Roman" w:cs="Arial"/>
                <w:b/>
                <w:bCs/>
                <w:sz w:val="20"/>
                <w:szCs w:val="20"/>
                <w:lang w:eastAsia="es-CR"/>
              </w:rPr>
              <w:t>2019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502A260" w14:textId="77777777" w:rsidR="001F7944" w:rsidRPr="001F7944" w:rsidRDefault="001F7944" w:rsidP="001F7944">
            <w:pPr>
              <w:spacing w:before="0" w:after="0" w:line="240" w:lineRule="auto"/>
              <w:jc w:val="center"/>
              <w:rPr>
                <w:rFonts w:eastAsia="Times New Roman" w:cs="Times New Roman"/>
                <w:b/>
                <w:bCs/>
                <w:sz w:val="20"/>
                <w:szCs w:val="20"/>
                <w:lang w:eastAsia="zh-CN"/>
              </w:rPr>
            </w:pPr>
            <w:r w:rsidRPr="001F7944">
              <w:rPr>
                <w:rFonts w:eastAsia="Times New Roman" w:cs="Arial"/>
                <w:b/>
                <w:bCs/>
                <w:sz w:val="20"/>
                <w:szCs w:val="20"/>
                <w:lang w:eastAsia="es-CR"/>
              </w:rPr>
              <w:t>2020</w:t>
            </w:r>
          </w:p>
        </w:tc>
        <w:tc>
          <w:tcPr>
            <w:tcW w:w="958" w:type="dxa"/>
            <w:tcBorders>
              <w:top w:val="nil"/>
              <w:left w:val="nil"/>
              <w:bottom w:val="single" w:sz="4" w:space="0" w:color="auto"/>
              <w:right w:val="single" w:sz="4" w:space="0" w:color="auto"/>
            </w:tcBorders>
            <w:shd w:val="clear" w:color="auto" w:fill="auto"/>
            <w:noWrap/>
            <w:vAlign w:val="center"/>
            <w:hideMark/>
          </w:tcPr>
          <w:p w14:paraId="211BFD17" w14:textId="77777777" w:rsidR="001F7944" w:rsidRPr="001F7944" w:rsidRDefault="001F7944" w:rsidP="001F7944">
            <w:pPr>
              <w:spacing w:before="0" w:after="0" w:line="240" w:lineRule="auto"/>
              <w:jc w:val="center"/>
              <w:rPr>
                <w:rFonts w:eastAsia="Times New Roman" w:cs="Times New Roman"/>
                <w:b/>
                <w:bCs/>
                <w:sz w:val="20"/>
                <w:szCs w:val="20"/>
                <w:lang w:eastAsia="zh-CN"/>
              </w:rPr>
            </w:pPr>
            <w:r w:rsidRPr="001F7944">
              <w:rPr>
                <w:rFonts w:eastAsia="Times New Roman" w:cs="Times New Roman"/>
                <w:b/>
                <w:bCs/>
                <w:sz w:val="20"/>
                <w:szCs w:val="20"/>
                <w:lang w:eastAsia="zh-CN"/>
              </w:rPr>
              <w:t>absoluta</w:t>
            </w:r>
          </w:p>
        </w:tc>
        <w:tc>
          <w:tcPr>
            <w:tcW w:w="974" w:type="dxa"/>
            <w:tcBorders>
              <w:top w:val="nil"/>
              <w:left w:val="nil"/>
              <w:bottom w:val="single" w:sz="4" w:space="0" w:color="auto"/>
              <w:right w:val="nil"/>
            </w:tcBorders>
            <w:shd w:val="clear" w:color="auto" w:fill="auto"/>
            <w:noWrap/>
            <w:vAlign w:val="center"/>
            <w:hideMark/>
          </w:tcPr>
          <w:p w14:paraId="49C92862" w14:textId="77777777" w:rsidR="001F7944" w:rsidRPr="001F7944" w:rsidRDefault="001F7944" w:rsidP="001F7944">
            <w:pPr>
              <w:spacing w:before="0" w:after="0" w:line="240" w:lineRule="auto"/>
              <w:jc w:val="center"/>
              <w:rPr>
                <w:rFonts w:eastAsia="Times New Roman" w:cs="Times New Roman"/>
                <w:b/>
                <w:bCs/>
                <w:sz w:val="20"/>
                <w:szCs w:val="20"/>
                <w:lang w:eastAsia="zh-CN"/>
              </w:rPr>
            </w:pPr>
            <w:r w:rsidRPr="001F7944">
              <w:rPr>
                <w:rFonts w:eastAsia="Times New Roman" w:cs="Times New Roman"/>
                <w:b/>
                <w:bCs/>
                <w:sz w:val="20"/>
                <w:szCs w:val="20"/>
                <w:lang w:eastAsia="zh-CN"/>
              </w:rPr>
              <w:t>relativa</w:t>
            </w:r>
          </w:p>
        </w:tc>
      </w:tr>
      <w:tr w:rsidR="001F7944" w:rsidRPr="001F7944" w14:paraId="48AA7E71" w14:textId="77777777" w:rsidTr="000520E3">
        <w:trPr>
          <w:trHeight w:val="20"/>
          <w:jc w:val="center"/>
        </w:trPr>
        <w:tc>
          <w:tcPr>
            <w:tcW w:w="3820" w:type="dxa"/>
            <w:tcBorders>
              <w:top w:val="single" w:sz="4" w:space="0" w:color="auto"/>
              <w:left w:val="nil"/>
              <w:bottom w:val="nil"/>
              <w:right w:val="single" w:sz="4" w:space="0" w:color="auto"/>
            </w:tcBorders>
            <w:shd w:val="clear" w:color="auto" w:fill="auto"/>
            <w:noWrap/>
            <w:vAlign w:val="center"/>
            <w:hideMark/>
          </w:tcPr>
          <w:p w14:paraId="525A7FD4"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Arial"/>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74E6C2E7" w14:textId="77777777" w:rsidR="001F7944" w:rsidRPr="001F7944" w:rsidRDefault="001F7944" w:rsidP="001F7944">
            <w:pPr>
              <w:spacing w:before="0" w:after="0" w:line="240" w:lineRule="auto"/>
              <w:jc w:val="center"/>
              <w:rPr>
                <w:rFonts w:eastAsia="Times New Roman" w:cs="Times New Roman"/>
                <w:sz w:val="20"/>
                <w:szCs w:val="20"/>
                <w:lang w:eastAsia="zh-CN"/>
              </w:rPr>
            </w:pPr>
            <w:r w:rsidRPr="001F7944">
              <w:rPr>
                <w:rFonts w:eastAsia="Times New Roman" w:cs="Arial"/>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53CFFE6B" w14:textId="77777777" w:rsidR="001F7944" w:rsidRPr="001F7944" w:rsidRDefault="001F7944" w:rsidP="001F7944">
            <w:pPr>
              <w:spacing w:before="0" w:after="0" w:line="240" w:lineRule="auto"/>
              <w:jc w:val="center"/>
              <w:rPr>
                <w:rFonts w:eastAsia="Times New Roman" w:cs="Times New Roman"/>
                <w:b/>
                <w:bCs/>
                <w:sz w:val="20"/>
                <w:szCs w:val="20"/>
                <w:lang w:eastAsia="zh-CN"/>
              </w:rPr>
            </w:pPr>
            <w:r w:rsidRPr="001F7944">
              <w:rPr>
                <w:rFonts w:eastAsia="Times New Roman" w:cs="Arial"/>
                <w:b/>
                <w:bCs/>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6D603B4A" w14:textId="77777777" w:rsidR="001F7944" w:rsidRPr="001F7944" w:rsidRDefault="001F7944" w:rsidP="001F7944">
            <w:pPr>
              <w:spacing w:before="0" w:after="0" w:line="240" w:lineRule="auto"/>
              <w:jc w:val="center"/>
              <w:rPr>
                <w:rFonts w:eastAsia="Times New Roman" w:cs="Times New Roman"/>
                <w:b/>
                <w:bCs/>
                <w:sz w:val="20"/>
                <w:szCs w:val="20"/>
                <w:lang w:eastAsia="zh-CN"/>
              </w:rPr>
            </w:pPr>
            <w:r w:rsidRPr="001F7944">
              <w:rPr>
                <w:rFonts w:eastAsia="Times New Roman" w:cs="Arial"/>
                <w:b/>
                <w:bCs/>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1FCF7FB8" w14:textId="77777777" w:rsidR="001F7944" w:rsidRPr="001F7944" w:rsidRDefault="001F7944" w:rsidP="001F7944">
            <w:pPr>
              <w:spacing w:before="0" w:after="0" w:line="240" w:lineRule="auto"/>
              <w:jc w:val="center"/>
              <w:rPr>
                <w:rFonts w:eastAsia="Times New Roman" w:cs="Times New Roman"/>
                <w:b/>
                <w:bCs/>
                <w:sz w:val="20"/>
                <w:szCs w:val="20"/>
                <w:lang w:eastAsia="zh-CN"/>
              </w:rPr>
            </w:pPr>
            <w:r w:rsidRPr="001F7944">
              <w:rPr>
                <w:rFonts w:eastAsia="Times New Roman" w:cs="Arial"/>
                <w:b/>
                <w:bCs/>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766376CE" w14:textId="77777777" w:rsidR="001F7944" w:rsidRPr="001F7944" w:rsidRDefault="001F7944" w:rsidP="001F7944">
            <w:pPr>
              <w:spacing w:before="0" w:after="0" w:line="240" w:lineRule="auto"/>
              <w:jc w:val="center"/>
              <w:rPr>
                <w:rFonts w:eastAsia="Times New Roman" w:cs="Times New Roman"/>
                <w:sz w:val="20"/>
                <w:szCs w:val="20"/>
                <w:lang w:eastAsia="zh-CN"/>
              </w:rPr>
            </w:pPr>
            <w:r w:rsidRPr="001F7944">
              <w:rPr>
                <w:rFonts w:eastAsia="Times New Roman" w:cs="Arial"/>
                <w:sz w:val="20"/>
                <w:szCs w:val="20"/>
                <w:lang w:eastAsia="es-CR"/>
              </w:rPr>
              <w:t> </w:t>
            </w:r>
          </w:p>
        </w:tc>
        <w:tc>
          <w:tcPr>
            <w:tcW w:w="958" w:type="dxa"/>
            <w:tcBorders>
              <w:top w:val="nil"/>
              <w:left w:val="nil"/>
              <w:bottom w:val="nil"/>
              <w:right w:val="single" w:sz="4" w:space="0" w:color="auto"/>
            </w:tcBorders>
            <w:shd w:val="clear" w:color="auto" w:fill="auto"/>
            <w:noWrap/>
            <w:vAlign w:val="center"/>
            <w:hideMark/>
          </w:tcPr>
          <w:p w14:paraId="60D1A92E"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 </w:t>
            </w:r>
          </w:p>
        </w:tc>
        <w:tc>
          <w:tcPr>
            <w:tcW w:w="974" w:type="dxa"/>
            <w:tcBorders>
              <w:top w:val="nil"/>
              <w:left w:val="nil"/>
              <w:bottom w:val="nil"/>
              <w:right w:val="nil"/>
            </w:tcBorders>
            <w:shd w:val="clear" w:color="auto" w:fill="auto"/>
            <w:noWrap/>
            <w:vAlign w:val="center"/>
            <w:hideMark/>
          </w:tcPr>
          <w:p w14:paraId="66543CB9"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 </w:t>
            </w:r>
          </w:p>
        </w:tc>
      </w:tr>
      <w:tr w:rsidR="004B482D" w:rsidRPr="001F7944" w14:paraId="5334DDCF"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tcPr>
          <w:p w14:paraId="21954E4C" w14:textId="2E2E36BA" w:rsidR="004B482D" w:rsidRPr="001F7944" w:rsidRDefault="004B482D" w:rsidP="001F7944">
            <w:pPr>
              <w:spacing w:before="0" w:after="0" w:line="240" w:lineRule="auto"/>
              <w:jc w:val="center"/>
              <w:rPr>
                <w:rFonts w:eastAsia="Times New Roman" w:cs="Arial"/>
                <w:b/>
                <w:bCs/>
                <w:sz w:val="20"/>
                <w:szCs w:val="20"/>
                <w:lang w:eastAsia="es-CR"/>
              </w:rPr>
            </w:pPr>
            <w:r>
              <w:rPr>
                <w:rFonts w:eastAsia="Times New Roman" w:cs="Arial"/>
                <w:b/>
                <w:bCs/>
                <w:sz w:val="20"/>
                <w:szCs w:val="20"/>
                <w:lang w:eastAsia="es-CR"/>
              </w:rPr>
              <w:t xml:space="preserve"> </w:t>
            </w:r>
          </w:p>
        </w:tc>
        <w:tc>
          <w:tcPr>
            <w:tcW w:w="992" w:type="dxa"/>
            <w:tcBorders>
              <w:top w:val="nil"/>
              <w:left w:val="single" w:sz="4" w:space="0" w:color="auto"/>
              <w:bottom w:val="nil"/>
              <w:right w:val="single" w:sz="4" w:space="0" w:color="auto"/>
            </w:tcBorders>
            <w:shd w:val="clear" w:color="auto" w:fill="auto"/>
            <w:noWrap/>
            <w:vAlign w:val="center"/>
          </w:tcPr>
          <w:p w14:paraId="77E96BBC" w14:textId="77777777" w:rsidR="004B482D" w:rsidRPr="001F7944" w:rsidRDefault="004B482D" w:rsidP="00765D41">
            <w:pPr>
              <w:spacing w:before="0" w:after="0" w:line="240" w:lineRule="auto"/>
              <w:ind w:right="57" w:firstLineChars="100" w:firstLine="201"/>
              <w:jc w:val="right"/>
              <w:rPr>
                <w:rFonts w:eastAsia="Times New Roman" w:cs="Arial"/>
                <w:b/>
                <w:bCs/>
                <w:sz w:val="20"/>
                <w:szCs w:val="20"/>
                <w:lang w:eastAsia="es-CR"/>
              </w:rPr>
            </w:pPr>
          </w:p>
        </w:tc>
        <w:tc>
          <w:tcPr>
            <w:tcW w:w="992" w:type="dxa"/>
            <w:tcBorders>
              <w:top w:val="nil"/>
              <w:left w:val="nil"/>
              <w:bottom w:val="nil"/>
              <w:right w:val="single" w:sz="4" w:space="0" w:color="auto"/>
            </w:tcBorders>
            <w:shd w:val="clear" w:color="auto" w:fill="auto"/>
            <w:noWrap/>
            <w:vAlign w:val="center"/>
          </w:tcPr>
          <w:p w14:paraId="50D70FFF" w14:textId="77777777" w:rsidR="004B482D" w:rsidRPr="001F7944" w:rsidRDefault="004B482D" w:rsidP="00765D41">
            <w:pPr>
              <w:spacing w:before="0" w:after="0" w:line="240" w:lineRule="auto"/>
              <w:ind w:right="57" w:firstLineChars="100" w:firstLine="201"/>
              <w:jc w:val="right"/>
              <w:rPr>
                <w:rFonts w:eastAsia="Times New Roman" w:cs="Arial"/>
                <w:b/>
                <w:bCs/>
                <w:sz w:val="20"/>
                <w:szCs w:val="20"/>
                <w:lang w:eastAsia="es-CR"/>
              </w:rPr>
            </w:pPr>
          </w:p>
        </w:tc>
        <w:tc>
          <w:tcPr>
            <w:tcW w:w="992" w:type="dxa"/>
            <w:tcBorders>
              <w:top w:val="nil"/>
              <w:left w:val="nil"/>
              <w:bottom w:val="nil"/>
              <w:right w:val="single" w:sz="4" w:space="0" w:color="auto"/>
            </w:tcBorders>
            <w:shd w:val="clear" w:color="auto" w:fill="auto"/>
            <w:noWrap/>
            <w:vAlign w:val="center"/>
          </w:tcPr>
          <w:p w14:paraId="658D777C" w14:textId="77777777" w:rsidR="004B482D" w:rsidRPr="001F7944" w:rsidRDefault="004B482D" w:rsidP="00765D41">
            <w:pPr>
              <w:spacing w:before="0" w:after="0" w:line="240" w:lineRule="auto"/>
              <w:ind w:right="57" w:firstLineChars="100" w:firstLine="201"/>
              <w:jc w:val="right"/>
              <w:rPr>
                <w:rFonts w:eastAsia="Times New Roman" w:cs="Arial"/>
                <w:b/>
                <w:bCs/>
                <w:sz w:val="20"/>
                <w:szCs w:val="20"/>
                <w:lang w:eastAsia="es-CR"/>
              </w:rPr>
            </w:pPr>
          </w:p>
        </w:tc>
        <w:tc>
          <w:tcPr>
            <w:tcW w:w="992" w:type="dxa"/>
            <w:tcBorders>
              <w:top w:val="nil"/>
              <w:left w:val="nil"/>
              <w:bottom w:val="nil"/>
              <w:right w:val="single" w:sz="4" w:space="0" w:color="auto"/>
            </w:tcBorders>
            <w:shd w:val="clear" w:color="auto" w:fill="auto"/>
            <w:noWrap/>
            <w:vAlign w:val="center"/>
          </w:tcPr>
          <w:p w14:paraId="7F2DC5AE" w14:textId="77777777" w:rsidR="004B482D" w:rsidRPr="001F7944" w:rsidRDefault="004B482D" w:rsidP="00765D41">
            <w:pPr>
              <w:spacing w:before="0" w:after="0" w:line="240" w:lineRule="auto"/>
              <w:ind w:right="57" w:firstLineChars="100" w:firstLine="201"/>
              <w:jc w:val="right"/>
              <w:rPr>
                <w:rFonts w:eastAsia="Times New Roman" w:cs="Arial"/>
                <w:b/>
                <w:bCs/>
                <w:sz w:val="20"/>
                <w:szCs w:val="20"/>
                <w:lang w:eastAsia="es-CR"/>
              </w:rPr>
            </w:pPr>
          </w:p>
        </w:tc>
        <w:tc>
          <w:tcPr>
            <w:tcW w:w="992" w:type="dxa"/>
            <w:tcBorders>
              <w:top w:val="nil"/>
              <w:left w:val="nil"/>
              <w:bottom w:val="nil"/>
              <w:right w:val="single" w:sz="4" w:space="0" w:color="auto"/>
            </w:tcBorders>
            <w:shd w:val="clear" w:color="auto" w:fill="auto"/>
            <w:noWrap/>
            <w:vAlign w:val="center"/>
          </w:tcPr>
          <w:p w14:paraId="1A05AB29" w14:textId="77777777" w:rsidR="004B482D" w:rsidRPr="001F7944" w:rsidRDefault="004B482D" w:rsidP="00765D41">
            <w:pPr>
              <w:spacing w:before="0" w:after="0" w:line="240" w:lineRule="auto"/>
              <w:ind w:right="57" w:firstLineChars="100" w:firstLine="201"/>
              <w:jc w:val="right"/>
              <w:rPr>
                <w:rFonts w:eastAsia="Times New Roman" w:cs="Times New Roman"/>
                <w:b/>
                <w:bCs/>
                <w:sz w:val="20"/>
                <w:szCs w:val="20"/>
                <w:lang w:eastAsia="zh-CN"/>
              </w:rPr>
            </w:pPr>
          </w:p>
        </w:tc>
        <w:tc>
          <w:tcPr>
            <w:tcW w:w="958" w:type="dxa"/>
            <w:tcBorders>
              <w:top w:val="nil"/>
              <w:left w:val="nil"/>
              <w:bottom w:val="nil"/>
              <w:right w:val="single" w:sz="4" w:space="0" w:color="auto"/>
            </w:tcBorders>
            <w:shd w:val="clear" w:color="auto" w:fill="auto"/>
            <w:noWrap/>
            <w:vAlign w:val="center"/>
          </w:tcPr>
          <w:p w14:paraId="6683FC9D" w14:textId="77777777" w:rsidR="004B482D" w:rsidRPr="001F7944" w:rsidRDefault="004B482D" w:rsidP="00765D41">
            <w:pPr>
              <w:spacing w:before="0" w:after="0" w:line="240" w:lineRule="auto"/>
              <w:ind w:right="57" w:firstLineChars="100" w:firstLine="201"/>
              <w:jc w:val="right"/>
              <w:rPr>
                <w:rFonts w:eastAsia="Times New Roman" w:cs="Times New Roman"/>
                <w:b/>
                <w:bCs/>
                <w:sz w:val="20"/>
                <w:szCs w:val="20"/>
                <w:lang w:eastAsia="zh-CN"/>
              </w:rPr>
            </w:pPr>
          </w:p>
        </w:tc>
        <w:tc>
          <w:tcPr>
            <w:tcW w:w="974" w:type="dxa"/>
            <w:tcBorders>
              <w:top w:val="nil"/>
              <w:left w:val="single" w:sz="4" w:space="0" w:color="auto"/>
              <w:bottom w:val="nil"/>
              <w:right w:val="nil"/>
            </w:tcBorders>
            <w:shd w:val="clear" w:color="auto" w:fill="auto"/>
            <w:noWrap/>
            <w:vAlign w:val="center"/>
          </w:tcPr>
          <w:p w14:paraId="707F0021" w14:textId="77777777" w:rsidR="004B482D" w:rsidRPr="001F7944" w:rsidRDefault="004B482D" w:rsidP="00765D41">
            <w:pPr>
              <w:spacing w:before="0" w:after="0" w:line="240" w:lineRule="auto"/>
              <w:ind w:right="57" w:firstLineChars="100" w:firstLine="201"/>
              <w:jc w:val="right"/>
              <w:rPr>
                <w:rFonts w:eastAsia="Times New Roman" w:cs="Times New Roman"/>
                <w:b/>
                <w:bCs/>
                <w:sz w:val="20"/>
                <w:szCs w:val="20"/>
                <w:lang w:eastAsia="zh-CN"/>
              </w:rPr>
            </w:pPr>
          </w:p>
        </w:tc>
      </w:tr>
      <w:tr w:rsidR="001F7944" w:rsidRPr="001F7944" w14:paraId="0D0188BC"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4FC18AD8" w14:textId="77777777" w:rsidR="001F7944" w:rsidRPr="001F7944" w:rsidRDefault="001F7944" w:rsidP="001F7944">
            <w:pPr>
              <w:spacing w:before="0" w:after="0" w:line="240" w:lineRule="auto"/>
              <w:jc w:val="center"/>
              <w:rPr>
                <w:rFonts w:eastAsia="Times New Roman" w:cs="Times New Roman"/>
                <w:b/>
                <w:bCs/>
                <w:sz w:val="20"/>
                <w:szCs w:val="20"/>
                <w:lang w:eastAsia="zh-CN"/>
              </w:rPr>
            </w:pPr>
            <w:r w:rsidRPr="001F7944">
              <w:rPr>
                <w:rFonts w:eastAsia="Times New Roman" w:cs="Arial"/>
                <w:b/>
                <w:bCs/>
                <w:sz w:val="20"/>
                <w:szCs w:val="20"/>
                <w:lang w:eastAsia="es-CR"/>
              </w:rPr>
              <w:t>Total</w:t>
            </w:r>
          </w:p>
        </w:tc>
        <w:tc>
          <w:tcPr>
            <w:tcW w:w="992" w:type="dxa"/>
            <w:tcBorders>
              <w:top w:val="nil"/>
              <w:left w:val="single" w:sz="4" w:space="0" w:color="auto"/>
              <w:bottom w:val="nil"/>
              <w:right w:val="single" w:sz="4" w:space="0" w:color="auto"/>
            </w:tcBorders>
            <w:shd w:val="clear" w:color="auto" w:fill="auto"/>
            <w:noWrap/>
            <w:vAlign w:val="center"/>
            <w:hideMark/>
          </w:tcPr>
          <w:p w14:paraId="4EF8597C" w14:textId="77777777" w:rsidR="001F7944" w:rsidRPr="001F7944" w:rsidRDefault="001F7944" w:rsidP="00765D41">
            <w:pPr>
              <w:spacing w:before="0" w:after="0" w:line="240" w:lineRule="auto"/>
              <w:ind w:right="57" w:firstLineChars="100" w:firstLine="201"/>
              <w:jc w:val="right"/>
              <w:rPr>
                <w:rFonts w:eastAsia="Times New Roman" w:cs="Times New Roman"/>
                <w:b/>
                <w:bCs/>
                <w:sz w:val="20"/>
                <w:szCs w:val="20"/>
                <w:lang w:eastAsia="zh-CN"/>
              </w:rPr>
            </w:pPr>
            <w:r w:rsidRPr="001F7944">
              <w:rPr>
                <w:rFonts w:eastAsia="Times New Roman" w:cs="Arial"/>
                <w:b/>
                <w:bCs/>
                <w:sz w:val="20"/>
                <w:szCs w:val="20"/>
                <w:lang w:eastAsia="es-CR"/>
              </w:rPr>
              <w:t>33 752</w:t>
            </w:r>
          </w:p>
        </w:tc>
        <w:tc>
          <w:tcPr>
            <w:tcW w:w="992" w:type="dxa"/>
            <w:tcBorders>
              <w:top w:val="nil"/>
              <w:left w:val="nil"/>
              <w:bottom w:val="nil"/>
              <w:right w:val="single" w:sz="4" w:space="0" w:color="auto"/>
            </w:tcBorders>
            <w:shd w:val="clear" w:color="auto" w:fill="auto"/>
            <w:noWrap/>
            <w:vAlign w:val="center"/>
            <w:hideMark/>
          </w:tcPr>
          <w:p w14:paraId="288DBBCC" w14:textId="77777777" w:rsidR="001F7944" w:rsidRPr="001F7944" w:rsidRDefault="001F7944" w:rsidP="00765D41">
            <w:pPr>
              <w:spacing w:before="0" w:after="0" w:line="240" w:lineRule="auto"/>
              <w:ind w:right="57" w:firstLineChars="100" w:firstLine="201"/>
              <w:jc w:val="right"/>
              <w:rPr>
                <w:rFonts w:eastAsia="Times New Roman" w:cs="Times New Roman"/>
                <w:b/>
                <w:bCs/>
                <w:sz w:val="20"/>
                <w:szCs w:val="20"/>
                <w:lang w:eastAsia="zh-CN"/>
              </w:rPr>
            </w:pPr>
            <w:r w:rsidRPr="001F7944">
              <w:rPr>
                <w:rFonts w:eastAsia="Times New Roman" w:cs="Arial"/>
                <w:b/>
                <w:bCs/>
                <w:sz w:val="20"/>
                <w:szCs w:val="20"/>
                <w:lang w:eastAsia="es-CR"/>
              </w:rPr>
              <w:t>26 291</w:t>
            </w:r>
          </w:p>
        </w:tc>
        <w:tc>
          <w:tcPr>
            <w:tcW w:w="992" w:type="dxa"/>
            <w:tcBorders>
              <w:top w:val="nil"/>
              <w:left w:val="nil"/>
              <w:bottom w:val="nil"/>
              <w:right w:val="single" w:sz="4" w:space="0" w:color="auto"/>
            </w:tcBorders>
            <w:shd w:val="clear" w:color="auto" w:fill="auto"/>
            <w:noWrap/>
            <w:vAlign w:val="center"/>
            <w:hideMark/>
          </w:tcPr>
          <w:p w14:paraId="606A3B1A" w14:textId="77777777" w:rsidR="001F7944" w:rsidRPr="001F7944" w:rsidRDefault="001F7944" w:rsidP="00765D41">
            <w:pPr>
              <w:spacing w:before="0" w:after="0" w:line="240" w:lineRule="auto"/>
              <w:ind w:right="57" w:firstLineChars="100" w:firstLine="201"/>
              <w:jc w:val="right"/>
              <w:rPr>
                <w:rFonts w:eastAsia="Times New Roman" w:cs="Times New Roman"/>
                <w:b/>
                <w:bCs/>
                <w:sz w:val="20"/>
                <w:szCs w:val="20"/>
                <w:lang w:eastAsia="zh-CN"/>
              </w:rPr>
            </w:pPr>
            <w:r w:rsidRPr="001F7944">
              <w:rPr>
                <w:rFonts w:eastAsia="Times New Roman" w:cs="Arial"/>
                <w:b/>
                <w:bCs/>
                <w:sz w:val="20"/>
                <w:szCs w:val="20"/>
                <w:lang w:eastAsia="es-CR"/>
              </w:rPr>
              <w:t>24 572</w:t>
            </w:r>
          </w:p>
        </w:tc>
        <w:tc>
          <w:tcPr>
            <w:tcW w:w="992" w:type="dxa"/>
            <w:tcBorders>
              <w:top w:val="nil"/>
              <w:left w:val="nil"/>
              <w:bottom w:val="nil"/>
              <w:right w:val="single" w:sz="4" w:space="0" w:color="auto"/>
            </w:tcBorders>
            <w:shd w:val="clear" w:color="auto" w:fill="auto"/>
            <w:noWrap/>
            <w:vAlign w:val="center"/>
            <w:hideMark/>
          </w:tcPr>
          <w:p w14:paraId="666A44E9" w14:textId="77777777" w:rsidR="001F7944" w:rsidRPr="001F7944" w:rsidRDefault="001F7944" w:rsidP="00765D41">
            <w:pPr>
              <w:spacing w:before="0" w:after="0" w:line="240" w:lineRule="auto"/>
              <w:ind w:right="57" w:firstLineChars="100" w:firstLine="201"/>
              <w:jc w:val="right"/>
              <w:rPr>
                <w:rFonts w:eastAsia="Times New Roman" w:cs="Times New Roman"/>
                <w:b/>
                <w:bCs/>
                <w:sz w:val="20"/>
                <w:szCs w:val="20"/>
                <w:lang w:eastAsia="zh-CN"/>
              </w:rPr>
            </w:pPr>
            <w:r w:rsidRPr="001F7944">
              <w:rPr>
                <w:rFonts w:eastAsia="Times New Roman" w:cs="Arial"/>
                <w:b/>
                <w:bCs/>
                <w:sz w:val="20"/>
                <w:szCs w:val="20"/>
                <w:lang w:eastAsia="es-CR"/>
              </w:rPr>
              <w:t>26 959</w:t>
            </w:r>
          </w:p>
        </w:tc>
        <w:tc>
          <w:tcPr>
            <w:tcW w:w="992" w:type="dxa"/>
            <w:tcBorders>
              <w:top w:val="nil"/>
              <w:left w:val="nil"/>
              <w:bottom w:val="nil"/>
              <w:right w:val="single" w:sz="4" w:space="0" w:color="auto"/>
            </w:tcBorders>
            <w:shd w:val="clear" w:color="auto" w:fill="auto"/>
            <w:noWrap/>
            <w:vAlign w:val="center"/>
            <w:hideMark/>
          </w:tcPr>
          <w:p w14:paraId="15E29123" w14:textId="77777777" w:rsidR="001F7944" w:rsidRPr="001F7944" w:rsidRDefault="001F7944" w:rsidP="00765D41">
            <w:pPr>
              <w:spacing w:before="0" w:after="0" w:line="240" w:lineRule="auto"/>
              <w:ind w:right="57" w:firstLineChars="100" w:firstLine="201"/>
              <w:jc w:val="right"/>
              <w:rPr>
                <w:rFonts w:eastAsia="Times New Roman" w:cs="Times New Roman"/>
                <w:b/>
                <w:bCs/>
                <w:sz w:val="20"/>
                <w:szCs w:val="20"/>
                <w:lang w:eastAsia="zh-CN"/>
              </w:rPr>
            </w:pPr>
            <w:r w:rsidRPr="001F7944">
              <w:rPr>
                <w:rFonts w:eastAsia="Times New Roman" w:cs="Times New Roman"/>
                <w:b/>
                <w:bCs/>
                <w:sz w:val="20"/>
                <w:szCs w:val="20"/>
                <w:lang w:eastAsia="zh-CN"/>
              </w:rPr>
              <w:t>25 248</w:t>
            </w:r>
          </w:p>
        </w:tc>
        <w:tc>
          <w:tcPr>
            <w:tcW w:w="958" w:type="dxa"/>
            <w:tcBorders>
              <w:top w:val="nil"/>
              <w:left w:val="nil"/>
              <w:bottom w:val="nil"/>
              <w:right w:val="single" w:sz="4" w:space="0" w:color="auto"/>
            </w:tcBorders>
            <w:shd w:val="clear" w:color="auto" w:fill="auto"/>
            <w:noWrap/>
            <w:vAlign w:val="center"/>
            <w:hideMark/>
          </w:tcPr>
          <w:p w14:paraId="2FE6B42C" w14:textId="77777777" w:rsidR="001F7944" w:rsidRPr="001F7944" w:rsidRDefault="001F7944" w:rsidP="00765D41">
            <w:pPr>
              <w:spacing w:before="0" w:after="0" w:line="240" w:lineRule="auto"/>
              <w:ind w:right="57" w:firstLineChars="100" w:firstLine="201"/>
              <w:jc w:val="right"/>
              <w:rPr>
                <w:rFonts w:eastAsia="Times New Roman" w:cs="Times New Roman"/>
                <w:b/>
                <w:bCs/>
                <w:sz w:val="20"/>
                <w:szCs w:val="20"/>
                <w:lang w:eastAsia="zh-CN"/>
              </w:rPr>
            </w:pPr>
            <w:r w:rsidRPr="001F7944">
              <w:rPr>
                <w:rFonts w:eastAsia="Times New Roman" w:cs="Times New Roman"/>
                <w:b/>
                <w:bCs/>
                <w:sz w:val="20"/>
                <w:szCs w:val="20"/>
                <w:lang w:eastAsia="zh-CN"/>
              </w:rPr>
              <w:t>-1 711</w:t>
            </w:r>
          </w:p>
        </w:tc>
        <w:tc>
          <w:tcPr>
            <w:tcW w:w="974" w:type="dxa"/>
            <w:tcBorders>
              <w:top w:val="nil"/>
              <w:left w:val="single" w:sz="4" w:space="0" w:color="auto"/>
              <w:bottom w:val="nil"/>
              <w:right w:val="nil"/>
            </w:tcBorders>
            <w:shd w:val="clear" w:color="auto" w:fill="auto"/>
            <w:noWrap/>
            <w:vAlign w:val="center"/>
            <w:hideMark/>
          </w:tcPr>
          <w:p w14:paraId="409AC843" w14:textId="77777777" w:rsidR="001F7944" w:rsidRPr="001F7944" w:rsidRDefault="001F7944" w:rsidP="00765D41">
            <w:pPr>
              <w:spacing w:before="0" w:after="0" w:line="240" w:lineRule="auto"/>
              <w:ind w:right="57" w:firstLineChars="100" w:firstLine="201"/>
              <w:jc w:val="right"/>
              <w:rPr>
                <w:rFonts w:eastAsia="Times New Roman" w:cs="Times New Roman"/>
                <w:b/>
                <w:bCs/>
                <w:sz w:val="20"/>
                <w:szCs w:val="20"/>
                <w:lang w:eastAsia="zh-CN"/>
              </w:rPr>
            </w:pPr>
            <w:r w:rsidRPr="001F7944">
              <w:rPr>
                <w:rFonts w:eastAsia="Times New Roman" w:cs="Times New Roman"/>
                <w:b/>
                <w:bCs/>
                <w:sz w:val="20"/>
                <w:szCs w:val="20"/>
                <w:lang w:eastAsia="zh-CN"/>
              </w:rPr>
              <w:t>-6%</w:t>
            </w:r>
          </w:p>
        </w:tc>
      </w:tr>
      <w:tr w:rsidR="001F7944" w:rsidRPr="001F7944" w14:paraId="565CC328"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0EE75856" w14:textId="77777777" w:rsidR="001F7944" w:rsidRPr="001F7944" w:rsidRDefault="001F7944" w:rsidP="001F7944">
            <w:pPr>
              <w:spacing w:before="0" w:after="0" w:line="240" w:lineRule="auto"/>
              <w:jc w:val="left"/>
              <w:rPr>
                <w:rFonts w:eastAsia="Times New Roman" w:cs="Times New Roman"/>
                <w:b/>
                <w:bCs/>
                <w:sz w:val="20"/>
                <w:szCs w:val="20"/>
                <w:lang w:eastAsia="zh-CN"/>
              </w:rPr>
            </w:pPr>
            <w:r w:rsidRPr="001F7944">
              <w:rPr>
                <w:rFonts w:eastAsia="Times New Roman" w:cs="Arial"/>
                <w:b/>
                <w:bCs/>
                <w:sz w:val="20"/>
                <w:szCs w:val="20"/>
                <w:lang w:eastAsia="es-CR"/>
              </w:rPr>
              <w:t> </w:t>
            </w:r>
          </w:p>
        </w:tc>
        <w:tc>
          <w:tcPr>
            <w:tcW w:w="992" w:type="dxa"/>
            <w:tcBorders>
              <w:top w:val="nil"/>
              <w:left w:val="single" w:sz="4" w:space="0" w:color="auto"/>
              <w:bottom w:val="nil"/>
              <w:right w:val="single" w:sz="4" w:space="0" w:color="auto"/>
            </w:tcBorders>
            <w:shd w:val="clear" w:color="auto" w:fill="auto"/>
            <w:noWrap/>
            <w:vAlign w:val="center"/>
            <w:hideMark/>
          </w:tcPr>
          <w:p w14:paraId="5C348C05" w14:textId="77777777" w:rsidR="001F7944" w:rsidRPr="001F7944" w:rsidRDefault="001F7944" w:rsidP="00765D41">
            <w:pPr>
              <w:spacing w:before="0" w:after="0" w:line="240" w:lineRule="auto"/>
              <w:ind w:right="57" w:firstLineChars="100" w:firstLine="201"/>
              <w:jc w:val="right"/>
              <w:rPr>
                <w:rFonts w:eastAsia="Times New Roman" w:cs="Times New Roman"/>
                <w:b/>
                <w:bCs/>
                <w:sz w:val="20"/>
                <w:szCs w:val="20"/>
                <w:lang w:eastAsia="zh-CN"/>
              </w:rPr>
            </w:pPr>
            <w:r w:rsidRPr="001F7944">
              <w:rPr>
                <w:rFonts w:eastAsia="Times New Roman" w:cs="Arial"/>
                <w:b/>
                <w:bCs/>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66EC7F2B" w14:textId="77777777" w:rsidR="001F7944" w:rsidRPr="001F7944" w:rsidRDefault="001F7944" w:rsidP="00765D41">
            <w:pPr>
              <w:spacing w:before="0" w:after="0" w:line="240" w:lineRule="auto"/>
              <w:ind w:right="57" w:firstLineChars="100" w:firstLine="201"/>
              <w:jc w:val="right"/>
              <w:rPr>
                <w:rFonts w:eastAsia="Times New Roman" w:cs="Times New Roman"/>
                <w:b/>
                <w:bCs/>
                <w:sz w:val="20"/>
                <w:szCs w:val="20"/>
                <w:lang w:eastAsia="zh-CN"/>
              </w:rPr>
            </w:pPr>
            <w:r w:rsidRPr="001F7944">
              <w:rPr>
                <w:rFonts w:eastAsia="Times New Roman" w:cs="Arial"/>
                <w:b/>
                <w:bCs/>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19D78F48" w14:textId="77777777" w:rsidR="001F7944" w:rsidRPr="001F7944" w:rsidRDefault="001F7944" w:rsidP="00765D41">
            <w:pPr>
              <w:spacing w:before="0" w:after="0" w:line="240" w:lineRule="auto"/>
              <w:ind w:right="57" w:firstLineChars="100" w:firstLine="201"/>
              <w:jc w:val="right"/>
              <w:rPr>
                <w:rFonts w:eastAsia="Times New Roman" w:cs="Times New Roman"/>
                <w:b/>
                <w:bCs/>
                <w:sz w:val="20"/>
                <w:szCs w:val="20"/>
                <w:lang w:eastAsia="zh-CN"/>
              </w:rPr>
            </w:pPr>
            <w:r w:rsidRPr="001F7944">
              <w:rPr>
                <w:rFonts w:eastAsia="Times New Roman" w:cs="Arial"/>
                <w:b/>
                <w:bCs/>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7DA07DE4" w14:textId="77777777" w:rsidR="001F7944" w:rsidRPr="001F7944" w:rsidRDefault="001F7944" w:rsidP="00765D41">
            <w:pPr>
              <w:spacing w:before="0" w:after="0" w:line="240" w:lineRule="auto"/>
              <w:ind w:right="57" w:firstLineChars="100" w:firstLine="201"/>
              <w:jc w:val="right"/>
              <w:rPr>
                <w:rFonts w:eastAsia="Times New Roman" w:cs="Times New Roman"/>
                <w:b/>
                <w:bCs/>
                <w:sz w:val="20"/>
                <w:szCs w:val="20"/>
                <w:lang w:eastAsia="zh-CN"/>
              </w:rPr>
            </w:pPr>
            <w:r w:rsidRPr="001F7944">
              <w:rPr>
                <w:rFonts w:eastAsia="Times New Roman" w:cs="Arial"/>
                <w:b/>
                <w:bCs/>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110A91A3"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w:t>
            </w:r>
          </w:p>
        </w:tc>
        <w:tc>
          <w:tcPr>
            <w:tcW w:w="958" w:type="dxa"/>
            <w:tcBorders>
              <w:top w:val="nil"/>
              <w:left w:val="nil"/>
              <w:bottom w:val="nil"/>
              <w:right w:val="single" w:sz="4" w:space="0" w:color="auto"/>
            </w:tcBorders>
            <w:shd w:val="clear" w:color="auto" w:fill="auto"/>
            <w:noWrap/>
            <w:vAlign w:val="center"/>
            <w:hideMark/>
          </w:tcPr>
          <w:p w14:paraId="5D81CCCA"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w:t>
            </w:r>
          </w:p>
        </w:tc>
        <w:tc>
          <w:tcPr>
            <w:tcW w:w="974" w:type="dxa"/>
            <w:tcBorders>
              <w:top w:val="nil"/>
              <w:left w:val="single" w:sz="4" w:space="0" w:color="auto"/>
              <w:bottom w:val="nil"/>
              <w:right w:val="nil"/>
            </w:tcBorders>
            <w:shd w:val="clear" w:color="auto" w:fill="auto"/>
            <w:noWrap/>
            <w:vAlign w:val="center"/>
            <w:hideMark/>
          </w:tcPr>
          <w:p w14:paraId="579A5286"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w:t>
            </w:r>
          </w:p>
        </w:tc>
      </w:tr>
      <w:tr w:rsidR="001F7944" w:rsidRPr="001F7944" w14:paraId="3955D120"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3FB7C5A0"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Acumulado</w:t>
            </w:r>
          </w:p>
        </w:tc>
        <w:tc>
          <w:tcPr>
            <w:tcW w:w="992" w:type="dxa"/>
            <w:tcBorders>
              <w:top w:val="nil"/>
              <w:left w:val="single" w:sz="4" w:space="0" w:color="auto"/>
              <w:bottom w:val="nil"/>
              <w:right w:val="single" w:sz="4" w:space="0" w:color="auto"/>
            </w:tcBorders>
            <w:shd w:val="clear" w:color="auto" w:fill="auto"/>
            <w:noWrap/>
            <w:vAlign w:val="center"/>
            <w:hideMark/>
          </w:tcPr>
          <w:p w14:paraId="08255AC7"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647</w:t>
            </w:r>
          </w:p>
        </w:tc>
        <w:tc>
          <w:tcPr>
            <w:tcW w:w="992" w:type="dxa"/>
            <w:tcBorders>
              <w:top w:val="nil"/>
              <w:left w:val="nil"/>
              <w:bottom w:val="nil"/>
              <w:right w:val="single" w:sz="4" w:space="0" w:color="auto"/>
            </w:tcBorders>
            <w:shd w:val="clear" w:color="auto" w:fill="auto"/>
            <w:noWrap/>
            <w:vAlign w:val="center"/>
            <w:hideMark/>
          </w:tcPr>
          <w:p w14:paraId="1C183AFE"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512</w:t>
            </w:r>
          </w:p>
        </w:tc>
        <w:tc>
          <w:tcPr>
            <w:tcW w:w="992" w:type="dxa"/>
            <w:tcBorders>
              <w:top w:val="nil"/>
              <w:left w:val="nil"/>
              <w:bottom w:val="nil"/>
              <w:right w:val="single" w:sz="4" w:space="0" w:color="auto"/>
            </w:tcBorders>
            <w:shd w:val="clear" w:color="auto" w:fill="auto"/>
            <w:noWrap/>
            <w:vAlign w:val="center"/>
            <w:hideMark/>
          </w:tcPr>
          <w:p w14:paraId="689BECAD"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345</w:t>
            </w:r>
          </w:p>
        </w:tc>
        <w:tc>
          <w:tcPr>
            <w:tcW w:w="992" w:type="dxa"/>
            <w:tcBorders>
              <w:top w:val="nil"/>
              <w:left w:val="nil"/>
              <w:bottom w:val="nil"/>
              <w:right w:val="single" w:sz="4" w:space="0" w:color="auto"/>
            </w:tcBorders>
            <w:shd w:val="clear" w:color="auto" w:fill="auto"/>
            <w:noWrap/>
            <w:vAlign w:val="center"/>
            <w:hideMark/>
          </w:tcPr>
          <w:p w14:paraId="40D390D9"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375</w:t>
            </w:r>
          </w:p>
        </w:tc>
        <w:tc>
          <w:tcPr>
            <w:tcW w:w="992" w:type="dxa"/>
            <w:tcBorders>
              <w:top w:val="nil"/>
              <w:left w:val="nil"/>
              <w:bottom w:val="nil"/>
              <w:right w:val="single" w:sz="4" w:space="0" w:color="auto"/>
            </w:tcBorders>
            <w:shd w:val="clear" w:color="auto" w:fill="auto"/>
            <w:noWrap/>
            <w:vAlign w:val="center"/>
            <w:hideMark/>
          </w:tcPr>
          <w:p w14:paraId="0F68B32C"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xml:space="preserve"> 306</w:t>
            </w:r>
          </w:p>
        </w:tc>
        <w:tc>
          <w:tcPr>
            <w:tcW w:w="958" w:type="dxa"/>
            <w:tcBorders>
              <w:top w:val="nil"/>
              <w:left w:val="nil"/>
              <w:bottom w:val="nil"/>
              <w:right w:val="single" w:sz="4" w:space="0" w:color="auto"/>
            </w:tcBorders>
            <w:shd w:val="clear" w:color="auto" w:fill="auto"/>
            <w:noWrap/>
            <w:vAlign w:val="center"/>
            <w:hideMark/>
          </w:tcPr>
          <w:p w14:paraId="3EAE4666"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- 69</w:t>
            </w:r>
          </w:p>
        </w:tc>
        <w:tc>
          <w:tcPr>
            <w:tcW w:w="974" w:type="dxa"/>
            <w:tcBorders>
              <w:top w:val="nil"/>
              <w:left w:val="single" w:sz="4" w:space="0" w:color="auto"/>
              <w:bottom w:val="nil"/>
              <w:right w:val="nil"/>
            </w:tcBorders>
            <w:shd w:val="clear" w:color="auto" w:fill="auto"/>
            <w:noWrap/>
            <w:vAlign w:val="center"/>
            <w:hideMark/>
          </w:tcPr>
          <w:p w14:paraId="3ECF7F5C"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-18%</w:t>
            </w:r>
          </w:p>
        </w:tc>
      </w:tr>
      <w:tr w:rsidR="001F7944" w:rsidRPr="001F7944" w14:paraId="0C57BC54"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2C449743"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Arial"/>
                <w:sz w:val="20"/>
                <w:szCs w:val="20"/>
                <w:lang w:val="es-ES" w:eastAsia="es-CR"/>
              </w:rPr>
              <w:t>Archivado / Archivos-otros</w:t>
            </w:r>
          </w:p>
        </w:tc>
        <w:tc>
          <w:tcPr>
            <w:tcW w:w="992" w:type="dxa"/>
            <w:tcBorders>
              <w:top w:val="nil"/>
              <w:left w:val="single" w:sz="4" w:space="0" w:color="auto"/>
              <w:bottom w:val="nil"/>
              <w:right w:val="single" w:sz="4" w:space="0" w:color="auto"/>
            </w:tcBorders>
            <w:shd w:val="clear" w:color="auto" w:fill="auto"/>
            <w:noWrap/>
            <w:vAlign w:val="center"/>
            <w:hideMark/>
          </w:tcPr>
          <w:p w14:paraId="5E6BA8A0"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zh-CN"/>
              </w:rPr>
              <w:t>9 554</w:t>
            </w:r>
          </w:p>
        </w:tc>
        <w:tc>
          <w:tcPr>
            <w:tcW w:w="992" w:type="dxa"/>
            <w:tcBorders>
              <w:top w:val="nil"/>
              <w:left w:val="nil"/>
              <w:bottom w:val="nil"/>
              <w:right w:val="single" w:sz="4" w:space="0" w:color="auto"/>
            </w:tcBorders>
            <w:shd w:val="clear" w:color="auto" w:fill="auto"/>
            <w:noWrap/>
            <w:vAlign w:val="center"/>
            <w:hideMark/>
          </w:tcPr>
          <w:p w14:paraId="6330E04F"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zh-CN"/>
              </w:rPr>
              <w:t xml:space="preserve"> 239</w:t>
            </w:r>
          </w:p>
        </w:tc>
        <w:tc>
          <w:tcPr>
            <w:tcW w:w="992" w:type="dxa"/>
            <w:tcBorders>
              <w:top w:val="nil"/>
              <w:left w:val="nil"/>
              <w:bottom w:val="nil"/>
              <w:right w:val="single" w:sz="4" w:space="0" w:color="auto"/>
            </w:tcBorders>
            <w:shd w:val="clear" w:color="auto" w:fill="auto"/>
            <w:noWrap/>
            <w:vAlign w:val="center"/>
            <w:hideMark/>
          </w:tcPr>
          <w:p w14:paraId="651A1CE6"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zh-CN"/>
              </w:rPr>
              <w:t xml:space="preserve"> 1</w:t>
            </w:r>
          </w:p>
        </w:tc>
        <w:tc>
          <w:tcPr>
            <w:tcW w:w="992" w:type="dxa"/>
            <w:tcBorders>
              <w:top w:val="nil"/>
              <w:left w:val="nil"/>
              <w:bottom w:val="nil"/>
              <w:right w:val="single" w:sz="4" w:space="0" w:color="auto"/>
            </w:tcBorders>
            <w:shd w:val="clear" w:color="auto" w:fill="auto"/>
            <w:noWrap/>
            <w:vAlign w:val="center"/>
            <w:hideMark/>
          </w:tcPr>
          <w:p w14:paraId="35D39A78"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zh-CN"/>
              </w:rPr>
              <w:t xml:space="preserve"> 2</w:t>
            </w:r>
          </w:p>
        </w:tc>
        <w:tc>
          <w:tcPr>
            <w:tcW w:w="992" w:type="dxa"/>
            <w:tcBorders>
              <w:top w:val="nil"/>
              <w:left w:val="nil"/>
              <w:bottom w:val="nil"/>
              <w:right w:val="single" w:sz="4" w:space="0" w:color="auto"/>
            </w:tcBorders>
            <w:shd w:val="clear" w:color="auto" w:fill="auto"/>
            <w:noWrap/>
            <w:vAlign w:val="center"/>
            <w:hideMark/>
          </w:tcPr>
          <w:p w14:paraId="11D9AB30" w14:textId="29D69FA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w:t>
            </w:r>
            <w:r w:rsidR="00B41E23">
              <w:rPr>
                <w:rFonts w:eastAsia="Times New Roman" w:cs="Arial"/>
                <w:sz w:val="20"/>
                <w:szCs w:val="20"/>
                <w:lang w:eastAsia="es-CR"/>
              </w:rPr>
              <w:t>--</w:t>
            </w:r>
          </w:p>
        </w:tc>
        <w:tc>
          <w:tcPr>
            <w:tcW w:w="958" w:type="dxa"/>
            <w:tcBorders>
              <w:top w:val="nil"/>
              <w:left w:val="nil"/>
              <w:bottom w:val="nil"/>
              <w:right w:val="single" w:sz="4" w:space="0" w:color="auto"/>
            </w:tcBorders>
            <w:shd w:val="clear" w:color="auto" w:fill="auto"/>
            <w:noWrap/>
            <w:vAlign w:val="center"/>
          </w:tcPr>
          <w:p w14:paraId="66890FC0" w14:textId="01652DCE" w:rsidR="001F7944" w:rsidRPr="001F7944" w:rsidRDefault="00B41E23" w:rsidP="00765D41">
            <w:pPr>
              <w:spacing w:before="0" w:after="0" w:line="240" w:lineRule="auto"/>
              <w:ind w:right="57" w:firstLineChars="100" w:firstLine="200"/>
              <w:jc w:val="right"/>
              <w:rPr>
                <w:rFonts w:eastAsia="Times New Roman" w:cs="Times New Roman"/>
                <w:sz w:val="20"/>
                <w:szCs w:val="20"/>
                <w:lang w:eastAsia="zh-CN"/>
              </w:rPr>
            </w:pPr>
            <w:r>
              <w:rPr>
                <w:rFonts w:eastAsia="Times New Roman" w:cs="Times New Roman"/>
                <w:sz w:val="20"/>
                <w:szCs w:val="20"/>
                <w:lang w:eastAsia="zh-CN"/>
              </w:rPr>
              <w:t>--</w:t>
            </w:r>
          </w:p>
        </w:tc>
        <w:tc>
          <w:tcPr>
            <w:tcW w:w="974" w:type="dxa"/>
            <w:tcBorders>
              <w:top w:val="nil"/>
              <w:left w:val="single" w:sz="4" w:space="0" w:color="auto"/>
              <w:bottom w:val="nil"/>
              <w:right w:val="nil"/>
            </w:tcBorders>
            <w:shd w:val="clear" w:color="auto" w:fill="auto"/>
            <w:noWrap/>
            <w:vAlign w:val="center"/>
          </w:tcPr>
          <w:p w14:paraId="332E253F" w14:textId="4E117B72" w:rsidR="001F7944" w:rsidRPr="001F7944" w:rsidRDefault="00B41E23" w:rsidP="00765D41">
            <w:pPr>
              <w:spacing w:before="0" w:after="0" w:line="240" w:lineRule="auto"/>
              <w:ind w:right="57" w:firstLineChars="100" w:firstLine="200"/>
              <w:jc w:val="right"/>
              <w:rPr>
                <w:rFonts w:eastAsia="Times New Roman" w:cs="Times New Roman"/>
                <w:sz w:val="20"/>
                <w:szCs w:val="20"/>
                <w:lang w:eastAsia="zh-CN"/>
              </w:rPr>
            </w:pPr>
            <w:r>
              <w:rPr>
                <w:rFonts w:eastAsia="Times New Roman" w:cs="Times New Roman"/>
                <w:sz w:val="20"/>
                <w:szCs w:val="20"/>
                <w:lang w:eastAsia="zh-CN"/>
              </w:rPr>
              <w:t>--</w:t>
            </w:r>
          </w:p>
        </w:tc>
      </w:tr>
      <w:tr w:rsidR="001F7944" w:rsidRPr="001F7944" w14:paraId="386072C8"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1CE09F36"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Archivo a Solicitud de la Parte Actora</w:t>
            </w:r>
          </w:p>
        </w:tc>
        <w:tc>
          <w:tcPr>
            <w:tcW w:w="992" w:type="dxa"/>
            <w:tcBorders>
              <w:top w:val="nil"/>
              <w:left w:val="single" w:sz="4" w:space="0" w:color="auto"/>
              <w:bottom w:val="nil"/>
              <w:right w:val="single" w:sz="4" w:space="0" w:color="auto"/>
            </w:tcBorders>
            <w:shd w:val="clear" w:color="auto" w:fill="auto"/>
            <w:noWrap/>
            <w:vAlign w:val="center"/>
            <w:hideMark/>
          </w:tcPr>
          <w:p w14:paraId="70489309"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2 879</w:t>
            </w:r>
          </w:p>
        </w:tc>
        <w:tc>
          <w:tcPr>
            <w:tcW w:w="992" w:type="dxa"/>
            <w:tcBorders>
              <w:top w:val="nil"/>
              <w:left w:val="nil"/>
              <w:bottom w:val="nil"/>
              <w:right w:val="single" w:sz="4" w:space="0" w:color="auto"/>
            </w:tcBorders>
            <w:shd w:val="clear" w:color="auto" w:fill="auto"/>
            <w:noWrap/>
            <w:vAlign w:val="center"/>
            <w:hideMark/>
          </w:tcPr>
          <w:p w14:paraId="2B3DB7D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7 819</w:t>
            </w:r>
          </w:p>
        </w:tc>
        <w:tc>
          <w:tcPr>
            <w:tcW w:w="992" w:type="dxa"/>
            <w:tcBorders>
              <w:top w:val="nil"/>
              <w:left w:val="nil"/>
              <w:bottom w:val="nil"/>
              <w:right w:val="single" w:sz="4" w:space="0" w:color="auto"/>
            </w:tcBorders>
            <w:shd w:val="clear" w:color="auto" w:fill="auto"/>
            <w:noWrap/>
            <w:vAlign w:val="center"/>
            <w:hideMark/>
          </w:tcPr>
          <w:p w14:paraId="79C32280"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7 549</w:t>
            </w:r>
          </w:p>
        </w:tc>
        <w:tc>
          <w:tcPr>
            <w:tcW w:w="992" w:type="dxa"/>
            <w:tcBorders>
              <w:top w:val="nil"/>
              <w:left w:val="nil"/>
              <w:bottom w:val="nil"/>
              <w:right w:val="single" w:sz="4" w:space="0" w:color="auto"/>
            </w:tcBorders>
            <w:shd w:val="clear" w:color="auto" w:fill="auto"/>
            <w:noWrap/>
            <w:vAlign w:val="center"/>
            <w:hideMark/>
          </w:tcPr>
          <w:p w14:paraId="4E0F6F73"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7 264</w:t>
            </w:r>
          </w:p>
        </w:tc>
        <w:tc>
          <w:tcPr>
            <w:tcW w:w="992" w:type="dxa"/>
            <w:tcBorders>
              <w:top w:val="nil"/>
              <w:left w:val="nil"/>
              <w:bottom w:val="nil"/>
              <w:right w:val="single" w:sz="4" w:space="0" w:color="auto"/>
            </w:tcBorders>
            <w:shd w:val="clear" w:color="auto" w:fill="auto"/>
            <w:noWrap/>
            <w:vAlign w:val="center"/>
            <w:hideMark/>
          </w:tcPr>
          <w:p w14:paraId="41337ECC"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5 658</w:t>
            </w:r>
          </w:p>
        </w:tc>
        <w:tc>
          <w:tcPr>
            <w:tcW w:w="958" w:type="dxa"/>
            <w:tcBorders>
              <w:top w:val="nil"/>
              <w:left w:val="nil"/>
              <w:bottom w:val="nil"/>
              <w:right w:val="single" w:sz="4" w:space="0" w:color="auto"/>
            </w:tcBorders>
            <w:shd w:val="clear" w:color="auto" w:fill="auto"/>
            <w:noWrap/>
            <w:vAlign w:val="center"/>
            <w:hideMark/>
          </w:tcPr>
          <w:p w14:paraId="6F9420CA"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-1 606</w:t>
            </w:r>
          </w:p>
        </w:tc>
        <w:tc>
          <w:tcPr>
            <w:tcW w:w="974" w:type="dxa"/>
            <w:tcBorders>
              <w:top w:val="nil"/>
              <w:left w:val="single" w:sz="4" w:space="0" w:color="auto"/>
              <w:bottom w:val="nil"/>
              <w:right w:val="nil"/>
            </w:tcBorders>
            <w:shd w:val="clear" w:color="auto" w:fill="auto"/>
            <w:noWrap/>
            <w:vAlign w:val="center"/>
            <w:hideMark/>
          </w:tcPr>
          <w:p w14:paraId="20BAC691"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-22%</w:t>
            </w:r>
          </w:p>
        </w:tc>
      </w:tr>
      <w:tr w:rsidR="001F7944" w:rsidRPr="001F7944" w14:paraId="7B1AB34A"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67202EC8"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Archivo de Consignación Voluntaria</w:t>
            </w:r>
          </w:p>
        </w:tc>
        <w:tc>
          <w:tcPr>
            <w:tcW w:w="992" w:type="dxa"/>
            <w:tcBorders>
              <w:top w:val="nil"/>
              <w:left w:val="single" w:sz="4" w:space="0" w:color="auto"/>
              <w:bottom w:val="nil"/>
              <w:right w:val="single" w:sz="4" w:space="0" w:color="auto"/>
            </w:tcBorders>
            <w:shd w:val="clear" w:color="auto" w:fill="auto"/>
            <w:noWrap/>
            <w:vAlign w:val="center"/>
            <w:hideMark/>
          </w:tcPr>
          <w:p w14:paraId="58AF9D79"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144</w:t>
            </w:r>
          </w:p>
        </w:tc>
        <w:tc>
          <w:tcPr>
            <w:tcW w:w="992" w:type="dxa"/>
            <w:tcBorders>
              <w:top w:val="nil"/>
              <w:left w:val="nil"/>
              <w:bottom w:val="nil"/>
              <w:right w:val="single" w:sz="4" w:space="0" w:color="auto"/>
            </w:tcBorders>
            <w:shd w:val="clear" w:color="auto" w:fill="auto"/>
            <w:noWrap/>
            <w:vAlign w:val="center"/>
            <w:hideMark/>
          </w:tcPr>
          <w:p w14:paraId="64391D98"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396</w:t>
            </w:r>
          </w:p>
        </w:tc>
        <w:tc>
          <w:tcPr>
            <w:tcW w:w="992" w:type="dxa"/>
            <w:tcBorders>
              <w:top w:val="nil"/>
              <w:left w:val="nil"/>
              <w:bottom w:val="nil"/>
              <w:right w:val="single" w:sz="4" w:space="0" w:color="auto"/>
            </w:tcBorders>
            <w:shd w:val="clear" w:color="auto" w:fill="auto"/>
            <w:noWrap/>
            <w:vAlign w:val="center"/>
            <w:hideMark/>
          </w:tcPr>
          <w:p w14:paraId="7E314CF9"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440</w:t>
            </w:r>
          </w:p>
        </w:tc>
        <w:tc>
          <w:tcPr>
            <w:tcW w:w="992" w:type="dxa"/>
            <w:tcBorders>
              <w:top w:val="nil"/>
              <w:left w:val="nil"/>
              <w:bottom w:val="nil"/>
              <w:right w:val="single" w:sz="4" w:space="0" w:color="auto"/>
            </w:tcBorders>
            <w:shd w:val="clear" w:color="auto" w:fill="auto"/>
            <w:noWrap/>
            <w:vAlign w:val="center"/>
            <w:hideMark/>
          </w:tcPr>
          <w:p w14:paraId="4462D6D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417</w:t>
            </w:r>
          </w:p>
        </w:tc>
        <w:tc>
          <w:tcPr>
            <w:tcW w:w="992" w:type="dxa"/>
            <w:tcBorders>
              <w:top w:val="nil"/>
              <w:left w:val="nil"/>
              <w:bottom w:val="nil"/>
              <w:right w:val="single" w:sz="4" w:space="0" w:color="auto"/>
            </w:tcBorders>
            <w:shd w:val="clear" w:color="auto" w:fill="auto"/>
            <w:noWrap/>
            <w:vAlign w:val="center"/>
            <w:hideMark/>
          </w:tcPr>
          <w:p w14:paraId="1ED966B4"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xml:space="preserve"> 275</w:t>
            </w:r>
          </w:p>
        </w:tc>
        <w:tc>
          <w:tcPr>
            <w:tcW w:w="958" w:type="dxa"/>
            <w:tcBorders>
              <w:top w:val="nil"/>
              <w:left w:val="nil"/>
              <w:bottom w:val="nil"/>
              <w:right w:val="single" w:sz="4" w:space="0" w:color="auto"/>
            </w:tcBorders>
            <w:shd w:val="clear" w:color="auto" w:fill="auto"/>
            <w:noWrap/>
            <w:vAlign w:val="center"/>
            <w:hideMark/>
          </w:tcPr>
          <w:p w14:paraId="1545C463"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- 142</w:t>
            </w:r>
          </w:p>
        </w:tc>
        <w:tc>
          <w:tcPr>
            <w:tcW w:w="974" w:type="dxa"/>
            <w:tcBorders>
              <w:top w:val="nil"/>
              <w:left w:val="single" w:sz="4" w:space="0" w:color="auto"/>
              <w:bottom w:val="nil"/>
              <w:right w:val="nil"/>
            </w:tcBorders>
            <w:shd w:val="clear" w:color="auto" w:fill="auto"/>
            <w:noWrap/>
            <w:vAlign w:val="center"/>
            <w:hideMark/>
          </w:tcPr>
          <w:p w14:paraId="308BB7E6"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-34%</w:t>
            </w:r>
          </w:p>
        </w:tc>
      </w:tr>
      <w:tr w:rsidR="001F7944" w:rsidRPr="001F7944" w14:paraId="33E2B977"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4A5D1BB0"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Archivo Fallecimiento del acreedor o deudor</w:t>
            </w:r>
          </w:p>
        </w:tc>
        <w:tc>
          <w:tcPr>
            <w:tcW w:w="992" w:type="dxa"/>
            <w:tcBorders>
              <w:top w:val="nil"/>
              <w:left w:val="single" w:sz="4" w:space="0" w:color="auto"/>
              <w:bottom w:val="nil"/>
              <w:right w:val="single" w:sz="4" w:space="0" w:color="auto"/>
            </w:tcBorders>
            <w:shd w:val="clear" w:color="auto" w:fill="auto"/>
            <w:noWrap/>
            <w:vAlign w:val="center"/>
            <w:hideMark/>
          </w:tcPr>
          <w:p w14:paraId="70FC07E0"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80</w:t>
            </w:r>
          </w:p>
        </w:tc>
        <w:tc>
          <w:tcPr>
            <w:tcW w:w="992" w:type="dxa"/>
            <w:tcBorders>
              <w:top w:val="nil"/>
              <w:left w:val="nil"/>
              <w:bottom w:val="nil"/>
              <w:right w:val="single" w:sz="4" w:space="0" w:color="auto"/>
            </w:tcBorders>
            <w:shd w:val="clear" w:color="auto" w:fill="auto"/>
            <w:noWrap/>
            <w:vAlign w:val="center"/>
            <w:hideMark/>
          </w:tcPr>
          <w:p w14:paraId="0FC70D85"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315</w:t>
            </w:r>
          </w:p>
        </w:tc>
        <w:tc>
          <w:tcPr>
            <w:tcW w:w="992" w:type="dxa"/>
            <w:tcBorders>
              <w:top w:val="nil"/>
              <w:left w:val="nil"/>
              <w:bottom w:val="nil"/>
              <w:right w:val="single" w:sz="4" w:space="0" w:color="auto"/>
            </w:tcBorders>
            <w:shd w:val="clear" w:color="auto" w:fill="auto"/>
            <w:noWrap/>
            <w:vAlign w:val="center"/>
            <w:hideMark/>
          </w:tcPr>
          <w:p w14:paraId="625E6594"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289</w:t>
            </w:r>
          </w:p>
        </w:tc>
        <w:tc>
          <w:tcPr>
            <w:tcW w:w="992" w:type="dxa"/>
            <w:tcBorders>
              <w:top w:val="nil"/>
              <w:left w:val="nil"/>
              <w:bottom w:val="nil"/>
              <w:right w:val="single" w:sz="4" w:space="0" w:color="auto"/>
            </w:tcBorders>
            <w:shd w:val="clear" w:color="auto" w:fill="auto"/>
            <w:noWrap/>
            <w:vAlign w:val="center"/>
            <w:hideMark/>
          </w:tcPr>
          <w:p w14:paraId="5A6BDCC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372</w:t>
            </w:r>
          </w:p>
        </w:tc>
        <w:tc>
          <w:tcPr>
            <w:tcW w:w="992" w:type="dxa"/>
            <w:tcBorders>
              <w:top w:val="nil"/>
              <w:left w:val="nil"/>
              <w:bottom w:val="nil"/>
              <w:right w:val="single" w:sz="4" w:space="0" w:color="auto"/>
            </w:tcBorders>
            <w:shd w:val="clear" w:color="auto" w:fill="auto"/>
            <w:noWrap/>
            <w:vAlign w:val="center"/>
            <w:hideMark/>
          </w:tcPr>
          <w:p w14:paraId="77024583"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1 437</w:t>
            </w:r>
          </w:p>
        </w:tc>
        <w:tc>
          <w:tcPr>
            <w:tcW w:w="958" w:type="dxa"/>
            <w:tcBorders>
              <w:top w:val="nil"/>
              <w:left w:val="nil"/>
              <w:bottom w:val="nil"/>
              <w:right w:val="single" w:sz="4" w:space="0" w:color="auto"/>
            </w:tcBorders>
            <w:shd w:val="clear" w:color="auto" w:fill="auto"/>
            <w:noWrap/>
            <w:vAlign w:val="center"/>
            <w:hideMark/>
          </w:tcPr>
          <w:p w14:paraId="2D31B6C4"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1 065</w:t>
            </w:r>
          </w:p>
        </w:tc>
        <w:tc>
          <w:tcPr>
            <w:tcW w:w="974" w:type="dxa"/>
            <w:tcBorders>
              <w:top w:val="nil"/>
              <w:left w:val="single" w:sz="4" w:space="0" w:color="auto"/>
              <w:bottom w:val="nil"/>
              <w:right w:val="nil"/>
            </w:tcBorders>
            <w:shd w:val="clear" w:color="auto" w:fill="auto"/>
            <w:noWrap/>
            <w:vAlign w:val="center"/>
            <w:hideMark/>
          </w:tcPr>
          <w:p w14:paraId="673D4090"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286%</w:t>
            </w:r>
          </w:p>
        </w:tc>
      </w:tr>
      <w:tr w:rsidR="001F7944" w:rsidRPr="001F7944" w14:paraId="09C72182"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1BF1EC50"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Archivo por Acuerdo de Partes</w:t>
            </w:r>
          </w:p>
        </w:tc>
        <w:tc>
          <w:tcPr>
            <w:tcW w:w="992" w:type="dxa"/>
            <w:tcBorders>
              <w:top w:val="nil"/>
              <w:left w:val="single" w:sz="4" w:space="0" w:color="auto"/>
              <w:bottom w:val="nil"/>
              <w:right w:val="single" w:sz="4" w:space="0" w:color="auto"/>
            </w:tcBorders>
            <w:shd w:val="clear" w:color="auto" w:fill="auto"/>
            <w:noWrap/>
            <w:vAlign w:val="center"/>
            <w:hideMark/>
          </w:tcPr>
          <w:p w14:paraId="2B0389FD"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152</w:t>
            </w:r>
          </w:p>
        </w:tc>
        <w:tc>
          <w:tcPr>
            <w:tcW w:w="992" w:type="dxa"/>
            <w:tcBorders>
              <w:top w:val="nil"/>
              <w:left w:val="nil"/>
              <w:bottom w:val="nil"/>
              <w:right w:val="single" w:sz="4" w:space="0" w:color="auto"/>
            </w:tcBorders>
            <w:shd w:val="clear" w:color="auto" w:fill="auto"/>
            <w:noWrap/>
            <w:vAlign w:val="center"/>
            <w:hideMark/>
          </w:tcPr>
          <w:p w14:paraId="41D168F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2 368</w:t>
            </w:r>
          </w:p>
        </w:tc>
        <w:tc>
          <w:tcPr>
            <w:tcW w:w="992" w:type="dxa"/>
            <w:tcBorders>
              <w:top w:val="nil"/>
              <w:left w:val="nil"/>
              <w:bottom w:val="nil"/>
              <w:right w:val="single" w:sz="4" w:space="0" w:color="auto"/>
            </w:tcBorders>
            <w:shd w:val="clear" w:color="auto" w:fill="auto"/>
            <w:noWrap/>
            <w:vAlign w:val="center"/>
            <w:hideMark/>
          </w:tcPr>
          <w:p w14:paraId="19B53642"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1 048</w:t>
            </w:r>
          </w:p>
        </w:tc>
        <w:tc>
          <w:tcPr>
            <w:tcW w:w="992" w:type="dxa"/>
            <w:tcBorders>
              <w:top w:val="nil"/>
              <w:left w:val="nil"/>
              <w:bottom w:val="nil"/>
              <w:right w:val="single" w:sz="4" w:space="0" w:color="auto"/>
            </w:tcBorders>
            <w:shd w:val="clear" w:color="auto" w:fill="auto"/>
            <w:noWrap/>
            <w:vAlign w:val="center"/>
            <w:hideMark/>
          </w:tcPr>
          <w:p w14:paraId="57EF49F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660</w:t>
            </w:r>
          </w:p>
        </w:tc>
        <w:tc>
          <w:tcPr>
            <w:tcW w:w="992" w:type="dxa"/>
            <w:tcBorders>
              <w:top w:val="nil"/>
              <w:left w:val="nil"/>
              <w:bottom w:val="nil"/>
              <w:right w:val="single" w:sz="4" w:space="0" w:color="auto"/>
            </w:tcBorders>
            <w:shd w:val="clear" w:color="auto" w:fill="auto"/>
            <w:noWrap/>
            <w:vAlign w:val="center"/>
            <w:hideMark/>
          </w:tcPr>
          <w:p w14:paraId="11F61161"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xml:space="preserve"> 268</w:t>
            </w:r>
          </w:p>
        </w:tc>
        <w:tc>
          <w:tcPr>
            <w:tcW w:w="958" w:type="dxa"/>
            <w:tcBorders>
              <w:top w:val="nil"/>
              <w:left w:val="nil"/>
              <w:bottom w:val="nil"/>
              <w:right w:val="single" w:sz="4" w:space="0" w:color="auto"/>
            </w:tcBorders>
            <w:shd w:val="clear" w:color="auto" w:fill="auto"/>
            <w:noWrap/>
            <w:vAlign w:val="center"/>
            <w:hideMark/>
          </w:tcPr>
          <w:p w14:paraId="28057EFF"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- 392</w:t>
            </w:r>
          </w:p>
        </w:tc>
        <w:tc>
          <w:tcPr>
            <w:tcW w:w="974" w:type="dxa"/>
            <w:tcBorders>
              <w:top w:val="nil"/>
              <w:left w:val="single" w:sz="4" w:space="0" w:color="auto"/>
              <w:bottom w:val="nil"/>
              <w:right w:val="nil"/>
            </w:tcBorders>
            <w:shd w:val="clear" w:color="auto" w:fill="auto"/>
            <w:noWrap/>
            <w:vAlign w:val="center"/>
            <w:hideMark/>
          </w:tcPr>
          <w:p w14:paraId="75E5BE6C"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-59%</w:t>
            </w:r>
          </w:p>
        </w:tc>
      </w:tr>
      <w:tr w:rsidR="001F7944" w:rsidRPr="001F7944" w14:paraId="6F2A0A70"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375D3DD6"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Archivo Transcurrido tres meses</w:t>
            </w:r>
          </w:p>
        </w:tc>
        <w:tc>
          <w:tcPr>
            <w:tcW w:w="992" w:type="dxa"/>
            <w:tcBorders>
              <w:top w:val="nil"/>
              <w:left w:val="single" w:sz="4" w:space="0" w:color="auto"/>
              <w:bottom w:val="nil"/>
              <w:right w:val="single" w:sz="4" w:space="0" w:color="auto"/>
            </w:tcBorders>
            <w:shd w:val="clear" w:color="auto" w:fill="auto"/>
            <w:noWrap/>
            <w:vAlign w:val="center"/>
            <w:hideMark/>
          </w:tcPr>
          <w:p w14:paraId="0F1A0AC5"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463</w:t>
            </w:r>
          </w:p>
        </w:tc>
        <w:tc>
          <w:tcPr>
            <w:tcW w:w="992" w:type="dxa"/>
            <w:tcBorders>
              <w:top w:val="nil"/>
              <w:left w:val="nil"/>
              <w:bottom w:val="nil"/>
              <w:right w:val="single" w:sz="4" w:space="0" w:color="auto"/>
            </w:tcBorders>
            <w:shd w:val="clear" w:color="auto" w:fill="auto"/>
            <w:noWrap/>
            <w:vAlign w:val="center"/>
            <w:hideMark/>
          </w:tcPr>
          <w:p w14:paraId="751BDABD"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1 753</w:t>
            </w:r>
          </w:p>
        </w:tc>
        <w:tc>
          <w:tcPr>
            <w:tcW w:w="992" w:type="dxa"/>
            <w:tcBorders>
              <w:top w:val="nil"/>
              <w:left w:val="nil"/>
              <w:bottom w:val="nil"/>
              <w:right w:val="single" w:sz="4" w:space="0" w:color="auto"/>
            </w:tcBorders>
            <w:shd w:val="clear" w:color="auto" w:fill="auto"/>
            <w:noWrap/>
            <w:vAlign w:val="center"/>
            <w:hideMark/>
          </w:tcPr>
          <w:p w14:paraId="48A3872F"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3 090</w:t>
            </w:r>
          </w:p>
        </w:tc>
        <w:tc>
          <w:tcPr>
            <w:tcW w:w="992" w:type="dxa"/>
            <w:tcBorders>
              <w:top w:val="nil"/>
              <w:left w:val="nil"/>
              <w:bottom w:val="nil"/>
              <w:right w:val="single" w:sz="4" w:space="0" w:color="auto"/>
            </w:tcBorders>
            <w:shd w:val="clear" w:color="auto" w:fill="auto"/>
            <w:noWrap/>
            <w:vAlign w:val="center"/>
            <w:hideMark/>
          </w:tcPr>
          <w:p w14:paraId="44860019"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2 586</w:t>
            </w:r>
          </w:p>
        </w:tc>
        <w:tc>
          <w:tcPr>
            <w:tcW w:w="992" w:type="dxa"/>
            <w:tcBorders>
              <w:top w:val="nil"/>
              <w:left w:val="nil"/>
              <w:bottom w:val="nil"/>
              <w:right w:val="single" w:sz="4" w:space="0" w:color="auto"/>
            </w:tcBorders>
            <w:shd w:val="clear" w:color="auto" w:fill="auto"/>
            <w:noWrap/>
            <w:vAlign w:val="center"/>
            <w:hideMark/>
          </w:tcPr>
          <w:p w14:paraId="63BE99BE"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2 261</w:t>
            </w:r>
          </w:p>
        </w:tc>
        <w:tc>
          <w:tcPr>
            <w:tcW w:w="958" w:type="dxa"/>
            <w:tcBorders>
              <w:top w:val="nil"/>
              <w:left w:val="nil"/>
              <w:bottom w:val="nil"/>
              <w:right w:val="single" w:sz="4" w:space="0" w:color="auto"/>
            </w:tcBorders>
            <w:shd w:val="clear" w:color="auto" w:fill="auto"/>
            <w:noWrap/>
            <w:vAlign w:val="center"/>
            <w:hideMark/>
          </w:tcPr>
          <w:p w14:paraId="221D05FC"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- 325</w:t>
            </w:r>
          </w:p>
        </w:tc>
        <w:tc>
          <w:tcPr>
            <w:tcW w:w="974" w:type="dxa"/>
            <w:tcBorders>
              <w:top w:val="nil"/>
              <w:left w:val="single" w:sz="4" w:space="0" w:color="auto"/>
              <w:bottom w:val="nil"/>
              <w:right w:val="nil"/>
            </w:tcBorders>
            <w:shd w:val="clear" w:color="auto" w:fill="auto"/>
            <w:noWrap/>
            <w:vAlign w:val="center"/>
            <w:hideMark/>
          </w:tcPr>
          <w:p w14:paraId="4E7B66F8"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-13%</w:t>
            </w:r>
          </w:p>
        </w:tc>
      </w:tr>
      <w:tr w:rsidR="001F7944" w:rsidRPr="001F7944" w14:paraId="741D387E"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3ADF5C6E"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Caducidad</w:t>
            </w:r>
          </w:p>
        </w:tc>
        <w:tc>
          <w:tcPr>
            <w:tcW w:w="992" w:type="dxa"/>
            <w:tcBorders>
              <w:top w:val="nil"/>
              <w:left w:val="single" w:sz="4" w:space="0" w:color="auto"/>
              <w:bottom w:val="nil"/>
              <w:right w:val="single" w:sz="4" w:space="0" w:color="auto"/>
            </w:tcBorders>
            <w:shd w:val="clear" w:color="auto" w:fill="auto"/>
            <w:noWrap/>
            <w:vAlign w:val="center"/>
            <w:hideMark/>
          </w:tcPr>
          <w:p w14:paraId="25E9B79D"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1235B8BC"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1 388</w:t>
            </w:r>
          </w:p>
        </w:tc>
        <w:tc>
          <w:tcPr>
            <w:tcW w:w="992" w:type="dxa"/>
            <w:tcBorders>
              <w:top w:val="nil"/>
              <w:left w:val="nil"/>
              <w:bottom w:val="nil"/>
              <w:right w:val="single" w:sz="4" w:space="0" w:color="auto"/>
            </w:tcBorders>
            <w:shd w:val="clear" w:color="auto" w:fill="auto"/>
            <w:noWrap/>
            <w:vAlign w:val="center"/>
            <w:hideMark/>
          </w:tcPr>
          <w:p w14:paraId="31FCCEB4"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1 419</w:t>
            </w:r>
          </w:p>
        </w:tc>
        <w:tc>
          <w:tcPr>
            <w:tcW w:w="992" w:type="dxa"/>
            <w:tcBorders>
              <w:top w:val="nil"/>
              <w:left w:val="nil"/>
              <w:bottom w:val="nil"/>
              <w:right w:val="single" w:sz="4" w:space="0" w:color="auto"/>
            </w:tcBorders>
            <w:shd w:val="clear" w:color="auto" w:fill="auto"/>
            <w:noWrap/>
            <w:vAlign w:val="center"/>
            <w:hideMark/>
          </w:tcPr>
          <w:p w14:paraId="4A929107"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1 401</w:t>
            </w:r>
          </w:p>
        </w:tc>
        <w:tc>
          <w:tcPr>
            <w:tcW w:w="992" w:type="dxa"/>
            <w:tcBorders>
              <w:top w:val="nil"/>
              <w:left w:val="nil"/>
              <w:bottom w:val="nil"/>
              <w:right w:val="single" w:sz="4" w:space="0" w:color="auto"/>
            </w:tcBorders>
            <w:shd w:val="clear" w:color="auto" w:fill="auto"/>
            <w:noWrap/>
            <w:vAlign w:val="center"/>
            <w:hideMark/>
          </w:tcPr>
          <w:p w14:paraId="73D297E0"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1 564</w:t>
            </w:r>
          </w:p>
        </w:tc>
        <w:tc>
          <w:tcPr>
            <w:tcW w:w="958" w:type="dxa"/>
            <w:tcBorders>
              <w:top w:val="nil"/>
              <w:left w:val="nil"/>
              <w:bottom w:val="nil"/>
              <w:right w:val="single" w:sz="4" w:space="0" w:color="auto"/>
            </w:tcBorders>
            <w:shd w:val="clear" w:color="auto" w:fill="auto"/>
            <w:noWrap/>
            <w:vAlign w:val="center"/>
            <w:hideMark/>
          </w:tcPr>
          <w:p w14:paraId="71196083"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xml:space="preserve"> 163</w:t>
            </w:r>
          </w:p>
        </w:tc>
        <w:tc>
          <w:tcPr>
            <w:tcW w:w="974" w:type="dxa"/>
            <w:tcBorders>
              <w:top w:val="nil"/>
              <w:left w:val="single" w:sz="4" w:space="0" w:color="auto"/>
              <w:bottom w:val="nil"/>
              <w:right w:val="nil"/>
            </w:tcBorders>
            <w:shd w:val="clear" w:color="auto" w:fill="auto"/>
            <w:noWrap/>
            <w:vAlign w:val="center"/>
            <w:hideMark/>
          </w:tcPr>
          <w:p w14:paraId="75987068"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12%</w:t>
            </w:r>
          </w:p>
        </w:tc>
      </w:tr>
      <w:tr w:rsidR="001F7944" w:rsidRPr="001F7944" w14:paraId="09ABEDE0"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200D3D93"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Desistimiento</w:t>
            </w:r>
          </w:p>
        </w:tc>
        <w:tc>
          <w:tcPr>
            <w:tcW w:w="992" w:type="dxa"/>
            <w:tcBorders>
              <w:top w:val="nil"/>
              <w:left w:val="single" w:sz="4" w:space="0" w:color="auto"/>
              <w:bottom w:val="nil"/>
              <w:right w:val="single" w:sz="4" w:space="0" w:color="auto"/>
            </w:tcBorders>
            <w:shd w:val="clear" w:color="auto" w:fill="auto"/>
            <w:noWrap/>
            <w:vAlign w:val="center"/>
            <w:hideMark/>
          </w:tcPr>
          <w:p w14:paraId="36FFF75C"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278</w:t>
            </w:r>
          </w:p>
        </w:tc>
        <w:tc>
          <w:tcPr>
            <w:tcW w:w="992" w:type="dxa"/>
            <w:tcBorders>
              <w:top w:val="nil"/>
              <w:left w:val="nil"/>
              <w:bottom w:val="nil"/>
              <w:right w:val="single" w:sz="4" w:space="0" w:color="auto"/>
            </w:tcBorders>
            <w:shd w:val="clear" w:color="auto" w:fill="auto"/>
            <w:noWrap/>
            <w:vAlign w:val="center"/>
            <w:hideMark/>
          </w:tcPr>
          <w:p w14:paraId="14C15ECA"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673</w:t>
            </w:r>
          </w:p>
        </w:tc>
        <w:tc>
          <w:tcPr>
            <w:tcW w:w="992" w:type="dxa"/>
            <w:tcBorders>
              <w:top w:val="nil"/>
              <w:left w:val="nil"/>
              <w:bottom w:val="nil"/>
              <w:right w:val="single" w:sz="4" w:space="0" w:color="auto"/>
            </w:tcBorders>
            <w:shd w:val="clear" w:color="auto" w:fill="auto"/>
            <w:noWrap/>
            <w:vAlign w:val="center"/>
            <w:hideMark/>
          </w:tcPr>
          <w:p w14:paraId="595E211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818</w:t>
            </w:r>
          </w:p>
        </w:tc>
        <w:tc>
          <w:tcPr>
            <w:tcW w:w="992" w:type="dxa"/>
            <w:tcBorders>
              <w:top w:val="nil"/>
              <w:left w:val="nil"/>
              <w:bottom w:val="nil"/>
              <w:right w:val="single" w:sz="4" w:space="0" w:color="auto"/>
            </w:tcBorders>
            <w:shd w:val="clear" w:color="auto" w:fill="auto"/>
            <w:noWrap/>
            <w:vAlign w:val="center"/>
            <w:hideMark/>
          </w:tcPr>
          <w:p w14:paraId="0B28EBB8"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1 391</w:t>
            </w:r>
          </w:p>
        </w:tc>
        <w:tc>
          <w:tcPr>
            <w:tcW w:w="992" w:type="dxa"/>
            <w:tcBorders>
              <w:top w:val="nil"/>
              <w:left w:val="nil"/>
              <w:bottom w:val="nil"/>
              <w:right w:val="single" w:sz="4" w:space="0" w:color="auto"/>
            </w:tcBorders>
            <w:shd w:val="clear" w:color="auto" w:fill="auto"/>
            <w:noWrap/>
            <w:vAlign w:val="center"/>
            <w:hideMark/>
          </w:tcPr>
          <w:p w14:paraId="3BE79C54"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1 134</w:t>
            </w:r>
          </w:p>
        </w:tc>
        <w:tc>
          <w:tcPr>
            <w:tcW w:w="958" w:type="dxa"/>
            <w:tcBorders>
              <w:top w:val="nil"/>
              <w:left w:val="nil"/>
              <w:bottom w:val="nil"/>
              <w:right w:val="single" w:sz="4" w:space="0" w:color="auto"/>
            </w:tcBorders>
            <w:shd w:val="clear" w:color="auto" w:fill="auto"/>
            <w:noWrap/>
            <w:vAlign w:val="center"/>
            <w:hideMark/>
          </w:tcPr>
          <w:p w14:paraId="3F651BF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- 257</w:t>
            </w:r>
          </w:p>
        </w:tc>
        <w:tc>
          <w:tcPr>
            <w:tcW w:w="974" w:type="dxa"/>
            <w:tcBorders>
              <w:top w:val="nil"/>
              <w:left w:val="single" w:sz="4" w:space="0" w:color="auto"/>
              <w:bottom w:val="nil"/>
              <w:right w:val="nil"/>
            </w:tcBorders>
            <w:shd w:val="clear" w:color="auto" w:fill="auto"/>
            <w:noWrap/>
            <w:vAlign w:val="center"/>
            <w:hideMark/>
          </w:tcPr>
          <w:p w14:paraId="24EF4161"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-18%</w:t>
            </w:r>
          </w:p>
        </w:tc>
      </w:tr>
      <w:tr w:rsidR="001F7944" w:rsidRPr="001F7944" w14:paraId="015F26EC"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23D1505E"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Devuelto a solicitud del despacho de origen</w:t>
            </w:r>
          </w:p>
        </w:tc>
        <w:tc>
          <w:tcPr>
            <w:tcW w:w="992" w:type="dxa"/>
            <w:tcBorders>
              <w:top w:val="nil"/>
              <w:left w:val="single" w:sz="4" w:space="0" w:color="auto"/>
              <w:bottom w:val="nil"/>
              <w:right w:val="single" w:sz="4" w:space="0" w:color="auto"/>
            </w:tcBorders>
            <w:shd w:val="clear" w:color="auto" w:fill="auto"/>
            <w:noWrap/>
            <w:vAlign w:val="center"/>
            <w:hideMark/>
          </w:tcPr>
          <w:p w14:paraId="3004DD26"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2</w:t>
            </w:r>
          </w:p>
        </w:tc>
        <w:tc>
          <w:tcPr>
            <w:tcW w:w="992" w:type="dxa"/>
            <w:tcBorders>
              <w:top w:val="nil"/>
              <w:left w:val="nil"/>
              <w:bottom w:val="nil"/>
              <w:right w:val="single" w:sz="4" w:space="0" w:color="auto"/>
            </w:tcBorders>
            <w:shd w:val="clear" w:color="auto" w:fill="auto"/>
            <w:noWrap/>
            <w:vAlign w:val="center"/>
            <w:hideMark/>
          </w:tcPr>
          <w:p w14:paraId="45A4BAB8"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7</w:t>
            </w:r>
          </w:p>
        </w:tc>
        <w:tc>
          <w:tcPr>
            <w:tcW w:w="992" w:type="dxa"/>
            <w:tcBorders>
              <w:top w:val="nil"/>
              <w:left w:val="nil"/>
              <w:bottom w:val="nil"/>
              <w:right w:val="single" w:sz="4" w:space="0" w:color="auto"/>
            </w:tcBorders>
            <w:shd w:val="clear" w:color="auto" w:fill="auto"/>
            <w:noWrap/>
            <w:vAlign w:val="center"/>
            <w:hideMark/>
          </w:tcPr>
          <w:p w14:paraId="5B9BFC5C"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13</w:t>
            </w:r>
          </w:p>
        </w:tc>
        <w:tc>
          <w:tcPr>
            <w:tcW w:w="992" w:type="dxa"/>
            <w:tcBorders>
              <w:top w:val="nil"/>
              <w:left w:val="nil"/>
              <w:bottom w:val="nil"/>
              <w:right w:val="single" w:sz="4" w:space="0" w:color="auto"/>
            </w:tcBorders>
            <w:shd w:val="clear" w:color="auto" w:fill="auto"/>
            <w:noWrap/>
            <w:vAlign w:val="center"/>
            <w:hideMark/>
          </w:tcPr>
          <w:p w14:paraId="0A2D3542"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13</w:t>
            </w:r>
          </w:p>
        </w:tc>
        <w:tc>
          <w:tcPr>
            <w:tcW w:w="992" w:type="dxa"/>
            <w:tcBorders>
              <w:top w:val="nil"/>
              <w:left w:val="nil"/>
              <w:bottom w:val="nil"/>
              <w:right w:val="single" w:sz="4" w:space="0" w:color="auto"/>
            </w:tcBorders>
            <w:shd w:val="clear" w:color="auto" w:fill="auto"/>
            <w:noWrap/>
            <w:vAlign w:val="center"/>
            <w:hideMark/>
          </w:tcPr>
          <w:p w14:paraId="0360E4A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xml:space="preserve"> 5</w:t>
            </w:r>
          </w:p>
        </w:tc>
        <w:tc>
          <w:tcPr>
            <w:tcW w:w="958" w:type="dxa"/>
            <w:tcBorders>
              <w:top w:val="nil"/>
              <w:left w:val="nil"/>
              <w:bottom w:val="nil"/>
              <w:right w:val="single" w:sz="4" w:space="0" w:color="auto"/>
            </w:tcBorders>
            <w:shd w:val="clear" w:color="auto" w:fill="auto"/>
            <w:noWrap/>
            <w:vAlign w:val="center"/>
            <w:hideMark/>
          </w:tcPr>
          <w:p w14:paraId="373136BC"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- 8</w:t>
            </w:r>
          </w:p>
        </w:tc>
        <w:tc>
          <w:tcPr>
            <w:tcW w:w="974" w:type="dxa"/>
            <w:tcBorders>
              <w:top w:val="nil"/>
              <w:left w:val="single" w:sz="4" w:space="0" w:color="auto"/>
              <w:bottom w:val="nil"/>
              <w:right w:val="nil"/>
            </w:tcBorders>
            <w:shd w:val="clear" w:color="auto" w:fill="auto"/>
            <w:noWrap/>
            <w:vAlign w:val="center"/>
            <w:hideMark/>
          </w:tcPr>
          <w:p w14:paraId="760D9021"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-62%</w:t>
            </w:r>
          </w:p>
        </w:tc>
      </w:tr>
      <w:tr w:rsidR="001F7944" w:rsidRPr="001F7944" w14:paraId="7D793747"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3A64D29F"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Ejecución Cumplida</w:t>
            </w:r>
          </w:p>
        </w:tc>
        <w:tc>
          <w:tcPr>
            <w:tcW w:w="992" w:type="dxa"/>
            <w:tcBorders>
              <w:top w:val="nil"/>
              <w:left w:val="single" w:sz="4" w:space="0" w:color="auto"/>
              <w:bottom w:val="nil"/>
              <w:right w:val="single" w:sz="4" w:space="0" w:color="auto"/>
            </w:tcBorders>
            <w:shd w:val="clear" w:color="auto" w:fill="auto"/>
            <w:noWrap/>
            <w:vAlign w:val="center"/>
            <w:hideMark/>
          </w:tcPr>
          <w:p w14:paraId="48F10204"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302</w:t>
            </w:r>
          </w:p>
        </w:tc>
        <w:tc>
          <w:tcPr>
            <w:tcW w:w="992" w:type="dxa"/>
            <w:tcBorders>
              <w:top w:val="nil"/>
              <w:left w:val="nil"/>
              <w:bottom w:val="nil"/>
              <w:right w:val="single" w:sz="4" w:space="0" w:color="auto"/>
            </w:tcBorders>
            <w:shd w:val="clear" w:color="auto" w:fill="auto"/>
            <w:noWrap/>
            <w:vAlign w:val="center"/>
            <w:hideMark/>
          </w:tcPr>
          <w:p w14:paraId="60E73A1A"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1 416</w:t>
            </w:r>
          </w:p>
        </w:tc>
        <w:tc>
          <w:tcPr>
            <w:tcW w:w="992" w:type="dxa"/>
            <w:tcBorders>
              <w:top w:val="nil"/>
              <w:left w:val="nil"/>
              <w:bottom w:val="nil"/>
              <w:right w:val="single" w:sz="4" w:space="0" w:color="auto"/>
            </w:tcBorders>
            <w:shd w:val="clear" w:color="auto" w:fill="auto"/>
            <w:noWrap/>
            <w:vAlign w:val="center"/>
            <w:hideMark/>
          </w:tcPr>
          <w:p w14:paraId="21ACF1CE"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1 163</w:t>
            </w:r>
          </w:p>
        </w:tc>
        <w:tc>
          <w:tcPr>
            <w:tcW w:w="992" w:type="dxa"/>
            <w:tcBorders>
              <w:top w:val="nil"/>
              <w:left w:val="nil"/>
              <w:bottom w:val="nil"/>
              <w:right w:val="single" w:sz="4" w:space="0" w:color="auto"/>
            </w:tcBorders>
            <w:shd w:val="clear" w:color="auto" w:fill="auto"/>
            <w:noWrap/>
            <w:vAlign w:val="center"/>
            <w:hideMark/>
          </w:tcPr>
          <w:p w14:paraId="02C53711"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2 194</w:t>
            </w:r>
          </w:p>
        </w:tc>
        <w:tc>
          <w:tcPr>
            <w:tcW w:w="992" w:type="dxa"/>
            <w:tcBorders>
              <w:top w:val="nil"/>
              <w:left w:val="nil"/>
              <w:bottom w:val="nil"/>
              <w:right w:val="single" w:sz="4" w:space="0" w:color="auto"/>
            </w:tcBorders>
            <w:shd w:val="clear" w:color="auto" w:fill="auto"/>
            <w:noWrap/>
            <w:vAlign w:val="center"/>
            <w:hideMark/>
          </w:tcPr>
          <w:p w14:paraId="62DE48BC"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1 810</w:t>
            </w:r>
          </w:p>
        </w:tc>
        <w:tc>
          <w:tcPr>
            <w:tcW w:w="958" w:type="dxa"/>
            <w:tcBorders>
              <w:top w:val="nil"/>
              <w:left w:val="nil"/>
              <w:bottom w:val="nil"/>
              <w:right w:val="single" w:sz="4" w:space="0" w:color="auto"/>
            </w:tcBorders>
            <w:shd w:val="clear" w:color="auto" w:fill="auto"/>
            <w:noWrap/>
            <w:vAlign w:val="center"/>
            <w:hideMark/>
          </w:tcPr>
          <w:p w14:paraId="04995208"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- 384</w:t>
            </w:r>
          </w:p>
        </w:tc>
        <w:tc>
          <w:tcPr>
            <w:tcW w:w="974" w:type="dxa"/>
            <w:tcBorders>
              <w:top w:val="nil"/>
              <w:left w:val="single" w:sz="4" w:space="0" w:color="auto"/>
              <w:bottom w:val="nil"/>
              <w:right w:val="nil"/>
            </w:tcBorders>
            <w:shd w:val="clear" w:color="auto" w:fill="auto"/>
            <w:noWrap/>
            <w:vAlign w:val="center"/>
            <w:hideMark/>
          </w:tcPr>
          <w:p w14:paraId="08ECBF72"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-18%</w:t>
            </w:r>
          </w:p>
        </w:tc>
      </w:tr>
      <w:tr w:rsidR="001F7944" w:rsidRPr="001F7944" w14:paraId="6E2A0B54"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2E4A87D8"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Homologación de acuerdo / Conciliación</w:t>
            </w:r>
          </w:p>
        </w:tc>
        <w:tc>
          <w:tcPr>
            <w:tcW w:w="992" w:type="dxa"/>
            <w:tcBorders>
              <w:top w:val="nil"/>
              <w:left w:val="single" w:sz="4" w:space="0" w:color="auto"/>
              <w:bottom w:val="nil"/>
              <w:right w:val="single" w:sz="4" w:space="0" w:color="auto"/>
            </w:tcBorders>
            <w:shd w:val="clear" w:color="auto" w:fill="auto"/>
            <w:noWrap/>
            <w:vAlign w:val="center"/>
            <w:hideMark/>
          </w:tcPr>
          <w:p w14:paraId="7C4A366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547</w:t>
            </w:r>
          </w:p>
        </w:tc>
        <w:tc>
          <w:tcPr>
            <w:tcW w:w="992" w:type="dxa"/>
            <w:tcBorders>
              <w:top w:val="nil"/>
              <w:left w:val="nil"/>
              <w:bottom w:val="nil"/>
              <w:right w:val="single" w:sz="4" w:space="0" w:color="auto"/>
            </w:tcBorders>
            <w:shd w:val="clear" w:color="auto" w:fill="auto"/>
            <w:noWrap/>
            <w:vAlign w:val="center"/>
            <w:hideMark/>
          </w:tcPr>
          <w:p w14:paraId="4616959D"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923</w:t>
            </w:r>
          </w:p>
        </w:tc>
        <w:tc>
          <w:tcPr>
            <w:tcW w:w="992" w:type="dxa"/>
            <w:tcBorders>
              <w:top w:val="nil"/>
              <w:left w:val="nil"/>
              <w:bottom w:val="nil"/>
              <w:right w:val="single" w:sz="4" w:space="0" w:color="auto"/>
            </w:tcBorders>
            <w:shd w:val="clear" w:color="auto" w:fill="auto"/>
            <w:noWrap/>
            <w:vAlign w:val="center"/>
            <w:hideMark/>
          </w:tcPr>
          <w:p w14:paraId="6B7693D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1 022</w:t>
            </w:r>
          </w:p>
        </w:tc>
        <w:tc>
          <w:tcPr>
            <w:tcW w:w="992" w:type="dxa"/>
            <w:tcBorders>
              <w:top w:val="nil"/>
              <w:left w:val="nil"/>
              <w:bottom w:val="nil"/>
              <w:right w:val="single" w:sz="4" w:space="0" w:color="auto"/>
            </w:tcBorders>
            <w:shd w:val="clear" w:color="auto" w:fill="auto"/>
            <w:noWrap/>
            <w:vAlign w:val="center"/>
            <w:hideMark/>
          </w:tcPr>
          <w:p w14:paraId="3F132102"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1 514</w:t>
            </w:r>
          </w:p>
        </w:tc>
        <w:tc>
          <w:tcPr>
            <w:tcW w:w="992" w:type="dxa"/>
            <w:tcBorders>
              <w:top w:val="nil"/>
              <w:left w:val="nil"/>
              <w:bottom w:val="nil"/>
              <w:right w:val="single" w:sz="4" w:space="0" w:color="auto"/>
            </w:tcBorders>
            <w:shd w:val="clear" w:color="auto" w:fill="auto"/>
            <w:noWrap/>
            <w:vAlign w:val="center"/>
            <w:hideMark/>
          </w:tcPr>
          <w:p w14:paraId="5BE62BA8"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1 088</w:t>
            </w:r>
          </w:p>
        </w:tc>
        <w:tc>
          <w:tcPr>
            <w:tcW w:w="958" w:type="dxa"/>
            <w:tcBorders>
              <w:top w:val="nil"/>
              <w:left w:val="nil"/>
              <w:bottom w:val="nil"/>
              <w:right w:val="single" w:sz="4" w:space="0" w:color="auto"/>
            </w:tcBorders>
            <w:shd w:val="clear" w:color="auto" w:fill="auto"/>
            <w:noWrap/>
            <w:vAlign w:val="center"/>
            <w:hideMark/>
          </w:tcPr>
          <w:p w14:paraId="2825B562"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- 426</w:t>
            </w:r>
          </w:p>
        </w:tc>
        <w:tc>
          <w:tcPr>
            <w:tcW w:w="974" w:type="dxa"/>
            <w:tcBorders>
              <w:top w:val="nil"/>
              <w:left w:val="single" w:sz="4" w:space="0" w:color="auto"/>
              <w:bottom w:val="nil"/>
              <w:right w:val="nil"/>
            </w:tcBorders>
            <w:shd w:val="clear" w:color="auto" w:fill="auto"/>
            <w:noWrap/>
            <w:vAlign w:val="center"/>
            <w:hideMark/>
          </w:tcPr>
          <w:p w14:paraId="49AC32EA"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-28%</w:t>
            </w:r>
          </w:p>
        </w:tc>
      </w:tr>
      <w:tr w:rsidR="001F7944" w:rsidRPr="001F7944" w14:paraId="1E61196D"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5E018AED"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Incompetencia</w:t>
            </w:r>
          </w:p>
        </w:tc>
        <w:tc>
          <w:tcPr>
            <w:tcW w:w="992" w:type="dxa"/>
            <w:tcBorders>
              <w:top w:val="nil"/>
              <w:left w:val="single" w:sz="4" w:space="0" w:color="auto"/>
              <w:bottom w:val="nil"/>
              <w:right w:val="single" w:sz="4" w:space="0" w:color="auto"/>
            </w:tcBorders>
            <w:shd w:val="clear" w:color="auto" w:fill="auto"/>
            <w:noWrap/>
            <w:vAlign w:val="center"/>
            <w:hideMark/>
          </w:tcPr>
          <w:p w14:paraId="7C3B9836"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5 342</w:t>
            </w:r>
          </w:p>
        </w:tc>
        <w:tc>
          <w:tcPr>
            <w:tcW w:w="992" w:type="dxa"/>
            <w:tcBorders>
              <w:top w:val="nil"/>
              <w:left w:val="nil"/>
              <w:bottom w:val="nil"/>
              <w:right w:val="single" w:sz="4" w:space="0" w:color="auto"/>
            </w:tcBorders>
            <w:shd w:val="clear" w:color="auto" w:fill="auto"/>
            <w:noWrap/>
            <w:vAlign w:val="center"/>
            <w:hideMark/>
          </w:tcPr>
          <w:p w14:paraId="154B41F6"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5 307</w:t>
            </w:r>
          </w:p>
        </w:tc>
        <w:tc>
          <w:tcPr>
            <w:tcW w:w="992" w:type="dxa"/>
            <w:tcBorders>
              <w:top w:val="nil"/>
              <w:left w:val="nil"/>
              <w:bottom w:val="nil"/>
              <w:right w:val="single" w:sz="4" w:space="0" w:color="auto"/>
            </w:tcBorders>
            <w:shd w:val="clear" w:color="auto" w:fill="auto"/>
            <w:noWrap/>
            <w:vAlign w:val="center"/>
            <w:hideMark/>
          </w:tcPr>
          <w:p w14:paraId="032E350A"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5 232</w:t>
            </w:r>
          </w:p>
        </w:tc>
        <w:tc>
          <w:tcPr>
            <w:tcW w:w="992" w:type="dxa"/>
            <w:tcBorders>
              <w:top w:val="nil"/>
              <w:left w:val="nil"/>
              <w:bottom w:val="nil"/>
              <w:right w:val="single" w:sz="4" w:space="0" w:color="auto"/>
            </w:tcBorders>
            <w:shd w:val="clear" w:color="auto" w:fill="auto"/>
            <w:noWrap/>
            <w:vAlign w:val="center"/>
            <w:hideMark/>
          </w:tcPr>
          <w:p w14:paraId="1EB57CBA"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5 860</w:t>
            </w:r>
          </w:p>
        </w:tc>
        <w:tc>
          <w:tcPr>
            <w:tcW w:w="992" w:type="dxa"/>
            <w:tcBorders>
              <w:top w:val="nil"/>
              <w:left w:val="nil"/>
              <w:bottom w:val="nil"/>
              <w:right w:val="single" w:sz="4" w:space="0" w:color="auto"/>
            </w:tcBorders>
            <w:shd w:val="clear" w:color="auto" w:fill="auto"/>
            <w:noWrap/>
            <w:vAlign w:val="center"/>
            <w:hideMark/>
          </w:tcPr>
          <w:p w14:paraId="337EB8FA"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4 907</w:t>
            </w:r>
          </w:p>
        </w:tc>
        <w:tc>
          <w:tcPr>
            <w:tcW w:w="958" w:type="dxa"/>
            <w:tcBorders>
              <w:top w:val="nil"/>
              <w:left w:val="nil"/>
              <w:bottom w:val="nil"/>
              <w:right w:val="single" w:sz="4" w:space="0" w:color="auto"/>
            </w:tcBorders>
            <w:shd w:val="clear" w:color="auto" w:fill="auto"/>
            <w:noWrap/>
            <w:vAlign w:val="center"/>
            <w:hideMark/>
          </w:tcPr>
          <w:p w14:paraId="1F8B0B4A"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- 953</w:t>
            </w:r>
          </w:p>
        </w:tc>
        <w:tc>
          <w:tcPr>
            <w:tcW w:w="974" w:type="dxa"/>
            <w:tcBorders>
              <w:top w:val="nil"/>
              <w:left w:val="single" w:sz="4" w:space="0" w:color="auto"/>
              <w:bottom w:val="nil"/>
              <w:right w:val="nil"/>
            </w:tcBorders>
            <w:shd w:val="clear" w:color="auto" w:fill="auto"/>
            <w:noWrap/>
            <w:vAlign w:val="center"/>
            <w:hideMark/>
          </w:tcPr>
          <w:p w14:paraId="343CDFC3"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-16%</w:t>
            </w:r>
          </w:p>
        </w:tc>
      </w:tr>
      <w:tr w:rsidR="001F7944" w:rsidRPr="001F7944" w14:paraId="2FBA8797"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0E193F6B"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Medida de protección comunicada</w:t>
            </w:r>
          </w:p>
        </w:tc>
        <w:tc>
          <w:tcPr>
            <w:tcW w:w="992" w:type="dxa"/>
            <w:tcBorders>
              <w:top w:val="nil"/>
              <w:left w:val="single" w:sz="4" w:space="0" w:color="auto"/>
              <w:bottom w:val="nil"/>
              <w:right w:val="single" w:sz="4" w:space="0" w:color="auto"/>
            </w:tcBorders>
            <w:shd w:val="clear" w:color="auto" w:fill="auto"/>
            <w:noWrap/>
            <w:vAlign w:val="center"/>
            <w:hideMark/>
          </w:tcPr>
          <w:p w14:paraId="79A2B705"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72544222"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5</w:t>
            </w:r>
          </w:p>
        </w:tc>
        <w:tc>
          <w:tcPr>
            <w:tcW w:w="992" w:type="dxa"/>
            <w:tcBorders>
              <w:top w:val="nil"/>
              <w:left w:val="nil"/>
              <w:bottom w:val="nil"/>
              <w:right w:val="single" w:sz="4" w:space="0" w:color="auto"/>
            </w:tcBorders>
            <w:shd w:val="clear" w:color="auto" w:fill="auto"/>
            <w:noWrap/>
            <w:vAlign w:val="center"/>
            <w:hideMark/>
          </w:tcPr>
          <w:p w14:paraId="257A145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1</w:t>
            </w:r>
          </w:p>
        </w:tc>
        <w:tc>
          <w:tcPr>
            <w:tcW w:w="992" w:type="dxa"/>
            <w:tcBorders>
              <w:top w:val="nil"/>
              <w:left w:val="nil"/>
              <w:bottom w:val="nil"/>
              <w:right w:val="single" w:sz="4" w:space="0" w:color="auto"/>
            </w:tcBorders>
            <w:shd w:val="clear" w:color="auto" w:fill="auto"/>
            <w:noWrap/>
            <w:vAlign w:val="center"/>
            <w:hideMark/>
          </w:tcPr>
          <w:p w14:paraId="576BA03A"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2</w:t>
            </w:r>
          </w:p>
        </w:tc>
        <w:tc>
          <w:tcPr>
            <w:tcW w:w="992" w:type="dxa"/>
            <w:tcBorders>
              <w:top w:val="nil"/>
              <w:left w:val="nil"/>
              <w:bottom w:val="nil"/>
              <w:right w:val="single" w:sz="4" w:space="0" w:color="auto"/>
            </w:tcBorders>
            <w:shd w:val="clear" w:color="auto" w:fill="auto"/>
            <w:noWrap/>
            <w:vAlign w:val="center"/>
            <w:hideMark/>
          </w:tcPr>
          <w:p w14:paraId="56EEC19D"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xml:space="preserve"> 1</w:t>
            </w:r>
          </w:p>
        </w:tc>
        <w:tc>
          <w:tcPr>
            <w:tcW w:w="958" w:type="dxa"/>
            <w:tcBorders>
              <w:top w:val="nil"/>
              <w:left w:val="nil"/>
              <w:bottom w:val="nil"/>
              <w:right w:val="single" w:sz="4" w:space="0" w:color="auto"/>
            </w:tcBorders>
            <w:shd w:val="clear" w:color="auto" w:fill="auto"/>
            <w:noWrap/>
            <w:vAlign w:val="center"/>
            <w:hideMark/>
          </w:tcPr>
          <w:p w14:paraId="20867722"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- 1</w:t>
            </w:r>
          </w:p>
        </w:tc>
        <w:tc>
          <w:tcPr>
            <w:tcW w:w="974" w:type="dxa"/>
            <w:tcBorders>
              <w:top w:val="nil"/>
              <w:left w:val="single" w:sz="4" w:space="0" w:color="auto"/>
              <w:bottom w:val="nil"/>
              <w:right w:val="nil"/>
            </w:tcBorders>
            <w:shd w:val="clear" w:color="auto" w:fill="auto"/>
            <w:noWrap/>
            <w:vAlign w:val="center"/>
            <w:hideMark/>
          </w:tcPr>
          <w:p w14:paraId="619517AF"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-50%</w:t>
            </w:r>
          </w:p>
        </w:tc>
      </w:tr>
      <w:tr w:rsidR="001F7944" w:rsidRPr="001F7944" w14:paraId="5485F810"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21F07EBA"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No cumplió con prevención</w:t>
            </w:r>
          </w:p>
        </w:tc>
        <w:tc>
          <w:tcPr>
            <w:tcW w:w="992" w:type="dxa"/>
            <w:tcBorders>
              <w:top w:val="nil"/>
              <w:left w:val="single" w:sz="4" w:space="0" w:color="auto"/>
              <w:bottom w:val="nil"/>
              <w:right w:val="single" w:sz="4" w:space="0" w:color="auto"/>
            </w:tcBorders>
            <w:shd w:val="clear" w:color="auto" w:fill="auto"/>
            <w:noWrap/>
            <w:vAlign w:val="center"/>
            <w:hideMark/>
          </w:tcPr>
          <w:p w14:paraId="223A7B5E"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1 532</w:t>
            </w:r>
          </w:p>
        </w:tc>
        <w:tc>
          <w:tcPr>
            <w:tcW w:w="992" w:type="dxa"/>
            <w:tcBorders>
              <w:top w:val="nil"/>
              <w:left w:val="nil"/>
              <w:bottom w:val="nil"/>
              <w:right w:val="single" w:sz="4" w:space="0" w:color="auto"/>
            </w:tcBorders>
            <w:shd w:val="clear" w:color="auto" w:fill="auto"/>
            <w:noWrap/>
            <w:vAlign w:val="center"/>
            <w:hideMark/>
          </w:tcPr>
          <w:p w14:paraId="389B77CD"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437</w:t>
            </w:r>
          </w:p>
        </w:tc>
        <w:tc>
          <w:tcPr>
            <w:tcW w:w="992" w:type="dxa"/>
            <w:tcBorders>
              <w:top w:val="nil"/>
              <w:left w:val="nil"/>
              <w:bottom w:val="nil"/>
              <w:right w:val="single" w:sz="4" w:space="0" w:color="auto"/>
            </w:tcBorders>
            <w:shd w:val="clear" w:color="auto" w:fill="auto"/>
            <w:noWrap/>
            <w:vAlign w:val="center"/>
            <w:hideMark/>
          </w:tcPr>
          <w:p w14:paraId="3F4FC538"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133</w:t>
            </w:r>
          </w:p>
        </w:tc>
        <w:tc>
          <w:tcPr>
            <w:tcW w:w="992" w:type="dxa"/>
            <w:tcBorders>
              <w:top w:val="nil"/>
              <w:left w:val="nil"/>
              <w:bottom w:val="nil"/>
              <w:right w:val="single" w:sz="4" w:space="0" w:color="auto"/>
            </w:tcBorders>
            <w:shd w:val="clear" w:color="auto" w:fill="auto"/>
            <w:noWrap/>
            <w:vAlign w:val="center"/>
            <w:hideMark/>
          </w:tcPr>
          <w:p w14:paraId="724DD5B3"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145</w:t>
            </w:r>
          </w:p>
        </w:tc>
        <w:tc>
          <w:tcPr>
            <w:tcW w:w="992" w:type="dxa"/>
            <w:tcBorders>
              <w:top w:val="nil"/>
              <w:left w:val="nil"/>
              <w:bottom w:val="nil"/>
              <w:right w:val="single" w:sz="4" w:space="0" w:color="auto"/>
            </w:tcBorders>
            <w:shd w:val="clear" w:color="auto" w:fill="auto"/>
            <w:noWrap/>
            <w:vAlign w:val="center"/>
            <w:hideMark/>
          </w:tcPr>
          <w:p w14:paraId="2F0C247F"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xml:space="preserve"> 103</w:t>
            </w:r>
          </w:p>
        </w:tc>
        <w:tc>
          <w:tcPr>
            <w:tcW w:w="958" w:type="dxa"/>
            <w:tcBorders>
              <w:top w:val="nil"/>
              <w:left w:val="nil"/>
              <w:bottom w:val="nil"/>
              <w:right w:val="single" w:sz="4" w:space="0" w:color="auto"/>
            </w:tcBorders>
            <w:shd w:val="clear" w:color="auto" w:fill="auto"/>
            <w:noWrap/>
            <w:vAlign w:val="center"/>
            <w:hideMark/>
          </w:tcPr>
          <w:p w14:paraId="7FE0E856"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- 42</w:t>
            </w:r>
          </w:p>
        </w:tc>
        <w:tc>
          <w:tcPr>
            <w:tcW w:w="974" w:type="dxa"/>
            <w:tcBorders>
              <w:top w:val="nil"/>
              <w:left w:val="single" w:sz="4" w:space="0" w:color="auto"/>
              <w:bottom w:val="nil"/>
              <w:right w:val="nil"/>
            </w:tcBorders>
            <w:shd w:val="clear" w:color="auto" w:fill="auto"/>
            <w:noWrap/>
            <w:vAlign w:val="center"/>
            <w:hideMark/>
          </w:tcPr>
          <w:p w14:paraId="723E2107"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-29%</w:t>
            </w:r>
          </w:p>
        </w:tc>
      </w:tr>
      <w:tr w:rsidR="001F7944" w:rsidRPr="001F7944" w14:paraId="0B389157"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328A54A8"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Otros Motivos</w:t>
            </w:r>
          </w:p>
        </w:tc>
        <w:tc>
          <w:tcPr>
            <w:tcW w:w="992" w:type="dxa"/>
            <w:tcBorders>
              <w:top w:val="nil"/>
              <w:left w:val="single" w:sz="4" w:space="0" w:color="auto"/>
              <w:bottom w:val="nil"/>
              <w:right w:val="single" w:sz="4" w:space="0" w:color="auto"/>
            </w:tcBorders>
            <w:shd w:val="clear" w:color="auto" w:fill="auto"/>
            <w:noWrap/>
            <w:vAlign w:val="center"/>
            <w:hideMark/>
          </w:tcPr>
          <w:p w14:paraId="7FDE7882"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3 875</w:t>
            </w:r>
          </w:p>
        </w:tc>
        <w:tc>
          <w:tcPr>
            <w:tcW w:w="992" w:type="dxa"/>
            <w:tcBorders>
              <w:top w:val="nil"/>
              <w:left w:val="nil"/>
              <w:bottom w:val="nil"/>
              <w:right w:val="single" w:sz="4" w:space="0" w:color="auto"/>
            </w:tcBorders>
            <w:shd w:val="clear" w:color="auto" w:fill="auto"/>
            <w:noWrap/>
            <w:vAlign w:val="center"/>
            <w:hideMark/>
          </w:tcPr>
          <w:p w14:paraId="14C21E5F"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558</w:t>
            </w:r>
          </w:p>
        </w:tc>
        <w:tc>
          <w:tcPr>
            <w:tcW w:w="992" w:type="dxa"/>
            <w:tcBorders>
              <w:top w:val="nil"/>
              <w:left w:val="nil"/>
              <w:bottom w:val="nil"/>
              <w:right w:val="single" w:sz="4" w:space="0" w:color="auto"/>
            </w:tcBorders>
            <w:shd w:val="clear" w:color="auto" w:fill="auto"/>
            <w:noWrap/>
            <w:vAlign w:val="center"/>
            <w:hideMark/>
          </w:tcPr>
          <w:p w14:paraId="7613E1D3"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273</w:t>
            </w:r>
          </w:p>
        </w:tc>
        <w:tc>
          <w:tcPr>
            <w:tcW w:w="992" w:type="dxa"/>
            <w:tcBorders>
              <w:top w:val="nil"/>
              <w:left w:val="nil"/>
              <w:bottom w:val="nil"/>
              <w:right w:val="single" w:sz="4" w:space="0" w:color="auto"/>
            </w:tcBorders>
            <w:shd w:val="clear" w:color="auto" w:fill="auto"/>
            <w:noWrap/>
            <w:vAlign w:val="center"/>
            <w:hideMark/>
          </w:tcPr>
          <w:p w14:paraId="73CB4825"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189</w:t>
            </w:r>
          </w:p>
        </w:tc>
        <w:tc>
          <w:tcPr>
            <w:tcW w:w="992" w:type="dxa"/>
            <w:tcBorders>
              <w:top w:val="nil"/>
              <w:left w:val="nil"/>
              <w:bottom w:val="nil"/>
              <w:right w:val="single" w:sz="4" w:space="0" w:color="auto"/>
            </w:tcBorders>
            <w:shd w:val="clear" w:color="auto" w:fill="auto"/>
            <w:noWrap/>
            <w:vAlign w:val="center"/>
            <w:hideMark/>
          </w:tcPr>
          <w:p w14:paraId="589BB43E"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xml:space="preserve"> 871</w:t>
            </w:r>
          </w:p>
        </w:tc>
        <w:tc>
          <w:tcPr>
            <w:tcW w:w="958" w:type="dxa"/>
            <w:tcBorders>
              <w:top w:val="nil"/>
              <w:left w:val="nil"/>
              <w:bottom w:val="nil"/>
              <w:right w:val="single" w:sz="4" w:space="0" w:color="auto"/>
            </w:tcBorders>
            <w:shd w:val="clear" w:color="auto" w:fill="auto"/>
            <w:noWrap/>
            <w:vAlign w:val="center"/>
            <w:hideMark/>
          </w:tcPr>
          <w:p w14:paraId="685E91A7"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xml:space="preserve"> 682</w:t>
            </w:r>
          </w:p>
        </w:tc>
        <w:tc>
          <w:tcPr>
            <w:tcW w:w="974" w:type="dxa"/>
            <w:tcBorders>
              <w:top w:val="nil"/>
              <w:left w:val="single" w:sz="4" w:space="0" w:color="auto"/>
              <w:bottom w:val="nil"/>
              <w:right w:val="nil"/>
            </w:tcBorders>
            <w:shd w:val="clear" w:color="auto" w:fill="auto"/>
            <w:noWrap/>
            <w:vAlign w:val="center"/>
            <w:hideMark/>
          </w:tcPr>
          <w:p w14:paraId="0F06996D"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361%</w:t>
            </w:r>
          </w:p>
        </w:tc>
      </w:tr>
      <w:tr w:rsidR="001F7944" w:rsidRPr="001F7944" w14:paraId="0ABA0336"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142C6690"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lastRenderedPageBreak/>
              <w:t>Rechazado de Plano</w:t>
            </w:r>
          </w:p>
        </w:tc>
        <w:tc>
          <w:tcPr>
            <w:tcW w:w="992" w:type="dxa"/>
            <w:tcBorders>
              <w:top w:val="nil"/>
              <w:left w:val="single" w:sz="4" w:space="0" w:color="auto"/>
              <w:bottom w:val="nil"/>
              <w:right w:val="single" w:sz="4" w:space="0" w:color="auto"/>
            </w:tcBorders>
            <w:shd w:val="clear" w:color="auto" w:fill="auto"/>
            <w:noWrap/>
            <w:vAlign w:val="center"/>
            <w:hideMark/>
          </w:tcPr>
          <w:p w14:paraId="06675F62"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46C2E780"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269</w:t>
            </w:r>
          </w:p>
        </w:tc>
        <w:tc>
          <w:tcPr>
            <w:tcW w:w="992" w:type="dxa"/>
            <w:tcBorders>
              <w:top w:val="nil"/>
              <w:left w:val="nil"/>
              <w:bottom w:val="nil"/>
              <w:right w:val="single" w:sz="4" w:space="0" w:color="auto"/>
            </w:tcBorders>
            <w:shd w:val="clear" w:color="auto" w:fill="auto"/>
            <w:noWrap/>
            <w:vAlign w:val="center"/>
            <w:hideMark/>
          </w:tcPr>
          <w:p w14:paraId="3E37FC7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353</w:t>
            </w:r>
          </w:p>
        </w:tc>
        <w:tc>
          <w:tcPr>
            <w:tcW w:w="992" w:type="dxa"/>
            <w:tcBorders>
              <w:top w:val="nil"/>
              <w:left w:val="nil"/>
              <w:bottom w:val="nil"/>
              <w:right w:val="single" w:sz="4" w:space="0" w:color="auto"/>
            </w:tcBorders>
            <w:shd w:val="clear" w:color="auto" w:fill="auto"/>
            <w:noWrap/>
            <w:vAlign w:val="center"/>
            <w:hideMark/>
          </w:tcPr>
          <w:p w14:paraId="04DDD281"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460</w:t>
            </w:r>
          </w:p>
        </w:tc>
        <w:tc>
          <w:tcPr>
            <w:tcW w:w="992" w:type="dxa"/>
            <w:tcBorders>
              <w:top w:val="nil"/>
              <w:left w:val="nil"/>
              <w:bottom w:val="nil"/>
              <w:right w:val="single" w:sz="4" w:space="0" w:color="auto"/>
            </w:tcBorders>
            <w:shd w:val="clear" w:color="auto" w:fill="auto"/>
            <w:noWrap/>
            <w:vAlign w:val="center"/>
            <w:hideMark/>
          </w:tcPr>
          <w:p w14:paraId="4CE14DD8"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xml:space="preserve"> 412</w:t>
            </w:r>
          </w:p>
        </w:tc>
        <w:tc>
          <w:tcPr>
            <w:tcW w:w="958" w:type="dxa"/>
            <w:tcBorders>
              <w:top w:val="nil"/>
              <w:left w:val="nil"/>
              <w:bottom w:val="nil"/>
              <w:right w:val="single" w:sz="4" w:space="0" w:color="auto"/>
            </w:tcBorders>
            <w:shd w:val="clear" w:color="auto" w:fill="auto"/>
            <w:noWrap/>
            <w:vAlign w:val="center"/>
            <w:hideMark/>
          </w:tcPr>
          <w:p w14:paraId="7A742D09"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- 48</w:t>
            </w:r>
          </w:p>
        </w:tc>
        <w:tc>
          <w:tcPr>
            <w:tcW w:w="974" w:type="dxa"/>
            <w:tcBorders>
              <w:top w:val="nil"/>
              <w:left w:val="single" w:sz="4" w:space="0" w:color="auto"/>
              <w:bottom w:val="nil"/>
              <w:right w:val="nil"/>
            </w:tcBorders>
            <w:shd w:val="clear" w:color="auto" w:fill="auto"/>
            <w:noWrap/>
            <w:vAlign w:val="center"/>
            <w:hideMark/>
          </w:tcPr>
          <w:p w14:paraId="55F09CBE"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-10%</w:t>
            </w:r>
          </w:p>
        </w:tc>
      </w:tr>
      <w:tr w:rsidR="001F7944" w:rsidRPr="001F7944" w14:paraId="484E523C"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1D19EE75"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Arial"/>
                <w:sz w:val="20"/>
                <w:szCs w:val="20"/>
                <w:lang w:eastAsia="es-CR"/>
              </w:rPr>
              <w:t>Remitido al Centro de Conciliación</w:t>
            </w:r>
          </w:p>
        </w:tc>
        <w:tc>
          <w:tcPr>
            <w:tcW w:w="992" w:type="dxa"/>
            <w:tcBorders>
              <w:top w:val="nil"/>
              <w:left w:val="single" w:sz="4" w:space="0" w:color="auto"/>
              <w:bottom w:val="nil"/>
              <w:right w:val="single" w:sz="4" w:space="0" w:color="auto"/>
            </w:tcBorders>
            <w:shd w:val="clear" w:color="auto" w:fill="auto"/>
            <w:noWrap/>
            <w:vAlign w:val="center"/>
            <w:hideMark/>
          </w:tcPr>
          <w:p w14:paraId="06DDCF0E"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1 444</w:t>
            </w:r>
          </w:p>
        </w:tc>
        <w:tc>
          <w:tcPr>
            <w:tcW w:w="992" w:type="dxa"/>
            <w:tcBorders>
              <w:top w:val="nil"/>
              <w:left w:val="nil"/>
              <w:bottom w:val="nil"/>
              <w:right w:val="single" w:sz="4" w:space="0" w:color="auto"/>
            </w:tcBorders>
            <w:shd w:val="clear" w:color="auto" w:fill="auto"/>
            <w:noWrap/>
            <w:vAlign w:val="center"/>
            <w:hideMark/>
          </w:tcPr>
          <w:p w14:paraId="065D09AE"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3A491787"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21185C2E"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3E9504C9"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58" w:type="dxa"/>
            <w:tcBorders>
              <w:top w:val="nil"/>
              <w:left w:val="nil"/>
              <w:bottom w:val="nil"/>
              <w:right w:val="single" w:sz="4" w:space="0" w:color="auto"/>
            </w:tcBorders>
            <w:shd w:val="clear" w:color="auto" w:fill="auto"/>
            <w:noWrap/>
            <w:vAlign w:val="center"/>
            <w:hideMark/>
          </w:tcPr>
          <w:p w14:paraId="75E57612"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74" w:type="dxa"/>
            <w:tcBorders>
              <w:top w:val="nil"/>
              <w:left w:val="single" w:sz="4" w:space="0" w:color="auto"/>
              <w:bottom w:val="nil"/>
              <w:right w:val="nil"/>
            </w:tcBorders>
            <w:shd w:val="clear" w:color="auto" w:fill="auto"/>
            <w:noWrap/>
            <w:vAlign w:val="center"/>
            <w:hideMark/>
          </w:tcPr>
          <w:p w14:paraId="7EEF95AF"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r>
      <w:tr w:rsidR="001F7944" w:rsidRPr="001F7944" w14:paraId="35F5EA5A"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7FB5A4C8"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Resuelto por el Centro de Conciliación</w:t>
            </w:r>
          </w:p>
        </w:tc>
        <w:tc>
          <w:tcPr>
            <w:tcW w:w="992" w:type="dxa"/>
            <w:tcBorders>
              <w:top w:val="nil"/>
              <w:left w:val="single" w:sz="4" w:space="0" w:color="auto"/>
              <w:bottom w:val="nil"/>
              <w:right w:val="single" w:sz="4" w:space="0" w:color="auto"/>
            </w:tcBorders>
            <w:shd w:val="clear" w:color="auto" w:fill="auto"/>
            <w:noWrap/>
            <w:vAlign w:val="center"/>
            <w:hideMark/>
          </w:tcPr>
          <w:p w14:paraId="767F7674"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9</w:t>
            </w:r>
          </w:p>
        </w:tc>
        <w:tc>
          <w:tcPr>
            <w:tcW w:w="992" w:type="dxa"/>
            <w:tcBorders>
              <w:top w:val="nil"/>
              <w:left w:val="nil"/>
              <w:bottom w:val="nil"/>
              <w:right w:val="single" w:sz="4" w:space="0" w:color="auto"/>
            </w:tcBorders>
            <w:shd w:val="clear" w:color="auto" w:fill="auto"/>
            <w:noWrap/>
            <w:vAlign w:val="center"/>
            <w:hideMark/>
          </w:tcPr>
          <w:p w14:paraId="12F02C44"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12</w:t>
            </w:r>
          </w:p>
        </w:tc>
        <w:tc>
          <w:tcPr>
            <w:tcW w:w="992" w:type="dxa"/>
            <w:tcBorders>
              <w:top w:val="nil"/>
              <w:left w:val="nil"/>
              <w:bottom w:val="nil"/>
              <w:right w:val="single" w:sz="4" w:space="0" w:color="auto"/>
            </w:tcBorders>
            <w:shd w:val="clear" w:color="auto" w:fill="auto"/>
            <w:noWrap/>
            <w:vAlign w:val="center"/>
            <w:hideMark/>
          </w:tcPr>
          <w:p w14:paraId="22DEE461"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6</w:t>
            </w:r>
          </w:p>
        </w:tc>
        <w:tc>
          <w:tcPr>
            <w:tcW w:w="992" w:type="dxa"/>
            <w:tcBorders>
              <w:top w:val="nil"/>
              <w:left w:val="nil"/>
              <w:bottom w:val="nil"/>
              <w:right w:val="single" w:sz="4" w:space="0" w:color="auto"/>
            </w:tcBorders>
            <w:shd w:val="clear" w:color="auto" w:fill="auto"/>
            <w:noWrap/>
            <w:vAlign w:val="center"/>
            <w:hideMark/>
          </w:tcPr>
          <w:p w14:paraId="5BEC0F24"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7</w:t>
            </w:r>
          </w:p>
        </w:tc>
        <w:tc>
          <w:tcPr>
            <w:tcW w:w="992" w:type="dxa"/>
            <w:tcBorders>
              <w:top w:val="nil"/>
              <w:left w:val="nil"/>
              <w:bottom w:val="nil"/>
              <w:right w:val="single" w:sz="4" w:space="0" w:color="auto"/>
            </w:tcBorders>
            <w:shd w:val="clear" w:color="auto" w:fill="auto"/>
            <w:noWrap/>
            <w:vAlign w:val="center"/>
            <w:hideMark/>
          </w:tcPr>
          <w:p w14:paraId="0A0DB0DF"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xml:space="preserve"> 12</w:t>
            </w:r>
          </w:p>
        </w:tc>
        <w:tc>
          <w:tcPr>
            <w:tcW w:w="958" w:type="dxa"/>
            <w:tcBorders>
              <w:top w:val="nil"/>
              <w:left w:val="nil"/>
              <w:bottom w:val="nil"/>
              <w:right w:val="single" w:sz="4" w:space="0" w:color="auto"/>
            </w:tcBorders>
            <w:shd w:val="clear" w:color="auto" w:fill="auto"/>
            <w:noWrap/>
            <w:vAlign w:val="center"/>
            <w:hideMark/>
          </w:tcPr>
          <w:p w14:paraId="4A4717DA"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xml:space="preserve"> 5</w:t>
            </w:r>
          </w:p>
        </w:tc>
        <w:tc>
          <w:tcPr>
            <w:tcW w:w="974" w:type="dxa"/>
            <w:tcBorders>
              <w:top w:val="nil"/>
              <w:left w:val="single" w:sz="4" w:space="0" w:color="auto"/>
              <w:bottom w:val="nil"/>
              <w:right w:val="nil"/>
            </w:tcBorders>
            <w:shd w:val="clear" w:color="auto" w:fill="auto"/>
            <w:noWrap/>
            <w:vAlign w:val="center"/>
            <w:hideMark/>
          </w:tcPr>
          <w:p w14:paraId="246AF2E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71%</w:t>
            </w:r>
          </w:p>
        </w:tc>
      </w:tr>
      <w:tr w:rsidR="001F7944" w:rsidRPr="001F7944" w14:paraId="4A05573A"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362C5563"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Sentencia Dictada</w:t>
            </w:r>
          </w:p>
        </w:tc>
        <w:tc>
          <w:tcPr>
            <w:tcW w:w="992" w:type="dxa"/>
            <w:tcBorders>
              <w:top w:val="nil"/>
              <w:left w:val="single" w:sz="4" w:space="0" w:color="auto"/>
              <w:bottom w:val="nil"/>
              <w:right w:val="single" w:sz="4" w:space="0" w:color="auto"/>
            </w:tcBorders>
            <w:shd w:val="clear" w:color="auto" w:fill="auto"/>
            <w:noWrap/>
            <w:vAlign w:val="center"/>
            <w:hideMark/>
          </w:tcPr>
          <w:p w14:paraId="5DD496DF"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3FACD608"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1 420</w:t>
            </w:r>
          </w:p>
        </w:tc>
        <w:tc>
          <w:tcPr>
            <w:tcW w:w="992" w:type="dxa"/>
            <w:tcBorders>
              <w:top w:val="nil"/>
              <w:left w:val="nil"/>
              <w:bottom w:val="nil"/>
              <w:right w:val="single" w:sz="4" w:space="0" w:color="auto"/>
            </w:tcBorders>
            <w:shd w:val="clear" w:color="auto" w:fill="auto"/>
            <w:noWrap/>
            <w:vAlign w:val="center"/>
            <w:hideMark/>
          </w:tcPr>
          <w:p w14:paraId="649BD5C2"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986</w:t>
            </w:r>
          </w:p>
        </w:tc>
        <w:tc>
          <w:tcPr>
            <w:tcW w:w="992" w:type="dxa"/>
            <w:tcBorders>
              <w:top w:val="nil"/>
              <w:left w:val="nil"/>
              <w:bottom w:val="nil"/>
              <w:right w:val="single" w:sz="4" w:space="0" w:color="auto"/>
            </w:tcBorders>
            <w:shd w:val="clear" w:color="auto" w:fill="auto"/>
            <w:noWrap/>
            <w:vAlign w:val="center"/>
            <w:hideMark/>
          </w:tcPr>
          <w:p w14:paraId="4964600C"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1 686</w:t>
            </w:r>
          </w:p>
        </w:tc>
        <w:tc>
          <w:tcPr>
            <w:tcW w:w="992" w:type="dxa"/>
            <w:tcBorders>
              <w:top w:val="nil"/>
              <w:left w:val="nil"/>
              <w:bottom w:val="nil"/>
              <w:right w:val="single" w:sz="4" w:space="0" w:color="auto"/>
            </w:tcBorders>
            <w:shd w:val="clear" w:color="auto" w:fill="auto"/>
            <w:noWrap/>
            <w:vAlign w:val="center"/>
            <w:hideMark/>
          </w:tcPr>
          <w:p w14:paraId="2AC58DC5"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2 704</w:t>
            </w:r>
          </w:p>
        </w:tc>
        <w:tc>
          <w:tcPr>
            <w:tcW w:w="958" w:type="dxa"/>
            <w:tcBorders>
              <w:top w:val="nil"/>
              <w:left w:val="nil"/>
              <w:bottom w:val="nil"/>
              <w:right w:val="single" w:sz="4" w:space="0" w:color="auto"/>
            </w:tcBorders>
            <w:shd w:val="clear" w:color="auto" w:fill="auto"/>
            <w:noWrap/>
            <w:vAlign w:val="center"/>
            <w:hideMark/>
          </w:tcPr>
          <w:p w14:paraId="77DC7722"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1 018</w:t>
            </w:r>
          </w:p>
        </w:tc>
        <w:tc>
          <w:tcPr>
            <w:tcW w:w="974" w:type="dxa"/>
            <w:tcBorders>
              <w:top w:val="nil"/>
              <w:left w:val="single" w:sz="4" w:space="0" w:color="auto"/>
              <w:bottom w:val="nil"/>
              <w:right w:val="nil"/>
            </w:tcBorders>
            <w:shd w:val="clear" w:color="auto" w:fill="auto"/>
            <w:noWrap/>
            <w:vAlign w:val="center"/>
            <w:hideMark/>
          </w:tcPr>
          <w:p w14:paraId="5FD358DF"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60%</w:t>
            </w:r>
          </w:p>
        </w:tc>
      </w:tr>
      <w:tr w:rsidR="001F7944" w:rsidRPr="001F7944" w14:paraId="762C0C5A"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49F01B58" w14:textId="30D8EBB9"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Sentencia Dictada (Sin Lugar)</w:t>
            </w:r>
          </w:p>
        </w:tc>
        <w:tc>
          <w:tcPr>
            <w:tcW w:w="992" w:type="dxa"/>
            <w:tcBorders>
              <w:top w:val="nil"/>
              <w:left w:val="single" w:sz="4" w:space="0" w:color="auto"/>
              <w:bottom w:val="nil"/>
              <w:right w:val="single" w:sz="4" w:space="0" w:color="auto"/>
            </w:tcBorders>
            <w:shd w:val="clear" w:color="auto" w:fill="auto"/>
            <w:noWrap/>
            <w:vAlign w:val="center"/>
            <w:hideMark/>
          </w:tcPr>
          <w:p w14:paraId="1B55DF8E"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2 679</w:t>
            </w:r>
          </w:p>
        </w:tc>
        <w:tc>
          <w:tcPr>
            <w:tcW w:w="992" w:type="dxa"/>
            <w:tcBorders>
              <w:top w:val="nil"/>
              <w:left w:val="nil"/>
              <w:bottom w:val="nil"/>
              <w:right w:val="single" w:sz="4" w:space="0" w:color="auto"/>
            </w:tcBorders>
            <w:shd w:val="clear" w:color="auto" w:fill="auto"/>
            <w:noWrap/>
            <w:vAlign w:val="center"/>
            <w:hideMark/>
          </w:tcPr>
          <w:p w14:paraId="486E033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450</w:t>
            </w:r>
          </w:p>
        </w:tc>
        <w:tc>
          <w:tcPr>
            <w:tcW w:w="992" w:type="dxa"/>
            <w:tcBorders>
              <w:top w:val="nil"/>
              <w:left w:val="nil"/>
              <w:bottom w:val="nil"/>
              <w:right w:val="single" w:sz="4" w:space="0" w:color="auto"/>
            </w:tcBorders>
            <w:shd w:val="clear" w:color="auto" w:fill="auto"/>
            <w:noWrap/>
            <w:vAlign w:val="center"/>
            <w:hideMark/>
          </w:tcPr>
          <w:p w14:paraId="3F7ED490"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381</w:t>
            </w:r>
          </w:p>
        </w:tc>
        <w:tc>
          <w:tcPr>
            <w:tcW w:w="992" w:type="dxa"/>
            <w:tcBorders>
              <w:top w:val="nil"/>
              <w:left w:val="nil"/>
              <w:bottom w:val="nil"/>
              <w:right w:val="single" w:sz="4" w:space="0" w:color="auto"/>
            </w:tcBorders>
            <w:shd w:val="clear" w:color="auto" w:fill="auto"/>
            <w:noWrap/>
            <w:vAlign w:val="center"/>
            <w:hideMark/>
          </w:tcPr>
          <w:p w14:paraId="7FAD61E3"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405</w:t>
            </w:r>
          </w:p>
        </w:tc>
        <w:tc>
          <w:tcPr>
            <w:tcW w:w="992" w:type="dxa"/>
            <w:tcBorders>
              <w:top w:val="nil"/>
              <w:left w:val="nil"/>
              <w:bottom w:val="nil"/>
              <w:right w:val="single" w:sz="4" w:space="0" w:color="auto"/>
            </w:tcBorders>
            <w:shd w:val="clear" w:color="auto" w:fill="auto"/>
            <w:noWrap/>
            <w:vAlign w:val="center"/>
            <w:hideMark/>
          </w:tcPr>
          <w:p w14:paraId="39914FE7"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xml:space="preserve"> 408</w:t>
            </w:r>
          </w:p>
        </w:tc>
        <w:tc>
          <w:tcPr>
            <w:tcW w:w="958" w:type="dxa"/>
            <w:tcBorders>
              <w:top w:val="nil"/>
              <w:left w:val="nil"/>
              <w:bottom w:val="nil"/>
              <w:right w:val="single" w:sz="4" w:space="0" w:color="auto"/>
            </w:tcBorders>
            <w:shd w:val="clear" w:color="auto" w:fill="auto"/>
            <w:noWrap/>
            <w:vAlign w:val="center"/>
            <w:hideMark/>
          </w:tcPr>
          <w:p w14:paraId="16B3364C"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xml:space="preserve"> 3</w:t>
            </w:r>
          </w:p>
        </w:tc>
        <w:tc>
          <w:tcPr>
            <w:tcW w:w="974" w:type="dxa"/>
            <w:tcBorders>
              <w:top w:val="nil"/>
              <w:left w:val="single" w:sz="4" w:space="0" w:color="auto"/>
              <w:bottom w:val="nil"/>
              <w:right w:val="nil"/>
            </w:tcBorders>
            <w:shd w:val="clear" w:color="auto" w:fill="auto"/>
            <w:noWrap/>
            <w:vAlign w:val="center"/>
            <w:hideMark/>
          </w:tcPr>
          <w:p w14:paraId="7436D23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1%</w:t>
            </w:r>
          </w:p>
        </w:tc>
      </w:tr>
      <w:tr w:rsidR="001F7944" w:rsidRPr="001F7944" w14:paraId="287A44F9"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12E2E0B1"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Arial"/>
                <w:sz w:val="20"/>
                <w:szCs w:val="20"/>
                <w:lang w:val="es-ES" w:eastAsia="es-CR"/>
              </w:rPr>
              <w:t>Terminado por inconsistencias</w:t>
            </w:r>
          </w:p>
        </w:tc>
        <w:tc>
          <w:tcPr>
            <w:tcW w:w="992" w:type="dxa"/>
            <w:tcBorders>
              <w:top w:val="nil"/>
              <w:left w:val="single" w:sz="4" w:space="0" w:color="auto"/>
              <w:bottom w:val="nil"/>
              <w:right w:val="single" w:sz="4" w:space="0" w:color="auto"/>
            </w:tcBorders>
            <w:shd w:val="clear" w:color="auto" w:fill="auto"/>
            <w:noWrap/>
            <w:vAlign w:val="center"/>
            <w:hideMark/>
          </w:tcPr>
          <w:p w14:paraId="24D2B3D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3 823</w:t>
            </w:r>
          </w:p>
        </w:tc>
        <w:tc>
          <w:tcPr>
            <w:tcW w:w="992" w:type="dxa"/>
            <w:tcBorders>
              <w:top w:val="nil"/>
              <w:left w:val="nil"/>
              <w:bottom w:val="nil"/>
              <w:right w:val="single" w:sz="4" w:space="0" w:color="auto"/>
            </w:tcBorders>
            <w:shd w:val="clear" w:color="auto" w:fill="auto"/>
            <w:noWrap/>
            <w:vAlign w:val="center"/>
            <w:hideMark/>
          </w:tcPr>
          <w:p w14:paraId="424A8BF6"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24</w:t>
            </w:r>
          </w:p>
        </w:tc>
        <w:tc>
          <w:tcPr>
            <w:tcW w:w="992" w:type="dxa"/>
            <w:tcBorders>
              <w:top w:val="nil"/>
              <w:left w:val="nil"/>
              <w:bottom w:val="nil"/>
              <w:right w:val="single" w:sz="4" w:space="0" w:color="auto"/>
            </w:tcBorders>
            <w:shd w:val="clear" w:color="auto" w:fill="auto"/>
            <w:noWrap/>
            <w:vAlign w:val="center"/>
            <w:hideMark/>
          </w:tcPr>
          <w:p w14:paraId="40E82712"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252FBB0D"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3327AF93"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58" w:type="dxa"/>
            <w:tcBorders>
              <w:top w:val="nil"/>
              <w:left w:val="nil"/>
              <w:bottom w:val="nil"/>
              <w:right w:val="single" w:sz="4" w:space="0" w:color="auto"/>
            </w:tcBorders>
            <w:shd w:val="clear" w:color="auto" w:fill="auto"/>
            <w:noWrap/>
            <w:vAlign w:val="center"/>
            <w:hideMark/>
          </w:tcPr>
          <w:p w14:paraId="148769AE"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74" w:type="dxa"/>
            <w:tcBorders>
              <w:top w:val="nil"/>
              <w:left w:val="single" w:sz="4" w:space="0" w:color="auto"/>
              <w:bottom w:val="nil"/>
              <w:right w:val="nil"/>
            </w:tcBorders>
            <w:shd w:val="clear" w:color="auto" w:fill="auto"/>
            <w:noWrap/>
            <w:vAlign w:val="center"/>
            <w:hideMark/>
          </w:tcPr>
          <w:p w14:paraId="29EDF26F"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r>
      <w:tr w:rsidR="001F7944" w:rsidRPr="001F7944" w14:paraId="64A7D0E2"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75B4C438"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Times New Roman"/>
                <w:sz w:val="20"/>
                <w:szCs w:val="20"/>
                <w:lang w:eastAsia="zh-CN"/>
              </w:rPr>
              <w:t xml:space="preserve"> Test de piezas remitido a otras oficinas</w:t>
            </w:r>
          </w:p>
        </w:tc>
        <w:tc>
          <w:tcPr>
            <w:tcW w:w="992" w:type="dxa"/>
            <w:tcBorders>
              <w:top w:val="nil"/>
              <w:left w:val="single" w:sz="4" w:space="0" w:color="auto"/>
              <w:bottom w:val="nil"/>
              <w:right w:val="single" w:sz="4" w:space="0" w:color="auto"/>
            </w:tcBorders>
            <w:shd w:val="clear" w:color="auto" w:fill="auto"/>
            <w:noWrap/>
            <w:vAlign w:val="center"/>
            <w:hideMark/>
          </w:tcPr>
          <w:p w14:paraId="32D8884A"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37F140BF"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3D4DAC43"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10</w:t>
            </w:r>
          </w:p>
        </w:tc>
        <w:tc>
          <w:tcPr>
            <w:tcW w:w="992" w:type="dxa"/>
            <w:tcBorders>
              <w:top w:val="nil"/>
              <w:left w:val="nil"/>
              <w:bottom w:val="nil"/>
              <w:right w:val="single" w:sz="4" w:space="0" w:color="auto"/>
            </w:tcBorders>
            <w:shd w:val="clear" w:color="auto" w:fill="auto"/>
            <w:noWrap/>
            <w:vAlign w:val="center"/>
            <w:hideMark/>
          </w:tcPr>
          <w:p w14:paraId="67D66E1D"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xml:space="preserve"> 16</w:t>
            </w:r>
          </w:p>
        </w:tc>
        <w:tc>
          <w:tcPr>
            <w:tcW w:w="992" w:type="dxa"/>
            <w:tcBorders>
              <w:top w:val="nil"/>
              <w:left w:val="nil"/>
              <w:bottom w:val="nil"/>
              <w:right w:val="single" w:sz="4" w:space="0" w:color="auto"/>
            </w:tcBorders>
            <w:shd w:val="clear" w:color="auto" w:fill="auto"/>
            <w:noWrap/>
            <w:vAlign w:val="center"/>
            <w:hideMark/>
          </w:tcPr>
          <w:p w14:paraId="284B3E54"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xml:space="preserve"> 24</w:t>
            </w:r>
          </w:p>
        </w:tc>
        <w:tc>
          <w:tcPr>
            <w:tcW w:w="958" w:type="dxa"/>
            <w:tcBorders>
              <w:top w:val="nil"/>
              <w:left w:val="nil"/>
              <w:bottom w:val="nil"/>
              <w:right w:val="single" w:sz="4" w:space="0" w:color="auto"/>
            </w:tcBorders>
            <w:shd w:val="clear" w:color="auto" w:fill="auto"/>
            <w:noWrap/>
            <w:vAlign w:val="center"/>
            <w:hideMark/>
          </w:tcPr>
          <w:p w14:paraId="69A2F6A7"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xml:space="preserve"> 8</w:t>
            </w:r>
          </w:p>
        </w:tc>
        <w:tc>
          <w:tcPr>
            <w:tcW w:w="974" w:type="dxa"/>
            <w:tcBorders>
              <w:top w:val="nil"/>
              <w:left w:val="single" w:sz="4" w:space="0" w:color="auto"/>
              <w:bottom w:val="nil"/>
              <w:right w:val="nil"/>
            </w:tcBorders>
            <w:shd w:val="clear" w:color="auto" w:fill="auto"/>
            <w:noWrap/>
            <w:vAlign w:val="center"/>
            <w:hideMark/>
          </w:tcPr>
          <w:p w14:paraId="2BDD5237"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50%</w:t>
            </w:r>
          </w:p>
        </w:tc>
      </w:tr>
      <w:tr w:rsidR="001F7944" w:rsidRPr="001F7944" w14:paraId="2DA7C4C6"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15056431"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Arial"/>
                <w:sz w:val="20"/>
                <w:szCs w:val="20"/>
                <w:lang w:val="es-ES" w:eastAsia="es-CR"/>
              </w:rPr>
              <w:t>Suspendido</w:t>
            </w:r>
          </w:p>
        </w:tc>
        <w:tc>
          <w:tcPr>
            <w:tcW w:w="992" w:type="dxa"/>
            <w:tcBorders>
              <w:top w:val="nil"/>
              <w:left w:val="single" w:sz="4" w:space="0" w:color="auto"/>
              <w:bottom w:val="nil"/>
              <w:right w:val="single" w:sz="4" w:space="0" w:color="auto"/>
            </w:tcBorders>
            <w:shd w:val="clear" w:color="auto" w:fill="auto"/>
            <w:noWrap/>
            <w:vAlign w:val="center"/>
            <w:hideMark/>
          </w:tcPr>
          <w:p w14:paraId="0AE16978"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0497E6E1"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528107C0"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3B132B90"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697B12D8"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58" w:type="dxa"/>
            <w:tcBorders>
              <w:top w:val="nil"/>
              <w:left w:val="nil"/>
              <w:bottom w:val="nil"/>
              <w:right w:val="single" w:sz="4" w:space="0" w:color="auto"/>
            </w:tcBorders>
            <w:shd w:val="clear" w:color="auto" w:fill="auto"/>
            <w:noWrap/>
            <w:vAlign w:val="center"/>
            <w:hideMark/>
          </w:tcPr>
          <w:p w14:paraId="318ED903"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74" w:type="dxa"/>
            <w:tcBorders>
              <w:top w:val="nil"/>
              <w:left w:val="single" w:sz="4" w:space="0" w:color="auto"/>
              <w:bottom w:val="nil"/>
              <w:right w:val="nil"/>
            </w:tcBorders>
            <w:shd w:val="clear" w:color="auto" w:fill="auto"/>
            <w:noWrap/>
            <w:vAlign w:val="center"/>
            <w:hideMark/>
          </w:tcPr>
          <w:p w14:paraId="50281B2F"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r>
      <w:tr w:rsidR="001F7944" w:rsidRPr="001F7944" w14:paraId="5490E05D" w14:textId="77777777" w:rsidTr="000520E3">
        <w:trPr>
          <w:trHeight w:val="20"/>
          <w:jc w:val="center"/>
        </w:trPr>
        <w:tc>
          <w:tcPr>
            <w:tcW w:w="3820" w:type="dxa"/>
            <w:tcBorders>
              <w:top w:val="nil"/>
              <w:left w:val="nil"/>
              <w:bottom w:val="nil"/>
              <w:right w:val="single" w:sz="4" w:space="0" w:color="auto"/>
            </w:tcBorders>
            <w:shd w:val="clear" w:color="auto" w:fill="auto"/>
            <w:noWrap/>
            <w:vAlign w:val="center"/>
            <w:hideMark/>
          </w:tcPr>
          <w:p w14:paraId="1834AC96"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Arial"/>
                <w:sz w:val="20"/>
                <w:szCs w:val="20"/>
                <w:lang w:val="es-ES" w:eastAsia="es-CR"/>
              </w:rPr>
              <w:t xml:space="preserve">Desestimación </w:t>
            </w:r>
          </w:p>
        </w:tc>
        <w:tc>
          <w:tcPr>
            <w:tcW w:w="992" w:type="dxa"/>
            <w:tcBorders>
              <w:top w:val="nil"/>
              <w:left w:val="single" w:sz="4" w:space="0" w:color="auto"/>
              <w:bottom w:val="nil"/>
              <w:right w:val="single" w:sz="4" w:space="0" w:color="auto"/>
            </w:tcBorders>
            <w:shd w:val="clear" w:color="auto" w:fill="auto"/>
            <w:noWrap/>
            <w:vAlign w:val="center"/>
            <w:hideMark/>
          </w:tcPr>
          <w:p w14:paraId="37CDA300"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66F30CCA"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153EA0C4"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1EAA2A97"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92" w:type="dxa"/>
            <w:tcBorders>
              <w:top w:val="nil"/>
              <w:left w:val="nil"/>
              <w:bottom w:val="nil"/>
              <w:right w:val="single" w:sz="4" w:space="0" w:color="auto"/>
            </w:tcBorders>
            <w:shd w:val="clear" w:color="auto" w:fill="auto"/>
            <w:noWrap/>
            <w:vAlign w:val="center"/>
            <w:hideMark/>
          </w:tcPr>
          <w:p w14:paraId="01309CDB"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58" w:type="dxa"/>
            <w:tcBorders>
              <w:top w:val="nil"/>
              <w:left w:val="nil"/>
              <w:bottom w:val="nil"/>
              <w:right w:val="single" w:sz="4" w:space="0" w:color="auto"/>
            </w:tcBorders>
            <w:shd w:val="clear" w:color="auto" w:fill="auto"/>
            <w:noWrap/>
            <w:vAlign w:val="center"/>
            <w:hideMark/>
          </w:tcPr>
          <w:p w14:paraId="40FE214D"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c>
          <w:tcPr>
            <w:tcW w:w="974" w:type="dxa"/>
            <w:tcBorders>
              <w:top w:val="nil"/>
              <w:left w:val="single" w:sz="4" w:space="0" w:color="auto"/>
              <w:bottom w:val="nil"/>
              <w:right w:val="nil"/>
            </w:tcBorders>
            <w:shd w:val="clear" w:color="auto" w:fill="auto"/>
            <w:noWrap/>
            <w:vAlign w:val="center"/>
            <w:hideMark/>
          </w:tcPr>
          <w:p w14:paraId="70505319"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w:t>
            </w:r>
          </w:p>
        </w:tc>
      </w:tr>
      <w:tr w:rsidR="001F7944" w:rsidRPr="001F7944" w14:paraId="1615076A" w14:textId="77777777" w:rsidTr="000520E3">
        <w:trPr>
          <w:trHeight w:val="20"/>
          <w:jc w:val="center"/>
        </w:trPr>
        <w:tc>
          <w:tcPr>
            <w:tcW w:w="3820" w:type="dxa"/>
            <w:tcBorders>
              <w:top w:val="nil"/>
              <w:left w:val="nil"/>
              <w:bottom w:val="single" w:sz="4" w:space="0" w:color="auto"/>
              <w:right w:val="single" w:sz="4" w:space="0" w:color="auto"/>
            </w:tcBorders>
            <w:shd w:val="clear" w:color="auto" w:fill="auto"/>
            <w:noWrap/>
            <w:vAlign w:val="center"/>
            <w:hideMark/>
          </w:tcPr>
          <w:p w14:paraId="54FC3A68" w14:textId="77777777" w:rsidR="001F7944" w:rsidRPr="001F7944" w:rsidRDefault="001F7944" w:rsidP="001F7944">
            <w:pPr>
              <w:spacing w:before="0" w:after="0" w:line="240" w:lineRule="auto"/>
              <w:jc w:val="left"/>
              <w:rPr>
                <w:rFonts w:eastAsia="Times New Roman" w:cs="Times New Roman"/>
                <w:sz w:val="20"/>
                <w:szCs w:val="20"/>
                <w:lang w:eastAsia="zh-CN"/>
              </w:rPr>
            </w:pPr>
            <w:r w:rsidRPr="001F7944">
              <w:rPr>
                <w:rFonts w:eastAsia="Times New Roman" w:cs="Arial"/>
                <w:sz w:val="20"/>
                <w:szCs w:val="20"/>
                <w:lang w:eastAsia="es-CR"/>
              </w:rPr>
              <w:t> </w:t>
            </w:r>
          </w:p>
        </w:tc>
        <w:tc>
          <w:tcPr>
            <w:tcW w:w="992" w:type="dxa"/>
            <w:tcBorders>
              <w:top w:val="nil"/>
              <w:left w:val="nil"/>
              <w:bottom w:val="single" w:sz="4" w:space="0" w:color="auto"/>
              <w:right w:val="single" w:sz="4" w:space="0" w:color="auto"/>
            </w:tcBorders>
            <w:shd w:val="clear" w:color="auto" w:fill="auto"/>
            <w:noWrap/>
            <w:vAlign w:val="center"/>
            <w:hideMark/>
          </w:tcPr>
          <w:p w14:paraId="6B5993D3"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w:t>
            </w:r>
          </w:p>
        </w:tc>
        <w:tc>
          <w:tcPr>
            <w:tcW w:w="992" w:type="dxa"/>
            <w:tcBorders>
              <w:top w:val="nil"/>
              <w:left w:val="nil"/>
              <w:bottom w:val="single" w:sz="4" w:space="0" w:color="auto"/>
              <w:right w:val="single" w:sz="4" w:space="0" w:color="auto"/>
            </w:tcBorders>
            <w:shd w:val="clear" w:color="auto" w:fill="auto"/>
            <w:noWrap/>
            <w:vAlign w:val="center"/>
            <w:hideMark/>
          </w:tcPr>
          <w:p w14:paraId="66890301"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w:t>
            </w:r>
          </w:p>
        </w:tc>
        <w:tc>
          <w:tcPr>
            <w:tcW w:w="992" w:type="dxa"/>
            <w:tcBorders>
              <w:top w:val="nil"/>
              <w:left w:val="nil"/>
              <w:bottom w:val="single" w:sz="4" w:space="0" w:color="auto"/>
              <w:right w:val="single" w:sz="4" w:space="0" w:color="auto"/>
            </w:tcBorders>
            <w:shd w:val="clear" w:color="auto" w:fill="auto"/>
            <w:noWrap/>
            <w:vAlign w:val="center"/>
            <w:hideMark/>
          </w:tcPr>
          <w:p w14:paraId="31453939"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w:t>
            </w:r>
          </w:p>
        </w:tc>
        <w:tc>
          <w:tcPr>
            <w:tcW w:w="992" w:type="dxa"/>
            <w:tcBorders>
              <w:top w:val="nil"/>
              <w:left w:val="nil"/>
              <w:bottom w:val="single" w:sz="4" w:space="0" w:color="auto"/>
              <w:right w:val="single" w:sz="4" w:space="0" w:color="auto"/>
            </w:tcBorders>
            <w:shd w:val="clear" w:color="auto" w:fill="auto"/>
            <w:noWrap/>
            <w:vAlign w:val="center"/>
            <w:hideMark/>
          </w:tcPr>
          <w:p w14:paraId="47B0FCD9"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w:t>
            </w:r>
          </w:p>
        </w:tc>
        <w:tc>
          <w:tcPr>
            <w:tcW w:w="992" w:type="dxa"/>
            <w:tcBorders>
              <w:top w:val="nil"/>
              <w:left w:val="nil"/>
              <w:bottom w:val="single" w:sz="4" w:space="0" w:color="auto"/>
              <w:right w:val="single" w:sz="4" w:space="0" w:color="auto"/>
            </w:tcBorders>
            <w:shd w:val="clear" w:color="auto" w:fill="auto"/>
            <w:noWrap/>
            <w:vAlign w:val="center"/>
            <w:hideMark/>
          </w:tcPr>
          <w:p w14:paraId="6BE0F310"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Arial"/>
                <w:sz w:val="20"/>
                <w:szCs w:val="20"/>
                <w:lang w:eastAsia="es-CR"/>
              </w:rPr>
              <w:t> </w:t>
            </w:r>
          </w:p>
        </w:tc>
        <w:tc>
          <w:tcPr>
            <w:tcW w:w="958" w:type="dxa"/>
            <w:tcBorders>
              <w:top w:val="nil"/>
              <w:left w:val="nil"/>
              <w:bottom w:val="single" w:sz="4" w:space="0" w:color="auto"/>
              <w:right w:val="single" w:sz="4" w:space="0" w:color="auto"/>
            </w:tcBorders>
            <w:shd w:val="clear" w:color="auto" w:fill="auto"/>
            <w:noWrap/>
            <w:vAlign w:val="center"/>
            <w:hideMark/>
          </w:tcPr>
          <w:p w14:paraId="2FD98BAC"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w:t>
            </w:r>
          </w:p>
        </w:tc>
        <w:tc>
          <w:tcPr>
            <w:tcW w:w="974" w:type="dxa"/>
            <w:tcBorders>
              <w:top w:val="nil"/>
              <w:left w:val="nil"/>
              <w:bottom w:val="single" w:sz="4" w:space="0" w:color="auto"/>
              <w:right w:val="nil"/>
            </w:tcBorders>
            <w:shd w:val="clear" w:color="auto" w:fill="auto"/>
            <w:noWrap/>
            <w:vAlign w:val="center"/>
            <w:hideMark/>
          </w:tcPr>
          <w:p w14:paraId="47D01DD3" w14:textId="77777777" w:rsidR="001F7944" w:rsidRPr="001F7944" w:rsidRDefault="001F7944" w:rsidP="00765D41">
            <w:pPr>
              <w:spacing w:before="0" w:after="0" w:line="240" w:lineRule="auto"/>
              <w:ind w:right="57" w:firstLineChars="100" w:firstLine="200"/>
              <w:jc w:val="right"/>
              <w:rPr>
                <w:rFonts w:eastAsia="Times New Roman" w:cs="Times New Roman"/>
                <w:sz w:val="20"/>
                <w:szCs w:val="20"/>
                <w:lang w:eastAsia="zh-CN"/>
              </w:rPr>
            </w:pPr>
            <w:r w:rsidRPr="001F7944">
              <w:rPr>
                <w:rFonts w:eastAsia="Times New Roman" w:cs="Times New Roman"/>
                <w:sz w:val="20"/>
                <w:szCs w:val="20"/>
                <w:lang w:eastAsia="zh-CN"/>
              </w:rPr>
              <w:t> </w:t>
            </w:r>
          </w:p>
        </w:tc>
      </w:tr>
    </w:tbl>
    <w:p w14:paraId="75B7E240" w14:textId="77777777" w:rsidR="002819AD" w:rsidRDefault="002819AD" w:rsidP="002819AD">
      <w:pPr>
        <w:pStyle w:val="FUENTES"/>
      </w:pPr>
      <w:r w:rsidRPr="000935B1">
        <w:t>Elaborado por: Subproceso de Estadística, Dirección de Planificación.</w:t>
      </w:r>
    </w:p>
    <w:p w14:paraId="2A611F11" w14:textId="38F38604" w:rsidR="00031A30" w:rsidRDefault="00031A30" w:rsidP="00EC550C"/>
    <w:p w14:paraId="0B635EAA" w14:textId="77777777" w:rsidR="00912108" w:rsidRDefault="00E817E9" w:rsidP="0099696B">
      <w:pPr>
        <w:rPr>
          <w:rFonts w:eastAsia="Calibri"/>
        </w:rPr>
      </w:pPr>
      <w:r>
        <w:t xml:space="preserve">Como un punto particular en Pensiones alimentarias, se muestra el gráfico 4.2 que </w:t>
      </w:r>
      <w:r w:rsidR="002F4D5E">
        <w:t>muestra los casos inactivos</w:t>
      </w:r>
      <w:r w:rsidR="0099696B">
        <w:t xml:space="preserve"> siendo</w:t>
      </w:r>
      <w:r w:rsidR="0099696B" w:rsidRPr="00B11E8C">
        <w:rPr>
          <w:rFonts w:eastAsia="Calibri"/>
        </w:rPr>
        <w:t xml:space="preserve"> esta variable un punto de referencia para determinar la medida en que se está abordando lo establecido por la circular 185-2017, que indica la obligatoriedad de realizar un inventario cada año. </w:t>
      </w:r>
    </w:p>
    <w:p w14:paraId="21524199" w14:textId="042F23F2" w:rsidR="0099696B" w:rsidRDefault="0099696B" w:rsidP="0099696B">
      <w:pPr>
        <w:rPr>
          <w:rFonts w:eastAsia="Calibri"/>
        </w:rPr>
      </w:pPr>
      <w:r w:rsidRPr="00B11E8C">
        <w:rPr>
          <w:rFonts w:eastAsia="Calibri"/>
        </w:rPr>
        <w:t>Dado que las oficinas al detectar expedientes que no poseen movimiento o puja alguna por parte de l</w:t>
      </w:r>
      <w:r w:rsidR="00912108">
        <w:rPr>
          <w:rFonts w:eastAsia="Calibri"/>
        </w:rPr>
        <w:t>as partes involucradas</w:t>
      </w:r>
      <w:r w:rsidRPr="00B11E8C">
        <w:rPr>
          <w:rFonts w:eastAsia="Calibri"/>
        </w:rPr>
        <w:t xml:space="preserve"> por un periodo no menor a seis meses y en aras de no poseer dentro del circulante activo esta clase de causas que generan una carga adicional de trabajo, son ubicados dentro de esta categorización</w:t>
      </w:r>
      <w:r w:rsidR="00912108">
        <w:rPr>
          <w:rFonts w:eastAsia="Calibri"/>
        </w:rPr>
        <w:t xml:space="preserve"> de inactivos.</w:t>
      </w:r>
    </w:p>
    <w:p w14:paraId="1F82A52D" w14:textId="2AB10BDA" w:rsidR="00912108" w:rsidRDefault="00912108" w:rsidP="0099696B">
      <w:pPr>
        <w:rPr>
          <w:rFonts w:eastAsia="Calibri"/>
        </w:rPr>
      </w:pPr>
      <w:r>
        <w:rPr>
          <w:rFonts w:eastAsia="Calibri"/>
        </w:rPr>
        <w:t>En la comparación a través del 2016 y hasta el 2020, se mantiene una tendencia similar en cuanto a los aumentos y las disminuciones, sin embargo, de 2018 a 2019 se nota un incremento</w:t>
      </w:r>
      <w:r w:rsidR="008F2392">
        <w:rPr>
          <w:rFonts w:eastAsia="Calibri"/>
        </w:rPr>
        <w:t xml:space="preserve"> que separó</w:t>
      </w:r>
      <w:r w:rsidR="007E357C">
        <w:rPr>
          <w:rFonts w:eastAsia="Calibri"/>
        </w:rPr>
        <w:t xml:space="preserve"> los casos inactivos de los terminados.</w:t>
      </w:r>
    </w:p>
    <w:p w14:paraId="2AD5262F" w14:textId="73D6934F" w:rsidR="007E357C" w:rsidRDefault="007E357C" w:rsidP="00EC550C"/>
    <w:p w14:paraId="09DE3391" w14:textId="4872F7D0" w:rsidR="00E21DB8" w:rsidRDefault="00E21DB8">
      <w:pPr>
        <w:spacing w:before="0" w:after="160" w:line="259" w:lineRule="auto"/>
        <w:jc w:val="left"/>
      </w:pPr>
      <w:r>
        <w:br w:type="page"/>
      </w:r>
    </w:p>
    <w:p w14:paraId="7D99CB90" w14:textId="77777777" w:rsidR="002C556E" w:rsidRDefault="002C556E" w:rsidP="00EC550C"/>
    <w:p w14:paraId="788B6C20" w14:textId="61C875C3" w:rsidR="00171908" w:rsidRDefault="00171908" w:rsidP="00171908">
      <w:pPr>
        <w:pStyle w:val="Descripcin"/>
        <w:keepNext/>
      </w:pPr>
      <w:r>
        <w:t xml:space="preserve">Gráfico </w:t>
      </w:r>
      <w:r w:rsidR="0003094B">
        <w:fldChar w:fldCharType="begin"/>
      </w:r>
      <w:r w:rsidR="0003094B">
        <w:instrText xml:space="preserve"> STYLEREF 2 \s </w:instrText>
      </w:r>
      <w:r w:rsidR="0003094B">
        <w:fldChar w:fldCharType="separate"/>
      </w:r>
      <w:r w:rsidR="00CA04FC">
        <w:rPr>
          <w:noProof/>
        </w:rPr>
        <w:t>4</w:t>
      </w:r>
      <w:r w:rsidR="0003094B">
        <w:rPr>
          <w:noProof/>
        </w:rPr>
        <w:fldChar w:fldCharType="end"/>
      </w:r>
      <w:r>
        <w:t>.2</w:t>
      </w:r>
    </w:p>
    <w:p w14:paraId="17C012EB" w14:textId="14578C4D" w:rsidR="00171908" w:rsidRDefault="00171908" w:rsidP="00171908">
      <w:pPr>
        <w:pStyle w:val="Descripcin"/>
        <w:keepNext/>
      </w:pPr>
      <w:r w:rsidRPr="009E4EF8">
        <w:t>Casos terminados</w:t>
      </w:r>
      <w:r>
        <w:t xml:space="preserve"> e inactivos</w:t>
      </w:r>
      <w:r w:rsidRPr="009E4EF8">
        <w:t xml:space="preserve"> en los </w:t>
      </w:r>
      <w:r>
        <w:t>J</w:t>
      </w:r>
      <w:r w:rsidRPr="009E4EF8">
        <w:t xml:space="preserve">uzgados </w:t>
      </w:r>
      <w:r>
        <w:t>de Pensiones Alimentarias</w:t>
      </w:r>
      <w:r w:rsidRPr="009E4EF8">
        <w:t xml:space="preserve"> durante el </w:t>
      </w:r>
      <w:r w:rsidRPr="0094038F">
        <w:t>periodo 201</w:t>
      </w:r>
      <w:r>
        <w:t>6</w:t>
      </w:r>
      <w:r w:rsidRPr="0094038F">
        <w:t>-2020.</w:t>
      </w:r>
    </w:p>
    <w:p w14:paraId="506178FE" w14:textId="466B7FB7" w:rsidR="00031A30" w:rsidRDefault="00031A30" w:rsidP="00EC550C"/>
    <w:p w14:paraId="250F6859" w14:textId="09198823" w:rsidR="00031A30" w:rsidRDefault="00171908" w:rsidP="00EC550C">
      <w:r>
        <w:rPr>
          <w:noProof/>
        </w:rPr>
        <w:drawing>
          <wp:inline distT="0" distB="0" distL="0" distR="0" wp14:anchorId="33885FE3" wp14:editId="3C4F185C">
            <wp:extent cx="5612130" cy="3285490"/>
            <wp:effectExtent l="0" t="0" r="7620" b="0"/>
            <wp:docPr id="8" name="Gráfico 8">
              <a:extLst xmlns:a="http://schemas.openxmlformats.org/drawingml/2006/main">
                <a:ext uri="{FF2B5EF4-FFF2-40B4-BE49-F238E27FC236}">
                  <a16:creationId xmlns:a16="http://schemas.microsoft.com/office/drawing/2014/main" id="{A83154A1-1A19-460E-93F1-21E8D0A0C0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970BC35" w14:textId="77777777" w:rsidR="00427E25" w:rsidRDefault="00427E25" w:rsidP="00427E25">
      <w:pPr>
        <w:pStyle w:val="FUENTES"/>
      </w:pPr>
      <w:r w:rsidRPr="000935B1">
        <w:t>Elaborado por: Subproceso de Estadística, Dirección de Planificación.</w:t>
      </w:r>
    </w:p>
    <w:p w14:paraId="0E00BAF3" w14:textId="77777777" w:rsidR="00EC550C" w:rsidRPr="00EC550C" w:rsidRDefault="00EC550C" w:rsidP="00E85CFE">
      <w:pPr>
        <w:rPr>
          <w:lang w:val="es-ES"/>
        </w:rPr>
      </w:pPr>
    </w:p>
    <w:p w14:paraId="7C4A0C5F" w14:textId="56B46392" w:rsidR="00EF13F3" w:rsidRDefault="00EF13F3" w:rsidP="00E21DB8">
      <w:pPr>
        <w:pStyle w:val="Ttulo2"/>
      </w:pPr>
      <w:bookmarkStart w:id="13" w:name="_Toc74138068"/>
      <w:bookmarkStart w:id="14" w:name="_Toc87005903"/>
      <w:r w:rsidRPr="00CE5EA1">
        <w:t>Duraciones promedio</w:t>
      </w:r>
      <w:bookmarkEnd w:id="13"/>
      <w:bookmarkEnd w:id="14"/>
    </w:p>
    <w:p w14:paraId="5080E0CC" w14:textId="07DDE906" w:rsidR="00FA0F0C" w:rsidRPr="00B20A2B" w:rsidRDefault="00121274" w:rsidP="00B20A2B">
      <w:pPr>
        <w:rPr>
          <w:szCs w:val="24"/>
        </w:rPr>
      </w:pPr>
      <w:r w:rsidRPr="00B20A2B">
        <w:rPr>
          <w:szCs w:val="24"/>
        </w:rPr>
        <w:t xml:space="preserve">La duración promedio de los </w:t>
      </w:r>
      <w:r w:rsidR="00140AF5">
        <w:rPr>
          <w:szCs w:val="24"/>
        </w:rPr>
        <w:t xml:space="preserve">25 248 </w:t>
      </w:r>
      <w:r w:rsidRPr="00B20A2B">
        <w:rPr>
          <w:szCs w:val="24"/>
        </w:rPr>
        <w:t xml:space="preserve">casos terminados, se calculó en </w:t>
      </w:r>
      <w:r w:rsidR="00140AF5">
        <w:rPr>
          <w:szCs w:val="24"/>
        </w:rPr>
        <w:t xml:space="preserve">58 </w:t>
      </w:r>
      <w:r w:rsidR="00137F3E" w:rsidRPr="00B20A2B">
        <w:rPr>
          <w:szCs w:val="24"/>
        </w:rPr>
        <w:t xml:space="preserve">meses </w:t>
      </w:r>
      <w:r w:rsidR="00140AF5">
        <w:rPr>
          <w:szCs w:val="24"/>
        </w:rPr>
        <w:t xml:space="preserve">y 3 semanas </w:t>
      </w:r>
      <w:r w:rsidRPr="00B20A2B">
        <w:rPr>
          <w:szCs w:val="24"/>
        </w:rPr>
        <w:t>en el 20</w:t>
      </w:r>
      <w:r w:rsidR="00CA4A3A" w:rsidRPr="00B20A2B">
        <w:rPr>
          <w:szCs w:val="24"/>
        </w:rPr>
        <w:t>20</w:t>
      </w:r>
      <w:r w:rsidRPr="00B20A2B">
        <w:rPr>
          <w:szCs w:val="24"/>
        </w:rPr>
        <w:t xml:space="preserve">, mostrando este cálculo un </w:t>
      </w:r>
      <w:r w:rsidR="002E74C5" w:rsidRPr="00B20A2B">
        <w:rPr>
          <w:szCs w:val="24"/>
        </w:rPr>
        <w:t xml:space="preserve">comportamiento </w:t>
      </w:r>
      <w:r w:rsidR="00137F3E" w:rsidRPr="00B20A2B">
        <w:rPr>
          <w:szCs w:val="24"/>
        </w:rPr>
        <w:t xml:space="preserve">un tanto en </w:t>
      </w:r>
      <w:r w:rsidR="00140AF5">
        <w:rPr>
          <w:szCs w:val="24"/>
        </w:rPr>
        <w:t>aumento</w:t>
      </w:r>
      <w:r w:rsidR="00137F3E" w:rsidRPr="00B20A2B">
        <w:rPr>
          <w:szCs w:val="24"/>
        </w:rPr>
        <w:t xml:space="preserve"> comparado a</w:t>
      </w:r>
      <w:r w:rsidR="00140AF5">
        <w:rPr>
          <w:szCs w:val="24"/>
        </w:rPr>
        <w:t>l año anterior.</w:t>
      </w:r>
    </w:p>
    <w:p w14:paraId="7035E1F5" w14:textId="26C4D503" w:rsidR="00F76B46" w:rsidRPr="0073117B" w:rsidRDefault="00452345" w:rsidP="00F76B46">
      <w:r>
        <w:t xml:space="preserve">El cuadro 5.1 muestra la duración promedio según </w:t>
      </w:r>
      <w:r w:rsidR="004A3769">
        <w:t xml:space="preserve">cada uno de los motivos de término, donde los </w:t>
      </w:r>
      <w:r w:rsidR="00131584">
        <w:t>que más duran en promedio son otros motivos, ejecución cumplida</w:t>
      </w:r>
      <w:r w:rsidR="0028744A">
        <w:t xml:space="preserve"> y el archivo por fallecimiento de la parte acreedora o deudora. En est</w:t>
      </w:r>
      <w:r w:rsidR="00EF1D31">
        <w:t>os</w:t>
      </w:r>
      <w:r w:rsidR="0028744A">
        <w:t xml:space="preserve"> no se considera la medida de protección comunicada porque </w:t>
      </w:r>
      <w:r w:rsidR="00EF1D31">
        <w:t>únicamente tiene un caso, en cambio los 3 descritos superan los 870 casos.</w:t>
      </w:r>
    </w:p>
    <w:p w14:paraId="76907841" w14:textId="4A2C82DD" w:rsidR="00F76B46" w:rsidRDefault="004B6948" w:rsidP="004B6948">
      <w:pPr>
        <w:pStyle w:val="Descripcin"/>
        <w:keepNext/>
      </w:pPr>
      <w:r>
        <w:lastRenderedPageBreak/>
        <w:t xml:space="preserve">Cuadro </w:t>
      </w:r>
      <w:r w:rsidR="0003094B">
        <w:fldChar w:fldCharType="begin"/>
      </w:r>
      <w:r w:rsidR="0003094B">
        <w:instrText xml:space="preserve"> STYLEREF 2 \s </w:instrText>
      </w:r>
      <w:r w:rsidR="0003094B">
        <w:fldChar w:fldCharType="separate"/>
      </w:r>
      <w:r w:rsidR="00CA04FC">
        <w:rPr>
          <w:noProof/>
        </w:rPr>
        <w:t>5</w:t>
      </w:r>
      <w:r w:rsidR="0003094B">
        <w:rPr>
          <w:noProof/>
        </w:rPr>
        <w:fldChar w:fldCharType="end"/>
      </w:r>
      <w:r w:rsidR="0018539B">
        <w:t>.</w:t>
      </w:r>
      <w:r w:rsidR="0003094B">
        <w:fldChar w:fldCharType="begin"/>
      </w:r>
      <w:r w:rsidR="0003094B">
        <w:instrText xml:space="preserve"> SEQ C</w:instrText>
      </w:r>
      <w:r w:rsidR="0003094B">
        <w:instrText xml:space="preserve">uadro \* ARABIC \s 2 </w:instrText>
      </w:r>
      <w:r w:rsidR="0003094B">
        <w:fldChar w:fldCharType="separate"/>
      </w:r>
      <w:r w:rsidR="00CA04FC">
        <w:rPr>
          <w:noProof/>
        </w:rPr>
        <w:t>1</w:t>
      </w:r>
      <w:r w:rsidR="0003094B">
        <w:rPr>
          <w:noProof/>
        </w:rPr>
        <w:fldChar w:fldCharType="end"/>
      </w:r>
      <w:r w:rsidR="00F76B46" w:rsidRPr="00F76B46">
        <w:t xml:space="preserve"> </w:t>
      </w:r>
    </w:p>
    <w:p w14:paraId="4994AB04" w14:textId="2836ADA3" w:rsidR="00FD5F01" w:rsidRDefault="00FD5F01" w:rsidP="00FD5F01">
      <w:pPr>
        <w:pStyle w:val="Descripcin"/>
        <w:keepNext/>
      </w:pPr>
      <w:r>
        <w:t xml:space="preserve">Juzgados </w:t>
      </w:r>
      <w:r w:rsidR="00E75E71">
        <w:t>Pensiones Alimentarias</w:t>
      </w:r>
      <w:r>
        <w:t>: Duración promedio de los casos terminados</w:t>
      </w:r>
    </w:p>
    <w:p w14:paraId="07E5CAE2" w14:textId="7EE54324" w:rsidR="004B6948" w:rsidRDefault="00FD5F01" w:rsidP="00FD5F01">
      <w:pPr>
        <w:pStyle w:val="Descripcin"/>
        <w:keepNext/>
      </w:pPr>
      <w:r>
        <w:t>según motivo de termino</w:t>
      </w:r>
      <w:r w:rsidR="00F76B46">
        <w:t xml:space="preserve">, periodo </w:t>
      </w:r>
      <w:r w:rsidR="00F76B46" w:rsidRPr="00F76B46">
        <w:t>201</w:t>
      </w:r>
      <w:r w:rsidR="00E75E71">
        <w:t>9</w:t>
      </w:r>
      <w:r w:rsidR="00F76B46" w:rsidRPr="00F76B46">
        <w:t>-20</w:t>
      </w:r>
      <w:r w:rsidR="00F76B46">
        <w:t>20.</w:t>
      </w:r>
    </w:p>
    <w:tbl>
      <w:tblPr>
        <w:tblW w:w="9184" w:type="dxa"/>
        <w:jc w:val="center"/>
        <w:tblCellMar>
          <w:left w:w="70" w:type="dxa"/>
          <w:right w:w="70" w:type="dxa"/>
        </w:tblCellMar>
        <w:tblLook w:val="04A0" w:firstRow="1" w:lastRow="0" w:firstColumn="1" w:lastColumn="0" w:noHBand="0" w:noVBand="1"/>
      </w:tblPr>
      <w:tblGrid>
        <w:gridCol w:w="3346"/>
        <w:gridCol w:w="907"/>
        <w:gridCol w:w="738"/>
        <w:gridCol w:w="821"/>
        <w:gridCol w:w="992"/>
        <w:gridCol w:w="709"/>
        <w:gridCol w:w="821"/>
        <w:gridCol w:w="992"/>
      </w:tblGrid>
      <w:tr w:rsidR="0060126D" w:rsidRPr="00542729" w14:paraId="4FA2BB3F" w14:textId="77777777" w:rsidTr="0060126D">
        <w:trPr>
          <w:trHeight w:val="504"/>
          <w:tblHeader/>
          <w:jc w:val="center"/>
        </w:trPr>
        <w:tc>
          <w:tcPr>
            <w:tcW w:w="3346" w:type="dxa"/>
            <w:vMerge w:val="restart"/>
            <w:tcBorders>
              <w:top w:val="single" w:sz="4" w:space="0" w:color="auto"/>
              <w:left w:val="nil"/>
              <w:bottom w:val="single" w:sz="4" w:space="0" w:color="auto"/>
              <w:right w:val="single" w:sz="4" w:space="0" w:color="auto"/>
            </w:tcBorders>
            <w:shd w:val="clear" w:color="auto" w:fill="auto"/>
            <w:vAlign w:val="center"/>
            <w:hideMark/>
          </w:tcPr>
          <w:p w14:paraId="63ED1E53" w14:textId="77777777" w:rsidR="00542729" w:rsidRPr="00542729" w:rsidRDefault="00542729" w:rsidP="00542729">
            <w:pPr>
              <w:spacing w:before="0" w:after="0" w:line="240" w:lineRule="auto"/>
              <w:jc w:val="center"/>
              <w:rPr>
                <w:rFonts w:eastAsia="Times New Roman" w:cs="Times New Roman"/>
                <w:b/>
                <w:bCs/>
                <w:sz w:val="18"/>
                <w:szCs w:val="18"/>
                <w:lang w:eastAsia="zh-CN"/>
              </w:rPr>
            </w:pPr>
            <w:r w:rsidRPr="00542729">
              <w:rPr>
                <w:rFonts w:eastAsia="Times New Roman" w:cs="Calibri"/>
                <w:b/>
                <w:bCs/>
                <w:sz w:val="18"/>
                <w:szCs w:val="18"/>
                <w:lang w:eastAsia="es-CR"/>
              </w:rPr>
              <w:t>Motivo de Término</w:t>
            </w:r>
          </w:p>
        </w:tc>
        <w:tc>
          <w:tcPr>
            <w:tcW w:w="24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14D71" w14:textId="77777777" w:rsidR="00542729" w:rsidRPr="00542729" w:rsidRDefault="00542729" w:rsidP="00542729">
            <w:pPr>
              <w:spacing w:before="0" w:after="0" w:line="240" w:lineRule="auto"/>
              <w:jc w:val="center"/>
              <w:rPr>
                <w:rFonts w:eastAsia="Times New Roman" w:cs="Times New Roman"/>
                <w:b/>
                <w:bCs/>
                <w:sz w:val="18"/>
                <w:szCs w:val="18"/>
                <w:lang w:eastAsia="zh-CN"/>
              </w:rPr>
            </w:pPr>
            <w:r w:rsidRPr="00542729">
              <w:rPr>
                <w:rFonts w:eastAsia="Times New Roman" w:cs="Times New Roman"/>
                <w:b/>
                <w:bCs/>
                <w:sz w:val="18"/>
                <w:szCs w:val="18"/>
                <w:lang w:eastAsia="zh-CN"/>
              </w:rPr>
              <w:t>2019</w:t>
            </w:r>
          </w:p>
        </w:tc>
        <w:tc>
          <w:tcPr>
            <w:tcW w:w="23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F4A21F" w14:textId="77777777" w:rsidR="00542729" w:rsidRPr="00542729" w:rsidRDefault="00542729" w:rsidP="00542729">
            <w:pPr>
              <w:spacing w:before="0" w:after="0" w:line="240" w:lineRule="auto"/>
              <w:jc w:val="center"/>
              <w:rPr>
                <w:rFonts w:eastAsia="Times New Roman" w:cs="Times New Roman"/>
                <w:b/>
                <w:bCs/>
                <w:sz w:val="18"/>
                <w:szCs w:val="18"/>
                <w:lang w:eastAsia="zh-CN"/>
              </w:rPr>
            </w:pPr>
            <w:r w:rsidRPr="00542729">
              <w:rPr>
                <w:rFonts w:eastAsia="Times New Roman" w:cs="Times New Roman"/>
                <w:b/>
                <w:bCs/>
                <w:sz w:val="18"/>
                <w:szCs w:val="18"/>
                <w:lang w:eastAsia="zh-CN"/>
              </w:rPr>
              <w:t>2020</w:t>
            </w:r>
          </w:p>
        </w:tc>
        <w:tc>
          <w:tcPr>
            <w:tcW w:w="992" w:type="dxa"/>
            <w:vMerge w:val="restart"/>
            <w:tcBorders>
              <w:top w:val="single" w:sz="4" w:space="0" w:color="auto"/>
              <w:left w:val="single" w:sz="4" w:space="0" w:color="auto"/>
              <w:bottom w:val="single" w:sz="4" w:space="0" w:color="auto"/>
              <w:right w:val="nil"/>
            </w:tcBorders>
            <w:shd w:val="clear" w:color="auto" w:fill="auto"/>
            <w:vAlign w:val="center"/>
            <w:hideMark/>
          </w:tcPr>
          <w:p w14:paraId="29FC5056" w14:textId="77777777" w:rsidR="00542729" w:rsidRPr="00542729" w:rsidRDefault="00542729" w:rsidP="00542729">
            <w:pPr>
              <w:spacing w:before="0" w:after="0" w:line="240" w:lineRule="auto"/>
              <w:jc w:val="center"/>
              <w:rPr>
                <w:rFonts w:eastAsia="Times New Roman" w:cs="Times New Roman"/>
                <w:b/>
                <w:bCs/>
                <w:sz w:val="18"/>
                <w:szCs w:val="18"/>
                <w:lang w:eastAsia="zh-CN"/>
              </w:rPr>
            </w:pPr>
            <w:r w:rsidRPr="00542729">
              <w:rPr>
                <w:rFonts w:eastAsia="Times New Roman" w:cs="Times New Roman"/>
                <w:b/>
                <w:bCs/>
                <w:sz w:val="18"/>
                <w:szCs w:val="18"/>
                <w:lang w:eastAsia="zh-CN"/>
              </w:rPr>
              <w:t>Variación de meses 2020 vs 2019</w:t>
            </w:r>
          </w:p>
        </w:tc>
      </w:tr>
      <w:tr w:rsidR="002400A3" w:rsidRPr="00542729" w14:paraId="451A57D6" w14:textId="77777777" w:rsidTr="0060126D">
        <w:trPr>
          <w:trHeight w:val="468"/>
          <w:jc w:val="center"/>
        </w:trPr>
        <w:tc>
          <w:tcPr>
            <w:tcW w:w="3346" w:type="dxa"/>
            <w:vMerge/>
            <w:tcBorders>
              <w:top w:val="single" w:sz="4" w:space="0" w:color="auto"/>
              <w:left w:val="nil"/>
              <w:bottom w:val="single" w:sz="4" w:space="0" w:color="auto"/>
              <w:right w:val="single" w:sz="4" w:space="0" w:color="auto"/>
            </w:tcBorders>
            <w:vAlign w:val="center"/>
            <w:hideMark/>
          </w:tcPr>
          <w:p w14:paraId="30F64F15" w14:textId="77777777" w:rsidR="00542729" w:rsidRPr="00542729" w:rsidRDefault="00542729" w:rsidP="00542729">
            <w:pPr>
              <w:spacing w:before="0" w:after="0" w:line="240" w:lineRule="auto"/>
              <w:jc w:val="left"/>
              <w:rPr>
                <w:rFonts w:eastAsia="Times New Roman" w:cs="Times New Roman"/>
                <w:b/>
                <w:bCs/>
                <w:sz w:val="18"/>
                <w:szCs w:val="18"/>
                <w:lang w:eastAsia="zh-CN"/>
              </w:rPr>
            </w:pPr>
          </w:p>
        </w:tc>
        <w:tc>
          <w:tcPr>
            <w:tcW w:w="907" w:type="dxa"/>
            <w:vMerge w:val="restart"/>
            <w:tcBorders>
              <w:top w:val="nil"/>
              <w:left w:val="single" w:sz="4" w:space="0" w:color="auto"/>
              <w:bottom w:val="single" w:sz="4" w:space="0" w:color="auto"/>
              <w:right w:val="single" w:sz="4" w:space="0" w:color="auto"/>
            </w:tcBorders>
            <w:shd w:val="clear" w:color="auto" w:fill="auto"/>
            <w:vAlign w:val="center"/>
            <w:hideMark/>
          </w:tcPr>
          <w:p w14:paraId="7444A162" w14:textId="77777777" w:rsidR="00542729" w:rsidRPr="00542729" w:rsidRDefault="00542729" w:rsidP="00542729">
            <w:pPr>
              <w:spacing w:before="0" w:after="0" w:line="240" w:lineRule="auto"/>
              <w:jc w:val="center"/>
              <w:rPr>
                <w:rFonts w:eastAsia="Times New Roman" w:cs="Times New Roman"/>
                <w:b/>
                <w:bCs/>
                <w:sz w:val="18"/>
                <w:szCs w:val="18"/>
                <w:lang w:eastAsia="zh-CN"/>
              </w:rPr>
            </w:pPr>
            <w:r w:rsidRPr="00542729">
              <w:rPr>
                <w:rFonts w:eastAsia="Times New Roman" w:cs="Calibri"/>
                <w:b/>
                <w:bCs/>
                <w:sz w:val="18"/>
                <w:szCs w:val="18"/>
                <w:lang w:eastAsia="es-CR"/>
              </w:rPr>
              <w:t>Total de casos</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07F014C1" w14:textId="77777777" w:rsidR="00542729" w:rsidRPr="00542729" w:rsidRDefault="00542729" w:rsidP="00542729">
            <w:pPr>
              <w:spacing w:before="0" w:after="0" w:line="240" w:lineRule="auto"/>
              <w:jc w:val="center"/>
              <w:rPr>
                <w:rFonts w:eastAsia="Times New Roman" w:cs="Times New Roman"/>
                <w:b/>
                <w:bCs/>
                <w:sz w:val="18"/>
                <w:szCs w:val="18"/>
                <w:lang w:eastAsia="zh-CN"/>
              </w:rPr>
            </w:pPr>
            <w:r w:rsidRPr="00542729">
              <w:rPr>
                <w:rFonts w:eastAsia="Times New Roman" w:cs="Times New Roman"/>
                <w:b/>
                <w:bCs/>
                <w:sz w:val="18"/>
                <w:szCs w:val="18"/>
                <w:lang w:eastAsia="zh-CN"/>
              </w:rPr>
              <w:t>Duración promedio</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058F62C" w14:textId="77777777" w:rsidR="00542729" w:rsidRPr="00542729" w:rsidRDefault="00542729" w:rsidP="00542729">
            <w:pPr>
              <w:spacing w:before="0" w:after="0" w:line="240" w:lineRule="auto"/>
              <w:jc w:val="center"/>
              <w:rPr>
                <w:rFonts w:eastAsia="Times New Roman" w:cs="Times New Roman"/>
                <w:b/>
                <w:bCs/>
                <w:sz w:val="18"/>
                <w:szCs w:val="18"/>
                <w:lang w:eastAsia="zh-CN"/>
              </w:rPr>
            </w:pPr>
            <w:r w:rsidRPr="00542729">
              <w:rPr>
                <w:rFonts w:eastAsia="Times New Roman" w:cs="Calibri"/>
                <w:b/>
                <w:bCs/>
                <w:sz w:val="18"/>
                <w:szCs w:val="18"/>
                <w:lang w:eastAsia="es-CR"/>
              </w:rPr>
              <w:t>Total de casos</w:t>
            </w:r>
          </w:p>
        </w:tc>
        <w:tc>
          <w:tcPr>
            <w:tcW w:w="1388" w:type="dxa"/>
            <w:gridSpan w:val="2"/>
            <w:tcBorders>
              <w:top w:val="single" w:sz="4" w:space="0" w:color="auto"/>
              <w:left w:val="nil"/>
              <w:bottom w:val="single" w:sz="4" w:space="0" w:color="auto"/>
              <w:right w:val="single" w:sz="4" w:space="0" w:color="auto"/>
            </w:tcBorders>
            <w:shd w:val="clear" w:color="auto" w:fill="auto"/>
            <w:vAlign w:val="center"/>
            <w:hideMark/>
          </w:tcPr>
          <w:p w14:paraId="0FE8C975" w14:textId="77777777" w:rsidR="00542729" w:rsidRPr="00542729" w:rsidRDefault="00542729" w:rsidP="00542729">
            <w:pPr>
              <w:spacing w:before="0" w:after="0" w:line="240" w:lineRule="auto"/>
              <w:jc w:val="center"/>
              <w:rPr>
                <w:rFonts w:eastAsia="Times New Roman" w:cs="Times New Roman"/>
                <w:b/>
                <w:bCs/>
                <w:sz w:val="18"/>
                <w:szCs w:val="18"/>
                <w:lang w:eastAsia="zh-CN"/>
              </w:rPr>
            </w:pPr>
            <w:r w:rsidRPr="00542729">
              <w:rPr>
                <w:rFonts w:eastAsia="Times New Roman" w:cs="Times New Roman"/>
                <w:b/>
                <w:bCs/>
                <w:sz w:val="18"/>
                <w:szCs w:val="18"/>
                <w:lang w:eastAsia="zh-CN"/>
              </w:rPr>
              <w:t>Duración promedio</w:t>
            </w:r>
          </w:p>
        </w:tc>
        <w:tc>
          <w:tcPr>
            <w:tcW w:w="992" w:type="dxa"/>
            <w:vMerge/>
            <w:tcBorders>
              <w:top w:val="single" w:sz="4" w:space="0" w:color="auto"/>
              <w:left w:val="single" w:sz="4" w:space="0" w:color="auto"/>
              <w:bottom w:val="single" w:sz="4" w:space="0" w:color="auto"/>
              <w:right w:val="nil"/>
            </w:tcBorders>
            <w:vAlign w:val="center"/>
            <w:hideMark/>
          </w:tcPr>
          <w:p w14:paraId="70854E50" w14:textId="77777777" w:rsidR="00542729" w:rsidRPr="00542729" w:rsidRDefault="00542729" w:rsidP="00542729">
            <w:pPr>
              <w:spacing w:before="0" w:after="0" w:line="240" w:lineRule="auto"/>
              <w:jc w:val="left"/>
              <w:rPr>
                <w:rFonts w:eastAsia="Times New Roman" w:cs="Times New Roman"/>
                <w:b/>
                <w:bCs/>
                <w:sz w:val="18"/>
                <w:szCs w:val="18"/>
                <w:lang w:eastAsia="zh-CN"/>
              </w:rPr>
            </w:pPr>
          </w:p>
        </w:tc>
      </w:tr>
      <w:tr w:rsidR="002400A3" w:rsidRPr="00542729" w14:paraId="43B515E1" w14:textId="77777777" w:rsidTr="0060126D">
        <w:trPr>
          <w:trHeight w:val="360"/>
          <w:jc w:val="center"/>
        </w:trPr>
        <w:tc>
          <w:tcPr>
            <w:tcW w:w="3346" w:type="dxa"/>
            <w:vMerge/>
            <w:tcBorders>
              <w:top w:val="single" w:sz="4" w:space="0" w:color="auto"/>
              <w:left w:val="nil"/>
              <w:bottom w:val="single" w:sz="4" w:space="0" w:color="auto"/>
              <w:right w:val="single" w:sz="4" w:space="0" w:color="auto"/>
            </w:tcBorders>
            <w:vAlign w:val="center"/>
            <w:hideMark/>
          </w:tcPr>
          <w:p w14:paraId="1EA8817D" w14:textId="77777777" w:rsidR="00542729" w:rsidRPr="00542729" w:rsidRDefault="00542729" w:rsidP="00542729">
            <w:pPr>
              <w:spacing w:before="0" w:after="0" w:line="240" w:lineRule="auto"/>
              <w:jc w:val="left"/>
              <w:rPr>
                <w:rFonts w:eastAsia="Times New Roman" w:cs="Times New Roman"/>
                <w:b/>
                <w:bCs/>
                <w:sz w:val="18"/>
                <w:szCs w:val="18"/>
                <w:lang w:eastAsia="zh-CN"/>
              </w:rPr>
            </w:pPr>
          </w:p>
        </w:tc>
        <w:tc>
          <w:tcPr>
            <w:tcW w:w="907" w:type="dxa"/>
            <w:vMerge/>
            <w:tcBorders>
              <w:top w:val="nil"/>
              <w:left w:val="single" w:sz="4" w:space="0" w:color="auto"/>
              <w:bottom w:val="single" w:sz="4" w:space="0" w:color="auto"/>
              <w:right w:val="single" w:sz="4" w:space="0" w:color="auto"/>
            </w:tcBorders>
            <w:vAlign w:val="center"/>
            <w:hideMark/>
          </w:tcPr>
          <w:p w14:paraId="417C5C98" w14:textId="77777777" w:rsidR="00542729" w:rsidRPr="00542729" w:rsidRDefault="00542729" w:rsidP="00542729">
            <w:pPr>
              <w:spacing w:before="0" w:after="0" w:line="240" w:lineRule="auto"/>
              <w:jc w:val="left"/>
              <w:rPr>
                <w:rFonts w:eastAsia="Times New Roman" w:cs="Times New Roman"/>
                <w:b/>
                <w:bCs/>
                <w:sz w:val="18"/>
                <w:szCs w:val="18"/>
                <w:lang w:eastAsia="zh-CN"/>
              </w:rPr>
            </w:pPr>
          </w:p>
        </w:tc>
        <w:tc>
          <w:tcPr>
            <w:tcW w:w="738" w:type="dxa"/>
            <w:tcBorders>
              <w:top w:val="nil"/>
              <w:left w:val="nil"/>
              <w:bottom w:val="single" w:sz="4" w:space="0" w:color="auto"/>
              <w:right w:val="single" w:sz="4" w:space="0" w:color="auto"/>
            </w:tcBorders>
            <w:shd w:val="clear" w:color="auto" w:fill="auto"/>
            <w:vAlign w:val="center"/>
            <w:hideMark/>
          </w:tcPr>
          <w:p w14:paraId="5AF9184C" w14:textId="77777777" w:rsidR="00542729" w:rsidRPr="00542729" w:rsidRDefault="00542729" w:rsidP="00542729">
            <w:pPr>
              <w:spacing w:before="0" w:after="0" w:line="240" w:lineRule="auto"/>
              <w:jc w:val="center"/>
              <w:rPr>
                <w:rFonts w:eastAsia="Times New Roman" w:cs="Times New Roman"/>
                <w:b/>
                <w:bCs/>
                <w:sz w:val="18"/>
                <w:szCs w:val="18"/>
                <w:lang w:eastAsia="zh-CN"/>
              </w:rPr>
            </w:pPr>
            <w:r w:rsidRPr="00542729">
              <w:rPr>
                <w:rFonts w:eastAsia="Times New Roman" w:cs="Calibri"/>
                <w:b/>
                <w:bCs/>
                <w:sz w:val="18"/>
                <w:szCs w:val="18"/>
                <w:lang w:eastAsia="es-CR"/>
              </w:rPr>
              <w:t>Mes</w:t>
            </w:r>
          </w:p>
        </w:tc>
        <w:tc>
          <w:tcPr>
            <w:tcW w:w="821" w:type="dxa"/>
            <w:tcBorders>
              <w:top w:val="nil"/>
              <w:left w:val="nil"/>
              <w:bottom w:val="single" w:sz="4" w:space="0" w:color="auto"/>
              <w:right w:val="single" w:sz="4" w:space="0" w:color="auto"/>
            </w:tcBorders>
            <w:shd w:val="clear" w:color="auto" w:fill="auto"/>
            <w:vAlign w:val="center"/>
            <w:hideMark/>
          </w:tcPr>
          <w:p w14:paraId="2125F6B9" w14:textId="77777777" w:rsidR="00542729" w:rsidRPr="00542729" w:rsidRDefault="00542729" w:rsidP="00542729">
            <w:pPr>
              <w:spacing w:before="0" w:after="0" w:line="240" w:lineRule="auto"/>
              <w:jc w:val="center"/>
              <w:rPr>
                <w:rFonts w:eastAsia="Times New Roman" w:cs="Times New Roman"/>
                <w:b/>
                <w:bCs/>
                <w:sz w:val="18"/>
                <w:szCs w:val="18"/>
                <w:lang w:eastAsia="zh-CN"/>
              </w:rPr>
            </w:pPr>
            <w:r w:rsidRPr="00542729">
              <w:rPr>
                <w:rFonts w:eastAsia="Times New Roman" w:cs="Calibri"/>
                <w:b/>
                <w:bCs/>
                <w:sz w:val="18"/>
                <w:szCs w:val="18"/>
                <w:lang w:eastAsia="es-CR"/>
              </w:rPr>
              <w:t>Semanas</w:t>
            </w:r>
          </w:p>
        </w:tc>
        <w:tc>
          <w:tcPr>
            <w:tcW w:w="992" w:type="dxa"/>
            <w:vMerge/>
            <w:tcBorders>
              <w:top w:val="nil"/>
              <w:left w:val="single" w:sz="4" w:space="0" w:color="auto"/>
              <w:bottom w:val="single" w:sz="4" w:space="0" w:color="auto"/>
              <w:right w:val="single" w:sz="4" w:space="0" w:color="auto"/>
            </w:tcBorders>
            <w:vAlign w:val="center"/>
            <w:hideMark/>
          </w:tcPr>
          <w:p w14:paraId="4876EC40" w14:textId="77777777" w:rsidR="00542729" w:rsidRPr="00542729" w:rsidRDefault="00542729" w:rsidP="00542729">
            <w:pPr>
              <w:spacing w:before="0" w:after="0" w:line="240" w:lineRule="auto"/>
              <w:jc w:val="left"/>
              <w:rPr>
                <w:rFonts w:eastAsia="Times New Roman" w:cs="Times New Roman"/>
                <w:b/>
                <w:bCs/>
                <w:sz w:val="18"/>
                <w:szCs w:val="18"/>
                <w:lang w:eastAsia="zh-CN"/>
              </w:rPr>
            </w:pPr>
          </w:p>
        </w:tc>
        <w:tc>
          <w:tcPr>
            <w:tcW w:w="709" w:type="dxa"/>
            <w:tcBorders>
              <w:top w:val="nil"/>
              <w:left w:val="nil"/>
              <w:bottom w:val="single" w:sz="4" w:space="0" w:color="auto"/>
              <w:right w:val="single" w:sz="4" w:space="0" w:color="auto"/>
            </w:tcBorders>
            <w:shd w:val="clear" w:color="auto" w:fill="auto"/>
            <w:vAlign w:val="center"/>
            <w:hideMark/>
          </w:tcPr>
          <w:p w14:paraId="15523350" w14:textId="77777777" w:rsidR="00542729" w:rsidRPr="00542729" w:rsidRDefault="00542729" w:rsidP="00542729">
            <w:pPr>
              <w:spacing w:before="0" w:after="0" w:line="240" w:lineRule="auto"/>
              <w:jc w:val="center"/>
              <w:rPr>
                <w:rFonts w:eastAsia="Times New Roman" w:cs="Times New Roman"/>
                <w:b/>
                <w:bCs/>
                <w:sz w:val="18"/>
                <w:szCs w:val="18"/>
                <w:lang w:eastAsia="zh-CN"/>
              </w:rPr>
            </w:pPr>
            <w:r w:rsidRPr="00542729">
              <w:rPr>
                <w:rFonts w:eastAsia="Times New Roman" w:cs="Calibri"/>
                <w:b/>
                <w:bCs/>
                <w:sz w:val="18"/>
                <w:szCs w:val="18"/>
                <w:lang w:eastAsia="es-CR"/>
              </w:rPr>
              <w:t>Mes</w:t>
            </w:r>
          </w:p>
        </w:tc>
        <w:tc>
          <w:tcPr>
            <w:tcW w:w="679" w:type="dxa"/>
            <w:tcBorders>
              <w:top w:val="nil"/>
              <w:left w:val="nil"/>
              <w:bottom w:val="single" w:sz="4" w:space="0" w:color="auto"/>
              <w:right w:val="single" w:sz="4" w:space="0" w:color="auto"/>
            </w:tcBorders>
            <w:shd w:val="clear" w:color="auto" w:fill="auto"/>
            <w:vAlign w:val="center"/>
            <w:hideMark/>
          </w:tcPr>
          <w:p w14:paraId="0D87324C" w14:textId="77777777" w:rsidR="00542729" w:rsidRPr="00542729" w:rsidRDefault="00542729" w:rsidP="00542729">
            <w:pPr>
              <w:spacing w:before="0" w:after="0" w:line="240" w:lineRule="auto"/>
              <w:jc w:val="center"/>
              <w:rPr>
                <w:rFonts w:eastAsia="Times New Roman" w:cs="Times New Roman"/>
                <w:b/>
                <w:bCs/>
                <w:sz w:val="18"/>
                <w:szCs w:val="18"/>
                <w:lang w:eastAsia="zh-CN"/>
              </w:rPr>
            </w:pPr>
            <w:r w:rsidRPr="00542729">
              <w:rPr>
                <w:rFonts w:eastAsia="Times New Roman" w:cs="Calibri"/>
                <w:b/>
                <w:bCs/>
                <w:sz w:val="18"/>
                <w:szCs w:val="18"/>
                <w:lang w:eastAsia="es-CR"/>
              </w:rPr>
              <w:t>Semanas</w:t>
            </w:r>
          </w:p>
        </w:tc>
        <w:tc>
          <w:tcPr>
            <w:tcW w:w="992" w:type="dxa"/>
            <w:vMerge/>
            <w:tcBorders>
              <w:top w:val="single" w:sz="4" w:space="0" w:color="auto"/>
              <w:left w:val="single" w:sz="4" w:space="0" w:color="auto"/>
              <w:bottom w:val="single" w:sz="4" w:space="0" w:color="auto"/>
              <w:right w:val="nil"/>
            </w:tcBorders>
            <w:vAlign w:val="center"/>
            <w:hideMark/>
          </w:tcPr>
          <w:p w14:paraId="16A143DC" w14:textId="77777777" w:rsidR="00542729" w:rsidRPr="00542729" w:rsidRDefault="00542729" w:rsidP="00542729">
            <w:pPr>
              <w:spacing w:before="0" w:after="0" w:line="240" w:lineRule="auto"/>
              <w:jc w:val="left"/>
              <w:rPr>
                <w:rFonts w:eastAsia="Times New Roman" w:cs="Times New Roman"/>
                <w:b/>
                <w:bCs/>
                <w:sz w:val="18"/>
                <w:szCs w:val="18"/>
                <w:lang w:eastAsia="zh-CN"/>
              </w:rPr>
            </w:pPr>
          </w:p>
        </w:tc>
      </w:tr>
      <w:tr w:rsidR="002400A3" w:rsidRPr="00542729" w14:paraId="3F0ABC16" w14:textId="77777777" w:rsidTr="0060126D">
        <w:trPr>
          <w:trHeight w:val="264"/>
          <w:jc w:val="center"/>
        </w:trPr>
        <w:tc>
          <w:tcPr>
            <w:tcW w:w="3346" w:type="dxa"/>
            <w:tcBorders>
              <w:top w:val="single" w:sz="4" w:space="0" w:color="auto"/>
              <w:left w:val="nil"/>
              <w:bottom w:val="nil"/>
              <w:right w:val="single" w:sz="4" w:space="0" w:color="auto"/>
            </w:tcBorders>
            <w:shd w:val="clear" w:color="auto" w:fill="auto"/>
            <w:vAlign w:val="center"/>
            <w:hideMark/>
          </w:tcPr>
          <w:p w14:paraId="1515331B"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es-CR"/>
              </w:rPr>
              <w:t> </w:t>
            </w:r>
          </w:p>
        </w:tc>
        <w:tc>
          <w:tcPr>
            <w:tcW w:w="907" w:type="dxa"/>
            <w:tcBorders>
              <w:top w:val="nil"/>
              <w:left w:val="nil"/>
              <w:bottom w:val="nil"/>
              <w:right w:val="single" w:sz="4" w:space="0" w:color="auto"/>
            </w:tcBorders>
            <w:shd w:val="clear" w:color="000000" w:fill="CEE8FE"/>
            <w:vAlign w:val="center"/>
            <w:hideMark/>
          </w:tcPr>
          <w:p w14:paraId="69564888" w14:textId="77777777" w:rsidR="00542729" w:rsidRPr="00542729" w:rsidRDefault="00542729" w:rsidP="00542729">
            <w:pPr>
              <w:spacing w:before="0" w:after="0" w:line="240" w:lineRule="auto"/>
              <w:jc w:val="center"/>
              <w:rPr>
                <w:rFonts w:eastAsia="Times New Roman" w:cs="Times New Roman"/>
                <w:sz w:val="18"/>
                <w:szCs w:val="18"/>
                <w:lang w:eastAsia="zh-CN"/>
              </w:rPr>
            </w:pPr>
            <w:r w:rsidRPr="00542729">
              <w:rPr>
                <w:rFonts w:eastAsia="Times New Roman" w:cs="Times New Roman"/>
                <w:sz w:val="18"/>
                <w:szCs w:val="18"/>
                <w:lang w:eastAsia="es-CR"/>
              </w:rPr>
              <w:t> </w:t>
            </w:r>
          </w:p>
        </w:tc>
        <w:tc>
          <w:tcPr>
            <w:tcW w:w="738" w:type="dxa"/>
            <w:tcBorders>
              <w:top w:val="nil"/>
              <w:left w:val="nil"/>
              <w:bottom w:val="nil"/>
              <w:right w:val="single" w:sz="4" w:space="0" w:color="auto"/>
            </w:tcBorders>
            <w:shd w:val="clear" w:color="auto" w:fill="auto"/>
            <w:vAlign w:val="center"/>
            <w:hideMark/>
          </w:tcPr>
          <w:p w14:paraId="2E296C50" w14:textId="77777777" w:rsidR="00542729" w:rsidRPr="00542729" w:rsidRDefault="00542729" w:rsidP="00542729">
            <w:pPr>
              <w:spacing w:before="0" w:after="0" w:line="240" w:lineRule="auto"/>
              <w:jc w:val="center"/>
              <w:rPr>
                <w:rFonts w:eastAsia="Times New Roman" w:cs="Times New Roman"/>
                <w:sz w:val="18"/>
                <w:szCs w:val="18"/>
                <w:lang w:eastAsia="zh-CN"/>
              </w:rPr>
            </w:pPr>
            <w:r w:rsidRPr="00542729">
              <w:rPr>
                <w:rFonts w:eastAsia="Times New Roman" w:cs="Arial"/>
                <w:sz w:val="18"/>
                <w:szCs w:val="18"/>
                <w:lang w:eastAsia="es-CR"/>
              </w:rPr>
              <w:t> </w:t>
            </w:r>
          </w:p>
        </w:tc>
        <w:tc>
          <w:tcPr>
            <w:tcW w:w="821" w:type="dxa"/>
            <w:tcBorders>
              <w:top w:val="nil"/>
              <w:left w:val="nil"/>
              <w:bottom w:val="nil"/>
              <w:right w:val="single" w:sz="4" w:space="0" w:color="auto"/>
            </w:tcBorders>
            <w:shd w:val="clear" w:color="auto" w:fill="auto"/>
            <w:vAlign w:val="center"/>
            <w:hideMark/>
          </w:tcPr>
          <w:p w14:paraId="062D09EA" w14:textId="77777777" w:rsidR="00542729" w:rsidRPr="00542729" w:rsidRDefault="00542729" w:rsidP="00542729">
            <w:pPr>
              <w:spacing w:before="0" w:after="0" w:line="240" w:lineRule="auto"/>
              <w:jc w:val="center"/>
              <w:rPr>
                <w:rFonts w:eastAsia="Times New Roman" w:cs="Times New Roman"/>
                <w:sz w:val="18"/>
                <w:szCs w:val="18"/>
                <w:lang w:eastAsia="zh-CN"/>
              </w:rPr>
            </w:pPr>
            <w:r w:rsidRPr="00542729">
              <w:rPr>
                <w:rFonts w:eastAsia="Times New Roman" w:cs="Times New Roman"/>
                <w:sz w:val="18"/>
                <w:szCs w:val="18"/>
                <w:lang w:eastAsia="es-CR"/>
              </w:rPr>
              <w:t> </w:t>
            </w:r>
          </w:p>
        </w:tc>
        <w:tc>
          <w:tcPr>
            <w:tcW w:w="992" w:type="dxa"/>
            <w:tcBorders>
              <w:top w:val="nil"/>
              <w:left w:val="nil"/>
              <w:bottom w:val="nil"/>
              <w:right w:val="single" w:sz="4" w:space="0" w:color="auto"/>
            </w:tcBorders>
            <w:shd w:val="clear" w:color="000000" w:fill="CEE8FE"/>
            <w:noWrap/>
            <w:vAlign w:val="center"/>
            <w:hideMark/>
          </w:tcPr>
          <w:p w14:paraId="08E2091D" w14:textId="77777777" w:rsidR="00542729" w:rsidRPr="00542729" w:rsidRDefault="00542729" w:rsidP="00542729">
            <w:pPr>
              <w:spacing w:before="0" w:after="0" w:line="240" w:lineRule="auto"/>
              <w:jc w:val="center"/>
              <w:rPr>
                <w:rFonts w:eastAsia="Times New Roman" w:cs="Times New Roman"/>
                <w:sz w:val="18"/>
                <w:szCs w:val="18"/>
                <w:lang w:eastAsia="zh-CN"/>
              </w:rPr>
            </w:pPr>
            <w:r w:rsidRPr="00542729">
              <w:rPr>
                <w:rFonts w:eastAsia="Times New Roman" w:cs="Times New Roman"/>
                <w:sz w:val="18"/>
                <w:szCs w:val="18"/>
                <w:lang w:eastAsia="zh-CN"/>
              </w:rPr>
              <w:t> </w:t>
            </w:r>
          </w:p>
        </w:tc>
        <w:tc>
          <w:tcPr>
            <w:tcW w:w="709" w:type="dxa"/>
            <w:tcBorders>
              <w:top w:val="nil"/>
              <w:left w:val="nil"/>
              <w:bottom w:val="nil"/>
              <w:right w:val="single" w:sz="4" w:space="0" w:color="auto"/>
            </w:tcBorders>
            <w:shd w:val="clear" w:color="auto" w:fill="auto"/>
            <w:noWrap/>
            <w:vAlign w:val="center"/>
            <w:hideMark/>
          </w:tcPr>
          <w:p w14:paraId="62844C5D" w14:textId="77777777" w:rsidR="00542729" w:rsidRPr="00542729" w:rsidRDefault="00542729" w:rsidP="00542729">
            <w:pPr>
              <w:spacing w:before="0" w:after="0" w:line="240" w:lineRule="auto"/>
              <w:jc w:val="center"/>
              <w:rPr>
                <w:rFonts w:eastAsia="Times New Roman" w:cs="Times New Roman"/>
                <w:sz w:val="18"/>
                <w:szCs w:val="18"/>
                <w:lang w:eastAsia="zh-CN"/>
              </w:rPr>
            </w:pPr>
            <w:r w:rsidRPr="00542729">
              <w:rPr>
                <w:rFonts w:eastAsia="Times New Roman" w:cs="Times New Roman"/>
                <w:sz w:val="18"/>
                <w:szCs w:val="18"/>
                <w:lang w:eastAsia="zh-CN"/>
              </w:rPr>
              <w:t> </w:t>
            </w:r>
          </w:p>
        </w:tc>
        <w:tc>
          <w:tcPr>
            <w:tcW w:w="679" w:type="dxa"/>
            <w:tcBorders>
              <w:top w:val="nil"/>
              <w:left w:val="nil"/>
              <w:bottom w:val="nil"/>
              <w:right w:val="single" w:sz="4" w:space="0" w:color="auto"/>
            </w:tcBorders>
            <w:shd w:val="clear" w:color="auto" w:fill="auto"/>
            <w:noWrap/>
            <w:vAlign w:val="center"/>
            <w:hideMark/>
          </w:tcPr>
          <w:p w14:paraId="087279C9"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 </w:t>
            </w:r>
          </w:p>
        </w:tc>
        <w:tc>
          <w:tcPr>
            <w:tcW w:w="992" w:type="dxa"/>
            <w:tcBorders>
              <w:top w:val="nil"/>
              <w:left w:val="nil"/>
              <w:bottom w:val="nil"/>
              <w:right w:val="nil"/>
            </w:tcBorders>
            <w:shd w:val="clear" w:color="auto" w:fill="auto"/>
            <w:noWrap/>
            <w:vAlign w:val="center"/>
            <w:hideMark/>
          </w:tcPr>
          <w:p w14:paraId="2AB6BA03"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 </w:t>
            </w:r>
          </w:p>
        </w:tc>
      </w:tr>
      <w:tr w:rsidR="002400A3" w:rsidRPr="00542729" w14:paraId="1A87C490" w14:textId="77777777" w:rsidTr="0060126D">
        <w:trPr>
          <w:trHeight w:val="264"/>
          <w:jc w:val="center"/>
        </w:trPr>
        <w:tc>
          <w:tcPr>
            <w:tcW w:w="3346" w:type="dxa"/>
            <w:tcBorders>
              <w:top w:val="nil"/>
              <w:left w:val="nil"/>
              <w:bottom w:val="nil"/>
              <w:right w:val="single" w:sz="4" w:space="0" w:color="auto"/>
            </w:tcBorders>
            <w:shd w:val="clear" w:color="auto" w:fill="auto"/>
            <w:vAlign w:val="center"/>
            <w:hideMark/>
          </w:tcPr>
          <w:p w14:paraId="19DE7E46" w14:textId="77777777" w:rsidR="00542729" w:rsidRPr="00542729" w:rsidRDefault="00542729" w:rsidP="00542729">
            <w:pPr>
              <w:spacing w:before="0" w:after="0" w:line="240" w:lineRule="auto"/>
              <w:jc w:val="center"/>
              <w:rPr>
                <w:rFonts w:eastAsia="Times New Roman" w:cs="Times New Roman"/>
                <w:b/>
                <w:bCs/>
                <w:sz w:val="18"/>
                <w:szCs w:val="18"/>
                <w:lang w:eastAsia="zh-CN"/>
              </w:rPr>
            </w:pPr>
            <w:r w:rsidRPr="00542729">
              <w:rPr>
                <w:rFonts w:eastAsia="Times New Roman" w:cs="Arial"/>
                <w:b/>
                <w:bCs/>
                <w:sz w:val="18"/>
                <w:szCs w:val="18"/>
                <w:lang w:eastAsia="es-CR"/>
              </w:rPr>
              <w:t>Total</w:t>
            </w:r>
          </w:p>
        </w:tc>
        <w:tc>
          <w:tcPr>
            <w:tcW w:w="907" w:type="dxa"/>
            <w:tcBorders>
              <w:top w:val="nil"/>
              <w:left w:val="single" w:sz="4" w:space="0" w:color="auto"/>
              <w:bottom w:val="nil"/>
              <w:right w:val="single" w:sz="4" w:space="0" w:color="auto"/>
            </w:tcBorders>
            <w:shd w:val="clear" w:color="000000" w:fill="CEE8FE"/>
            <w:vAlign w:val="center"/>
            <w:hideMark/>
          </w:tcPr>
          <w:p w14:paraId="079EF496" w14:textId="77777777" w:rsidR="00542729" w:rsidRPr="00542729" w:rsidRDefault="00542729" w:rsidP="0060126D">
            <w:pPr>
              <w:spacing w:before="0" w:after="0" w:line="240" w:lineRule="auto"/>
              <w:ind w:right="57" w:firstLineChars="100" w:firstLine="181"/>
              <w:jc w:val="right"/>
              <w:rPr>
                <w:rFonts w:eastAsia="Times New Roman" w:cs="Times New Roman"/>
                <w:b/>
                <w:bCs/>
                <w:sz w:val="18"/>
                <w:szCs w:val="18"/>
                <w:lang w:eastAsia="zh-CN"/>
              </w:rPr>
            </w:pPr>
            <w:r w:rsidRPr="00542729">
              <w:rPr>
                <w:rFonts w:eastAsia="Times New Roman" w:cs="Calibri"/>
                <w:b/>
                <w:bCs/>
                <w:sz w:val="18"/>
                <w:szCs w:val="18"/>
                <w:lang w:eastAsia="es-CR"/>
              </w:rPr>
              <w:t>26 959</w:t>
            </w:r>
          </w:p>
        </w:tc>
        <w:tc>
          <w:tcPr>
            <w:tcW w:w="738" w:type="dxa"/>
            <w:tcBorders>
              <w:top w:val="nil"/>
              <w:left w:val="nil"/>
              <w:bottom w:val="nil"/>
              <w:right w:val="single" w:sz="4" w:space="0" w:color="auto"/>
            </w:tcBorders>
            <w:shd w:val="clear" w:color="auto" w:fill="auto"/>
            <w:vAlign w:val="center"/>
            <w:hideMark/>
          </w:tcPr>
          <w:p w14:paraId="7819D7F6" w14:textId="77777777" w:rsidR="00542729" w:rsidRPr="00542729" w:rsidRDefault="00542729" w:rsidP="0060126D">
            <w:pPr>
              <w:spacing w:before="0" w:after="0" w:line="240" w:lineRule="auto"/>
              <w:ind w:right="57" w:firstLineChars="100" w:firstLine="181"/>
              <w:jc w:val="right"/>
              <w:rPr>
                <w:rFonts w:eastAsia="Times New Roman" w:cs="Times New Roman"/>
                <w:b/>
                <w:bCs/>
                <w:sz w:val="18"/>
                <w:szCs w:val="18"/>
                <w:lang w:eastAsia="zh-CN"/>
              </w:rPr>
            </w:pPr>
            <w:r w:rsidRPr="00542729">
              <w:rPr>
                <w:rFonts w:eastAsia="Times New Roman" w:cs="Calibri"/>
                <w:b/>
                <w:bCs/>
                <w:sz w:val="18"/>
                <w:szCs w:val="18"/>
                <w:lang w:eastAsia="es-CR"/>
              </w:rPr>
              <w:t xml:space="preserve"> 50</w:t>
            </w:r>
          </w:p>
        </w:tc>
        <w:tc>
          <w:tcPr>
            <w:tcW w:w="821" w:type="dxa"/>
            <w:tcBorders>
              <w:top w:val="nil"/>
              <w:left w:val="nil"/>
              <w:bottom w:val="nil"/>
              <w:right w:val="single" w:sz="4" w:space="0" w:color="auto"/>
            </w:tcBorders>
            <w:shd w:val="clear" w:color="auto" w:fill="auto"/>
            <w:vAlign w:val="center"/>
            <w:hideMark/>
          </w:tcPr>
          <w:p w14:paraId="127EDE6C" w14:textId="77777777" w:rsidR="00542729" w:rsidRPr="00542729" w:rsidRDefault="00542729" w:rsidP="0060126D">
            <w:pPr>
              <w:spacing w:before="0" w:after="0" w:line="240" w:lineRule="auto"/>
              <w:ind w:right="57" w:firstLineChars="100" w:firstLine="181"/>
              <w:jc w:val="right"/>
              <w:rPr>
                <w:rFonts w:eastAsia="Times New Roman" w:cs="Times New Roman"/>
                <w:b/>
                <w:bCs/>
                <w:sz w:val="18"/>
                <w:szCs w:val="18"/>
                <w:lang w:eastAsia="zh-CN"/>
              </w:rPr>
            </w:pPr>
            <w:r w:rsidRPr="00542729">
              <w:rPr>
                <w:rFonts w:eastAsia="Times New Roman" w:cs="Calibri"/>
                <w:b/>
                <w:bCs/>
                <w:sz w:val="18"/>
                <w:szCs w:val="18"/>
                <w:lang w:eastAsia="es-CR"/>
              </w:rPr>
              <w:t xml:space="preserve"> 1</w:t>
            </w:r>
          </w:p>
        </w:tc>
        <w:tc>
          <w:tcPr>
            <w:tcW w:w="992" w:type="dxa"/>
            <w:tcBorders>
              <w:top w:val="nil"/>
              <w:left w:val="nil"/>
              <w:bottom w:val="nil"/>
              <w:right w:val="single" w:sz="4" w:space="0" w:color="auto"/>
            </w:tcBorders>
            <w:shd w:val="clear" w:color="000000" w:fill="CEE8FE"/>
            <w:noWrap/>
            <w:vAlign w:val="center"/>
            <w:hideMark/>
          </w:tcPr>
          <w:p w14:paraId="282797FF" w14:textId="77777777" w:rsidR="00542729" w:rsidRPr="00542729" w:rsidRDefault="00542729" w:rsidP="0060126D">
            <w:pPr>
              <w:spacing w:before="0" w:after="0" w:line="240" w:lineRule="auto"/>
              <w:ind w:right="57" w:firstLineChars="100" w:firstLine="181"/>
              <w:jc w:val="right"/>
              <w:rPr>
                <w:rFonts w:eastAsia="Times New Roman" w:cs="Times New Roman"/>
                <w:b/>
                <w:bCs/>
                <w:sz w:val="18"/>
                <w:szCs w:val="18"/>
                <w:lang w:eastAsia="zh-CN"/>
              </w:rPr>
            </w:pPr>
            <w:r w:rsidRPr="00542729">
              <w:rPr>
                <w:rFonts w:eastAsia="Times New Roman" w:cs="Times New Roman"/>
                <w:b/>
                <w:bCs/>
                <w:sz w:val="18"/>
                <w:szCs w:val="18"/>
                <w:lang w:eastAsia="zh-CN"/>
              </w:rPr>
              <w:t>25 248</w:t>
            </w:r>
          </w:p>
        </w:tc>
        <w:tc>
          <w:tcPr>
            <w:tcW w:w="709" w:type="dxa"/>
            <w:tcBorders>
              <w:top w:val="nil"/>
              <w:left w:val="nil"/>
              <w:bottom w:val="nil"/>
              <w:right w:val="single" w:sz="4" w:space="0" w:color="auto"/>
            </w:tcBorders>
            <w:shd w:val="clear" w:color="auto" w:fill="auto"/>
            <w:noWrap/>
            <w:vAlign w:val="center"/>
            <w:hideMark/>
          </w:tcPr>
          <w:p w14:paraId="11FEE569" w14:textId="77777777" w:rsidR="00542729" w:rsidRPr="00542729" w:rsidRDefault="00542729" w:rsidP="0060126D">
            <w:pPr>
              <w:spacing w:before="0" w:after="0" w:line="240" w:lineRule="auto"/>
              <w:ind w:right="57" w:firstLineChars="100" w:firstLine="181"/>
              <w:jc w:val="right"/>
              <w:rPr>
                <w:rFonts w:eastAsia="Times New Roman" w:cs="Times New Roman"/>
                <w:b/>
                <w:bCs/>
                <w:sz w:val="18"/>
                <w:szCs w:val="18"/>
                <w:lang w:eastAsia="zh-CN"/>
              </w:rPr>
            </w:pPr>
            <w:r w:rsidRPr="00542729">
              <w:rPr>
                <w:rFonts w:eastAsia="Times New Roman" w:cs="Times New Roman"/>
                <w:b/>
                <w:bCs/>
                <w:sz w:val="18"/>
                <w:szCs w:val="18"/>
                <w:lang w:eastAsia="zh-CN"/>
              </w:rPr>
              <w:t xml:space="preserve"> 58</w:t>
            </w:r>
          </w:p>
        </w:tc>
        <w:tc>
          <w:tcPr>
            <w:tcW w:w="679" w:type="dxa"/>
            <w:tcBorders>
              <w:top w:val="nil"/>
              <w:left w:val="nil"/>
              <w:bottom w:val="nil"/>
              <w:right w:val="single" w:sz="4" w:space="0" w:color="auto"/>
            </w:tcBorders>
            <w:shd w:val="clear" w:color="auto" w:fill="auto"/>
            <w:noWrap/>
            <w:vAlign w:val="center"/>
            <w:hideMark/>
          </w:tcPr>
          <w:p w14:paraId="7AB3A377" w14:textId="77777777" w:rsidR="00542729" w:rsidRPr="00542729" w:rsidRDefault="00542729" w:rsidP="0060126D">
            <w:pPr>
              <w:spacing w:before="0" w:after="0" w:line="240" w:lineRule="auto"/>
              <w:ind w:right="57" w:firstLineChars="100" w:firstLine="181"/>
              <w:jc w:val="right"/>
              <w:rPr>
                <w:rFonts w:eastAsia="Times New Roman" w:cs="Times New Roman"/>
                <w:b/>
                <w:bCs/>
                <w:sz w:val="18"/>
                <w:szCs w:val="18"/>
                <w:lang w:eastAsia="zh-CN"/>
              </w:rPr>
            </w:pPr>
            <w:r w:rsidRPr="00542729">
              <w:rPr>
                <w:rFonts w:eastAsia="Times New Roman" w:cs="Times New Roman"/>
                <w:b/>
                <w:bCs/>
                <w:sz w:val="18"/>
                <w:szCs w:val="18"/>
                <w:lang w:eastAsia="zh-CN"/>
              </w:rPr>
              <w:t xml:space="preserve"> 3</w:t>
            </w:r>
          </w:p>
        </w:tc>
        <w:tc>
          <w:tcPr>
            <w:tcW w:w="992" w:type="dxa"/>
            <w:tcBorders>
              <w:top w:val="nil"/>
              <w:left w:val="single" w:sz="4" w:space="0" w:color="auto"/>
              <w:bottom w:val="nil"/>
              <w:right w:val="nil"/>
            </w:tcBorders>
            <w:shd w:val="clear" w:color="auto" w:fill="auto"/>
            <w:noWrap/>
            <w:vAlign w:val="center"/>
            <w:hideMark/>
          </w:tcPr>
          <w:p w14:paraId="58930085" w14:textId="77777777" w:rsidR="00542729" w:rsidRPr="00542729" w:rsidRDefault="00542729" w:rsidP="0060126D">
            <w:pPr>
              <w:spacing w:before="0" w:after="0" w:line="240" w:lineRule="auto"/>
              <w:ind w:right="57" w:firstLineChars="100" w:firstLine="181"/>
              <w:jc w:val="right"/>
              <w:rPr>
                <w:rFonts w:eastAsia="Times New Roman" w:cs="Times New Roman"/>
                <w:b/>
                <w:bCs/>
                <w:color w:val="FF0000"/>
                <w:sz w:val="18"/>
                <w:szCs w:val="18"/>
                <w:lang w:eastAsia="zh-CN"/>
              </w:rPr>
            </w:pPr>
            <w:r w:rsidRPr="00542729">
              <w:rPr>
                <w:rFonts w:eastAsia="Times New Roman" w:cs="Times New Roman"/>
                <w:b/>
                <w:bCs/>
                <w:color w:val="FF0000"/>
                <w:sz w:val="18"/>
                <w:szCs w:val="18"/>
                <w:lang w:eastAsia="zh-CN"/>
              </w:rPr>
              <w:t xml:space="preserve"> 8</w:t>
            </w:r>
          </w:p>
        </w:tc>
      </w:tr>
      <w:tr w:rsidR="002400A3" w:rsidRPr="00542729" w14:paraId="27C47964" w14:textId="77777777" w:rsidTr="0060126D">
        <w:trPr>
          <w:trHeight w:val="264"/>
          <w:jc w:val="center"/>
        </w:trPr>
        <w:tc>
          <w:tcPr>
            <w:tcW w:w="3346" w:type="dxa"/>
            <w:tcBorders>
              <w:top w:val="nil"/>
              <w:left w:val="nil"/>
              <w:bottom w:val="nil"/>
              <w:right w:val="single" w:sz="4" w:space="0" w:color="auto"/>
            </w:tcBorders>
            <w:shd w:val="clear" w:color="auto" w:fill="auto"/>
            <w:vAlign w:val="center"/>
            <w:hideMark/>
          </w:tcPr>
          <w:p w14:paraId="658C7E69" w14:textId="77777777" w:rsidR="00542729" w:rsidRPr="00542729" w:rsidRDefault="00542729" w:rsidP="00542729">
            <w:pPr>
              <w:spacing w:before="0" w:after="0" w:line="240" w:lineRule="auto"/>
              <w:rPr>
                <w:rFonts w:eastAsia="Times New Roman" w:cs="Times New Roman"/>
                <w:b/>
                <w:bCs/>
                <w:sz w:val="18"/>
                <w:szCs w:val="18"/>
                <w:lang w:eastAsia="zh-CN"/>
              </w:rPr>
            </w:pPr>
            <w:r w:rsidRPr="00542729">
              <w:rPr>
                <w:rFonts w:eastAsia="Times New Roman" w:cs="Times New Roman"/>
                <w:b/>
                <w:bCs/>
                <w:sz w:val="18"/>
                <w:szCs w:val="18"/>
                <w:lang w:eastAsia="zh-CN"/>
              </w:rPr>
              <w:t> </w:t>
            </w:r>
          </w:p>
        </w:tc>
        <w:tc>
          <w:tcPr>
            <w:tcW w:w="907" w:type="dxa"/>
            <w:tcBorders>
              <w:top w:val="nil"/>
              <w:left w:val="single" w:sz="4" w:space="0" w:color="auto"/>
              <w:bottom w:val="nil"/>
              <w:right w:val="single" w:sz="4" w:space="0" w:color="auto"/>
            </w:tcBorders>
            <w:shd w:val="clear" w:color="000000" w:fill="CEE8FE"/>
            <w:vAlign w:val="center"/>
            <w:hideMark/>
          </w:tcPr>
          <w:p w14:paraId="59DA6187" w14:textId="77777777" w:rsidR="00542729" w:rsidRPr="00542729" w:rsidRDefault="00542729" w:rsidP="0060126D">
            <w:pPr>
              <w:spacing w:before="0" w:after="0" w:line="240" w:lineRule="auto"/>
              <w:ind w:right="57" w:firstLineChars="100" w:firstLine="181"/>
              <w:jc w:val="right"/>
              <w:rPr>
                <w:rFonts w:eastAsia="Times New Roman" w:cs="Times New Roman"/>
                <w:b/>
                <w:bCs/>
                <w:sz w:val="18"/>
                <w:szCs w:val="18"/>
                <w:lang w:eastAsia="zh-CN"/>
              </w:rPr>
            </w:pPr>
            <w:r w:rsidRPr="00542729">
              <w:rPr>
                <w:rFonts w:eastAsia="Times New Roman" w:cs="Times New Roman"/>
                <w:b/>
                <w:bCs/>
                <w:sz w:val="18"/>
                <w:szCs w:val="18"/>
                <w:lang w:eastAsia="zh-CN"/>
              </w:rPr>
              <w:t> </w:t>
            </w:r>
          </w:p>
        </w:tc>
        <w:tc>
          <w:tcPr>
            <w:tcW w:w="738" w:type="dxa"/>
            <w:tcBorders>
              <w:top w:val="nil"/>
              <w:left w:val="nil"/>
              <w:bottom w:val="nil"/>
              <w:right w:val="single" w:sz="4" w:space="0" w:color="auto"/>
            </w:tcBorders>
            <w:shd w:val="clear" w:color="auto" w:fill="auto"/>
            <w:vAlign w:val="center"/>
            <w:hideMark/>
          </w:tcPr>
          <w:p w14:paraId="29DC5AA6" w14:textId="77777777" w:rsidR="00542729" w:rsidRPr="00542729" w:rsidRDefault="00542729" w:rsidP="0060126D">
            <w:pPr>
              <w:spacing w:before="0" w:after="0" w:line="240" w:lineRule="auto"/>
              <w:ind w:right="57" w:firstLineChars="100" w:firstLine="181"/>
              <w:jc w:val="right"/>
              <w:rPr>
                <w:rFonts w:eastAsia="Times New Roman" w:cs="Times New Roman"/>
                <w:b/>
                <w:bCs/>
                <w:sz w:val="18"/>
                <w:szCs w:val="18"/>
                <w:lang w:eastAsia="zh-CN"/>
              </w:rPr>
            </w:pPr>
            <w:r w:rsidRPr="00542729">
              <w:rPr>
                <w:rFonts w:eastAsia="Times New Roman" w:cs="Times New Roman"/>
                <w:b/>
                <w:bCs/>
                <w:sz w:val="18"/>
                <w:szCs w:val="18"/>
                <w:lang w:eastAsia="zh-CN"/>
              </w:rPr>
              <w:t> </w:t>
            </w:r>
          </w:p>
        </w:tc>
        <w:tc>
          <w:tcPr>
            <w:tcW w:w="821" w:type="dxa"/>
            <w:tcBorders>
              <w:top w:val="nil"/>
              <w:left w:val="nil"/>
              <w:bottom w:val="nil"/>
              <w:right w:val="single" w:sz="4" w:space="0" w:color="auto"/>
            </w:tcBorders>
            <w:shd w:val="clear" w:color="auto" w:fill="auto"/>
            <w:vAlign w:val="center"/>
            <w:hideMark/>
          </w:tcPr>
          <w:p w14:paraId="058E6DA5" w14:textId="77777777" w:rsidR="00542729" w:rsidRPr="00542729" w:rsidRDefault="00542729" w:rsidP="0060126D">
            <w:pPr>
              <w:spacing w:before="0" w:after="0" w:line="240" w:lineRule="auto"/>
              <w:ind w:right="57" w:firstLineChars="100" w:firstLine="181"/>
              <w:jc w:val="right"/>
              <w:rPr>
                <w:rFonts w:eastAsia="Times New Roman" w:cs="Times New Roman"/>
                <w:b/>
                <w:bCs/>
                <w:sz w:val="18"/>
                <w:szCs w:val="18"/>
                <w:lang w:eastAsia="zh-CN"/>
              </w:rPr>
            </w:pPr>
            <w:r w:rsidRPr="00542729">
              <w:rPr>
                <w:rFonts w:eastAsia="Times New Roman" w:cs="Times New Roman"/>
                <w:b/>
                <w:bCs/>
                <w:sz w:val="18"/>
                <w:szCs w:val="18"/>
                <w:lang w:eastAsia="zh-CN"/>
              </w:rPr>
              <w:t> </w:t>
            </w:r>
          </w:p>
        </w:tc>
        <w:tc>
          <w:tcPr>
            <w:tcW w:w="992" w:type="dxa"/>
            <w:tcBorders>
              <w:top w:val="nil"/>
              <w:left w:val="nil"/>
              <w:bottom w:val="nil"/>
              <w:right w:val="single" w:sz="4" w:space="0" w:color="auto"/>
            </w:tcBorders>
            <w:shd w:val="clear" w:color="000000" w:fill="CEE8FE"/>
            <w:noWrap/>
            <w:vAlign w:val="center"/>
            <w:hideMark/>
          </w:tcPr>
          <w:p w14:paraId="44111687"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w:t>
            </w:r>
          </w:p>
        </w:tc>
        <w:tc>
          <w:tcPr>
            <w:tcW w:w="709" w:type="dxa"/>
            <w:tcBorders>
              <w:top w:val="nil"/>
              <w:left w:val="nil"/>
              <w:bottom w:val="nil"/>
              <w:right w:val="single" w:sz="4" w:space="0" w:color="auto"/>
            </w:tcBorders>
            <w:shd w:val="clear" w:color="auto" w:fill="auto"/>
            <w:noWrap/>
            <w:vAlign w:val="center"/>
            <w:hideMark/>
          </w:tcPr>
          <w:p w14:paraId="5E9A0CBD"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w:t>
            </w:r>
          </w:p>
        </w:tc>
        <w:tc>
          <w:tcPr>
            <w:tcW w:w="679" w:type="dxa"/>
            <w:tcBorders>
              <w:top w:val="nil"/>
              <w:left w:val="nil"/>
              <w:bottom w:val="nil"/>
              <w:right w:val="single" w:sz="4" w:space="0" w:color="auto"/>
            </w:tcBorders>
            <w:shd w:val="clear" w:color="auto" w:fill="auto"/>
            <w:noWrap/>
            <w:vAlign w:val="center"/>
            <w:hideMark/>
          </w:tcPr>
          <w:p w14:paraId="56E78461"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w:t>
            </w:r>
          </w:p>
        </w:tc>
        <w:tc>
          <w:tcPr>
            <w:tcW w:w="992" w:type="dxa"/>
            <w:tcBorders>
              <w:top w:val="nil"/>
              <w:left w:val="single" w:sz="4" w:space="0" w:color="auto"/>
              <w:bottom w:val="nil"/>
              <w:right w:val="nil"/>
            </w:tcBorders>
            <w:shd w:val="clear" w:color="auto" w:fill="auto"/>
            <w:noWrap/>
            <w:vAlign w:val="center"/>
            <w:hideMark/>
          </w:tcPr>
          <w:p w14:paraId="0ACE4F4A"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w:t>
            </w:r>
          </w:p>
        </w:tc>
      </w:tr>
      <w:tr w:rsidR="002400A3" w:rsidRPr="00542729" w14:paraId="3AF0D567"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3771AAF3"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Acumulado</w:t>
            </w:r>
          </w:p>
        </w:tc>
        <w:tc>
          <w:tcPr>
            <w:tcW w:w="907" w:type="dxa"/>
            <w:tcBorders>
              <w:top w:val="nil"/>
              <w:left w:val="single" w:sz="4" w:space="0" w:color="auto"/>
              <w:bottom w:val="nil"/>
              <w:right w:val="single" w:sz="4" w:space="0" w:color="auto"/>
            </w:tcBorders>
            <w:shd w:val="clear" w:color="000000" w:fill="CEE8FE"/>
            <w:vAlign w:val="center"/>
            <w:hideMark/>
          </w:tcPr>
          <w:p w14:paraId="1EB7F9E8"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 xml:space="preserve"> 375</w:t>
            </w:r>
          </w:p>
        </w:tc>
        <w:tc>
          <w:tcPr>
            <w:tcW w:w="738" w:type="dxa"/>
            <w:tcBorders>
              <w:top w:val="nil"/>
              <w:left w:val="nil"/>
              <w:bottom w:val="nil"/>
              <w:right w:val="single" w:sz="4" w:space="0" w:color="auto"/>
            </w:tcBorders>
            <w:shd w:val="clear" w:color="auto" w:fill="auto"/>
            <w:vAlign w:val="center"/>
            <w:hideMark/>
          </w:tcPr>
          <w:p w14:paraId="12FAF3A7"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28</w:t>
            </w:r>
          </w:p>
        </w:tc>
        <w:tc>
          <w:tcPr>
            <w:tcW w:w="821" w:type="dxa"/>
            <w:tcBorders>
              <w:top w:val="nil"/>
              <w:left w:val="nil"/>
              <w:bottom w:val="nil"/>
              <w:right w:val="single" w:sz="4" w:space="0" w:color="auto"/>
            </w:tcBorders>
            <w:shd w:val="clear" w:color="auto" w:fill="auto"/>
            <w:vAlign w:val="center"/>
            <w:hideMark/>
          </w:tcPr>
          <w:p w14:paraId="40621440"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0</w:t>
            </w:r>
          </w:p>
        </w:tc>
        <w:tc>
          <w:tcPr>
            <w:tcW w:w="992" w:type="dxa"/>
            <w:tcBorders>
              <w:top w:val="nil"/>
              <w:left w:val="nil"/>
              <w:bottom w:val="nil"/>
              <w:right w:val="single" w:sz="4" w:space="0" w:color="auto"/>
            </w:tcBorders>
            <w:shd w:val="clear" w:color="000000" w:fill="CEE8FE"/>
            <w:noWrap/>
            <w:vAlign w:val="center"/>
            <w:hideMark/>
          </w:tcPr>
          <w:p w14:paraId="0DAFB923"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306</w:t>
            </w:r>
          </w:p>
        </w:tc>
        <w:tc>
          <w:tcPr>
            <w:tcW w:w="709" w:type="dxa"/>
            <w:tcBorders>
              <w:top w:val="nil"/>
              <w:left w:val="nil"/>
              <w:bottom w:val="nil"/>
              <w:right w:val="single" w:sz="4" w:space="0" w:color="auto"/>
            </w:tcBorders>
            <w:shd w:val="clear" w:color="auto" w:fill="auto"/>
            <w:noWrap/>
            <w:vAlign w:val="center"/>
            <w:hideMark/>
          </w:tcPr>
          <w:p w14:paraId="295E3E0C"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28</w:t>
            </w:r>
          </w:p>
        </w:tc>
        <w:tc>
          <w:tcPr>
            <w:tcW w:w="679" w:type="dxa"/>
            <w:tcBorders>
              <w:top w:val="nil"/>
              <w:left w:val="nil"/>
              <w:bottom w:val="nil"/>
              <w:right w:val="single" w:sz="4" w:space="0" w:color="auto"/>
            </w:tcBorders>
            <w:shd w:val="clear" w:color="auto" w:fill="auto"/>
            <w:noWrap/>
            <w:vAlign w:val="center"/>
            <w:hideMark/>
          </w:tcPr>
          <w:p w14:paraId="1F7F0D08"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2</w:t>
            </w:r>
          </w:p>
        </w:tc>
        <w:tc>
          <w:tcPr>
            <w:tcW w:w="992" w:type="dxa"/>
            <w:tcBorders>
              <w:top w:val="nil"/>
              <w:left w:val="single" w:sz="4" w:space="0" w:color="auto"/>
              <w:bottom w:val="nil"/>
              <w:right w:val="nil"/>
            </w:tcBorders>
            <w:shd w:val="clear" w:color="auto" w:fill="auto"/>
            <w:noWrap/>
            <w:vAlign w:val="center"/>
            <w:hideMark/>
          </w:tcPr>
          <w:p w14:paraId="6823A7FF"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0</w:t>
            </w:r>
          </w:p>
        </w:tc>
      </w:tr>
      <w:tr w:rsidR="002400A3" w:rsidRPr="00542729" w14:paraId="1E13F580"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44379C3F"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Archivo</w:t>
            </w:r>
          </w:p>
        </w:tc>
        <w:tc>
          <w:tcPr>
            <w:tcW w:w="907" w:type="dxa"/>
            <w:tcBorders>
              <w:top w:val="nil"/>
              <w:left w:val="single" w:sz="4" w:space="0" w:color="auto"/>
              <w:bottom w:val="nil"/>
              <w:right w:val="single" w:sz="4" w:space="0" w:color="auto"/>
            </w:tcBorders>
            <w:shd w:val="clear" w:color="000000" w:fill="CEE8FE"/>
            <w:vAlign w:val="center"/>
            <w:hideMark/>
          </w:tcPr>
          <w:p w14:paraId="2471EFD6"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 xml:space="preserve"> 2</w:t>
            </w:r>
          </w:p>
        </w:tc>
        <w:tc>
          <w:tcPr>
            <w:tcW w:w="738" w:type="dxa"/>
            <w:tcBorders>
              <w:top w:val="nil"/>
              <w:left w:val="nil"/>
              <w:bottom w:val="nil"/>
              <w:right w:val="single" w:sz="4" w:space="0" w:color="auto"/>
            </w:tcBorders>
            <w:shd w:val="clear" w:color="auto" w:fill="auto"/>
            <w:vAlign w:val="center"/>
            <w:hideMark/>
          </w:tcPr>
          <w:p w14:paraId="420A9B24"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99</w:t>
            </w:r>
          </w:p>
        </w:tc>
        <w:tc>
          <w:tcPr>
            <w:tcW w:w="821" w:type="dxa"/>
            <w:tcBorders>
              <w:top w:val="nil"/>
              <w:left w:val="nil"/>
              <w:bottom w:val="nil"/>
              <w:right w:val="single" w:sz="4" w:space="0" w:color="auto"/>
            </w:tcBorders>
            <w:shd w:val="clear" w:color="auto" w:fill="auto"/>
            <w:vAlign w:val="center"/>
            <w:hideMark/>
          </w:tcPr>
          <w:p w14:paraId="2BEE88F9"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3</w:t>
            </w:r>
          </w:p>
        </w:tc>
        <w:tc>
          <w:tcPr>
            <w:tcW w:w="992" w:type="dxa"/>
            <w:tcBorders>
              <w:top w:val="nil"/>
              <w:left w:val="nil"/>
              <w:bottom w:val="nil"/>
              <w:right w:val="single" w:sz="4" w:space="0" w:color="auto"/>
            </w:tcBorders>
            <w:shd w:val="clear" w:color="000000" w:fill="CEE8FE"/>
            <w:noWrap/>
            <w:vAlign w:val="center"/>
            <w:hideMark/>
          </w:tcPr>
          <w:p w14:paraId="79098A93"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w:t>
            </w:r>
          </w:p>
        </w:tc>
        <w:tc>
          <w:tcPr>
            <w:tcW w:w="709" w:type="dxa"/>
            <w:tcBorders>
              <w:top w:val="nil"/>
              <w:left w:val="nil"/>
              <w:bottom w:val="nil"/>
              <w:right w:val="single" w:sz="4" w:space="0" w:color="auto"/>
            </w:tcBorders>
            <w:shd w:val="clear" w:color="auto" w:fill="auto"/>
            <w:noWrap/>
            <w:vAlign w:val="center"/>
            <w:hideMark/>
          </w:tcPr>
          <w:p w14:paraId="7E162C99"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w:t>
            </w:r>
          </w:p>
        </w:tc>
        <w:tc>
          <w:tcPr>
            <w:tcW w:w="679" w:type="dxa"/>
            <w:tcBorders>
              <w:top w:val="nil"/>
              <w:left w:val="nil"/>
              <w:bottom w:val="nil"/>
              <w:right w:val="single" w:sz="4" w:space="0" w:color="auto"/>
            </w:tcBorders>
            <w:shd w:val="clear" w:color="auto" w:fill="auto"/>
            <w:noWrap/>
            <w:vAlign w:val="center"/>
            <w:hideMark/>
          </w:tcPr>
          <w:p w14:paraId="33B9EBE2"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w:t>
            </w:r>
          </w:p>
        </w:tc>
        <w:tc>
          <w:tcPr>
            <w:tcW w:w="992" w:type="dxa"/>
            <w:tcBorders>
              <w:top w:val="nil"/>
              <w:left w:val="single" w:sz="4" w:space="0" w:color="auto"/>
              <w:bottom w:val="nil"/>
              <w:right w:val="nil"/>
            </w:tcBorders>
            <w:shd w:val="clear" w:color="auto" w:fill="auto"/>
            <w:noWrap/>
            <w:vAlign w:val="center"/>
            <w:hideMark/>
          </w:tcPr>
          <w:p w14:paraId="7E9B1224"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w:t>
            </w:r>
          </w:p>
        </w:tc>
      </w:tr>
      <w:tr w:rsidR="002400A3" w:rsidRPr="00542729" w14:paraId="412E6224"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7EBE043E"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Archivo a Solicitud de la Parte Actora</w:t>
            </w:r>
          </w:p>
        </w:tc>
        <w:tc>
          <w:tcPr>
            <w:tcW w:w="907" w:type="dxa"/>
            <w:tcBorders>
              <w:top w:val="nil"/>
              <w:left w:val="single" w:sz="4" w:space="0" w:color="auto"/>
              <w:bottom w:val="nil"/>
              <w:right w:val="single" w:sz="4" w:space="0" w:color="auto"/>
            </w:tcBorders>
            <w:shd w:val="clear" w:color="000000" w:fill="CEE8FE"/>
            <w:vAlign w:val="center"/>
            <w:hideMark/>
          </w:tcPr>
          <w:p w14:paraId="5AB5A912"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7 264</w:t>
            </w:r>
          </w:p>
        </w:tc>
        <w:tc>
          <w:tcPr>
            <w:tcW w:w="738" w:type="dxa"/>
            <w:tcBorders>
              <w:top w:val="nil"/>
              <w:left w:val="nil"/>
              <w:bottom w:val="nil"/>
              <w:right w:val="single" w:sz="4" w:space="0" w:color="auto"/>
            </w:tcBorders>
            <w:shd w:val="clear" w:color="auto" w:fill="auto"/>
            <w:vAlign w:val="center"/>
            <w:hideMark/>
          </w:tcPr>
          <w:p w14:paraId="0623FCC5"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60</w:t>
            </w:r>
          </w:p>
        </w:tc>
        <w:tc>
          <w:tcPr>
            <w:tcW w:w="821" w:type="dxa"/>
            <w:tcBorders>
              <w:top w:val="nil"/>
              <w:left w:val="nil"/>
              <w:bottom w:val="nil"/>
              <w:right w:val="single" w:sz="4" w:space="0" w:color="auto"/>
            </w:tcBorders>
            <w:shd w:val="clear" w:color="auto" w:fill="auto"/>
            <w:vAlign w:val="center"/>
            <w:hideMark/>
          </w:tcPr>
          <w:p w14:paraId="2DA4D441"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2</w:t>
            </w:r>
          </w:p>
        </w:tc>
        <w:tc>
          <w:tcPr>
            <w:tcW w:w="992" w:type="dxa"/>
            <w:tcBorders>
              <w:top w:val="nil"/>
              <w:left w:val="nil"/>
              <w:bottom w:val="nil"/>
              <w:right w:val="single" w:sz="4" w:space="0" w:color="auto"/>
            </w:tcBorders>
            <w:shd w:val="clear" w:color="000000" w:fill="CEE8FE"/>
            <w:noWrap/>
            <w:vAlign w:val="center"/>
            <w:hideMark/>
          </w:tcPr>
          <w:p w14:paraId="276F8E6B"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5 658</w:t>
            </w:r>
          </w:p>
        </w:tc>
        <w:tc>
          <w:tcPr>
            <w:tcW w:w="709" w:type="dxa"/>
            <w:tcBorders>
              <w:top w:val="nil"/>
              <w:left w:val="nil"/>
              <w:bottom w:val="nil"/>
              <w:right w:val="single" w:sz="4" w:space="0" w:color="auto"/>
            </w:tcBorders>
            <w:shd w:val="clear" w:color="auto" w:fill="auto"/>
            <w:noWrap/>
            <w:vAlign w:val="center"/>
            <w:hideMark/>
          </w:tcPr>
          <w:p w14:paraId="7DB75950"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58</w:t>
            </w:r>
          </w:p>
        </w:tc>
        <w:tc>
          <w:tcPr>
            <w:tcW w:w="679" w:type="dxa"/>
            <w:tcBorders>
              <w:top w:val="nil"/>
              <w:left w:val="nil"/>
              <w:bottom w:val="nil"/>
              <w:right w:val="single" w:sz="4" w:space="0" w:color="auto"/>
            </w:tcBorders>
            <w:shd w:val="clear" w:color="auto" w:fill="auto"/>
            <w:noWrap/>
            <w:vAlign w:val="center"/>
            <w:hideMark/>
          </w:tcPr>
          <w:p w14:paraId="7DEA45F9"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1</w:t>
            </w:r>
          </w:p>
        </w:tc>
        <w:tc>
          <w:tcPr>
            <w:tcW w:w="992" w:type="dxa"/>
            <w:tcBorders>
              <w:top w:val="nil"/>
              <w:left w:val="single" w:sz="4" w:space="0" w:color="auto"/>
              <w:bottom w:val="nil"/>
              <w:right w:val="nil"/>
            </w:tcBorders>
            <w:shd w:val="clear" w:color="auto" w:fill="auto"/>
            <w:noWrap/>
            <w:vAlign w:val="center"/>
            <w:hideMark/>
          </w:tcPr>
          <w:p w14:paraId="1F8B61A9" w14:textId="77777777" w:rsidR="00542729" w:rsidRPr="00542729" w:rsidRDefault="00542729" w:rsidP="0060126D">
            <w:pPr>
              <w:spacing w:before="0" w:after="0" w:line="240" w:lineRule="auto"/>
              <w:ind w:right="57" w:firstLineChars="100" w:firstLine="180"/>
              <w:jc w:val="right"/>
              <w:rPr>
                <w:rFonts w:eastAsia="Times New Roman" w:cs="Times New Roman"/>
                <w:color w:val="92D050"/>
                <w:sz w:val="18"/>
                <w:szCs w:val="18"/>
                <w:lang w:eastAsia="zh-CN"/>
              </w:rPr>
            </w:pPr>
            <w:r w:rsidRPr="00542729">
              <w:rPr>
                <w:rFonts w:eastAsia="Times New Roman" w:cs="Times New Roman"/>
                <w:color w:val="92D050"/>
                <w:sz w:val="18"/>
                <w:szCs w:val="18"/>
                <w:lang w:eastAsia="zh-CN"/>
              </w:rPr>
              <w:t>- 2</w:t>
            </w:r>
          </w:p>
        </w:tc>
      </w:tr>
      <w:tr w:rsidR="002400A3" w:rsidRPr="00542729" w14:paraId="09B590A2"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2B77DF70"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Archivo de Consignación Voluntaria</w:t>
            </w:r>
          </w:p>
        </w:tc>
        <w:tc>
          <w:tcPr>
            <w:tcW w:w="907" w:type="dxa"/>
            <w:tcBorders>
              <w:top w:val="nil"/>
              <w:left w:val="single" w:sz="4" w:space="0" w:color="auto"/>
              <w:bottom w:val="nil"/>
              <w:right w:val="single" w:sz="4" w:space="0" w:color="auto"/>
            </w:tcBorders>
            <w:shd w:val="clear" w:color="000000" w:fill="CEE8FE"/>
            <w:vAlign w:val="center"/>
            <w:hideMark/>
          </w:tcPr>
          <w:p w14:paraId="30C395CB"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 xml:space="preserve"> 417</w:t>
            </w:r>
          </w:p>
        </w:tc>
        <w:tc>
          <w:tcPr>
            <w:tcW w:w="738" w:type="dxa"/>
            <w:tcBorders>
              <w:top w:val="nil"/>
              <w:left w:val="nil"/>
              <w:bottom w:val="nil"/>
              <w:right w:val="single" w:sz="4" w:space="0" w:color="auto"/>
            </w:tcBorders>
            <w:shd w:val="clear" w:color="auto" w:fill="auto"/>
            <w:vAlign w:val="center"/>
            <w:hideMark/>
          </w:tcPr>
          <w:p w14:paraId="5A5658DF"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9</w:t>
            </w:r>
          </w:p>
        </w:tc>
        <w:tc>
          <w:tcPr>
            <w:tcW w:w="821" w:type="dxa"/>
            <w:tcBorders>
              <w:top w:val="nil"/>
              <w:left w:val="nil"/>
              <w:bottom w:val="nil"/>
              <w:right w:val="single" w:sz="4" w:space="0" w:color="auto"/>
            </w:tcBorders>
            <w:shd w:val="clear" w:color="auto" w:fill="auto"/>
            <w:vAlign w:val="center"/>
            <w:hideMark/>
          </w:tcPr>
          <w:p w14:paraId="3D9C51D5"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0</w:t>
            </w:r>
          </w:p>
        </w:tc>
        <w:tc>
          <w:tcPr>
            <w:tcW w:w="992" w:type="dxa"/>
            <w:tcBorders>
              <w:top w:val="nil"/>
              <w:left w:val="nil"/>
              <w:bottom w:val="nil"/>
              <w:right w:val="single" w:sz="4" w:space="0" w:color="auto"/>
            </w:tcBorders>
            <w:shd w:val="clear" w:color="000000" w:fill="CEE8FE"/>
            <w:noWrap/>
            <w:vAlign w:val="center"/>
            <w:hideMark/>
          </w:tcPr>
          <w:p w14:paraId="30FC24A8"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275</w:t>
            </w:r>
          </w:p>
        </w:tc>
        <w:tc>
          <w:tcPr>
            <w:tcW w:w="709" w:type="dxa"/>
            <w:tcBorders>
              <w:top w:val="nil"/>
              <w:left w:val="nil"/>
              <w:bottom w:val="nil"/>
              <w:right w:val="single" w:sz="4" w:space="0" w:color="auto"/>
            </w:tcBorders>
            <w:shd w:val="clear" w:color="auto" w:fill="auto"/>
            <w:noWrap/>
            <w:vAlign w:val="center"/>
            <w:hideMark/>
          </w:tcPr>
          <w:p w14:paraId="5417176C"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8</w:t>
            </w:r>
          </w:p>
        </w:tc>
        <w:tc>
          <w:tcPr>
            <w:tcW w:w="679" w:type="dxa"/>
            <w:tcBorders>
              <w:top w:val="nil"/>
              <w:left w:val="nil"/>
              <w:bottom w:val="nil"/>
              <w:right w:val="single" w:sz="4" w:space="0" w:color="auto"/>
            </w:tcBorders>
            <w:shd w:val="clear" w:color="auto" w:fill="auto"/>
            <w:noWrap/>
            <w:vAlign w:val="center"/>
            <w:hideMark/>
          </w:tcPr>
          <w:p w14:paraId="14EA74A3"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2</w:t>
            </w:r>
          </w:p>
        </w:tc>
        <w:tc>
          <w:tcPr>
            <w:tcW w:w="992" w:type="dxa"/>
            <w:tcBorders>
              <w:top w:val="nil"/>
              <w:left w:val="single" w:sz="4" w:space="0" w:color="auto"/>
              <w:bottom w:val="nil"/>
              <w:right w:val="nil"/>
            </w:tcBorders>
            <w:shd w:val="clear" w:color="auto" w:fill="auto"/>
            <w:noWrap/>
            <w:vAlign w:val="center"/>
            <w:hideMark/>
          </w:tcPr>
          <w:p w14:paraId="018941FF" w14:textId="77777777" w:rsidR="00542729" w:rsidRPr="00542729" w:rsidRDefault="00542729" w:rsidP="0060126D">
            <w:pPr>
              <w:spacing w:before="0" w:after="0" w:line="240" w:lineRule="auto"/>
              <w:ind w:right="57" w:firstLineChars="100" w:firstLine="180"/>
              <w:jc w:val="right"/>
              <w:rPr>
                <w:rFonts w:eastAsia="Times New Roman" w:cs="Times New Roman"/>
                <w:color w:val="92D050"/>
                <w:sz w:val="18"/>
                <w:szCs w:val="18"/>
                <w:lang w:eastAsia="zh-CN"/>
              </w:rPr>
            </w:pPr>
            <w:r w:rsidRPr="00542729">
              <w:rPr>
                <w:rFonts w:eastAsia="Times New Roman" w:cs="Times New Roman"/>
                <w:color w:val="92D050"/>
                <w:sz w:val="18"/>
                <w:szCs w:val="18"/>
                <w:lang w:eastAsia="zh-CN"/>
              </w:rPr>
              <w:t>- 1</w:t>
            </w:r>
          </w:p>
        </w:tc>
      </w:tr>
      <w:tr w:rsidR="002400A3" w:rsidRPr="00542729" w14:paraId="5754664F"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157A44C9"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Archivo Fallecimiento del acreedor o deudor</w:t>
            </w:r>
          </w:p>
        </w:tc>
        <w:tc>
          <w:tcPr>
            <w:tcW w:w="907" w:type="dxa"/>
            <w:tcBorders>
              <w:top w:val="nil"/>
              <w:left w:val="single" w:sz="4" w:space="0" w:color="auto"/>
              <w:bottom w:val="nil"/>
              <w:right w:val="single" w:sz="4" w:space="0" w:color="auto"/>
            </w:tcBorders>
            <w:shd w:val="clear" w:color="000000" w:fill="CEE8FE"/>
            <w:vAlign w:val="center"/>
            <w:hideMark/>
          </w:tcPr>
          <w:p w14:paraId="0EAD9F43"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 xml:space="preserve"> 660</w:t>
            </w:r>
          </w:p>
        </w:tc>
        <w:tc>
          <w:tcPr>
            <w:tcW w:w="738" w:type="dxa"/>
            <w:tcBorders>
              <w:top w:val="nil"/>
              <w:left w:val="nil"/>
              <w:bottom w:val="nil"/>
              <w:right w:val="single" w:sz="4" w:space="0" w:color="auto"/>
            </w:tcBorders>
            <w:shd w:val="clear" w:color="auto" w:fill="auto"/>
            <w:vAlign w:val="center"/>
            <w:hideMark/>
          </w:tcPr>
          <w:p w14:paraId="35C38D11"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96</w:t>
            </w:r>
          </w:p>
        </w:tc>
        <w:tc>
          <w:tcPr>
            <w:tcW w:w="821" w:type="dxa"/>
            <w:tcBorders>
              <w:top w:val="nil"/>
              <w:left w:val="nil"/>
              <w:bottom w:val="nil"/>
              <w:right w:val="single" w:sz="4" w:space="0" w:color="auto"/>
            </w:tcBorders>
            <w:shd w:val="clear" w:color="auto" w:fill="auto"/>
            <w:vAlign w:val="center"/>
            <w:hideMark/>
          </w:tcPr>
          <w:p w14:paraId="2A079E74"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2</w:t>
            </w:r>
          </w:p>
        </w:tc>
        <w:tc>
          <w:tcPr>
            <w:tcW w:w="992" w:type="dxa"/>
            <w:tcBorders>
              <w:top w:val="nil"/>
              <w:left w:val="nil"/>
              <w:bottom w:val="nil"/>
              <w:right w:val="single" w:sz="4" w:space="0" w:color="auto"/>
            </w:tcBorders>
            <w:shd w:val="clear" w:color="000000" w:fill="CEE8FE"/>
            <w:noWrap/>
            <w:vAlign w:val="center"/>
            <w:hideMark/>
          </w:tcPr>
          <w:p w14:paraId="01569F10"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1 437</w:t>
            </w:r>
          </w:p>
        </w:tc>
        <w:tc>
          <w:tcPr>
            <w:tcW w:w="709" w:type="dxa"/>
            <w:tcBorders>
              <w:top w:val="nil"/>
              <w:left w:val="nil"/>
              <w:bottom w:val="nil"/>
              <w:right w:val="single" w:sz="4" w:space="0" w:color="auto"/>
            </w:tcBorders>
            <w:shd w:val="clear" w:color="auto" w:fill="auto"/>
            <w:noWrap/>
            <w:vAlign w:val="center"/>
            <w:hideMark/>
          </w:tcPr>
          <w:p w14:paraId="7320D0E5"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106</w:t>
            </w:r>
          </w:p>
        </w:tc>
        <w:tc>
          <w:tcPr>
            <w:tcW w:w="679" w:type="dxa"/>
            <w:tcBorders>
              <w:top w:val="nil"/>
              <w:left w:val="nil"/>
              <w:bottom w:val="nil"/>
              <w:right w:val="single" w:sz="4" w:space="0" w:color="auto"/>
            </w:tcBorders>
            <w:shd w:val="clear" w:color="auto" w:fill="auto"/>
            <w:noWrap/>
            <w:vAlign w:val="center"/>
            <w:hideMark/>
          </w:tcPr>
          <w:p w14:paraId="4CFAE837"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0</w:t>
            </w:r>
          </w:p>
        </w:tc>
        <w:tc>
          <w:tcPr>
            <w:tcW w:w="992" w:type="dxa"/>
            <w:tcBorders>
              <w:top w:val="nil"/>
              <w:left w:val="single" w:sz="4" w:space="0" w:color="auto"/>
              <w:bottom w:val="nil"/>
              <w:right w:val="nil"/>
            </w:tcBorders>
            <w:shd w:val="clear" w:color="auto" w:fill="auto"/>
            <w:noWrap/>
            <w:vAlign w:val="center"/>
            <w:hideMark/>
          </w:tcPr>
          <w:p w14:paraId="50AB5122" w14:textId="77777777" w:rsidR="00542729" w:rsidRPr="00542729" w:rsidRDefault="00542729" w:rsidP="0060126D">
            <w:pPr>
              <w:spacing w:before="0" w:after="0" w:line="240" w:lineRule="auto"/>
              <w:ind w:right="57" w:firstLineChars="100" w:firstLine="180"/>
              <w:jc w:val="right"/>
              <w:rPr>
                <w:rFonts w:eastAsia="Times New Roman" w:cs="Times New Roman"/>
                <w:color w:val="FF0000"/>
                <w:sz w:val="18"/>
                <w:szCs w:val="18"/>
                <w:lang w:eastAsia="zh-CN"/>
              </w:rPr>
            </w:pPr>
            <w:r w:rsidRPr="00542729">
              <w:rPr>
                <w:rFonts w:eastAsia="Times New Roman" w:cs="Times New Roman"/>
                <w:color w:val="FF0000"/>
                <w:sz w:val="18"/>
                <w:szCs w:val="18"/>
                <w:lang w:eastAsia="zh-CN"/>
              </w:rPr>
              <w:t xml:space="preserve"> 10</w:t>
            </w:r>
          </w:p>
        </w:tc>
      </w:tr>
      <w:tr w:rsidR="002400A3" w:rsidRPr="00542729" w14:paraId="2ED58773"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5BE5C02F"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Archivo por Acuerdo de Partes</w:t>
            </w:r>
          </w:p>
        </w:tc>
        <w:tc>
          <w:tcPr>
            <w:tcW w:w="907" w:type="dxa"/>
            <w:tcBorders>
              <w:top w:val="nil"/>
              <w:left w:val="single" w:sz="4" w:space="0" w:color="auto"/>
              <w:bottom w:val="nil"/>
              <w:right w:val="single" w:sz="4" w:space="0" w:color="auto"/>
            </w:tcBorders>
            <w:shd w:val="clear" w:color="000000" w:fill="CEE8FE"/>
            <w:vAlign w:val="center"/>
            <w:hideMark/>
          </w:tcPr>
          <w:p w14:paraId="180AC2F6"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 xml:space="preserve"> 372</w:t>
            </w:r>
          </w:p>
        </w:tc>
        <w:tc>
          <w:tcPr>
            <w:tcW w:w="738" w:type="dxa"/>
            <w:tcBorders>
              <w:top w:val="nil"/>
              <w:left w:val="nil"/>
              <w:bottom w:val="nil"/>
              <w:right w:val="single" w:sz="4" w:space="0" w:color="auto"/>
            </w:tcBorders>
            <w:shd w:val="clear" w:color="auto" w:fill="auto"/>
            <w:vAlign w:val="center"/>
            <w:hideMark/>
          </w:tcPr>
          <w:p w14:paraId="6FE622D1"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63</w:t>
            </w:r>
          </w:p>
        </w:tc>
        <w:tc>
          <w:tcPr>
            <w:tcW w:w="821" w:type="dxa"/>
            <w:tcBorders>
              <w:top w:val="nil"/>
              <w:left w:val="nil"/>
              <w:bottom w:val="nil"/>
              <w:right w:val="single" w:sz="4" w:space="0" w:color="auto"/>
            </w:tcBorders>
            <w:shd w:val="clear" w:color="auto" w:fill="auto"/>
            <w:vAlign w:val="center"/>
            <w:hideMark/>
          </w:tcPr>
          <w:p w14:paraId="6AD2A8C1"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3</w:t>
            </w:r>
          </w:p>
        </w:tc>
        <w:tc>
          <w:tcPr>
            <w:tcW w:w="992" w:type="dxa"/>
            <w:tcBorders>
              <w:top w:val="nil"/>
              <w:left w:val="nil"/>
              <w:bottom w:val="nil"/>
              <w:right w:val="single" w:sz="4" w:space="0" w:color="auto"/>
            </w:tcBorders>
            <w:shd w:val="clear" w:color="000000" w:fill="CEE8FE"/>
            <w:noWrap/>
            <w:vAlign w:val="center"/>
            <w:hideMark/>
          </w:tcPr>
          <w:p w14:paraId="2EA0E5A2"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268</w:t>
            </w:r>
          </w:p>
        </w:tc>
        <w:tc>
          <w:tcPr>
            <w:tcW w:w="709" w:type="dxa"/>
            <w:tcBorders>
              <w:top w:val="nil"/>
              <w:left w:val="nil"/>
              <w:bottom w:val="nil"/>
              <w:right w:val="single" w:sz="4" w:space="0" w:color="auto"/>
            </w:tcBorders>
            <w:shd w:val="clear" w:color="auto" w:fill="auto"/>
            <w:noWrap/>
            <w:vAlign w:val="center"/>
            <w:hideMark/>
          </w:tcPr>
          <w:p w14:paraId="6D963285"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43</w:t>
            </w:r>
          </w:p>
        </w:tc>
        <w:tc>
          <w:tcPr>
            <w:tcW w:w="679" w:type="dxa"/>
            <w:tcBorders>
              <w:top w:val="nil"/>
              <w:left w:val="nil"/>
              <w:bottom w:val="nil"/>
              <w:right w:val="single" w:sz="4" w:space="0" w:color="auto"/>
            </w:tcBorders>
            <w:shd w:val="clear" w:color="auto" w:fill="auto"/>
            <w:noWrap/>
            <w:vAlign w:val="center"/>
            <w:hideMark/>
          </w:tcPr>
          <w:p w14:paraId="361CFAC6"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0</w:t>
            </w:r>
          </w:p>
        </w:tc>
        <w:tc>
          <w:tcPr>
            <w:tcW w:w="992" w:type="dxa"/>
            <w:tcBorders>
              <w:top w:val="nil"/>
              <w:left w:val="single" w:sz="4" w:space="0" w:color="auto"/>
              <w:bottom w:val="nil"/>
              <w:right w:val="nil"/>
            </w:tcBorders>
            <w:shd w:val="clear" w:color="auto" w:fill="auto"/>
            <w:noWrap/>
            <w:vAlign w:val="center"/>
            <w:hideMark/>
          </w:tcPr>
          <w:p w14:paraId="10CD4B7C" w14:textId="77777777" w:rsidR="00542729" w:rsidRPr="00542729" w:rsidRDefault="00542729" w:rsidP="0060126D">
            <w:pPr>
              <w:spacing w:before="0" w:after="0" w:line="240" w:lineRule="auto"/>
              <w:ind w:right="57" w:firstLineChars="100" w:firstLine="180"/>
              <w:jc w:val="right"/>
              <w:rPr>
                <w:rFonts w:eastAsia="Times New Roman" w:cs="Times New Roman"/>
                <w:color w:val="92D050"/>
                <w:sz w:val="18"/>
                <w:szCs w:val="18"/>
                <w:lang w:eastAsia="zh-CN"/>
              </w:rPr>
            </w:pPr>
            <w:r w:rsidRPr="00542729">
              <w:rPr>
                <w:rFonts w:eastAsia="Times New Roman" w:cs="Times New Roman"/>
                <w:color w:val="92D050"/>
                <w:sz w:val="18"/>
                <w:szCs w:val="18"/>
                <w:lang w:eastAsia="zh-CN"/>
              </w:rPr>
              <w:t>- 20</w:t>
            </w:r>
          </w:p>
        </w:tc>
      </w:tr>
      <w:tr w:rsidR="002400A3" w:rsidRPr="00542729" w14:paraId="3CB600CE"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50BA117B"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Archivo Transcurrido tres meses</w:t>
            </w:r>
          </w:p>
        </w:tc>
        <w:tc>
          <w:tcPr>
            <w:tcW w:w="907" w:type="dxa"/>
            <w:tcBorders>
              <w:top w:val="nil"/>
              <w:left w:val="single" w:sz="4" w:space="0" w:color="auto"/>
              <w:bottom w:val="nil"/>
              <w:right w:val="single" w:sz="4" w:space="0" w:color="auto"/>
            </w:tcBorders>
            <w:shd w:val="clear" w:color="000000" w:fill="CEE8FE"/>
            <w:vAlign w:val="center"/>
            <w:hideMark/>
          </w:tcPr>
          <w:p w14:paraId="0D3D7933"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2 586</w:t>
            </w:r>
          </w:p>
        </w:tc>
        <w:tc>
          <w:tcPr>
            <w:tcW w:w="738" w:type="dxa"/>
            <w:tcBorders>
              <w:top w:val="nil"/>
              <w:left w:val="nil"/>
              <w:bottom w:val="nil"/>
              <w:right w:val="single" w:sz="4" w:space="0" w:color="auto"/>
            </w:tcBorders>
            <w:shd w:val="clear" w:color="auto" w:fill="auto"/>
            <w:vAlign w:val="center"/>
            <w:hideMark/>
          </w:tcPr>
          <w:p w14:paraId="0A5F4105"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32</w:t>
            </w:r>
          </w:p>
        </w:tc>
        <w:tc>
          <w:tcPr>
            <w:tcW w:w="821" w:type="dxa"/>
            <w:tcBorders>
              <w:top w:val="nil"/>
              <w:left w:val="nil"/>
              <w:bottom w:val="nil"/>
              <w:right w:val="single" w:sz="4" w:space="0" w:color="auto"/>
            </w:tcBorders>
            <w:shd w:val="clear" w:color="auto" w:fill="auto"/>
            <w:vAlign w:val="center"/>
            <w:hideMark/>
          </w:tcPr>
          <w:p w14:paraId="034E05BB"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2</w:t>
            </w:r>
          </w:p>
        </w:tc>
        <w:tc>
          <w:tcPr>
            <w:tcW w:w="992" w:type="dxa"/>
            <w:tcBorders>
              <w:top w:val="nil"/>
              <w:left w:val="nil"/>
              <w:bottom w:val="nil"/>
              <w:right w:val="single" w:sz="4" w:space="0" w:color="auto"/>
            </w:tcBorders>
            <w:shd w:val="clear" w:color="000000" w:fill="CEE8FE"/>
            <w:noWrap/>
            <w:vAlign w:val="center"/>
            <w:hideMark/>
          </w:tcPr>
          <w:p w14:paraId="633E9127"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2 261</w:t>
            </w:r>
          </w:p>
        </w:tc>
        <w:tc>
          <w:tcPr>
            <w:tcW w:w="709" w:type="dxa"/>
            <w:tcBorders>
              <w:top w:val="nil"/>
              <w:left w:val="nil"/>
              <w:bottom w:val="nil"/>
              <w:right w:val="single" w:sz="4" w:space="0" w:color="auto"/>
            </w:tcBorders>
            <w:shd w:val="clear" w:color="auto" w:fill="auto"/>
            <w:noWrap/>
            <w:vAlign w:val="center"/>
            <w:hideMark/>
          </w:tcPr>
          <w:p w14:paraId="7253642D"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24</w:t>
            </w:r>
          </w:p>
        </w:tc>
        <w:tc>
          <w:tcPr>
            <w:tcW w:w="679" w:type="dxa"/>
            <w:tcBorders>
              <w:top w:val="nil"/>
              <w:left w:val="nil"/>
              <w:bottom w:val="nil"/>
              <w:right w:val="single" w:sz="4" w:space="0" w:color="auto"/>
            </w:tcBorders>
            <w:shd w:val="clear" w:color="auto" w:fill="auto"/>
            <w:noWrap/>
            <w:vAlign w:val="center"/>
            <w:hideMark/>
          </w:tcPr>
          <w:p w14:paraId="04370F7B"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2</w:t>
            </w:r>
          </w:p>
        </w:tc>
        <w:tc>
          <w:tcPr>
            <w:tcW w:w="992" w:type="dxa"/>
            <w:tcBorders>
              <w:top w:val="nil"/>
              <w:left w:val="single" w:sz="4" w:space="0" w:color="auto"/>
              <w:bottom w:val="nil"/>
              <w:right w:val="nil"/>
            </w:tcBorders>
            <w:shd w:val="clear" w:color="auto" w:fill="auto"/>
            <w:noWrap/>
            <w:vAlign w:val="center"/>
            <w:hideMark/>
          </w:tcPr>
          <w:p w14:paraId="4F59A259" w14:textId="77777777" w:rsidR="00542729" w:rsidRPr="00542729" w:rsidRDefault="00542729" w:rsidP="0060126D">
            <w:pPr>
              <w:spacing w:before="0" w:after="0" w:line="240" w:lineRule="auto"/>
              <w:ind w:right="57" w:firstLineChars="100" w:firstLine="180"/>
              <w:jc w:val="right"/>
              <w:rPr>
                <w:rFonts w:eastAsia="Times New Roman" w:cs="Times New Roman"/>
                <w:color w:val="92D050"/>
                <w:sz w:val="18"/>
                <w:szCs w:val="18"/>
                <w:lang w:eastAsia="zh-CN"/>
              </w:rPr>
            </w:pPr>
            <w:r w:rsidRPr="00542729">
              <w:rPr>
                <w:rFonts w:eastAsia="Times New Roman" w:cs="Times New Roman"/>
                <w:color w:val="92D050"/>
                <w:sz w:val="18"/>
                <w:szCs w:val="18"/>
                <w:lang w:eastAsia="zh-CN"/>
              </w:rPr>
              <w:t>- 8</w:t>
            </w:r>
          </w:p>
        </w:tc>
      </w:tr>
      <w:tr w:rsidR="002400A3" w:rsidRPr="00542729" w14:paraId="7430ECD1"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2D49BBD3"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Caducidad</w:t>
            </w:r>
          </w:p>
        </w:tc>
        <w:tc>
          <w:tcPr>
            <w:tcW w:w="907" w:type="dxa"/>
            <w:tcBorders>
              <w:top w:val="nil"/>
              <w:left w:val="single" w:sz="4" w:space="0" w:color="auto"/>
              <w:bottom w:val="nil"/>
              <w:right w:val="single" w:sz="4" w:space="0" w:color="auto"/>
            </w:tcBorders>
            <w:shd w:val="clear" w:color="000000" w:fill="CEE8FE"/>
            <w:vAlign w:val="center"/>
            <w:hideMark/>
          </w:tcPr>
          <w:p w14:paraId="00B75118"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1 401</w:t>
            </w:r>
          </w:p>
        </w:tc>
        <w:tc>
          <w:tcPr>
            <w:tcW w:w="738" w:type="dxa"/>
            <w:tcBorders>
              <w:top w:val="nil"/>
              <w:left w:val="nil"/>
              <w:bottom w:val="nil"/>
              <w:right w:val="single" w:sz="4" w:space="0" w:color="auto"/>
            </w:tcBorders>
            <w:shd w:val="clear" w:color="auto" w:fill="auto"/>
            <w:vAlign w:val="center"/>
            <w:hideMark/>
          </w:tcPr>
          <w:p w14:paraId="13AEA51E"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36</w:t>
            </w:r>
          </w:p>
        </w:tc>
        <w:tc>
          <w:tcPr>
            <w:tcW w:w="821" w:type="dxa"/>
            <w:tcBorders>
              <w:top w:val="nil"/>
              <w:left w:val="nil"/>
              <w:bottom w:val="nil"/>
              <w:right w:val="single" w:sz="4" w:space="0" w:color="auto"/>
            </w:tcBorders>
            <w:shd w:val="clear" w:color="auto" w:fill="auto"/>
            <w:vAlign w:val="center"/>
            <w:hideMark/>
          </w:tcPr>
          <w:p w14:paraId="2E01277F"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2</w:t>
            </w:r>
          </w:p>
        </w:tc>
        <w:tc>
          <w:tcPr>
            <w:tcW w:w="992" w:type="dxa"/>
            <w:tcBorders>
              <w:top w:val="nil"/>
              <w:left w:val="nil"/>
              <w:bottom w:val="nil"/>
              <w:right w:val="single" w:sz="4" w:space="0" w:color="auto"/>
            </w:tcBorders>
            <w:shd w:val="clear" w:color="000000" w:fill="CEE8FE"/>
            <w:noWrap/>
            <w:vAlign w:val="center"/>
            <w:hideMark/>
          </w:tcPr>
          <w:p w14:paraId="7D550FEF"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1 564</w:t>
            </w:r>
          </w:p>
        </w:tc>
        <w:tc>
          <w:tcPr>
            <w:tcW w:w="709" w:type="dxa"/>
            <w:tcBorders>
              <w:top w:val="nil"/>
              <w:left w:val="nil"/>
              <w:bottom w:val="nil"/>
              <w:right w:val="single" w:sz="4" w:space="0" w:color="auto"/>
            </w:tcBorders>
            <w:shd w:val="clear" w:color="auto" w:fill="auto"/>
            <w:noWrap/>
            <w:vAlign w:val="center"/>
            <w:hideMark/>
          </w:tcPr>
          <w:p w14:paraId="43512F62"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37</w:t>
            </w:r>
          </w:p>
        </w:tc>
        <w:tc>
          <w:tcPr>
            <w:tcW w:w="679" w:type="dxa"/>
            <w:tcBorders>
              <w:top w:val="nil"/>
              <w:left w:val="nil"/>
              <w:bottom w:val="nil"/>
              <w:right w:val="single" w:sz="4" w:space="0" w:color="auto"/>
            </w:tcBorders>
            <w:shd w:val="clear" w:color="auto" w:fill="auto"/>
            <w:noWrap/>
            <w:vAlign w:val="center"/>
            <w:hideMark/>
          </w:tcPr>
          <w:p w14:paraId="1C93A5E2"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0</w:t>
            </w:r>
          </w:p>
        </w:tc>
        <w:tc>
          <w:tcPr>
            <w:tcW w:w="992" w:type="dxa"/>
            <w:tcBorders>
              <w:top w:val="nil"/>
              <w:left w:val="single" w:sz="4" w:space="0" w:color="auto"/>
              <w:bottom w:val="nil"/>
              <w:right w:val="nil"/>
            </w:tcBorders>
            <w:shd w:val="clear" w:color="auto" w:fill="auto"/>
            <w:noWrap/>
            <w:vAlign w:val="center"/>
            <w:hideMark/>
          </w:tcPr>
          <w:p w14:paraId="674F9C6D" w14:textId="77777777" w:rsidR="00542729" w:rsidRPr="00542729" w:rsidRDefault="00542729" w:rsidP="0060126D">
            <w:pPr>
              <w:spacing w:before="0" w:after="0" w:line="240" w:lineRule="auto"/>
              <w:ind w:right="57" w:firstLineChars="100" w:firstLine="180"/>
              <w:jc w:val="right"/>
              <w:rPr>
                <w:rFonts w:eastAsia="Times New Roman" w:cs="Times New Roman"/>
                <w:color w:val="FF0000"/>
                <w:sz w:val="18"/>
                <w:szCs w:val="18"/>
                <w:lang w:eastAsia="zh-CN"/>
              </w:rPr>
            </w:pPr>
            <w:r w:rsidRPr="00542729">
              <w:rPr>
                <w:rFonts w:eastAsia="Times New Roman" w:cs="Times New Roman"/>
                <w:color w:val="FF0000"/>
                <w:sz w:val="18"/>
                <w:szCs w:val="18"/>
                <w:lang w:eastAsia="zh-CN"/>
              </w:rPr>
              <w:t xml:space="preserve"> 1</w:t>
            </w:r>
          </w:p>
        </w:tc>
      </w:tr>
      <w:tr w:rsidR="002400A3" w:rsidRPr="00542729" w14:paraId="04312852"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13FA0B5C"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Desistimiento</w:t>
            </w:r>
          </w:p>
        </w:tc>
        <w:tc>
          <w:tcPr>
            <w:tcW w:w="907" w:type="dxa"/>
            <w:tcBorders>
              <w:top w:val="nil"/>
              <w:left w:val="single" w:sz="4" w:space="0" w:color="auto"/>
              <w:bottom w:val="nil"/>
              <w:right w:val="single" w:sz="4" w:space="0" w:color="auto"/>
            </w:tcBorders>
            <w:shd w:val="clear" w:color="000000" w:fill="CEE8FE"/>
            <w:vAlign w:val="center"/>
            <w:hideMark/>
          </w:tcPr>
          <w:p w14:paraId="7A927E97"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1 391</w:t>
            </w:r>
          </w:p>
        </w:tc>
        <w:tc>
          <w:tcPr>
            <w:tcW w:w="738" w:type="dxa"/>
            <w:tcBorders>
              <w:top w:val="nil"/>
              <w:left w:val="nil"/>
              <w:bottom w:val="nil"/>
              <w:right w:val="single" w:sz="4" w:space="0" w:color="auto"/>
            </w:tcBorders>
            <w:shd w:val="clear" w:color="auto" w:fill="auto"/>
            <w:vAlign w:val="center"/>
            <w:hideMark/>
          </w:tcPr>
          <w:p w14:paraId="610F7392"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32</w:t>
            </w:r>
          </w:p>
        </w:tc>
        <w:tc>
          <w:tcPr>
            <w:tcW w:w="821" w:type="dxa"/>
            <w:tcBorders>
              <w:top w:val="nil"/>
              <w:left w:val="nil"/>
              <w:bottom w:val="nil"/>
              <w:right w:val="single" w:sz="4" w:space="0" w:color="auto"/>
            </w:tcBorders>
            <w:shd w:val="clear" w:color="auto" w:fill="auto"/>
            <w:vAlign w:val="center"/>
            <w:hideMark/>
          </w:tcPr>
          <w:p w14:paraId="28D186AD"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3</w:t>
            </w:r>
          </w:p>
        </w:tc>
        <w:tc>
          <w:tcPr>
            <w:tcW w:w="992" w:type="dxa"/>
            <w:tcBorders>
              <w:top w:val="nil"/>
              <w:left w:val="nil"/>
              <w:bottom w:val="nil"/>
              <w:right w:val="single" w:sz="4" w:space="0" w:color="auto"/>
            </w:tcBorders>
            <w:shd w:val="clear" w:color="000000" w:fill="CEE8FE"/>
            <w:noWrap/>
            <w:vAlign w:val="center"/>
            <w:hideMark/>
          </w:tcPr>
          <w:p w14:paraId="09285E23"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1 134</w:t>
            </w:r>
          </w:p>
        </w:tc>
        <w:tc>
          <w:tcPr>
            <w:tcW w:w="709" w:type="dxa"/>
            <w:tcBorders>
              <w:top w:val="nil"/>
              <w:left w:val="nil"/>
              <w:bottom w:val="nil"/>
              <w:right w:val="single" w:sz="4" w:space="0" w:color="auto"/>
            </w:tcBorders>
            <w:shd w:val="clear" w:color="auto" w:fill="auto"/>
            <w:noWrap/>
            <w:vAlign w:val="center"/>
            <w:hideMark/>
          </w:tcPr>
          <w:p w14:paraId="6CB01C89"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46</w:t>
            </w:r>
          </w:p>
        </w:tc>
        <w:tc>
          <w:tcPr>
            <w:tcW w:w="679" w:type="dxa"/>
            <w:tcBorders>
              <w:top w:val="nil"/>
              <w:left w:val="nil"/>
              <w:bottom w:val="nil"/>
              <w:right w:val="single" w:sz="4" w:space="0" w:color="auto"/>
            </w:tcBorders>
            <w:shd w:val="clear" w:color="auto" w:fill="auto"/>
            <w:noWrap/>
            <w:vAlign w:val="center"/>
            <w:hideMark/>
          </w:tcPr>
          <w:p w14:paraId="3B4399F9"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3</w:t>
            </w:r>
          </w:p>
        </w:tc>
        <w:tc>
          <w:tcPr>
            <w:tcW w:w="992" w:type="dxa"/>
            <w:tcBorders>
              <w:top w:val="nil"/>
              <w:left w:val="single" w:sz="4" w:space="0" w:color="auto"/>
              <w:bottom w:val="nil"/>
              <w:right w:val="nil"/>
            </w:tcBorders>
            <w:shd w:val="clear" w:color="auto" w:fill="auto"/>
            <w:noWrap/>
            <w:vAlign w:val="center"/>
            <w:hideMark/>
          </w:tcPr>
          <w:p w14:paraId="2B76B602" w14:textId="77777777" w:rsidR="00542729" w:rsidRPr="00542729" w:rsidRDefault="00542729" w:rsidP="0060126D">
            <w:pPr>
              <w:spacing w:before="0" w:after="0" w:line="240" w:lineRule="auto"/>
              <w:ind w:right="57" w:firstLineChars="100" w:firstLine="180"/>
              <w:jc w:val="right"/>
              <w:rPr>
                <w:rFonts w:eastAsia="Times New Roman" w:cs="Times New Roman"/>
                <w:color w:val="FF0000"/>
                <w:sz w:val="18"/>
                <w:szCs w:val="18"/>
                <w:lang w:eastAsia="zh-CN"/>
              </w:rPr>
            </w:pPr>
            <w:r w:rsidRPr="00542729">
              <w:rPr>
                <w:rFonts w:eastAsia="Times New Roman" w:cs="Times New Roman"/>
                <w:color w:val="FF0000"/>
                <w:sz w:val="18"/>
                <w:szCs w:val="18"/>
                <w:lang w:eastAsia="zh-CN"/>
              </w:rPr>
              <w:t xml:space="preserve"> 14</w:t>
            </w:r>
          </w:p>
        </w:tc>
      </w:tr>
      <w:tr w:rsidR="002400A3" w:rsidRPr="00542729" w14:paraId="542DC83F"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6CE4911A"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Devuelto a solicitud del despacho de origen</w:t>
            </w:r>
          </w:p>
        </w:tc>
        <w:tc>
          <w:tcPr>
            <w:tcW w:w="907" w:type="dxa"/>
            <w:tcBorders>
              <w:top w:val="nil"/>
              <w:left w:val="single" w:sz="4" w:space="0" w:color="auto"/>
              <w:bottom w:val="nil"/>
              <w:right w:val="single" w:sz="4" w:space="0" w:color="auto"/>
            </w:tcBorders>
            <w:shd w:val="clear" w:color="000000" w:fill="CEE8FE"/>
            <w:vAlign w:val="center"/>
            <w:hideMark/>
          </w:tcPr>
          <w:p w14:paraId="179F7EF2"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 xml:space="preserve"> 13</w:t>
            </w:r>
          </w:p>
        </w:tc>
        <w:tc>
          <w:tcPr>
            <w:tcW w:w="738" w:type="dxa"/>
            <w:tcBorders>
              <w:top w:val="nil"/>
              <w:left w:val="nil"/>
              <w:bottom w:val="nil"/>
              <w:right w:val="single" w:sz="4" w:space="0" w:color="auto"/>
            </w:tcBorders>
            <w:shd w:val="clear" w:color="auto" w:fill="auto"/>
            <w:vAlign w:val="center"/>
            <w:hideMark/>
          </w:tcPr>
          <w:p w14:paraId="5CD5BDFD"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49</w:t>
            </w:r>
          </w:p>
        </w:tc>
        <w:tc>
          <w:tcPr>
            <w:tcW w:w="821" w:type="dxa"/>
            <w:tcBorders>
              <w:top w:val="nil"/>
              <w:left w:val="nil"/>
              <w:bottom w:val="nil"/>
              <w:right w:val="single" w:sz="4" w:space="0" w:color="auto"/>
            </w:tcBorders>
            <w:shd w:val="clear" w:color="auto" w:fill="auto"/>
            <w:vAlign w:val="center"/>
            <w:hideMark/>
          </w:tcPr>
          <w:p w14:paraId="0EE675F8"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0</w:t>
            </w:r>
          </w:p>
        </w:tc>
        <w:tc>
          <w:tcPr>
            <w:tcW w:w="992" w:type="dxa"/>
            <w:tcBorders>
              <w:top w:val="nil"/>
              <w:left w:val="nil"/>
              <w:bottom w:val="nil"/>
              <w:right w:val="single" w:sz="4" w:space="0" w:color="auto"/>
            </w:tcBorders>
            <w:shd w:val="clear" w:color="000000" w:fill="CEE8FE"/>
            <w:noWrap/>
            <w:vAlign w:val="center"/>
            <w:hideMark/>
          </w:tcPr>
          <w:p w14:paraId="3A486384"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5</w:t>
            </w:r>
          </w:p>
        </w:tc>
        <w:tc>
          <w:tcPr>
            <w:tcW w:w="709" w:type="dxa"/>
            <w:tcBorders>
              <w:top w:val="nil"/>
              <w:left w:val="nil"/>
              <w:bottom w:val="nil"/>
              <w:right w:val="single" w:sz="4" w:space="0" w:color="auto"/>
            </w:tcBorders>
            <w:shd w:val="clear" w:color="auto" w:fill="auto"/>
            <w:noWrap/>
            <w:vAlign w:val="center"/>
            <w:hideMark/>
          </w:tcPr>
          <w:p w14:paraId="061E902E"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39</w:t>
            </w:r>
          </w:p>
        </w:tc>
        <w:tc>
          <w:tcPr>
            <w:tcW w:w="679" w:type="dxa"/>
            <w:tcBorders>
              <w:top w:val="nil"/>
              <w:left w:val="nil"/>
              <w:bottom w:val="nil"/>
              <w:right w:val="single" w:sz="4" w:space="0" w:color="auto"/>
            </w:tcBorders>
            <w:shd w:val="clear" w:color="auto" w:fill="auto"/>
            <w:noWrap/>
            <w:vAlign w:val="center"/>
            <w:hideMark/>
          </w:tcPr>
          <w:p w14:paraId="5D8DE44A"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2</w:t>
            </w:r>
          </w:p>
        </w:tc>
        <w:tc>
          <w:tcPr>
            <w:tcW w:w="992" w:type="dxa"/>
            <w:tcBorders>
              <w:top w:val="nil"/>
              <w:left w:val="single" w:sz="4" w:space="0" w:color="auto"/>
              <w:bottom w:val="nil"/>
              <w:right w:val="nil"/>
            </w:tcBorders>
            <w:shd w:val="clear" w:color="auto" w:fill="auto"/>
            <w:noWrap/>
            <w:vAlign w:val="center"/>
            <w:hideMark/>
          </w:tcPr>
          <w:p w14:paraId="277BD1D6" w14:textId="77777777" w:rsidR="00542729" w:rsidRPr="00542729" w:rsidRDefault="00542729" w:rsidP="0060126D">
            <w:pPr>
              <w:spacing w:before="0" w:after="0" w:line="240" w:lineRule="auto"/>
              <w:ind w:right="57" w:firstLineChars="100" w:firstLine="180"/>
              <w:jc w:val="right"/>
              <w:rPr>
                <w:rFonts w:eastAsia="Times New Roman" w:cs="Times New Roman"/>
                <w:color w:val="92D050"/>
                <w:sz w:val="18"/>
                <w:szCs w:val="18"/>
                <w:lang w:eastAsia="zh-CN"/>
              </w:rPr>
            </w:pPr>
            <w:r w:rsidRPr="00542729">
              <w:rPr>
                <w:rFonts w:eastAsia="Times New Roman" w:cs="Times New Roman"/>
                <w:color w:val="92D050"/>
                <w:sz w:val="18"/>
                <w:szCs w:val="18"/>
                <w:lang w:eastAsia="zh-CN"/>
              </w:rPr>
              <w:t>- 10</w:t>
            </w:r>
          </w:p>
        </w:tc>
      </w:tr>
      <w:tr w:rsidR="002400A3" w:rsidRPr="00542729" w14:paraId="6EB72CE2"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7B67F9FE"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Ejecución Cumplida</w:t>
            </w:r>
          </w:p>
        </w:tc>
        <w:tc>
          <w:tcPr>
            <w:tcW w:w="907" w:type="dxa"/>
            <w:tcBorders>
              <w:top w:val="nil"/>
              <w:left w:val="single" w:sz="4" w:space="0" w:color="auto"/>
              <w:bottom w:val="nil"/>
              <w:right w:val="single" w:sz="4" w:space="0" w:color="auto"/>
            </w:tcBorders>
            <w:shd w:val="clear" w:color="000000" w:fill="CEE8FE"/>
            <w:vAlign w:val="center"/>
            <w:hideMark/>
          </w:tcPr>
          <w:p w14:paraId="5EEE6EB2"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2 194</w:t>
            </w:r>
          </w:p>
        </w:tc>
        <w:tc>
          <w:tcPr>
            <w:tcW w:w="738" w:type="dxa"/>
            <w:tcBorders>
              <w:top w:val="nil"/>
              <w:left w:val="nil"/>
              <w:bottom w:val="nil"/>
              <w:right w:val="single" w:sz="4" w:space="0" w:color="auto"/>
            </w:tcBorders>
            <w:shd w:val="clear" w:color="auto" w:fill="auto"/>
            <w:vAlign w:val="center"/>
            <w:hideMark/>
          </w:tcPr>
          <w:p w14:paraId="7C199261"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103</w:t>
            </w:r>
          </w:p>
        </w:tc>
        <w:tc>
          <w:tcPr>
            <w:tcW w:w="821" w:type="dxa"/>
            <w:tcBorders>
              <w:top w:val="nil"/>
              <w:left w:val="nil"/>
              <w:bottom w:val="nil"/>
              <w:right w:val="single" w:sz="4" w:space="0" w:color="auto"/>
            </w:tcBorders>
            <w:shd w:val="clear" w:color="auto" w:fill="auto"/>
            <w:vAlign w:val="center"/>
            <w:hideMark/>
          </w:tcPr>
          <w:p w14:paraId="7C118CC5"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0</w:t>
            </w:r>
          </w:p>
        </w:tc>
        <w:tc>
          <w:tcPr>
            <w:tcW w:w="992" w:type="dxa"/>
            <w:tcBorders>
              <w:top w:val="nil"/>
              <w:left w:val="nil"/>
              <w:bottom w:val="nil"/>
              <w:right w:val="single" w:sz="4" w:space="0" w:color="auto"/>
            </w:tcBorders>
            <w:shd w:val="clear" w:color="000000" w:fill="CEE8FE"/>
            <w:noWrap/>
            <w:vAlign w:val="center"/>
            <w:hideMark/>
          </w:tcPr>
          <w:p w14:paraId="48525362"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1 810</w:t>
            </w:r>
          </w:p>
        </w:tc>
        <w:tc>
          <w:tcPr>
            <w:tcW w:w="709" w:type="dxa"/>
            <w:tcBorders>
              <w:top w:val="nil"/>
              <w:left w:val="nil"/>
              <w:bottom w:val="nil"/>
              <w:right w:val="single" w:sz="4" w:space="0" w:color="auto"/>
            </w:tcBorders>
            <w:shd w:val="clear" w:color="auto" w:fill="auto"/>
            <w:noWrap/>
            <w:vAlign w:val="center"/>
            <w:hideMark/>
          </w:tcPr>
          <w:p w14:paraId="1955AD25"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124</w:t>
            </w:r>
          </w:p>
        </w:tc>
        <w:tc>
          <w:tcPr>
            <w:tcW w:w="679" w:type="dxa"/>
            <w:tcBorders>
              <w:top w:val="nil"/>
              <w:left w:val="nil"/>
              <w:bottom w:val="nil"/>
              <w:right w:val="single" w:sz="4" w:space="0" w:color="auto"/>
            </w:tcBorders>
            <w:shd w:val="clear" w:color="auto" w:fill="auto"/>
            <w:noWrap/>
            <w:vAlign w:val="center"/>
            <w:hideMark/>
          </w:tcPr>
          <w:p w14:paraId="06E0366B"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1</w:t>
            </w:r>
          </w:p>
        </w:tc>
        <w:tc>
          <w:tcPr>
            <w:tcW w:w="992" w:type="dxa"/>
            <w:tcBorders>
              <w:top w:val="nil"/>
              <w:left w:val="single" w:sz="4" w:space="0" w:color="auto"/>
              <w:bottom w:val="nil"/>
              <w:right w:val="nil"/>
            </w:tcBorders>
            <w:shd w:val="clear" w:color="auto" w:fill="auto"/>
            <w:noWrap/>
            <w:vAlign w:val="center"/>
            <w:hideMark/>
          </w:tcPr>
          <w:p w14:paraId="62944F68" w14:textId="77777777" w:rsidR="00542729" w:rsidRPr="00542729" w:rsidRDefault="00542729" w:rsidP="0060126D">
            <w:pPr>
              <w:spacing w:before="0" w:after="0" w:line="240" w:lineRule="auto"/>
              <w:ind w:right="57" w:firstLineChars="100" w:firstLine="180"/>
              <w:jc w:val="right"/>
              <w:rPr>
                <w:rFonts w:eastAsia="Times New Roman" w:cs="Times New Roman"/>
                <w:color w:val="FF0000"/>
                <w:sz w:val="18"/>
                <w:szCs w:val="18"/>
                <w:lang w:eastAsia="zh-CN"/>
              </w:rPr>
            </w:pPr>
            <w:r w:rsidRPr="00542729">
              <w:rPr>
                <w:rFonts w:eastAsia="Times New Roman" w:cs="Times New Roman"/>
                <w:color w:val="FF0000"/>
                <w:sz w:val="18"/>
                <w:szCs w:val="18"/>
                <w:lang w:eastAsia="zh-CN"/>
              </w:rPr>
              <w:t xml:space="preserve"> 21</w:t>
            </w:r>
          </w:p>
        </w:tc>
      </w:tr>
      <w:tr w:rsidR="002400A3" w:rsidRPr="00542729" w14:paraId="61AA442E"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0441CDB8"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Homologación de acuerdo / Conciliación</w:t>
            </w:r>
          </w:p>
        </w:tc>
        <w:tc>
          <w:tcPr>
            <w:tcW w:w="907" w:type="dxa"/>
            <w:tcBorders>
              <w:top w:val="nil"/>
              <w:left w:val="single" w:sz="4" w:space="0" w:color="auto"/>
              <w:bottom w:val="nil"/>
              <w:right w:val="single" w:sz="4" w:space="0" w:color="auto"/>
            </w:tcBorders>
            <w:shd w:val="clear" w:color="000000" w:fill="CEE8FE"/>
            <w:vAlign w:val="center"/>
            <w:hideMark/>
          </w:tcPr>
          <w:p w14:paraId="6B7DC9CF"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1 514</w:t>
            </w:r>
          </w:p>
        </w:tc>
        <w:tc>
          <w:tcPr>
            <w:tcW w:w="738" w:type="dxa"/>
            <w:tcBorders>
              <w:top w:val="nil"/>
              <w:left w:val="nil"/>
              <w:bottom w:val="nil"/>
              <w:right w:val="single" w:sz="4" w:space="0" w:color="auto"/>
            </w:tcBorders>
            <w:shd w:val="clear" w:color="auto" w:fill="auto"/>
            <w:vAlign w:val="center"/>
            <w:hideMark/>
          </w:tcPr>
          <w:p w14:paraId="53B3EC5B"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13</w:t>
            </w:r>
          </w:p>
        </w:tc>
        <w:tc>
          <w:tcPr>
            <w:tcW w:w="821" w:type="dxa"/>
            <w:tcBorders>
              <w:top w:val="nil"/>
              <w:left w:val="nil"/>
              <w:bottom w:val="nil"/>
              <w:right w:val="single" w:sz="4" w:space="0" w:color="auto"/>
            </w:tcBorders>
            <w:shd w:val="clear" w:color="auto" w:fill="auto"/>
            <w:vAlign w:val="center"/>
            <w:hideMark/>
          </w:tcPr>
          <w:p w14:paraId="387F371A"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3</w:t>
            </w:r>
          </w:p>
        </w:tc>
        <w:tc>
          <w:tcPr>
            <w:tcW w:w="992" w:type="dxa"/>
            <w:tcBorders>
              <w:top w:val="nil"/>
              <w:left w:val="nil"/>
              <w:bottom w:val="nil"/>
              <w:right w:val="single" w:sz="4" w:space="0" w:color="auto"/>
            </w:tcBorders>
            <w:shd w:val="clear" w:color="000000" w:fill="CEE8FE"/>
            <w:noWrap/>
            <w:vAlign w:val="center"/>
            <w:hideMark/>
          </w:tcPr>
          <w:p w14:paraId="0371A456"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1 088</w:t>
            </w:r>
          </w:p>
        </w:tc>
        <w:tc>
          <w:tcPr>
            <w:tcW w:w="709" w:type="dxa"/>
            <w:tcBorders>
              <w:top w:val="nil"/>
              <w:left w:val="nil"/>
              <w:bottom w:val="nil"/>
              <w:right w:val="single" w:sz="4" w:space="0" w:color="auto"/>
            </w:tcBorders>
            <w:shd w:val="clear" w:color="auto" w:fill="auto"/>
            <w:noWrap/>
            <w:vAlign w:val="center"/>
            <w:hideMark/>
          </w:tcPr>
          <w:p w14:paraId="39BA1A16"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22</w:t>
            </w:r>
          </w:p>
        </w:tc>
        <w:tc>
          <w:tcPr>
            <w:tcW w:w="679" w:type="dxa"/>
            <w:tcBorders>
              <w:top w:val="nil"/>
              <w:left w:val="nil"/>
              <w:bottom w:val="nil"/>
              <w:right w:val="single" w:sz="4" w:space="0" w:color="auto"/>
            </w:tcBorders>
            <w:shd w:val="clear" w:color="auto" w:fill="auto"/>
            <w:noWrap/>
            <w:vAlign w:val="center"/>
            <w:hideMark/>
          </w:tcPr>
          <w:p w14:paraId="3387833A"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0</w:t>
            </w:r>
          </w:p>
        </w:tc>
        <w:tc>
          <w:tcPr>
            <w:tcW w:w="992" w:type="dxa"/>
            <w:tcBorders>
              <w:top w:val="nil"/>
              <w:left w:val="single" w:sz="4" w:space="0" w:color="auto"/>
              <w:bottom w:val="nil"/>
              <w:right w:val="nil"/>
            </w:tcBorders>
            <w:shd w:val="clear" w:color="auto" w:fill="auto"/>
            <w:noWrap/>
            <w:vAlign w:val="center"/>
            <w:hideMark/>
          </w:tcPr>
          <w:p w14:paraId="70C21B9D" w14:textId="77777777" w:rsidR="00542729" w:rsidRPr="00542729" w:rsidRDefault="00542729" w:rsidP="0060126D">
            <w:pPr>
              <w:spacing w:before="0" w:after="0" w:line="240" w:lineRule="auto"/>
              <w:ind w:right="57" w:firstLineChars="100" w:firstLine="180"/>
              <w:jc w:val="right"/>
              <w:rPr>
                <w:rFonts w:eastAsia="Times New Roman" w:cs="Times New Roman"/>
                <w:color w:val="FF0000"/>
                <w:sz w:val="18"/>
                <w:szCs w:val="18"/>
                <w:lang w:eastAsia="zh-CN"/>
              </w:rPr>
            </w:pPr>
            <w:r w:rsidRPr="00542729">
              <w:rPr>
                <w:rFonts w:eastAsia="Times New Roman" w:cs="Times New Roman"/>
                <w:color w:val="FF0000"/>
                <w:sz w:val="18"/>
                <w:szCs w:val="18"/>
                <w:lang w:eastAsia="zh-CN"/>
              </w:rPr>
              <w:t xml:space="preserve"> 9</w:t>
            </w:r>
          </w:p>
        </w:tc>
      </w:tr>
      <w:tr w:rsidR="002400A3" w:rsidRPr="00542729" w14:paraId="30123864"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5C067326"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Incompetencia</w:t>
            </w:r>
          </w:p>
        </w:tc>
        <w:tc>
          <w:tcPr>
            <w:tcW w:w="907" w:type="dxa"/>
            <w:tcBorders>
              <w:top w:val="nil"/>
              <w:left w:val="single" w:sz="4" w:space="0" w:color="auto"/>
              <w:bottom w:val="nil"/>
              <w:right w:val="single" w:sz="4" w:space="0" w:color="auto"/>
            </w:tcBorders>
            <w:shd w:val="clear" w:color="000000" w:fill="CEE8FE"/>
            <w:vAlign w:val="center"/>
            <w:hideMark/>
          </w:tcPr>
          <w:p w14:paraId="7E7C5BDB"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5 860</w:t>
            </w:r>
          </w:p>
        </w:tc>
        <w:tc>
          <w:tcPr>
            <w:tcW w:w="738" w:type="dxa"/>
            <w:tcBorders>
              <w:top w:val="nil"/>
              <w:left w:val="nil"/>
              <w:bottom w:val="nil"/>
              <w:right w:val="single" w:sz="4" w:space="0" w:color="auto"/>
            </w:tcBorders>
            <w:shd w:val="clear" w:color="auto" w:fill="auto"/>
            <w:vAlign w:val="center"/>
            <w:hideMark/>
          </w:tcPr>
          <w:p w14:paraId="03DCE5B6"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46</w:t>
            </w:r>
          </w:p>
        </w:tc>
        <w:tc>
          <w:tcPr>
            <w:tcW w:w="821" w:type="dxa"/>
            <w:tcBorders>
              <w:top w:val="nil"/>
              <w:left w:val="nil"/>
              <w:bottom w:val="nil"/>
              <w:right w:val="single" w:sz="4" w:space="0" w:color="auto"/>
            </w:tcBorders>
            <w:shd w:val="clear" w:color="auto" w:fill="auto"/>
            <w:vAlign w:val="center"/>
            <w:hideMark/>
          </w:tcPr>
          <w:p w14:paraId="4C65220D"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3</w:t>
            </w:r>
          </w:p>
        </w:tc>
        <w:tc>
          <w:tcPr>
            <w:tcW w:w="992" w:type="dxa"/>
            <w:tcBorders>
              <w:top w:val="nil"/>
              <w:left w:val="nil"/>
              <w:bottom w:val="nil"/>
              <w:right w:val="single" w:sz="4" w:space="0" w:color="auto"/>
            </w:tcBorders>
            <w:shd w:val="clear" w:color="000000" w:fill="CEE8FE"/>
            <w:noWrap/>
            <w:vAlign w:val="center"/>
            <w:hideMark/>
          </w:tcPr>
          <w:p w14:paraId="5ED829A2"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4 907</w:t>
            </w:r>
          </w:p>
        </w:tc>
        <w:tc>
          <w:tcPr>
            <w:tcW w:w="709" w:type="dxa"/>
            <w:tcBorders>
              <w:top w:val="nil"/>
              <w:left w:val="nil"/>
              <w:bottom w:val="nil"/>
              <w:right w:val="single" w:sz="4" w:space="0" w:color="auto"/>
            </w:tcBorders>
            <w:shd w:val="clear" w:color="auto" w:fill="auto"/>
            <w:noWrap/>
            <w:vAlign w:val="center"/>
            <w:hideMark/>
          </w:tcPr>
          <w:p w14:paraId="25C20EAF"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56</w:t>
            </w:r>
          </w:p>
        </w:tc>
        <w:tc>
          <w:tcPr>
            <w:tcW w:w="679" w:type="dxa"/>
            <w:tcBorders>
              <w:top w:val="nil"/>
              <w:left w:val="nil"/>
              <w:bottom w:val="nil"/>
              <w:right w:val="single" w:sz="4" w:space="0" w:color="auto"/>
            </w:tcBorders>
            <w:shd w:val="clear" w:color="auto" w:fill="auto"/>
            <w:noWrap/>
            <w:vAlign w:val="center"/>
            <w:hideMark/>
          </w:tcPr>
          <w:p w14:paraId="20BA1975"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3</w:t>
            </w:r>
          </w:p>
        </w:tc>
        <w:tc>
          <w:tcPr>
            <w:tcW w:w="992" w:type="dxa"/>
            <w:tcBorders>
              <w:top w:val="nil"/>
              <w:left w:val="single" w:sz="4" w:space="0" w:color="auto"/>
              <w:bottom w:val="nil"/>
              <w:right w:val="nil"/>
            </w:tcBorders>
            <w:shd w:val="clear" w:color="auto" w:fill="auto"/>
            <w:noWrap/>
            <w:vAlign w:val="center"/>
            <w:hideMark/>
          </w:tcPr>
          <w:p w14:paraId="1E6F54BA" w14:textId="77777777" w:rsidR="00542729" w:rsidRPr="00542729" w:rsidRDefault="00542729" w:rsidP="0060126D">
            <w:pPr>
              <w:spacing w:before="0" w:after="0" w:line="240" w:lineRule="auto"/>
              <w:ind w:right="57" w:firstLineChars="100" w:firstLine="180"/>
              <w:jc w:val="right"/>
              <w:rPr>
                <w:rFonts w:eastAsia="Times New Roman" w:cs="Times New Roman"/>
                <w:color w:val="FF0000"/>
                <w:sz w:val="18"/>
                <w:szCs w:val="18"/>
                <w:lang w:eastAsia="zh-CN"/>
              </w:rPr>
            </w:pPr>
            <w:r w:rsidRPr="00542729">
              <w:rPr>
                <w:rFonts w:eastAsia="Times New Roman" w:cs="Times New Roman"/>
                <w:color w:val="FF0000"/>
                <w:sz w:val="18"/>
                <w:szCs w:val="18"/>
                <w:lang w:eastAsia="zh-CN"/>
              </w:rPr>
              <w:t xml:space="preserve"> 10</w:t>
            </w:r>
          </w:p>
        </w:tc>
      </w:tr>
      <w:tr w:rsidR="002400A3" w:rsidRPr="00542729" w14:paraId="2C392518"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460A1F7B"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Medida de protección comunicada</w:t>
            </w:r>
          </w:p>
        </w:tc>
        <w:tc>
          <w:tcPr>
            <w:tcW w:w="907" w:type="dxa"/>
            <w:tcBorders>
              <w:top w:val="nil"/>
              <w:left w:val="single" w:sz="4" w:space="0" w:color="auto"/>
              <w:bottom w:val="nil"/>
              <w:right w:val="single" w:sz="4" w:space="0" w:color="auto"/>
            </w:tcBorders>
            <w:shd w:val="clear" w:color="000000" w:fill="CEE8FE"/>
            <w:vAlign w:val="center"/>
            <w:hideMark/>
          </w:tcPr>
          <w:p w14:paraId="0D6692A5"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 xml:space="preserve"> 2</w:t>
            </w:r>
          </w:p>
        </w:tc>
        <w:tc>
          <w:tcPr>
            <w:tcW w:w="738" w:type="dxa"/>
            <w:tcBorders>
              <w:top w:val="nil"/>
              <w:left w:val="nil"/>
              <w:bottom w:val="nil"/>
              <w:right w:val="single" w:sz="4" w:space="0" w:color="auto"/>
            </w:tcBorders>
            <w:shd w:val="clear" w:color="auto" w:fill="auto"/>
            <w:vAlign w:val="center"/>
            <w:hideMark/>
          </w:tcPr>
          <w:p w14:paraId="33147911"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15</w:t>
            </w:r>
          </w:p>
        </w:tc>
        <w:tc>
          <w:tcPr>
            <w:tcW w:w="821" w:type="dxa"/>
            <w:tcBorders>
              <w:top w:val="nil"/>
              <w:left w:val="nil"/>
              <w:bottom w:val="nil"/>
              <w:right w:val="single" w:sz="4" w:space="0" w:color="auto"/>
            </w:tcBorders>
            <w:shd w:val="clear" w:color="auto" w:fill="auto"/>
            <w:vAlign w:val="center"/>
            <w:hideMark/>
          </w:tcPr>
          <w:p w14:paraId="337552B3"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2</w:t>
            </w:r>
          </w:p>
        </w:tc>
        <w:tc>
          <w:tcPr>
            <w:tcW w:w="992" w:type="dxa"/>
            <w:tcBorders>
              <w:top w:val="nil"/>
              <w:left w:val="nil"/>
              <w:bottom w:val="nil"/>
              <w:right w:val="single" w:sz="4" w:space="0" w:color="auto"/>
            </w:tcBorders>
            <w:shd w:val="clear" w:color="000000" w:fill="CEE8FE"/>
            <w:noWrap/>
            <w:vAlign w:val="center"/>
            <w:hideMark/>
          </w:tcPr>
          <w:p w14:paraId="36F2687B"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1</w:t>
            </w:r>
          </w:p>
        </w:tc>
        <w:tc>
          <w:tcPr>
            <w:tcW w:w="709" w:type="dxa"/>
            <w:tcBorders>
              <w:top w:val="nil"/>
              <w:left w:val="nil"/>
              <w:bottom w:val="nil"/>
              <w:right w:val="single" w:sz="4" w:space="0" w:color="auto"/>
            </w:tcBorders>
            <w:shd w:val="clear" w:color="auto" w:fill="auto"/>
            <w:noWrap/>
            <w:vAlign w:val="center"/>
            <w:hideMark/>
          </w:tcPr>
          <w:p w14:paraId="0C9F0D28"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147</w:t>
            </w:r>
          </w:p>
        </w:tc>
        <w:tc>
          <w:tcPr>
            <w:tcW w:w="679" w:type="dxa"/>
            <w:tcBorders>
              <w:top w:val="nil"/>
              <w:left w:val="nil"/>
              <w:bottom w:val="nil"/>
              <w:right w:val="single" w:sz="4" w:space="0" w:color="auto"/>
            </w:tcBorders>
            <w:shd w:val="clear" w:color="auto" w:fill="auto"/>
            <w:noWrap/>
            <w:vAlign w:val="center"/>
            <w:hideMark/>
          </w:tcPr>
          <w:p w14:paraId="4CC85C2C"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3</w:t>
            </w:r>
          </w:p>
        </w:tc>
        <w:tc>
          <w:tcPr>
            <w:tcW w:w="992" w:type="dxa"/>
            <w:tcBorders>
              <w:top w:val="nil"/>
              <w:left w:val="single" w:sz="4" w:space="0" w:color="auto"/>
              <w:bottom w:val="nil"/>
              <w:right w:val="nil"/>
            </w:tcBorders>
            <w:shd w:val="clear" w:color="auto" w:fill="auto"/>
            <w:noWrap/>
            <w:vAlign w:val="center"/>
            <w:hideMark/>
          </w:tcPr>
          <w:p w14:paraId="3D84D701" w14:textId="77777777" w:rsidR="00542729" w:rsidRPr="00542729" w:rsidRDefault="00542729" w:rsidP="0060126D">
            <w:pPr>
              <w:spacing w:before="0" w:after="0" w:line="240" w:lineRule="auto"/>
              <w:ind w:right="57" w:firstLineChars="100" w:firstLine="180"/>
              <w:jc w:val="right"/>
              <w:rPr>
                <w:rFonts w:eastAsia="Times New Roman" w:cs="Times New Roman"/>
                <w:color w:val="FF0000"/>
                <w:sz w:val="18"/>
                <w:szCs w:val="18"/>
                <w:lang w:eastAsia="zh-CN"/>
              </w:rPr>
            </w:pPr>
            <w:r w:rsidRPr="00542729">
              <w:rPr>
                <w:rFonts w:eastAsia="Times New Roman" w:cs="Times New Roman"/>
                <w:color w:val="FF0000"/>
                <w:sz w:val="18"/>
                <w:szCs w:val="18"/>
                <w:lang w:eastAsia="zh-CN"/>
              </w:rPr>
              <w:t xml:space="preserve"> 132</w:t>
            </w:r>
          </w:p>
        </w:tc>
      </w:tr>
      <w:tr w:rsidR="002400A3" w:rsidRPr="00542729" w14:paraId="068856D5"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2750DA7E"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No cumplió con prevención</w:t>
            </w:r>
          </w:p>
        </w:tc>
        <w:tc>
          <w:tcPr>
            <w:tcW w:w="907" w:type="dxa"/>
            <w:tcBorders>
              <w:top w:val="nil"/>
              <w:left w:val="single" w:sz="4" w:space="0" w:color="auto"/>
              <w:bottom w:val="nil"/>
              <w:right w:val="single" w:sz="4" w:space="0" w:color="auto"/>
            </w:tcBorders>
            <w:shd w:val="clear" w:color="000000" w:fill="CEE8FE"/>
            <w:vAlign w:val="center"/>
            <w:hideMark/>
          </w:tcPr>
          <w:p w14:paraId="63DAE645"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 xml:space="preserve"> 145</w:t>
            </w:r>
          </w:p>
        </w:tc>
        <w:tc>
          <w:tcPr>
            <w:tcW w:w="738" w:type="dxa"/>
            <w:tcBorders>
              <w:top w:val="nil"/>
              <w:left w:val="nil"/>
              <w:bottom w:val="nil"/>
              <w:right w:val="single" w:sz="4" w:space="0" w:color="auto"/>
            </w:tcBorders>
            <w:shd w:val="clear" w:color="auto" w:fill="auto"/>
            <w:vAlign w:val="center"/>
            <w:hideMark/>
          </w:tcPr>
          <w:p w14:paraId="5FC0BE61"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11</w:t>
            </w:r>
          </w:p>
        </w:tc>
        <w:tc>
          <w:tcPr>
            <w:tcW w:w="821" w:type="dxa"/>
            <w:tcBorders>
              <w:top w:val="nil"/>
              <w:left w:val="nil"/>
              <w:bottom w:val="nil"/>
              <w:right w:val="single" w:sz="4" w:space="0" w:color="auto"/>
            </w:tcBorders>
            <w:shd w:val="clear" w:color="auto" w:fill="auto"/>
            <w:vAlign w:val="center"/>
            <w:hideMark/>
          </w:tcPr>
          <w:p w14:paraId="00547CDD"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1</w:t>
            </w:r>
          </w:p>
        </w:tc>
        <w:tc>
          <w:tcPr>
            <w:tcW w:w="992" w:type="dxa"/>
            <w:tcBorders>
              <w:top w:val="nil"/>
              <w:left w:val="nil"/>
              <w:bottom w:val="nil"/>
              <w:right w:val="single" w:sz="4" w:space="0" w:color="auto"/>
            </w:tcBorders>
            <w:shd w:val="clear" w:color="000000" w:fill="CEE8FE"/>
            <w:noWrap/>
            <w:vAlign w:val="center"/>
            <w:hideMark/>
          </w:tcPr>
          <w:p w14:paraId="4446D3CC"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103</w:t>
            </w:r>
          </w:p>
        </w:tc>
        <w:tc>
          <w:tcPr>
            <w:tcW w:w="709" w:type="dxa"/>
            <w:tcBorders>
              <w:top w:val="nil"/>
              <w:left w:val="nil"/>
              <w:bottom w:val="nil"/>
              <w:right w:val="single" w:sz="4" w:space="0" w:color="auto"/>
            </w:tcBorders>
            <w:shd w:val="clear" w:color="auto" w:fill="auto"/>
            <w:noWrap/>
            <w:vAlign w:val="center"/>
            <w:hideMark/>
          </w:tcPr>
          <w:p w14:paraId="6C3804B6"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8</w:t>
            </w:r>
          </w:p>
        </w:tc>
        <w:tc>
          <w:tcPr>
            <w:tcW w:w="679" w:type="dxa"/>
            <w:tcBorders>
              <w:top w:val="nil"/>
              <w:left w:val="nil"/>
              <w:bottom w:val="nil"/>
              <w:right w:val="single" w:sz="4" w:space="0" w:color="auto"/>
            </w:tcBorders>
            <w:shd w:val="clear" w:color="auto" w:fill="auto"/>
            <w:noWrap/>
            <w:vAlign w:val="center"/>
            <w:hideMark/>
          </w:tcPr>
          <w:p w14:paraId="3C19ACE8"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3</w:t>
            </w:r>
          </w:p>
        </w:tc>
        <w:tc>
          <w:tcPr>
            <w:tcW w:w="992" w:type="dxa"/>
            <w:tcBorders>
              <w:top w:val="nil"/>
              <w:left w:val="single" w:sz="4" w:space="0" w:color="auto"/>
              <w:bottom w:val="nil"/>
              <w:right w:val="nil"/>
            </w:tcBorders>
            <w:shd w:val="clear" w:color="auto" w:fill="auto"/>
            <w:noWrap/>
            <w:vAlign w:val="center"/>
            <w:hideMark/>
          </w:tcPr>
          <w:p w14:paraId="400B249C" w14:textId="77777777" w:rsidR="00542729" w:rsidRPr="00542729" w:rsidRDefault="00542729" w:rsidP="0060126D">
            <w:pPr>
              <w:spacing w:before="0" w:after="0" w:line="240" w:lineRule="auto"/>
              <w:ind w:right="57" w:firstLineChars="100" w:firstLine="180"/>
              <w:jc w:val="right"/>
              <w:rPr>
                <w:rFonts w:eastAsia="Times New Roman" w:cs="Times New Roman"/>
                <w:color w:val="92D050"/>
                <w:sz w:val="18"/>
                <w:szCs w:val="18"/>
                <w:lang w:eastAsia="zh-CN"/>
              </w:rPr>
            </w:pPr>
            <w:r w:rsidRPr="00542729">
              <w:rPr>
                <w:rFonts w:eastAsia="Times New Roman" w:cs="Times New Roman"/>
                <w:color w:val="92D050"/>
                <w:sz w:val="18"/>
                <w:szCs w:val="18"/>
                <w:lang w:eastAsia="zh-CN"/>
              </w:rPr>
              <w:t>- 3</w:t>
            </w:r>
          </w:p>
        </w:tc>
      </w:tr>
      <w:tr w:rsidR="002400A3" w:rsidRPr="00542729" w14:paraId="46791B69"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3777DAE8"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Otros Motivos</w:t>
            </w:r>
          </w:p>
        </w:tc>
        <w:tc>
          <w:tcPr>
            <w:tcW w:w="907" w:type="dxa"/>
            <w:tcBorders>
              <w:top w:val="nil"/>
              <w:left w:val="single" w:sz="4" w:space="0" w:color="auto"/>
              <w:bottom w:val="nil"/>
              <w:right w:val="single" w:sz="4" w:space="0" w:color="auto"/>
            </w:tcBorders>
            <w:shd w:val="clear" w:color="000000" w:fill="CEE8FE"/>
            <w:vAlign w:val="center"/>
            <w:hideMark/>
          </w:tcPr>
          <w:p w14:paraId="0C15D299"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 xml:space="preserve"> 189</w:t>
            </w:r>
          </w:p>
        </w:tc>
        <w:tc>
          <w:tcPr>
            <w:tcW w:w="738" w:type="dxa"/>
            <w:tcBorders>
              <w:top w:val="nil"/>
              <w:left w:val="nil"/>
              <w:bottom w:val="nil"/>
              <w:right w:val="single" w:sz="4" w:space="0" w:color="auto"/>
            </w:tcBorders>
            <w:shd w:val="clear" w:color="auto" w:fill="auto"/>
            <w:vAlign w:val="center"/>
            <w:hideMark/>
          </w:tcPr>
          <w:p w14:paraId="3C3CE2AB"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42</w:t>
            </w:r>
          </w:p>
        </w:tc>
        <w:tc>
          <w:tcPr>
            <w:tcW w:w="821" w:type="dxa"/>
            <w:tcBorders>
              <w:top w:val="nil"/>
              <w:left w:val="nil"/>
              <w:bottom w:val="nil"/>
              <w:right w:val="single" w:sz="4" w:space="0" w:color="auto"/>
            </w:tcBorders>
            <w:shd w:val="clear" w:color="auto" w:fill="auto"/>
            <w:vAlign w:val="center"/>
            <w:hideMark/>
          </w:tcPr>
          <w:p w14:paraId="06D07E9C"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0</w:t>
            </w:r>
          </w:p>
        </w:tc>
        <w:tc>
          <w:tcPr>
            <w:tcW w:w="992" w:type="dxa"/>
            <w:tcBorders>
              <w:top w:val="nil"/>
              <w:left w:val="nil"/>
              <w:bottom w:val="nil"/>
              <w:right w:val="single" w:sz="4" w:space="0" w:color="auto"/>
            </w:tcBorders>
            <w:shd w:val="clear" w:color="000000" w:fill="CEE8FE"/>
            <w:noWrap/>
            <w:vAlign w:val="center"/>
            <w:hideMark/>
          </w:tcPr>
          <w:p w14:paraId="0795DAE7"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871</w:t>
            </w:r>
          </w:p>
        </w:tc>
        <w:tc>
          <w:tcPr>
            <w:tcW w:w="709" w:type="dxa"/>
            <w:tcBorders>
              <w:top w:val="nil"/>
              <w:left w:val="nil"/>
              <w:bottom w:val="nil"/>
              <w:right w:val="single" w:sz="4" w:space="0" w:color="auto"/>
            </w:tcBorders>
            <w:shd w:val="clear" w:color="auto" w:fill="auto"/>
            <w:noWrap/>
            <w:vAlign w:val="center"/>
            <w:hideMark/>
          </w:tcPr>
          <w:p w14:paraId="1AFB7430"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127</w:t>
            </w:r>
          </w:p>
        </w:tc>
        <w:tc>
          <w:tcPr>
            <w:tcW w:w="679" w:type="dxa"/>
            <w:tcBorders>
              <w:top w:val="nil"/>
              <w:left w:val="nil"/>
              <w:bottom w:val="nil"/>
              <w:right w:val="single" w:sz="4" w:space="0" w:color="auto"/>
            </w:tcBorders>
            <w:shd w:val="clear" w:color="auto" w:fill="auto"/>
            <w:noWrap/>
            <w:vAlign w:val="center"/>
            <w:hideMark/>
          </w:tcPr>
          <w:p w14:paraId="3BA5059E"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2</w:t>
            </w:r>
          </w:p>
        </w:tc>
        <w:tc>
          <w:tcPr>
            <w:tcW w:w="992" w:type="dxa"/>
            <w:tcBorders>
              <w:top w:val="nil"/>
              <w:left w:val="single" w:sz="4" w:space="0" w:color="auto"/>
              <w:bottom w:val="nil"/>
              <w:right w:val="nil"/>
            </w:tcBorders>
            <w:shd w:val="clear" w:color="auto" w:fill="auto"/>
            <w:noWrap/>
            <w:vAlign w:val="center"/>
            <w:hideMark/>
          </w:tcPr>
          <w:p w14:paraId="44D5505F" w14:textId="77777777" w:rsidR="00542729" w:rsidRPr="00542729" w:rsidRDefault="00542729" w:rsidP="0060126D">
            <w:pPr>
              <w:spacing w:before="0" w:after="0" w:line="240" w:lineRule="auto"/>
              <w:ind w:right="57" w:firstLineChars="100" w:firstLine="180"/>
              <w:jc w:val="right"/>
              <w:rPr>
                <w:rFonts w:eastAsia="Times New Roman" w:cs="Times New Roman"/>
                <w:color w:val="FF0000"/>
                <w:sz w:val="18"/>
                <w:szCs w:val="18"/>
                <w:lang w:eastAsia="zh-CN"/>
              </w:rPr>
            </w:pPr>
            <w:r w:rsidRPr="00542729">
              <w:rPr>
                <w:rFonts w:eastAsia="Times New Roman" w:cs="Times New Roman"/>
                <w:color w:val="FF0000"/>
                <w:sz w:val="18"/>
                <w:szCs w:val="18"/>
                <w:lang w:eastAsia="zh-CN"/>
              </w:rPr>
              <w:t xml:space="preserve"> 85</w:t>
            </w:r>
          </w:p>
        </w:tc>
      </w:tr>
      <w:tr w:rsidR="002400A3" w:rsidRPr="00542729" w14:paraId="0614A0F5"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2F1D6F40"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Rechazado de Plano</w:t>
            </w:r>
          </w:p>
        </w:tc>
        <w:tc>
          <w:tcPr>
            <w:tcW w:w="907" w:type="dxa"/>
            <w:tcBorders>
              <w:top w:val="nil"/>
              <w:left w:val="single" w:sz="4" w:space="0" w:color="auto"/>
              <w:bottom w:val="nil"/>
              <w:right w:val="single" w:sz="4" w:space="0" w:color="auto"/>
            </w:tcBorders>
            <w:shd w:val="clear" w:color="000000" w:fill="CEE8FE"/>
            <w:vAlign w:val="center"/>
            <w:hideMark/>
          </w:tcPr>
          <w:p w14:paraId="1741B781"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 xml:space="preserve"> 460</w:t>
            </w:r>
          </w:p>
        </w:tc>
        <w:tc>
          <w:tcPr>
            <w:tcW w:w="738" w:type="dxa"/>
            <w:tcBorders>
              <w:top w:val="nil"/>
              <w:left w:val="nil"/>
              <w:bottom w:val="nil"/>
              <w:right w:val="single" w:sz="4" w:space="0" w:color="auto"/>
            </w:tcBorders>
            <w:shd w:val="clear" w:color="auto" w:fill="auto"/>
            <w:vAlign w:val="center"/>
            <w:hideMark/>
          </w:tcPr>
          <w:p w14:paraId="4F298DC1"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2</w:t>
            </w:r>
          </w:p>
        </w:tc>
        <w:tc>
          <w:tcPr>
            <w:tcW w:w="821" w:type="dxa"/>
            <w:tcBorders>
              <w:top w:val="nil"/>
              <w:left w:val="nil"/>
              <w:bottom w:val="nil"/>
              <w:right w:val="single" w:sz="4" w:space="0" w:color="auto"/>
            </w:tcBorders>
            <w:shd w:val="clear" w:color="auto" w:fill="auto"/>
            <w:vAlign w:val="center"/>
            <w:hideMark/>
          </w:tcPr>
          <w:p w14:paraId="0830004E"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3</w:t>
            </w:r>
          </w:p>
        </w:tc>
        <w:tc>
          <w:tcPr>
            <w:tcW w:w="992" w:type="dxa"/>
            <w:tcBorders>
              <w:top w:val="nil"/>
              <w:left w:val="nil"/>
              <w:bottom w:val="nil"/>
              <w:right w:val="single" w:sz="4" w:space="0" w:color="auto"/>
            </w:tcBorders>
            <w:shd w:val="clear" w:color="000000" w:fill="CEE8FE"/>
            <w:noWrap/>
            <w:vAlign w:val="center"/>
            <w:hideMark/>
          </w:tcPr>
          <w:p w14:paraId="348865FC"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412</w:t>
            </w:r>
          </w:p>
        </w:tc>
        <w:tc>
          <w:tcPr>
            <w:tcW w:w="709" w:type="dxa"/>
            <w:tcBorders>
              <w:top w:val="nil"/>
              <w:left w:val="nil"/>
              <w:bottom w:val="nil"/>
              <w:right w:val="single" w:sz="4" w:space="0" w:color="auto"/>
            </w:tcBorders>
            <w:shd w:val="clear" w:color="auto" w:fill="auto"/>
            <w:noWrap/>
            <w:vAlign w:val="center"/>
            <w:hideMark/>
          </w:tcPr>
          <w:p w14:paraId="6FBD507B"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3</w:t>
            </w:r>
          </w:p>
        </w:tc>
        <w:tc>
          <w:tcPr>
            <w:tcW w:w="679" w:type="dxa"/>
            <w:tcBorders>
              <w:top w:val="nil"/>
              <w:left w:val="nil"/>
              <w:bottom w:val="nil"/>
              <w:right w:val="single" w:sz="4" w:space="0" w:color="auto"/>
            </w:tcBorders>
            <w:shd w:val="clear" w:color="auto" w:fill="auto"/>
            <w:noWrap/>
            <w:vAlign w:val="center"/>
            <w:hideMark/>
          </w:tcPr>
          <w:p w14:paraId="4CC57A04"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0</w:t>
            </w:r>
          </w:p>
        </w:tc>
        <w:tc>
          <w:tcPr>
            <w:tcW w:w="992" w:type="dxa"/>
            <w:tcBorders>
              <w:top w:val="nil"/>
              <w:left w:val="single" w:sz="4" w:space="0" w:color="auto"/>
              <w:bottom w:val="nil"/>
              <w:right w:val="nil"/>
            </w:tcBorders>
            <w:shd w:val="clear" w:color="auto" w:fill="auto"/>
            <w:noWrap/>
            <w:vAlign w:val="center"/>
            <w:hideMark/>
          </w:tcPr>
          <w:p w14:paraId="4EE6C4B1" w14:textId="77777777" w:rsidR="00542729" w:rsidRPr="00542729" w:rsidRDefault="00542729" w:rsidP="0060126D">
            <w:pPr>
              <w:spacing w:before="0" w:after="0" w:line="240" w:lineRule="auto"/>
              <w:ind w:right="57" w:firstLineChars="100" w:firstLine="180"/>
              <w:jc w:val="right"/>
              <w:rPr>
                <w:rFonts w:eastAsia="Times New Roman" w:cs="Times New Roman"/>
                <w:color w:val="FF0000"/>
                <w:sz w:val="18"/>
                <w:szCs w:val="18"/>
                <w:lang w:eastAsia="zh-CN"/>
              </w:rPr>
            </w:pPr>
            <w:r w:rsidRPr="00542729">
              <w:rPr>
                <w:rFonts w:eastAsia="Times New Roman" w:cs="Times New Roman"/>
                <w:color w:val="FF0000"/>
                <w:sz w:val="18"/>
                <w:szCs w:val="18"/>
                <w:lang w:eastAsia="zh-CN"/>
              </w:rPr>
              <w:t xml:space="preserve"> 1</w:t>
            </w:r>
          </w:p>
        </w:tc>
      </w:tr>
      <w:tr w:rsidR="002400A3" w:rsidRPr="00542729" w14:paraId="4E7D9F8C"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606F84A2"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Resuelto por el Centro de Conciliación</w:t>
            </w:r>
          </w:p>
        </w:tc>
        <w:tc>
          <w:tcPr>
            <w:tcW w:w="907" w:type="dxa"/>
            <w:tcBorders>
              <w:top w:val="nil"/>
              <w:left w:val="single" w:sz="4" w:space="0" w:color="auto"/>
              <w:bottom w:val="nil"/>
              <w:right w:val="single" w:sz="4" w:space="0" w:color="auto"/>
            </w:tcBorders>
            <w:shd w:val="clear" w:color="000000" w:fill="CEE8FE"/>
            <w:vAlign w:val="center"/>
            <w:hideMark/>
          </w:tcPr>
          <w:p w14:paraId="31402C72"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 xml:space="preserve"> 7</w:t>
            </w:r>
          </w:p>
        </w:tc>
        <w:tc>
          <w:tcPr>
            <w:tcW w:w="738" w:type="dxa"/>
            <w:tcBorders>
              <w:top w:val="nil"/>
              <w:left w:val="nil"/>
              <w:bottom w:val="nil"/>
              <w:right w:val="single" w:sz="4" w:space="0" w:color="auto"/>
            </w:tcBorders>
            <w:shd w:val="clear" w:color="auto" w:fill="auto"/>
            <w:vAlign w:val="center"/>
            <w:hideMark/>
          </w:tcPr>
          <w:p w14:paraId="05F5D2FB"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17</w:t>
            </w:r>
          </w:p>
        </w:tc>
        <w:tc>
          <w:tcPr>
            <w:tcW w:w="821" w:type="dxa"/>
            <w:tcBorders>
              <w:top w:val="nil"/>
              <w:left w:val="nil"/>
              <w:bottom w:val="nil"/>
              <w:right w:val="single" w:sz="4" w:space="0" w:color="auto"/>
            </w:tcBorders>
            <w:shd w:val="clear" w:color="auto" w:fill="auto"/>
            <w:vAlign w:val="center"/>
            <w:hideMark/>
          </w:tcPr>
          <w:p w14:paraId="42AB9830"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0</w:t>
            </w:r>
          </w:p>
        </w:tc>
        <w:tc>
          <w:tcPr>
            <w:tcW w:w="992" w:type="dxa"/>
            <w:tcBorders>
              <w:top w:val="nil"/>
              <w:left w:val="nil"/>
              <w:bottom w:val="nil"/>
              <w:right w:val="single" w:sz="4" w:space="0" w:color="auto"/>
            </w:tcBorders>
            <w:shd w:val="clear" w:color="000000" w:fill="CEE8FE"/>
            <w:noWrap/>
            <w:vAlign w:val="center"/>
            <w:hideMark/>
          </w:tcPr>
          <w:p w14:paraId="4BFA3B55"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12</w:t>
            </w:r>
          </w:p>
        </w:tc>
        <w:tc>
          <w:tcPr>
            <w:tcW w:w="709" w:type="dxa"/>
            <w:tcBorders>
              <w:top w:val="nil"/>
              <w:left w:val="nil"/>
              <w:bottom w:val="nil"/>
              <w:right w:val="single" w:sz="4" w:space="0" w:color="auto"/>
            </w:tcBorders>
            <w:shd w:val="clear" w:color="auto" w:fill="auto"/>
            <w:noWrap/>
            <w:vAlign w:val="center"/>
            <w:hideMark/>
          </w:tcPr>
          <w:p w14:paraId="59C31A2C"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45</w:t>
            </w:r>
          </w:p>
        </w:tc>
        <w:tc>
          <w:tcPr>
            <w:tcW w:w="679" w:type="dxa"/>
            <w:tcBorders>
              <w:top w:val="nil"/>
              <w:left w:val="nil"/>
              <w:bottom w:val="nil"/>
              <w:right w:val="single" w:sz="4" w:space="0" w:color="auto"/>
            </w:tcBorders>
            <w:shd w:val="clear" w:color="auto" w:fill="auto"/>
            <w:noWrap/>
            <w:vAlign w:val="center"/>
            <w:hideMark/>
          </w:tcPr>
          <w:p w14:paraId="2CCFF236"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0</w:t>
            </w:r>
          </w:p>
        </w:tc>
        <w:tc>
          <w:tcPr>
            <w:tcW w:w="992" w:type="dxa"/>
            <w:tcBorders>
              <w:top w:val="nil"/>
              <w:left w:val="single" w:sz="4" w:space="0" w:color="auto"/>
              <w:bottom w:val="nil"/>
              <w:right w:val="nil"/>
            </w:tcBorders>
            <w:shd w:val="clear" w:color="auto" w:fill="auto"/>
            <w:noWrap/>
            <w:vAlign w:val="center"/>
            <w:hideMark/>
          </w:tcPr>
          <w:p w14:paraId="408BCE7E" w14:textId="77777777" w:rsidR="00542729" w:rsidRPr="00542729" w:rsidRDefault="00542729" w:rsidP="0060126D">
            <w:pPr>
              <w:spacing w:before="0" w:after="0" w:line="240" w:lineRule="auto"/>
              <w:ind w:right="57" w:firstLineChars="100" w:firstLine="180"/>
              <w:jc w:val="right"/>
              <w:rPr>
                <w:rFonts w:eastAsia="Times New Roman" w:cs="Times New Roman"/>
                <w:color w:val="FF0000"/>
                <w:sz w:val="18"/>
                <w:szCs w:val="18"/>
                <w:lang w:eastAsia="zh-CN"/>
              </w:rPr>
            </w:pPr>
            <w:r w:rsidRPr="00542729">
              <w:rPr>
                <w:rFonts w:eastAsia="Times New Roman" w:cs="Times New Roman"/>
                <w:color w:val="FF0000"/>
                <w:sz w:val="18"/>
                <w:szCs w:val="18"/>
                <w:lang w:eastAsia="zh-CN"/>
              </w:rPr>
              <w:t xml:space="preserve"> 28</w:t>
            </w:r>
          </w:p>
        </w:tc>
      </w:tr>
      <w:tr w:rsidR="002400A3" w:rsidRPr="00542729" w14:paraId="1AE1BC94"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445EADA7"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Sentencia Dictada</w:t>
            </w:r>
          </w:p>
        </w:tc>
        <w:tc>
          <w:tcPr>
            <w:tcW w:w="907" w:type="dxa"/>
            <w:tcBorders>
              <w:top w:val="nil"/>
              <w:left w:val="single" w:sz="4" w:space="0" w:color="auto"/>
              <w:bottom w:val="nil"/>
              <w:right w:val="single" w:sz="4" w:space="0" w:color="auto"/>
            </w:tcBorders>
            <w:shd w:val="clear" w:color="000000" w:fill="CEE8FE"/>
            <w:vAlign w:val="center"/>
            <w:hideMark/>
          </w:tcPr>
          <w:p w14:paraId="7F38B9CE"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1 686</w:t>
            </w:r>
          </w:p>
        </w:tc>
        <w:tc>
          <w:tcPr>
            <w:tcW w:w="738" w:type="dxa"/>
            <w:tcBorders>
              <w:top w:val="nil"/>
              <w:left w:val="nil"/>
              <w:bottom w:val="nil"/>
              <w:right w:val="single" w:sz="4" w:space="0" w:color="auto"/>
            </w:tcBorders>
            <w:shd w:val="clear" w:color="auto" w:fill="auto"/>
            <w:vAlign w:val="center"/>
            <w:hideMark/>
          </w:tcPr>
          <w:p w14:paraId="3E3D0162"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53</w:t>
            </w:r>
          </w:p>
        </w:tc>
        <w:tc>
          <w:tcPr>
            <w:tcW w:w="821" w:type="dxa"/>
            <w:tcBorders>
              <w:top w:val="nil"/>
              <w:left w:val="nil"/>
              <w:bottom w:val="nil"/>
              <w:right w:val="single" w:sz="4" w:space="0" w:color="auto"/>
            </w:tcBorders>
            <w:shd w:val="clear" w:color="auto" w:fill="auto"/>
            <w:vAlign w:val="center"/>
            <w:hideMark/>
          </w:tcPr>
          <w:p w14:paraId="456AD5A8"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3</w:t>
            </w:r>
          </w:p>
        </w:tc>
        <w:tc>
          <w:tcPr>
            <w:tcW w:w="992" w:type="dxa"/>
            <w:tcBorders>
              <w:top w:val="nil"/>
              <w:left w:val="nil"/>
              <w:bottom w:val="nil"/>
              <w:right w:val="single" w:sz="4" w:space="0" w:color="auto"/>
            </w:tcBorders>
            <w:shd w:val="clear" w:color="000000" w:fill="CEE8FE"/>
            <w:noWrap/>
            <w:vAlign w:val="center"/>
            <w:hideMark/>
          </w:tcPr>
          <w:p w14:paraId="2E936BB1"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2 704</w:t>
            </w:r>
          </w:p>
        </w:tc>
        <w:tc>
          <w:tcPr>
            <w:tcW w:w="709" w:type="dxa"/>
            <w:tcBorders>
              <w:top w:val="nil"/>
              <w:left w:val="nil"/>
              <w:bottom w:val="nil"/>
              <w:right w:val="single" w:sz="4" w:space="0" w:color="auto"/>
            </w:tcBorders>
            <w:shd w:val="clear" w:color="auto" w:fill="auto"/>
            <w:noWrap/>
            <w:vAlign w:val="center"/>
            <w:hideMark/>
          </w:tcPr>
          <w:p w14:paraId="68974116"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59</w:t>
            </w:r>
          </w:p>
        </w:tc>
        <w:tc>
          <w:tcPr>
            <w:tcW w:w="679" w:type="dxa"/>
            <w:tcBorders>
              <w:top w:val="nil"/>
              <w:left w:val="nil"/>
              <w:bottom w:val="nil"/>
              <w:right w:val="single" w:sz="4" w:space="0" w:color="auto"/>
            </w:tcBorders>
            <w:shd w:val="clear" w:color="auto" w:fill="auto"/>
            <w:noWrap/>
            <w:vAlign w:val="center"/>
            <w:hideMark/>
          </w:tcPr>
          <w:p w14:paraId="0DA8D664"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3</w:t>
            </w:r>
          </w:p>
        </w:tc>
        <w:tc>
          <w:tcPr>
            <w:tcW w:w="992" w:type="dxa"/>
            <w:tcBorders>
              <w:top w:val="nil"/>
              <w:left w:val="single" w:sz="4" w:space="0" w:color="auto"/>
              <w:bottom w:val="nil"/>
              <w:right w:val="nil"/>
            </w:tcBorders>
            <w:shd w:val="clear" w:color="auto" w:fill="auto"/>
            <w:noWrap/>
            <w:vAlign w:val="center"/>
            <w:hideMark/>
          </w:tcPr>
          <w:p w14:paraId="2135754D" w14:textId="77777777" w:rsidR="00542729" w:rsidRPr="00542729" w:rsidRDefault="00542729" w:rsidP="0060126D">
            <w:pPr>
              <w:spacing w:before="0" w:after="0" w:line="240" w:lineRule="auto"/>
              <w:ind w:right="57" w:firstLineChars="100" w:firstLine="180"/>
              <w:jc w:val="right"/>
              <w:rPr>
                <w:rFonts w:eastAsia="Times New Roman" w:cs="Times New Roman"/>
                <w:color w:val="FF0000"/>
                <w:sz w:val="18"/>
                <w:szCs w:val="18"/>
                <w:lang w:eastAsia="zh-CN"/>
              </w:rPr>
            </w:pPr>
            <w:r w:rsidRPr="00542729">
              <w:rPr>
                <w:rFonts w:eastAsia="Times New Roman" w:cs="Times New Roman"/>
                <w:color w:val="FF0000"/>
                <w:sz w:val="18"/>
                <w:szCs w:val="18"/>
                <w:lang w:eastAsia="zh-CN"/>
              </w:rPr>
              <w:t xml:space="preserve"> 6</w:t>
            </w:r>
          </w:p>
        </w:tc>
      </w:tr>
      <w:tr w:rsidR="002400A3" w:rsidRPr="00542729" w14:paraId="7726A2F1"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610C36AE"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Sentencia dictada (Sin Lugar)</w:t>
            </w:r>
          </w:p>
        </w:tc>
        <w:tc>
          <w:tcPr>
            <w:tcW w:w="907" w:type="dxa"/>
            <w:tcBorders>
              <w:top w:val="nil"/>
              <w:left w:val="single" w:sz="4" w:space="0" w:color="auto"/>
              <w:bottom w:val="nil"/>
              <w:right w:val="single" w:sz="4" w:space="0" w:color="auto"/>
            </w:tcBorders>
            <w:shd w:val="clear" w:color="000000" w:fill="CEE8FE"/>
            <w:vAlign w:val="center"/>
            <w:hideMark/>
          </w:tcPr>
          <w:p w14:paraId="2C9AA4E7"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 xml:space="preserve"> 405</w:t>
            </w:r>
          </w:p>
        </w:tc>
        <w:tc>
          <w:tcPr>
            <w:tcW w:w="738" w:type="dxa"/>
            <w:tcBorders>
              <w:top w:val="nil"/>
              <w:left w:val="nil"/>
              <w:bottom w:val="nil"/>
              <w:right w:val="single" w:sz="4" w:space="0" w:color="auto"/>
            </w:tcBorders>
            <w:shd w:val="clear" w:color="auto" w:fill="auto"/>
            <w:vAlign w:val="center"/>
            <w:hideMark/>
          </w:tcPr>
          <w:p w14:paraId="43B4F6C7"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22</w:t>
            </w:r>
          </w:p>
        </w:tc>
        <w:tc>
          <w:tcPr>
            <w:tcW w:w="821" w:type="dxa"/>
            <w:tcBorders>
              <w:top w:val="nil"/>
              <w:left w:val="nil"/>
              <w:bottom w:val="nil"/>
              <w:right w:val="single" w:sz="4" w:space="0" w:color="auto"/>
            </w:tcBorders>
            <w:shd w:val="clear" w:color="auto" w:fill="auto"/>
            <w:vAlign w:val="center"/>
            <w:hideMark/>
          </w:tcPr>
          <w:p w14:paraId="106C075D"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2</w:t>
            </w:r>
          </w:p>
        </w:tc>
        <w:tc>
          <w:tcPr>
            <w:tcW w:w="992" w:type="dxa"/>
            <w:tcBorders>
              <w:top w:val="nil"/>
              <w:left w:val="nil"/>
              <w:bottom w:val="nil"/>
              <w:right w:val="single" w:sz="4" w:space="0" w:color="auto"/>
            </w:tcBorders>
            <w:shd w:val="clear" w:color="000000" w:fill="CEE8FE"/>
            <w:noWrap/>
            <w:vAlign w:val="center"/>
            <w:hideMark/>
          </w:tcPr>
          <w:p w14:paraId="1B6330D0"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408</w:t>
            </w:r>
          </w:p>
        </w:tc>
        <w:tc>
          <w:tcPr>
            <w:tcW w:w="709" w:type="dxa"/>
            <w:tcBorders>
              <w:top w:val="nil"/>
              <w:left w:val="nil"/>
              <w:bottom w:val="nil"/>
              <w:right w:val="single" w:sz="4" w:space="0" w:color="auto"/>
            </w:tcBorders>
            <w:shd w:val="clear" w:color="auto" w:fill="auto"/>
            <w:noWrap/>
            <w:vAlign w:val="center"/>
            <w:hideMark/>
          </w:tcPr>
          <w:p w14:paraId="47544D9D"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18</w:t>
            </w:r>
          </w:p>
        </w:tc>
        <w:tc>
          <w:tcPr>
            <w:tcW w:w="679" w:type="dxa"/>
            <w:tcBorders>
              <w:top w:val="nil"/>
              <w:left w:val="nil"/>
              <w:bottom w:val="nil"/>
              <w:right w:val="single" w:sz="4" w:space="0" w:color="auto"/>
            </w:tcBorders>
            <w:shd w:val="clear" w:color="auto" w:fill="auto"/>
            <w:noWrap/>
            <w:vAlign w:val="center"/>
            <w:hideMark/>
          </w:tcPr>
          <w:p w14:paraId="083266C4"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2</w:t>
            </w:r>
          </w:p>
        </w:tc>
        <w:tc>
          <w:tcPr>
            <w:tcW w:w="992" w:type="dxa"/>
            <w:tcBorders>
              <w:top w:val="nil"/>
              <w:left w:val="single" w:sz="4" w:space="0" w:color="auto"/>
              <w:bottom w:val="nil"/>
              <w:right w:val="nil"/>
            </w:tcBorders>
            <w:shd w:val="clear" w:color="auto" w:fill="auto"/>
            <w:noWrap/>
            <w:vAlign w:val="center"/>
            <w:hideMark/>
          </w:tcPr>
          <w:p w14:paraId="109D21CE" w14:textId="77777777" w:rsidR="00542729" w:rsidRPr="00542729" w:rsidRDefault="00542729" w:rsidP="0060126D">
            <w:pPr>
              <w:spacing w:before="0" w:after="0" w:line="240" w:lineRule="auto"/>
              <w:ind w:right="57" w:firstLineChars="100" w:firstLine="180"/>
              <w:jc w:val="right"/>
              <w:rPr>
                <w:rFonts w:eastAsia="Times New Roman" w:cs="Times New Roman"/>
                <w:color w:val="92D050"/>
                <w:sz w:val="18"/>
                <w:szCs w:val="18"/>
                <w:lang w:eastAsia="zh-CN"/>
              </w:rPr>
            </w:pPr>
            <w:r w:rsidRPr="00542729">
              <w:rPr>
                <w:rFonts w:eastAsia="Times New Roman" w:cs="Times New Roman"/>
                <w:color w:val="92D050"/>
                <w:sz w:val="18"/>
                <w:szCs w:val="18"/>
                <w:lang w:eastAsia="zh-CN"/>
              </w:rPr>
              <w:t>- 4</w:t>
            </w:r>
          </w:p>
        </w:tc>
      </w:tr>
      <w:tr w:rsidR="002400A3" w:rsidRPr="00542729" w14:paraId="686D134B" w14:textId="77777777" w:rsidTr="0060126D">
        <w:trPr>
          <w:trHeight w:val="264"/>
          <w:jc w:val="center"/>
        </w:trPr>
        <w:tc>
          <w:tcPr>
            <w:tcW w:w="3346" w:type="dxa"/>
            <w:tcBorders>
              <w:top w:val="nil"/>
              <w:left w:val="nil"/>
              <w:bottom w:val="nil"/>
              <w:right w:val="single" w:sz="4" w:space="0" w:color="auto"/>
            </w:tcBorders>
            <w:shd w:val="clear" w:color="auto" w:fill="auto"/>
            <w:noWrap/>
            <w:vAlign w:val="center"/>
            <w:hideMark/>
          </w:tcPr>
          <w:p w14:paraId="2045DFDA"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Times New Roman"/>
                <w:sz w:val="18"/>
                <w:szCs w:val="18"/>
                <w:lang w:eastAsia="zh-CN"/>
              </w:rPr>
              <w:t>Testimonio de piezas remitido a otras oficinas</w:t>
            </w:r>
          </w:p>
        </w:tc>
        <w:tc>
          <w:tcPr>
            <w:tcW w:w="907" w:type="dxa"/>
            <w:tcBorders>
              <w:top w:val="nil"/>
              <w:left w:val="single" w:sz="4" w:space="0" w:color="auto"/>
              <w:bottom w:val="nil"/>
              <w:right w:val="single" w:sz="4" w:space="0" w:color="auto"/>
            </w:tcBorders>
            <w:shd w:val="clear" w:color="000000" w:fill="CEE8FE"/>
            <w:vAlign w:val="center"/>
            <w:hideMark/>
          </w:tcPr>
          <w:p w14:paraId="33A9820B"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zh-CN"/>
              </w:rPr>
              <w:t xml:space="preserve"> 16</w:t>
            </w:r>
          </w:p>
        </w:tc>
        <w:tc>
          <w:tcPr>
            <w:tcW w:w="738" w:type="dxa"/>
            <w:tcBorders>
              <w:top w:val="nil"/>
              <w:left w:val="nil"/>
              <w:bottom w:val="nil"/>
              <w:right w:val="single" w:sz="4" w:space="0" w:color="auto"/>
            </w:tcBorders>
            <w:shd w:val="clear" w:color="auto" w:fill="auto"/>
            <w:vAlign w:val="center"/>
            <w:hideMark/>
          </w:tcPr>
          <w:p w14:paraId="08EE9D4B"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Arial"/>
                <w:sz w:val="18"/>
                <w:szCs w:val="18"/>
                <w:lang w:eastAsia="es-CR"/>
              </w:rPr>
              <w:t xml:space="preserve"> 0</w:t>
            </w:r>
          </w:p>
        </w:tc>
        <w:tc>
          <w:tcPr>
            <w:tcW w:w="821" w:type="dxa"/>
            <w:tcBorders>
              <w:top w:val="nil"/>
              <w:left w:val="nil"/>
              <w:bottom w:val="nil"/>
              <w:right w:val="single" w:sz="4" w:space="0" w:color="auto"/>
            </w:tcBorders>
            <w:shd w:val="clear" w:color="auto" w:fill="auto"/>
            <w:vAlign w:val="center"/>
            <w:hideMark/>
          </w:tcPr>
          <w:p w14:paraId="4514E9B0"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Calibri"/>
                <w:sz w:val="18"/>
                <w:szCs w:val="18"/>
                <w:lang w:eastAsia="es-CR"/>
              </w:rPr>
              <w:t xml:space="preserve"> 1</w:t>
            </w:r>
          </w:p>
        </w:tc>
        <w:tc>
          <w:tcPr>
            <w:tcW w:w="992" w:type="dxa"/>
            <w:tcBorders>
              <w:top w:val="nil"/>
              <w:left w:val="nil"/>
              <w:bottom w:val="nil"/>
              <w:right w:val="single" w:sz="4" w:space="0" w:color="auto"/>
            </w:tcBorders>
            <w:shd w:val="clear" w:color="000000" w:fill="CEE8FE"/>
            <w:noWrap/>
            <w:vAlign w:val="center"/>
            <w:hideMark/>
          </w:tcPr>
          <w:p w14:paraId="4E55DB8E"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24</w:t>
            </w:r>
          </w:p>
        </w:tc>
        <w:tc>
          <w:tcPr>
            <w:tcW w:w="709" w:type="dxa"/>
            <w:tcBorders>
              <w:top w:val="nil"/>
              <w:left w:val="nil"/>
              <w:bottom w:val="nil"/>
              <w:right w:val="single" w:sz="4" w:space="0" w:color="auto"/>
            </w:tcBorders>
            <w:shd w:val="clear" w:color="auto" w:fill="auto"/>
            <w:noWrap/>
            <w:vAlign w:val="center"/>
            <w:hideMark/>
          </w:tcPr>
          <w:p w14:paraId="4ED4AF86"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5</w:t>
            </w:r>
          </w:p>
        </w:tc>
        <w:tc>
          <w:tcPr>
            <w:tcW w:w="679" w:type="dxa"/>
            <w:tcBorders>
              <w:top w:val="nil"/>
              <w:left w:val="nil"/>
              <w:bottom w:val="nil"/>
              <w:right w:val="single" w:sz="4" w:space="0" w:color="auto"/>
            </w:tcBorders>
            <w:shd w:val="clear" w:color="auto" w:fill="auto"/>
            <w:noWrap/>
            <w:vAlign w:val="center"/>
            <w:hideMark/>
          </w:tcPr>
          <w:p w14:paraId="505E98D2" w14:textId="77777777" w:rsidR="00542729" w:rsidRPr="00542729" w:rsidRDefault="00542729" w:rsidP="0060126D">
            <w:pPr>
              <w:spacing w:before="0" w:after="0" w:line="240" w:lineRule="auto"/>
              <w:ind w:right="57" w:firstLineChars="100" w:firstLine="180"/>
              <w:jc w:val="right"/>
              <w:rPr>
                <w:rFonts w:eastAsia="Times New Roman" w:cs="Times New Roman"/>
                <w:sz w:val="18"/>
                <w:szCs w:val="18"/>
                <w:lang w:eastAsia="zh-CN"/>
              </w:rPr>
            </w:pPr>
            <w:r w:rsidRPr="00542729">
              <w:rPr>
                <w:rFonts w:eastAsia="Times New Roman" w:cs="Times New Roman"/>
                <w:sz w:val="18"/>
                <w:szCs w:val="18"/>
                <w:lang w:eastAsia="zh-CN"/>
              </w:rPr>
              <w:t xml:space="preserve"> 2</w:t>
            </w:r>
          </w:p>
        </w:tc>
        <w:tc>
          <w:tcPr>
            <w:tcW w:w="992" w:type="dxa"/>
            <w:tcBorders>
              <w:top w:val="nil"/>
              <w:left w:val="single" w:sz="4" w:space="0" w:color="auto"/>
              <w:bottom w:val="nil"/>
              <w:right w:val="nil"/>
            </w:tcBorders>
            <w:shd w:val="clear" w:color="auto" w:fill="auto"/>
            <w:noWrap/>
            <w:vAlign w:val="center"/>
            <w:hideMark/>
          </w:tcPr>
          <w:p w14:paraId="581994C4" w14:textId="77777777" w:rsidR="00542729" w:rsidRPr="00542729" w:rsidRDefault="00542729" w:rsidP="0060126D">
            <w:pPr>
              <w:spacing w:before="0" w:after="0" w:line="240" w:lineRule="auto"/>
              <w:ind w:right="57" w:firstLineChars="100" w:firstLine="180"/>
              <w:jc w:val="right"/>
              <w:rPr>
                <w:rFonts w:eastAsia="Times New Roman" w:cs="Times New Roman"/>
                <w:color w:val="FF0000"/>
                <w:sz w:val="18"/>
                <w:szCs w:val="18"/>
                <w:lang w:eastAsia="zh-CN"/>
              </w:rPr>
            </w:pPr>
            <w:r w:rsidRPr="00542729">
              <w:rPr>
                <w:rFonts w:eastAsia="Times New Roman" w:cs="Times New Roman"/>
                <w:color w:val="FF0000"/>
                <w:sz w:val="18"/>
                <w:szCs w:val="18"/>
                <w:lang w:eastAsia="zh-CN"/>
              </w:rPr>
              <w:t xml:space="preserve"> 5</w:t>
            </w:r>
          </w:p>
        </w:tc>
      </w:tr>
      <w:tr w:rsidR="002400A3" w:rsidRPr="00542729" w14:paraId="1650841E" w14:textId="77777777" w:rsidTr="0060126D">
        <w:trPr>
          <w:trHeight w:val="264"/>
          <w:jc w:val="center"/>
        </w:trPr>
        <w:tc>
          <w:tcPr>
            <w:tcW w:w="3346" w:type="dxa"/>
            <w:tcBorders>
              <w:top w:val="nil"/>
              <w:left w:val="nil"/>
              <w:bottom w:val="single" w:sz="4" w:space="0" w:color="auto"/>
              <w:right w:val="single" w:sz="4" w:space="0" w:color="auto"/>
            </w:tcBorders>
            <w:shd w:val="clear" w:color="auto" w:fill="auto"/>
            <w:vAlign w:val="center"/>
            <w:hideMark/>
          </w:tcPr>
          <w:p w14:paraId="3B8A1A42" w14:textId="77777777" w:rsidR="00542729" w:rsidRPr="00542729" w:rsidRDefault="00542729" w:rsidP="00542729">
            <w:pPr>
              <w:spacing w:before="0" w:after="0" w:line="240" w:lineRule="auto"/>
              <w:jc w:val="left"/>
              <w:rPr>
                <w:rFonts w:eastAsia="Times New Roman" w:cs="Times New Roman"/>
                <w:sz w:val="18"/>
                <w:szCs w:val="18"/>
                <w:lang w:eastAsia="zh-CN"/>
              </w:rPr>
            </w:pPr>
            <w:r w:rsidRPr="00542729">
              <w:rPr>
                <w:rFonts w:eastAsia="Times New Roman" w:cs="Arial"/>
                <w:sz w:val="18"/>
                <w:szCs w:val="18"/>
                <w:lang w:eastAsia="es-CR"/>
              </w:rPr>
              <w:t> </w:t>
            </w:r>
          </w:p>
        </w:tc>
        <w:tc>
          <w:tcPr>
            <w:tcW w:w="907" w:type="dxa"/>
            <w:tcBorders>
              <w:top w:val="nil"/>
              <w:left w:val="nil"/>
              <w:bottom w:val="single" w:sz="4" w:space="0" w:color="auto"/>
              <w:right w:val="single" w:sz="4" w:space="0" w:color="auto"/>
            </w:tcBorders>
            <w:shd w:val="clear" w:color="000000" w:fill="CEE8FE"/>
            <w:vAlign w:val="center"/>
            <w:hideMark/>
          </w:tcPr>
          <w:p w14:paraId="3C1E330A" w14:textId="77777777" w:rsidR="00542729" w:rsidRPr="00542729" w:rsidRDefault="00542729" w:rsidP="0060126D">
            <w:pPr>
              <w:spacing w:before="0" w:after="0" w:line="240" w:lineRule="auto"/>
              <w:ind w:right="57"/>
              <w:jc w:val="right"/>
              <w:rPr>
                <w:rFonts w:eastAsia="Times New Roman" w:cs="Times New Roman"/>
                <w:sz w:val="18"/>
                <w:szCs w:val="18"/>
                <w:lang w:eastAsia="zh-CN"/>
              </w:rPr>
            </w:pPr>
            <w:r w:rsidRPr="00542729">
              <w:rPr>
                <w:rFonts w:eastAsia="Times New Roman" w:cs="Arial"/>
                <w:sz w:val="18"/>
                <w:szCs w:val="18"/>
                <w:lang w:eastAsia="es-CR"/>
              </w:rPr>
              <w:t> </w:t>
            </w:r>
          </w:p>
        </w:tc>
        <w:tc>
          <w:tcPr>
            <w:tcW w:w="738" w:type="dxa"/>
            <w:tcBorders>
              <w:top w:val="nil"/>
              <w:left w:val="nil"/>
              <w:bottom w:val="single" w:sz="4" w:space="0" w:color="auto"/>
              <w:right w:val="single" w:sz="4" w:space="0" w:color="auto"/>
            </w:tcBorders>
            <w:shd w:val="clear" w:color="auto" w:fill="auto"/>
            <w:vAlign w:val="center"/>
            <w:hideMark/>
          </w:tcPr>
          <w:p w14:paraId="6D98D109" w14:textId="77777777" w:rsidR="00542729" w:rsidRPr="00542729" w:rsidRDefault="00542729" w:rsidP="0060126D">
            <w:pPr>
              <w:spacing w:before="0" w:after="0" w:line="240" w:lineRule="auto"/>
              <w:ind w:right="57"/>
              <w:jc w:val="right"/>
              <w:rPr>
                <w:rFonts w:eastAsia="Times New Roman" w:cs="Times New Roman"/>
                <w:sz w:val="18"/>
                <w:szCs w:val="18"/>
                <w:lang w:eastAsia="zh-CN"/>
              </w:rPr>
            </w:pPr>
            <w:r w:rsidRPr="00542729">
              <w:rPr>
                <w:rFonts w:eastAsia="Times New Roman" w:cs="Arial"/>
                <w:sz w:val="18"/>
                <w:szCs w:val="18"/>
                <w:lang w:eastAsia="es-CR"/>
              </w:rPr>
              <w:t> </w:t>
            </w:r>
          </w:p>
        </w:tc>
        <w:tc>
          <w:tcPr>
            <w:tcW w:w="821" w:type="dxa"/>
            <w:tcBorders>
              <w:top w:val="nil"/>
              <w:left w:val="nil"/>
              <w:bottom w:val="single" w:sz="4" w:space="0" w:color="auto"/>
              <w:right w:val="single" w:sz="4" w:space="0" w:color="auto"/>
            </w:tcBorders>
            <w:shd w:val="clear" w:color="auto" w:fill="auto"/>
            <w:vAlign w:val="center"/>
            <w:hideMark/>
          </w:tcPr>
          <w:p w14:paraId="1A982E46" w14:textId="77777777" w:rsidR="00542729" w:rsidRPr="00542729" w:rsidRDefault="00542729" w:rsidP="0060126D">
            <w:pPr>
              <w:spacing w:before="0" w:after="0" w:line="240" w:lineRule="auto"/>
              <w:ind w:right="57"/>
              <w:jc w:val="right"/>
              <w:rPr>
                <w:rFonts w:eastAsia="Times New Roman" w:cs="Times New Roman"/>
                <w:sz w:val="18"/>
                <w:szCs w:val="18"/>
                <w:lang w:eastAsia="zh-CN"/>
              </w:rPr>
            </w:pPr>
            <w:r w:rsidRPr="00542729">
              <w:rPr>
                <w:rFonts w:eastAsia="Times New Roman" w:cs="Arial"/>
                <w:sz w:val="18"/>
                <w:szCs w:val="18"/>
                <w:lang w:eastAsia="es-CR"/>
              </w:rPr>
              <w:t> </w:t>
            </w:r>
          </w:p>
        </w:tc>
        <w:tc>
          <w:tcPr>
            <w:tcW w:w="992" w:type="dxa"/>
            <w:tcBorders>
              <w:top w:val="nil"/>
              <w:left w:val="nil"/>
              <w:bottom w:val="single" w:sz="4" w:space="0" w:color="auto"/>
              <w:right w:val="single" w:sz="4" w:space="0" w:color="auto"/>
            </w:tcBorders>
            <w:shd w:val="clear" w:color="000000" w:fill="CEE8FE"/>
            <w:noWrap/>
            <w:vAlign w:val="center"/>
            <w:hideMark/>
          </w:tcPr>
          <w:p w14:paraId="5B33EB66" w14:textId="77777777" w:rsidR="00542729" w:rsidRPr="00542729" w:rsidRDefault="00542729" w:rsidP="0060126D">
            <w:pPr>
              <w:spacing w:before="0" w:after="0" w:line="240" w:lineRule="auto"/>
              <w:ind w:right="57"/>
              <w:jc w:val="right"/>
              <w:rPr>
                <w:rFonts w:eastAsia="Times New Roman" w:cs="Times New Roman"/>
                <w:sz w:val="18"/>
                <w:szCs w:val="18"/>
                <w:lang w:eastAsia="zh-CN"/>
              </w:rPr>
            </w:pPr>
            <w:r w:rsidRPr="00542729">
              <w:rPr>
                <w:rFonts w:eastAsia="Times New Roman" w:cs="Times New Roman"/>
                <w:sz w:val="18"/>
                <w:szCs w:val="18"/>
                <w:lang w:eastAsia="zh-CN"/>
              </w:rPr>
              <w:t> </w:t>
            </w:r>
          </w:p>
        </w:tc>
        <w:tc>
          <w:tcPr>
            <w:tcW w:w="709" w:type="dxa"/>
            <w:tcBorders>
              <w:top w:val="nil"/>
              <w:left w:val="nil"/>
              <w:bottom w:val="single" w:sz="4" w:space="0" w:color="auto"/>
              <w:right w:val="single" w:sz="4" w:space="0" w:color="auto"/>
            </w:tcBorders>
            <w:shd w:val="clear" w:color="auto" w:fill="auto"/>
            <w:noWrap/>
            <w:vAlign w:val="center"/>
            <w:hideMark/>
          </w:tcPr>
          <w:p w14:paraId="71DA9C31" w14:textId="77777777" w:rsidR="00542729" w:rsidRPr="00542729" w:rsidRDefault="00542729" w:rsidP="0060126D">
            <w:pPr>
              <w:spacing w:before="0" w:after="0" w:line="240" w:lineRule="auto"/>
              <w:ind w:right="57"/>
              <w:jc w:val="right"/>
              <w:rPr>
                <w:rFonts w:eastAsia="Times New Roman" w:cs="Times New Roman"/>
                <w:sz w:val="18"/>
                <w:szCs w:val="18"/>
                <w:lang w:eastAsia="zh-CN"/>
              </w:rPr>
            </w:pPr>
            <w:r w:rsidRPr="00542729">
              <w:rPr>
                <w:rFonts w:eastAsia="Times New Roman" w:cs="Times New Roman"/>
                <w:sz w:val="18"/>
                <w:szCs w:val="18"/>
                <w:lang w:eastAsia="zh-CN"/>
              </w:rPr>
              <w:t> </w:t>
            </w:r>
          </w:p>
        </w:tc>
        <w:tc>
          <w:tcPr>
            <w:tcW w:w="679" w:type="dxa"/>
            <w:tcBorders>
              <w:top w:val="nil"/>
              <w:left w:val="nil"/>
              <w:bottom w:val="single" w:sz="4" w:space="0" w:color="auto"/>
              <w:right w:val="single" w:sz="4" w:space="0" w:color="auto"/>
            </w:tcBorders>
            <w:shd w:val="clear" w:color="auto" w:fill="auto"/>
            <w:noWrap/>
            <w:vAlign w:val="center"/>
            <w:hideMark/>
          </w:tcPr>
          <w:p w14:paraId="6AA6F278" w14:textId="77777777" w:rsidR="00542729" w:rsidRPr="00542729" w:rsidRDefault="00542729" w:rsidP="0060126D">
            <w:pPr>
              <w:spacing w:before="0" w:after="0" w:line="240" w:lineRule="auto"/>
              <w:ind w:right="57"/>
              <w:jc w:val="right"/>
              <w:rPr>
                <w:rFonts w:eastAsia="Times New Roman" w:cs="Times New Roman"/>
                <w:sz w:val="18"/>
                <w:szCs w:val="18"/>
                <w:lang w:eastAsia="zh-CN"/>
              </w:rPr>
            </w:pPr>
            <w:r w:rsidRPr="00542729">
              <w:rPr>
                <w:rFonts w:eastAsia="Times New Roman" w:cs="Times New Roman"/>
                <w:sz w:val="18"/>
                <w:szCs w:val="18"/>
                <w:lang w:eastAsia="zh-CN"/>
              </w:rPr>
              <w:t> </w:t>
            </w:r>
          </w:p>
        </w:tc>
        <w:tc>
          <w:tcPr>
            <w:tcW w:w="992" w:type="dxa"/>
            <w:tcBorders>
              <w:top w:val="nil"/>
              <w:left w:val="nil"/>
              <w:bottom w:val="single" w:sz="4" w:space="0" w:color="auto"/>
              <w:right w:val="nil"/>
            </w:tcBorders>
            <w:shd w:val="clear" w:color="auto" w:fill="auto"/>
            <w:noWrap/>
            <w:vAlign w:val="center"/>
            <w:hideMark/>
          </w:tcPr>
          <w:p w14:paraId="21B0CA60" w14:textId="77777777" w:rsidR="00542729" w:rsidRPr="00542729" w:rsidRDefault="00542729" w:rsidP="0060126D">
            <w:pPr>
              <w:spacing w:before="0" w:after="0" w:line="240" w:lineRule="auto"/>
              <w:ind w:right="57"/>
              <w:jc w:val="right"/>
              <w:rPr>
                <w:rFonts w:eastAsia="Times New Roman" w:cs="Times New Roman"/>
                <w:sz w:val="18"/>
                <w:szCs w:val="18"/>
                <w:lang w:eastAsia="zh-CN"/>
              </w:rPr>
            </w:pPr>
            <w:r w:rsidRPr="00542729">
              <w:rPr>
                <w:rFonts w:eastAsia="Times New Roman" w:cs="Times New Roman"/>
                <w:sz w:val="18"/>
                <w:szCs w:val="18"/>
                <w:lang w:eastAsia="zh-CN"/>
              </w:rPr>
              <w:t> </w:t>
            </w:r>
          </w:p>
        </w:tc>
      </w:tr>
    </w:tbl>
    <w:p w14:paraId="76F9609F" w14:textId="77777777" w:rsidR="00E75E71" w:rsidRPr="00CD181C" w:rsidRDefault="00E75E71" w:rsidP="00E75E71">
      <w:pPr>
        <w:pStyle w:val="FUENTES"/>
      </w:pPr>
      <w:r w:rsidRPr="00CD181C">
        <w:t>Elaborado por: Subproceso de Estadística, Dirección de Planificación.</w:t>
      </w:r>
    </w:p>
    <w:p w14:paraId="3027364A" w14:textId="150B6547" w:rsidR="00E75E71" w:rsidRDefault="00EF1D31" w:rsidP="00AC7ECB">
      <w:r>
        <w:t xml:space="preserve">Sobre la duración promedio de los casos pero según el tipo de procedimiento, </w:t>
      </w:r>
      <w:r w:rsidR="00CC2539">
        <w:t>la mayor cantidad de procesos son las fijaciones alimentarias con una duración promedio de 61 meses</w:t>
      </w:r>
      <w:r w:rsidR="000A7A2D">
        <w:t xml:space="preserve">, mientras que la mayor duración corresponde a los procesos </w:t>
      </w:r>
      <w:r w:rsidR="001774B2">
        <w:t>ordinario con 127 meses.</w:t>
      </w:r>
    </w:p>
    <w:p w14:paraId="0F6230B1" w14:textId="77777777" w:rsidR="00E21DB8" w:rsidRDefault="00E21DB8">
      <w:pPr>
        <w:spacing w:before="0" w:after="160" w:line="259" w:lineRule="auto"/>
        <w:jc w:val="left"/>
        <w:rPr>
          <w:b/>
          <w:iCs/>
          <w:sz w:val="20"/>
          <w:szCs w:val="18"/>
        </w:rPr>
      </w:pPr>
      <w:r>
        <w:br w:type="page"/>
      </w:r>
    </w:p>
    <w:p w14:paraId="128C6A40" w14:textId="66C2A44E" w:rsidR="00E75E71" w:rsidRDefault="00E75E71" w:rsidP="00E75E71">
      <w:pPr>
        <w:pStyle w:val="Descripcin"/>
        <w:keepNext/>
      </w:pPr>
      <w:r>
        <w:lastRenderedPageBreak/>
        <w:t xml:space="preserve">Cuadro </w:t>
      </w:r>
      <w:r w:rsidR="0003094B">
        <w:fldChar w:fldCharType="begin"/>
      </w:r>
      <w:r w:rsidR="0003094B">
        <w:instrText xml:space="preserve"> STYLEREF 2 \s </w:instrText>
      </w:r>
      <w:r w:rsidR="0003094B">
        <w:fldChar w:fldCharType="separate"/>
      </w:r>
      <w:r w:rsidR="00CA04FC">
        <w:rPr>
          <w:noProof/>
        </w:rPr>
        <w:t>5</w:t>
      </w:r>
      <w:r w:rsidR="0003094B">
        <w:rPr>
          <w:noProof/>
        </w:rPr>
        <w:fldChar w:fldCharType="end"/>
      </w:r>
      <w:r>
        <w:t>.2</w:t>
      </w:r>
      <w:r w:rsidRPr="00F76B46">
        <w:t xml:space="preserve"> </w:t>
      </w:r>
    </w:p>
    <w:p w14:paraId="2FD4C89B" w14:textId="615388D6" w:rsidR="00E75E71" w:rsidRDefault="00E75E71" w:rsidP="00E75E71">
      <w:pPr>
        <w:pStyle w:val="Descripcin"/>
        <w:keepNext/>
      </w:pPr>
      <w:r>
        <w:t xml:space="preserve">Juzgados </w:t>
      </w:r>
      <w:r w:rsidR="00EF1D31">
        <w:t>Pensiones Alimentarios</w:t>
      </w:r>
      <w:r>
        <w:t>: Duración promedio de los casos terminados</w:t>
      </w:r>
    </w:p>
    <w:p w14:paraId="1120B45C" w14:textId="054E572E" w:rsidR="00E75E71" w:rsidRDefault="00E75E71" w:rsidP="00E75E71">
      <w:pPr>
        <w:pStyle w:val="Descripcin"/>
        <w:keepNext/>
      </w:pPr>
      <w:r>
        <w:t xml:space="preserve">según </w:t>
      </w:r>
      <w:r w:rsidR="00EF1D31">
        <w:t>tipo de procedimiento</w:t>
      </w:r>
      <w:r>
        <w:t xml:space="preserve">, periodo </w:t>
      </w:r>
      <w:r w:rsidR="00EF1D31">
        <w:t>2020</w:t>
      </w:r>
      <w:r>
        <w:t>.</w:t>
      </w:r>
    </w:p>
    <w:tbl>
      <w:tblPr>
        <w:tblW w:w="7270" w:type="dxa"/>
        <w:jc w:val="center"/>
        <w:tblCellMar>
          <w:left w:w="70" w:type="dxa"/>
          <w:right w:w="70" w:type="dxa"/>
        </w:tblCellMar>
        <w:tblLook w:val="04A0" w:firstRow="1" w:lastRow="0" w:firstColumn="1" w:lastColumn="0" w:noHBand="0" w:noVBand="1"/>
      </w:tblPr>
      <w:tblGrid>
        <w:gridCol w:w="3849"/>
        <w:gridCol w:w="1095"/>
        <w:gridCol w:w="2180"/>
        <w:gridCol w:w="146"/>
      </w:tblGrid>
      <w:tr w:rsidR="00DE69B7" w:rsidRPr="00DE69B7" w14:paraId="39994286" w14:textId="77777777" w:rsidTr="001774B2">
        <w:trPr>
          <w:gridAfter w:val="1"/>
          <w:wAfter w:w="146" w:type="dxa"/>
          <w:trHeight w:val="458"/>
          <w:jc w:val="center"/>
        </w:trPr>
        <w:tc>
          <w:tcPr>
            <w:tcW w:w="3849" w:type="dxa"/>
            <w:vMerge w:val="restart"/>
            <w:tcBorders>
              <w:top w:val="single" w:sz="4" w:space="0" w:color="auto"/>
              <w:left w:val="nil"/>
              <w:bottom w:val="single" w:sz="4" w:space="0" w:color="000000"/>
              <w:right w:val="single" w:sz="4" w:space="0" w:color="auto"/>
            </w:tcBorders>
            <w:shd w:val="clear" w:color="auto" w:fill="auto"/>
            <w:vAlign w:val="center"/>
            <w:hideMark/>
          </w:tcPr>
          <w:p w14:paraId="4C37CEC4" w14:textId="77777777" w:rsidR="00DE69B7" w:rsidRPr="00DE69B7" w:rsidRDefault="00DE69B7" w:rsidP="00DE69B7">
            <w:pPr>
              <w:spacing w:before="0" w:after="0" w:line="240" w:lineRule="auto"/>
              <w:jc w:val="center"/>
              <w:rPr>
                <w:rFonts w:eastAsia="Times New Roman" w:cs="Times New Roman"/>
                <w:b/>
                <w:bCs/>
                <w:sz w:val="20"/>
                <w:szCs w:val="20"/>
                <w:lang w:eastAsia="zh-CN"/>
              </w:rPr>
            </w:pPr>
            <w:r w:rsidRPr="00DE69B7">
              <w:rPr>
                <w:rFonts w:eastAsia="Times New Roman" w:cs="Times New Roman"/>
                <w:b/>
                <w:bCs/>
                <w:sz w:val="20"/>
                <w:szCs w:val="20"/>
                <w:lang w:eastAsia="zh-CN"/>
              </w:rPr>
              <w:t>Tipo de procedimiento</w:t>
            </w:r>
          </w:p>
        </w:tc>
        <w:tc>
          <w:tcPr>
            <w:tcW w:w="1095" w:type="dxa"/>
            <w:vMerge w:val="restart"/>
            <w:tcBorders>
              <w:top w:val="single" w:sz="4" w:space="0" w:color="auto"/>
              <w:left w:val="single" w:sz="4" w:space="0" w:color="auto"/>
              <w:bottom w:val="single" w:sz="4" w:space="0" w:color="000000"/>
              <w:right w:val="nil"/>
            </w:tcBorders>
            <w:shd w:val="clear" w:color="auto" w:fill="auto"/>
            <w:vAlign w:val="center"/>
            <w:hideMark/>
          </w:tcPr>
          <w:p w14:paraId="14040621" w14:textId="77777777" w:rsidR="00DE69B7" w:rsidRPr="00DE69B7" w:rsidRDefault="00DE69B7" w:rsidP="00DE69B7">
            <w:pPr>
              <w:spacing w:before="0" w:after="0" w:line="240" w:lineRule="auto"/>
              <w:jc w:val="center"/>
              <w:rPr>
                <w:rFonts w:eastAsia="Times New Roman" w:cs="Times New Roman"/>
                <w:b/>
                <w:bCs/>
                <w:sz w:val="20"/>
                <w:szCs w:val="20"/>
                <w:lang w:eastAsia="zh-CN"/>
              </w:rPr>
            </w:pPr>
            <w:r w:rsidRPr="00DE69B7">
              <w:rPr>
                <w:rFonts w:eastAsia="Times New Roman" w:cs="Times New Roman"/>
                <w:b/>
                <w:bCs/>
                <w:sz w:val="20"/>
                <w:szCs w:val="20"/>
                <w:lang w:eastAsia="zh-CN"/>
              </w:rPr>
              <w:t>Total casos</w:t>
            </w:r>
          </w:p>
        </w:tc>
        <w:tc>
          <w:tcPr>
            <w:tcW w:w="2180" w:type="dxa"/>
            <w:vMerge w:val="restart"/>
            <w:tcBorders>
              <w:top w:val="single" w:sz="4" w:space="0" w:color="auto"/>
              <w:left w:val="single" w:sz="4" w:space="0" w:color="auto"/>
              <w:bottom w:val="single" w:sz="4" w:space="0" w:color="000000"/>
              <w:right w:val="nil"/>
            </w:tcBorders>
            <w:shd w:val="clear" w:color="auto" w:fill="auto"/>
            <w:vAlign w:val="center"/>
            <w:hideMark/>
          </w:tcPr>
          <w:p w14:paraId="796BDA0E" w14:textId="77777777" w:rsidR="00DE69B7" w:rsidRPr="00DE69B7" w:rsidRDefault="00DE69B7" w:rsidP="00DE69B7">
            <w:pPr>
              <w:spacing w:before="0" w:after="0" w:line="240" w:lineRule="auto"/>
              <w:jc w:val="center"/>
              <w:rPr>
                <w:rFonts w:eastAsia="Times New Roman" w:cs="Times New Roman"/>
                <w:b/>
                <w:bCs/>
                <w:sz w:val="20"/>
                <w:szCs w:val="20"/>
                <w:lang w:eastAsia="zh-CN"/>
              </w:rPr>
            </w:pPr>
            <w:r w:rsidRPr="00DE69B7">
              <w:rPr>
                <w:rFonts w:eastAsia="Times New Roman" w:cs="Times New Roman"/>
                <w:b/>
                <w:bCs/>
                <w:sz w:val="20"/>
                <w:szCs w:val="20"/>
                <w:lang w:eastAsia="zh-CN"/>
              </w:rPr>
              <w:t>Duración Promedio</w:t>
            </w:r>
          </w:p>
        </w:tc>
      </w:tr>
      <w:tr w:rsidR="00DE69B7" w:rsidRPr="00DE69B7" w14:paraId="3064FB12" w14:textId="77777777" w:rsidTr="001774B2">
        <w:trPr>
          <w:trHeight w:val="288"/>
          <w:jc w:val="center"/>
        </w:trPr>
        <w:tc>
          <w:tcPr>
            <w:tcW w:w="3849" w:type="dxa"/>
            <w:vMerge/>
            <w:tcBorders>
              <w:top w:val="single" w:sz="4" w:space="0" w:color="auto"/>
              <w:left w:val="nil"/>
              <w:bottom w:val="single" w:sz="4" w:space="0" w:color="000000"/>
              <w:right w:val="single" w:sz="4" w:space="0" w:color="auto"/>
            </w:tcBorders>
            <w:vAlign w:val="center"/>
            <w:hideMark/>
          </w:tcPr>
          <w:p w14:paraId="4799D6D6" w14:textId="77777777" w:rsidR="00DE69B7" w:rsidRPr="00DE69B7" w:rsidRDefault="00DE69B7" w:rsidP="00DE69B7">
            <w:pPr>
              <w:spacing w:before="0" w:after="0" w:line="240" w:lineRule="auto"/>
              <w:jc w:val="left"/>
              <w:rPr>
                <w:rFonts w:eastAsia="Times New Roman" w:cs="Times New Roman"/>
                <w:b/>
                <w:bCs/>
                <w:sz w:val="20"/>
                <w:szCs w:val="20"/>
                <w:lang w:eastAsia="zh-CN"/>
              </w:rPr>
            </w:pPr>
          </w:p>
        </w:tc>
        <w:tc>
          <w:tcPr>
            <w:tcW w:w="1095" w:type="dxa"/>
            <w:vMerge/>
            <w:tcBorders>
              <w:top w:val="single" w:sz="4" w:space="0" w:color="auto"/>
              <w:left w:val="single" w:sz="4" w:space="0" w:color="auto"/>
              <w:bottom w:val="single" w:sz="4" w:space="0" w:color="000000"/>
              <w:right w:val="nil"/>
            </w:tcBorders>
            <w:vAlign w:val="center"/>
            <w:hideMark/>
          </w:tcPr>
          <w:p w14:paraId="73D3A682" w14:textId="77777777" w:rsidR="00DE69B7" w:rsidRPr="00DE69B7" w:rsidRDefault="00DE69B7" w:rsidP="00DE69B7">
            <w:pPr>
              <w:spacing w:before="0" w:after="0" w:line="240" w:lineRule="auto"/>
              <w:jc w:val="left"/>
              <w:rPr>
                <w:rFonts w:eastAsia="Times New Roman" w:cs="Times New Roman"/>
                <w:b/>
                <w:bCs/>
                <w:sz w:val="20"/>
                <w:szCs w:val="20"/>
                <w:lang w:eastAsia="zh-CN"/>
              </w:rPr>
            </w:pPr>
          </w:p>
        </w:tc>
        <w:tc>
          <w:tcPr>
            <w:tcW w:w="2180" w:type="dxa"/>
            <w:vMerge/>
            <w:tcBorders>
              <w:top w:val="single" w:sz="4" w:space="0" w:color="auto"/>
              <w:left w:val="single" w:sz="4" w:space="0" w:color="auto"/>
              <w:bottom w:val="single" w:sz="4" w:space="0" w:color="000000"/>
              <w:right w:val="nil"/>
            </w:tcBorders>
            <w:vAlign w:val="center"/>
            <w:hideMark/>
          </w:tcPr>
          <w:p w14:paraId="19A7B01B" w14:textId="77777777" w:rsidR="00DE69B7" w:rsidRPr="00DE69B7" w:rsidRDefault="00DE69B7" w:rsidP="00DE69B7">
            <w:pPr>
              <w:spacing w:before="0" w:after="0" w:line="240" w:lineRule="auto"/>
              <w:jc w:val="left"/>
              <w:rPr>
                <w:rFonts w:eastAsia="Times New Roman" w:cs="Times New Roman"/>
                <w:b/>
                <w:bCs/>
                <w:sz w:val="20"/>
                <w:szCs w:val="20"/>
                <w:lang w:eastAsia="zh-CN"/>
              </w:rPr>
            </w:pPr>
          </w:p>
        </w:tc>
        <w:tc>
          <w:tcPr>
            <w:tcW w:w="146" w:type="dxa"/>
            <w:tcBorders>
              <w:top w:val="nil"/>
              <w:left w:val="nil"/>
              <w:bottom w:val="nil"/>
              <w:right w:val="nil"/>
            </w:tcBorders>
            <w:shd w:val="clear" w:color="auto" w:fill="auto"/>
            <w:noWrap/>
            <w:vAlign w:val="bottom"/>
            <w:hideMark/>
          </w:tcPr>
          <w:p w14:paraId="511BBE6B" w14:textId="77777777" w:rsidR="00DE69B7" w:rsidRPr="00DE69B7" w:rsidRDefault="00DE69B7" w:rsidP="00DE69B7">
            <w:pPr>
              <w:spacing w:before="0" w:after="0" w:line="240" w:lineRule="auto"/>
              <w:jc w:val="center"/>
              <w:rPr>
                <w:rFonts w:eastAsia="Times New Roman" w:cs="Times New Roman"/>
                <w:b/>
                <w:bCs/>
                <w:sz w:val="20"/>
                <w:szCs w:val="20"/>
                <w:lang w:eastAsia="zh-CN"/>
              </w:rPr>
            </w:pPr>
          </w:p>
        </w:tc>
      </w:tr>
      <w:tr w:rsidR="00DE69B7" w:rsidRPr="00DE69B7" w14:paraId="713F1592"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2D00A01B" w14:textId="77777777" w:rsidR="00DE69B7" w:rsidRPr="00DE69B7" w:rsidRDefault="00DE69B7" w:rsidP="00DE69B7">
            <w:pPr>
              <w:spacing w:before="0" w:after="0" w:line="240" w:lineRule="auto"/>
              <w:jc w:val="left"/>
              <w:rPr>
                <w:rFonts w:eastAsia="Times New Roman" w:cs="Times New Roman"/>
                <w:sz w:val="20"/>
                <w:szCs w:val="20"/>
                <w:lang w:eastAsia="zh-CN"/>
              </w:rPr>
            </w:pPr>
          </w:p>
        </w:tc>
        <w:tc>
          <w:tcPr>
            <w:tcW w:w="1095" w:type="dxa"/>
            <w:tcBorders>
              <w:top w:val="nil"/>
              <w:left w:val="single" w:sz="4" w:space="0" w:color="auto"/>
              <w:bottom w:val="nil"/>
              <w:right w:val="single" w:sz="4" w:space="0" w:color="auto"/>
            </w:tcBorders>
            <w:shd w:val="clear" w:color="auto" w:fill="auto"/>
            <w:noWrap/>
            <w:vAlign w:val="center"/>
            <w:hideMark/>
          </w:tcPr>
          <w:p w14:paraId="0C0AF8FD" w14:textId="77777777" w:rsidR="00DE69B7" w:rsidRPr="00DE69B7" w:rsidRDefault="00DE69B7" w:rsidP="00DE69B7">
            <w:pPr>
              <w:spacing w:before="0" w:after="0" w:line="240" w:lineRule="auto"/>
              <w:jc w:val="center"/>
              <w:rPr>
                <w:rFonts w:eastAsia="Times New Roman" w:cs="Times New Roman"/>
                <w:sz w:val="20"/>
                <w:szCs w:val="20"/>
                <w:lang w:eastAsia="zh-CN"/>
              </w:rPr>
            </w:pPr>
            <w:r w:rsidRPr="00DE69B7">
              <w:rPr>
                <w:rFonts w:eastAsia="Times New Roman" w:cs="Times New Roman"/>
                <w:sz w:val="20"/>
                <w:szCs w:val="20"/>
                <w:lang w:eastAsia="zh-CN"/>
              </w:rPr>
              <w:t> </w:t>
            </w:r>
          </w:p>
        </w:tc>
        <w:tc>
          <w:tcPr>
            <w:tcW w:w="2180" w:type="dxa"/>
            <w:tcBorders>
              <w:top w:val="nil"/>
              <w:left w:val="nil"/>
              <w:bottom w:val="nil"/>
              <w:right w:val="nil"/>
            </w:tcBorders>
            <w:shd w:val="clear" w:color="auto" w:fill="auto"/>
            <w:noWrap/>
            <w:vAlign w:val="center"/>
            <w:hideMark/>
          </w:tcPr>
          <w:p w14:paraId="1BFEB8D6" w14:textId="77777777" w:rsidR="00DE69B7" w:rsidRPr="00DE69B7" w:rsidRDefault="00DE69B7" w:rsidP="00DE69B7">
            <w:pPr>
              <w:spacing w:before="0" w:after="0" w:line="240" w:lineRule="auto"/>
              <w:jc w:val="center"/>
              <w:rPr>
                <w:rFonts w:eastAsia="Times New Roman" w:cs="Times New Roman"/>
                <w:sz w:val="20"/>
                <w:szCs w:val="20"/>
                <w:lang w:eastAsia="zh-CN"/>
              </w:rPr>
            </w:pPr>
          </w:p>
        </w:tc>
        <w:tc>
          <w:tcPr>
            <w:tcW w:w="146" w:type="dxa"/>
            <w:vAlign w:val="center"/>
            <w:hideMark/>
          </w:tcPr>
          <w:p w14:paraId="1605A2B1"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4FB84E65" w14:textId="77777777" w:rsidTr="001774B2">
        <w:trPr>
          <w:trHeight w:val="276"/>
          <w:jc w:val="center"/>
        </w:trPr>
        <w:tc>
          <w:tcPr>
            <w:tcW w:w="3849" w:type="dxa"/>
            <w:tcBorders>
              <w:top w:val="nil"/>
              <w:left w:val="nil"/>
              <w:bottom w:val="nil"/>
              <w:right w:val="nil"/>
            </w:tcBorders>
            <w:shd w:val="clear" w:color="auto" w:fill="auto"/>
            <w:noWrap/>
            <w:vAlign w:val="center"/>
            <w:hideMark/>
          </w:tcPr>
          <w:p w14:paraId="1C2B87DD" w14:textId="77777777" w:rsidR="00DE69B7" w:rsidRPr="00DE69B7" w:rsidRDefault="00DE69B7" w:rsidP="00DE69B7">
            <w:pPr>
              <w:spacing w:before="0" w:after="0" w:line="240" w:lineRule="auto"/>
              <w:jc w:val="center"/>
              <w:rPr>
                <w:rFonts w:eastAsia="Times New Roman" w:cs="Times New Roman"/>
                <w:b/>
                <w:bCs/>
                <w:sz w:val="20"/>
                <w:szCs w:val="20"/>
                <w:lang w:eastAsia="zh-CN"/>
              </w:rPr>
            </w:pPr>
            <w:r w:rsidRPr="00DE69B7">
              <w:rPr>
                <w:rFonts w:eastAsia="Times New Roman" w:cs="Times New Roman"/>
                <w:b/>
                <w:bCs/>
                <w:sz w:val="20"/>
                <w:szCs w:val="20"/>
                <w:lang w:eastAsia="zh-CN"/>
              </w:rPr>
              <w:t>Total</w:t>
            </w:r>
          </w:p>
        </w:tc>
        <w:tc>
          <w:tcPr>
            <w:tcW w:w="1095" w:type="dxa"/>
            <w:tcBorders>
              <w:top w:val="nil"/>
              <w:left w:val="single" w:sz="4" w:space="0" w:color="auto"/>
              <w:bottom w:val="nil"/>
              <w:right w:val="single" w:sz="4" w:space="0" w:color="auto"/>
            </w:tcBorders>
            <w:shd w:val="clear" w:color="auto" w:fill="auto"/>
            <w:noWrap/>
            <w:vAlign w:val="center"/>
            <w:hideMark/>
          </w:tcPr>
          <w:p w14:paraId="4D07ECA5" w14:textId="77777777" w:rsidR="00DE69B7" w:rsidRPr="00DE69B7" w:rsidRDefault="00DE69B7" w:rsidP="00DE69B7">
            <w:pPr>
              <w:spacing w:before="0" w:after="0" w:line="240" w:lineRule="auto"/>
              <w:ind w:firstLineChars="100" w:firstLine="201"/>
              <w:jc w:val="right"/>
              <w:rPr>
                <w:rFonts w:eastAsia="Times New Roman" w:cs="Times New Roman"/>
                <w:b/>
                <w:bCs/>
                <w:sz w:val="20"/>
                <w:szCs w:val="20"/>
                <w:lang w:eastAsia="zh-CN"/>
              </w:rPr>
            </w:pPr>
            <w:r w:rsidRPr="00DE69B7">
              <w:rPr>
                <w:rFonts w:eastAsia="Times New Roman" w:cs="Times New Roman"/>
                <w:b/>
                <w:bCs/>
                <w:sz w:val="20"/>
                <w:szCs w:val="20"/>
                <w:lang w:eastAsia="zh-CN"/>
              </w:rPr>
              <w:t>25 248</w:t>
            </w:r>
          </w:p>
        </w:tc>
        <w:tc>
          <w:tcPr>
            <w:tcW w:w="2180" w:type="dxa"/>
            <w:tcBorders>
              <w:top w:val="nil"/>
              <w:left w:val="nil"/>
              <w:bottom w:val="nil"/>
              <w:right w:val="nil"/>
            </w:tcBorders>
            <w:shd w:val="clear" w:color="auto" w:fill="auto"/>
            <w:noWrap/>
            <w:vAlign w:val="center"/>
            <w:hideMark/>
          </w:tcPr>
          <w:p w14:paraId="440E5B18" w14:textId="77777777" w:rsidR="00DE69B7" w:rsidRPr="00DE69B7" w:rsidRDefault="00DE69B7" w:rsidP="00DE69B7">
            <w:pPr>
              <w:spacing w:before="0" w:after="0" w:line="240" w:lineRule="auto"/>
              <w:jc w:val="center"/>
              <w:rPr>
                <w:rFonts w:eastAsia="Times New Roman" w:cs="Times New Roman"/>
                <w:b/>
                <w:bCs/>
                <w:sz w:val="20"/>
                <w:szCs w:val="20"/>
                <w:lang w:eastAsia="zh-CN"/>
              </w:rPr>
            </w:pPr>
            <w:r w:rsidRPr="00DE69B7">
              <w:rPr>
                <w:rFonts w:eastAsia="Times New Roman" w:cs="Times New Roman"/>
                <w:b/>
                <w:bCs/>
                <w:sz w:val="20"/>
                <w:szCs w:val="20"/>
                <w:lang w:eastAsia="zh-CN"/>
              </w:rPr>
              <w:t>58 Meses 3 Semanas</w:t>
            </w:r>
          </w:p>
        </w:tc>
        <w:tc>
          <w:tcPr>
            <w:tcW w:w="146" w:type="dxa"/>
            <w:vAlign w:val="center"/>
            <w:hideMark/>
          </w:tcPr>
          <w:p w14:paraId="75C989CC"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688A23DA"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6CA4591F" w14:textId="77777777" w:rsidR="00DE69B7" w:rsidRPr="00DE69B7" w:rsidRDefault="00DE69B7" w:rsidP="00DE69B7">
            <w:pPr>
              <w:spacing w:before="0" w:after="0" w:line="240" w:lineRule="auto"/>
              <w:jc w:val="center"/>
              <w:rPr>
                <w:rFonts w:eastAsia="Times New Roman" w:cs="Times New Roman"/>
                <w:b/>
                <w:bCs/>
                <w:sz w:val="20"/>
                <w:szCs w:val="20"/>
                <w:lang w:eastAsia="zh-CN"/>
              </w:rPr>
            </w:pPr>
          </w:p>
        </w:tc>
        <w:tc>
          <w:tcPr>
            <w:tcW w:w="1095" w:type="dxa"/>
            <w:tcBorders>
              <w:top w:val="nil"/>
              <w:left w:val="single" w:sz="4" w:space="0" w:color="auto"/>
              <w:bottom w:val="nil"/>
              <w:right w:val="single" w:sz="4" w:space="0" w:color="auto"/>
            </w:tcBorders>
            <w:shd w:val="clear" w:color="auto" w:fill="auto"/>
            <w:noWrap/>
            <w:vAlign w:val="center"/>
            <w:hideMark/>
          </w:tcPr>
          <w:p w14:paraId="77FBF1B2"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w:t>
            </w:r>
          </w:p>
        </w:tc>
        <w:tc>
          <w:tcPr>
            <w:tcW w:w="2180" w:type="dxa"/>
            <w:tcBorders>
              <w:top w:val="nil"/>
              <w:left w:val="nil"/>
              <w:bottom w:val="nil"/>
              <w:right w:val="nil"/>
            </w:tcBorders>
            <w:shd w:val="clear" w:color="auto" w:fill="auto"/>
            <w:noWrap/>
            <w:vAlign w:val="center"/>
            <w:hideMark/>
          </w:tcPr>
          <w:p w14:paraId="17742830"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p>
        </w:tc>
        <w:tc>
          <w:tcPr>
            <w:tcW w:w="146" w:type="dxa"/>
            <w:vAlign w:val="center"/>
            <w:hideMark/>
          </w:tcPr>
          <w:p w14:paraId="5E3669EA"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69F8A4CA"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168E46FA"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Fijación Alimentaria</w:t>
            </w:r>
          </w:p>
        </w:tc>
        <w:tc>
          <w:tcPr>
            <w:tcW w:w="1095" w:type="dxa"/>
            <w:tcBorders>
              <w:top w:val="nil"/>
              <w:left w:val="single" w:sz="4" w:space="0" w:color="auto"/>
              <w:bottom w:val="nil"/>
              <w:right w:val="single" w:sz="4" w:space="0" w:color="auto"/>
            </w:tcBorders>
            <w:shd w:val="clear" w:color="auto" w:fill="auto"/>
            <w:noWrap/>
            <w:vAlign w:val="center"/>
            <w:hideMark/>
          </w:tcPr>
          <w:p w14:paraId="6B45A40F"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22 637</w:t>
            </w:r>
          </w:p>
        </w:tc>
        <w:tc>
          <w:tcPr>
            <w:tcW w:w="2180" w:type="dxa"/>
            <w:tcBorders>
              <w:top w:val="nil"/>
              <w:left w:val="nil"/>
              <w:bottom w:val="nil"/>
              <w:right w:val="nil"/>
            </w:tcBorders>
            <w:shd w:val="clear" w:color="auto" w:fill="auto"/>
            <w:noWrap/>
            <w:vAlign w:val="center"/>
            <w:hideMark/>
          </w:tcPr>
          <w:p w14:paraId="69B3B8FA"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61 Meses 0 Semanas</w:t>
            </w:r>
          </w:p>
        </w:tc>
        <w:tc>
          <w:tcPr>
            <w:tcW w:w="146" w:type="dxa"/>
            <w:vAlign w:val="center"/>
            <w:hideMark/>
          </w:tcPr>
          <w:p w14:paraId="2ECC2D75"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333BA4ED"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02D6B792"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Consignación Voluntaria</w:t>
            </w:r>
          </w:p>
        </w:tc>
        <w:tc>
          <w:tcPr>
            <w:tcW w:w="1095" w:type="dxa"/>
            <w:tcBorders>
              <w:top w:val="nil"/>
              <w:left w:val="single" w:sz="4" w:space="0" w:color="auto"/>
              <w:bottom w:val="nil"/>
              <w:right w:val="single" w:sz="4" w:space="0" w:color="auto"/>
            </w:tcBorders>
            <w:shd w:val="clear" w:color="auto" w:fill="auto"/>
            <w:noWrap/>
            <w:vAlign w:val="center"/>
            <w:hideMark/>
          </w:tcPr>
          <w:p w14:paraId="024D1BE2"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1 019</w:t>
            </w:r>
          </w:p>
        </w:tc>
        <w:tc>
          <w:tcPr>
            <w:tcW w:w="2180" w:type="dxa"/>
            <w:tcBorders>
              <w:top w:val="nil"/>
              <w:left w:val="nil"/>
              <w:bottom w:val="nil"/>
              <w:right w:val="nil"/>
            </w:tcBorders>
            <w:shd w:val="clear" w:color="auto" w:fill="auto"/>
            <w:noWrap/>
            <w:vAlign w:val="center"/>
            <w:hideMark/>
          </w:tcPr>
          <w:p w14:paraId="63335749"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13 Meses 3 Semanas</w:t>
            </w:r>
          </w:p>
        </w:tc>
        <w:tc>
          <w:tcPr>
            <w:tcW w:w="146" w:type="dxa"/>
            <w:vAlign w:val="center"/>
            <w:hideMark/>
          </w:tcPr>
          <w:p w14:paraId="43A88679"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6EFAF9F1"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1232F131"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Homologación de Acuerdos Alimentarios</w:t>
            </w:r>
          </w:p>
        </w:tc>
        <w:tc>
          <w:tcPr>
            <w:tcW w:w="1095" w:type="dxa"/>
            <w:tcBorders>
              <w:top w:val="nil"/>
              <w:left w:val="single" w:sz="4" w:space="0" w:color="auto"/>
              <w:bottom w:val="nil"/>
              <w:right w:val="single" w:sz="4" w:space="0" w:color="auto"/>
            </w:tcBorders>
            <w:shd w:val="clear" w:color="auto" w:fill="auto"/>
            <w:noWrap/>
            <w:vAlign w:val="center"/>
            <w:hideMark/>
          </w:tcPr>
          <w:p w14:paraId="475B9727"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784</w:t>
            </w:r>
          </w:p>
        </w:tc>
        <w:tc>
          <w:tcPr>
            <w:tcW w:w="2180" w:type="dxa"/>
            <w:tcBorders>
              <w:top w:val="nil"/>
              <w:left w:val="nil"/>
              <w:bottom w:val="nil"/>
              <w:right w:val="nil"/>
            </w:tcBorders>
            <w:shd w:val="clear" w:color="auto" w:fill="auto"/>
            <w:noWrap/>
            <w:vAlign w:val="center"/>
            <w:hideMark/>
          </w:tcPr>
          <w:p w14:paraId="1FC28F68" w14:textId="601E253A"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 xml:space="preserve">53 </w:t>
            </w:r>
            <w:r w:rsidR="004B482D" w:rsidRPr="00DE69B7">
              <w:rPr>
                <w:rFonts w:eastAsia="Times New Roman" w:cs="Times New Roman"/>
                <w:sz w:val="20"/>
                <w:szCs w:val="20"/>
                <w:lang w:eastAsia="zh-CN"/>
              </w:rPr>
              <w:t xml:space="preserve">Meses </w:t>
            </w:r>
            <w:r w:rsidR="004B482D">
              <w:rPr>
                <w:rFonts w:eastAsia="Times New Roman" w:cs="Times New Roman"/>
                <w:sz w:val="20"/>
                <w:szCs w:val="20"/>
                <w:lang w:eastAsia="zh-CN"/>
              </w:rPr>
              <w:t>1</w:t>
            </w:r>
            <w:r w:rsidRPr="00DE69B7">
              <w:rPr>
                <w:rFonts w:eastAsia="Times New Roman" w:cs="Times New Roman"/>
                <w:sz w:val="20"/>
                <w:szCs w:val="20"/>
                <w:lang w:eastAsia="zh-CN"/>
              </w:rPr>
              <w:t xml:space="preserve"> Semana</w:t>
            </w:r>
            <w:r w:rsidR="000F3786">
              <w:rPr>
                <w:rFonts w:eastAsia="Times New Roman" w:cs="Times New Roman"/>
                <w:sz w:val="20"/>
                <w:szCs w:val="20"/>
                <w:lang w:eastAsia="zh-CN"/>
              </w:rPr>
              <w:t xml:space="preserve"> </w:t>
            </w:r>
            <w:r w:rsidRPr="00DE69B7">
              <w:rPr>
                <w:rFonts w:eastAsia="Times New Roman" w:cs="Times New Roman"/>
                <w:sz w:val="20"/>
                <w:szCs w:val="20"/>
                <w:lang w:eastAsia="zh-CN"/>
              </w:rPr>
              <w:t xml:space="preserve"> </w:t>
            </w:r>
          </w:p>
        </w:tc>
        <w:tc>
          <w:tcPr>
            <w:tcW w:w="146" w:type="dxa"/>
            <w:vAlign w:val="center"/>
            <w:hideMark/>
          </w:tcPr>
          <w:p w14:paraId="06045344"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3364B9DA"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2D539321"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Ejecución de acuerdo</w:t>
            </w:r>
          </w:p>
        </w:tc>
        <w:tc>
          <w:tcPr>
            <w:tcW w:w="1095" w:type="dxa"/>
            <w:tcBorders>
              <w:top w:val="nil"/>
              <w:left w:val="single" w:sz="4" w:space="0" w:color="auto"/>
              <w:bottom w:val="nil"/>
              <w:right w:val="single" w:sz="4" w:space="0" w:color="auto"/>
            </w:tcBorders>
            <w:shd w:val="clear" w:color="auto" w:fill="auto"/>
            <w:noWrap/>
            <w:vAlign w:val="center"/>
            <w:hideMark/>
          </w:tcPr>
          <w:p w14:paraId="7A402723"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615</w:t>
            </w:r>
          </w:p>
        </w:tc>
        <w:tc>
          <w:tcPr>
            <w:tcW w:w="2180" w:type="dxa"/>
            <w:tcBorders>
              <w:top w:val="nil"/>
              <w:left w:val="nil"/>
              <w:bottom w:val="nil"/>
              <w:right w:val="nil"/>
            </w:tcBorders>
            <w:shd w:val="clear" w:color="auto" w:fill="auto"/>
            <w:noWrap/>
            <w:vAlign w:val="center"/>
            <w:hideMark/>
          </w:tcPr>
          <w:p w14:paraId="0A2A54DE"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54 Meses 2 Semanas</w:t>
            </w:r>
          </w:p>
        </w:tc>
        <w:tc>
          <w:tcPr>
            <w:tcW w:w="146" w:type="dxa"/>
            <w:vAlign w:val="center"/>
            <w:hideMark/>
          </w:tcPr>
          <w:p w14:paraId="15067289"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7091F378"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3A3AAFFF"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Proceso de Aumento</w:t>
            </w:r>
          </w:p>
        </w:tc>
        <w:tc>
          <w:tcPr>
            <w:tcW w:w="1095" w:type="dxa"/>
            <w:tcBorders>
              <w:top w:val="nil"/>
              <w:left w:val="single" w:sz="4" w:space="0" w:color="auto"/>
              <w:bottom w:val="nil"/>
              <w:right w:val="single" w:sz="4" w:space="0" w:color="auto"/>
            </w:tcBorders>
            <w:shd w:val="clear" w:color="auto" w:fill="auto"/>
            <w:noWrap/>
            <w:vAlign w:val="center"/>
            <w:hideMark/>
          </w:tcPr>
          <w:p w14:paraId="787E8E45"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46</w:t>
            </w:r>
          </w:p>
        </w:tc>
        <w:tc>
          <w:tcPr>
            <w:tcW w:w="2180" w:type="dxa"/>
            <w:tcBorders>
              <w:top w:val="nil"/>
              <w:left w:val="nil"/>
              <w:bottom w:val="nil"/>
              <w:right w:val="nil"/>
            </w:tcBorders>
            <w:shd w:val="clear" w:color="auto" w:fill="auto"/>
            <w:noWrap/>
            <w:vAlign w:val="center"/>
            <w:hideMark/>
          </w:tcPr>
          <w:p w14:paraId="2A24D598"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57 Meses 0 Semanas</w:t>
            </w:r>
          </w:p>
        </w:tc>
        <w:tc>
          <w:tcPr>
            <w:tcW w:w="146" w:type="dxa"/>
            <w:vAlign w:val="center"/>
            <w:hideMark/>
          </w:tcPr>
          <w:p w14:paraId="6222EAAE"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3AB78BCC" w14:textId="77777777" w:rsidTr="001774B2">
        <w:trPr>
          <w:trHeight w:val="552"/>
          <w:jc w:val="center"/>
        </w:trPr>
        <w:tc>
          <w:tcPr>
            <w:tcW w:w="3849" w:type="dxa"/>
            <w:tcBorders>
              <w:top w:val="nil"/>
              <w:left w:val="nil"/>
              <w:bottom w:val="nil"/>
              <w:right w:val="nil"/>
            </w:tcBorders>
            <w:shd w:val="clear" w:color="auto" w:fill="auto"/>
            <w:noWrap/>
            <w:vAlign w:val="bottom"/>
            <w:hideMark/>
          </w:tcPr>
          <w:p w14:paraId="2A362FC4"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Otros</w:t>
            </w:r>
          </w:p>
        </w:tc>
        <w:tc>
          <w:tcPr>
            <w:tcW w:w="1095" w:type="dxa"/>
            <w:tcBorders>
              <w:top w:val="nil"/>
              <w:left w:val="single" w:sz="4" w:space="0" w:color="auto"/>
              <w:bottom w:val="nil"/>
              <w:right w:val="single" w:sz="4" w:space="0" w:color="auto"/>
            </w:tcBorders>
            <w:shd w:val="clear" w:color="auto" w:fill="auto"/>
            <w:noWrap/>
            <w:vAlign w:val="center"/>
            <w:hideMark/>
          </w:tcPr>
          <w:p w14:paraId="7BD33EB4"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43</w:t>
            </w:r>
          </w:p>
        </w:tc>
        <w:tc>
          <w:tcPr>
            <w:tcW w:w="2180" w:type="dxa"/>
            <w:tcBorders>
              <w:top w:val="nil"/>
              <w:left w:val="nil"/>
              <w:bottom w:val="nil"/>
              <w:right w:val="nil"/>
            </w:tcBorders>
            <w:shd w:val="clear" w:color="auto" w:fill="auto"/>
            <w:noWrap/>
            <w:vAlign w:val="center"/>
            <w:hideMark/>
          </w:tcPr>
          <w:p w14:paraId="72196AAF"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62 Meses 2 Semanas</w:t>
            </w:r>
          </w:p>
        </w:tc>
        <w:tc>
          <w:tcPr>
            <w:tcW w:w="146" w:type="dxa"/>
            <w:vAlign w:val="center"/>
            <w:hideMark/>
          </w:tcPr>
          <w:p w14:paraId="541EBFF9"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32B85A3D"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2E7AF0DE"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Procesos de Exoneración de pago</w:t>
            </w:r>
          </w:p>
        </w:tc>
        <w:tc>
          <w:tcPr>
            <w:tcW w:w="1095" w:type="dxa"/>
            <w:tcBorders>
              <w:top w:val="nil"/>
              <w:left w:val="single" w:sz="4" w:space="0" w:color="auto"/>
              <w:bottom w:val="nil"/>
              <w:right w:val="single" w:sz="4" w:space="0" w:color="auto"/>
            </w:tcBorders>
            <w:shd w:val="clear" w:color="auto" w:fill="auto"/>
            <w:noWrap/>
            <w:vAlign w:val="center"/>
            <w:hideMark/>
          </w:tcPr>
          <w:p w14:paraId="3D7753BC"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18</w:t>
            </w:r>
          </w:p>
        </w:tc>
        <w:tc>
          <w:tcPr>
            <w:tcW w:w="2180" w:type="dxa"/>
            <w:tcBorders>
              <w:top w:val="nil"/>
              <w:left w:val="nil"/>
              <w:bottom w:val="nil"/>
              <w:right w:val="nil"/>
            </w:tcBorders>
            <w:shd w:val="clear" w:color="auto" w:fill="auto"/>
            <w:noWrap/>
            <w:vAlign w:val="center"/>
            <w:hideMark/>
          </w:tcPr>
          <w:p w14:paraId="25D41A08"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33 Meses 2 Semanas</w:t>
            </w:r>
          </w:p>
        </w:tc>
        <w:tc>
          <w:tcPr>
            <w:tcW w:w="146" w:type="dxa"/>
            <w:vAlign w:val="center"/>
            <w:hideMark/>
          </w:tcPr>
          <w:p w14:paraId="54F76A5D"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56286EE2"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656A9194"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Proceso de rebajo</w:t>
            </w:r>
          </w:p>
        </w:tc>
        <w:tc>
          <w:tcPr>
            <w:tcW w:w="1095" w:type="dxa"/>
            <w:tcBorders>
              <w:top w:val="nil"/>
              <w:left w:val="single" w:sz="4" w:space="0" w:color="auto"/>
              <w:bottom w:val="nil"/>
              <w:right w:val="single" w:sz="4" w:space="0" w:color="auto"/>
            </w:tcBorders>
            <w:shd w:val="clear" w:color="auto" w:fill="auto"/>
            <w:noWrap/>
            <w:vAlign w:val="center"/>
            <w:hideMark/>
          </w:tcPr>
          <w:p w14:paraId="445FB62E"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16</w:t>
            </w:r>
          </w:p>
        </w:tc>
        <w:tc>
          <w:tcPr>
            <w:tcW w:w="2180" w:type="dxa"/>
            <w:tcBorders>
              <w:top w:val="nil"/>
              <w:left w:val="nil"/>
              <w:bottom w:val="nil"/>
              <w:right w:val="nil"/>
            </w:tcBorders>
            <w:shd w:val="clear" w:color="auto" w:fill="auto"/>
            <w:noWrap/>
            <w:vAlign w:val="center"/>
            <w:hideMark/>
          </w:tcPr>
          <w:p w14:paraId="26DCCD44"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21 Meses 3 Semanas</w:t>
            </w:r>
          </w:p>
        </w:tc>
        <w:tc>
          <w:tcPr>
            <w:tcW w:w="146" w:type="dxa"/>
            <w:vAlign w:val="center"/>
            <w:hideMark/>
          </w:tcPr>
          <w:p w14:paraId="7FBB7946"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43C3B2F9"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6832C910"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Incompetencia</w:t>
            </w:r>
          </w:p>
        </w:tc>
        <w:tc>
          <w:tcPr>
            <w:tcW w:w="1095" w:type="dxa"/>
            <w:tcBorders>
              <w:top w:val="nil"/>
              <w:left w:val="single" w:sz="4" w:space="0" w:color="auto"/>
              <w:bottom w:val="nil"/>
              <w:right w:val="single" w:sz="4" w:space="0" w:color="auto"/>
            </w:tcBorders>
            <w:shd w:val="clear" w:color="auto" w:fill="auto"/>
            <w:noWrap/>
            <w:vAlign w:val="center"/>
            <w:hideMark/>
          </w:tcPr>
          <w:p w14:paraId="7F585967"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13</w:t>
            </w:r>
          </w:p>
        </w:tc>
        <w:tc>
          <w:tcPr>
            <w:tcW w:w="2180" w:type="dxa"/>
            <w:tcBorders>
              <w:top w:val="nil"/>
              <w:left w:val="nil"/>
              <w:bottom w:val="nil"/>
              <w:right w:val="nil"/>
            </w:tcBorders>
            <w:shd w:val="clear" w:color="auto" w:fill="auto"/>
            <w:noWrap/>
            <w:vAlign w:val="center"/>
            <w:hideMark/>
          </w:tcPr>
          <w:p w14:paraId="7B6AC883"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1 Mes 3 Semanas</w:t>
            </w:r>
          </w:p>
        </w:tc>
        <w:tc>
          <w:tcPr>
            <w:tcW w:w="146" w:type="dxa"/>
            <w:vAlign w:val="center"/>
            <w:hideMark/>
          </w:tcPr>
          <w:p w14:paraId="4A9B52C9"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35898283"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45B5DF03"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Proceso de Cobro de Gastos Extraordinarios</w:t>
            </w:r>
          </w:p>
        </w:tc>
        <w:tc>
          <w:tcPr>
            <w:tcW w:w="1095" w:type="dxa"/>
            <w:tcBorders>
              <w:top w:val="nil"/>
              <w:left w:val="single" w:sz="4" w:space="0" w:color="auto"/>
              <w:bottom w:val="nil"/>
              <w:right w:val="single" w:sz="4" w:space="0" w:color="auto"/>
            </w:tcBorders>
            <w:shd w:val="clear" w:color="auto" w:fill="auto"/>
            <w:noWrap/>
            <w:vAlign w:val="center"/>
            <w:hideMark/>
          </w:tcPr>
          <w:p w14:paraId="6D3946C9"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13</w:t>
            </w:r>
          </w:p>
        </w:tc>
        <w:tc>
          <w:tcPr>
            <w:tcW w:w="2180" w:type="dxa"/>
            <w:tcBorders>
              <w:top w:val="nil"/>
              <w:left w:val="nil"/>
              <w:bottom w:val="nil"/>
              <w:right w:val="nil"/>
            </w:tcBorders>
            <w:shd w:val="clear" w:color="auto" w:fill="auto"/>
            <w:noWrap/>
            <w:vAlign w:val="center"/>
            <w:hideMark/>
          </w:tcPr>
          <w:p w14:paraId="495D7EE9"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24 Meses 2 Semanas</w:t>
            </w:r>
          </w:p>
        </w:tc>
        <w:tc>
          <w:tcPr>
            <w:tcW w:w="146" w:type="dxa"/>
            <w:vAlign w:val="center"/>
            <w:hideMark/>
          </w:tcPr>
          <w:p w14:paraId="22DA8E15"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79FF55EA"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7760AEFB"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Ordinario</w:t>
            </w:r>
          </w:p>
        </w:tc>
        <w:tc>
          <w:tcPr>
            <w:tcW w:w="1095" w:type="dxa"/>
            <w:tcBorders>
              <w:top w:val="nil"/>
              <w:left w:val="single" w:sz="4" w:space="0" w:color="auto"/>
              <w:bottom w:val="nil"/>
              <w:right w:val="single" w:sz="4" w:space="0" w:color="auto"/>
            </w:tcBorders>
            <w:shd w:val="clear" w:color="auto" w:fill="auto"/>
            <w:noWrap/>
            <w:vAlign w:val="center"/>
            <w:hideMark/>
          </w:tcPr>
          <w:p w14:paraId="5325D9C1"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10</w:t>
            </w:r>
          </w:p>
        </w:tc>
        <w:tc>
          <w:tcPr>
            <w:tcW w:w="2180" w:type="dxa"/>
            <w:tcBorders>
              <w:top w:val="nil"/>
              <w:left w:val="nil"/>
              <w:bottom w:val="nil"/>
              <w:right w:val="nil"/>
            </w:tcBorders>
            <w:shd w:val="clear" w:color="auto" w:fill="auto"/>
            <w:noWrap/>
            <w:vAlign w:val="center"/>
            <w:hideMark/>
          </w:tcPr>
          <w:p w14:paraId="6E1FA3A4" w14:textId="3AF5FC05"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 xml:space="preserve">127 </w:t>
            </w:r>
            <w:r w:rsidR="004B482D" w:rsidRPr="00DE69B7">
              <w:rPr>
                <w:rFonts w:eastAsia="Times New Roman" w:cs="Times New Roman"/>
                <w:sz w:val="20"/>
                <w:szCs w:val="20"/>
                <w:lang w:eastAsia="zh-CN"/>
              </w:rPr>
              <w:t>Meses</w:t>
            </w:r>
            <w:r w:rsidR="004B482D">
              <w:rPr>
                <w:rFonts w:eastAsia="Times New Roman" w:cs="Times New Roman"/>
                <w:sz w:val="20"/>
                <w:szCs w:val="20"/>
                <w:lang w:eastAsia="zh-CN"/>
              </w:rPr>
              <w:t xml:space="preserve"> </w:t>
            </w:r>
            <w:r w:rsidR="004B482D" w:rsidRPr="00DE69B7">
              <w:rPr>
                <w:rFonts w:eastAsia="Times New Roman" w:cs="Times New Roman"/>
                <w:sz w:val="20"/>
                <w:szCs w:val="20"/>
                <w:lang w:eastAsia="zh-CN"/>
              </w:rPr>
              <w:t>1</w:t>
            </w:r>
            <w:r w:rsidRPr="00DE69B7">
              <w:rPr>
                <w:rFonts w:eastAsia="Times New Roman" w:cs="Times New Roman"/>
                <w:sz w:val="20"/>
                <w:szCs w:val="20"/>
                <w:lang w:eastAsia="zh-CN"/>
              </w:rPr>
              <w:t xml:space="preserve"> Semana </w:t>
            </w:r>
          </w:p>
        </w:tc>
        <w:tc>
          <w:tcPr>
            <w:tcW w:w="146" w:type="dxa"/>
            <w:vAlign w:val="center"/>
            <w:hideMark/>
          </w:tcPr>
          <w:p w14:paraId="4ED5C54F"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4BD8B0B8" w14:textId="77777777" w:rsidTr="001774B2">
        <w:trPr>
          <w:trHeight w:val="552"/>
          <w:jc w:val="center"/>
        </w:trPr>
        <w:tc>
          <w:tcPr>
            <w:tcW w:w="3849" w:type="dxa"/>
            <w:tcBorders>
              <w:top w:val="nil"/>
              <w:left w:val="nil"/>
              <w:bottom w:val="nil"/>
              <w:right w:val="nil"/>
            </w:tcBorders>
            <w:shd w:val="clear" w:color="auto" w:fill="auto"/>
            <w:noWrap/>
            <w:vAlign w:val="bottom"/>
            <w:hideMark/>
          </w:tcPr>
          <w:p w14:paraId="538FF9A1"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Fijación Alimentaria proveniente de VD</w:t>
            </w:r>
          </w:p>
        </w:tc>
        <w:tc>
          <w:tcPr>
            <w:tcW w:w="1095" w:type="dxa"/>
            <w:tcBorders>
              <w:top w:val="nil"/>
              <w:left w:val="single" w:sz="4" w:space="0" w:color="auto"/>
              <w:bottom w:val="nil"/>
              <w:right w:val="single" w:sz="4" w:space="0" w:color="auto"/>
            </w:tcBorders>
            <w:shd w:val="clear" w:color="auto" w:fill="auto"/>
            <w:noWrap/>
            <w:vAlign w:val="center"/>
            <w:hideMark/>
          </w:tcPr>
          <w:p w14:paraId="556866A2"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9</w:t>
            </w:r>
          </w:p>
        </w:tc>
        <w:tc>
          <w:tcPr>
            <w:tcW w:w="2180" w:type="dxa"/>
            <w:tcBorders>
              <w:top w:val="nil"/>
              <w:left w:val="nil"/>
              <w:bottom w:val="nil"/>
              <w:right w:val="nil"/>
            </w:tcBorders>
            <w:shd w:val="clear" w:color="auto" w:fill="auto"/>
            <w:noWrap/>
            <w:vAlign w:val="center"/>
            <w:hideMark/>
          </w:tcPr>
          <w:p w14:paraId="21364A31"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4 Meses 0 Semanas</w:t>
            </w:r>
          </w:p>
        </w:tc>
        <w:tc>
          <w:tcPr>
            <w:tcW w:w="146" w:type="dxa"/>
            <w:vAlign w:val="center"/>
            <w:hideMark/>
          </w:tcPr>
          <w:p w14:paraId="3AC8FE83"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18C387B5"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53006779"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Proceso de Cobro por Título Ejecutorío</w:t>
            </w:r>
          </w:p>
        </w:tc>
        <w:tc>
          <w:tcPr>
            <w:tcW w:w="1095" w:type="dxa"/>
            <w:tcBorders>
              <w:top w:val="nil"/>
              <w:left w:val="single" w:sz="4" w:space="0" w:color="auto"/>
              <w:bottom w:val="nil"/>
              <w:right w:val="single" w:sz="4" w:space="0" w:color="auto"/>
            </w:tcBorders>
            <w:shd w:val="clear" w:color="auto" w:fill="auto"/>
            <w:noWrap/>
            <w:vAlign w:val="center"/>
            <w:hideMark/>
          </w:tcPr>
          <w:p w14:paraId="518E649F"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7</w:t>
            </w:r>
          </w:p>
        </w:tc>
        <w:tc>
          <w:tcPr>
            <w:tcW w:w="2180" w:type="dxa"/>
            <w:tcBorders>
              <w:top w:val="nil"/>
              <w:left w:val="nil"/>
              <w:bottom w:val="nil"/>
              <w:right w:val="nil"/>
            </w:tcBorders>
            <w:shd w:val="clear" w:color="auto" w:fill="auto"/>
            <w:noWrap/>
            <w:vAlign w:val="center"/>
            <w:hideMark/>
          </w:tcPr>
          <w:p w14:paraId="5EB71588"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3 Meses 2 Semanas</w:t>
            </w:r>
          </w:p>
        </w:tc>
        <w:tc>
          <w:tcPr>
            <w:tcW w:w="146" w:type="dxa"/>
            <w:vAlign w:val="center"/>
            <w:hideMark/>
          </w:tcPr>
          <w:p w14:paraId="30C1E038"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0DBB8296"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2039E98C"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Comisiones</w:t>
            </w:r>
          </w:p>
        </w:tc>
        <w:tc>
          <w:tcPr>
            <w:tcW w:w="1095" w:type="dxa"/>
            <w:tcBorders>
              <w:top w:val="nil"/>
              <w:left w:val="single" w:sz="4" w:space="0" w:color="auto"/>
              <w:bottom w:val="nil"/>
              <w:right w:val="single" w:sz="4" w:space="0" w:color="auto"/>
            </w:tcBorders>
            <w:shd w:val="clear" w:color="auto" w:fill="auto"/>
            <w:noWrap/>
            <w:vAlign w:val="center"/>
            <w:hideMark/>
          </w:tcPr>
          <w:p w14:paraId="68C15B93"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4</w:t>
            </w:r>
          </w:p>
        </w:tc>
        <w:tc>
          <w:tcPr>
            <w:tcW w:w="2180" w:type="dxa"/>
            <w:tcBorders>
              <w:top w:val="nil"/>
              <w:left w:val="nil"/>
              <w:bottom w:val="nil"/>
              <w:right w:val="nil"/>
            </w:tcBorders>
            <w:shd w:val="clear" w:color="auto" w:fill="auto"/>
            <w:noWrap/>
            <w:vAlign w:val="center"/>
            <w:hideMark/>
          </w:tcPr>
          <w:p w14:paraId="5CE30DB0" w14:textId="3FF1CA7B"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 xml:space="preserve">0 </w:t>
            </w:r>
            <w:r w:rsidR="004B482D" w:rsidRPr="00DE69B7">
              <w:rPr>
                <w:rFonts w:eastAsia="Times New Roman" w:cs="Times New Roman"/>
                <w:sz w:val="20"/>
                <w:szCs w:val="20"/>
                <w:lang w:eastAsia="zh-CN"/>
              </w:rPr>
              <w:t>Meses</w:t>
            </w:r>
            <w:r w:rsidR="004B482D">
              <w:rPr>
                <w:rFonts w:eastAsia="Times New Roman" w:cs="Times New Roman"/>
                <w:sz w:val="20"/>
                <w:szCs w:val="20"/>
                <w:lang w:eastAsia="zh-CN"/>
              </w:rPr>
              <w:t xml:space="preserve"> </w:t>
            </w:r>
            <w:r w:rsidR="004B482D" w:rsidRPr="00DE69B7">
              <w:rPr>
                <w:rFonts w:eastAsia="Times New Roman" w:cs="Times New Roman"/>
                <w:sz w:val="20"/>
                <w:szCs w:val="20"/>
                <w:lang w:eastAsia="zh-CN"/>
              </w:rPr>
              <w:t>1</w:t>
            </w:r>
            <w:r w:rsidRPr="00DE69B7">
              <w:rPr>
                <w:rFonts w:eastAsia="Times New Roman" w:cs="Times New Roman"/>
                <w:sz w:val="20"/>
                <w:szCs w:val="20"/>
                <w:lang w:eastAsia="zh-CN"/>
              </w:rPr>
              <w:t xml:space="preserve"> Semana </w:t>
            </w:r>
          </w:p>
        </w:tc>
        <w:tc>
          <w:tcPr>
            <w:tcW w:w="146" w:type="dxa"/>
            <w:vAlign w:val="center"/>
            <w:hideMark/>
          </w:tcPr>
          <w:p w14:paraId="0D90F960"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48C17B45"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6D8D7C7F"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Proceso de Exclusión de beneficiario</w:t>
            </w:r>
          </w:p>
        </w:tc>
        <w:tc>
          <w:tcPr>
            <w:tcW w:w="1095" w:type="dxa"/>
            <w:tcBorders>
              <w:top w:val="nil"/>
              <w:left w:val="single" w:sz="4" w:space="0" w:color="auto"/>
              <w:bottom w:val="nil"/>
              <w:right w:val="single" w:sz="4" w:space="0" w:color="auto"/>
            </w:tcBorders>
            <w:shd w:val="clear" w:color="auto" w:fill="auto"/>
            <w:noWrap/>
            <w:vAlign w:val="center"/>
            <w:hideMark/>
          </w:tcPr>
          <w:p w14:paraId="67EE0354"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3</w:t>
            </w:r>
          </w:p>
        </w:tc>
        <w:tc>
          <w:tcPr>
            <w:tcW w:w="2180" w:type="dxa"/>
            <w:tcBorders>
              <w:top w:val="nil"/>
              <w:left w:val="nil"/>
              <w:bottom w:val="nil"/>
              <w:right w:val="nil"/>
            </w:tcBorders>
            <w:shd w:val="clear" w:color="auto" w:fill="auto"/>
            <w:noWrap/>
            <w:vAlign w:val="center"/>
            <w:hideMark/>
          </w:tcPr>
          <w:p w14:paraId="31029CA3"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0 Meses 2 Semanas</w:t>
            </w:r>
          </w:p>
        </w:tc>
        <w:tc>
          <w:tcPr>
            <w:tcW w:w="146" w:type="dxa"/>
            <w:vAlign w:val="center"/>
            <w:hideMark/>
          </w:tcPr>
          <w:p w14:paraId="4C3FDB00"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2CCE3309"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41A2F1F7"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Inc. No clasificados</w:t>
            </w:r>
          </w:p>
        </w:tc>
        <w:tc>
          <w:tcPr>
            <w:tcW w:w="1095" w:type="dxa"/>
            <w:tcBorders>
              <w:top w:val="nil"/>
              <w:left w:val="single" w:sz="4" w:space="0" w:color="auto"/>
              <w:bottom w:val="nil"/>
              <w:right w:val="single" w:sz="4" w:space="0" w:color="auto"/>
            </w:tcBorders>
            <w:shd w:val="clear" w:color="auto" w:fill="auto"/>
            <w:noWrap/>
            <w:vAlign w:val="center"/>
            <w:hideMark/>
          </w:tcPr>
          <w:p w14:paraId="232959CA"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2</w:t>
            </w:r>
          </w:p>
        </w:tc>
        <w:tc>
          <w:tcPr>
            <w:tcW w:w="2180" w:type="dxa"/>
            <w:tcBorders>
              <w:top w:val="nil"/>
              <w:left w:val="nil"/>
              <w:bottom w:val="nil"/>
              <w:right w:val="nil"/>
            </w:tcBorders>
            <w:shd w:val="clear" w:color="auto" w:fill="auto"/>
            <w:noWrap/>
            <w:vAlign w:val="center"/>
            <w:hideMark/>
          </w:tcPr>
          <w:p w14:paraId="046651AF"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23 Meses 0 Semanas</w:t>
            </w:r>
          </w:p>
        </w:tc>
        <w:tc>
          <w:tcPr>
            <w:tcW w:w="146" w:type="dxa"/>
            <w:vAlign w:val="center"/>
            <w:hideMark/>
          </w:tcPr>
          <w:p w14:paraId="64585BFF"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430A9B2F"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7D889B3C"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Inc. Restitución montos alimentarios</w:t>
            </w:r>
          </w:p>
        </w:tc>
        <w:tc>
          <w:tcPr>
            <w:tcW w:w="1095" w:type="dxa"/>
            <w:tcBorders>
              <w:top w:val="nil"/>
              <w:left w:val="single" w:sz="4" w:space="0" w:color="auto"/>
              <w:bottom w:val="nil"/>
              <w:right w:val="single" w:sz="4" w:space="0" w:color="auto"/>
            </w:tcBorders>
            <w:shd w:val="clear" w:color="auto" w:fill="auto"/>
            <w:noWrap/>
            <w:vAlign w:val="center"/>
            <w:hideMark/>
          </w:tcPr>
          <w:p w14:paraId="7CB84B1F"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2</w:t>
            </w:r>
          </w:p>
        </w:tc>
        <w:tc>
          <w:tcPr>
            <w:tcW w:w="2180" w:type="dxa"/>
            <w:tcBorders>
              <w:top w:val="nil"/>
              <w:left w:val="nil"/>
              <w:bottom w:val="nil"/>
              <w:right w:val="nil"/>
            </w:tcBorders>
            <w:shd w:val="clear" w:color="auto" w:fill="auto"/>
            <w:noWrap/>
            <w:vAlign w:val="center"/>
            <w:hideMark/>
          </w:tcPr>
          <w:p w14:paraId="4526EE0E" w14:textId="19785F42"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 xml:space="preserve">27 </w:t>
            </w:r>
            <w:r w:rsidR="004B482D" w:rsidRPr="00DE69B7">
              <w:rPr>
                <w:rFonts w:eastAsia="Times New Roman" w:cs="Times New Roman"/>
                <w:sz w:val="20"/>
                <w:szCs w:val="20"/>
                <w:lang w:eastAsia="zh-CN"/>
              </w:rPr>
              <w:t xml:space="preserve">Meses </w:t>
            </w:r>
            <w:r w:rsidR="004B482D">
              <w:rPr>
                <w:rFonts w:eastAsia="Times New Roman" w:cs="Times New Roman"/>
                <w:sz w:val="20"/>
                <w:szCs w:val="20"/>
                <w:lang w:eastAsia="zh-CN"/>
              </w:rPr>
              <w:t>1</w:t>
            </w:r>
            <w:r w:rsidRPr="00DE69B7">
              <w:rPr>
                <w:rFonts w:eastAsia="Times New Roman" w:cs="Times New Roman"/>
                <w:sz w:val="20"/>
                <w:szCs w:val="20"/>
                <w:lang w:eastAsia="zh-CN"/>
              </w:rPr>
              <w:t xml:space="preserve"> Semana </w:t>
            </w:r>
          </w:p>
        </w:tc>
        <w:tc>
          <w:tcPr>
            <w:tcW w:w="146" w:type="dxa"/>
            <w:vAlign w:val="center"/>
            <w:hideMark/>
          </w:tcPr>
          <w:p w14:paraId="01876A6D"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4CA8D501" w14:textId="77777777" w:rsidTr="001774B2">
        <w:trPr>
          <w:trHeight w:val="276"/>
          <w:jc w:val="center"/>
        </w:trPr>
        <w:tc>
          <w:tcPr>
            <w:tcW w:w="3849" w:type="dxa"/>
            <w:tcBorders>
              <w:top w:val="nil"/>
              <w:left w:val="nil"/>
              <w:bottom w:val="nil"/>
              <w:right w:val="nil"/>
            </w:tcBorders>
            <w:shd w:val="clear" w:color="auto" w:fill="auto"/>
            <w:noWrap/>
            <w:vAlign w:val="bottom"/>
            <w:hideMark/>
          </w:tcPr>
          <w:p w14:paraId="08F02DC6"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Proceso de Aumento e inclusión beneficiario</w:t>
            </w:r>
          </w:p>
        </w:tc>
        <w:tc>
          <w:tcPr>
            <w:tcW w:w="1095" w:type="dxa"/>
            <w:tcBorders>
              <w:top w:val="nil"/>
              <w:left w:val="single" w:sz="4" w:space="0" w:color="auto"/>
              <w:bottom w:val="nil"/>
              <w:right w:val="single" w:sz="4" w:space="0" w:color="auto"/>
            </w:tcBorders>
            <w:shd w:val="clear" w:color="auto" w:fill="auto"/>
            <w:noWrap/>
            <w:vAlign w:val="center"/>
            <w:hideMark/>
          </w:tcPr>
          <w:p w14:paraId="0118BFC1"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2</w:t>
            </w:r>
          </w:p>
        </w:tc>
        <w:tc>
          <w:tcPr>
            <w:tcW w:w="2180" w:type="dxa"/>
            <w:tcBorders>
              <w:top w:val="nil"/>
              <w:left w:val="nil"/>
              <w:bottom w:val="nil"/>
              <w:right w:val="nil"/>
            </w:tcBorders>
            <w:shd w:val="clear" w:color="auto" w:fill="auto"/>
            <w:noWrap/>
            <w:vAlign w:val="center"/>
            <w:hideMark/>
          </w:tcPr>
          <w:p w14:paraId="2D80F2C8"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78 Meses 0 Semanas</w:t>
            </w:r>
          </w:p>
        </w:tc>
        <w:tc>
          <w:tcPr>
            <w:tcW w:w="146" w:type="dxa"/>
            <w:vAlign w:val="center"/>
            <w:hideMark/>
          </w:tcPr>
          <w:p w14:paraId="46EEA7D1"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67E72878" w14:textId="77777777" w:rsidTr="001774B2">
        <w:trPr>
          <w:trHeight w:val="288"/>
          <w:jc w:val="center"/>
        </w:trPr>
        <w:tc>
          <w:tcPr>
            <w:tcW w:w="3849" w:type="dxa"/>
            <w:tcBorders>
              <w:top w:val="nil"/>
              <w:left w:val="nil"/>
              <w:bottom w:val="nil"/>
              <w:right w:val="nil"/>
            </w:tcBorders>
            <w:shd w:val="clear" w:color="auto" w:fill="auto"/>
            <w:noWrap/>
            <w:vAlign w:val="bottom"/>
            <w:hideMark/>
          </w:tcPr>
          <w:p w14:paraId="040061E1"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Proceso de Inclusión de beneficiario</w:t>
            </w:r>
          </w:p>
        </w:tc>
        <w:tc>
          <w:tcPr>
            <w:tcW w:w="1095" w:type="dxa"/>
            <w:tcBorders>
              <w:top w:val="nil"/>
              <w:left w:val="single" w:sz="4" w:space="0" w:color="auto"/>
              <w:bottom w:val="nil"/>
              <w:right w:val="single" w:sz="4" w:space="0" w:color="auto"/>
            </w:tcBorders>
            <w:shd w:val="clear" w:color="auto" w:fill="auto"/>
            <w:noWrap/>
            <w:vAlign w:val="center"/>
            <w:hideMark/>
          </w:tcPr>
          <w:p w14:paraId="1DB7B867"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2</w:t>
            </w:r>
          </w:p>
        </w:tc>
        <w:tc>
          <w:tcPr>
            <w:tcW w:w="2180" w:type="dxa"/>
            <w:tcBorders>
              <w:top w:val="nil"/>
              <w:left w:val="nil"/>
              <w:bottom w:val="nil"/>
              <w:right w:val="nil"/>
            </w:tcBorders>
            <w:shd w:val="clear" w:color="auto" w:fill="auto"/>
            <w:noWrap/>
            <w:vAlign w:val="center"/>
            <w:hideMark/>
          </w:tcPr>
          <w:p w14:paraId="2C29FBB8"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0 Meses 2 Semanas</w:t>
            </w:r>
          </w:p>
        </w:tc>
        <w:tc>
          <w:tcPr>
            <w:tcW w:w="146" w:type="dxa"/>
            <w:vAlign w:val="center"/>
            <w:hideMark/>
          </w:tcPr>
          <w:p w14:paraId="61AA9370"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46FADB58" w14:textId="77777777" w:rsidTr="001774B2">
        <w:trPr>
          <w:trHeight w:val="264"/>
          <w:jc w:val="center"/>
        </w:trPr>
        <w:tc>
          <w:tcPr>
            <w:tcW w:w="3849" w:type="dxa"/>
            <w:tcBorders>
              <w:top w:val="nil"/>
              <w:left w:val="nil"/>
              <w:bottom w:val="nil"/>
              <w:right w:val="nil"/>
            </w:tcBorders>
            <w:shd w:val="clear" w:color="auto" w:fill="auto"/>
            <w:noWrap/>
            <w:vAlign w:val="bottom"/>
            <w:hideMark/>
          </w:tcPr>
          <w:p w14:paraId="2A087C4E"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Tercerías</w:t>
            </w:r>
          </w:p>
        </w:tc>
        <w:tc>
          <w:tcPr>
            <w:tcW w:w="1095" w:type="dxa"/>
            <w:tcBorders>
              <w:top w:val="nil"/>
              <w:left w:val="single" w:sz="4" w:space="0" w:color="auto"/>
              <w:bottom w:val="nil"/>
              <w:right w:val="single" w:sz="4" w:space="0" w:color="auto"/>
            </w:tcBorders>
            <w:shd w:val="clear" w:color="auto" w:fill="auto"/>
            <w:noWrap/>
            <w:vAlign w:val="center"/>
            <w:hideMark/>
          </w:tcPr>
          <w:p w14:paraId="229587B7"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2</w:t>
            </w:r>
          </w:p>
        </w:tc>
        <w:tc>
          <w:tcPr>
            <w:tcW w:w="2180" w:type="dxa"/>
            <w:tcBorders>
              <w:top w:val="nil"/>
              <w:left w:val="nil"/>
              <w:bottom w:val="nil"/>
              <w:right w:val="nil"/>
            </w:tcBorders>
            <w:shd w:val="clear" w:color="auto" w:fill="auto"/>
            <w:noWrap/>
            <w:vAlign w:val="center"/>
            <w:hideMark/>
          </w:tcPr>
          <w:p w14:paraId="5D8446FA"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9 Meses 0 Semanas</w:t>
            </w:r>
          </w:p>
        </w:tc>
        <w:tc>
          <w:tcPr>
            <w:tcW w:w="146" w:type="dxa"/>
            <w:vAlign w:val="center"/>
            <w:hideMark/>
          </w:tcPr>
          <w:p w14:paraId="36A3DA4F"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2F6FEFBF" w14:textId="77777777" w:rsidTr="001774B2">
        <w:trPr>
          <w:trHeight w:val="264"/>
          <w:jc w:val="center"/>
        </w:trPr>
        <w:tc>
          <w:tcPr>
            <w:tcW w:w="3849" w:type="dxa"/>
            <w:tcBorders>
              <w:top w:val="nil"/>
              <w:left w:val="nil"/>
              <w:bottom w:val="nil"/>
              <w:right w:val="nil"/>
            </w:tcBorders>
            <w:shd w:val="clear" w:color="auto" w:fill="auto"/>
            <w:noWrap/>
            <w:vAlign w:val="bottom"/>
            <w:hideMark/>
          </w:tcPr>
          <w:p w14:paraId="20BDA639"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Apremio</w:t>
            </w:r>
          </w:p>
        </w:tc>
        <w:tc>
          <w:tcPr>
            <w:tcW w:w="1095" w:type="dxa"/>
            <w:tcBorders>
              <w:top w:val="nil"/>
              <w:left w:val="single" w:sz="4" w:space="0" w:color="auto"/>
              <w:bottom w:val="nil"/>
              <w:right w:val="single" w:sz="4" w:space="0" w:color="auto"/>
            </w:tcBorders>
            <w:shd w:val="clear" w:color="auto" w:fill="auto"/>
            <w:noWrap/>
            <w:vAlign w:val="center"/>
            <w:hideMark/>
          </w:tcPr>
          <w:p w14:paraId="269E97B9" w14:textId="77777777" w:rsidR="00DE69B7" w:rsidRPr="00DE69B7" w:rsidRDefault="00DE69B7" w:rsidP="00DE69B7">
            <w:pPr>
              <w:spacing w:before="0" w:after="0" w:line="240" w:lineRule="auto"/>
              <w:ind w:firstLineChars="100" w:firstLine="200"/>
              <w:jc w:val="right"/>
              <w:rPr>
                <w:rFonts w:eastAsia="Times New Roman" w:cs="Times New Roman"/>
                <w:sz w:val="20"/>
                <w:szCs w:val="20"/>
                <w:lang w:eastAsia="zh-CN"/>
              </w:rPr>
            </w:pPr>
            <w:r w:rsidRPr="00DE69B7">
              <w:rPr>
                <w:rFonts w:eastAsia="Times New Roman" w:cs="Times New Roman"/>
                <w:sz w:val="20"/>
                <w:szCs w:val="20"/>
                <w:lang w:eastAsia="zh-CN"/>
              </w:rPr>
              <w:t xml:space="preserve"> 1</w:t>
            </w:r>
          </w:p>
        </w:tc>
        <w:tc>
          <w:tcPr>
            <w:tcW w:w="2180" w:type="dxa"/>
            <w:tcBorders>
              <w:top w:val="nil"/>
              <w:left w:val="nil"/>
              <w:bottom w:val="nil"/>
              <w:right w:val="nil"/>
            </w:tcBorders>
            <w:shd w:val="clear" w:color="auto" w:fill="auto"/>
            <w:noWrap/>
            <w:vAlign w:val="center"/>
            <w:hideMark/>
          </w:tcPr>
          <w:p w14:paraId="2D2F64D5" w14:textId="77777777" w:rsidR="00DE69B7" w:rsidRPr="00DE69B7" w:rsidRDefault="00DE69B7" w:rsidP="00DE69B7">
            <w:pPr>
              <w:spacing w:before="0" w:after="0" w:line="240" w:lineRule="auto"/>
              <w:jc w:val="right"/>
              <w:rPr>
                <w:rFonts w:eastAsia="Times New Roman" w:cs="Times New Roman"/>
                <w:sz w:val="20"/>
                <w:szCs w:val="20"/>
                <w:lang w:eastAsia="zh-CN"/>
              </w:rPr>
            </w:pPr>
            <w:r w:rsidRPr="00DE69B7">
              <w:rPr>
                <w:rFonts w:eastAsia="Times New Roman" w:cs="Times New Roman"/>
                <w:sz w:val="20"/>
                <w:szCs w:val="20"/>
                <w:lang w:eastAsia="zh-CN"/>
              </w:rPr>
              <w:t>62 Meses 3 Semanas</w:t>
            </w:r>
          </w:p>
        </w:tc>
        <w:tc>
          <w:tcPr>
            <w:tcW w:w="146" w:type="dxa"/>
            <w:vAlign w:val="center"/>
            <w:hideMark/>
          </w:tcPr>
          <w:p w14:paraId="0E3C03F1" w14:textId="77777777" w:rsidR="00DE69B7" w:rsidRPr="00DE69B7" w:rsidRDefault="00DE69B7" w:rsidP="00DE69B7">
            <w:pPr>
              <w:spacing w:before="0" w:after="0" w:line="240" w:lineRule="auto"/>
              <w:jc w:val="left"/>
              <w:rPr>
                <w:rFonts w:eastAsia="Times New Roman" w:cs="Times New Roman"/>
                <w:sz w:val="20"/>
                <w:szCs w:val="20"/>
                <w:lang w:eastAsia="zh-CN"/>
              </w:rPr>
            </w:pPr>
          </w:p>
        </w:tc>
      </w:tr>
      <w:tr w:rsidR="00DE69B7" w:rsidRPr="00DE69B7" w14:paraId="1341D2DA" w14:textId="77777777" w:rsidTr="001774B2">
        <w:trPr>
          <w:trHeight w:val="264"/>
          <w:jc w:val="center"/>
        </w:trPr>
        <w:tc>
          <w:tcPr>
            <w:tcW w:w="3849" w:type="dxa"/>
            <w:tcBorders>
              <w:top w:val="nil"/>
              <w:left w:val="nil"/>
              <w:bottom w:val="single" w:sz="4" w:space="0" w:color="auto"/>
              <w:right w:val="nil"/>
            </w:tcBorders>
            <w:shd w:val="clear" w:color="auto" w:fill="auto"/>
            <w:noWrap/>
            <w:vAlign w:val="bottom"/>
            <w:hideMark/>
          </w:tcPr>
          <w:p w14:paraId="744D38E4" w14:textId="77777777" w:rsidR="00DE69B7" w:rsidRPr="00DE69B7" w:rsidRDefault="00DE69B7" w:rsidP="00DE69B7">
            <w:pPr>
              <w:spacing w:before="0" w:after="0" w:line="240" w:lineRule="auto"/>
              <w:jc w:val="left"/>
              <w:rPr>
                <w:rFonts w:eastAsia="Times New Roman" w:cs="Times New Roman"/>
                <w:sz w:val="20"/>
                <w:szCs w:val="20"/>
                <w:lang w:eastAsia="zh-CN"/>
              </w:rPr>
            </w:pPr>
            <w:r w:rsidRPr="00DE69B7">
              <w:rPr>
                <w:rFonts w:eastAsia="Times New Roman" w:cs="Times New Roman"/>
                <w:sz w:val="20"/>
                <w:szCs w:val="20"/>
                <w:lang w:eastAsia="zh-CN"/>
              </w:rPr>
              <w:t> </w:t>
            </w:r>
          </w:p>
        </w:tc>
        <w:tc>
          <w:tcPr>
            <w:tcW w:w="1095" w:type="dxa"/>
            <w:tcBorders>
              <w:top w:val="nil"/>
              <w:left w:val="single" w:sz="4" w:space="0" w:color="auto"/>
              <w:bottom w:val="single" w:sz="4" w:space="0" w:color="auto"/>
              <w:right w:val="single" w:sz="4" w:space="0" w:color="auto"/>
            </w:tcBorders>
            <w:shd w:val="clear" w:color="auto" w:fill="auto"/>
            <w:noWrap/>
            <w:vAlign w:val="center"/>
            <w:hideMark/>
          </w:tcPr>
          <w:p w14:paraId="518C801C" w14:textId="77777777" w:rsidR="00DE69B7" w:rsidRPr="00DE69B7" w:rsidRDefault="00DE69B7" w:rsidP="00DE69B7">
            <w:pPr>
              <w:spacing w:before="0" w:after="0" w:line="240" w:lineRule="auto"/>
              <w:jc w:val="center"/>
              <w:rPr>
                <w:rFonts w:eastAsia="Times New Roman" w:cs="Times New Roman"/>
                <w:sz w:val="20"/>
                <w:szCs w:val="20"/>
                <w:lang w:eastAsia="zh-CN"/>
              </w:rPr>
            </w:pPr>
            <w:r w:rsidRPr="00DE69B7">
              <w:rPr>
                <w:rFonts w:eastAsia="Times New Roman" w:cs="Times New Roman"/>
                <w:sz w:val="20"/>
                <w:szCs w:val="20"/>
                <w:lang w:eastAsia="zh-CN"/>
              </w:rPr>
              <w:t> </w:t>
            </w:r>
          </w:p>
        </w:tc>
        <w:tc>
          <w:tcPr>
            <w:tcW w:w="2180" w:type="dxa"/>
            <w:tcBorders>
              <w:top w:val="nil"/>
              <w:left w:val="nil"/>
              <w:bottom w:val="single" w:sz="4" w:space="0" w:color="auto"/>
              <w:right w:val="nil"/>
            </w:tcBorders>
            <w:shd w:val="clear" w:color="auto" w:fill="auto"/>
            <w:noWrap/>
            <w:vAlign w:val="center"/>
            <w:hideMark/>
          </w:tcPr>
          <w:p w14:paraId="161B80A0" w14:textId="77777777" w:rsidR="00DE69B7" w:rsidRPr="00DE69B7" w:rsidRDefault="00DE69B7" w:rsidP="00DE69B7">
            <w:pPr>
              <w:spacing w:before="0" w:after="0" w:line="240" w:lineRule="auto"/>
              <w:jc w:val="center"/>
              <w:rPr>
                <w:rFonts w:eastAsia="Times New Roman" w:cs="Times New Roman"/>
                <w:sz w:val="20"/>
                <w:szCs w:val="20"/>
                <w:lang w:eastAsia="zh-CN"/>
              </w:rPr>
            </w:pPr>
            <w:r w:rsidRPr="00DE69B7">
              <w:rPr>
                <w:rFonts w:eastAsia="Times New Roman" w:cs="Times New Roman"/>
                <w:sz w:val="20"/>
                <w:szCs w:val="20"/>
                <w:lang w:eastAsia="zh-CN"/>
              </w:rPr>
              <w:t> </w:t>
            </w:r>
          </w:p>
        </w:tc>
        <w:tc>
          <w:tcPr>
            <w:tcW w:w="146" w:type="dxa"/>
            <w:vAlign w:val="center"/>
            <w:hideMark/>
          </w:tcPr>
          <w:p w14:paraId="3822346C" w14:textId="77777777" w:rsidR="00DE69B7" w:rsidRPr="00DE69B7" w:rsidRDefault="00DE69B7" w:rsidP="00DE69B7">
            <w:pPr>
              <w:spacing w:before="0" w:after="0" w:line="240" w:lineRule="auto"/>
              <w:jc w:val="left"/>
              <w:rPr>
                <w:rFonts w:eastAsia="Times New Roman" w:cs="Times New Roman"/>
                <w:sz w:val="20"/>
                <w:szCs w:val="20"/>
                <w:lang w:eastAsia="zh-CN"/>
              </w:rPr>
            </w:pPr>
          </w:p>
        </w:tc>
      </w:tr>
    </w:tbl>
    <w:p w14:paraId="2E08AD64" w14:textId="77777777" w:rsidR="001774B2" w:rsidRPr="00CD181C" w:rsidRDefault="001774B2" w:rsidP="001774B2">
      <w:pPr>
        <w:pStyle w:val="FUENTES"/>
        <w:ind w:firstLine="708"/>
      </w:pPr>
      <w:r w:rsidRPr="00CD181C">
        <w:t>Elaborado por: Subproceso de Estadística, Dirección de Planificación.</w:t>
      </w:r>
    </w:p>
    <w:p w14:paraId="3FC98EF9" w14:textId="3D08BB15" w:rsidR="00EF13F3" w:rsidRPr="0039599E" w:rsidRDefault="00EF13F3" w:rsidP="00E21DB8">
      <w:pPr>
        <w:pStyle w:val="Ttulo2"/>
      </w:pPr>
      <w:bookmarkStart w:id="15" w:name="_Toc74138069"/>
      <w:bookmarkStart w:id="16" w:name="_Toc87005904"/>
      <w:r w:rsidRPr="0039599E">
        <w:t>Circulante al finalizar el año</w:t>
      </w:r>
      <w:bookmarkEnd w:id="15"/>
      <w:bookmarkEnd w:id="16"/>
    </w:p>
    <w:p w14:paraId="0066CE95" w14:textId="1E2FBFD7" w:rsidR="0028272B" w:rsidRDefault="001774B2" w:rsidP="001D27C7">
      <w:pPr>
        <w:rPr>
          <w:szCs w:val="24"/>
        </w:rPr>
      </w:pPr>
      <w:bookmarkStart w:id="17" w:name="_Hlk81555472"/>
      <w:r>
        <w:rPr>
          <w:szCs w:val="24"/>
        </w:rPr>
        <w:t xml:space="preserve">En el gráfico 6.1, </w:t>
      </w:r>
      <w:r w:rsidR="00366010">
        <w:rPr>
          <w:szCs w:val="24"/>
        </w:rPr>
        <w:t>se muestra el circulante al finalizar cada uno de los años en la materia de pensiones alimen</w:t>
      </w:r>
      <w:r w:rsidR="00C062F3">
        <w:rPr>
          <w:szCs w:val="24"/>
        </w:rPr>
        <w:t>tarias, y que a partir de 2010 ha mostrado un crecimiento sostenido en el tiempo</w:t>
      </w:r>
      <w:r w:rsidR="004A36E3">
        <w:rPr>
          <w:szCs w:val="24"/>
        </w:rPr>
        <w:t>, excluyendo el 2020 que tuvo una disminución de aproximadamente 10 mil casos.</w:t>
      </w:r>
    </w:p>
    <w:bookmarkEnd w:id="17"/>
    <w:p w14:paraId="1AE4305A" w14:textId="63265EFE" w:rsidR="0094038F" w:rsidRDefault="0094038F" w:rsidP="0094038F">
      <w:pPr>
        <w:pStyle w:val="Descripcin"/>
        <w:keepNext/>
      </w:pPr>
      <w:r>
        <w:lastRenderedPageBreak/>
        <w:t xml:space="preserve">Gráfico </w:t>
      </w:r>
      <w:r w:rsidR="0003094B">
        <w:fldChar w:fldCharType="begin"/>
      </w:r>
      <w:r w:rsidR="0003094B">
        <w:instrText xml:space="preserve"> STYLEREF 2 \s </w:instrText>
      </w:r>
      <w:r w:rsidR="0003094B">
        <w:fldChar w:fldCharType="separate"/>
      </w:r>
      <w:r w:rsidR="00CA04FC">
        <w:rPr>
          <w:noProof/>
        </w:rPr>
        <w:t>6</w:t>
      </w:r>
      <w:r w:rsidR="0003094B">
        <w:rPr>
          <w:noProof/>
        </w:rPr>
        <w:fldChar w:fldCharType="end"/>
      </w:r>
      <w:r>
        <w:t>.</w:t>
      </w:r>
      <w:r w:rsidR="0003094B">
        <w:fldChar w:fldCharType="begin"/>
      </w:r>
      <w:r w:rsidR="0003094B">
        <w:instrText xml:space="preserve"> SEQ Gráfico \* ARABIC \s 2 </w:instrText>
      </w:r>
      <w:r w:rsidR="0003094B">
        <w:fldChar w:fldCharType="separate"/>
      </w:r>
      <w:r w:rsidR="00CA04FC">
        <w:rPr>
          <w:noProof/>
        </w:rPr>
        <w:t>1</w:t>
      </w:r>
      <w:r w:rsidR="0003094B">
        <w:rPr>
          <w:noProof/>
        </w:rPr>
        <w:fldChar w:fldCharType="end"/>
      </w:r>
      <w:r w:rsidRPr="0094038F">
        <w:t xml:space="preserve"> </w:t>
      </w:r>
    </w:p>
    <w:p w14:paraId="1EB62D7B" w14:textId="533F5CB5" w:rsidR="0094038F" w:rsidRDefault="00EA1A36" w:rsidP="0094038F">
      <w:pPr>
        <w:pStyle w:val="Descripcin"/>
        <w:keepNext/>
      </w:pPr>
      <w:r w:rsidRPr="00EA1A36">
        <w:t xml:space="preserve">Circulante al finalizar el año en los juzgados competentes en materia </w:t>
      </w:r>
      <w:r w:rsidR="00215ED2">
        <w:t>de Pensiones Alimentarias</w:t>
      </w:r>
      <w:r>
        <w:t xml:space="preserve"> </w:t>
      </w:r>
      <w:r w:rsidR="0094038F" w:rsidRPr="0094038F">
        <w:t>durante el periodo 20</w:t>
      </w:r>
      <w:r w:rsidR="00C070F7">
        <w:t>10</w:t>
      </w:r>
      <w:r w:rsidR="0094038F" w:rsidRPr="0094038F">
        <w:t>-2020.</w:t>
      </w:r>
    </w:p>
    <w:p w14:paraId="3F823FA0" w14:textId="39F705F7" w:rsidR="00524C1A" w:rsidRPr="00524C1A" w:rsidRDefault="001774B2" w:rsidP="00524C1A">
      <w:r>
        <w:rPr>
          <w:noProof/>
        </w:rPr>
        <mc:AlternateContent>
          <mc:Choice Requires="wps">
            <w:drawing>
              <wp:anchor distT="0" distB="0" distL="114300" distR="114300" simplePos="0" relativeHeight="251661312" behindDoc="0" locked="0" layoutInCell="1" allowOverlap="1" wp14:anchorId="54ACB28A" wp14:editId="2A347E00">
                <wp:simplePos x="0" y="0"/>
                <wp:positionH relativeFrom="column">
                  <wp:posOffset>4879975</wp:posOffset>
                </wp:positionH>
                <wp:positionV relativeFrom="paragraph">
                  <wp:posOffset>718556</wp:posOffset>
                </wp:positionV>
                <wp:extent cx="474134" cy="2302933"/>
                <wp:effectExtent l="0" t="0" r="2540" b="2540"/>
                <wp:wrapNone/>
                <wp:docPr id="11" name="Forma libre: forma 11"/>
                <wp:cNvGraphicFramePr/>
                <a:graphic xmlns:a="http://schemas.openxmlformats.org/drawingml/2006/main">
                  <a:graphicData uri="http://schemas.microsoft.com/office/word/2010/wordprocessingShape">
                    <wps:wsp>
                      <wps:cNvSpPr/>
                      <wps:spPr>
                        <a:xfrm>
                          <a:off x="0" y="0"/>
                          <a:ext cx="474134" cy="2302933"/>
                        </a:xfrm>
                        <a:custGeom>
                          <a:avLst/>
                          <a:gdLst>
                            <a:gd name="connsiteX0" fmla="*/ 0 w 474134"/>
                            <a:gd name="connsiteY0" fmla="*/ 0 h 2302933"/>
                            <a:gd name="connsiteX1" fmla="*/ 0 w 474134"/>
                            <a:gd name="connsiteY1" fmla="*/ 2302933 h 2302933"/>
                            <a:gd name="connsiteX2" fmla="*/ 474134 w 474134"/>
                            <a:gd name="connsiteY2" fmla="*/ 2286000 h 2302933"/>
                            <a:gd name="connsiteX3" fmla="*/ 465667 w 474134"/>
                            <a:gd name="connsiteY3" fmla="*/ 254000 h 2302933"/>
                            <a:gd name="connsiteX4" fmla="*/ 0 w 474134"/>
                            <a:gd name="connsiteY4" fmla="*/ 0 h 23029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4134" h="2302933">
                              <a:moveTo>
                                <a:pt x="0" y="0"/>
                              </a:moveTo>
                              <a:lnTo>
                                <a:pt x="0" y="2302933"/>
                              </a:lnTo>
                              <a:lnTo>
                                <a:pt x="474134" y="2286000"/>
                              </a:lnTo>
                              <a:cubicBezTo>
                                <a:pt x="471312" y="1608667"/>
                                <a:pt x="468489" y="931333"/>
                                <a:pt x="465667" y="254000"/>
                              </a:cubicBezTo>
                              <a:lnTo>
                                <a:pt x="0" y="0"/>
                              </a:lnTo>
                              <a:close/>
                            </a:path>
                          </a:pathLst>
                        </a:custGeom>
                        <a:solidFill>
                          <a:srgbClr val="FF0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6C7132CC" id="Forma libre: forma 11" o:spid="_x0000_s1026" style="position:absolute;margin-left:384.25pt;margin-top:56.6pt;width:37.35pt;height:181.3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74134,2302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" path="m,l,2302933r474134,-16933c471312,1608667,468489,931333,465667,254000l,xe" fillcolor="red" stroked="f" strokeweight="1pt">
                <v:fill opacity="9766f"/>
                <v:stroke joinstyle="miter"/>
                <v:path arrowok="t" o:connecttype="custom" o:connectlocs="0,0;0,2302933;474134,2286000;465667,254000;0,0" o:connectangles="0,0,0,0,0"/>
              </v:shape>
            </w:pict>
          </mc:Fallback>
        </mc:AlternateContent>
      </w:r>
      <w:r w:rsidR="00524C1A">
        <w:rPr>
          <w:noProof/>
        </w:rPr>
        <w:drawing>
          <wp:inline distT="0" distB="0" distL="0" distR="0" wp14:anchorId="0805D781" wp14:editId="2A97BE22">
            <wp:extent cx="5570220" cy="3261360"/>
            <wp:effectExtent l="0" t="0" r="0" b="0"/>
            <wp:docPr id="9" name="Gráfico 9">
              <a:extLst xmlns:a="http://schemas.openxmlformats.org/drawingml/2006/main">
                <a:ext uri="{FF2B5EF4-FFF2-40B4-BE49-F238E27FC236}">
                  <a16:creationId xmlns:a16="http://schemas.microsoft.com/office/drawing/2014/main" id="{5F5F2DEC-E8DE-4C06-96C3-E37785AAF2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11A54E" w14:textId="04259286" w:rsidR="00D455CD" w:rsidRPr="002F35E9" w:rsidRDefault="002F35E9" w:rsidP="002F35E9">
      <w:pPr>
        <w:pStyle w:val="FUENTES"/>
      </w:pPr>
      <w:r w:rsidRPr="000935B1">
        <w:t>Elaborado por: Subproceso de Estadística, Dirección de Planificación.</w:t>
      </w:r>
    </w:p>
    <w:p w14:paraId="09294F77" w14:textId="5976055F" w:rsidR="00D455CD" w:rsidRDefault="00D455CD" w:rsidP="002F35E9"/>
    <w:p w14:paraId="73FD9AA4" w14:textId="4591CCC8" w:rsidR="003B325C" w:rsidRPr="00BD3AC5" w:rsidRDefault="004A36E3" w:rsidP="003B325C">
      <w:r>
        <w:rPr>
          <w:szCs w:val="24"/>
        </w:rPr>
        <w:t>Dicho circulante final se ubica e</w:t>
      </w:r>
      <w:r w:rsidR="00EB2939">
        <w:rPr>
          <w:szCs w:val="24"/>
        </w:rPr>
        <w:t>n un 90% en las fases de ejecución activa y pasiva</w:t>
      </w:r>
      <w:r w:rsidR="00402321">
        <w:rPr>
          <w:szCs w:val="24"/>
        </w:rPr>
        <w:t>, donde</w:t>
      </w:r>
      <w:r w:rsidR="003B325C" w:rsidRPr="00BD3AC5">
        <w:t xml:space="preserve"> la fase de Ejecución Activa contempla todos aquellos expedientes que están demandando trabajo a</w:t>
      </w:r>
      <w:r w:rsidR="00EA7383">
        <w:t xml:space="preserve"> </w:t>
      </w:r>
      <w:r w:rsidR="003B325C" w:rsidRPr="00BD3AC5">
        <w:t>l</w:t>
      </w:r>
      <w:r w:rsidR="00EA7383">
        <w:t>a persona juzgadora, mientras que</w:t>
      </w:r>
      <w:r w:rsidR="003B325C" w:rsidRPr="00BD3AC5">
        <w:t xml:space="preserve"> la Ejecución Pasiva</w:t>
      </w:r>
      <w:r w:rsidR="00EA7383">
        <w:t>,</w:t>
      </w:r>
      <w:r w:rsidR="003B325C" w:rsidRPr="00BD3AC5">
        <w:t xml:space="preserve"> está conformada por todos aquellos expedientes “en giro continuo”, es decir, por aquellas demandas en las que el banco reporta al juzgado la realización del giro correspondiente a la cuota alimentaria</w:t>
      </w:r>
      <w:r w:rsidR="00F754E5">
        <w:t>.</w:t>
      </w:r>
    </w:p>
    <w:p w14:paraId="548B02F7" w14:textId="6F13AE23" w:rsidR="002C556E" w:rsidRDefault="002C556E">
      <w:pPr>
        <w:spacing w:before="0" w:after="160" w:line="259" w:lineRule="auto"/>
        <w:jc w:val="left"/>
      </w:pPr>
      <w:r>
        <w:br w:type="page"/>
      </w:r>
    </w:p>
    <w:p w14:paraId="07D1076D" w14:textId="3D672A54" w:rsidR="00EF5F71" w:rsidRDefault="00EF5F71" w:rsidP="00EF5F71">
      <w:pPr>
        <w:pStyle w:val="Descripcin"/>
        <w:keepNext/>
      </w:pPr>
      <w:r>
        <w:lastRenderedPageBreak/>
        <w:t>Cuadro 6.</w:t>
      </w:r>
      <w:r w:rsidR="00142A1E">
        <w:t>1</w:t>
      </w:r>
    </w:p>
    <w:p w14:paraId="79168742" w14:textId="0E4FA0D5" w:rsidR="00EF5F71" w:rsidRDefault="00EF5F71" w:rsidP="00EF5F71">
      <w:pPr>
        <w:pStyle w:val="Descripcin"/>
        <w:keepNext/>
      </w:pPr>
      <w:r w:rsidRPr="00EF5F71">
        <w:t xml:space="preserve">Juzgados </w:t>
      </w:r>
      <w:r w:rsidR="00C7606F">
        <w:t>Pensiones Alimentarias</w:t>
      </w:r>
      <w:r w:rsidRPr="00EF5F71">
        <w:t>: Circulante al finalizar el año según fase del expediente</w:t>
      </w:r>
      <w:r w:rsidRPr="008A0439">
        <w:t>, periodo 201</w:t>
      </w:r>
      <w:r w:rsidR="00C7606F">
        <w:t>7</w:t>
      </w:r>
      <w:r w:rsidRPr="008A0439">
        <w:t>-2020</w:t>
      </w:r>
      <w:r>
        <w:t>.</w:t>
      </w:r>
    </w:p>
    <w:tbl>
      <w:tblPr>
        <w:tblW w:w="5000" w:type="pct"/>
        <w:jc w:val="center"/>
        <w:tblCellMar>
          <w:left w:w="70" w:type="dxa"/>
          <w:right w:w="70" w:type="dxa"/>
        </w:tblCellMar>
        <w:tblLook w:val="04A0" w:firstRow="1" w:lastRow="0" w:firstColumn="1" w:lastColumn="0" w:noHBand="0" w:noVBand="1"/>
      </w:tblPr>
      <w:tblGrid>
        <w:gridCol w:w="1679"/>
        <w:gridCol w:w="1216"/>
        <w:gridCol w:w="1216"/>
        <w:gridCol w:w="1216"/>
        <w:gridCol w:w="1296"/>
        <w:gridCol w:w="1269"/>
        <w:gridCol w:w="946"/>
      </w:tblGrid>
      <w:tr w:rsidR="00D708A9" w:rsidRPr="00D708A9" w14:paraId="553BECB2" w14:textId="77777777" w:rsidTr="004B482D">
        <w:trPr>
          <w:trHeight w:val="20"/>
          <w:jc w:val="center"/>
        </w:trPr>
        <w:tc>
          <w:tcPr>
            <w:tcW w:w="950" w:type="pct"/>
            <w:vMerge w:val="restart"/>
            <w:tcBorders>
              <w:top w:val="single" w:sz="4" w:space="0" w:color="auto"/>
              <w:left w:val="nil"/>
              <w:bottom w:val="single" w:sz="4" w:space="0" w:color="auto"/>
              <w:right w:val="single" w:sz="4" w:space="0" w:color="auto"/>
            </w:tcBorders>
            <w:shd w:val="clear" w:color="auto" w:fill="auto"/>
            <w:vAlign w:val="center"/>
            <w:hideMark/>
          </w:tcPr>
          <w:p w14:paraId="5B9C084F" w14:textId="77777777" w:rsidR="00D708A9" w:rsidRPr="00D708A9" w:rsidRDefault="00D708A9" w:rsidP="00D708A9">
            <w:pPr>
              <w:spacing w:before="0" w:after="0" w:line="240" w:lineRule="auto"/>
              <w:jc w:val="center"/>
              <w:rPr>
                <w:rFonts w:eastAsia="Times New Roman" w:cs="Times New Roman"/>
                <w:b/>
                <w:bCs/>
                <w:color w:val="000000"/>
                <w:sz w:val="20"/>
                <w:szCs w:val="20"/>
                <w:lang w:eastAsia="zh-CN"/>
              </w:rPr>
            </w:pPr>
            <w:r w:rsidRPr="00D708A9">
              <w:rPr>
                <w:rFonts w:eastAsia="Times New Roman" w:cs="Times New Roman"/>
                <w:b/>
                <w:bCs/>
                <w:color w:val="000000"/>
                <w:sz w:val="20"/>
                <w:szCs w:val="20"/>
                <w:lang w:val="es-ES" w:eastAsia="zh-CN"/>
              </w:rPr>
              <w:t>Fase del Expediente</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7AF05" w14:textId="77777777" w:rsidR="00D708A9" w:rsidRPr="00D708A9" w:rsidRDefault="00D708A9" w:rsidP="00D708A9">
            <w:pPr>
              <w:spacing w:before="0" w:after="0" w:line="240" w:lineRule="auto"/>
              <w:jc w:val="center"/>
              <w:rPr>
                <w:rFonts w:eastAsia="Times New Roman" w:cs="Times New Roman"/>
                <w:b/>
                <w:bCs/>
                <w:color w:val="000000"/>
                <w:sz w:val="20"/>
                <w:szCs w:val="20"/>
                <w:lang w:eastAsia="zh-CN"/>
              </w:rPr>
            </w:pPr>
            <w:r w:rsidRPr="00D708A9">
              <w:rPr>
                <w:rFonts w:eastAsia="Times New Roman" w:cs="Times New Roman"/>
                <w:b/>
                <w:bCs/>
                <w:color w:val="000000"/>
                <w:sz w:val="20"/>
                <w:szCs w:val="20"/>
                <w:lang w:val="es-ES" w:eastAsia="zh-CN"/>
              </w:rPr>
              <w:t>2017</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21102" w14:textId="77777777" w:rsidR="00D708A9" w:rsidRPr="00D708A9" w:rsidRDefault="00D708A9" w:rsidP="00D708A9">
            <w:pPr>
              <w:spacing w:before="0" w:after="0" w:line="240" w:lineRule="auto"/>
              <w:jc w:val="center"/>
              <w:rPr>
                <w:rFonts w:eastAsia="Times New Roman" w:cs="Times New Roman"/>
                <w:b/>
                <w:bCs/>
                <w:color w:val="000000"/>
                <w:sz w:val="20"/>
                <w:szCs w:val="20"/>
                <w:lang w:eastAsia="zh-CN"/>
              </w:rPr>
            </w:pPr>
            <w:r w:rsidRPr="00D708A9">
              <w:rPr>
                <w:rFonts w:eastAsia="Times New Roman" w:cs="Times New Roman"/>
                <w:b/>
                <w:bCs/>
                <w:color w:val="000000"/>
                <w:sz w:val="20"/>
                <w:szCs w:val="20"/>
                <w:lang w:val="es-ES" w:eastAsia="zh-CN"/>
              </w:rPr>
              <w:t>2018</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34A6D" w14:textId="77777777" w:rsidR="00D708A9" w:rsidRPr="00D708A9" w:rsidRDefault="00D708A9" w:rsidP="00D708A9">
            <w:pPr>
              <w:spacing w:before="0" w:after="0" w:line="240" w:lineRule="auto"/>
              <w:jc w:val="center"/>
              <w:rPr>
                <w:rFonts w:eastAsia="Times New Roman" w:cs="Times New Roman"/>
                <w:b/>
                <w:bCs/>
                <w:color w:val="000000"/>
                <w:sz w:val="20"/>
                <w:szCs w:val="20"/>
                <w:lang w:eastAsia="zh-CN"/>
              </w:rPr>
            </w:pPr>
            <w:r w:rsidRPr="00D708A9">
              <w:rPr>
                <w:rFonts w:eastAsia="Times New Roman" w:cs="Times New Roman"/>
                <w:b/>
                <w:bCs/>
                <w:color w:val="000000"/>
                <w:sz w:val="20"/>
                <w:szCs w:val="20"/>
                <w:lang w:eastAsia="es-CR"/>
              </w:rPr>
              <w:t>2019</w:t>
            </w:r>
          </w:p>
        </w:tc>
        <w:tc>
          <w:tcPr>
            <w:tcW w:w="7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5B0321" w14:textId="77777777" w:rsidR="00D708A9" w:rsidRPr="00D708A9" w:rsidRDefault="00D708A9" w:rsidP="00D708A9">
            <w:pPr>
              <w:spacing w:before="0" w:after="0" w:line="240" w:lineRule="auto"/>
              <w:jc w:val="center"/>
              <w:rPr>
                <w:rFonts w:eastAsia="Times New Roman" w:cs="Times New Roman"/>
                <w:b/>
                <w:bCs/>
                <w:sz w:val="20"/>
                <w:szCs w:val="20"/>
                <w:lang w:eastAsia="zh-CN"/>
              </w:rPr>
            </w:pPr>
            <w:r w:rsidRPr="00D708A9">
              <w:rPr>
                <w:rFonts w:eastAsia="Times New Roman" w:cs="Times New Roman"/>
                <w:b/>
                <w:bCs/>
                <w:sz w:val="20"/>
                <w:szCs w:val="20"/>
                <w:lang w:eastAsia="es-CR"/>
              </w:rPr>
              <w:t>2020</w:t>
            </w:r>
          </w:p>
        </w:tc>
        <w:tc>
          <w:tcPr>
            <w:tcW w:w="1253" w:type="pct"/>
            <w:gridSpan w:val="2"/>
            <w:tcBorders>
              <w:top w:val="single" w:sz="4" w:space="0" w:color="auto"/>
              <w:left w:val="nil"/>
              <w:bottom w:val="single" w:sz="4" w:space="0" w:color="auto"/>
            </w:tcBorders>
            <w:shd w:val="clear" w:color="auto" w:fill="auto"/>
            <w:vAlign w:val="center"/>
            <w:hideMark/>
          </w:tcPr>
          <w:p w14:paraId="0E93C010" w14:textId="77777777" w:rsidR="00D708A9" w:rsidRPr="00D708A9" w:rsidRDefault="00D708A9" w:rsidP="00D708A9">
            <w:pPr>
              <w:spacing w:before="0" w:after="0" w:line="240" w:lineRule="auto"/>
              <w:jc w:val="center"/>
              <w:rPr>
                <w:rFonts w:eastAsia="Times New Roman" w:cs="Times New Roman"/>
                <w:b/>
                <w:bCs/>
                <w:sz w:val="20"/>
                <w:szCs w:val="20"/>
                <w:lang w:eastAsia="zh-CN"/>
              </w:rPr>
            </w:pPr>
            <w:r w:rsidRPr="00D708A9">
              <w:rPr>
                <w:rFonts w:eastAsia="Times New Roman" w:cs="Times New Roman"/>
                <w:b/>
                <w:bCs/>
                <w:sz w:val="20"/>
                <w:szCs w:val="20"/>
                <w:lang w:eastAsia="zh-CN"/>
              </w:rPr>
              <w:t xml:space="preserve">Variación </w:t>
            </w:r>
            <w:r w:rsidRPr="00D708A9">
              <w:rPr>
                <w:rFonts w:eastAsia="Times New Roman" w:cs="Times New Roman"/>
                <w:b/>
                <w:bCs/>
                <w:sz w:val="20"/>
                <w:szCs w:val="20"/>
                <w:lang w:eastAsia="zh-CN"/>
              </w:rPr>
              <w:br/>
              <w:t>2020 vs 2019</w:t>
            </w:r>
          </w:p>
        </w:tc>
      </w:tr>
      <w:tr w:rsidR="004000AE" w:rsidRPr="004000AE" w14:paraId="2EBB599B" w14:textId="77777777" w:rsidTr="004B482D">
        <w:trPr>
          <w:trHeight w:val="20"/>
          <w:jc w:val="center"/>
        </w:trPr>
        <w:tc>
          <w:tcPr>
            <w:tcW w:w="950" w:type="pct"/>
            <w:vMerge/>
            <w:tcBorders>
              <w:top w:val="single" w:sz="4" w:space="0" w:color="auto"/>
              <w:left w:val="nil"/>
              <w:bottom w:val="single" w:sz="4" w:space="0" w:color="auto"/>
              <w:right w:val="single" w:sz="4" w:space="0" w:color="auto"/>
            </w:tcBorders>
            <w:vAlign w:val="center"/>
            <w:hideMark/>
          </w:tcPr>
          <w:p w14:paraId="76F43C0E" w14:textId="77777777" w:rsidR="00D708A9" w:rsidRPr="00D708A9" w:rsidRDefault="00D708A9" w:rsidP="00D708A9">
            <w:pPr>
              <w:spacing w:before="0" w:after="0" w:line="240" w:lineRule="auto"/>
              <w:jc w:val="left"/>
              <w:rPr>
                <w:rFonts w:eastAsia="Times New Roman" w:cs="Times New Roman"/>
                <w:b/>
                <w:bCs/>
                <w:color w:val="000000"/>
                <w:sz w:val="20"/>
                <w:szCs w:val="20"/>
                <w:lang w:eastAsia="zh-CN"/>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14:paraId="12B0EBA9" w14:textId="77777777" w:rsidR="00D708A9" w:rsidRPr="00D708A9" w:rsidRDefault="00D708A9" w:rsidP="00D708A9">
            <w:pPr>
              <w:spacing w:before="0" w:after="0" w:line="240" w:lineRule="auto"/>
              <w:jc w:val="left"/>
              <w:rPr>
                <w:rFonts w:eastAsia="Times New Roman" w:cs="Times New Roman"/>
                <w:b/>
                <w:bCs/>
                <w:color w:val="000000"/>
                <w:sz w:val="20"/>
                <w:szCs w:val="20"/>
                <w:lang w:eastAsia="zh-CN"/>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14:paraId="284D6E90" w14:textId="77777777" w:rsidR="00D708A9" w:rsidRPr="00D708A9" w:rsidRDefault="00D708A9" w:rsidP="00D708A9">
            <w:pPr>
              <w:spacing w:before="0" w:after="0" w:line="240" w:lineRule="auto"/>
              <w:jc w:val="left"/>
              <w:rPr>
                <w:rFonts w:eastAsia="Times New Roman" w:cs="Times New Roman"/>
                <w:b/>
                <w:bCs/>
                <w:color w:val="000000"/>
                <w:sz w:val="20"/>
                <w:szCs w:val="20"/>
                <w:lang w:eastAsia="zh-CN"/>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14:paraId="3D975EAF" w14:textId="77777777" w:rsidR="00D708A9" w:rsidRPr="00D708A9" w:rsidRDefault="00D708A9" w:rsidP="00D708A9">
            <w:pPr>
              <w:spacing w:before="0" w:after="0" w:line="240" w:lineRule="auto"/>
              <w:jc w:val="left"/>
              <w:rPr>
                <w:rFonts w:eastAsia="Times New Roman" w:cs="Times New Roman"/>
                <w:b/>
                <w:bCs/>
                <w:color w:val="000000"/>
                <w:sz w:val="20"/>
                <w:szCs w:val="20"/>
                <w:lang w:eastAsia="zh-CN"/>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14:paraId="73182747" w14:textId="77777777" w:rsidR="00D708A9" w:rsidRPr="00D708A9" w:rsidRDefault="00D708A9" w:rsidP="00D708A9">
            <w:pPr>
              <w:spacing w:before="0" w:after="0" w:line="240" w:lineRule="auto"/>
              <w:jc w:val="left"/>
              <w:rPr>
                <w:rFonts w:eastAsia="Times New Roman" w:cs="Times New Roman"/>
                <w:b/>
                <w:bCs/>
                <w:sz w:val="20"/>
                <w:szCs w:val="20"/>
                <w:lang w:eastAsia="zh-CN"/>
              </w:rPr>
            </w:pPr>
          </w:p>
        </w:tc>
        <w:tc>
          <w:tcPr>
            <w:tcW w:w="718" w:type="pct"/>
            <w:tcBorders>
              <w:top w:val="nil"/>
              <w:left w:val="nil"/>
              <w:bottom w:val="single" w:sz="4" w:space="0" w:color="auto"/>
              <w:right w:val="single" w:sz="4" w:space="0" w:color="auto"/>
            </w:tcBorders>
            <w:shd w:val="clear" w:color="auto" w:fill="auto"/>
            <w:vAlign w:val="center"/>
            <w:hideMark/>
          </w:tcPr>
          <w:p w14:paraId="00A7C87B" w14:textId="77777777" w:rsidR="00D708A9" w:rsidRPr="00D708A9" w:rsidRDefault="00D708A9" w:rsidP="00D708A9">
            <w:pPr>
              <w:spacing w:before="0" w:after="0" w:line="240" w:lineRule="auto"/>
              <w:jc w:val="center"/>
              <w:rPr>
                <w:rFonts w:eastAsia="Times New Roman" w:cs="Times New Roman"/>
                <w:b/>
                <w:bCs/>
                <w:sz w:val="20"/>
                <w:szCs w:val="20"/>
                <w:lang w:eastAsia="zh-CN"/>
              </w:rPr>
            </w:pPr>
            <w:r w:rsidRPr="00D708A9">
              <w:rPr>
                <w:rFonts w:eastAsia="Times New Roman" w:cs="Times New Roman"/>
                <w:b/>
                <w:bCs/>
                <w:sz w:val="20"/>
                <w:szCs w:val="20"/>
                <w:lang w:eastAsia="zh-CN"/>
              </w:rPr>
              <w:t>absoluta</w:t>
            </w:r>
          </w:p>
        </w:tc>
        <w:tc>
          <w:tcPr>
            <w:tcW w:w="535" w:type="pct"/>
            <w:tcBorders>
              <w:top w:val="nil"/>
              <w:left w:val="nil"/>
              <w:bottom w:val="single" w:sz="4" w:space="0" w:color="auto"/>
              <w:right w:val="nil"/>
            </w:tcBorders>
            <w:shd w:val="clear" w:color="auto" w:fill="auto"/>
            <w:vAlign w:val="center"/>
            <w:hideMark/>
          </w:tcPr>
          <w:p w14:paraId="3FC2C98F" w14:textId="77777777" w:rsidR="00D708A9" w:rsidRPr="00D708A9" w:rsidRDefault="00D708A9" w:rsidP="00D708A9">
            <w:pPr>
              <w:spacing w:before="0" w:after="0" w:line="240" w:lineRule="auto"/>
              <w:jc w:val="center"/>
              <w:rPr>
                <w:rFonts w:eastAsia="Times New Roman" w:cs="Times New Roman"/>
                <w:b/>
                <w:bCs/>
                <w:sz w:val="20"/>
                <w:szCs w:val="20"/>
                <w:lang w:eastAsia="zh-CN"/>
              </w:rPr>
            </w:pPr>
            <w:r w:rsidRPr="00D708A9">
              <w:rPr>
                <w:rFonts w:eastAsia="Times New Roman" w:cs="Times New Roman"/>
                <w:b/>
                <w:bCs/>
                <w:sz w:val="20"/>
                <w:szCs w:val="20"/>
                <w:lang w:eastAsia="zh-CN"/>
              </w:rPr>
              <w:t>relativa</w:t>
            </w:r>
          </w:p>
        </w:tc>
      </w:tr>
      <w:tr w:rsidR="00C7606F" w:rsidRPr="004000AE" w14:paraId="16DBF218" w14:textId="77777777" w:rsidTr="004B482D">
        <w:trPr>
          <w:trHeight w:val="20"/>
          <w:jc w:val="center"/>
        </w:trPr>
        <w:tc>
          <w:tcPr>
            <w:tcW w:w="950" w:type="pct"/>
            <w:tcBorders>
              <w:top w:val="single" w:sz="4" w:space="0" w:color="auto"/>
              <w:left w:val="nil"/>
              <w:bottom w:val="nil"/>
              <w:right w:val="single" w:sz="4" w:space="0" w:color="auto"/>
            </w:tcBorders>
            <w:shd w:val="clear" w:color="auto" w:fill="auto"/>
            <w:noWrap/>
            <w:vAlign w:val="center"/>
            <w:hideMark/>
          </w:tcPr>
          <w:p w14:paraId="64694867" w14:textId="77777777" w:rsidR="00D708A9" w:rsidRPr="00D708A9" w:rsidRDefault="00D708A9" w:rsidP="00D708A9">
            <w:pPr>
              <w:spacing w:before="0" w:after="0" w:line="240" w:lineRule="auto"/>
              <w:jc w:val="left"/>
              <w:rPr>
                <w:rFonts w:eastAsia="Times New Roman" w:cs="Times New Roman"/>
                <w:color w:val="000000"/>
                <w:sz w:val="20"/>
                <w:szCs w:val="20"/>
                <w:lang w:eastAsia="zh-CN"/>
              </w:rPr>
            </w:pPr>
            <w:r w:rsidRPr="00D708A9">
              <w:rPr>
                <w:rFonts w:eastAsia="Times New Roman" w:cs="Times New Roman"/>
                <w:color w:val="000000"/>
                <w:sz w:val="20"/>
                <w:szCs w:val="20"/>
                <w:lang w:eastAsia="es-CR"/>
              </w:rPr>
              <w:t> </w:t>
            </w:r>
          </w:p>
        </w:tc>
        <w:tc>
          <w:tcPr>
            <w:tcW w:w="688" w:type="pct"/>
            <w:tcBorders>
              <w:top w:val="nil"/>
              <w:left w:val="nil"/>
              <w:bottom w:val="nil"/>
              <w:right w:val="single" w:sz="4" w:space="0" w:color="auto"/>
            </w:tcBorders>
            <w:shd w:val="clear" w:color="auto" w:fill="auto"/>
            <w:noWrap/>
            <w:vAlign w:val="center"/>
            <w:hideMark/>
          </w:tcPr>
          <w:p w14:paraId="360B80FE" w14:textId="77777777" w:rsidR="00D708A9" w:rsidRPr="00D708A9" w:rsidRDefault="00D708A9" w:rsidP="00D708A9">
            <w:pPr>
              <w:spacing w:before="0" w:after="0" w:line="240" w:lineRule="auto"/>
              <w:jc w:val="center"/>
              <w:rPr>
                <w:rFonts w:eastAsia="Times New Roman" w:cs="Times New Roman"/>
                <w:color w:val="000000"/>
                <w:sz w:val="20"/>
                <w:szCs w:val="20"/>
                <w:lang w:eastAsia="zh-CN"/>
              </w:rPr>
            </w:pPr>
            <w:r w:rsidRPr="00D708A9">
              <w:rPr>
                <w:rFonts w:eastAsia="Times New Roman" w:cs="Times New Roman"/>
                <w:color w:val="000000"/>
                <w:sz w:val="20"/>
                <w:szCs w:val="20"/>
                <w:lang w:eastAsia="es-CR"/>
              </w:rPr>
              <w:t> </w:t>
            </w:r>
          </w:p>
        </w:tc>
        <w:tc>
          <w:tcPr>
            <w:tcW w:w="688" w:type="pct"/>
            <w:tcBorders>
              <w:top w:val="nil"/>
              <w:left w:val="nil"/>
              <w:bottom w:val="nil"/>
              <w:right w:val="single" w:sz="4" w:space="0" w:color="auto"/>
            </w:tcBorders>
            <w:shd w:val="clear" w:color="auto" w:fill="auto"/>
            <w:vAlign w:val="center"/>
            <w:hideMark/>
          </w:tcPr>
          <w:p w14:paraId="7260677D" w14:textId="77777777" w:rsidR="00D708A9" w:rsidRPr="00D708A9" w:rsidRDefault="00D708A9" w:rsidP="00D708A9">
            <w:pPr>
              <w:spacing w:before="0" w:after="0" w:line="240" w:lineRule="auto"/>
              <w:jc w:val="center"/>
              <w:rPr>
                <w:rFonts w:eastAsia="Times New Roman" w:cs="Times New Roman"/>
                <w:color w:val="000000"/>
                <w:sz w:val="20"/>
                <w:szCs w:val="20"/>
                <w:lang w:eastAsia="zh-CN"/>
              </w:rPr>
            </w:pPr>
            <w:r w:rsidRPr="00D708A9">
              <w:rPr>
                <w:rFonts w:eastAsia="Times New Roman" w:cs="Times New Roman"/>
                <w:color w:val="000000"/>
                <w:sz w:val="20"/>
                <w:szCs w:val="20"/>
                <w:lang w:eastAsia="es-CR"/>
              </w:rPr>
              <w:t> </w:t>
            </w:r>
          </w:p>
        </w:tc>
        <w:tc>
          <w:tcPr>
            <w:tcW w:w="688" w:type="pct"/>
            <w:tcBorders>
              <w:top w:val="nil"/>
              <w:left w:val="nil"/>
              <w:bottom w:val="nil"/>
              <w:right w:val="single" w:sz="4" w:space="0" w:color="auto"/>
            </w:tcBorders>
            <w:shd w:val="clear" w:color="auto" w:fill="auto"/>
            <w:noWrap/>
            <w:vAlign w:val="center"/>
            <w:hideMark/>
          </w:tcPr>
          <w:p w14:paraId="776F10BB" w14:textId="77777777" w:rsidR="00D708A9" w:rsidRPr="00D708A9" w:rsidRDefault="00D708A9" w:rsidP="00D708A9">
            <w:pPr>
              <w:spacing w:before="0" w:after="0" w:line="240" w:lineRule="auto"/>
              <w:jc w:val="center"/>
              <w:rPr>
                <w:rFonts w:eastAsia="Times New Roman" w:cs="Times New Roman"/>
                <w:color w:val="000000"/>
                <w:sz w:val="20"/>
                <w:szCs w:val="20"/>
                <w:lang w:eastAsia="zh-CN"/>
              </w:rPr>
            </w:pPr>
            <w:r w:rsidRPr="00D708A9">
              <w:rPr>
                <w:rFonts w:eastAsia="Times New Roman" w:cs="Times New Roman"/>
                <w:color w:val="000000"/>
                <w:sz w:val="20"/>
                <w:szCs w:val="20"/>
                <w:lang w:eastAsia="es-CR"/>
              </w:rPr>
              <w:t> </w:t>
            </w:r>
          </w:p>
        </w:tc>
        <w:tc>
          <w:tcPr>
            <w:tcW w:w="733" w:type="pct"/>
            <w:tcBorders>
              <w:top w:val="nil"/>
              <w:left w:val="nil"/>
              <w:bottom w:val="nil"/>
              <w:right w:val="single" w:sz="4" w:space="0" w:color="auto"/>
            </w:tcBorders>
            <w:shd w:val="clear" w:color="auto" w:fill="auto"/>
            <w:vAlign w:val="center"/>
            <w:hideMark/>
          </w:tcPr>
          <w:p w14:paraId="7AE1CC8B" w14:textId="77777777" w:rsidR="00D708A9" w:rsidRPr="00D708A9" w:rsidRDefault="00D708A9" w:rsidP="00D708A9">
            <w:pPr>
              <w:spacing w:before="0" w:after="0" w:line="240" w:lineRule="auto"/>
              <w:jc w:val="center"/>
              <w:rPr>
                <w:rFonts w:eastAsia="Times New Roman" w:cs="Times New Roman"/>
                <w:sz w:val="20"/>
                <w:szCs w:val="20"/>
                <w:lang w:eastAsia="zh-CN"/>
              </w:rPr>
            </w:pPr>
            <w:r w:rsidRPr="00D708A9">
              <w:rPr>
                <w:rFonts w:eastAsia="Times New Roman" w:cs="Times New Roman"/>
                <w:sz w:val="20"/>
                <w:szCs w:val="20"/>
                <w:lang w:eastAsia="es-CR"/>
              </w:rPr>
              <w:t> </w:t>
            </w:r>
          </w:p>
        </w:tc>
        <w:tc>
          <w:tcPr>
            <w:tcW w:w="718" w:type="pct"/>
            <w:tcBorders>
              <w:top w:val="nil"/>
              <w:left w:val="nil"/>
              <w:bottom w:val="nil"/>
              <w:right w:val="single" w:sz="4" w:space="0" w:color="auto"/>
            </w:tcBorders>
            <w:shd w:val="clear" w:color="auto" w:fill="auto"/>
            <w:vAlign w:val="center"/>
            <w:hideMark/>
          </w:tcPr>
          <w:p w14:paraId="4370DF04" w14:textId="77777777" w:rsidR="00D708A9" w:rsidRPr="00D708A9" w:rsidRDefault="00D708A9" w:rsidP="00D708A9">
            <w:pPr>
              <w:spacing w:before="0" w:after="0" w:line="240" w:lineRule="auto"/>
              <w:jc w:val="center"/>
              <w:rPr>
                <w:rFonts w:eastAsia="Times New Roman" w:cs="Times New Roman"/>
                <w:sz w:val="20"/>
                <w:szCs w:val="20"/>
                <w:lang w:eastAsia="zh-CN"/>
              </w:rPr>
            </w:pPr>
            <w:r w:rsidRPr="00D708A9">
              <w:rPr>
                <w:rFonts w:eastAsia="Times New Roman" w:cs="Times New Roman"/>
                <w:sz w:val="20"/>
                <w:szCs w:val="20"/>
                <w:lang w:eastAsia="zh-CN"/>
              </w:rPr>
              <w:t> </w:t>
            </w:r>
          </w:p>
        </w:tc>
        <w:tc>
          <w:tcPr>
            <w:tcW w:w="535" w:type="pct"/>
            <w:tcBorders>
              <w:top w:val="nil"/>
              <w:left w:val="nil"/>
              <w:bottom w:val="nil"/>
              <w:right w:val="nil"/>
            </w:tcBorders>
            <w:shd w:val="clear" w:color="auto" w:fill="auto"/>
            <w:vAlign w:val="center"/>
            <w:hideMark/>
          </w:tcPr>
          <w:p w14:paraId="5C28734B" w14:textId="77777777" w:rsidR="00D708A9" w:rsidRPr="00D708A9" w:rsidRDefault="00D708A9" w:rsidP="00D708A9">
            <w:pPr>
              <w:spacing w:before="0" w:after="0" w:line="240" w:lineRule="auto"/>
              <w:jc w:val="center"/>
              <w:rPr>
                <w:rFonts w:eastAsia="Times New Roman" w:cs="Times New Roman"/>
                <w:sz w:val="20"/>
                <w:szCs w:val="20"/>
                <w:lang w:eastAsia="zh-CN"/>
              </w:rPr>
            </w:pPr>
            <w:r w:rsidRPr="00D708A9">
              <w:rPr>
                <w:rFonts w:eastAsia="Times New Roman" w:cs="Times New Roman"/>
                <w:sz w:val="20"/>
                <w:szCs w:val="20"/>
                <w:lang w:eastAsia="zh-CN"/>
              </w:rPr>
              <w:t> </w:t>
            </w:r>
          </w:p>
        </w:tc>
      </w:tr>
      <w:tr w:rsidR="004000AE" w:rsidRPr="004000AE" w14:paraId="1A3DAC48" w14:textId="77777777" w:rsidTr="004B482D">
        <w:trPr>
          <w:trHeight w:val="20"/>
          <w:jc w:val="center"/>
        </w:trPr>
        <w:tc>
          <w:tcPr>
            <w:tcW w:w="950" w:type="pct"/>
            <w:tcBorders>
              <w:top w:val="nil"/>
              <w:left w:val="nil"/>
              <w:bottom w:val="nil"/>
              <w:right w:val="single" w:sz="4" w:space="0" w:color="auto"/>
            </w:tcBorders>
            <w:shd w:val="clear" w:color="auto" w:fill="auto"/>
            <w:noWrap/>
            <w:vAlign w:val="center"/>
            <w:hideMark/>
          </w:tcPr>
          <w:p w14:paraId="0EE34123" w14:textId="77777777" w:rsidR="00D708A9" w:rsidRPr="00D708A9" w:rsidRDefault="00D708A9" w:rsidP="00D708A9">
            <w:pPr>
              <w:spacing w:before="0" w:after="0" w:line="240" w:lineRule="auto"/>
              <w:jc w:val="center"/>
              <w:rPr>
                <w:rFonts w:eastAsia="Times New Roman" w:cs="Times New Roman"/>
                <w:b/>
                <w:bCs/>
                <w:color w:val="000000"/>
                <w:sz w:val="20"/>
                <w:szCs w:val="20"/>
                <w:lang w:eastAsia="zh-CN"/>
              </w:rPr>
            </w:pPr>
            <w:r w:rsidRPr="00D708A9">
              <w:rPr>
                <w:rFonts w:eastAsia="Times New Roman" w:cs="Times New Roman"/>
                <w:b/>
                <w:bCs/>
                <w:color w:val="000000"/>
                <w:sz w:val="20"/>
                <w:szCs w:val="20"/>
                <w:lang w:val="es-ES" w:eastAsia="zh-CN"/>
              </w:rPr>
              <w:t>Total</w:t>
            </w:r>
          </w:p>
        </w:tc>
        <w:tc>
          <w:tcPr>
            <w:tcW w:w="688" w:type="pct"/>
            <w:tcBorders>
              <w:top w:val="nil"/>
              <w:left w:val="single" w:sz="4" w:space="0" w:color="auto"/>
              <w:bottom w:val="nil"/>
              <w:right w:val="single" w:sz="4" w:space="0" w:color="auto"/>
            </w:tcBorders>
            <w:shd w:val="clear" w:color="auto" w:fill="auto"/>
            <w:noWrap/>
            <w:vAlign w:val="center"/>
            <w:hideMark/>
          </w:tcPr>
          <w:p w14:paraId="3F469AF4" w14:textId="77777777" w:rsidR="00D708A9" w:rsidRPr="00D708A9" w:rsidRDefault="00D708A9" w:rsidP="00E00FC1">
            <w:pPr>
              <w:spacing w:before="0" w:after="0" w:line="240" w:lineRule="auto"/>
              <w:ind w:right="57" w:firstLineChars="100" w:firstLine="201"/>
              <w:jc w:val="right"/>
              <w:rPr>
                <w:rFonts w:eastAsia="Times New Roman" w:cs="Times New Roman"/>
                <w:b/>
                <w:bCs/>
                <w:color w:val="000000"/>
                <w:sz w:val="20"/>
                <w:szCs w:val="20"/>
                <w:lang w:eastAsia="zh-CN"/>
              </w:rPr>
            </w:pPr>
            <w:r w:rsidRPr="00D708A9">
              <w:rPr>
                <w:rFonts w:eastAsia="Times New Roman" w:cs="Times New Roman"/>
                <w:b/>
                <w:bCs/>
                <w:color w:val="000000"/>
                <w:sz w:val="20"/>
                <w:szCs w:val="20"/>
                <w:lang w:val="es-ES" w:eastAsia="zh-CN"/>
              </w:rPr>
              <w:t>178 187</w:t>
            </w:r>
          </w:p>
        </w:tc>
        <w:tc>
          <w:tcPr>
            <w:tcW w:w="688" w:type="pct"/>
            <w:tcBorders>
              <w:top w:val="nil"/>
              <w:left w:val="nil"/>
              <w:bottom w:val="nil"/>
              <w:right w:val="single" w:sz="4" w:space="0" w:color="auto"/>
            </w:tcBorders>
            <w:shd w:val="clear" w:color="auto" w:fill="auto"/>
            <w:noWrap/>
            <w:vAlign w:val="center"/>
            <w:hideMark/>
          </w:tcPr>
          <w:p w14:paraId="12B3682C" w14:textId="77777777" w:rsidR="00D708A9" w:rsidRPr="00D708A9" w:rsidRDefault="00D708A9" w:rsidP="00E00FC1">
            <w:pPr>
              <w:spacing w:before="0" w:after="0" w:line="240" w:lineRule="auto"/>
              <w:ind w:right="57" w:firstLineChars="100" w:firstLine="201"/>
              <w:jc w:val="right"/>
              <w:rPr>
                <w:rFonts w:eastAsia="Times New Roman" w:cs="Times New Roman"/>
                <w:b/>
                <w:bCs/>
                <w:color w:val="000000"/>
                <w:sz w:val="20"/>
                <w:szCs w:val="20"/>
                <w:lang w:eastAsia="zh-CN"/>
              </w:rPr>
            </w:pPr>
            <w:r w:rsidRPr="00D708A9">
              <w:rPr>
                <w:rFonts w:eastAsia="Times New Roman" w:cs="Times New Roman"/>
                <w:b/>
                <w:bCs/>
                <w:color w:val="000000"/>
                <w:sz w:val="20"/>
                <w:szCs w:val="20"/>
                <w:lang w:val="es-ES" w:eastAsia="zh-CN"/>
              </w:rPr>
              <w:t>185 689</w:t>
            </w:r>
          </w:p>
        </w:tc>
        <w:tc>
          <w:tcPr>
            <w:tcW w:w="688" w:type="pct"/>
            <w:tcBorders>
              <w:top w:val="nil"/>
              <w:left w:val="nil"/>
              <w:bottom w:val="nil"/>
              <w:right w:val="single" w:sz="4" w:space="0" w:color="auto"/>
            </w:tcBorders>
            <w:shd w:val="clear" w:color="auto" w:fill="auto"/>
            <w:noWrap/>
            <w:vAlign w:val="center"/>
            <w:hideMark/>
          </w:tcPr>
          <w:p w14:paraId="07B0182F" w14:textId="77777777" w:rsidR="00D708A9" w:rsidRPr="00D708A9" w:rsidRDefault="00D708A9" w:rsidP="00E00FC1">
            <w:pPr>
              <w:spacing w:before="0" w:after="0" w:line="240" w:lineRule="auto"/>
              <w:ind w:right="57" w:firstLineChars="100" w:firstLine="201"/>
              <w:jc w:val="right"/>
              <w:rPr>
                <w:rFonts w:eastAsia="Times New Roman" w:cs="Times New Roman"/>
                <w:b/>
                <w:bCs/>
                <w:color w:val="000000"/>
                <w:sz w:val="20"/>
                <w:szCs w:val="20"/>
                <w:lang w:eastAsia="zh-CN"/>
              </w:rPr>
            </w:pPr>
            <w:r w:rsidRPr="00D708A9">
              <w:rPr>
                <w:rFonts w:eastAsia="Times New Roman" w:cs="Times New Roman"/>
                <w:b/>
                <w:bCs/>
                <w:color w:val="000000"/>
                <w:sz w:val="20"/>
                <w:szCs w:val="20"/>
                <w:lang w:eastAsia="es-CR"/>
              </w:rPr>
              <w:t>191 249</w:t>
            </w:r>
          </w:p>
        </w:tc>
        <w:tc>
          <w:tcPr>
            <w:tcW w:w="733" w:type="pct"/>
            <w:tcBorders>
              <w:top w:val="nil"/>
              <w:left w:val="nil"/>
              <w:bottom w:val="nil"/>
              <w:right w:val="single" w:sz="4" w:space="0" w:color="auto"/>
            </w:tcBorders>
            <w:shd w:val="clear" w:color="auto" w:fill="auto"/>
            <w:noWrap/>
            <w:vAlign w:val="center"/>
            <w:hideMark/>
          </w:tcPr>
          <w:p w14:paraId="099C7F65" w14:textId="77777777" w:rsidR="00D708A9" w:rsidRPr="00D708A9" w:rsidRDefault="00D708A9" w:rsidP="00E00FC1">
            <w:pPr>
              <w:spacing w:before="0" w:after="0" w:line="240" w:lineRule="auto"/>
              <w:ind w:right="57" w:firstLineChars="100" w:firstLine="201"/>
              <w:jc w:val="right"/>
              <w:rPr>
                <w:rFonts w:eastAsia="Times New Roman" w:cs="Times New Roman"/>
                <w:b/>
                <w:bCs/>
                <w:sz w:val="20"/>
                <w:szCs w:val="20"/>
                <w:lang w:eastAsia="zh-CN"/>
              </w:rPr>
            </w:pPr>
            <w:r w:rsidRPr="00D708A9">
              <w:rPr>
                <w:rFonts w:eastAsia="Times New Roman" w:cs="Times New Roman"/>
                <w:b/>
                <w:bCs/>
                <w:sz w:val="20"/>
                <w:szCs w:val="20"/>
                <w:lang w:eastAsia="zh-CN"/>
              </w:rPr>
              <w:t>181 191</w:t>
            </w:r>
          </w:p>
        </w:tc>
        <w:tc>
          <w:tcPr>
            <w:tcW w:w="718" w:type="pct"/>
            <w:tcBorders>
              <w:top w:val="nil"/>
              <w:left w:val="nil"/>
              <w:bottom w:val="nil"/>
              <w:right w:val="single" w:sz="4" w:space="0" w:color="auto"/>
            </w:tcBorders>
            <w:shd w:val="clear" w:color="auto" w:fill="auto"/>
            <w:vAlign w:val="center"/>
            <w:hideMark/>
          </w:tcPr>
          <w:p w14:paraId="53D001A2" w14:textId="77777777" w:rsidR="00D708A9" w:rsidRPr="00D708A9" w:rsidRDefault="00D708A9" w:rsidP="00E00FC1">
            <w:pPr>
              <w:spacing w:before="0" w:after="0" w:line="240" w:lineRule="auto"/>
              <w:ind w:right="57" w:firstLineChars="100" w:firstLine="201"/>
              <w:jc w:val="right"/>
              <w:rPr>
                <w:rFonts w:eastAsia="Times New Roman" w:cs="Times New Roman"/>
                <w:b/>
                <w:bCs/>
                <w:sz w:val="20"/>
                <w:szCs w:val="20"/>
                <w:lang w:eastAsia="zh-CN"/>
              </w:rPr>
            </w:pPr>
            <w:r w:rsidRPr="00D708A9">
              <w:rPr>
                <w:rFonts w:eastAsia="Times New Roman" w:cs="Times New Roman"/>
                <w:b/>
                <w:bCs/>
                <w:sz w:val="20"/>
                <w:szCs w:val="20"/>
                <w:lang w:eastAsia="zh-CN"/>
              </w:rPr>
              <w:t>-10 058</w:t>
            </w:r>
          </w:p>
        </w:tc>
        <w:tc>
          <w:tcPr>
            <w:tcW w:w="535" w:type="pct"/>
            <w:tcBorders>
              <w:top w:val="nil"/>
              <w:left w:val="single" w:sz="4" w:space="0" w:color="auto"/>
              <w:bottom w:val="nil"/>
              <w:right w:val="nil"/>
            </w:tcBorders>
            <w:shd w:val="clear" w:color="auto" w:fill="auto"/>
            <w:vAlign w:val="center"/>
            <w:hideMark/>
          </w:tcPr>
          <w:p w14:paraId="6DDB89AD" w14:textId="77777777" w:rsidR="00D708A9" w:rsidRPr="00D708A9" w:rsidRDefault="00D708A9" w:rsidP="00D708A9">
            <w:pPr>
              <w:spacing w:before="0" w:after="0" w:line="240" w:lineRule="auto"/>
              <w:jc w:val="center"/>
              <w:rPr>
                <w:rFonts w:eastAsia="Times New Roman" w:cs="Times New Roman"/>
                <w:b/>
                <w:bCs/>
                <w:sz w:val="20"/>
                <w:szCs w:val="20"/>
                <w:lang w:eastAsia="zh-CN"/>
              </w:rPr>
            </w:pPr>
            <w:r w:rsidRPr="00D708A9">
              <w:rPr>
                <w:rFonts w:eastAsia="Times New Roman" w:cs="Times New Roman"/>
                <w:b/>
                <w:bCs/>
                <w:sz w:val="20"/>
                <w:szCs w:val="20"/>
                <w:lang w:eastAsia="zh-CN"/>
              </w:rPr>
              <w:t>-5%</w:t>
            </w:r>
          </w:p>
        </w:tc>
      </w:tr>
      <w:tr w:rsidR="00C7606F" w:rsidRPr="004000AE" w14:paraId="38C5F204" w14:textId="77777777" w:rsidTr="004B482D">
        <w:trPr>
          <w:trHeight w:val="20"/>
          <w:jc w:val="center"/>
        </w:trPr>
        <w:tc>
          <w:tcPr>
            <w:tcW w:w="950" w:type="pct"/>
            <w:tcBorders>
              <w:top w:val="nil"/>
              <w:left w:val="nil"/>
              <w:bottom w:val="nil"/>
              <w:right w:val="single" w:sz="4" w:space="0" w:color="auto"/>
            </w:tcBorders>
            <w:shd w:val="clear" w:color="auto" w:fill="auto"/>
            <w:noWrap/>
            <w:vAlign w:val="center"/>
            <w:hideMark/>
          </w:tcPr>
          <w:p w14:paraId="4B071881" w14:textId="77777777" w:rsidR="00D708A9" w:rsidRPr="00D708A9" w:rsidRDefault="00D708A9" w:rsidP="00D708A9">
            <w:pPr>
              <w:spacing w:before="0" w:after="0" w:line="240" w:lineRule="auto"/>
              <w:jc w:val="left"/>
              <w:rPr>
                <w:rFonts w:eastAsia="Times New Roman" w:cs="Times New Roman"/>
                <w:color w:val="000000"/>
                <w:sz w:val="20"/>
                <w:szCs w:val="20"/>
                <w:lang w:eastAsia="zh-CN"/>
              </w:rPr>
            </w:pPr>
            <w:r w:rsidRPr="00D708A9">
              <w:rPr>
                <w:rFonts w:eastAsia="Times New Roman" w:cs="Times New Roman"/>
                <w:color w:val="000000"/>
                <w:sz w:val="20"/>
                <w:szCs w:val="20"/>
                <w:lang w:eastAsia="es-CR"/>
              </w:rPr>
              <w:t> </w:t>
            </w:r>
          </w:p>
        </w:tc>
        <w:tc>
          <w:tcPr>
            <w:tcW w:w="688" w:type="pct"/>
            <w:tcBorders>
              <w:top w:val="nil"/>
              <w:left w:val="single" w:sz="4" w:space="0" w:color="auto"/>
              <w:bottom w:val="nil"/>
              <w:right w:val="single" w:sz="4" w:space="0" w:color="auto"/>
            </w:tcBorders>
            <w:shd w:val="clear" w:color="auto" w:fill="auto"/>
            <w:noWrap/>
            <w:vAlign w:val="center"/>
            <w:hideMark/>
          </w:tcPr>
          <w:p w14:paraId="6A43D83D" w14:textId="77777777" w:rsidR="00D708A9" w:rsidRPr="00D708A9" w:rsidRDefault="00D708A9" w:rsidP="00E00FC1">
            <w:pPr>
              <w:spacing w:before="0" w:after="0" w:line="240" w:lineRule="auto"/>
              <w:ind w:right="57" w:firstLineChars="100" w:firstLine="201"/>
              <w:jc w:val="right"/>
              <w:rPr>
                <w:rFonts w:eastAsia="Times New Roman" w:cs="Times New Roman"/>
                <w:b/>
                <w:bCs/>
                <w:color w:val="000000"/>
                <w:sz w:val="20"/>
                <w:szCs w:val="20"/>
                <w:lang w:eastAsia="zh-CN"/>
              </w:rPr>
            </w:pPr>
            <w:r w:rsidRPr="00D708A9">
              <w:rPr>
                <w:rFonts w:eastAsia="Times New Roman" w:cs="Times New Roman"/>
                <w:b/>
                <w:bCs/>
                <w:color w:val="000000"/>
                <w:sz w:val="20"/>
                <w:szCs w:val="20"/>
                <w:lang w:eastAsia="es-CR"/>
              </w:rPr>
              <w:t> </w:t>
            </w:r>
          </w:p>
        </w:tc>
        <w:tc>
          <w:tcPr>
            <w:tcW w:w="688" w:type="pct"/>
            <w:tcBorders>
              <w:top w:val="nil"/>
              <w:left w:val="nil"/>
              <w:bottom w:val="nil"/>
              <w:right w:val="single" w:sz="4" w:space="0" w:color="auto"/>
            </w:tcBorders>
            <w:shd w:val="clear" w:color="auto" w:fill="auto"/>
            <w:vAlign w:val="center"/>
            <w:hideMark/>
          </w:tcPr>
          <w:p w14:paraId="47CB9206" w14:textId="77777777" w:rsidR="00D708A9" w:rsidRPr="00D708A9" w:rsidRDefault="00D708A9" w:rsidP="00E00FC1">
            <w:pPr>
              <w:spacing w:before="0" w:after="0" w:line="240" w:lineRule="auto"/>
              <w:ind w:right="57" w:firstLineChars="100" w:firstLine="201"/>
              <w:jc w:val="right"/>
              <w:rPr>
                <w:rFonts w:eastAsia="Times New Roman" w:cs="Times New Roman"/>
                <w:b/>
                <w:bCs/>
                <w:color w:val="000000"/>
                <w:sz w:val="20"/>
                <w:szCs w:val="20"/>
                <w:lang w:eastAsia="zh-CN"/>
              </w:rPr>
            </w:pPr>
            <w:r w:rsidRPr="00D708A9">
              <w:rPr>
                <w:rFonts w:eastAsia="Times New Roman" w:cs="Times New Roman"/>
                <w:b/>
                <w:bCs/>
                <w:color w:val="000000"/>
                <w:sz w:val="20"/>
                <w:szCs w:val="20"/>
                <w:lang w:eastAsia="es-CR"/>
              </w:rPr>
              <w:t> </w:t>
            </w:r>
          </w:p>
        </w:tc>
        <w:tc>
          <w:tcPr>
            <w:tcW w:w="688" w:type="pct"/>
            <w:tcBorders>
              <w:top w:val="nil"/>
              <w:left w:val="nil"/>
              <w:bottom w:val="nil"/>
              <w:right w:val="single" w:sz="4" w:space="0" w:color="auto"/>
            </w:tcBorders>
            <w:shd w:val="clear" w:color="auto" w:fill="auto"/>
            <w:noWrap/>
            <w:vAlign w:val="center"/>
            <w:hideMark/>
          </w:tcPr>
          <w:p w14:paraId="67ADBF4D" w14:textId="77777777" w:rsidR="00D708A9" w:rsidRPr="00D708A9" w:rsidRDefault="00D708A9" w:rsidP="00E00FC1">
            <w:pPr>
              <w:spacing w:before="0" w:after="0" w:line="240" w:lineRule="auto"/>
              <w:ind w:right="57" w:firstLineChars="100" w:firstLine="201"/>
              <w:jc w:val="right"/>
              <w:rPr>
                <w:rFonts w:eastAsia="Times New Roman" w:cs="Times New Roman"/>
                <w:b/>
                <w:bCs/>
                <w:color w:val="000000"/>
                <w:sz w:val="20"/>
                <w:szCs w:val="20"/>
                <w:lang w:eastAsia="zh-CN"/>
              </w:rPr>
            </w:pPr>
            <w:r w:rsidRPr="00D708A9">
              <w:rPr>
                <w:rFonts w:eastAsia="Times New Roman" w:cs="Times New Roman"/>
                <w:b/>
                <w:bCs/>
                <w:color w:val="000000"/>
                <w:sz w:val="20"/>
                <w:szCs w:val="20"/>
                <w:lang w:eastAsia="es-CR"/>
              </w:rPr>
              <w:t> </w:t>
            </w:r>
          </w:p>
        </w:tc>
        <w:tc>
          <w:tcPr>
            <w:tcW w:w="733" w:type="pct"/>
            <w:tcBorders>
              <w:top w:val="nil"/>
              <w:left w:val="nil"/>
              <w:bottom w:val="nil"/>
              <w:right w:val="single" w:sz="4" w:space="0" w:color="auto"/>
            </w:tcBorders>
            <w:shd w:val="clear" w:color="auto" w:fill="auto"/>
            <w:vAlign w:val="center"/>
            <w:hideMark/>
          </w:tcPr>
          <w:p w14:paraId="0F90E5FC"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es-CR"/>
              </w:rPr>
              <w:t> </w:t>
            </w:r>
          </w:p>
        </w:tc>
        <w:tc>
          <w:tcPr>
            <w:tcW w:w="718" w:type="pct"/>
            <w:tcBorders>
              <w:top w:val="nil"/>
              <w:left w:val="nil"/>
              <w:bottom w:val="nil"/>
              <w:right w:val="single" w:sz="4" w:space="0" w:color="auto"/>
            </w:tcBorders>
            <w:shd w:val="clear" w:color="auto" w:fill="auto"/>
            <w:vAlign w:val="center"/>
            <w:hideMark/>
          </w:tcPr>
          <w:p w14:paraId="44D3B56F"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zh-CN"/>
              </w:rPr>
              <w:t> </w:t>
            </w:r>
          </w:p>
        </w:tc>
        <w:tc>
          <w:tcPr>
            <w:tcW w:w="535" w:type="pct"/>
            <w:tcBorders>
              <w:top w:val="nil"/>
              <w:left w:val="single" w:sz="4" w:space="0" w:color="auto"/>
              <w:bottom w:val="nil"/>
              <w:right w:val="nil"/>
            </w:tcBorders>
            <w:shd w:val="clear" w:color="auto" w:fill="auto"/>
            <w:vAlign w:val="center"/>
            <w:hideMark/>
          </w:tcPr>
          <w:p w14:paraId="08E448B5" w14:textId="77777777" w:rsidR="00D708A9" w:rsidRPr="00D708A9" w:rsidRDefault="00D708A9" w:rsidP="00D708A9">
            <w:pPr>
              <w:spacing w:before="0" w:after="0" w:line="240" w:lineRule="auto"/>
              <w:jc w:val="center"/>
              <w:rPr>
                <w:rFonts w:eastAsia="Times New Roman" w:cs="Times New Roman"/>
                <w:sz w:val="20"/>
                <w:szCs w:val="20"/>
                <w:lang w:eastAsia="zh-CN"/>
              </w:rPr>
            </w:pPr>
            <w:r w:rsidRPr="00D708A9">
              <w:rPr>
                <w:rFonts w:eastAsia="Times New Roman" w:cs="Times New Roman"/>
                <w:sz w:val="20"/>
                <w:szCs w:val="20"/>
                <w:lang w:eastAsia="zh-CN"/>
              </w:rPr>
              <w:t> </w:t>
            </w:r>
          </w:p>
        </w:tc>
      </w:tr>
      <w:tr w:rsidR="004000AE" w:rsidRPr="004000AE" w14:paraId="64AE8D6F" w14:textId="77777777" w:rsidTr="004B482D">
        <w:trPr>
          <w:trHeight w:val="20"/>
          <w:jc w:val="center"/>
        </w:trPr>
        <w:tc>
          <w:tcPr>
            <w:tcW w:w="950" w:type="pct"/>
            <w:tcBorders>
              <w:top w:val="nil"/>
              <w:left w:val="nil"/>
              <w:bottom w:val="nil"/>
              <w:right w:val="single" w:sz="4" w:space="0" w:color="auto"/>
            </w:tcBorders>
            <w:shd w:val="clear" w:color="auto" w:fill="auto"/>
            <w:noWrap/>
            <w:vAlign w:val="center"/>
            <w:hideMark/>
          </w:tcPr>
          <w:p w14:paraId="1CE24804" w14:textId="77777777" w:rsidR="00D708A9" w:rsidRPr="00D708A9" w:rsidRDefault="00D708A9" w:rsidP="00D708A9">
            <w:pPr>
              <w:spacing w:before="0" w:after="0" w:line="240" w:lineRule="auto"/>
              <w:jc w:val="left"/>
              <w:rPr>
                <w:rFonts w:eastAsia="Times New Roman" w:cs="Times New Roman"/>
                <w:color w:val="000000"/>
                <w:sz w:val="20"/>
                <w:szCs w:val="20"/>
                <w:lang w:eastAsia="zh-CN"/>
              </w:rPr>
            </w:pPr>
            <w:r w:rsidRPr="00D708A9">
              <w:rPr>
                <w:rFonts w:eastAsia="Times New Roman" w:cs="Times New Roman"/>
                <w:color w:val="000000"/>
                <w:sz w:val="20"/>
                <w:szCs w:val="20"/>
                <w:lang w:val="es-ES" w:eastAsia="zh-CN"/>
              </w:rPr>
              <w:t>Demanda</w:t>
            </w:r>
          </w:p>
        </w:tc>
        <w:tc>
          <w:tcPr>
            <w:tcW w:w="688" w:type="pct"/>
            <w:tcBorders>
              <w:top w:val="nil"/>
              <w:left w:val="single" w:sz="4" w:space="0" w:color="auto"/>
              <w:bottom w:val="nil"/>
              <w:right w:val="single" w:sz="4" w:space="0" w:color="auto"/>
            </w:tcBorders>
            <w:shd w:val="clear" w:color="auto" w:fill="auto"/>
            <w:noWrap/>
            <w:vAlign w:val="center"/>
            <w:hideMark/>
          </w:tcPr>
          <w:p w14:paraId="2FF17CA6" w14:textId="77777777" w:rsidR="00D708A9" w:rsidRPr="00D708A9" w:rsidRDefault="00D708A9" w:rsidP="00E00FC1">
            <w:pPr>
              <w:spacing w:before="0" w:after="0" w:line="240" w:lineRule="auto"/>
              <w:ind w:right="57"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val="es-ES" w:eastAsia="zh-CN"/>
              </w:rPr>
              <w:t>15 868</w:t>
            </w:r>
          </w:p>
        </w:tc>
        <w:tc>
          <w:tcPr>
            <w:tcW w:w="688" w:type="pct"/>
            <w:tcBorders>
              <w:top w:val="nil"/>
              <w:left w:val="nil"/>
              <w:bottom w:val="nil"/>
              <w:right w:val="single" w:sz="4" w:space="0" w:color="auto"/>
            </w:tcBorders>
            <w:shd w:val="clear" w:color="auto" w:fill="auto"/>
            <w:noWrap/>
            <w:vAlign w:val="center"/>
            <w:hideMark/>
          </w:tcPr>
          <w:p w14:paraId="5E47B2D0" w14:textId="77777777" w:rsidR="00D708A9" w:rsidRPr="00D708A9" w:rsidRDefault="00D708A9" w:rsidP="00E00FC1">
            <w:pPr>
              <w:spacing w:before="0" w:after="0" w:line="240" w:lineRule="auto"/>
              <w:ind w:right="57"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eastAsia="es-CR"/>
              </w:rPr>
              <w:t>15 255</w:t>
            </w:r>
          </w:p>
        </w:tc>
        <w:tc>
          <w:tcPr>
            <w:tcW w:w="688" w:type="pct"/>
            <w:tcBorders>
              <w:top w:val="nil"/>
              <w:left w:val="nil"/>
              <w:bottom w:val="nil"/>
              <w:right w:val="single" w:sz="4" w:space="0" w:color="auto"/>
            </w:tcBorders>
            <w:shd w:val="clear" w:color="auto" w:fill="auto"/>
            <w:noWrap/>
            <w:vAlign w:val="center"/>
            <w:hideMark/>
          </w:tcPr>
          <w:p w14:paraId="7FA3AC7A"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es-CR"/>
              </w:rPr>
              <w:t>14 500</w:t>
            </w:r>
          </w:p>
        </w:tc>
        <w:tc>
          <w:tcPr>
            <w:tcW w:w="733" w:type="pct"/>
            <w:tcBorders>
              <w:top w:val="nil"/>
              <w:left w:val="nil"/>
              <w:bottom w:val="nil"/>
              <w:right w:val="single" w:sz="4" w:space="0" w:color="auto"/>
            </w:tcBorders>
            <w:shd w:val="clear" w:color="auto" w:fill="auto"/>
            <w:noWrap/>
            <w:vAlign w:val="center"/>
            <w:hideMark/>
          </w:tcPr>
          <w:p w14:paraId="451CB922"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zh-CN"/>
              </w:rPr>
              <w:t>11 037</w:t>
            </w:r>
          </w:p>
        </w:tc>
        <w:tc>
          <w:tcPr>
            <w:tcW w:w="718" w:type="pct"/>
            <w:tcBorders>
              <w:top w:val="nil"/>
              <w:left w:val="nil"/>
              <w:bottom w:val="nil"/>
              <w:right w:val="single" w:sz="4" w:space="0" w:color="auto"/>
            </w:tcBorders>
            <w:shd w:val="clear" w:color="auto" w:fill="auto"/>
            <w:vAlign w:val="center"/>
            <w:hideMark/>
          </w:tcPr>
          <w:p w14:paraId="79F72E15"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zh-CN"/>
              </w:rPr>
              <w:t>-3 463</w:t>
            </w:r>
          </w:p>
        </w:tc>
        <w:tc>
          <w:tcPr>
            <w:tcW w:w="535" w:type="pct"/>
            <w:tcBorders>
              <w:top w:val="nil"/>
              <w:left w:val="single" w:sz="4" w:space="0" w:color="auto"/>
              <w:bottom w:val="nil"/>
              <w:right w:val="nil"/>
            </w:tcBorders>
            <w:shd w:val="clear" w:color="auto" w:fill="auto"/>
            <w:vAlign w:val="center"/>
            <w:hideMark/>
          </w:tcPr>
          <w:p w14:paraId="1AAFC894" w14:textId="77777777" w:rsidR="00D708A9" w:rsidRPr="00D708A9" w:rsidRDefault="00D708A9" w:rsidP="00D708A9">
            <w:pPr>
              <w:spacing w:before="0" w:after="0" w:line="240" w:lineRule="auto"/>
              <w:jc w:val="center"/>
              <w:rPr>
                <w:rFonts w:eastAsia="Times New Roman" w:cs="Times New Roman"/>
                <w:sz w:val="20"/>
                <w:szCs w:val="20"/>
                <w:lang w:eastAsia="zh-CN"/>
              </w:rPr>
            </w:pPr>
            <w:r w:rsidRPr="00D708A9">
              <w:rPr>
                <w:rFonts w:eastAsia="Times New Roman" w:cs="Times New Roman"/>
                <w:sz w:val="20"/>
                <w:szCs w:val="20"/>
                <w:lang w:eastAsia="zh-CN"/>
              </w:rPr>
              <w:t>-24%</w:t>
            </w:r>
          </w:p>
        </w:tc>
      </w:tr>
      <w:tr w:rsidR="004000AE" w:rsidRPr="004000AE" w14:paraId="107BA919" w14:textId="77777777" w:rsidTr="004B482D">
        <w:trPr>
          <w:trHeight w:val="20"/>
          <w:jc w:val="center"/>
        </w:trPr>
        <w:tc>
          <w:tcPr>
            <w:tcW w:w="950" w:type="pct"/>
            <w:tcBorders>
              <w:top w:val="nil"/>
              <w:left w:val="nil"/>
              <w:bottom w:val="nil"/>
              <w:right w:val="single" w:sz="4" w:space="0" w:color="auto"/>
            </w:tcBorders>
            <w:shd w:val="clear" w:color="auto" w:fill="auto"/>
            <w:noWrap/>
            <w:vAlign w:val="center"/>
            <w:hideMark/>
          </w:tcPr>
          <w:p w14:paraId="1774D9F5" w14:textId="77777777" w:rsidR="00D708A9" w:rsidRPr="00D708A9" w:rsidRDefault="00D708A9" w:rsidP="00D708A9">
            <w:pPr>
              <w:spacing w:before="0" w:after="0" w:line="240" w:lineRule="auto"/>
              <w:jc w:val="left"/>
              <w:rPr>
                <w:rFonts w:eastAsia="Times New Roman" w:cs="Times New Roman"/>
                <w:color w:val="000000"/>
                <w:sz w:val="20"/>
                <w:szCs w:val="20"/>
                <w:lang w:eastAsia="zh-CN"/>
              </w:rPr>
            </w:pPr>
            <w:r w:rsidRPr="00D708A9">
              <w:rPr>
                <w:rFonts w:eastAsia="Times New Roman" w:cs="Times New Roman"/>
                <w:color w:val="000000"/>
                <w:sz w:val="20"/>
                <w:szCs w:val="20"/>
                <w:lang w:val="es-ES" w:eastAsia="zh-CN"/>
              </w:rPr>
              <w:t>Demostrativa</w:t>
            </w:r>
          </w:p>
        </w:tc>
        <w:tc>
          <w:tcPr>
            <w:tcW w:w="688" w:type="pct"/>
            <w:tcBorders>
              <w:top w:val="nil"/>
              <w:left w:val="single" w:sz="4" w:space="0" w:color="auto"/>
              <w:bottom w:val="nil"/>
              <w:right w:val="single" w:sz="4" w:space="0" w:color="auto"/>
            </w:tcBorders>
            <w:shd w:val="clear" w:color="auto" w:fill="auto"/>
            <w:noWrap/>
            <w:vAlign w:val="center"/>
            <w:hideMark/>
          </w:tcPr>
          <w:p w14:paraId="78DA3E6D" w14:textId="77777777" w:rsidR="00D708A9" w:rsidRPr="00D708A9" w:rsidRDefault="00D708A9" w:rsidP="00E00FC1">
            <w:pPr>
              <w:spacing w:before="0" w:after="0" w:line="240" w:lineRule="auto"/>
              <w:ind w:right="57"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val="es-ES" w:eastAsia="zh-CN"/>
              </w:rPr>
              <w:t>2 444</w:t>
            </w:r>
          </w:p>
        </w:tc>
        <w:tc>
          <w:tcPr>
            <w:tcW w:w="688" w:type="pct"/>
            <w:tcBorders>
              <w:top w:val="nil"/>
              <w:left w:val="nil"/>
              <w:bottom w:val="nil"/>
              <w:right w:val="single" w:sz="4" w:space="0" w:color="auto"/>
            </w:tcBorders>
            <w:shd w:val="clear" w:color="auto" w:fill="auto"/>
            <w:noWrap/>
            <w:vAlign w:val="center"/>
            <w:hideMark/>
          </w:tcPr>
          <w:p w14:paraId="6799E52A" w14:textId="77777777" w:rsidR="00D708A9" w:rsidRPr="00D708A9" w:rsidRDefault="00D708A9" w:rsidP="00E00FC1">
            <w:pPr>
              <w:spacing w:before="0" w:after="0" w:line="240" w:lineRule="auto"/>
              <w:ind w:right="57"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eastAsia="es-CR"/>
              </w:rPr>
              <w:t>2 091</w:t>
            </w:r>
          </w:p>
        </w:tc>
        <w:tc>
          <w:tcPr>
            <w:tcW w:w="688" w:type="pct"/>
            <w:tcBorders>
              <w:top w:val="nil"/>
              <w:left w:val="nil"/>
              <w:bottom w:val="nil"/>
              <w:right w:val="single" w:sz="4" w:space="0" w:color="auto"/>
            </w:tcBorders>
            <w:shd w:val="clear" w:color="auto" w:fill="auto"/>
            <w:noWrap/>
            <w:vAlign w:val="center"/>
            <w:hideMark/>
          </w:tcPr>
          <w:p w14:paraId="15F968FB"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es-CR"/>
              </w:rPr>
              <w:t>2 592</w:t>
            </w:r>
          </w:p>
        </w:tc>
        <w:tc>
          <w:tcPr>
            <w:tcW w:w="733" w:type="pct"/>
            <w:tcBorders>
              <w:top w:val="nil"/>
              <w:left w:val="nil"/>
              <w:bottom w:val="nil"/>
              <w:right w:val="single" w:sz="4" w:space="0" w:color="auto"/>
            </w:tcBorders>
            <w:shd w:val="clear" w:color="auto" w:fill="auto"/>
            <w:noWrap/>
            <w:vAlign w:val="center"/>
            <w:hideMark/>
          </w:tcPr>
          <w:p w14:paraId="1C3D2E2B"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zh-CN"/>
              </w:rPr>
              <w:t>2 235</w:t>
            </w:r>
          </w:p>
        </w:tc>
        <w:tc>
          <w:tcPr>
            <w:tcW w:w="718" w:type="pct"/>
            <w:tcBorders>
              <w:top w:val="nil"/>
              <w:left w:val="nil"/>
              <w:bottom w:val="nil"/>
              <w:right w:val="single" w:sz="4" w:space="0" w:color="auto"/>
            </w:tcBorders>
            <w:shd w:val="clear" w:color="auto" w:fill="auto"/>
            <w:vAlign w:val="center"/>
            <w:hideMark/>
          </w:tcPr>
          <w:p w14:paraId="7220D7F2"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zh-CN"/>
              </w:rPr>
              <w:t>- 357</w:t>
            </w:r>
          </w:p>
        </w:tc>
        <w:tc>
          <w:tcPr>
            <w:tcW w:w="535" w:type="pct"/>
            <w:tcBorders>
              <w:top w:val="nil"/>
              <w:left w:val="single" w:sz="4" w:space="0" w:color="auto"/>
              <w:bottom w:val="nil"/>
              <w:right w:val="nil"/>
            </w:tcBorders>
            <w:shd w:val="clear" w:color="auto" w:fill="auto"/>
            <w:vAlign w:val="center"/>
            <w:hideMark/>
          </w:tcPr>
          <w:p w14:paraId="7109652F" w14:textId="77777777" w:rsidR="00D708A9" w:rsidRPr="00D708A9" w:rsidRDefault="00D708A9" w:rsidP="00D708A9">
            <w:pPr>
              <w:spacing w:before="0" w:after="0" w:line="240" w:lineRule="auto"/>
              <w:jc w:val="center"/>
              <w:rPr>
                <w:rFonts w:eastAsia="Times New Roman" w:cs="Times New Roman"/>
                <w:sz w:val="20"/>
                <w:szCs w:val="20"/>
                <w:lang w:eastAsia="zh-CN"/>
              </w:rPr>
            </w:pPr>
            <w:r w:rsidRPr="00D708A9">
              <w:rPr>
                <w:rFonts w:eastAsia="Times New Roman" w:cs="Times New Roman"/>
                <w:sz w:val="20"/>
                <w:szCs w:val="20"/>
                <w:lang w:eastAsia="zh-CN"/>
              </w:rPr>
              <w:t>-14%</w:t>
            </w:r>
          </w:p>
        </w:tc>
      </w:tr>
      <w:tr w:rsidR="004000AE" w:rsidRPr="004000AE" w14:paraId="45FBDBCA" w14:textId="77777777" w:rsidTr="004B482D">
        <w:trPr>
          <w:trHeight w:val="20"/>
          <w:jc w:val="center"/>
        </w:trPr>
        <w:tc>
          <w:tcPr>
            <w:tcW w:w="950" w:type="pct"/>
            <w:tcBorders>
              <w:top w:val="nil"/>
              <w:left w:val="nil"/>
              <w:bottom w:val="nil"/>
              <w:right w:val="single" w:sz="4" w:space="0" w:color="auto"/>
            </w:tcBorders>
            <w:shd w:val="clear" w:color="auto" w:fill="auto"/>
            <w:noWrap/>
            <w:vAlign w:val="center"/>
            <w:hideMark/>
          </w:tcPr>
          <w:p w14:paraId="7312E2A5" w14:textId="77777777" w:rsidR="00D708A9" w:rsidRPr="00D708A9" w:rsidRDefault="00D708A9" w:rsidP="00D708A9">
            <w:pPr>
              <w:spacing w:before="0" w:after="0" w:line="240" w:lineRule="auto"/>
              <w:jc w:val="left"/>
              <w:rPr>
                <w:rFonts w:eastAsia="Times New Roman" w:cs="Times New Roman"/>
                <w:color w:val="000000"/>
                <w:sz w:val="20"/>
                <w:szCs w:val="20"/>
                <w:lang w:eastAsia="zh-CN"/>
              </w:rPr>
            </w:pPr>
            <w:r w:rsidRPr="00D708A9">
              <w:rPr>
                <w:rFonts w:eastAsia="Times New Roman" w:cs="Times New Roman"/>
                <w:color w:val="000000"/>
                <w:sz w:val="20"/>
                <w:szCs w:val="20"/>
                <w:lang w:val="es-ES" w:eastAsia="zh-CN"/>
              </w:rPr>
              <w:t>Conclusiva</w:t>
            </w:r>
          </w:p>
        </w:tc>
        <w:tc>
          <w:tcPr>
            <w:tcW w:w="688" w:type="pct"/>
            <w:tcBorders>
              <w:top w:val="nil"/>
              <w:left w:val="single" w:sz="4" w:space="0" w:color="auto"/>
              <w:bottom w:val="nil"/>
              <w:right w:val="single" w:sz="4" w:space="0" w:color="auto"/>
            </w:tcBorders>
            <w:shd w:val="clear" w:color="auto" w:fill="auto"/>
            <w:noWrap/>
            <w:vAlign w:val="center"/>
            <w:hideMark/>
          </w:tcPr>
          <w:p w14:paraId="368DC77B" w14:textId="77777777" w:rsidR="00D708A9" w:rsidRPr="00D708A9" w:rsidRDefault="00D708A9" w:rsidP="00E00FC1">
            <w:pPr>
              <w:spacing w:before="0" w:after="0" w:line="240" w:lineRule="auto"/>
              <w:ind w:right="57"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val="es-ES" w:eastAsia="zh-CN"/>
              </w:rPr>
              <w:t>4 977</w:t>
            </w:r>
          </w:p>
        </w:tc>
        <w:tc>
          <w:tcPr>
            <w:tcW w:w="688" w:type="pct"/>
            <w:tcBorders>
              <w:top w:val="nil"/>
              <w:left w:val="nil"/>
              <w:bottom w:val="nil"/>
              <w:right w:val="single" w:sz="4" w:space="0" w:color="auto"/>
            </w:tcBorders>
            <w:shd w:val="clear" w:color="auto" w:fill="auto"/>
            <w:noWrap/>
            <w:vAlign w:val="center"/>
            <w:hideMark/>
          </w:tcPr>
          <w:p w14:paraId="782A971E" w14:textId="77777777" w:rsidR="00D708A9" w:rsidRPr="00D708A9" w:rsidRDefault="00D708A9" w:rsidP="00E00FC1">
            <w:pPr>
              <w:spacing w:before="0" w:after="0" w:line="240" w:lineRule="auto"/>
              <w:ind w:right="57"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eastAsia="es-CR"/>
              </w:rPr>
              <w:t>5 930</w:t>
            </w:r>
          </w:p>
        </w:tc>
        <w:tc>
          <w:tcPr>
            <w:tcW w:w="688" w:type="pct"/>
            <w:tcBorders>
              <w:top w:val="nil"/>
              <w:left w:val="nil"/>
              <w:bottom w:val="nil"/>
              <w:right w:val="single" w:sz="4" w:space="0" w:color="auto"/>
            </w:tcBorders>
            <w:shd w:val="clear" w:color="auto" w:fill="auto"/>
            <w:noWrap/>
            <w:vAlign w:val="center"/>
            <w:hideMark/>
          </w:tcPr>
          <w:p w14:paraId="14F44726"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es-CR"/>
              </w:rPr>
              <w:t>5 416</w:t>
            </w:r>
          </w:p>
        </w:tc>
        <w:tc>
          <w:tcPr>
            <w:tcW w:w="733" w:type="pct"/>
            <w:tcBorders>
              <w:top w:val="nil"/>
              <w:left w:val="nil"/>
              <w:bottom w:val="nil"/>
              <w:right w:val="single" w:sz="4" w:space="0" w:color="auto"/>
            </w:tcBorders>
            <w:shd w:val="clear" w:color="auto" w:fill="auto"/>
            <w:noWrap/>
            <w:vAlign w:val="center"/>
            <w:hideMark/>
          </w:tcPr>
          <w:p w14:paraId="7A5A29FC"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zh-CN"/>
              </w:rPr>
              <w:t>4 229</w:t>
            </w:r>
          </w:p>
        </w:tc>
        <w:tc>
          <w:tcPr>
            <w:tcW w:w="718" w:type="pct"/>
            <w:tcBorders>
              <w:top w:val="nil"/>
              <w:left w:val="nil"/>
              <w:bottom w:val="nil"/>
              <w:right w:val="single" w:sz="4" w:space="0" w:color="auto"/>
            </w:tcBorders>
            <w:shd w:val="clear" w:color="auto" w:fill="auto"/>
            <w:vAlign w:val="center"/>
            <w:hideMark/>
          </w:tcPr>
          <w:p w14:paraId="700996B0"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zh-CN"/>
              </w:rPr>
              <w:t>-1 187</w:t>
            </w:r>
          </w:p>
        </w:tc>
        <w:tc>
          <w:tcPr>
            <w:tcW w:w="535" w:type="pct"/>
            <w:tcBorders>
              <w:top w:val="nil"/>
              <w:left w:val="single" w:sz="4" w:space="0" w:color="auto"/>
              <w:bottom w:val="nil"/>
              <w:right w:val="nil"/>
            </w:tcBorders>
            <w:shd w:val="clear" w:color="auto" w:fill="auto"/>
            <w:vAlign w:val="center"/>
            <w:hideMark/>
          </w:tcPr>
          <w:p w14:paraId="3AE6DEBD" w14:textId="77777777" w:rsidR="00D708A9" w:rsidRPr="00D708A9" w:rsidRDefault="00D708A9" w:rsidP="00D708A9">
            <w:pPr>
              <w:spacing w:before="0" w:after="0" w:line="240" w:lineRule="auto"/>
              <w:jc w:val="center"/>
              <w:rPr>
                <w:rFonts w:eastAsia="Times New Roman" w:cs="Times New Roman"/>
                <w:sz w:val="20"/>
                <w:szCs w:val="20"/>
                <w:lang w:eastAsia="zh-CN"/>
              </w:rPr>
            </w:pPr>
            <w:r w:rsidRPr="00D708A9">
              <w:rPr>
                <w:rFonts w:eastAsia="Times New Roman" w:cs="Times New Roman"/>
                <w:sz w:val="20"/>
                <w:szCs w:val="20"/>
                <w:lang w:eastAsia="zh-CN"/>
              </w:rPr>
              <w:t>-22%</w:t>
            </w:r>
          </w:p>
        </w:tc>
      </w:tr>
      <w:tr w:rsidR="004000AE" w:rsidRPr="004000AE" w14:paraId="668575DA" w14:textId="77777777" w:rsidTr="004B482D">
        <w:trPr>
          <w:trHeight w:val="20"/>
          <w:jc w:val="center"/>
        </w:trPr>
        <w:tc>
          <w:tcPr>
            <w:tcW w:w="950" w:type="pct"/>
            <w:tcBorders>
              <w:top w:val="nil"/>
              <w:left w:val="nil"/>
              <w:bottom w:val="nil"/>
              <w:right w:val="single" w:sz="4" w:space="0" w:color="auto"/>
            </w:tcBorders>
            <w:shd w:val="clear" w:color="auto" w:fill="auto"/>
            <w:noWrap/>
            <w:vAlign w:val="center"/>
            <w:hideMark/>
          </w:tcPr>
          <w:p w14:paraId="6A2BBA22" w14:textId="77777777" w:rsidR="00D708A9" w:rsidRPr="00D708A9" w:rsidRDefault="00D708A9" w:rsidP="00D708A9">
            <w:pPr>
              <w:spacing w:before="0" w:after="0" w:line="240" w:lineRule="auto"/>
              <w:jc w:val="left"/>
              <w:rPr>
                <w:rFonts w:eastAsia="Times New Roman" w:cs="Times New Roman"/>
                <w:color w:val="000000"/>
                <w:sz w:val="20"/>
                <w:szCs w:val="20"/>
                <w:lang w:eastAsia="zh-CN"/>
              </w:rPr>
            </w:pPr>
            <w:r w:rsidRPr="00D708A9">
              <w:rPr>
                <w:rFonts w:eastAsia="Times New Roman" w:cs="Times New Roman"/>
                <w:color w:val="000000"/>
                <w:sz w:val="20"/>
                <w:szCs w:val="20"/>
                <w:lang w:val="es-ES" w:eastAsia="zh-CN"/>
              </w:rPr>
              <w:t>Ejecución Activa</w:t>
            </w:r>
          </w:p>
        </w:tc>
        <w:tc>
          <w:tcPr>
            <w:tcW w:w="688" w:type="pct"/>
            <w:tcBorders>
              <w:top w:val="nil"/>
              <w:left w:val="single" w:sz="4" w:space="0" w:color="auto"/>
              <w:bottom w:val="nil"/>
              <w:right w:val="single" w:sz="4" w:space="0" w:color="auto"/>
            </w:tcBorders>
            <w:shd w:val="clear" w:color="auto" w:fill="auto"/>
            <w:noWrap/>
            <w:vAlign w:val="center"/>
            <w:hideMark/>
          </w:tcPr>
          <w:p w14:paraId="2A909DD1" w14:textId="77777777" w:rsidR="00D708A9" w:rsidRPr="00D708A9" w:rsidRDefault="00D708A9" w:rsidP="00E00FC1">
            <w:pPr>
              <w:spacing w:before="0" w:after="0" w:line="240" w:lineRule="auto"/>
              <w:ind w:right="57"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val="es-ES" w:eastAsia="zh-CN"/>
              </w:rPr>
              <w:t>104 532</w:t>
            </w:r>
          </w:p>
        </w:tc>
        <w:tc>
          <w:tcPr>
            <w:tcW w:w="688" w:type="pct"/>
            <w:tcBorders>
              <w:top w:val="nil"/>
              <w:left w:val="nil"/>
              <w:bottom w:val="nil"/>
              <w:right w:val="single" w:sz="4" w:space="0" w:color="auto"/>
            </w:tcBorders>
            <w:shd w:val="clear" w:color="auto" w:fill="auto"/>
            <w:noWrap/>
            <w:vAlign w:val="center"/>
            <w:hideMark/>
          </w:tcPr>
          <w:p w14:paraId="0903313F" w14:textId="77777777" w:rsidR="00D708A9" w:rsidRPr="00D708A9" w:rsidRDefault="00D708A9" w:rsidP="00E00FC1">
            <w:pPr>
              <w:spacing w:before="0" w:after="0" w:line="240" w:lineRule="auto"/>
              <w:ind w:right="57"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eastAsia="es-CR"/>
              </w:rPr>
              <w:t>112 268</w:t>
            </w:r>
          </w:p>
        </w:tc>
        <w:tc>
          <w:tcPr>
            <w:tcW w:w="688" w:type="pct"/>
            <w:tcBorders>
              <w:top w:val="nil"/>
              <w:left w:val="nil"/>
              <w:bottom w:val="nil"/>
              <w:right w:val="single" w:sz="4" w:space="0" w:color="auto"/>
            </w:tcBorders>
            <w:shd w:val="clear" w:color="auto" w:fill="auto"/>
            <w:noWrap/>
            <w:vAlign w:val="center"/>
            <w:hideMark/>
          </w:tcPr>
          <w:p w14:paraId="5A84FAF4"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es-CR"/>
              </w:rPr>
              <w:t>118 673</w:t>
            </w:r>
          </w:p>
        </w:tc>
        <w:tc>
          <w:tcPr>
            <w:tcW w:w="733" w:type="pct"/>
            <w:tcBorders>
              <w:top w:val="nil"/>
              <w:left w:val="nil"/>
              <w:bottom w:val="nil"/>
              <w:right w:val="single" w:sz="4" w:space="0" w:color="auto"/>
            </w:tcBorders>
            <w:shd w:val="clear" w:color="auto" w:fill="auto"/>
            <w:noWrap/>
            <w:vAlign w:val="center"/>
            <w:hideMark/>
          </w:tcPr>
          <w:p w14:paraId="3A9C3DE7"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zh-CN"/>
              </w:rPr>
              <w:t>110 575</w:t>
            </w:r>
          </w:p>
        </w:tc>
        <w:tc>
          <w:tcPr>
            <w:tcW w:w="718" w:type="pct"/>
            <w:tcBorders>
              <w:top w:val="nil"/>
              <w:left w:val="nil"/>
              <w:bottom w:val="nil"/>
              <w:right w:val="single" w:sz="4" w:space="0" w:color="auto"/>
            </w:tcBorders>
            <w:shd w:val="clear" w:color="auto" w:fill="auto"/>
            <w:vAlign w:val="center"/>
            <w:hideMark/>
          </w:tcPr>
          <w:p w14:paraId="16FFA9E7"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zh-CN"/>
              </w:rPr>
              <w:t>-8 098</w:t>
            </w:r>
          </w:p>
        </w:tc>
        <w:tc>
          <w:tcPr>
            <w:tcW w:w="535" w:type="pct"/>
            <w:tcBorders>
              <w:top w:val="nil"/>
              <w:left w:val="single" w:sz="4" w:space="0" w:color="auto"/>
              <w:bottom w:val="nil"/>
              <w:right w:val="nil"/>
            </w:tcBorders>
            <w:shd w:val="clear" w:color="auto" w:fill="auto"/>
            <w:vAlign w:val="center"/>
            <w:hideMark/>
          </w:tcPr>
          <w:p w14:paraId="6925B45E" w14:textId="77777777" w:rsidR="00D708A9" w:rsidRPr="00D708A9" w:rsidRDefault="00D708A9" w:rsidP="00D708A9">
            <w:pPr>
              <w:spacing w:before="0" w:after="0" w:line="240" w:lineRule="auto"/>
              <w:jc w:val="center"/>
              <w:rPr>
                <w:rFonts w:eastAsia="Times New Roman" w:cs="Times New Roman"/>
                <w:sz w:val="20"/>
                <w:szCs w:val="20"/>
                <w:lang w:eastAsia="zh-CN"/>
              </w:rPr>
            </w:pPr>
            <w:r w:rsidRPr="00D708A9">
              <w:rPr>
                <w:rFonts w:eastAsia="Times New Roman" w:cs="Times New Roman"/>
                <w:sz w:val="20"/>
                <w:szCs w:val="20"/>
                <w:lang w:eastAsia="zh-CN"/>
              </w:rPr>
              <w:t>-7%</w:t>
            </w:r>
          </w:p>
        </w:tc>
      </w:tr>
      <w:tr w:rsidR="004000AE" w:rsidRPr="004000AE" w14:paraId="40BCCB28" w14:textId="77777777" w:rsidTr="004B482D">
        <w:trPr>
          <w:trHeight w:val="20"/>
          <w:jc w:val="center"/>
        </w:trPr>
        <w:tc>
          <w:tcPr>
            <w:tcW w:w="950" w:type="pct"/>
            <w:tcBorders>
              <w:top w:val="nil"/>
              <w:left w:val="nil"/>
              <w:bottom w:val="nil"/>
              <w:right w:val="single" w:sz="4" w:space="0" w:color="auto"/>
            </w:tcBorders>
            <w:shd w:val="clear" w:color="auto" w:fill="auto"/>
            <w:noWrap/>
            <w:vAlign w:val="center"/>
            <w:hideMark/>
          </w:tcPr>
          <w:p w14:paraId="29072821" w14:textId="77777777" w:rsidR="00D708A9" w:rsidRPr="00D708A9" w:rsidRDefault="00D708A9" w:rsidP="00D708A9">
            <w:pPr>
              <w:spacing w:before="0" w:after="0" w:line="240" w:lineRule="auto"/>
              <w:jc w:val="left"/>
              <w:rPr>
                <w:rFonts w:eastAsia="Times New Roman" w:cs="Times New Roman"/>
                <w:color w:val="000000"/>
                <w:sz w:val="20"/>
                <w:szCs w:val="20"/>
                <w:lang w:eastAsia="zh-CN"/>
              </w:rPr>
            </w:pPr>
            <w:r w:rsidRPr="00D708A9">
              <w:rPr>
                <w:rFonts w:eastAsia="Times New Roman" w:cs="Times New Roman"/>
                <w:color w:val="000000"/>
                <w:sz w:val="20"/>
                <w:szCs w:val="20"/>
                <w:lang w:val="es-ES" w:eastAsia="zh-CN"/>
              </w:rPr>
              <w:t>Ejecución Pasiva</w:t>
            </w:r>
          </w:p>
        </w:tc>
        <w:tc>
          <w:tcPr>
            <w:tcW w:w="688" w:type="pct"/>
            <w:tcBorders>
              <w:top w:val="nil"/>
              <w:left w:val="single" w:sz="4" w:space="0" w:color="auto"/>
              <w:bottom w:val="nil"/>
              <w:right w:val="single" w:sz="4" w:space="0" w:color="auto"/>
            </w:tcBorders>
            <w:shd w:val="clear" w:color="auto" w:fill="auto"/>
            <w:noWrap/>
            <w:vAlign w:val="center"/>
            <w:hideMark/>
          </w:tcPr>
          <w:p w14:paraId="129B3E1A" w14:textId="77777777" w:rsidR="00D708A9" w:rsidRPr="00D708A9" w:rsidRDefault="00D708A9" w:rsidP="00E00FC1">
            <w:pPr>
              <w:spacing w:before="0" w:after="0" w:line="240" w:lineRule="auto"/>
              <w:ind w:right="57"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val="es-ES" w:eastAsia="zh-CN"/>
              </w:rPr>
              <w:t>50 082</w:t>
            </w:r>
          </w:p>
        </w:tc>
        <w:tc>
          <w:tcPr>
            <w:tcW w:w="688" w:type="pct"/>
            <w:tcBorders>
              <w:top w:val="nil"/>
              <w:left w:val="nil"/>
              <w:bottom w:val="nil"/>
              <w:right w:val="single" w:sz="4" w:space="0" w:color="auto"/>
            </w:tcBorders>
            <w:shd w:val="clear" w:color="auto" w:fill="auto"/>
            <w:noWrap/>
            <w:vAlign w:val="center"/>
            <w:hideMark/>
          </w:tcPr>
          <w:p w14:paraId="68AA2331" w14:textId="77777777" w:rsidR="00D708A9" w:rsidRPr="00D708A9" w:rsidRDefault="00D708A9" w:rsidP="00E00FC1">
            <w:pPr>
              <w:spacing w:before="0" w:after="0" w:line="240" w:lineRule="auto"/>
              <w:ind w:right="57"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eastAsia="es-CR"/>
              </w:rPr>
              <w:t>50 119</w:t>
            </w:r>
          </w:p>
        </w:tc>
        <w:tc>
          <w:tcPr>
            <w:tcW w:w="688" w:type="pct"/>
            <w:tcBorders>
              <w:top w:val="nil"/>
              <w:left w:val="nil"/>
              <w:bottom w:val="nil"/>
              <w:right w:val="single" w:sz="4" w:space="0" w:color="auto"/>
            </w:tcBorders>
            <w:shd w:val="clear" w:color="auto" w:fill="auto"/>
            <w:noWrap/>
            <w:vAlign w:val="center"/>
            <w:hideMark/>
          </w:tcPr>
          <w:p w14:paraId="6214EE08"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es-CR"/>
              </w:rPr>
              <w:t>49 824</w:t>
            </w:r>
          </w:p>
        </w:tc>
        <w:tc>
          <w:tcPr>
            <w:tcW w:w="733" w:type="pct"/>
            <w:tcBorders>
              <w:top w:val="nil"/>
              <w:left w:val="nil"/>
              <w:bottom w:val="nil"/>
              <w:right w:val="single" w:sz="4" w:space="0" w:color="auto"/>
            </w:tcBorders>
            <w:shd w:val="clear" w:color="auto" w:fill="auto"/>
            <w:noWrap/>
            <w:vAlign w:val="center"/>
            <w:hideMark/>
          </w:tcPr>
          <w:p w14:paraId="57FCA3F0"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zh-CN"/>
              </w:rPr>
              <w:t>52 845</w:t>
            </w:r>
          </w:p>
        </w:tc>
        <w:tc>
          <w:tcPr>
            <w:tcW w:w="718" w:type="pct"/>
            <w:tcBorders>
              <w:top w:val="nil"/>
              <w:left w:val="nil"/>
              <w:bottom w:val="nil"/>
              <w:right w:val="single" w:sz="4" w:space="0" w:color="auto"/>
            </w:tcBorders>
            <w:shd w:val="clear" w:color="auto" w:fill="auto"/>
            <w:vAlign w:val="center"/>
            <w:hideMark/>
          </w:tcPr>
          <w:p w14:paraId="122A11C5"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zh-CN"/>
              </w:rPr>
              <w:t>3 021</w:t>
            </w:r>
          </w:p>
        </w:tc>
        <w:tc>
          <w:tcPr>
            <w:tcW w:w="535" w:type="pct"/>
            <w:tcBorders>
              <w:top w:val="nil"/>
              <w:left w:val="single" w:sz="4" w:space="0" w:color="auto"/>
              <w:bottom w:val="nil"/>
              <w:right w:val="nil"/>
            </w:tcBorders>
            <w:shd w:val="clear" w:color="auto" w:fill="auto"/>
            <w:vAlign w:val="center"/>
            <w:hideMark/>
          </w:tcPr>
          <w:p w14:paraId="72F87566" w14:textId="77777777" w:rsidR="00D708A9" w:rsidRPr="00D708A9" w:rsidRDefault="00D708A9" w:rsidP="00D708A9">
            <w:pPr>
              <w:spacing w:before="0" w:after="0" w:line="240" w:lineRule="auto"/>
              <w:jc w:val="center"/>
              <w:rPr>
                <w:rFonts w:eastAsia="Times New Roman" w:cs="Times New Roman"/>
                <w:sz w:val="20"/>
                <w:szCs w:val="20"/>
                <w:lang w:eastAsia="zh-CN"/>
              </w:rPr>
            </w:pPr>
            <w:r w:rsidRPr="00D708A9">
              <w:rPr>
                <w:rFonts w:eastAsia="Times New Roman" w:cs="Times New Roman"/>
                <w:sz w:val="20"/>
                <w:szCs w:val="20"/>
                <w:lang w:eastAsia="zh-CN"/>
              </w:rPr>
              <w:t>6%</w:t>
            </w:r>
          </w:p>
        </w:tc>
      </w:tr>
      <w:tr w:rsidR="004000AE" w:rsidRPr="004000AE" w14:paraId="2DCA1A6E" w14:textId="77777777" w:rsidTr="004B482D">
        <w:trPr>
          <w:trHeight w:val="20"/>
          <w:jc w:val="center"/>
        </w:trPr>
        <w:tc>
          <w:tcPr>
            <w:tcW w:w="950" w:type="pct"/>
            <w:tcBorders>
              <w:top w:val="nil"/>
              <w:left w:val="nil"/>
              <w:bottom w:val="nil"/>
              <w:right w:val="single" w:sz="4" w:space="0" w:color="auto"/>
            </w:tcBorders>
            <w:shd w:val="clear" w:color="auto" w:fill="auto"/>
            <w:noWrap/>
            <w:vAlign w:val="center"/>
            <w:hideMark/>
          </w:tcPr>
          <w:p w14:paraId="25CA962C" w14:textId="77777777" w:rsidR="00D708A9" w:rsidRPr="00D708A9" w:rsidRDefault="00D708A9" w:rsidP="00D708A9">
            <w:pPr>
              <w:spacing w:before="0" w:after="0" w:line="240" w:lineRule="auto"/>
              <w:jc w:val="left"/>
              <w:rPr>
                <w:rFonts w:eastAsia="Times New Roman" w:cs="Times New Roman"/>
                <w:color w:val="000000"/>
                <w:sz w:val="20"/>
                <w:szCs w:val="20"/>
                <w:lang w:eastAsia="zh-CN"/>
              </w:rPr>
            </w:pPr>
            <w:r w:rsidRPr="00D708A9">
              <w:rPr>
                <w:rFonts w:eastAsia="Times New Roman" w:cs="Times New Roman"/>
                <w:color w:val="000000"/>
                <w:sz w:val="20"/>
                <w:szCs w:val="20"/>
                <w:lang w:val="es-ES" w:eastAsia="zh-CN"/>
              </w:rPr>
              <w:t>Ejecución</w:t>
            </w:r>
            <w:r w:rsidRPr="00D708A9">
              <w:rPr>
                <w:rFonts w:eastAsia="Times New Roman" w:cs="Times New Roman"/>
                <w:color w:val="000000"/>
                <w:sz w:val="20"/>
                <w:szCs w:val="20"/>
                <w:vertAlign w:val="superscript"/>
                <w:lang w:val="es-ES" w:eastAsia="zh-CN"/>
              </w:rPr>
              <w:t xml:space="preserve"> (1)</w:t>
            </w:r>
          </w:p>
        </w:tc>
        <w:tc>
          <w:tcPr>
            <w:tcW w:w="688" w:type="pct"/>
            <w:tcBorders>
              <w:top w:val="nil"/>
              <w:left w:val="single" w:sz="4" w:space="0" w:color="auto"/>
              <w:bottom w:val="nil"/>
              <w:right w:val="single" w:sz="4" w:space="0" w:color="auto"/>
            </w:tcBorders>
            <w:shd w:val="clear" w:color="auto" w:fill="auto"/>
            <w:noWrap/>
            <w:vAlign w:val="center"/>
            <w:hideMark/>
          </w:tcPr>
          <w:p w14:paraId="67EFEB40" w14:textId="77777777" w:rsidR="00D708A9" w:rsidRPr="00D708A9" w:rsidRDefault="00D708A9" w:rsidP="00E00FC1">
            <w:pPr>
              <w:spacing w:before="0" w:after="0" w:line="240" w:lineRule="auto"/>
              <w:ind w:right="57"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val="es-ES" w:eastAsia="zh-CN"/>
              </w:rPr>
              <w:t xml:space="preserve"> 5</w:t>
            </w:r>
          </w:p>
        </w:tc>
        <w:tc>
          <w:tcPr>
            <w:tcW w:w="688" w:type="pct"/>
            <w:tcBorders>
              <w:top w:val="nil"/>
              <w:left w:val="nil"/>
              <w:bottom w:val="nil"/>
              <w:right w:val="single" w:sz="4" w:space="0" w:color="auto"/>
            </w:tcBorders>
            <w:shd w:val="clear" w:color="auto" w:fill="auto"/>
            <w:noWrap/>
            <w:vAlign w:val="center"/>
            <w:hideMark/>
          </w:tcPr>
          <w:p w14:paraId="7A20EB36" w14:textId="77777777" w:rsidR="00D708A9" w:rsidRPr="00D708A9" w:rsidRDefault="00D708A9" w:rsidP="00E00FC1">
            <w:pPr>
              <w:spacing w:before="0" w:after="0" w:line="240" w:lineRule="auto"/>
              <w:ind w:right="57"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eastAsia="es-CR"/>
              </w:rPr>
              <w:t xml:space="preserve"> 12</w:t>
            </w:r>
          </w:p>
        </w:tc>
        <w:tc>
          <w:tcPr>
            <w:tcW w:w="688" w:type="pct"/>
            <w:tcBorders>
              <w:top w:val="nil"/>
              <w:left w:val="nil"/>
              <w:bottom w:val="nil"/>
              <w:right w:val="single" w:sz="4" w:space="0" w:color="auto"/>
            </w:tcBorders>
            <w:shd w:val="clear" w:color="auto" w:fill="auto"/>
            <w:noWrap/>
            <w:vAlign w:val="center"/>
            <w:hideMark/>
          </w:tcPr>
          <w:p w14:paraId="5BEC6536"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es-CR"/>
              </w:rPr>
              <w:t>--</w:t>
            </w:r>
          </w:p>
        </w:tc>
        <w:tc>
          <w:tcPr>
            <w:tcW w:w="733" w:type="pct"/>
            <w:tcBorders>
              <w:top w:val="nil"/>
              <w:left w:val="nil"/>
              <w:bottom w:val="nil"/>
              <w:right w:val="single" w:sz="4" w:space="0" w:color="auto"/>
            </w:tcBorders>
            <w:shd w:val="clear" w:color="auto" w:fill="auto"/>
            <w:vAlign w:val="center"/>
            <w:hideMark/>
          </w:tcPr>
          <w:p w14:paraId="16F3A65B"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es-CR"/>
              </w:rPr>
              <w:t> </w:t>
            </w:r>
          </w:p>
        </w:tc>
        <w:tc>
          <w:tcPr>
            <w:tcW w:w="718" w:type="pct"/>
            <w:tcBorders>
              <w:top w:val="nil"/>
              <w:left w:val="nil"/>
              <w:bottom w:val="nil"/>
              <w:right w:val="single" w:sz="4" w:space="0" w:color="auto"/>
            </w:tcBorders>
            <w:shd w:val="clear" w:color="auto" w:fill="auto"/>
            <w:vAlign w:val="center"/>
            <w:hideMark/>
          </w:tcPr>
          <w:p w14:paraId="1C41AD74"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zh-CN"/>
              </w:rPr>
              <w:t> </w:t>
            </w:r>
          </w:p>
        </w:tc>
        <w:tc>
          <w:tcPr>
            <w:tcW w:w="535" w:type="pct"/>
            <w:tcBorders>
              <w:top w:val="nil"/>
              <w:left w:val="single" w:sz="4" w:space="0" w:color="auto"/>
              <w:bottom w:val="nil"/>
              <w:right w:val="nil"/>
            </w:tcBorders>
            <w:shd w:val="clear" w:color="auto" w:fill="auto"/>
            <w:vAlign w:val="center"/>
            <w:hideMark/>
          </w:tcPr>
          <w:p w14:paraId="1EA7FE0E" w14:textId="77777777" w:rsidR="00D708A9" w:rsidRPr="00D708A9" w:rsidRDefault="00D708A9" w:rsidP="00D708A9">
            <w:pPr>
              <w:spacing w:before="0" w:after="0" w:line="240" w:lineRule="auto"/>
              <w:jc w:val="center"/>
              <w:rPr>
                <w:rFonts w:eastAsia="Times New Roman" w:cs="Times New Roman"/>
                <w:sz w:val="20"/>
                <w:szCs w:val="20"/>
                <w:lang w:eastAsia="zh-CN"/>
              </w:rPr>
            </w:pPr>
            <w:r w:rsidRPr="00D708A9">
              <w:rPr>
                <w:rFonts w:eastAsia="Times New Roman" w:cs="Times New Roman"/>
                <w:sz w:val="20"/>
                <w:szCs w:val="20"/>
                <w:lang w:eastAsia="zh-CN"/>
              </w:rPr>
              <w:t> </w:t>
            </w:r>
          </w:p>
        </w:tc>
      </w:tr>
      <w:tr w:rsidR="004000AE" w:rsidRPr="004000AE" w14:paraId="3B2CAFFA" w14:textId="77777777" w:rsidTr="004B482D">
        <w:trPr>
          <w:trHeight w:val="20"/>
          <w:jc w:val="center"/>
        </w:trPr>
        <w:tc>
          <w:tcPr>
            <w:tcW w:w="950" w:type="pct"/>
            <w:tcBorders>
              <w:top w:val="nil"/>
              <w:left w:val="nil"/>
              <w:bottom w:val="nil"/>
              <w:right w:val="single" w:sz="4" w:space="0" w:color="auto"/>
            </w:tcBorders>
            <w:shd w:val="clear" w:color="auto" w:fill="auto"/>
            <w:noWrap/>
            <w:vAlign w:val="center"/>
            <w:hideMark/>
          </w:tcPr>
          <w:p w14:paraId="3D64C268" w14:textId="77777777" w:rsidR="00D708A9" w:rsidRPr="00D708A9" w:rsidRDefault="00D708A9" w:rsidP="00D708A9">
            <w:pPr>
              <w:spacing w:before="0" w:after="0" w:line="240" w:lineRule="auto"/>
              <w:jc w:val="left"/>
              <w:rPr>
                <w:rFonts w:eastAsia="Times New Roman" w:cs="Times New Roman"/>
                <w:color w:val="000000"/>
                <w:sz w:val="20"/>
                <w:szCs w:val="20"/>
                <w:lang w:eastAsia="zh-CN"/>
              </w:rPr>
            </w:pPr>
            <w:r w:rsidRPr="00D708A9">
              <w:rPr>
                <w:rFonts w:eastAsia="Times New Roman" w:cs="Times New Roman"/>
                <w:color w:val="000000"/>
                <w:sz w:val="20"/>
                <w:szCs w:val="20"/>
                <w:lang w:val="es-ES" w:eastAsia="zh-CN"/>
              </w:rPr>
              <w:t>Sin Fase</w:t>
            </w:r>
            <w:r w:rsidRPr="00D708A9">
              <w:rPr>
                <w:rFonts w:eastAsia="Times New Roman" w:cs="Times New Roman"/>
                <w:color w:val="000000"/>
                <w:sz w:val="20"/>
                <w:szCs w:val="20"/>
                <w:vertAlign w:val="superscript"/>
                <w:lang w:val="es-ES" w:eastAsia="zh-CN"/>
              </w:rPr>
              <w:t xml:space="preserve"> (2)</w:t>
            </w:r>
          </w:p>
        </w:tc>
        <w:tc>
          <w:tcPr>
            <w:tcW w:w="688" w:type="pct"/>
            <w:tcBorders>
              <w:top w:val="nil"/>
              <w:left w:val="single" w:sz="4" w:space="0" w:color="auto"/>
              <w:bottom w:val="nil"/>
              <w:right w:val="single" w:sz="4" w:space="0" w:color="auto"/>
            </w:tcBorders>
            <w:shd w:val="clear" w:color="auto" w:fill="auto"/>
            <w:noWrap/>
            <w:vAlign w:val="center"/>
            <w:hideMark/>
          </w:tcPr>
          <w:p w14:paraId="5D82DE74" w14:textId="77777777" w:rsidR="00D708A9" w:rsidRPr="00D708A9" w:rsidRDefault="00D708A9" w:rsidP="00E00FC1">
            <w:pPr>
              <w:spacing w:before="0" w:after="0" w:line="240" w:lineRule="auto"/>
              <w:ind w:right="57"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val="es-ES" w:eastAsia="zh-CN"/>
              </w:rPr>
              <w:t xml:space="preserve"> 279</w:t>
            </w:r>
          </w:p>
        </w:tc>
        <w:tc>
          <w:tcPr>
            <w:tcW w:w="688" w:type="pct"/>
            <w:tcBorders>
              <w:top w:val="nil"/>
              <w:left w:val="nil"/>
              <w:bottom w:val="nil"/>
              <w:right w:val="single" w:sz="4" w:space="0" w:color="auto"/>
            </w:tcBorders>
            <w:shd w:val="clear" w:color="auto" w:fill="auto"/>
            <w:noWrap/>
            <w:vAlign w:val="center"/>
            <w:hideMark/>
          </w:tcPr>
          <w:p w14:paraId="009CFDB5" w14:textId="77777777" w:rsidR="00D708A9" w:rsidRPr="00D708A9" w:rsidRDefault="00D708A9" w:rsidP="00E00FC1">
            <w:pPr>
              <w:spacing w:before="0" w:after="0" w:line="240" w:lineRule="auto"/>
              <w:ind w:right="57"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eastAsia="es-CR"/>
              </w:rPr>
              <w:t xml:space="preserve"> 14</w:t>
            </w:r>
          </w:p>
        </w:tc>
        <w:tc>
          <w:tcPr>
            <w:tcW w:w="688" w:type="pct"/>
            <w:tcBorders>
              <w:top w:val="nil"/>
              <w:left w:val="nil"/>
              <w:bottom w:val="nil"/>
              <w:right w:val="single" w:sz="4" w:space="0" w:color="auto"/>
            </w:tcBorders>
            <w:shd w:val="clear" w:color="auto" w:fill="auto"/>
            <w:noWrap/>
            <w:vAlign w:val="center"/>
            <w:hideMark/>
          </w:tcPr>
          <w:p w14:paraId="21BDBC02"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es-CR"/>
              </w:rPr>
              <w:t xml:space="preserve"> 244</w:t>
            </w:r>
          </w:p>
        </w:tc>
        <w:tc>
          <w:tcPr>
            <w:tcW w:w="733" w:type="pct"/>
            <w:tcBorders>
              <w:top w:val="nil"/>
              <w:left w:val="nil"/>
              <w:bottom w:val="nil"/>
              <w:right w:val="single" w:sz="4" w:space="0" w:color="auto"/>
            </w:tcBorders>
            <w:shd w:val="clear" w:color="auto" w:fill="auto"/>
            <w:noWrap/>
            <w:vAlign w:val="center"/>
            <w:hideMark/>
          </w:tcPr>
          <w:p w14:paraId="06E25580"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zh-CN"/>
              </w:rPr>
              <w:t xml:space="preserve"> 270</w:t>
            </w:r>
          </w:p>
        </w:tc>
        <w:tc>
          <w:tcPr>
            <w:tcW w:w="718" w:type="pct"/>
            <w:tcBorders>
              <w:top w:val="nil"/>
              <w:left w:val="nil"/>
              <w:bottom w:val="nil"/>
              <w:right w:val="single" w:sz="4" w:space="0" w:color="auto"/>
            </w:tcBorders>
            <w:shd w:val="clear" w:color="auto" w:fill="auto"/>
            <w:vAlign w:val="center"/>
            <w:hideMark/>
          </w:tcPr>
          <w:p w14:paraId="33F6B407" w14:textId="77777777" w:rsidR="00D708A9" w:rsidRPr="00D708A9" w:rsidRDefault="00D708A9" w:rsidP="00E00FC1">
            <w:pPr>
              <w:spacing w:before="0" w:after="0" w:line="240" w:lineRule="auto"/>
              <w:ind w:right="57" w:firstLineChars="100" w:firstLine="200"/>
              <w:jc w:val="right"/>
              <w:rPr>
                <w:rFonts w:eastAsia="Times New Roman" w:cs="Times New Roman"/>
                <w:sz w:val="20"/>
                <w:szCs w:val="20"/>
                <w:lang w:eastAsia="zh-CN"/>
              </w:rPr>
            </w:pPr>
            <w:r w:rsidRPr="00D708A9">
              <w:rPr>
                <w:rFonts w:eastAsia="Times New Roman" w:cs="Times New Roman"/>
                <w:sz w:val="20"/>
                <w:szCs w:val="20"/>
                <w:lang w:eastAsia="zh-CN"/>
              </w:rPr>
              <w:t xml:space="preserve"> 26</w:t>
            </w:r>
          </w:p>
        </w:tc>
        <w:tc>
          <w:tcPr>
            <w:tcW w:w="535" w:type="pct"/>
            <w:tcBorders>
              <w:top w:val="nil"/>
              <w:left w:val="single" w:sz="4" w:space="0" w:color="auto"/>
              <w:bottom w:val="nil"/>
              <w:right w:val="nil"/>
            </w:tcBorders>
            <w:shd w:val="clear" w:color="auto" w:fill="auto"/>
            <w:vAlign w:val="center"/>
            <w:hideMark/>
          </w:tcPr>
          <w:p w14:paraId="1A654C4C" w14:textId="77777777" w:rsidR="00D708A9" w:rsidRPr="00D708A9" w:rsidRDefault="00D708A9" w:rsidP="00D708A9">
            <w:pPr>
              <w:spacing w:before="0" w:after="0" w:line="240" w:lineRule="auto"/>
              <w:jc w:val="center"/>
              <w:rPr>
                <w:rFonts w:eastAsia="Times New Roman" w:cs="Times New Roman"/>
                <w:sz w:val="20"/>
                <w:szCs w:val="20"/>
                <w:lang w:eastAsia="zh-CN"/>
              </w:rPr>
            </w:pPr>
            <w:r w:rsidRPr="00D708A9">
              <w:rPr>
                <w:rFonts w:eastAsia="Times New Roman" w:cs="Times New Roman"/>
                <w:sz w:val="20"/>
                <w:szCs w:val="20"/>
                <w:lang w:eastAsia="zh-CN"/>
              </w:rPr>
              <w:t>11%</w:t>
            </w:r>
          </w:p>
        </w:tc>
      </w:tr>
      <w:tr w:rsidR="004000AE" w:rsidRPr="004000AE" w14:paraId="1A03EC19" w14:textId="77777777" w:rsidTr="004B482D">
        <w:trPr>
          <w:trHeight w:val="20"/>
          <w:jc w:val="center"/>
        </w:trPr>
        <w:tc>
          <w:tcPr>
            <w:tcW w:w="950" w:type="pct"/>
            <w:tcBorders>
              <w:top w:val="nil"/>
              <w:left w:val="nil"/>
              <w:bottom w:val="single" w:sz="4" w:space="0" w:color="auto"/>
              <w:right w:val="single" w:sz="4" w:space="0" w:color="auto"/>
            </w:tcBorders>
            <w:shd w:val="clear" w:color="auto" w:fill="auto"/>
            <w:noWrap/>
            <w:vAlign w:val="center"/>
            <w:hideMark/>
          </w:tcPr>
          <w:p w14:paraId="3C67DA08" w14:textId="77777777" w:rsidR="00D708A9" w:rsidRPr="00D708A9" w:rsidRDefault="00D708A9" w:rsidP="00D708A9">
            <w:pPr>
              <w:spacing w:before="0" w:after="0" w:line="240" w:lineRule="auto"/>
              <w:jc w:val="left"/>
              <w:rPr>
                <w:rFonts w:eastAsia="Times New Roman" w:cs="Times New Roman"/>
                <w:color w:val="000000"/>
                <w:sz w:val="20"/>
                <w:szCs w:val="20"/>
                <w:lang w:eastAsia="zh-CN"/>
              </w:rPr>
            </w:pPr>
            <w:r w:rsidRPr="00D708A9">
              <w:rPr>
                <w:rFonts w:eastAsia="Times New Roman" w:cs="Times New Roman"/>
                <w:color w:val="000000"/>
                <w:sz w:val="20"/>
                <w:szCs w:val="20"/>
                <w:lang w:eastAsia="es-CR"/>
              </w:rPr>
              <w:t> </w:t>
            </w:r>
          </w:p>
        </w:tc>
        <w:tc>
          <w:tcPr>
            <w:tcW w:w="688" w:type="pct"/>
            <w:tcBorders>
              <w:top w:val="nil"/>
              <w:left w:val="nil"/>
              <w:bottom w:val="single" w:sz="4" w:space="0" w:color="auto"/>
              <w:right w:val="single" w:sz="4" w:space="0" w:color="auto"/>
            </w:tcBorders>
            <w:shd w:val="clear" w:color="auto" w:fill="auto"/>
            <w:noWrap/>
            <w:vAlign w:val="center"/>
            <w:hideMark/>
          </w:tcPr>
          <w:p w14:paraId="77243CB8" w14:textId="77777777" w:rsidR="00D708A9" w:rsidRPr="00D708A9" w:rsidRDefault="00D708A9" w:rsidP="00D708A9">
            <w:pPr>
              <w:spacing w:before="0" w:after="0" w:line="240" w:lineRule="auto"/>
              <w:ind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eastAsia="es-CR"/>
              </w:rPr>
              <w:t> </w:t>
            </w:r>
          </w:p>
        </w:tc>
        <w:tc>
          <w:tcPr>
            <w:tcW w:w="688" w:type="pct"/>
            <w:tcBorders>
              <w:top w:val="nil"/>
              <w:left w:val="nil"/>
              <w:bottom w:val="single" w:sz="4" w:space="0" w:color="auto"/>
              <w:right w:val="single" w:sz="4" w:space="0" w:color="auto"/>
            </w:tcBorders>
            <w:shd w:val="clear" w:color="auto" w:fill="auto"/>
            <w:noWrap/>
            <w:vAlign w:val="center"/>
            <w:hideMark/>
          </w:tcPr>
          <w:p w14:paraId="443A5A8D" w14:textId="77777777" w:rsidR="00D708A9" w:rsidRPr="00D708A9" w:rsidRDefault="00D708A9" w:rsidP="00D708A9">
            <w:pPr>
              <w:spacing w:before="0" w:after="0" w:line="240" w:lineRule="auto"/>
              <w:ind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eastAsia="es-CR"/>
              </w:rPr>
              <w:t> </w:t>
            </w:r>
          </w:p>
        </w:tc>
        <w:tc>
          <w:tcPr>
            <w:tcW w:w="688" w:type="pct"/>
            <w:tcBorders>
              <w:top w:val="nil"/>
              <w:left w:val="nil"/>
              <w:bottom w:val="single" w:sz="4" w:space="0" w:color="auto"/>
              <w:right w:val="single" w:sz="4" w:space="0" w:color="auto"/>
            </w:tcBorders>
            <w:shd w:val="clear" w:color="auto" w:fill="auto"/>
            <w:noWrap/>
            <w:vAlign w:val="center"/>
            <w:hideMark/>
          </w:tcPr>
          <w:p w14:paraId="0DB0A8DE" w14:textId="77777777" w:rsidR="00D708A9" w:rsidRPr="00D708A9" w:rsidRDefault="00D708A9" w:rsidP="00D708A9">
            <w:pPr>
              <w:spacing w:before="0" w:after="0" w:line="240" w:lineRule="auto"/>
              <w:ind w:firstLineChars="100" w:firstLine="200"/>
              <w:jc w:val="right"/>
              <w:rPr>
                <w:rFonts w:eastAsia="Times New Roman" w:cs="Times New Roman"/>
                <w:color w:val="000000"/>
                <w:sz w:val="20"/>
                <w:szCs w:val="20"/>
                <w:lang w:eastAsia="zh-CN"/>
              </w:rPr>
            </w:pPr>
            <w:r w:rsidRPr="00D708A9">
              <w:rPr>
                <w:rFonts w:eastAsia="Times New Roman" w:cs="Times New Roman"/>
                <w:color w:val="000000"/>
                <w:sz w:val="20"/>
                <w:szCs w:val="20"/>
                <w:lang w:eastAsia="es-CR"/>
              </w:rPr>
              <w:t> </w:t>
            </w:r>
          </w:p>
        </w:tc>
        <w:tc>
          <w:tcPr>
            <w:tcW w:w="733" w:type="pct"/>
            <w:tcBorders>
              <w:top w:val="nil"/>
              <w:left w:val="nil"/>
              <w:bottom w:val="single" w:sz="4" w:space="0" w:color="auto"/>
              <w:right w:val="single" w:sz="4" w:space="0" w:color="auto"/>
            </w:tcBorders>
            <w:shd w:val="clear" w:color="auto" w:fill="auto"/>
            <w:vAlign w:val="center"/>
            <w:hideMark/>
          </w:tcPr>
          <w:p w14:paraId="4D4B17BA" w14:textId="77777777" w:rsidR="00D708A9" w:rsidRPr="00D708A9" w:rsidRDefault="00D708A9" w:rsidP="00D708A9">
            <w:pPr>
              <w:spacing w:before="0" w:after="0" w:line="240" w:lineRule="auto"/>
              <w:ind w:firstLineChars="100" w:firstLine="200"/>
              <w:jc w:val="right"/>
              <w:rPr>
                <w:rFonts w:eastAsia="Times New Roman" w:cs="Times New Roman"/>
                <w:sz w:val="20"/>
                <w:szCs w:val="20"/>
                <w:lang w:eastAsia="zh-CN"/>
              </w:rPr>
            </w:pPr>
            <w:r w:rsidRPr="00D708A9">
              <w:rPr>
                <w:rFonts w:eastAsia="Times New Roman" w:cs="Times New Roman"/>
                <w:sz w:val="20"/>
                <w:szCs w:val="20"/>
                <w:lang w:eastAsia="es-CR"/>
              </w:rPr>
              <w:t> </w:t>
            </w:r>
          </w:p>
        </w:tc>
        <w:tc>
          <w:tcPr>
            <w:tcW w:w="718" w:type="pct"/>
            <w:tcBorders>
              <w:top w:val="nil"/>
              <w:left w:val="nil"/>
              <w:bottom w:val="single" w:sz="4" w:space="0" w:color="auto"/>
              <w:right w:val="single" w:sz="4" w:space="0" w:color="auto"/>
            </w:tcBorders>
            <w:shd w:val="clear" w:color="auto" w:fill="auto"/>
            <w:vAlign w:val="center"/>
            <w:hideMark/>
          </w:tcPr>
          <w:p w14:paraId="54DA148F" w14:textId="77777777" w:rsidR="00D708A9" w:rsidRPr="00D708A9" w:rsidRDefault="00D708A9" w:rsidP="00D708A9">
            <w:pPr>
              <w:spacing w:before="0" w:after="0" w:line="240" w:lineRule="auto"/>
              <w:ind w:firstLineChars="100" w:firstLine="200"/>
              <w:jc w:val="right"/>
              <w:rPr>
                <w:rFonts w:eastAsia="Times New Roman" w:cs="Times New Roman"/>
                <w:sz w:val="20"/>
                <w:szCs w:val="20"/>
                <w:lang w:eastAsia="zh-CN"/>
              </w:rPr>
            </w:pPr>
            <w:r w:rsidRPr="00D708A9">
              <w:rPr>
                <w:rFonts w:eastAsia="Times New Roman" w:cs="Times New Roman"/>
                <w:sz w:val="20"/>
                <w:szCs w:val="20"/>
                <w:lang w:eastAsia="zh-CN"/>
              </w:rPr>
              <w:t> </w:t>
            </w:r>
          </w:p>
        </w:tc>
        <w:tc>
          <w:tcPr>
            <w:tcW w:w="535" w:type="pct"/>
            <w:tcBorders>
              <w:top w:val="nil"/>
              <w:left w:val="nil"/>
              <w:bottom w:val="single" w:sz="4" w:space="0" w:color="auto"/>
              <w:right w:val="nil"/>
            </w:tcBorders>
            <w:shd w:val="clear" w:color="auto" w:fill="auto"/>
            <w:vAlign w:val="center"/>
            <w:hideMark/>
          </w:tcPr>
          <w:p w14:paraId="4D53918F" w14:textId="77777777" w:rsidR="00D708A9" w:rsidRPr="00D708A9" w:rsidRDefault="00D708A9" w:rsidP="00D708A9">
            <w:pPr>
              <w:spacing w:before="0" w:after="0" w:line="240" w:lineRule="auto"/>
              <w:jc w:val="center"/>
              <w:rPr>
                <w:rFonts w:eastAsia="Times New Roman" w:cs="Times New Roman"/>
                <w:sz w:val="20"/>
                <w:szCs w:val="20"/>
                <w:lang w:eastAsia="zh-CN"/>
              </w:rPr>
            </w:pPr>
            <w:r w:rsidRPr="00D708A9">
              <w:rPr>
                <w:rFonts w:eastAsia="Times New Roman" w:cs="Times New Roman"/>
                <w:sz w:val="20"/>
                <w:szCs w:val="20"/>
                <w:lang w:eastAsia="zh-CN"/>
              </w:rPr>
              <w:t> </w:t>
            </w:r>
          </w:p>
        </w:tc>
      </w:tr>
      <w:tr w:rsidR="00D708A9" w:rsidRPr="00D708A9" w14:paraId="4B76E628" w14:textId="77777777" w:rsidTr="004B482D">
        <w:trPr>
          <w:trHeight w:val="20"/>
          <w:jc w:val="center"/>
        </w:trPr>
        <w:tc>
          <w:tcPr>
            <w:tcW w:w="5000" w:type="pct"/>
            <w:gridSpan w:val="7"/>
            <w:tcBorders>
              <w:top w:val="single" w:sz="4" w:space="0" w:color="auto"/>
              <w:left w:val="nil"/>
              <w:bottom w:val="nil"/>
              <w:right w:val="nil"/>
            </w:tcBorders>
            <w:shd w:val="clear" w:color="auto" w:fill="auto"/>
            <w:vAlign w:val="center"/>
            <w:hideMark/>
          </w:tcPr>
          <w:p w14:paraId="23854A0F" w14:textId="77777777" w:rsidR="00D708A9" w:rsidRPr="00D708A9" w:rsidRDefault="00D708A9" w:rsidP="00E00FC1">
            <w:pPr>
              <w:spacing w:before="0" w:after="0" w:line="240" w:lineRule="auto"/>
              <w:jc w:val="left"/>
              <w:rPr>
                <w:rFonts w:eastAsia="Times New Roman" w:cs="Times New Roman"/>
                <w:sz w:val="20"/>
                <w:szCs w:val="20"/>
                <w:lang w:eastAsia="zh-CN"/>
              </w:rPr>
            </w:pPr>
            <w:r w:rsidRPr="00D708A9">
              <w:rPr>
                <w:rFonts w:eastAsia="Times New Roman" w:cs="Times New Roman"/>
                <w:sz w:val="20"/>
                <w:szCs w:val="20"/>
                <w:vertAlign w:val="superscript"/>
                <w:lang w:eastAsia="zh-CN"/>
              </w:rPr>
              <w:t>(1)</w:t>
            </w:r>
            <w:r w:rsidRPr="00D708A9">
              <w:rPr>
                <w:rFonts w:eastAsia="Times New Roman" w:cs="Times New Roman"/>
                <w:sz w:val="20"/>
                <w:szCs w:val="20"/>
                <w:lang w:eastAsia="zh-CN"/>
              </w:rPr>
              <w:t xml:space="preserve"> Para el 2018 se logra desagregar en ejecución pasiva o activa casi en su totalidad.</w:t>
            </w:r>
          </w:p>
        </w:tc>
      </w:tr>
      <w:tr w:rsidR="00E00FC1" w:rsidRPr="004000AE" w14:paraId="4CA4FE0E" w14:textId="77777777" w:rsidTr="004B482D">
        <w:trPr>
          <w:trHeight w:val="20"/>
          <w:jc w:val="center"/>
        </w:trPr>
        <w:tc>
          <w:tcPr>
            <w:tcW w:w="5000" w:type="pct"/>
            <w:gridSpan w:val="7"/>
            <w:tcBorders>
              <w:top w:val="nil"/>
              <w:left w:val="nil"/>
              <w:bottom w:val="nil"/>
            </w:tcBorders>
            <w:shd w:val="clear" w:color="auto" w:fill="auto"/>
            <w:vAlign w:val="center"/>
            <w:hideMark/>
          </w:tcPr>
          <w:p w14:paraId="37BF9ADE" w14:textId="71F22AB8" w:rsidR="00E00FC1" w:rsidRPr="00D708A9" w:rsidRDefault="00E00FC1" w:rsidP="00E00FC1">
            <w:pPr>
              <w:spacing w:before="0" w:after="0" w:line="240" w:lineRule="auto"/>
              <w:jc w:val="left"/>
              <w:rPr>
                <w:rFonts w:eastAsia="Times New Roman" w:cs="Times New Roman"/>
                <w:sz w:val="20"/>
                <w:szCs w:val="20"/>
                <w:lang w:eastAsia="zh-CN"/>
              </w:rPr>
            </w:pPr>
            <w:r w:rsidRPr="00D708A9">
              <w:rPr>
                <w:rFonts w:eastAsia="Times New Roman" w:cs="Times New Roman"/>
                <w:sz w:val="20"/>
                <w:szCs w:val="20"/>
                <w:vertAlign w:val="superscript"/>
                <w:lang w:eastAsia="zh-CN"/>
              </w:rPr>
              <w:t>(2)</w:t>
            </w:r>
            <w:r w:rsidRPr="00D708A9">
              <w:rPr>
                <w:rFonts w:eastAsia="Times New Roman" w:cs="Times New Roman"/>
                <w:sz w:val="20"/>
                <w:szCs w:val="20"/>
                <w:lang w:eastAsia="zh-CN"/>
              </w:rPr>
              <w:t xml:space="preserve"> Corresponde a oficinas que no habían sido migradas al sistema de Gestión.</w:t>
            </w:r>
          </w:p>
        </w:tc>
      </w:tr>
    </w:tbl>
    <w:p w14:paraId="71A3340E" w14:textId="33960C05" w:rsidR="004000AE" w:rsidRPr="00C569DC" w:rsidRDefault="004000AE" w:rsidP="004000AE">
      <w:pPr>
        <w:pStyle w:val="FUENTES"/>
      </w:pPr>
      <w:r>
        <w:t xml:space="preserve">          </w:t>
      </w:r>
      <w:r w:rsidRPr="00C569DC">
        <w:t>Elaborado por: Subproceso de Estadística, Dirección de Planificación.</w:t>
      </w:r>
    </w:p>
    <w:p w14:paraId="0EFF635E" w14:textId="7693D035" w:rsidR="00D708A9" w:rsidRDefault="00D708A9" w:rsidP="00D708A9"/>
    <w:p w14:paraId="202A8D22" w14:textId="274E6004" w:rsidR="00992924" w:rsidRDefault="00F754E5" w:rsidP="002F35E9">
      <w:r>
        <w:t>Por otra parte, según el estado del expediente, para el 2020 el 91% de los expediente</w:t>
      </w:r>
      <w:r w:rsidR="006F52CC">
        <w:t>s</w:t>
      </w:r>
      <w:r>
        <w:t xml:space="preserve"> se encuentran en trámite</w:t>
      </w:r>
      <w:r w:rsidR="000472B2">
        <w:t xml:space="preserve">, seguido por los suspendidos que llegan a conformar 4 590 casos, pero que en comparación a la categoría principal tiene una significancia muy </w:t>
      </w:r>
      <w:r w:rsidR="004D1DA2">
        <w:t>pequeña.</w:t>
      </w:r>
    </w:p>
    <w:p w14:paraId="225535F4" w14:textId="702DDC66" w:rsidR="00D7523E" w:rsidRDefault="00D7523E" w:rsidP="00D7523E">
      <w:pPr>
        <w:pStyle w:val="Descripcin"/>
        <w:keepNext/>
      </w:pPr>
      <w:r>
        <w:t>Cuadro 6.</w:t>
      </w:r>
      <w:r w:rsidR="00142A1E">
        <w:t>2</w:t>
      </w:r>
    </w:p>
    <w:p w14:paraId="3A0391C8" w14:textId="75CC6D54" w:rsidR="00D7523E" w:rsidRDefault="00D7523E" w:rsidP="00D7523E">
      <w:pPr>
        <w:pStyle w:val="Descripcin"/>
        <w:keepNext/>
      </w:pPr>
      <w:r w:rsidRPr="00EF5F71">
        <w:t xml:space="preserve">Juzgados </w:t>
      </w:r>
      <w:r w:rsidR="009053EE">
        <w:t>Pensiones Alimentarias</w:t>
      </w:r>
      <w:r w:rsidRPr="00EF5F71">
        <w:t xml:space="preserve">: Circulante al finalizar el año </w:t>
      </w:r>
      <w:r w:rsidR="009053EE">
        <w:t>por estado</w:t>
      </w:r>
      <w:r w:rsidRPr="00EF5F71">
        <w:t xml:space="preserve"> del expediente</w:t>
      </w:r>
      <w:r w:rsidRPr="008A0439">
        <w:t>, periodo 201</w:t>
      </w:r>
      <w:r w:rsidR="009053EE">
        <w:t>7</w:t>
      </w:r>
      <w:r w:rsidRPr="008A0439">
        <w:t>-2020</w:t>
      </w:r>
      <w:r>
        <w:t>.</w:t>
      </w:r>
    </w:p>
    <w:tbl>
      <w:tblPr>
        <w:tblW w:w="9781" w:type="dxa"/>
        <w:jc w:val="center"/>
        <w:tblCellMar>
          <w:left w:w="70" w:type="dxa"/>
          <w:right w:w="70" w:type="dxa"/>
        </w:tblCellMar>
        <w:tblLook w:val="04A0" w:firstRow="1" w:lastRow="0" w:firstColumn="1" w:lastColumn="0" w:noHBand="0" w:noVBand="1"/>
      </w:tblPr>
      <w:tblGrid>
        <w:gridCol w:w="3969"/>
        <w:gridCol w:w="993"/>
        <w:gridCol w:w="992"/>
        <w:gridCol w:w="992"/>
        <w:gridCol w:w="992"/>
        <w:gridCol w:w="993"/>
        <w:gridCol w:w="850"/>
      </w:tblGrid>
      <w:tr w:rsidR="002F5038" w:rsidRPr="002F5038" w14:paraId="60F30C82" w14:textId="77777777" w:rsidTr="004B482D">
        <w:trPr>
          <w:trHeight w:val="20"/>
          <w:tblHeader/>
          <w:jc w:val="center"/>
        </w:trPr>
        <w:tc>
          <w:tcPr>
            <w:tcW w:w="3969"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EB08F8C" w14:textId="77777777" w:rsidR="002F5038" w:rsidRPr="002F5038" w:rsidRDefault="002F5038" w:rsidP="002F5038">
            <w:pPr>
              <w:spacing w:before="0" w:after="0" w:line="240" w:lineRule="auto"/>
              <w:jc w:val="center"/>
              <w:rPr>
                <w:rFonts w:eastAsia="Times New Roman" w:cs="Times New Roman"/>
                <w:b/>
                <w:bCs/>
                <w:color w:val="000000"/>
                <w:sz w:val="20"/>
                <w:szCs w:val="20"/>
                <w:lang w:eastAsia="zh-CN"/>
              </w:rPr>
            </w:pPr>
            <w:r w:rsidRPr="002F5038">
              <w:rPr>
                <w:rFonts w:eastAsia="Times New Roman" w:cs="Times New Roman"/>
                <w:b/>
                <w:bCs/>
                <w:color w:val="000000"/>
                <w:sz w:val="20"/>
                <w:szCs w:val="20"/>
                <w:lang w:val="es-ES" w:eastAsia="zh-CN"/>
              </w:rPr>
              <w:t>Estado del Expediente</w:t>
            </w:r>
          </w:p>
        </w:tc>
        <w:tc>
          <w:tcPr>
            <w:tcW w:w="993"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467FCB12" w14:textId="77777777" w:rsidR="002F5038" w:rsidRPr="002F5038" w:rsidRDefault="002F5038" w:rsidP="002F5038">
            <w:pPr>
              <w:spacing w:before="0" w:after="0" w:line="240" w:lineRule="auto"/>
              <w:jc w:val="center"/>
              <w:rPr>
                <w:rFonts w:eastAsia="Times New Roman" w:cs="Times New Roman"/>
                <w:b/>
                <w:bCs/>
                <w:color w:val="000000"/>
                <w:sz w:val="20"/>
                <w:szCs w:val="20"/>
                <w:lang w:eastAsia="zh-CN"/>
              </w:rPr>
            </w:pPr>
            <w:r w:rsidRPr="002F5038">
              <w:rPr>
                <w:rFonts w:eastAsia="Times New Roman" w:cs="Times New Roman"/>
                <w:b/>
                <w:bCs/>
                <w:color w:val="000000"/>
                <w:sz w:val="20"/>
                <w:szCs w:val="20"/>
                <w:lang w:val="es-ES" w:eastAsia="zh-CN"/>
              </w:rPr>
              <w:t>2017</w:t>
            </w:r>
          </w:p>
        </w:tc>
        <w:tc>
          <w:tcPr>
            <w:tcW w:w="992" w:type="dxa"/>
            <w:vMerge w:val="restart"/>
            <w:tcBorders>
              <w:top w:val="single" w:sz="4" w:space="0" w:color="auto"/>
              <w:left w:val="nil"/>
              <w:bottom w:val="single" w:sz="4" w:space="0" w:color="000000"/>
              <w:right w:val="nil"/>
            </w:tcBorders>
            <w:shd w:val="clear" w:color="auto" w:fill="auto"/>
            <w:noWrap/>
            <w:vAlign w:val="center"/>
            <w:hideMark/>
          </w:tcPr>
          <w:p w14:paraId="2F9E49E1" w14:textId="77777777" w:rsidR="002F5038" w:rsidRPr="002F5038" w:rsidRDefault="002F5038" w:rsidP="002F5038">
            <w:pPr>
              <w:spacing w:before="0" w:after="0" w:line="240" w:lineRule="auto"/>
              <w:jc w:val="center"/>
              <w:rPr>
                <w:rFonts w:eastAsia="Times New Roman" w:cs="Times New Roman"/>
                <w:b/>
                <w:bCs/>
                <w:color w:val="000000"/>
                <w:sz w:val="20"/>
                <w:szCs w:val="20"/>
                <w:lang w:eastAsia="zh-CN"/>
              </w:rPr>
            </w:pPr>
            <w:r w:rsidRPr="002F5038">
              <w:rPr>
                <w:rFonts w:eastAsia="Times New Roman" w:cs="Times New Roman"/>
                <w:b/>
                <w:bCs/>
                <w:color w:val="000000"/>
                <w:sz w:val="20"/>
                <w:szCs w:val="20"/>
                <w:lang w:val="es-ES" w:eastAsia="zh-CN"/>
              </w:rPr>
              <w:t>2018</w:t>
            </w:r>
          </w:p>
        </w:tc>
        <w:tc>
          <w:tcPr>
            <w:tcW w:w="992" w:type="dxa"/>
            <w:vMerge w:val="restart"/>
            <w:tcBorders>
              <w:top w:val="single" w:sz="4" w:space="0" w:color="auto"/>
              <w:left w:val="nil"/>
              <w:bottom w:val="single" w:sz="4" w:space="0" w:color="000000"/>
              <w:right w:val="nil"/>
            </w:tcBorders>
            <w:shd w:val="clear" w:color="auto" w:fill="auto"/>
            <w:noWrap/>
            <w:vAlign w:val="center"/>
            <w:hideMark/>
          </w:tcPr>
          <w:p w14:paraId="66851C7F" w14:textId="77777777" w:rsidR="002F5038" w:rsidRPr="002F5038" w:rsidRDefault="002F5038" w:rsidP="002F5038">
            <w:pPr>
              <w:spacing w:before="0" w:after="0" w:line="240" w:lineRule="auto"/>
              <w:jc w:val="center"/>
              <w:rPr>
                <w:rFonts w:eastAsia="Times New Roman" w:cs="Times New Roman"/>
                <w:b/>
                <w:bCs/>
                <w:color w:val="000000"/>
                <w:sz w:val="20"/>
                <w:szCs w:val="20"/>
                <w:lang w:eastAsia="zh-CN"/>
              </w:rPr>
            </w:pPr>
            <w:r w:rsidRPr="002F5038">
              <w:rPr>
                <w:rFonts w:eastAsia="Times New Roman" w:cs="Arial"/>
                <w:b/>
                <w:bCs/>
                <w:color w:val="000000"/>
                <w:sz w:val="20"/>
                <w:szCs w:val="20"/>
                <w:lang w:eastAsia="es-CR"/>
              </w:rPr>
              <w:t>2019</w:t>
            </w:r>
          </w:p>
        </w:tc>
        <w:tc>
          <w:tcPr>
            <w:tcW w:w="992" w:type="dxa"/>
            <w:vMerge w:val="restart"/>
            <w:tcBorders>
              <w:top w:val="single" w:sz="4" w:space="0" w:color="auto"/>
              <w:left w:val="nil"/>
              <w:bottom w:val="single" w:sz="4" w:space="0" w:color="000000"/>
              <w:right w:val="single" w:sz="4" w:space="0" w:color="auto"/>
            </w:tcBorders>
            <w:shd w:val="clear" w:color="auto" w:fill="auto"/>
            <w:noWrap/>
            <w:vAlign w:val="center"/>
            <w:hideMark/>
          </w:tcPr>
          <w:p w14:paraId="1BA31339" w14:textId="77777777" w:rsidR="002F5038" w:rsidRPr="002F5038" w:rsidRDefault="002F5038" w:rsidP="002F5038">
            <w:pPr>
              <w:spacing w:before="0" w:after="0" w:line="240" w:lineRule="auto"/>
              <w:jc w:val="center"/>
              <w:rPr>
                <w:rFonts w:eastAsia="Times New Roman" w:cs="Times New Roman"/>
                <w:b/>
                <w:bCs/>
                <w:sz w:val="20"/>
                <w:szCs w:val="20"/>
                <w:lang w:eastAsia="zh-CN"/>
              </w:rPr>
            </w:pPr>
            <w:r w:rsidRPr="002F5038">
              <w:rPr>
                <w:rFonts w:eastAsia="Times New Roman" w:cs="Times New Roman"/>
                <w:b/>
                <w:bCs/>
                <w:sz w:val="20"/>
                <w:szCs w:val="20"/>
                <w:lang w:eastAsia="zh-CN"/>
              </w:rPr>
              <w:t>2020</w:t>
            </w:r>
          </w:p>
        </w:tc>
        <w:tc>
          <w:tcPr>
            <w:tcW w:w="1843" w:type="dxa"/>
            <w:gridSpan w:val="2"/>
            <w:tcBorders>
              <w:top w:val="single" w:sz="4" w:space="0" w:color="auto"/>
              <w:left w:val="nil"/>
              <w:bottom w:val="single" w:sz="4" w:space="0" w:color="auto"/>
            </w:tcBorders>
            <w:shd w:val="clear" w:color="auto" w:fill="auto"/>
            <w:vAlign w:val="center"/>
            <w:hideMark/>
          </w:tcPr>
          <w:p w14:paraId="5A253870" w14:textId="77777777" w:rsidR="002F5038" w:rsidRPr="002F5038" w:rsidRDefault="002F5038" w:rsidP="002F5038">
            <w:pPr>
              <w:spacing w:before="0" w:after="0" w:line="240" w:lineRule="auto"/>
              <w:jc w:val="center"/>
              <w:rPr>
                <w:rFonts w:eastAsia="Times New Roman" w:cs="Times New Roman"/>
                <w:b/>
                <w:bCs/>
                <w:sz w:val="20"/>
                <w:szCs w:val="20"/>
                <w:lang w:eastAsia="zh-CN"/>
              </w:rPr>
            </w:pPr>
            <w:r w:rsidRPr="002F5038">
              <w:rPr>
                <w:rFonts w:eastAsia="Times New Roman" w:cs="Times New Roman"/>
                <w:b/>
                <w:bCs/>
                <w:sz w:val="20"/>
                <w:szCs w:val="20"/>
                <w:lang w:eastAsia="zh-CN"/>
              </w:rPr>
              <w:t xml:space="preserve">Variación </w:t>
            </w:r>
            <w:r w:rsidRPr="002F5038">
              <w:rPr>
                <w:rFonts w:eastAsia="Times New Roman" w:cs="Times New Roman"/>
                <w:b/>
                <w:bCs/>
                <w:sz w:val="20"/>
                <w:szCs w:val="20"/>
                <w:lang w:eastAsia="zh-CN"/>
              </w:rPr>
              <w:br/>
              <w:t>2020 vs 2019</w:t>
            </w:r>
          </w:p>
        </w:tc>
      </w:tr>
      <w:tr w:rsidR="002F5038" w:rsidRPr="002F5038" w14:paraId="24D844C6" w14:textId="77777777" w:rsidTr="004B482D">
        <w:trPr>
          <w:trHeight w:val="20"/>
          <w:tblHeader/>
          <w:jc w:val="center"/>
        </w:trPr>
        <w:tc>
          <w:tcPr>
            <w:tcW w:w="3969" w:type="dxa"/>
            <w:vMerge/>
            <w:tcBorders>
              <w:top w:val="single" w:sz="4" w:space="0" w:color="auto"/>
              <w:left w:val="nil"/>
              <w:bottom w:val="single" w:sz="4" w:space="0" w:color="auto"/>
              <w:right w:val="single" w:sz="4" w:space="0" w:color="auto"/>
            </w:tcBorders>
            <w:vAlign w:val="center"/>
            <w:hideMark/>
          </w:tcPr>
          <w:p w14:paraId="6733BFAD" w14:textId="77777777" w:rsidR="002F5038" w:rsidRPr="002F5038" w:rsidRDefault="002F5038" w:rsidP="002F5038">
            <w:pPr>
              <w:spacing w:before="0" w:after="0" w:line="240" w:lineRule="auto"/>
              <w:jc w:val="left"/>
              <w:rPr>
                <w:rFonts w:eastAsia="Times New Roman" w:cs="Times New Roman"/>
                <w:b/>
                <w:bCs/>
                <w:color w:val="000000"/>
                <w:sz w:val="20"/>
                <w:szCs w:val="20"/>
                <w:lang w:eastAsia="zh-CN"/>
              </w:rPr>
            </w:pPr>
          </w:p>
        </w:tc>
        <w:tc>
          <w:tcPr>
            <w:tcW w:w="993" w:type="dxa"/>
            <w:vMerge/>
            <w:tcBorders>
              <w:top w:val="single" w:sz="4" w:space="0" w:color="auto"/>
              <w:left w:val="single" w:sz="4" w:space="0" w:color="auto"/>
              <w:bottom w:val="single" w:sz="4" w:space="0" w:color="000000"/>
              <w:right w:val="nil"/>
            </w:tcBorders>
            <w:vAlign w:val="center"/>
            <w:hideMark/>
          </w:tcPr>
          <w:p w14:paraId="474D31A1" w14:textId="77777777" w:rsidR="002F5038" w:rsidRPr="002F5038" w:rsidRDefault="002F5038" w:rsidP="002F5038">
            <w:pPr>
              <w:spacing w:before="0" w:after="0" w:line="240" w:lineRule="auto"/>
              <w:jc w:val="left"/>
              <w:rPr>
                <w:rFonts w:eastAsia="Times New Roman" w:cs="Times New Roman"/>
                <w:b/>
                <w:bCs/>
                <w:color w:val="000000"/>
                <w:sz w:val="20"/>
                <w:szCs w:val="20"/>
                <w:lang w:eastAsia="zh-CN"/>
              </w:rPr>
            </w:pPr>
          </w:p>
        </w:tc>
        <w:tc>
          <w:tcPr>
            <w:tcW w:w="992" w:type="dxa"/>
            <w:vMerge/>
            <w:tcBorders>
              <w:top w:val="single" w:sz="4" w:space="0" w:color="auto"/>
              <w:left w:val="nil"/>
              <w:bottom w:val="single" w:sz="4" w:space="0" w:color="000000"/>
              <w:right w:val="nil"/>
            </w:tcBorders>
            <w:vAlign w:val="center"/>
            <w:hideMark/>
          </w:tcPr>
          <w:p w14:paraId="7775C8E6" w14:textId="77777777" w:rsidR="002F5038" w:rsidRPr="002F5038" w:rsidRDefault="002F5038" w:rsidP="002F5038">
            <w:pPr>
              <w:spacing w:before="0" w:after="0" w:line="240" w:lineRule="auto"/>
              <w:jc w:val="left"/>
              <w:rPr>
                <w:rFonts w:eastAsia="Times New Roman" w:cs="Times New Roman"/>
                <w:b/>
                <w:bCs/>
                <w:color w:val="000000"/>
                <w:sz w:val="20"/>
                <w:szCs w:val="20"/>
                <w:lang w:eastAsia="zh-CN"/>
              </w:rPr>
            </w:pPr>
          </w:p>
        </w:tc>
        <w:tc>
          <w:tcPr>
            <w:tcW w:w="992" w:type="dxa"/>
            <w:vMerge/>
            <w:tcBorders>
              <w:top w:val="single" w:sz="4" w:space="0" w:color="auto"/>
              <w:left w:val="nil"/>
              <w:bottom w:val="single" w:sz="4" w:space="0" w:color="000000"/>
              <w:right w:val="nil"/>
            </w:tcBorders>
            <w:vAlign w:val="center"/>
            <w:hideMark/>
          </w:tcPr>
          <w:p w14:paraId="7CA91078" w14:textId="77777777" w:rsidR="002F5038" w:rsidRPr="002F5038" w:rsidRDefault="002F5038" w:rsidP="002F5038">
            <w:pPr>
              <w:spacing w:before="0" w:after="0" w:line="240" w:lineRule="auto"/>
              <w:jc w:val="left"/>
              <w:rPr>
                <w:rFonts w:eastAsia="Times New Roman" w:cs="Times New Roman"/>
                <w:b/>
                <w:bCs/>
                <w:color w:val="000000"/>
                <w:sz w:val="20"/>
                <w:szCs w:val="20"/>
                <w:lang w:eastAsia="zh-CN"/>
              </w:rPr>
            </w:pPr>
          </w:p>
        </w:tc>
        <w:tc>
          <w:tcPr>
            <w:tcW w:w="992" w:type="dxa"/>
            <w:vMerge/>
            <w:tcBorders>
              <w:top w:val="single" w:sz="4" w:space="0" w:color="auto"/>
              <w:left w:val="nil"/>
              <w:bottom w:val="single" w:sz="4" w:space="0" w:color="000000"/>
              <w:right w:val="single" w:sz="4" w:space="0" w:color="auto"/>
            </w:tcBorders>
            <w:vAlign w:val="center"/>
            <w:hideMark/>
          </w:tcPr>
          <w:p w14:paraId="7CE9C19A" w14:textId="77777777" w:rsidR="002F5038" w:rsidRPr="002F5038" w:rsidRDefault="002F5038" w:rsidP="002F5038">
            <w:pPr>
              <w:spacing w:before="0" w:after="0" w:line="240" w:lineRule="auto"/>
              <w:jc w:val="left"/>
              <w:rPr>
                <w:rFonts w:eastAsia="Times New Roman" w:cs="Times New Roman"/>
                <w:b/>
                <w:bCs/>
                <w:sz w:val="20"/>
                <w:szCs w:val="20"/>
                <w:lang w:eastAsia="zh-CN"/>
              </w:rPr>
            </w:pPr>
          </w:p>
        </w:tc>
        <w:tc>
          <w:tcPr>
            <w:tcW w:w="993" w:type="dxa"/>
            <w:tcBorders>
              <w:top w:val="nil"/>
              <w:left w:val="nil"/>
              <w:bottom w:val="single" w:sz="4" w:space="0" w:color="auto"/>
              <w:right w:val="single" w:sz="4" w:space="0" w:color="auto"/>
            </w:tcBorders>
            <w:shd w:val="clear" w:color="auto" w:fill="auto"/>
            <w:vAlign w:val="center"/>
            <w:hideMark/>
          </w:tcPr>
          <w:p w14:paraId="2EB53472" w14:textId="77777777" w:rsidR="002F5038" w:rsidRPr="002F5038" w:rsidRDefault="002F5038" w:rsidP="002F5038">
            <w:pPr>
              <w:spacing w:before="0" w:after="0" w:line="240" w:lineRule="auto"/>
              <w:jc w:val="center"/>
              <w:rPr>
                <w:rFonts w:eastAsia="Times New Roman" w:cs="Times New Roman"/>
                <w:b/>
                <w:bCs/>
                <w:sz w:val="20"/>
                <w:szCs w:val="20"/>
                <w:lang w:eastAsia="zh-CN"/>
              </w:rPr>
            </w:pPr>
            <w:r w:rsidRPr="002F5038">
              <w:rPr>
                <w:rFonts w:eastAsia="Times New Roman" w:cs="Times New Roman"/>
                <w:b/>
                <w:bCs/>
                <w:sz w:val="20"/>
                <w:szCs w:val="20"/>
                <w:lang w:eastAsia="zh-CN"/>
              </w:rPr>
              <w:t>absoluta</w:t>
            </w:r>
          </w:p>
        </w:tc>
        <w:tc>
          <w:tcPr>
            <w:tcW w:w="850" w:type="dxa"/>
            <w:tcBorders>
              <w:top w:val="nil"/>
              <w:left w:val="nil"/>
              <w:bottom w:val="single" w:sz="4" w:space="0" w:color="auto"/>
              <w:right w:val="nil"/>
            </w:tcBorders>
            <w:shd w:val="clear" w:color="auto" w:fill="auto"/>
            <w:vAlign w:val="center"/>
            <w:hideMark/>
          </w:tcPr>
          <w:p w14:paraId="78A9CADC" w14:textId="77777777" w:rsidR="002F5038" w:rsidRPr="002F5038" w:rsidRDefault="002F5038" w:rsidP="002F5038">
            <w:pPr>
              <w:spacing w:before="0" w:after="0" w:line="240" w:lineRule="auto"/>
              <w:jc w:val="center"/>
              <w:rPr>
                <w:rFonts w:eastAsia="Times New Roman" w:cs="Times New Roman"/>
                <w:b/>
                <w:bCs/>
                <w:sz w:val="20"/>
                <w:szCs w:val="20"/>
                <w:lang w:eastAsia="zh-CN"/>
              </w:rPr>
            </w:pPr>
            <w:r w:rsidRPr="002F5038">
              <w:rPr>
                <w:rFonts w:eastAsia="Times New Roman" w:cs="Times New Roman"/>
                <w:b/>
                <w:bCs/>
                <w:sz w:val="20"/>
                <w:szCs w:val="20"/>
                <w:lang w:eastAsia="zh-CN"/>
              </w:rPr>
              <w:t>relativa</w:t>
            </w:r>
          </w:p>
        </w:tc>
      </w:tr>
      <w:tr w:rsidR="002F5038" w:rsidRPr="002F5038" w14:paraId="51F9F817" w14:textId="77777777" w:rsidTr="004B482D">
        <w:trPr>
          <w:trHeight w:val="20"/>
          <w:jc w:val="center"/>
        </w:trPr>
        <w:tc>
          <w:tcPr>
            <w:tcW w:w="3969" w:type="dxa"/>
            <w:tcBorders>
              <w:top w:val="single" w:sz="4" w:space="0" w:color="auto"/>
              <w:left w:val="nil"/>
              <w:bottom w:val="nil"/>
              <w:right w:val="single" w:sz="4" w:space="0" w:color="auto"/>
            </w:tcBorders>
            <w:shd w:val="clear" w:color="auto" w:fill="auto"/>
            <w:noWrap/>
            <w:vAlign w:val="center"/>
            <w:hideMark/>
          </w:tcPr>
          <w:p w14:paraId="17D3144F" w14:textId="77777777" w:rsidR="002F5038" w:rsidRPr="002F5038" w:rsidRDefault="002F5038" w:rsidP="002F5038">
            <w:pPr>
              <w:spacing w:before="0" w:after="0" w:line="240" w:lineRule="auto"/>
              <w:jc w:val="left"/>
              <w:rPr>
                <w:rFonts w:eastAsia="Times New Roman" w:cs="Times New Roman"/>
                <w:color w:val="000000"/>
                <w:sz w:val="20"/>
                <w:szCs w:val="20"/>
                <w:lang w:eastAsia="zh-CN"/>
              </w:rPr>
            </w:pPr>
            <w:r w:rsidRPr="002F5038">
              <w:rPr>
                <w:rFonts w:eastAsia="Times New Roman" w:cs="Arial"/>
                <w:color w:val="000000"/>
                <w:sz w:val="20"/>
                <w:szCs w:val="20"/>
                <w:lang w:eastAsia="es-CR"/>
              </w:rPr>
              <w:t> </w:t>
            </w:r>
          </w:p>
        </w:tc>
        <w:tc>
          <w:tcPr>
            <w:tcW w:w="993" w:type="dxa"/>
            <w:tcBorders>
              <w:top w:val="nil"/>
              <w:left w:val="nil"/>
              <w:bottom w:val="nil"/>
              <w:right w:val="single" w:sz="4" w:space="0" w:color="auto"/>
            </w:tcBorders>
            <w:shd w:val="clear" w:color="auto" w:fill="auto"/>
            <w:noWrap/>
            <w:vAlign w:val="center"/>
            <w:hideMark/>
          </w:tcPr>
          <w:p w14:paraId="17BECCE7" w14:textId="77777777" w:rsidR="002F5038" w:rsidRPr="002F5038" w:rsidRDefault="002F5038" w:rsidP="002F5038">
            <w:pPr>
              <w:spacing w:before="0" w:after="0" w:line="240" w:lineRule="auto"/>
              <w:jc w:val="center"/>
              <w:rPr>
                <w:rFonts w:eastAsia="Times New Roman" w:cs="Times New Roman"/>
                <w:color w:val="000000"/>
                <w:sz w:val="20"/>
                <w:szCs w:val="20"/>
                <w:lang w:eastAsia="zh-CN"/>
              </w:rPr>
            </w:pPr>
            <w:r w:rsidRPr="002F5038">
              <w:rPr>
                <w:rFonts w:eastAsia="Times New Roman" w:cs="Arial"/>
                <w:color w:val="000000"/>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0DC78839" w14:textId="77777777" w:rsidR="002F5038" w:rsidRPr="002F5038" w:rsidRDefault="002F5038" w:rsidP="002F5038">
            <w:pPr>
              <w:spacing w:before="0" w:after="0" w:line="240" w:lineRule="auto"/>
              <w:jc w:val="center"/>
              <w:rPr>
                <w:rFonts w:eastAsia="Times New Roman" w:cs="Times New Roman"/>
                <w:color w:val="000000"/>
                <w:sz w:val="20"/>
                <w:szCs w:val="20"/>
                <w:lang w:eastAsia="zh-CN"/>
              </w:rPr>
            </w:pPr>
            <w:r w:rsidRPr="002F5038">
              <w:rPr>
                <w:rFonts w:eastAsia="Times New Roman" w:cs="Arial"/>
                <w:color w:val="000000"/>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3AC19F11" w14:textId="77777777" w:rsidR="002F5038" w:rsidRPr="002F5038" w:rsidRDefault="002F5038" w:rsidP="002F5038">
            <w:pPr>
              <w:spacing w:before="0" w:after="0" w:line="240" w:lineRule="auto"/>
              <w:jc w:val="center"/>
              <w:rPr>
                <w:rFonts w:eastAsia="Times New Roman" w:cs="Times New Roman"/>
                <w:sz w:val="20"/>
                <w:szCs w:val="20"/>
                <w:lang w:eastAsia="zh-CN"/>
              </w:rPr>
            </w:pPr>
            <w:r w:rsidRPr="002F5038">
              <w:rPr>
                <w:rFonts w:eastAsia="Times New Roman" w:cs="Arial"/>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31001709" w14:textId="77777777" w:rsidR="002F5038" w:rsidRPr="002F5038" w:rsidRDefault="002F5038" w:rsidP="002F5038">
            <w:pPr>
              <w:spacing w:before="0" w:after="0" w:line="240" w:lineRule="auto"/>
              <w:jc w:val="center"/>
              <w:rPr>
                <w:rFonts w:eastAsia="Times New Roman" w:cs="Times New Roman"/>
                <w:sz w:val="20"/>
                <w:szCs w:val="20"/>
                <w:lang w:eastAsia="zh-CN"/>
              </w:rPr>
            </w:pPr>
            <w:r w:rsidRPr="002F5038">
              <w:rPr>
                <w:rFonts w:eastAsia="Times New Roman" w:cs="Arial"/>
                <w:sz w:val="20"/>
                <w:szCs w:val="20"/>
                <w:lang w:eastAsia="es-CR"/>
              </w:rPr>
              <w:t> </w:t>
            </w:r>
          </w:p>
        </w:tc>
        <w:tc>
          <w:tcPr>
            <w:tcW w:w="993" w:type="dxa"/>
            <w:tcBorders>
              <w:top w:val="nil"/>
              <w:left w:val="nil"/>
              <w:bottom w:val="nil"/>
              <w:right w:val="single" w:sz="4" w:space="0" w:color="auto"/>
            </w:tcBorders>
            <w:shd w:val="clear" w:color="auto" w:fill="auto"/>
            <w:vAlign w:val="center"/>
            <w:hideMark/>
          </w:tcPr>
          <w:p w14:paraId="6B806F29" w14:textId="77777777" w:rsidR="002F5038" w:rsidRPr="002F5038" w:rsidRDefault="002F5038" w:rsidP="002F5038">
            <w:pPr>
              <w:spacing w:before="0" w:after="0" w:line="240" w:lineRule="auto"/>
              <w:jc w:val="center"/>
              <w:rPr>
                <w:rFonts w:eastAsia="Times New Roman" w:cs="Times New Roman"/>
                <w:sz w:val="20"/>
                <w:szCs w:val="20"/>
                <w:lang w:eastAsia="zh-CN"/>
              </w:rPr>
            </w:pPr>
            <w:r w:rsidRPr="002F5038">
              <w:rPr>
                <w:rFonts w:eastAsia="Times New Roman" w:cs="Times New Roman"/>
                <w:sz w:val="20"/>
                <w:szCs w:val="20"/>
                <w:lang w:eastAsia="zh-CN"/>
              </w:rPr>
              <w:t> </w:t>
            </w:r>
          </w:p>
        </w:tc>
        <w:tc>
          <w:tcPr>
            <w:tcW w:w="850" w:type="dxa"/>
            <w:tcBorders>
              <w:top w:val="nil"/>
              <w:left w:val="nil"/>
              <w:bottom w:val="nil"/>
              <w:right w:val="nil"/>
            </w:tcBorders>
            <w:shd w:val="clear" w:color="auto" w:fill="auto"/>
            <w:vAlign w:val="center"/>
            <w:hideMark/>
          </w:tcPr>
          <w:p w14:paraId="39356F42" w14:textId="77777777" w:rsidR="002F5038" w:rsidRPr="002F5038" w:rsidRDefault="002F5038" w:rsidP="002F5038">
            <w:pPr>
              <w:spacing w:before="0" w:after="0" w:line="240" w:lineRule="auto"/>
              <w:jc w:val="center"/>
              <w:rPr>
                <w:rFonts w:eastAsia="Times New Roman" w:cs="Times New Roman"/>
                <w:sz w:val="20"/>
                <w:szCs w:val="20"/>
                <w:lang w:eastAsia="zh-CN"/>
              </w:rPr>
            </w:pPr>
            <w:r w:rsidRPr="002F5038">
              <w:rPr>
                <w:rFonts w:eastAsia="Times New Roman" w:cs="Times New Roman"/>
                <w:sz w:val="20"/>
                <w:szCs w:val="20"/>
                <w:lang w:eastAsia="zh-CN"/>
              </w:rPr>
              <w:t> </w:t>
            </w:r>
          </w:p>
        </w:tc>
      </w:tr>
      <w:tr w:rsidR="002F5038" w:rsidRPr="002F5038" w14:paraId="02CEB991" w14:textId="77777777" w:rsidTr="004B482D">
        <w:trPr>
          <w:trHeight w:val="20"/>
          <w:jc w:val="center"/>
        </w:trPr>
        <w:tc>
          <w:tcPr>
            <w:tcW w:w="3969" w:type="dxa"/>
            <w:tcBorders>
              <w:top w:val="nil"/>
              <w:left w:val="nil"/>
              <w:bottom w:val="nil"/>
              <w:right w:val="single" w:sz="4" w:space="0" w:color="auto"/>
            </w:tcBorders>
            <w:shd w:val="clear" w:color="auto" w:fill="auto"/>
            <w:noWrap/>
            <w:vAlign w:val="center"/>
            <w:hideMark/>
          </w:tcPr>
          <w:p w14:paraId="7DAF5E46" w14:textId="77777777" w:rsidR="002F5038" w:rsidRPr="002F5038" w:rsidRDefault="002F5038" w:rsidP="002F5038">
            <w:pPr>
              <w:spacing w:before="0" w:after="0" w:line="240" w:lineRule="auto"/>
              <w:jc w:val="center"/>
              <w:rPr>
                <w:rFonts w:eastAsia="Times New Roman" w:cs="Times New Roman"/>
                <w:b/>
                <w:bCs/>
                <w:color w:val="000000"/>
                <w:sz w:val="20"/>
                <w:szCs w:val="20"/>
                <w:lang w:eastAsia="zh-CN"/>
              </w:rPr>
            </w:pPr>
            <w:r w:rsidRPr="002F5038">
              <w:rPr>
                <w:rFonts w:eastAsia="Times New Roman" w:cs="Times New Roman"/>
                <w:b/>
                <w:bCs/>
                <w:color w:val="000000"/>
                <w:sz w:val="20"/>
                <w:szCs w:val="20"/>
                <w:lang w:val="es-ES" w:eastAsia="zh-CN"/>
              </w:rPr>
              <w:t>Total</w:t>
            </w:r>
          </w:p>
        </w:tc>
        <w:tc>
          <w:tcPr>
            <w:tcW w:w="993" w:type="dxa"/>
            <w:tcBorders>
              <w:top w:val="nil"/>
              <w:left w:val="single" w:sz="4" w:space="0" w:color="auto"/>
              <w:bottom w:val="nil"/>
              <w:right w:val="single" w:sz="4" w:space="0" w:color="auto"/>
            </w:tcBorders>
            <w:shd w:val="clear" w:color="auto" w:fill="auto"/>
            <w:noWrap/>
            <w:vAlign w:val="center"/>
            <w:hideMark/>
          </w:tcPr>
          <w:p w14:paraId="4BC08E0D" w14:textId="77777777" w:rsidR="002F5038" w:rsidRPr="002F5038" w:rsidRDefault="002F5038" w:rsidP="002F5038">
            <w:pPr>
              <w:spacing w:before="0" w:after="0" w:line="240" w:lineRule="auto"/>
              <w:ind w:firstLineChars="100" w:firstLine="201"/>
              <w:jc w:val="right"/>
              <w:rPr>
                <w:rFonts w:eastAsia="Times New Roman" w:cs="Times New Roman"/>
                <w:b/>
                <w:bCs/>
                <w:color w:val="000000"/>
                <w:sz w:val="20"/>
                <w:szCs w:val="20"/>
                <w:lang w:eastAsia="zh-CN"/>
              </w:rPr>
            </w:pPr>
            <w:r w:rsidRPr="002F5038">
              <w:rPr>
                <w:rFonts w:eastAsia="Times New Roman" w:cs="Times New Roman"/>
                <w:b/>
                <w:bCs/>
                <w:color w:val="000000"/>
                <w:sz w:val="20"/>
                <w:szCs w:val="20"/>
                <w:lang w:val="es-ES" w:eastAsia="zh-CN"/>
              </w:rPr>
              <w:t>178 187</w:t>
            </w:r>
          </w:p>
        </w:tc>
        <w:tc>
          <w:tcPr>
            <w:tcW w:w="992" w:type="dxa"/>
            <w:tcBorders>
              <w:top w:val="nil"/>
              <w:left w:val="nil"/>
              <w:bottom w:val="nil"/>
              <w:right w:val="single" w:sz="4" w:space="0" w:color="auto"/>
            </w:tcBorders>
            <w:shd w:val="clear" w:color="auto" w:fill="auto"/>
            <w:noWrap/>
            <w:vAlign w:val="center"/>
            <w:hideMark/>
          </w:tcPr>
          <w:p w14:paraId="351674D8" w14:textId="77777777" w:rsidR="002F5038" w:rsidRPr="002F5038" w:rsidRDefault="002F5038" w:rsidP="002F5038">
            <w:pPr>
              <w:spacing w:before="0" w:after="0" w:line="240" w:lineRule="auto"/>
              <w:ind w:firstLineChars="100" w:firstLine="201"/>
              <w:jc w:val="right"/>
              <w:rPr>
                <w:rFonts w:eastAsia="Times New Roman" w:cs="Times New Roman"/>
                <w:b/>
                <w:bCs/>
                <w:color w:val="000000"/>
                <w:sz w:val="20"/>
                <w:szCs w:val="20"/>
                <w:lang w:eastAsia="zh-CN"/>
              </w:rPr>
            </w:pPr>
            <w:r w:rsidRPr="002F5038">
              <w:rPr>
                <w:rFonts w:eastAsia="Times New Roman" w:cs="Times New Roman"/>
                <w:b/>
                <w:bCs/>
                <w:color w:val="000000"/>
                <w:sz w:val="20"/>
                <w:szCs w:val="20"/>
                <w:lang w:val="es-ES" w:eastAsia="zh-CN"/>
              </w:rPr>
              <w:t>185 689</w:t>
            </w:r>
          </w:p>
        </w:tc>
        <w:tc>
          <w:tcPr>
            <w:tcW w:w="992" w:type="dxa"/>
            <w:tcBorders>
              <w:top w:val="nil"/>
              <w:left w:val="nil"/>
              <w:bottom w:val="nil"/>
              <w:right w:val="single" w:sz="4" w:space="0" w:color="auto"/>
            </w:tcBorders>
            <w:shd w:val="clear" w:color="auto" w:fill="auto"/>
            <w:noWrap/>
            <w:vAlign w:val="center"/>
            <w:hideMark/>
          </w:tcPr>
          <w:p w14:paraId="398D606E" w14:textId="77777777" w:rsidR="002F5038" w:rsidRPr="002F5038" w:rsidRDefault="002F5038" w:rsidP="002F5038">
            <w:pPr>
              <w:spacing w:before="0" w:after="0" w:line="240" w:lineRule="auto"/>
              <w:ind w:firstLineChars="100" w:firstLine="201"/>
              <w:jc w:val="right"/>
              <w:rPr>
                <w:rFonts w:eastAsia="Times New Roman" w:cs="Times New Roman"/>
                <w:b/>
                <w:bCs/>
                <w:color w:val="000000"/>
                <w:sz w:val="20"/>
                <w:szCs w:val="20"/>
                <w:lang w:eastAsia="zh-CN"/>
              </w:rPr>
            </w:pPr>
            <w:r w:rsidRPr="002F5038">
              <w:rPr>
                <w:rFonts w:eastAsia="Times New Roman" w:cs="Arial"/>
                <w:b/>
                <w:bCs/>
                <w:color w:val="000000"/>
                <w:sz w:val="20"/>
                <w:szCs w:val="20"/>
                <w:lang w:eastAsia="es-CR"/>
              </w:rPr>
              <w:t>191 249</w:t>
            </w:r>
          </w:p>
        </w:tc>
        <w:tc>
          <w:tcPr>
            <w:tcW w:w="992" w:type="dxa"/>
            <w:tcBorders>
              <w:top w:val="nil"/>
              <w:left w:val="nil"/>
              <w:bottom w:val="nil"/>
              <w:right w:val="single" w:sz="4" w:space="0" w:color="auto"/>
            </w:tcBorders>
            <w:shd w:val="clear" w:color="auto" w:fill="auto"/>
            <w:noWrap/>
            <w:vAlign w:val="center"/>
            <w:hideMark/>
          </w:tcPr>
          <w:p w14:paraId="7FB92D41" w14:textId="77777777" w:rsidR="002F5038" w:rsidRPr="002F5038" w:rsidRDefault="002F5038" w:rsidP="002F5038">
            <w:pPr>
              <w:spacing w:before="0" w:after="0" w:line="240" w:lineRule="auto"/>
              <w:ind w:firstLineChars="100" w:firstLine="201"/>
              <w:jc w:val="right"/>
              <w:rPr>
                <w:rFonts w:eastAsia="Times New Roman" w:cs="Times New Roman"/>
                <w:b/>
                <w:bCs/>
                <w:sz w:val="20"/>
                <w:szCs w:val="20"/>
                <w:lang w:eastAsia="zh-CN"/>
              </w:rPr>
            </w:pPr>
            <w:r w:rsidRPr="002F5038">
              <w:rPr>
                <w:rFonts w:eastAsia="Times New Roman" w:cs="Times New Roman"/>
                <w:b/>
                <w:bCs/>
                <w:sz w:val="20"/>
                <w:szCs w:val="20"/>
                <w:lang w:eastAsia="zh-CN"/>
              </w:rPr>
              <w:t>181 191</w:t>
            </w:r>
          </w:p>
        </w:tc>
        <w:tc>
          <w:tcPr>
            <w:tcW w:w="993" w:type="dxa"/>
            <w:tcBorders>
              <w:top w:val="nil"/>
              <w:left w:val="nil"/>
              <w:bottom w:val="nil"/>
              <w:right w:val="single" w:sz="4" w:space="0" w:color="auto"/>
            </w:tcBorders>
            <w:shd w:val="clear" w:color="auto" w:fill="auto"/>
            <w:vAlign w:val="center"/>
            <w:hideMark/>
          </w:tcPr>
          <w:p w14:paraId="7E0A19E2" w14:textId="77777777" w:rsidR="002F5038" w:rsidRPr="002F5038" w:rsidRDefault="002F5038" w:rsidP="002F5038">
            <w:pPr>
              <w:spacing w:before="0" w:after="0" w:line="240" w:lineRule="auto"/>
              <w:ind w:firstLineChars="100" w:firstLine="201"/>
              <w:jc w:val="right"/>
              <w:rPr>
                <w:rFonts w:eastAsia="Times New Roman" w:cs="Times New Roman"/>
                <w:b/>
                <w:bCs/>
                <w:sz w:val="20"/>
                <w:szCs w:val="20"/>
                <w:lang w:eastAsia="zh-CN"/>
              </w:rPr>
            </w:pPr>
            <w:r w:rsidRPr="002F5038">
              <w:rPr>
                <w:rFonts w:eastAsia="Times New Roman" w:cs="Times New Roman"/>
                <w:b/>
                <w:bCs/>
                <w:sz w:val="20"/>
                <w:szCs w:val="20"/>
                <w:lang w:eastAsia="zh-CN"/>
              </w:rPr>
              <w:t>-10 058</w:t>
            </w:r>
          </w:p>
        </w:tc>
        <w:tc>
          <w:tcPr>
            <w:tcW w:w="850" w:type="dxa"/>
            <w:tcBorders>
              <w:top w:val="nil"/>
              <w:left w:val="single" w:sz="4" w:space="0" w:color="auto"/>
              <w:bottom w:val="nil"/>
              <w:right w:val="nil"/>
            </w:tcBorders>
            <w:shd w:val="clear" w:color="auto" w:fill="auto"/>
            <w:vAlign w:val="center"/>
            <w:hideMark/>
          </w:tcPr>
          <w:p w14:paraId="648FFC4B" w14:textId="77777777" w:rsidR="002F5038" w:rsidRPr="002F5038" w:rsidRDefault="002F5038" w:rsidP="002F5038">
            <w:pPr>
              <w:spacing w:before="0" w:after="0" w:line="240" w:lineRule="auto"/>
              <w:ind w:firstLineChars="100" w:firstLine="201"/>
              <w:jc w:val="right"/>
              <w:rPr>
                <w:rFonts w:eastAsia="Times New Roman" w:cs="Times New Roman"/>
                <w:b/>
                <w:bCs/>
                <w:sz w:val="20"/>
                <w:szCs w:val="20"/>
                <w:lang w:eastAsia="zh-CN"/>
              </w:rPr>
            </w:pPr>
            <w:r w:rsidRPr="002F5038">
              <w:rPr>
                <w:rFonts w:eastAsia="Times New Roman" w:cs="Times New Roman"/>
                <w:b/>
                <w:bCs/>
                <w:sz w:val="20"/>
                <w:szCs w:val="20"/>
                <w:lang w:eastAsia="zh-CN"/>
              </w:rPr>
              <w:t>-5%</w:t>
            </w:r>
          </w:p>
        </w:tc>
      </w:tr>
      <w:tr w:rsidR="002F5038" w:rsidRPr="002F5038" w14:paraId="4E604441" w14:textId="77777777" w:rsidTr="004B482D">
        <w:trPr>
          <w:trHeight w:val="20"/>
          <w:jc w:val="center"/>
        </w:trPr>
        <w:tc>
          <w:tcPr>
            <w:tcW w:w="3969" w:type="dxa"/>
            <w:tcBorders>
              <w:top w:val="nil"/>
              <w:left w:val="nil"/>
              <w:bottom w:val="nil"/>
              <w:right w:val="single" w:sz="4" w:space="0" w:color="auto"/>
            </w:tcBorders>
            <w:shd w:val="clear" w:color="auto" w:fill="auto"/>
            <w:noWrap/>
            <w:vAlign w:val="center"/>
            <w:hideMark/>
          </w:tcPr>
          <w:p w14:paraId="4FB1ADDE" w14:textId="77777777" w:rsidR="002F5038" w:rsidRPr="002F5038" w:rsidRDefault="002F5038" w:rsidP="002F5038">
            <w:pPr>
              <w:spacing w:before="0" w:after="0" w:line="240" w:lineRule="auto"/>
              <w:jc w:val="left"/>
              <w:rPr>
                <w:rFonts w:eastAsia="Times New Roman" w:cs="Times New Roman"/>
                <w:color w:val="000000"/>
                <w:sz w:val="20"/>
                <w:szCs w:val="20"/>
                <w:lang w:eastAsia="zh-CN"/>
              </w:rPr>
            </w:pPr>
            <w:r w:rsidRPr="002F5038">
              <w:rPr>
                <w:rFonts w:eastAsia="Times New Roman" w:cs="Arial"/>
                <w:color w:val="000000"/>
                <w:sz w:val="20"/>
                <w:szCs w:val="20"/>
                <w:lang w:eastAsia="es-CR"/>
              </w:rPr>
              <w:t> </w:t>
            </w:r>
          </w:p>
        </w:tc>
        <w:tc>
          <w:tcPr>
            <w:tcW w:w="993" w:type="dxa"/>
            <w:tcBorders>
              <w:top w:val="nil"/>
              <w:left w:val="single" w:sz="4" w:space="0" w:color="auto"/>
              <w:bottom w:val="nil"/>
              <w:right w:val="single" w:sz="4" w:space="0" w:color="auto"/>
            </w:tcBorders>
            <w:shd w:val="clear" w:color="auto" w:fill="auto"/>
            <w:noWrap/>
            <w:vAlign w:val="center"/>
            <w:hideMark/>
          </w:tcPr>
          <w:p w14:paraId="6E67EE59" w14:textId="77777777" w:rsidR="002F5038" w:rsidRPr="002F5038" w:rsidRDefault="002F5038" w:rsidP="002F5038">
            <w:pPr>
              <w:spacing w:before="0" w:after="0" w:line="240" w:lineRule="auto"/>
              <w:ind w:firstLineChars="100" w:firstLine="200"/>
              <w:jc w:val="right"/>
              <w:rPr>
                <w:rFonts w:eastAsia="Times New Roman" w:cs="Times New Roman"/>
                <w:color w:val="000000"/>
                <w:sz w:val="20"/>
                <w:szCs w:val="20"/>
                <w:lang w:eastAsia="zh-CN"/>
              </w:rPr>
            </w:pPr>
            <w:r w:rsidRPr="002F5038">
              <w:rPr>
                <w:rFonts w:eastAsia="Times New Roman" w:cs="Arial"/>
                <w:color w:val="000000"/>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242FAEDD" w14:textId="77777777" w:rsidR="002F5038" w:rsidRPr="002F5038" w:rsidRDefault="002F5038" w:rsidP="002F5038">
            <w:pPr>
              <w:spacing w:before="0" w:after="0" w:line="240" w:lineRule="auto"/>
              <w:ind w:firstLineChars="100" w:firstLine="200"/>
              <w:jc w:val="right"/>
              <w:rPr>
                <w:rFonts w:eastAsia="Times New Roman" w:cs="Times New Roman"/>
                <w:color w:val="000000"/>
                <w:sz w:val="20"/>
                <w:szCs w:val="20"/>
                <w:lang w:eastAsia="zh-CN"/>
              </w:rPr>
            </w:pPr>
            <w:r w:rsidRPr="002F5038">
              <w:rPr>
                <w:rFonts w:eastAsia="Times New Roman" w:cs="Arial"/>
                <w:color w:val="000000"/>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545428BA"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Arial"/>
                <w:sz w:val="20"/>
                <w:szCs w:val="20"/>
                <w:lang w:eastAsia="es-CR"/>
              </w:rPr>
              <w:t> </w:t>
            </w:r>
          </w:p>
        </w:tc>
        <w:tc>
          <w:tcPr>
            <w:tcW w:w="992" w:type="dxa"/>
            <w:tcBorders>
              <w:top w:val="nil"/>
              <w:left w:val="nil"/>
              <w:bottom w:val="nil"/>
              <w:right w:val="single" w:sz="4" w:space="0" w:color="auto"/>
            </w:tcBorders>
            <w:shd w:val="clear" w:color="auto" w:fill="auto"/>
            <w:noWrap/>
            <w:vAlign w:val="center"/>
            <w:hideMark/>
          </w:tcPr>
          <w:p w14:paraId="3BAB5C9C"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Arial"/>
                <w:sz w:val="20"/>
                <w:szCs w:val="20"/>
                <w:lang w:eastAsia="es-CR"/>
              </w:rPr>
              <w:t> </w:t>
            </w:r>
          </w:p>
        </w:tc>
        <w:tc>
          <w:tcPr>
            <w:tcW w:w="993" w:type="dxa"/>
            <w:tcBorders>
              <w:top w:val="nil"/>
              <w:left w:val="nil"/>
              <w:bottom w:val="nil"/>
              <w:right w:val="single" w:sz="4" w:space="0" w:color="auto"/>
            </w:tcBorders>
            <w:shd w:val="clear" w:color="auto" w:fill="auto"/>
            <w:vAlign w:val="center"/>
            <w:hideMark/>
          </w:tcPr>
          <w:p w14:paraId="380C9BDF"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w:t>
            </w:r>
          </w:p>
        </w:tc>
        <w:tc>
          <w:tcPr>
            <w:tcW w:w="850" w:type="dxa"/>
            <w:tcBorders>
              <w:top w:val="nil"/>
              <w:left w:val="single" w:sz="4" w:space="0" w:color="auto"/>
              <w:bottom w:val="nil"/>
              <w:right w:val="nil"/>
            </w:tcBorders>
            <w:shd w:val="clear" w:color="auto" w:fill="auto"/>
            <w:vAlign w:val="center"/>
            <w:hideMark/>
          </w:tcPr>
          <w:p w14:paraId="56C493A0"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w:t>
            </w:r>
          </w:p>
        </w:tc>
      </w:tr>
      <w:tr w:rsidR="002F5038" w:rsidRPr="002F5038" w14:paraId="20317091" w14:textId="77777777" w:rsidTr="004B482D">
        <w:trPr>
          <w:trHeight w:val="20"/>
          <w:jc w:val="center"/>
        </w:trPr>
        <w:tc>
          <w:tcPr>
            <w:tcW w:w="3969" w:type="dxa"/>
            <w:tcBorders>
              <w:top w:val="nil"/>
              <w:left w:val="nil"/>
              <w:bottom w:val="nil"/>
              <w:right w:val="single" w:sz="4" w:space="0" w:color="auto"/>
            </w:tcBorders>
            <w:shd w:val="clear" w:color="auto" w:fill="auto"/>
            <w:noWrap/>
            <w:vAlign w:val="center"/>
            <w:hideMark/>
          </w:tcPr>
          <w:p w14:paraId="5E27575D" w14:textId="77777777" w:rsidR="002F5038" w:rsidRPr="002F5038" w:rsidRDefault="002F5038" w:rsidP="002F5038">
            <w:pPr>
              <w:spacing w:before="0" w:after="0" w:line="240" w:lineRule="auto"/>
              <w:jc w:val="left"/>
              <w:rPr>
                <w:rFonts w:eastAsia="Times New Roman" w:cs="Times New Roman"/>
                <w:color w:val="000000"/>
                <w:sz w:val="20"/>
                <w:szCs w:val="20"/>
                <w:lang w:eastAsia="zh-CN"/>
              </w:rPr>
            </w:pPr>
            <w:r w:rsidRPr="002F5038">
              <w:rPr>
                <w:rFonts w:eastAsia="Times New Roman" w:cs="Times New Roman"/>
                <w:color w:val="000000"/>
                <w:sz w:val="20"/>
                <w:szCs w:val="20"/>
                <w:lang w:val="es-ES" w:eastAsia="zh-CN"/>
              </w:rPr>
              <w:t>En Trámite</w:t>
            </w:r>
          </w:p>
        </w:tc>
        <w:tc>
          <w:tcPr>
            <w:tcW w:w="993" w:type="dxa"/>
            <w:tcBorders>
              <w:top w:val="nil"/>
              <w:left w:val="single" w:sz="4" w:space="0" w:color="auto"/>
              <w:bottom w:val="nil"/>
              <w:right w:val="single" w:sz="4" w:space="0" w:color="auto"/>
            </w:tcBorders>
            <w:shd w:val="clear" w:color="auto" w:fill="auto"/>
            <w:noWrap/>
            <w:vAlign w:val="center"/>
            <w:hideMark/>
          </w:tcPr>
          <w:p w14:paraId="264F7E40" w14:textId="77777777" w:rsidR="002F5038" w:rsidRPr="002F5038" w:rsidRDefault="002F5038" w:rsidP="002F5038">
            <w:pPr>
              <w:spacing w:before="0" w:after="0" w:line="240" w:lineRule="auto"/>
              <w:ind w:firstLineChars="100" w:firstLine="200"/>
              <w:jc w:val="right"/>
              <w:rPr>
                <w:rFonts w:eastAsia="Times New Roman" w:cs="Times New Roman"/>
                <w:color w:val="000000"/>
                <w:sz w:val="20"/>
                <w:szCs w:val="20"/>
                <w:lang w:eastAsia="zh-CN"/>
              </w:rPr>
            </w:pPr>
            <w:r w:rsidRPr="002F5038">
              <w:rPr>
                <w:rFonts w:eastAsia="Times New Roman" w:cs="Times New Roman"/>
                <w:color w:val="000000"/>
                <w:sz w:val="20"/>
                <w:szCs w:val="20"/>
                <w:lang w:val="es-ES" w:eastAsia="zh-CN"/>
              </w:rPr>
              <w:t>173 417</w:t>
            </w:r>
          </w:p>
        </w:tc>
        <w:tc>
          <w:tcPr>
            <w:tcW w:w="992" w:type="dxa"/>
            <w:tcBorders>
              <w:top w:val="nil"/>
              <w:left w:val="nil"/>
              <w:bottom w:val="nil"/>
              <w:right w:val="single" w:sz="4" w:space="0" w:color="auto"/>
            </w:tcBorders>
            <w:shd w:val="clear" w:color="auto" w:fill="auto"/>
            <w:noWrap/>
            <w:vAlign w:val="center"/>
            <w:hideMark/>
          </w:tcPr>
          <w:p w14:paraId="52AB3391" w14:textId="77777777" w:rsidR="002F5038" w:rsidRPr="002F5038" w:rsidRDefault="002F5038" w:rsidP="002F5038">
            <w:pPr>
              <w:spacing w:before="0" w:after="0" w:line="240" w:lineRule="auto"/>
              <w:ind w:firstLineChars="100" w:firstLine="200"/>
              <w:jc w:val="right"/>
              <w:rPr>
                <w:rFonts w:eastAsia="Times New Roman" w:cs="Times New Roman"/>
                <w:color w:val="000000"/>
                <w:sz w:val="20"/>
                <w:szCs w:val="20"/>
                <w:lang w:eastAsia="zh-CN"/>
              </w:rPr>
            </w:pPr>
            <w:r w:rsidRPr="002F5038">
              <w:rPr>
                <w:rFonts w:eastAsia="Times New Roman" w:cs="Arial"/>
                <w:color w:val="000000"/>
                <w:sz w:val="20"/>
                <w:szCs w:val="20"/>
                <w:lang w:eastAsia="es-CR"/>
              </w:rPr>
              <w:t>180 486</w:t>
            </w:r>
          </w:p>
        </w:tc>
        <w:tc>
          <w:tcPr>
            <w:tcW w:w="992" w:type="dxa"/>
            <w:tcBorders>
              <w:top w:val="nil"/>
              <w:left w:val="nil"/>
              <w:bottom w:val="nil"/>
              <w:right w:val="single" w:sz="4" w:space="0" w:color="auto"/>
            </w:tcBorders>
            <w:shd w:val="clear" w:color="auto" w:fill="auto"/>
            <w:noWrap/>
            <w:vAlign w:val="center"/>
            <w:hideMark/>
          </w:tcPr>
          <w:p w14:paraId="0CE6251C"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Arial"/>
                <w:sz w:val="20"/>
                <w:szCs w:val="20"/>
                <w:lang w:eastAsia="es-CR"/>
              </w:rPr>
              <w:t>185 941</w:t>
            </w:r>
          </w:p>
        </w:tc>
        <w:tc>
          <w:tcPr>
            <w:tcW w:w="992" w:type="dxa"/>
            <w:tcBorders>
              <w:top w:val="nil"/>
              <w:left w:val="nil"/>
              <w:bottom w:val="nil"/>
              <w:right w:val="single" w:sz="4" w:space="0" w:color="auto"/>
            </w:tcBorders>
            <w:shd w:val="clear" w:color="auto" w:fill="auto"/>
            <w:noWrap/>
            <w:vAlign w:val="center"/>
            <w:hideMark/>
          </w:tcPr>
          <w:p w14:paraId="742A5812"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176 018</w:t>
            </w:r>
          </w:p>
        </w:tc>
        <w:tc>
          <w:tcPr>
            <w:tcW w:w="993" w:type="dxa"/>
            <w:tcBorders>
              <w:top w:val="nil"/>
              <w:left w:val="nil"/>
              <w:bottom w:val="nil"/>
              <w:right w:val="single" w:sz="4" w:space="0" w:color="auto"/>
            </w:tcBorders>
            <w:shd w:val="clear" w:color="auto" w:fill="auto"/>
            <w:vAlign w:val="center"/>
            <w:hideMark/>
          </w:tcPr>
          <w:p w14:paraId="17818D86"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-9 923</w:t>
            </w:r>
          </w:p>
        </w:tc>
        <w:tc>
          <w:tcPr>
            <w:tcW w:w="850" w:type="dxa"/>
            <w:tcBorders>
              <w:top w:val="nil"/>
              <w:left w:val="single" w:sz="4" w:space="0" w:color="auto"/>
              <w:bottom w:val="nil"/>
              <w:right w:val="nil"/>
            </w:tcBorders>
            <w:shd w:val="clear" w:color="auto" w:fill="auto"/>
            <w:vAlign w:val="center"/>
            <w:hideMark/>
          </w:tcPr>
          <w:p w14:paraId="601EFF35"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-5%</w:t>
            </w:r>
          </w:p>
        </w:tc>
      </w:tr>
      <w:tr w:rsidR="002F5038" w:rsidRPr="002F5038" w14:paraId="3AF7B837" w14:textId="77777777" w:rsidTr="004B482D">
        <w:trPr>
          <w:trHeight w:val="20"/>
          <w:jc w:val="center"/>
        </w:trPr>
        <w:tc>
          <w:tcPr>
            <w:tcW w:w="3969" w:type="dxa"/>
            <w:tcBorders>
              <w:top w:val="nil"/>
              <w:left w:val="nil"/>
              <w:bottom w:val="nil"/>
              <w:right w:val="single" w:sz="4" w:space="0" w:color="auto"/>
            </w:tcBorders>
            <w:shd w:val="clear" w:color="auto" w:fill="auto"/>
            <w:noWrap/>
            <w:vAlign w:val="center"/>
            <w:hideMark/>
          </w:tcPr>
          <w:p w14:paraId="23B83C20" w14:textId="77777777" w:rsidR="002F5038" w:rsidRPr="002F5038" w:rsidRDefault="002F5038" w:rsidP="002F5038">
            <w:pPr>
              <w:spacing w:before="0" w:after="0" w:line="240" w:lineRule="auto"/>
              <w:jc w:val="left"/>
              <w:rPr>
                <w:rFonts w:eastAsia="Times New Roman" w:cs="Times New Roman"/>
                <w:color w:val="000000"/>
                <w:sz w:val="20"/>
                <w:szCs w:val="20"/>
                <w:lang w:eastAsia="zh-CN"/>
              </w:rPr>
            </w:pPr>
            <w:r w:rsidRPr="002F5038">
              <w:rPr>
                <w:rFonts w:eastAsia="Times New Roman" w:cs="Times New Roman"/>
                <w:color w:val="000000"/>
                <w:sz w:val="20"/>
                <w:szCs w:val="20"/>
                <w:lang w:val="es-ES" w:eastAsia="zh-CN"/>
              </w:rPr>
              <w:t>Suspendidos</w:t>
            </w:r>
          </w:p>
        </w:tc>
        <w:tc>
          <w:tcPr>
            <w:tcW w:w="993" w:type="dxa"/>
            <w:tcBorders>
              <w:top w:val="nil"/>
              <w:left w:val="single" w:sz="4" w:space="0" w:color="auto"/>
              <w:bottom w:val="nil"/>
              <w:right w:val="single" w:sz="4" w:space="0" w:color="auto"/>
            </w:tcBorders>
            <w:shd w:val="clear" w:color="auto" w:fill="auto"/>
            <w:noWrap/>
            <w:vAlign w:val="center"/>
            <w:hideMark/>
          </w:tcPr>
          <w:p w14:paraId="6DE75C1B" w14:textId="77777777" w:rsidR="002F5038" w:rsidRPr="002F5038" w:rsidRDefault="002F5038" w:rsidP="002F5038">
            <w:pPr>
              <w:spacing w:before="0" w:after="0" w:line="240" w:lineRule="auto"/>
              <w:ind w:firstLineChars="100" w:firstLine="200"/>
              <w:jc w:val="right"/>
              <w:rPr>
                <w:rFonts w:eastAsia="Times New Roman" w:cs="Times New Roman"/>
                <w:color w:val="000000"/>
                <w:sz w:val="20"/>
                <w:szCs w:val="20"/>
                <w:lang w:eastAsia="zh-CN"/>
              </w:rPr>
            </w:pPr>
            <w:r w:rsidRPr="002F5038">
              <w:rPr>
                <w:rFonts w:eastAsia="Times New Roman" w:cs="Times New Roman"/>
                <w:color w:val="000000"/>
                <w:sz w:val="20"/>
                <w:szCs w:val="20"/>
                <w:lang w:val="es-ES" w:eastAsia="zh-CN"/>
              </w:rPr>
              <w:t>3 885</w:t>
            </w:r>
          </w:p>
        </w:tc>
        <w:tc>
          <w:tcPr>
            <w:tcW w:w="992" w:type="dxa"/>
            <w:tcBorders>
              <w:top w:val="nil"/>
              <w:left w:val="nil"/>
              <w:bottom w:val="nil"/>
              <w:right w:val="single" w:sz="4" w:space="0" w:color="auto"/>
            </w:tcBorders>
            <w:shd w:val="clear" w:color="auto" w:fill="auto"/>
            <w:noWrap/>
            <w:vAlign w:val="center"/>
            <w:hideMark/>
          </w:tcPr>
          <w:p w14:paraId="5FC578C2" w14:textId="77777777" w:rsidR="002F5038" w:rsidRPr="002F5038" w:rsidRDefault="002F5038" w:rsidP="002F5038">
            <w:pPr>
              <w:spacing w:before="0" w:after="0" w:line="240" w:lineRule="auto"/>
              <w:ind w:firstLineChars="100" w:firstLine="200"/>
              <w:jc w:val="right"/>
              <w:rPr>
                <w:rFonts w:eastAsia="Times New Roman" w:cs="Times New Roman"/>
                <w:color w:val="000000"/>
                <w:sz w:val="20"/>
                <w:szCs w:val="20"/>
                <w:lang w:eastAsia="zh-CN"/>
              </w:rPr>
            </w:pPr>
            <w:r w:rsidRPr="002F5038">
              <w:rPr>
                <w:rFonts w:eastAsia="Times New Roman" w:cs="Arial"/>
                <w:color w:val="000000"/>
                <w:sz w:val="20"/>
                <w:szCs w:val="20"/>
                <w:lang w:eastAsia="es-CR"/>
              </w:rPr>
              <w:t>4 138</w:t>
            </w:r>
          </w:p>
        </w:tc>
        <w:tc>
          <w:tcPr>
            <w:tcW w:w="992" w:type="dxa"/>
            <w:tcBorders>
              <w:top w:val="nil"/>
              <w:left w:val="nil"/>
              <w:bottom w:val="nil"/>
              <w:right w:val="single" w:sz="4" w:space="0" w:color="auto"/>
            </w:tcBorders>
            <w:shd w:val="clear" w:color="auto" w:fill="auto"/>
            <w:noWrap/>
            <w:vAlign w:val="center"/>
            <w:hideMark/>
          </w:tcPr>
          <w:p w14:paraId="35B69B8B"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Arial"/>
                <w:sz w:val="20"/>
                <w:szCs w:val="20"/>
                <w:lang w:eastAsia="es-CR"/>
              </w:rPr>
              <w:t>4 096</w:t>
            </w:r>
          </w:p>
        </w:tc>
        <w:tc>
          <w:tcPr>
            <w:tcW w:w="992" w:type="dxa"/>
            <w:tcBorders>
              <w:top w:val="nil"/>
              <w:left w:val="nil"/>
              <w:bottom w:val="nil"/>
              <w:right w:val="single" w:sz="4" w:space="0" w:color="auto"/>
            </w:tcBorders>
            <w:shd w:val="clear" w:color="auto" w:fill="auto"/>
            <w:noWrap/>
            <w:vAlign w:val="center"/>
            <w:hideMark/>
          </w:tcPr>
          <w:p w14:paraId="397A0102"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4 590</w:t>
            </w:r>
          </w:p>
        </w:tc>
        <w:tc>
          <w:tcPr>
            <w:tcW w:w="993" w:type="dxa"/>
            <w:tcBorders>
              <w:top w:val="nil"/>
              <w:left w:val="nil"/>
              <w:bottom w:val="nil"/>
              <w:right w:val="single" w:sz="4" w:space="0" w:color="auto"/>
            </w:tcBorders>
            <w:shd w:val="clear" w:color="auto" w:fill="auto"/>
            <w:vAlign w:val="center"/>
            <w:hideMark/>
          </w:tcPr>
          <w:p w14:paraId="18857794"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xml:space="preserve"> 494</w:t>
            </w:r>
          </w:p>
        </w:tc>
        <w:tc>
          <w:tcPr>
            <w:tcW w:w="850" w:type="dxa"/>
            <w:tcBorders>
              <w:top w:val="nil"/>
              <w:left w:val="single" w:sz="4" w:space="0" w:color="auto"/>
              <w:bottom w:val="nil"/>
              <w:right w:val="nil"/>
            </w:tcBorders>
            <w:shd w:val="clear" w:color="auto" w:fill="auto"/>
            <w:vAlign w:val="center"/>
            <w:hideMark/>
          </w:tcPr>
          <w:p w14:paraId="5349380A"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12%</w:t>
            </w:r>
          </w:p>
        </w:tc>
      </w:tr>
      <w:tr w:rsidR="002F5038" w:rsidRPr="002F5038" w14:paraId="6C494353" w14:textId="77777777" w:rsidTr="004B482D">
        <w:trPr>
          <w:trHeight w:val="20"/>
          <w:jc w:val="center"/>
        </w:trPr>
        <w:tc>
          <w:tcPr>
            <w:tcW w:w="3969" w:type="dxa"/>
            <w:tcBorders>
              <w:top w:val="nil"/>
              <w:left w:val="nil"/>
              <w:bottom w:val="nil"/>
              <w:right w:val="single" w:sz="4" w:space="0" w:color="auto"/>
            </w:tcBorders>
            <w:shd w:val="clear" w:color="auto" w:fill="auto"/>
            <w:noWrap/>
            <w:vAlign w:val="center"/>
            <w:hideMark/>
          </w:tcPr>
          <w:p w14:paraId="4C62F4FD" w14:textId="77777777" w:rsidR="002F5038" w:rsidRPr="002F5038" w:rsidRDefault="002F5038" w:rsidP="002F5038">
            <w:pPr>
              <w:spacing w:before="0" w:after="0" w:line="240" w:lineRule="auto"/>
              <w:jc w:val="left"/>
              <w:rPr>
                <w:rFonts w:eastAsia="Times New Roman" w:cs="Times New Roman"/>
                <w:color w:val="000000"/>
                <w:sz w:val="20"/>
                <w:szCs w:val="20"/>
                <w:lang w:eastAsia="zh-CN"/>
              </w:rPr>
            </w:pPr>
            <w:r w:rsidRPr="002F5038">
              <w:rPr>
                <w:rFonts w:eastAsia="Times New Roman" w:cs="Arial"/>
                <w:color w:val="000000"/>
                <w:sz w:val="20"/>
                <w:szCs w:val="20"/>
                <w:lang w:eastAsia="es-CR"/>
              </w:rPr>
              <w:t xml:space="preserve">Suspendidos por acción de inconstitucionalidad </w:t>
            </w:r>
          </w:p>
        </w:tc>
        <w:tc>
          <w:tcPr>
            <w:tcW w:w="993" w:type="dxa"/>
            <w:tcBorders>
              <w:top w:val="nil"/>
              <w:left w:val="single" w:sz="4" w:space="0" w:color="auto"/>
              <w:bottom w:val="nil"/>
              <w:right w:val="single" w:sz="4" w:space="0" w:color="auto"/>
            </w:tcBorders>
            <w:shd w:val="clear" w:color="auto" w:fill="auto"/>
            <w:noWrap/>
            <w:vAlign w:val="center"/>
            <w:hideMark/>
          </w:tcPr>
          <w:p w14:paraId="0B5D740A"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w:t>
            </w:r>
          </w:p>
        </w:tc>
        <w:tc>
          <w:tcPr>
            <w:tcW w:w="992" w:type="dxa"/>
            <w:tcBorders>
              <w:top w:val="nil"/>
              <w:left w:val="nil"/>
              <w:bottom w:val="nil"/>
              <w:right w:val="single" w:sz="4" w:space="0" w:color="auto"/>
            </w:tcBorders>
            <w:shd w:val="clear" w:color="auto" w:fill="auto"/>
            <w:noWrap/>
            <w:vAlign w:val="center"/>
            <w:hideMark/>
          </w:tcPr>
          <w:p w14:paraId="1B396D37"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w:t>
            </w:r>
          </w:p>
        </w:tc>
        <w:tc>
          <w:tcPr>
            <w:tcW w:w="992" w:type="dxa"/>
            <w:tcBorders>
              <w:top w:val="nil"/>
              <w:left w:val="nil"/>
              <w:bottom w:val="nil"/>
              <w:right w:val="single" w:sz="4" w:space="0" w:color="auto"/>
            </w:tcBorders>
            <w:shd w:val="clear" w:color="auto" w:fill="auto"/>
            <w:noWrap/>
            <w:vAlign w:val="center"/>
            <w:hideMark/>
          </w:tcPr>
          <w:p w14:paraId="051F98B2"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Arial"/>
                <w:sz w:val="20"/>
                <w:szCs w:val="20"/>
                <w:lang w:eastAsia="es-CR"/>
              </w:rPr>
              <w:t xml:space="preserve"> 1</w:t>
            </w:r>
          </w:p>
        </w:tc>
        <w:tc>
          <w:tcPr>
            <w:tcW w:w="992" w:type="dxa"/>
            <w:tcBorders>
              <w:top w:val="nil"/>
              <w:left w:val="nil"/>
              <w:bottom w:val="nil"/>
              <w:right w:val="single" w:sz="4" w:space="0" w:color="auto"/>
            </w:tcBorders>
            <w:shd w:val="clear" w:color="auto" w:fill="auto"/>
            <w:noWrap/>
            <w:vAlign w:val="center"/>
            <w:hideMark/>
          </w:tcPr>
          <w:p w14:paraId="2831A39B"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xml:space="preserve"> 1</w:t>
            </w:r>
          </w:p>
        </w:tc>
        <w:tc>
          <w:tcPr>
            <w:tcW w:w="993" w:type="dxa"/>
            <w:tcBorders>
              <w:top w:val="nil"/>
              <w:left w:val="nil"/>
              <w:bottom w:val="nil"/>
              <w:right w:val="single" w:sz="4" w:space="0" w:color="auto"/>
            </w:tcBorders>
            <w:shd w:val="clear" w:color="auto" w:fill="auto"/>
            <w:vAlign w:val="center"/>
            <w:hideMark/>
          </w:tcPr>
          <w:p w14:paraId="135E3AF7"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xml:space="preserve"> 0</w:t>
            </w:r>
          </w:p>
        </w:tc>
        <w:tc>
          <w:tcPr>
            <w:tcW w:w="850" w:type="dxa"/>
            <w:tcBorders>
              <w:top w:val="nil"/>
              <w:left w:val="single" w:sz="4" w:space="0" w:color="auto"/>
              <w:bottom w:val="nil"/>
              <w:right w:val="nil"/>
            </w:tcBorders>
            <w:shd w:val="clear" w:color="auto" w:fill="auto"/>
            <w:vAlign w:val="center"/>
            <w:hideMark/>
          </w:tcPr>
          <w:p w14:paraId="2108DE6A"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0%</w:t>
            </w:r>
          </w:p>
        </w:tc>
      </w:tr>
      <w:tr w:rsidR="002F5038" w:rsidRPr="002F5038" w14:paraId="04E2161A" w14:textId="77777777" w:rsidTr="004B482D">
        <w:trPr>
          <w:trHeight w:val="20"/>
          <w:jc w:val="center"/>
        </w:trPr>
        <w:tc>
          <w:tcPr>
            <w:tcW w:w="3969" w:type="dxa"/>
            <w:tcBorders>
              <w:top w:val="nil"/>
              <w:left w:val="nil"/>
              <w:bottom w:val="nil"/>
              <w:right w:val="single" w:sz="4" w:space="0" w:color="auto"/>
            </w:tcBorders>
            <w:shd w:val="clear" w:color="auto" w:fill="auto"/>
            <w:noWrap/>
            <w:vAlign w:val="center"/>
            <w:hideMark/>
          </w:tcPr>
          <w:p w14:paraId="51A8B78B" w14:textId="77777777" w:rsidR="002F5038" w:rsidRPr="002F5038" w:rsidRDefault="002F5038" w:rsidP="002F5038">
            <w:pPr>
              <w:spacing w:before="0" w:after="0" w:line="240" w:lineRule="auto"/>
              <w:jc w:val="left"/>
              <w:rPr>
                <w:rFonts w:eastAsia="Times New Roman" w:cs="Times New Roman"/>
                <w:color w:val="000000"/>
                <w:sz w:val="20"/>
                <w:szCs w:val="20"/>
                <w:lang w:eastAsia="zh-CN"/>
              </w:rPr>
            </w:pPr>
            <w:r w:rsidRPr="002F5038">
              <w:rPr>
                <w:rFonts w:eastAsia="Times New Roman" w:cs="Arial"/>
                <w:color w:val="000000"/>
                <w:sz w:val="20"/>
                <w:szCs w:val="20"/>
                <w:lang w:eastAsia="es-CR"/>
              </w:rPr>
              <w:t xml:space="preserve">Suspendidos por acuerdo de partes </w:t>
            </w:r>
          </w:p>
        </w:tc>
        <w:tc>
          <w:tcPr>
            <w:tcW w:w="993" w:type="dxa"/>
            <w:tcBorders>
              <w:top w:val="nil"/>
              <w:left w:val="single" w:sz="4" w:space="0" w:color="auto"/>
              <w:bottom w:val="nil"/>
              <w:right w:val="single" w:sz="4" w:space="0" w:color="auto"/>
            </w:tcBorders>
            <w:shd w:val="clear" w:color="auto" w:fill="auto"/>
            <w:noWrap/>
            <w:vAlign w:val="center"/>
            <w:hideMark/>
          </w:tcPr>
          <w:p w14:paraId="50963B04"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w:t>
            </w:r>
          </w:p>
        </w:tc>
        <w:tc>
          <w:tcPr>
            <w:tcW w:w="992" w:type="dxa"/>
            <w:tcBorders>
              <w:top w:val="nil"/>
              <w:left w:val="nil"/>
              <w:bottom w:val="nil"/>
              <w:right w:val="single" w:sz="4" w:space="0" w:color="auto"/>
            </w:tcBorders>
            <w:shd w:val="clear" w:color="auto" w:fill="auto"/>
            <w:noWrap/>
            <w:vAlign w:val="center"/>
            <w:hideMark/>
          </w:tcPr>
          <w:p w14:paraId="2E62FB65"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w:t>
            </w:r>
          </w:p>
        </w:tc>
        <w:tc>
          <w:tcPr>
            <w:tcW w:w="992" w:type="dxa"/>
            <w:tcBorders>
              <w:top w:val="nil"/>
              <w:left w:val="nil"/>
              <w:bottom w:val="nil"/>
              <w:right w:val="single" w:sz="4" w:space="0" w:color="auto"/>
            </w:tcBorders>
            <w:shd w:val="clear" w:color="auto" w:fill="auto"/>
            <w:noWrap/>
            <w:vAlign w:val="center"/>
            <w:hideMark/>
          </w:tcPr>
          <w:p w14:paraId="26531D98"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Arial"/>
                <w:sz w:val="20"/>
                <w:szCs w:val="20"/>
                <w:lang w:eastAsia="es-CR"/>
              </w:rPr>
              <w:t xml:space="preserve"> 342</w:t>
            </w:r>
          </w:p>
        </w:tc>
        <w:tc>
          <w:tcPr>
            <w:tcW w:w="992" w:type="dxa"/>
            <w:tcBorders>
              <w:top w:val="nil"/>
              <w:left w:val="nil"/>
              <w:bottom w:val="nil"/>
              <w:right w:val="single" w:sz="4" w:space="0" w:color="auto"/>
            </w:tcBorders>
            <w:shd w:val="clear" w:color="auto" w:fill="auto"/>
            <w:noWrap/>
            <w:vAlign w:val="center"/>
            <w:hideMark/>
          </w:tcPr>
          <w:p w14:paraId="5DA32A22"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xml:space="preserve"> 269</w:t>
            </w:r>
          </w:p>
        </w:tc>
        <w:tc>
          <w:tcPr>
            <w:tcW w:w="993" w:type="dxa"/>
            <w:tcBorders>
              <w:top w:val="nil"/>
              <w:left w:val="nil"/>
              <w:bottom w:val="nil"/>
              <w:right w:val="single" w:sz="4" w:space="0" w:color="auto"/>
            </w:tcBorders>
            <w:shd w:val="clear" w:color="auto" w:fill="auto"/>
            <w:vAlign w:val="center"/>
            <w:hideMark/>
          </w:tcPr>
          <w:p w14:paraId="579432FE"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- 73</w:t>
            </w:r>
          </w:p>
        </w:tc>
        <w:tc>
          <w:tcPr>
            <w:tcW w:w="850" w:type="dxa"/>
            <w:tcBorders>
              <w:top w:val="nil"/>
              <w:left w:val="single" w:sz="4" w:space="0" w:color="auto"/>
              <w:bottom w:val="nil"/>
              <w:right w:val="nil"/>
            </w:tcBorders>
            <w:shd w:val="clear" w:color="auto" w:fill="auto"/>
            <w:vAlign w:val="center"/>
            <w:hideMark/>
          </w:tcPr>
          <w:p w14:paraId="6B750F8A"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-21%</w:t>
            </w:r>
          </w:p>
        </w:tc>
      </w:tr>
      <w:tr w:rsidR="002F5038" w:rsidRPr="002F5038" w14:paraId="51E952C2" w14:textId="77777777" w:rsidTr="004B482D">
        <w:trPr>
          <w:trHeight w:val="20"/>
          <w:jc w:val="center"/>
        </w:trPr>
        <w:tc>
          <w:tcPr>
            <w:tcW w:w="3969" w:type="dxa"/>
            <w:tcBorders>
              <w:top w:val="nil"/>
              <w:left w:val="nil"/>
              <w:bottom w:val="nil"/>
              <w:right w:val="single" w:sz="4" w:space="0" w:color="auto"/>
            </w:tcBorders>
            <w:shd w:val="clear" w:color="auto" w:fill="auto"/>
            <w:noWrap/>
            <w:vAlign w:val="center"/>
            <w:hideMark/>
          </w:tcPr>
          <w:p w14:paraId="70768563" w14:textId="77777777" w:rsidR="002F5038" w:rsidRPr="002F5038" w:rsidRDefault="002F5038" w:rsidP="002F5038">
            <w:pPr>
              <w:spacing w:before="0" w:after="0" w:line="240" w:lineRule="auto"/>
              <w:jc w:val="left"/>
              <w:rPr>
                <w:rFonts w:eastAsia="Times New Roman" w:cs="Times New Roman"/>
                <w:color w:val="000000"/>
                <w:sz w:val="20"/>
                <w:szCs w:val="20"/>
                <w:lang w:eastAsia="zh-CN"/>
              </w:rPr>
            </w:pPr>
            <w:r w:rsidRPr="002F5038">
              <w:rPr>
                <w:rFonts w:eastAsia="Times New Roman" w:cs="Times New Roman"/>
                <w:color w:val="000000"/>
                <w:sz w:val="20"/>
                <w:szCs w:val="20"/>
                <w:lang w:val="es-ES" w:eastAsia="zh-CN"/>
              </w:rPr>
              <w:t>En Alzada</w:t>
            </w:r>
          </w:p>
        </w:tc>
        <w:tc>
          <w:tcPr>
            <w:tcW w:w="993" w:type="dxa"/>
            <w:tcBorders>
              <w:top w:val="nil"/>
              <w:left w:val="single" w:sz="4" w:space="0" w:color="auto"/>
              <w:bottom w:val="nil"/>
              <w:right w:val="single" w:sz="4" w:space="0" w:color="auto"/>
            </w:tcBorders>
            <w:shd w:val="clear" w:color="auto" w:fill="auto"/>
            <w:noWrap/>
            <w:vAlign w:val="center"/>
            <w:hideMark/>
          </w:tcPr>
          <w:p w14:paraId="0DE80BAC" w14:textId="77777777" w:rsidR="002F5038" w:rsidRPr="002F5038" w:rsidRDefault="002F5038" w:rsidP="002F5038">
            <w:pPr>
              <w:spacing w:before="0" w:after="0" w:line="240" w:lineRule="auto"/>
              <w:ind w:firstLineChars="100" w:firstLine="200"/>
              <w:jc w:val="right"/>
              <w:rPr>
                <w:rFonts w:eastAsia="Times New Roman" w:cs="Times New Roman"/>
                <w:color w:val="000000"/>
                <w:sz w:val="20"/>
                <w:szCs w:val="20"/>
                <w:lang w:eastAsia="zh-CN"/>
              </w:rPr>
            </w:pPr>
            <w:r w:rsidRPr="002F5038">
              <w:rPr>
                <w:rFonts w:eastAsia="Times New Roman" w:cs="Times New Roman"/>
                <w:color w:val="000000"/>
                <w:sz w:val="20"/>
                <w:szCs w:val="20"/>
                <w:lang w:val="es-ES" w:eastAsia="zh-CN"/>
              </w:rPr>
              <w:t xml:space="preserve"> 785</w:t>
            </w:r>
          </w:p>
        </w:tc>
        <w:tc>
          <w:tcPr>
            <w:tcW w:w="992" w:type="dxa"/>
            <w:tcBorders>
              <w:top w:val="nil"/>
              <w:left w:val="nil"/>
              <w:bottom w:val="nil"/>
              <w:right w:val="single" w:sz="4" w:space="0" w:color="auto"/>
            </w:tcBorders>
            <w:shd w:val="clear" w:color="auto" w:fill="auto"/>
            <w:noWrap/>
            <w:vAlign w:val="center"/>
            <w:hideMark/>
          </w:tcPr>
          <w:p w14:paraId="1A147DC2" w14:textId="77777777" w:rsidR="002F5038" w:rsidRPr="002F5038" w:rsidRDefault="002F5038" w:rsidP="002F5038">
            <w:pPr>
              <w:spacing w:before="0" w:after="0" w:line="240" w:lineRule="auto"/>
              <w:ind w:firstLineChars="100" w:firstLine="200"/>
              <w:jc w:val="right"/>
              <w:rPr>
                <w:rFonts w:eastAsia="Times New Roman" w:cs="Times New Roman"/>
                <w:color w:val="000000"/>
                <w:sz w:val="20"/>
                <w:szCs w:val="20"/>
                <w:lang w:eastAsia="zh-CN"/>
              </w:rPr>
            </w:pPr>
            <w:r w:rsidRPr="002F5038">
              <w:rPr>
                <w:rFonts w:eastAsia="Times New Roman" w:cs="Arial"/>
                <w:color w:val="000000"/>
                <w:sz w:val="20"/>
                <w:szCs w:val="20"/>
                <w:lang w:eastAsia="es-CR"/>
              </w:rPr>
              <w:t xml:space="preserve"> 853</w:t>
            </w:r>
          </w:p>
        </w:tc>
        <w:tc>
          <w:tcPr>
            <w:tcW w:w="992" w:type="dxa"/>
            <w:tcBorders>
              <w:top w:val="nil"/>
              <w:left w:val="nil"/>
              <w:bottom w:val="nil"/>
              <w:right w:val="single" w:sz="4" w:space="0" w:color="auto"/>
            </w:tcBorders>
            <w:shd w:val="clear" w:color="auto" w:fill="auto"/>
            <w:noWrap/>
            <w:vAlign w:val="center"/>
            <w:hideMark/>
          </w:tcPr>
          <w:p w14:paraId="1F293EC4"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Arial"/>
                <w:sz w:val="20"/>
                <w:szCs w:val="20"/>
                <w:lang w:eastAsia="es-CR"/>
              </w:rPr>
              <w:t xml:space="preserve"> 751</w:t>
            </w:r>
          </w:p>
        </w:tc>
        <w:tc>
          <w:tcPr>
            <w:tcW w:w="992" w:type="dxa"/>
            <w:tcBorders>
              <w:top w:val="nil"/>
              <w:left w:val="nil"/>
              <w:bottom w:val="nil"/>
              <w:right w:val="single" w:sz="4" w:space="0" w:color="auto"/>
            </w:tcBorders>
            <w:shd w:val="clear" w:color="auto" w:fill="auto"/>
            <w:noWrap/>
            <w:vAlign w:val="center"/>
            <w:hideMark/>
          </w:tcPr>
          <w:p w14:paraId="0C599D07"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xml:space="preserve"> 229</w:t>
            </w:r>
          </w:p>
        </w:tc>
        <w:tc>
          <w:tcPr>
            <w:tcW w:w="993" w:type="dxa"/>
            <w:tcBorders>
              <w:top w:val="nil"/>
              <w:left w:val="nil"/>
              <w:bottom w:val="nil"/>
              <w:right w:val="single" w:sz="4" w:space="0" w:color="auto"/>
            </w:tcBorders>
            <w:shd w:val="clear" w:color="auto" w:fill="auto"/>
            <w:vAlign w:val="center"/>
            <w:hideMark/>
          </w:tcPr>
          <w:p w14:paraId="64E9D561"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- 522</w:t>
            </w:r>
          </w:p>
        </w:tc>
        <w:tc>
          <w:tcPr>
            <w:tcW w:w="850" w:type="dxa"/>
            <w:tcBorders>
              <w:top w:val="nil"/>
              <w:left w:val="single" w:sz="4" w:space="0" w:color="auto"/>
              <w:bottom w:val="nil"/>
              <w:right w:val="nil"/>
            </w:tcBorders>
            <w:shd w:val="clear" w:color="auto" w:fill="auto"/>
            <w:vAlign w:val="center"/>
            <w:hideMark/>
          </w:tcPr>
          <w:p w14:paraId="79ABE125"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-70%</w:t>
            </w:r>
          </w:p>
        </w:tc>
      </w:tr>
      <w:tr w:rsidR="002F5038" w:rsidRPr="002F5038" w14:paraId="09F391EF" w14:textId="77777777" w:rsidTr="004B482D">
        <w:trPr>
          <w:trHeight w:val="20"/>
          <w:jc w:val="center"/>
        </w:trPr>
        <w:tc>
          <w:tcPr>
            <w:tcW w:w="3969" w:type="dxa"/>
            <w:tcBorders>
              <w:top w:val="nil"/>
              <w:left w:val="nil"/>
              <w:bottom w:val="nil"/>
              <w:right w:val="single" w:sz="4" w:space="0" w:color="auto"/>
            </w:tcBorders>
            <w:shd w:val="clear" w:color="auto" w:fill="auto"/>
            <w:noWrap/>
            <w:vAlign w:val="bottom"/>
            <w:hideMark/>
          </w:tcPr>
          <w:p w14:paraId="7F18C24D" w14:textId="77777777" w:rsidR="002F5038" w:rsidRPr="002F5038" w:rsidRDefault="002F5038" w:rsidP="002F5038">
            <w:pPr>
              <w:spacing w:before="0" w:after="0" w:line="240" w:lineRule="auto"/>
              <w:jc w:val="left"/>
              <w:rPr>
                <w:rFonts w:eastAsia="Times New Roman" w:cs="Times New Roman"/>
                <w:sz w:val="20"/>
                <w:szCs w:val="20"/>
                <w:lang w:eastAsia="zh-CN"/>
              </w:rPr>
            </w:pPr>
            <w:r w:rsidRPr="002F5038">
              <w:rPr>
                <w:rFonts w:eastAsia="Times New Roman" w:cs="Times New Roman"/>
                <w:sz w:val="20"/>
                <w:szCs w:val="20"/>
                <w:lang w:eastAsia="zh-CN"/>
              </w:rPr>
              <w:t>A Efectum Videndi</w:t>
            </w:r>
          </w:p>
        </w:tc>
        <w:tc>
          <w:tcPr>
            <w:tcW w:w="993" w:type="dxa"/>
            <w:tcBorders>
              <w:top w:val="nil"/>
              <w:left w:val="single" w:sz="4" w:space="0" w:color="auto"/>
              <w:bottom w:val="nil"/>
              <w:right w:val="single" w:sz="4" w:space="0" w:color="auto"/>
            </w:tcBorders>
            <w:shd w:val="clear" w:color="auto" w:fill="auto"/>
            <w:noWrap/>
            <w:vAlign w:val="center"/>
            <w:hideMark/>
          </w:tcPr>
          <w:p w14:paraId="73E2FE67" w14:textId="77777777" w:rsidR="002F5038" w:rsidRPr="002F5038" w:rsidRDefault="002F5038" w:rsidP="002F5038">
            <w:pPr>
              <w:spacing w:before="0" w:after="0" w:line="240" w:lineRule="auto"/>
              <w:ind w:firstLineChars="100" w:firstLine="200"/>
              <w:jc w:val="right"/>
              <w:rPr>
                <w:rFonts w:eastAsia="Times New Roman" w:cs="Times New Roman"/>
                <w:color w:val="000000"/>
                <w:sz w:val="20"/>
                <w:szCs w:val="20"/>
                <w:lang w:eastAsia="zh-CN"/>
              </w:rPr>
            </w:pPr>
            <w:r w:rsidRPr="002F5038">
              <w:rPr>
                <w:rFonts w:eastAsia="Times New Roman" w:cs="Times New Roman"/>
                <w:color w:val="000000"/>
                <w:sz w:val="20"/>
                <w:szCs w:val="20"/>
                <w:lang w:val="es-ES" w:eastAsia="zh-CN"/>
              </w:rPr>
              <w:t xml:space="preserve"> 4</w:t>
            </w:r>
          </w:p>
        </w:tc>
        <w:tc>
          <w:tcPr>
            <w:tcW w:w="992" w:type="dxa"/>
            <w:tcBorders>
              <w:top w:val="nil"/>
              <w:left w:val="nil"/>
              <w:bottom w:val="nil"/>
              <w:right w:val="single" w:sz="4" w:space="0" w:color="auto"/>
            </w:tcBorders>
            <w:shd w:val="clear" w:color="auto" w:fill="auto"/>
            <w:noWrap/>
            <w:vAlign w:val="center"/>
            <w:hideMark/>
          </w:tcPr>
          <w:p w14:paraId="6646AE20" w14:textId="77777777" w:rsidR="002F5038" w:rsidRPr="002F5038" w:rsidRDefault="002F5038" w:rsidP="002F5038">
            <w:pPr>
              <w:spacing w:before="0" w:after="0" w:line="240" w:lineRule="auto"/>
              <w:ind w:firstLineChars="100" w:firstLine="200"/>
              <w:jc w:val="right"/>
              <w:rPr>
                <w:rFonts w:eastAsia="Times New Roman" w:cs="Times New Roman"/>
                <w:color w:val="000000"/>
                <w:sz w:val="20"/>
                <w:szCs w:val="20"/>
                <w:lang w:eastAsia="zh-CN"/>
              </w:rPr>
            </w:pPr>
            <w:r w:rsidRPr="002F5038">
              <w:rPr>
                <w:rFonts w:eastAsia="Times New Roman" w:cs="Arial"/>
                <w:color w:val="000000"/>
                <w:sz w:val="20"/>
                <w:szCs w:val="20"/>
                <w:lang w:eastAsia="es-CR"/>
              </w:rPr>
              <w:t xml:space="preserve"> 4</w:t>
            </w:r>
          </w:p>
        </w:tc>
        <w:tc>
          <w:tcPr>
            <w:tcW w:w="992" w:type="dxa"/>
            <w:tcBorders>
              <w:top w:val="nil"/>
              <w:left w:val="nil"/>
              <w:bottom w:val="nil"/>
              <w:right w:val="single" w:sz="4" w:space="0" w:color="auto"/>
            </w:tcBorders>
            <w:shd w:val="clear" w:color="auto" w:fill="auto"/>
            <w:noWrap/>
            <w:vAlign w:val="center"/>
            <w:hideMark/>
          </w:tcPr>
          <w:p w14:paraId="4092F371"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Arial"/>
                <w:sz w:val="20"/>
                <w:szCs w:val="20"/>
                <w:lang w:eastAsia="es-CR"/>
              </w:rPr>
              <w:t xml:space="preserve"> 1</w:t>
            </w:r>
          </w:p>
        </w:tc>
        <w:tc>
          <w:tcPr>
            <w:tcW w:w="992" w:type="dxa"/>
            <w:tcBorders>
              <w:top w:val="nil"/>
              <w:left w:val="nil"/>
              <w:bottom w:val="nil"/>
              <w:right w:val="single" w:sz="4" w:space="0" w:color="auto"/>
            </w:tcBorders>
            <w:shd w:val="clear" w:color="auto" w:fill="auto"/>
            <w:noWrap/>
            <w:vAlign w:val="center"/>
            <w:hideMark/>
          </w:tcPr>
          <w:p w14:paraId="60920C84"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xml:space="preserve"> 1</w:t>
            </w:r>
          </w:p>
        </w:tc>
        <w:tc>
          <w:tcPr>
            <w:tcW w:w="993" w:type="dxa"/>
            <w:tcBorders>
              <w:top w:val="nil"/>
              <w:left w:val="nil"/>
              <w:bottom w:val="nil"/>
              <w:right w:val="single" w:sz="4" w:space="0" w:color="auto"/>
            </w:tcBorders>
            <w:shd w:val="clear" w:color="auto" w:fill="auto"/>
            <w:vAlign w:val="center"/>
            <w:hideMark/>
          </w:tcPr>
          <w:p w14:paraId="5DF71551"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xml:space="preserve"> 0</w:t>
            </w:r>
          </w:p>
        </w:tc>
        <w:tc>
          <w:tcPr>
            <w:tcW w:w="850" w:type="dxa"/>
            <w:tcBorders>
              <w:top w:val="nil"/>
              <w:left w:val="single" w:sz="4" w:space="0" w:color="auto"/>
              <w:bottom w:val="nil"/>
              <w:right w:val="nil"/>
            </w:tcBorders>
            <w:shd w:val="clear" w:color="auto" w:fill="auto"/>
            <w:vAlign w:val="center"/>
            <w:hideMark/>
          </w:tcPr>
          <w:p w14:paraId="6AF9BDCF"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0%</w:t>
            </w:r>
          </w:p>
        </w:tc>
      </w:tr>
      <w:tr w:rsidR="00607E36" w:rsidRPr="002F5038" w14:paraId="0E0CC452" w14:textId="77777777" w:rsidTr="004B482D">
        <w:trPr>
          <w:trHeight w:val="20"/>
          <w:jc w:val="center"/>
        </w:trPr>
        <w:tc>
          <w:tcPr>
            <w:tcW w:w="3969" w:type="dxa"/>
            <w:tcBorders>
              <w:top w:val="nil"/>
              <w:left w:val="nil"/>
              <w:right w:val="single" w:sz="4" w:space="0" w:color="auto"/>
            </w:tcBorders>
            <w:shd w:val="clear" w:color="auto" w:fill="auto"/>
            <w:noWrap/>
            <w:vAlign w:val="center"/>
            <w:hideMark/>
          </w:tcPr>
          <w:p w14:paraId="6032284F" w14:textId="77777777" w:rsidR="002F5038" w:rsidRPr="002F5038" w:rsidRDefault="002F5038" w:rsidP="002F5038">
            <w:pPr>
              <w:spacing w:before="0" w:after="0" w:line="240" w:lineRule="auto"/>
              <w:jc w:val="left"/>
              <w:rPr>
                <w:rFonts w:eastAsia="Times New Roman" w:cs="Times New Roman"/>
                <w:color w:val="000000"/>
                <w:sz w:val="20"/>
                <w:szCs w:val="20"/>
                <w:lang w:eastAsia="zh-CN"/>
              </w:rPr>
            </w:pPr>
            <w:r w:rsidRPr="002F5038">
              <w:rPr>
                <w:rFonts w:eastAsia="Times New Roman" w:cs="Times New Roman"/>
                <w:color w:val="000000"/>
                <w:sz w:val="20"/>
                <w:szCs w:val="20"/>
                <w:lang w:val="es-ES" w:eastAsia="zh-CN"/>
              </w:rPr>
              <w:t>Enviado al Centro de Conciliación</w:t>
            </w:r>
          </w:p>
        </w:tc>
        <w:tc>
          <w:tcPr>
            <w:tcW w:w="993" w:type="dxa"/>
            <w:tcBorders>
              <w:top w:val="nil"/>
              <w:left w:val="single" w:sz="4" w:space="0" w:color="auto"/>
              <w:right w:val="single" w:sz="4" w:space="0" w:color="auto"/>
            </w:tcBorders>
            <w:shd w:val="clear" w:color="auto" w:fill="auto"/>
            <w:noWrap/>
            <w:vAlign w:val="center"/>
            <w:hideMark/>
          </w:tcPr>
          <w:p w14:paraId="7F413829" w14:textId="77777777" w:rsidR="002F5038" w:rsidRPr="002F5038" w:rsidRDefault="002F5038" w:rsidP="002F5038">
            <w:pPr>
              <w:spacing w:before="0" w:after="0" w:line="240" w:lineRule="auto"/>
              <w:ind w:firstLineChars="100" w:firstLine="200"/>
              <w:jc w:val="right"/>
              <w:rPr>
                <w:rFonts w:eastAsia="Times New Roman" w:cs="Times New Roman"/>
                <w:color w:val="000000"/>
                <w:sz w:val="20"/>
                <w:szCs w:val="20"/>
                <w:lang w:eastAsia="zh-CN"/>
              </w:rPr>
            </w:pPr>
            <w:r w:rsidRPr="002F5038">
              <w:rPr>
                <w:rFonts w:eastAsia="Times New Roman" w:cs="Times New Roman"/>
                <w:color w:val="000000"/>
                <w:sz w:val="20"/>
                <w:szCs w:val="20"/>
                <w:lang w:val="es-ES" w:eastAsia="zh-CN"/>
              </w:rPr>
              <w:t xml:space="preserve"> 96</w:t>
            </w:r>
          </w:p>
        </w:tc>
        <w:tc>
          <w:tcPr>
            <w:tcW w:w="992" w:type="dxa"/>
            <w:tcBorders>
              <w:top w:val="nil"/>
              <w:left w:val="nil"/>
              <w:right w:val="single" w:sz="4" w:space="0" w:color="auto"/>
            </w:tcBorders>
            <w:shd w:val="clear" w:color="auto" w:fill="auto"/>
            <w:noWrap/>
            <w:vAlign w:val="center"/>
            <w:hideMark/>
          </w:tcPr>
          <w:p w14:paraId="04147875" w14:textId="77777777" w:rsidR="002F5038" w:rsidRPr="002F5038" w:rsidRDefault="002F5038" w:rsidP="002F5038">
            <w:pPr>
              <w:spacing w:before="0" w:after="0" w:line="240" w:lineRule="auto"/>
              <w:ind w:firstLineChars="100" w:firstLine="200"/>
              <w:jc w:val="right"/>
              <w:rPr>
                <w:rFonts w:eastAsia="Times New Roman" w:cs="Times New Roman"/>
                <w:color w:val="000000"/>
                <w:sz w:val="20"/>
                <w:szCs w:val="20"/>
                <w:lang w:eastAsia="zh-CN"/>
              </w:rPr>
            </w:pPr>
            <w:r w:rsidRPr="002F5038">
              <w:rPr>
                <w:rFonts w:eastAsia="Times New Roman" w:cs="Times New Roman"/>
                <w:color w:val="000000"/>
                <w:sz w:val="20"/>
                <w:szCs w:val="20"/>
                <w:lang w:val="es-ES" w:eastAsia="zh-CN"/>
              </w:rPr>
              <w:t xml:space="preserve"> 208</w:t>
            </w:r>
          </w:p>
        </w:tc>
        <w:tc>
          <w:tcPr>
            <w:tcW w:w="992" w:type="dxa"/>
            <w:tcBorders>
              <w:top w:val="nil"/>
              <w:left w:val="nil"/>
              <w:right w:val="single" w:sz="4" w:space="0" w:color="auto"/>
            </w:tcBorders>
            <w:shd w:val="clear" w:color="auto" w:fill="auto"/>
            <w:noWrap/>
            <w:vAlign w:val="center"/>
            <w:hideMark/>
          </w:tcPr>
          <w:p w14:paraId="205DC1D9"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Arial"/>
                <w:sz w:val="20"/>
                <w:szCs w:val="20"/>
                <w:lang w:eastAsia="es-CR"/>
              </w:rPr>
              <w:t xml:space="preserve"> 117</w:t>
            </w:r>
          </w:p>
        </w:tc>
        <w:tc>
          <w:tcPr>
            <w:tcW w:w="992" w:type="dxa"/>
            <w:tcBorders>
              <w:top w:val="nil"/>
              <w:left w:val="nil"/>
              <w:right w:val="single" w:sz="4" w:space="0" w:color="auto"/>
            </w:tcBorders>
            <w:shd w:val="clear" w:color="auto" w:fill="auto"/>
            <w:noWrap/>
            <w:vAlign w:val="center"/>
            <w:hideMark/>
          </w:tcPr>
          <w:p w14:paraId="47E27527"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xml:space="preserve"> 83</w:t>
            </w:r>
          </w:p>
        </w:tc>
        <w:tc>
          <w:tcPr>
            <w:tcW w:w="993" w:type="dxa"/>
            <w:tcBorders>
              <w:top w:val="nil"/>
              <w:left w:val="nil"/>
              <w:right w:val="single" w:sz="4" w:space="0" w:color="auto"/>
            </w:tcBorders>
            <w:shd w:val="clear" w:color="auto" w:fill="auto"/>
            <w:vAlign w:val="center"/>
            <w:hideMark/>
          </w:tcPr>
          <w:p w14:paraId="55B53268"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- 34</w:t>
            </w:r>
          </w:p>
        </w:tc>
        <w:tc>
          <w:tcPr>
            <w:tcW w:w="850" w:type="dxa"/>
            <w:tcBorders>
              <w:top w:val="nil"/>
              <w:left w:val="single" w:sz="4" w:space="0" w:color="auto"/>
              <w:right w:val="nil"/>
            </w:tcBorders>
            <w:shd w:val="clear" w:color="auto" w:fill="auto"/>
            <w:vAlign w:val="center"/>
            <w:hideMark/>
          </w:tcPr>
          <w:p w14:paraId="235BA66F"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-29%</w:t>
            </w:r>
          </w:p>
        </w:tc>
      </w:tr>
      <w:tr w:rsidR="00607E36" w:rsidRPr="002F5038" w14:paraId="00F554C3" w14:textId="77777777" w:rsidTr="004B482D">
        <w:trPr>
          <w:trHeight w:val="20"/>
          <w:jc w:val="center"/>
        </w:trPr>
        <w:tc>
          <w:tcPr>
            <w:tcW w:w="3969" w:type="dxa"/>
            <w:tcBorders>
              <w:top w:val="nil"/>
              <w:left w:val="nil"/>
              <w:bottom w:val="single" w:sz="4" w:space="0" w:color="auto"/>
              <w:right w:val="single" w:sz="4" w:space="0" w:color="auto"/>
            </w:tcBorders>
            <w:shd w:val="clear" w:color="auto" w:fill="auto"/>
            <w:noWrap/>
            <w:vAlign w:val="center"/>
            <w:hideMark/>
          </w:tcPr>
          <w:p w14:paraId="1AD44905" w14:textId="77777777" w:rsidR="002F5038" w:rsidRPr="002F5038" w:rsidRDefault="002F5038" w:rsidP="002F5038">
            <w:pPr>
              <w:spacing w:before="0" w:after="0" w:line="240" w:lineRule="auto"/>
              <w:jc w:val="left"/>
              <w:rPr>
                <w:rFonts w:eastAsia="Times New Roman" w:cs="Times New Roman"/>
                <w:color w:val="000000"/>
                <w:sz w:val="20"/>
                <w:szCs w:val="20"/>
                <w:lang w:eastAsia="zh-CN"/>
              </w:rPr>
            </w:pPr>
            <w:r w:rsidRPr="002F5038">
              <w:rPr>
                <w:rFonts w:eastAsia="Times New Roman" w:cs="Arial"/>
                <w:color w:val="000000"/>
                <w:sz w:val="20"/>
                <w:szCs w:val="20"/>
                <w:lang w:eastAsia="es-CR"/>
              </w:rPr>
              <w:t> </w:t>
            </w:r>
          </w:p>
        </w:tc>
        <w:tc>
          <w:tcPr>
            <w:tcW w:w="993" w:type="dxa"/>
            <w:tcBorders>
              <w:top w:val="nil"/>
              <w:left w:val="nil"/>
              <w:bottom w:val="single" w:sz="4" w:space="0" w:color="auto"/>
              <w:right w:val="single" w:sz="4" w:space="0" w:color="auto"/>
            </w:tcBorders>
            <w:shd w:val="clear" w:color="auto" w:fill="auto"/>
            <w:noWrap/>
            <w:vAlign w:val="center"/>
            <w:hideMark/>
          </w:tcPr>
          <w:p w14:paraId="5D020661" w14:textId="77777777" w:rsidR="002F5038" w:rsidRPr="002F5038" w:rsidRDefault="002F5038" w:rsidP="002F5038">
            <w:pPr>
              <w:spacing w:before="0" w:after="0" w:line="240" w:lineRule="auto"/>
              <w:jc w:val="center"/>
              <w:rPr>
                <w:rFonts w:eastAsia="Times New Roman" w:cs="Times New Roman"/>
                <w:color w:val="000000"/>
                <w:sz w:val="20"/>
                <w:szCs w:val="20"/>
                <w:lang w:eastAsia="zh-CN"/>
              </w:rPr>
            </w:pPr>
            <w:r w:rsidRPr="002F5038">
              <w:rPr>
                <w:rFonts w:eastAsia="Times New Roman" w:cs="Arial"/>
                <w:color w:val="000000"/>
                <w:sz w:val="20"/>
                <w:szCs w:val="20"/>
                <w:lang w:eastAsia="es-CR"/>
              </w:rPr>
              <w:t> </w:t>
            </w:r>
          </w:p>
        </w:tc>
        <w:tc>
          <w:tcPr>
            <w:tcW w:w="992" w:type="dxa"/>
            <w:tcBorders>
              <w:top w:val="nil"/>
              <w:left w:val="nil"/>
              <w:bottom w:val="single" w:sz="4" w:space="0" w:color="auto"/>
              <w:right w:val="single" w:sz="4" w:space="0" w:color="auto"/>
            </w:tcBorders>
            <w:shd w:val="clear" w:color="auto" w:fill="auto"/>
            <w:noWrap/>
            <w:vAlign w:val="center"/>
            <w:hideMark/>
          </w:tcPr>
          <w:p w14:paraId="31BB8E9B" w14:textId="77777777" w:rsidR="002F5038" w:rsidRPr="002F5038" w:rsidRDefault="002F5038" w:rsidP="002F5038">
            <w:pPr>
              <w:spacing w:before="0" w:after="0" w:line="240" w:lineRule="auto"/>
              <w:jc w:val="center"/>
              <w:rPr>
                <w:rFonts w:eastAsia="Times New Roman" w:cs="Times New Roman"/>
                <w:color w:val="000000"/>
                <w:sz w:val="20"/>
                <w:szCs w:val="20"/>
                <w:lang w:eastAsia="zh-CN"/>
              </w:rPr>
            </w:pPr>
            <w:r w:rsidRPr="002F5038">
              <w:rPr>
                <w:rFonts w:eastAsia="Times New Roman" w:cs="Arial"/>
                <w:color w:val="000000"/>
                <w:sz w:val="20"/>
                <w:szCs w:val="20"/>
                <w:lang w:eastAsia="es-CR"/>
              </w:rPr>
              <w:t> </w:t>
            </w:r>
          </w:p>
        </w:tc>
        <w:tc>
          <w:tcPr>
            <w:tcW w:w="992" w:type="dxa"/>
            <w:tcBorders>
              <w:top w:val="nil"/>
              <w:left w:val="nil"/>
              <w:bottom w:val="single" w:sz="4" w:space="0" w:color="auto"/>
              <w:right w:val="single" w:sz="4" w:space="0" w:color="auto"/>
            </w:tcBorders>
            <w:shd w:val="clear" w:color="auto" w:fill="auto"/>
            <w:noWrap/>
            <w:vAlign w:val="center"/>
            <w:hideMark/>
          </w:tcPr>
          <w:p w14:paraId="035AA236" w14:textId="77777777" w:rsidR="002F5038" w:rsidRPr="002F5038" w:rsidRDefault="002F5038" w:rsidP="002F5038">
            <w:pPr>
              <w:spacing w:before="0" w:after="0" w:line="240" w:lineRule="auto"/>
              <w:jc w:val="center"/>
              <w:rPr>
                <w:rFonts w:eastAsia="Times New Roman" w:cs="Times New Roman"/>
                <w:color w:val="000000"/>
                <w:sz w:val="20"/>
                <w:szCs w:val="20"/>
                <w:lang w:eastAsia="zh-CN"/>
              </w:rPr>
            </w:pPr>
            <w:r w:rsidRPr="002F5038">
              <w:rPr>
                <w:rFonts w:eastAsia="Times New Roman" w:cs="Arial"/>
                <w:color w:val="000000"/>
                <w:sz w:val="20"/>
                <w:szCs w:val="20"/>
                <w:lang w:eastAsia="es-CR"/>
              </w:rPr>
              <w:t> </w:t>
            </w:r>
          </w:p>
        </w:tc>
        <w:tc>
          <w:tcPr>
            <w:tcW w:w="992" w:type="dxa"/>
            <w:tcBorders>
              <w:top w:val="nil"/>
              <w:left w:val="nil"/>
              <w:bottom w:val="single" w:sz="4" w:space="0" w:color="auto"/>
              <w:right w:val="single" w:sz="4" w:space="0" w:color="auto"/>
            </w:tcBorders>
            <w:shd w:val="clear" w:color="auto" w:fill="auto"/>
            <w:noWrap/>
            <w:vAlign w:val="center"/>
            <w:hideMark/>
          </w:tcPr>
          <w:p w14:paraId="470D932F" w14:textId="77777777" w:rsidR="002F5038" w:rsidRPr="002F5038" w:rsidRDefault="002F5038" w:rsidP="002F5038">
            <w:pPr>
              <w:spacing w:before="0" w:after="0" w:line="240" w:lineRule="auto"/>
              <w:jc w:val="center"/>
              <w:rPr>
                <w:rFonts w:eastAsia="Times New Roman" w:cs="Times New Roman"/>
                <w:sz w:val="20"/>
                <w:szCs w:val="20"/>
                <w:lang w:eastAsia="zh-CN"/>
              </w:rPr>
            </w:pPr>
            <w:r w:rsidRPr="002F5038">
              <w:rPr>
                <w:rFonts w:eastAsia="Times New Roman" w:cs="Arial"/>
                <w:sz w:val="20"/>
                <w:szCs w:val="20"/>
                <w:lang w:eastAsia="es-CR"/>
              </w:rPr>
              <w:t> </w:t>
            </w:r>
          </w:p>
        </w:tc>
        <w:tc>
          <w:tcPr>
            <w:tcW w:w="993" w:type="dxa"/>
            <w:tcBorders>
              <w:top w:val="nil"/>
              <w:left w:val="nil"/>
              <w:bottom w:val="single" w:sz="4" w:space="0" w:color="auto"/>
              <w:right w:val="single" w:sz="4" w:space="0" w:color="auto"/>
            </w:tcBorders>
            <w:shd w:val="clear" w:color="auto" w:fill="auto"/>
            <w:vAlign w:val="center"/>
            <w:hideMark/>
          </w:tcPr>
          <w:p w14:paraId="6ED45A4C" w14:textId="77777777" w:rsidR="002F5038" w:rsidRPr="002F5038" w:rsidRDefault="002F5038" w:rsidP="002F5038">
            <w:pPr>
              <w:spacing w:before="0" w:after="0" w:line="240" w:lineRule="auto"/>
              <w:ind w:firstLineChars="100" w:firstLine="200"/>
              <w:jc w:val="right"/>
              <w:rPr>
                <w:rFonts w:eastAsia="Times New Roman" w:cs="Times New Roman"/>
                <w:sz w:val="20"/>
                <w:szCs w:val="20"/>
                <w:lang w:eastAsia="zh-CN"/>
              </w:rPr>
            </w:pPr>
            <w:r w:rsidRPr="002F5038">
              <w:rPr>
                <w:rFonts w:eastAsia="Times New Roman" w:cs="Times New Roman"/>
                <w:sz w:val="20"/>
                <w:szCs w:val="20"/>
                <w:lang w:eastAsia="zh-CN"/>
              </w:rPr>
              <w:t> </w:t>
            </w:r>
          </w:p>
        </w:tc>
        <w:tc>
          <w:tcPr>
            <w:tcW w:w="850" w:type="dxa"/>
            <w:tcBorders>
              <w:top w:val="nil"/>
              <w:left w:val="nil"/>
              <w:bottom w:val="single" w:sz="4" w:space="0" w:color="auto"/>
              <w:right w:val="nil"/>
            </w:tcBorders>
            <w:shd w:val="clear" w:color="auto" w:fill="auto"/>
            <w:vAlign w:val="center"/>
            <w:hideMark/>
          </w:tcPr>
          <w:p w14:paraId="639908D9" w14:textId="77777777" w:rsidR="002F5038" w:rsidRPr="002F5038" w:rsidRDefault="002F5038" w:rsidP="002F5038">
            <w:pPr>
              <w:spacing w:before="0" w:after="0" w:line="240" w:lineRule="auto"/>
              <w:jc w:val="center"/>
              <w:rPr>
                <w:rFonts w:eastAsia="Times New Roman" w:cs="Times New Roman"/>
                <w:sz w:val="20"/>
                <w:szCs w:val="20"/>
                <w:lang w:eastAsia="zh-CN"/>
              </w:rPr>
            </w:pPr>
            <w:r w:rsidRPr="002F5038">
              <w:rPr>
                <w:rFonts w:eastAsia="Times New Roman" w:cs="Times New Roman"/>
                <w:sz w:val="20"/>
                <w:szCs w:val="20"/>
                <w:lang w:eastAsia="zh-CN"/>
              </w:rPr>
              <w:t> </w:t>
            </w:r>
          </w:p>
        </w:tc>
      </w:tr>
      <w:tr w:rsidR="00607E36" w:rsidRPr="002F5038" w14:paraId="73B59262" w14:textId="77777777" w:rsidTr="004B482D">
        <w:trPr>
          <w:trHeight w:val="20"/>
          <w:jc w:val="center"/>
        </w:trPr>
        <w:tc>
          <w:tcPr>
            <w:tcW w:w="9781" w:type="dxa"/>
            <w:gridSpan w:val="7"/>
            <w:tcBorders>
              <w:top w:val="single" w:sz="4" w:space="0" w:color="auto"/>
              <w:left w:val="nil"/>
            </w:tcBorders>
            <w:shd w:val="clear" w:color="auto" w:fill="auto"/>
            <w:noWrap/>
            <w:vAlign w:val="center"/>
          </w:tcPr>
          <w:p w14:paraId="2761F30A" w14:textId="3CAD1DBF" w:rsidR="00607E36" w:rsidRPr="00607E36" w:rsidRDefault="00607E36" w:rsidP="00607E36">
            <w:pPr>
              <w:pStyle w:val="FUENTES"/>
            </w:pPr>
            <w:r w:rsidRPr="00C569DC">
              <w:t>Elaborado por: Subproceso de Estadística, Dirección de Planificación.</w:t>
            </w:r>
          </w:p>
        </w:tc>
      </w:tr>
    </w:tbl>
    <w:p w14:paraId="5C5371AE" w14:textId="77777777" w:rsidR="00CE5EA1" w:rsidRPr="00CE5EA1" w:rsidRDefault="00CE5EA1" w:rsidP="00CE5EA1"/>
    <w:p w14:paraId="404F3F45" w14:textId="0BE133D7" w:rsidR="00360306" w:rsidRPr="00E21DB8" w:rsidRDefault="00360306" w:rsidP="00E21DB8">
      <w:pPr>
        <w:pStyle w:val="Ttulo2"/>
      </w:pPr>
      <w:bookmarkStart w:id="18" w:name="_Toc87005905"/>
      <w:bookmarkStart w:id="19" w:name="_Toc74138071"/>
      <w:r w:rsidRPr="00E21DB8">
        <w:lastRenderedPageBreak/>
        <w:t>Balance de Incidentes en materia</w:t>
      </w:r>
      <w:r w:rsidR="00607E36" w:rsidRPr="00E21DB8">
        <w:t xml:space="preserve"> de Pensiones Alimentarias</w:t>
      </w:r>
      <w:bookmarkEnd w:id="18"/>
    </w:p>
    <w:p w14:paraId="178E2A72" w14:textId="47352374" w:rsidR="00353BFF" w:rsidRPr="00502109" w:rsidRDefault="00353BFF" w:rsidP="00502109">
      <w:r w:rsidRPr="00502109">
        <w:t>A partir del año 2018 el Subproceso de Estadística de la Dirección de Planificación inicia con la incorporación de una serie de cuadros estadísticos que detallan el comportamiento estadístico de la carga de trabajo relacionada con incidentes</w:t>
      </w:r>
      <w:r w:rsidR="00C82756" w:rsidRPr="00502109">
        <w:t>, modificaciones de fallo</w:t>
      </w:r>
      <w:r w:rsidR="0083795B" w:rsidRPr="00502109">
        <w:t xml:space="preserve"> y</w:t>
      </w:r>
      <w:r w:rsidR="00C82756" w:rsidRPr="00502109">
        <w:t xml:space="preserve"> legajos</w:t>
      </w:r>
      <w:r w:rsidR="0083795B" w:rsidRPr="00502109">
        <w:t xml:space="preserve"> de apremio, para el caso de la materia de Pensiones Alimentarias</w:t>
      </w:r>
      <w:r w:rsidRPr="00502109">
        <w:t>.</w:t>
      </w:r>
      <w:r w:rsidR="00A13910" w:rsidRPr="00502109">
        <w:t xml:space="preserve"> </w:t>
      </w:r>
      <w:r w:rsidR="0080591C" w:rsidRPr="00502109">
        <w:t>A continuación, se presenta el balance general de los expedientes ingresados con tipo de carpeta conocida por sus siglas IP.</w:t>
      </w:r>
    </w:p>
    <w:p w14:paraId="6282920F" w14:textId="002C5191" w:rsidR="00D16A63" w:rsidRDefault="00C54F63" w:rsidP="00502109">
      <w:r w:rsidRPr="00502109">
        <w:t xml:space="preserve">El cuadro </w:t>
      </w:r>
      <w:r w:rsidR="0085649A" w:rsidRPr="00502109">
        <w:t>7.1 muestra el movimiento de trabajo de aquellos procesos de modificación de fal</w:t>
      </w:r>
      <w:r w:rsidR="00B17FFC" w:rsidRPr="00502109">
        <w:t xml:space="preserve">lo que tuvieron dentro de sus activos del 2020, una disminución de 6 247 entre los casos iniciales y finales, esto gracias a que los casos terminados fueron mayores a los entrados y reentrados. </w:t>
      </w:r>
    </w:p>
    <w:p w14:paraId="3F41EABD" w14:textId="77777777" w:rsidR="00502109" w:rsidRPr="00502109" w:rsidRDefault="00502109" w:rsidP="00502109"/>
    <w:p w14:paraId="3DAC8323" w14:textId="5B249FDB" w:rsidR="003C687A" w:rsidRDefault="003C687A" w:rsidP="003C687A">
      <w:pPr>
        <w:pStyle w:val="Descripcin"/>
        <w:keepNext/>
      </w:pPr>
      <w:r>
        <w:t>Cuadro 7.1</w:t>
      </w:r>
    </w:p>
    <w:p w14:paraId="59568287" w14:textId="31B97585" w:rsidR="00D16A63" w:rsidRDefault="003C687A" w:rsidP="00D753A4">
      <w:pPr>
        <w:pStyle w:val="Descripcin"/>
        <w:keepNext/>
      </w:pPr>
      <w:r w:rsidRPr="00EF5F71">
        <w:t xml:space="preserve">Juzgados </w:t>
      </w:r>
      <w:r>
        <w:t>Pensiones Alimentarias</w:t>
      </w:r>
      <w:r w:rsidRPr="00EF5F71">
        <w:t xml:space="preserve">: </w:t>
      </w:r>
      <w:r w:rsidR="0028061C">
        <w:t xml:space="preserve">Movimiento de trabajo de procesos de modificación de fallo para el periodo </w:t>
      </w:r>
      <w:r w:rsidRPr="008A0439">
        <w:t>2020</w:t>
      </w:r>
      <w:r>
        <w:t>.</w:t>
      </w:r>
    </w:p>
    <w:tbl>
      <w:tblPr>
        <w:tblW w:w="4500" w:type="dxa"/>
        <w:jc w:val="center"/>
        <w:tblCellMar>
          <w:left w:w="70" w:type="dxa"/>
          <w:right w:w="70" w:type="dxa"/>
        </w:tblCellMar>
        <w:tblLook w:val="04A0" w:firstRow="1" w:lastRow="0" w:firstColumn="1" w:lastColumn="0" w:noHBand="0" w:noVBand="1"/>
      </w:tblPr>
      <w:tblGrid>
        <w:gridCol w:w="3260"/>
        <w:gridCol w:w="1240"/>
      </w:tblGrid>
      <w:tr w:rsidR="00D16A63" w:rsidRPr="00D16A63" w14:paraId="74A55172" w14:textId="77777777" w:rsidTr="00194E8F">
        <w:trPr>
          <w:trHeight w:val="264"/>
          <w:jc w:val="center"/>
        </w:trPr>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626E12B8" w14:textId="77777777" w:rsidR="00D16A63" w:rsidRPr="00D16A63" w:rsidRDefault="00D16A63" w:rsidP="00D16A63">
            <w:pPr>
              <w:spacing w:before="0" w:after="0" w:line="240" w:lineRule="auto"/>
              <w:jc w:val="center"/>
              <w:rPr>
                <w:rFonts w:eastAsia="Times New Roman" w:cs="Times New Roman"/>
                <w:b/>
                <w:bCs/>
                <w:sz w:val="22"/>
                <w:lang w:eastAsia="zh-CN"/>
              </w:rPr>
            </w:pPr>
            <w:r w:rsidRPr="00D16A63">
              <w:rPr>
                <w:rFonts w:eastAsia="Times New Roman" w:cs="Times New Roman"/>
                <w:b/>
                <w:bCs/>
                <w:sz w:val="22"/>
                <w:lang w:eastAsia="zh-CN"/>
              </w:rPr>
              <w:t>Variable</w:t>
            </w:r>
          </w:p>
        </w:tc>
        <w:tc>
          <w:tcPr>
            <w:tcW w:w="1240" w:type="dxa"/>
            <w:tcBorders>
              <w:top w:val="single" w:sz="4" w:space="0" w:color="auto"/>
              <w:left w:val="single" w:sz="4" w:space="0" w:color="auto"/>
              <w:bottom w:val="single" w:sz="4" w:space="0" w:color="auto"/>
              <w:right w:val="nil"/>
            </w:tcBorders>
            <w:shd w:val="clear" w:color="auto" w:fill="auto"/>
            <w:noWrap/>
            <w:vAlign w:val="center"/>
            <w:hideMark/>
          </w:tcPr>
          <w:p w14:paraId="33D10478" w14:textId="77777777" w:rsidR="00D16A63" w:rsidRPr="00D16A63" w:rsidRDefault="00D16A63" w:rsidP="00D16A63">
            <w:pPr>
              <w:spacing w:before="0" w:after="0" w:line="240" w:lineRule="auto"/>
              <w:jc w:val="center"/>
              <w:rPr>
                <w:rFonts w:eastAsia="Times New Roman" w:cs="Times New Roman"/>
                <w:b/>
                <w:bCs/>
                <w:sz w:val="22"/>
                <w:lang w:eastAsia="zh-CN"/>
              </w:rPr>
            </w:pPr>
            <w:r w:rsidRPr="00D16A63">
              <w:rPr>
                <w:rFonts w:eastAsia="Times New Roman" w:cs="Times New Roman"/>
                <w:b/>
                <w:bCs/>
                <w:sz w:val="22"/>
                <w:lang w:eastAsia="zh-CN"/>
              </w:rPr>
              <w:t>2020</w:t>
            </w:r>
          </w:p>
        </w:tc>
      </w:tr>
      <w:tr w:rsidR="00D16A63" w:rsidRPr="00D16A63" w14:paraId="5A2BC855" w14:textId="77777777" w:rsidTr="00194E8F">
        <w:trPr>
          <w:trHeight w:val="264"/>
          <w:jc w:val="center"/>
        </w:trPr>
        <w:tc>
          <w:tcPr>
            <w:tcW w:w="3260" w:type="dxa"/>
            <w:tcBorders>
              <w:top w:val="single" w:sz="4" w:space="0" w:color="auto"/>
              <w:left w:val="nil"/>
              <w:bottom w:val="nil"/>
              <w:right w:val="single" w:sz="4" w:space="0" w:color="auto"/>
            </w:tcBorders>
            <w:shd w:val="clear" w:color="auto" w:fill="auto"/>
            <w:noWrap/>
            <w:vAlign w:val="center"/>
            <w:hideMark/>
          </w:tcPr>
          <w:p w14:paraId="05328B2A" w14:textId="77777777" w:rsidR="00D16A63" w:rsidRPr="00D16A63" w:rsidRDefault="00D16A63" w:rsidP="00D16A63">
            <w:pPr>
              <w:spacing w:before="0" w:after="0" w:line="240" w:lineRule="auto"/>
              <w:jc w:val="left"/>
              <w:rPr>
                <w:rFonts w:eastAsia="Times New Roman" w:cs="Times New Roman"/>
                <w:sz w:val="22"/>
                <w:lang w:eastAsia="zh-CN"/>
              </w:rPr>
            </w:pPr>
            <w:r w:rsidRPr="00D16A63">
              <w:rPr>
                <w:rFonts w:eastAsia="Times New Roman" w:cs="Times New Roman"/>
                <w:sz w:val="22"/>
                <w:lang w:eastAsia="zh-CN"/>
              </w:rPr>
              <w:t> </w:t>
            </w:r>
          </w:p>
        </w:tc>
        <w:tc>
          <w:tcPr>
            <w:tcW w:w="1240" w:type="dxa"/>
            <w:tcBorders>
              <w:top w:val="nil"/>
              <w:left w:val="nil"/>
              <w:bottom w:val="nil"/>
              <w:right w:val="nil"/>
            </w:tcBorders>
            <w:shd w:val="clear" w:color="auto" w:fill="auto"/>
            <w:noWrap/>
            <w:vAlign w:val="center"/>
            <w:hideMark/>
          </w:tcPr>
          <w:p w14:paraId="7F116A66" w14:textId="77777777" w:rsidR="00D16A63" w:rsidRPr="00D16A63" w:rsidRDefault="00D16A63" w:rsidP="00D16A63">
            <w:pPr>
              <w:spacing w:before="0" w:after="0" w:line="240" w:lineRule="auto"/>
              <w:ind w:firstLineChars="100" w:firstLine="220"/>
              <w:jc w:val="right"/>
              <w:rPr>
                <w:rFonts w:eastAsia="Times New Roman" w:cs="Times New Roman"/>
                <w:sz w:val="22"/>
                <w:lang w:eastAsia="zh-CN"/>
              </w:rPr>
            </w:pPr>
            <w:r w:rsidRPr="00D16A63">
              <w:rPr>
                <w:rFonts w:eastAsia="Times New Roman" w:cs="Times New Roman"/>
                <w:sz w:val="22"/>
                <w:lang w:eastAsia="zh-CN"/>
              </w:rPr>
              <w:t> </w:t>
            </w:r>
          </w:p>
        </w:tc>
      </w:tr>
      <w:tr w:rsidR="00D16A63" w:rsidRPr="00D16A63" w14:paraId="6E998BFB" w14:textId="77777777" w:rsidTr="00194E8F">
        <w:trPr>
          <w:trHeight w:val="264"/>
          <w:jc w:val="center"/>
        </w:trPr>
        <w:tc>
          <w:tcPr>
            <w:tcW w:w="3260" w:type="dxa"/>
            <w:tcBorders>
              <w:top w:val="nil"/>
              <w:left w:val="nil"/>
              <w:bottom w:val="nil"/>
              <w:right w:val="single" w:sz="4" w:space="0" w:color="auto"/>
            </w:tcBorders>
            <w:shd w:val="clear" w:color="auto" w:fill="auto"/>
            <w:noWrap/>
            <w:vAlign w:val="center"/>
            <w:hideMark/>
          </w:tcPr>
          <w:p w14:paraId="5CB159B1" w14:textId="77777777" w:rsidR="00D16A63" w:rsidRPr="00D16A63" w:rsidRDefault="00D16A63" w:rsidP="00D16A63">
            <w:pPr>
              <w:spacing w:before="0" w:after="0" w:line="240" w:lineRule="auto"/>
              <w:jc w:val="left"/>
              <w:rPr>
                <w:rFonts w:eastAsia="Times New Roman" w:cs="Times New Roman"/>
                <w:sz w:val="22"/>
                <w:lang w:eastAsia="zh-CN"/>
              </w:rPr>
            </w:pPr>
            <w:r w:rsidRPr="00D16A63">
              <w:rPr>
                <w:rFonts w:eastAsia="Times New Roman" w:cs="Times New Roman"/>
                <w:sz w:val="22"/>
                <w:lang w:eastAsia="zh-CN"/>
              </w:rPr>
              <w:t>Activos al iniciar el periodo</w:t>
            </w:r>
          </w:p>
        </w:tc>
        <w:tc>
          <w:tcPr>
            <w:tcW w:w="1240" w:type="dxa"/>
            <w:tcBorders>
              <w:top w:val="nil"/>
              <w:left w:val="nil"/>
              <w:bottom w:val="nil"/>
              <w:right w:val="nil"/>
            </w:tcBorders>
            <w:shd w:val="clear" w:color="auto" w:fill="auto"/>
            <w:noWrap/>
            <w:vAlign w:val="center"/>
            <w:hideMark/>
          </w:tcPr>
          <w:p w14:paraId="1ACABBF6" w14:textId="77777777" w:rsidR="00D16A63" w:rsidRPr="00D16A63" w:rsidRDefault="00D16A63" w:rsidP="00D16A63">
            <w:pPr>
              <w:spacing w:before="0" w:after="0" w:line="240" w:lineRule="auto"/>
              <w:ind w:firstLineChars="100" w:firstLine="220"/>
              <w:jc w:val="right"/>
              <w:rPr>
                <w:rFonts w:eastAsia="Times New Roman" w:cs="Times New Roman"/>
                <w:sz w:val="22"/>
                <w:lang w:eastAsia="zh-CN"/>
              </w:rPr>
            </w:pPr>
            <w:r w:rsidRPr="00D16A63">
              <w:rPr>
                <w:rFonts w:eastAsia="Times New Roman" w:cs="Times New Roman"/>
                <w:sz w:val="22"/>
                <w:lang w:eastAsia="zh-CN"/>
              </w:rPr>
              <w:t>18 360</w:t>
            </w:r>
          </w:p>
        </w:tc>
      </w:tr>
      <w:tr w:rsidR="00D16A63" w:rsidRPr="00D16A63" w14:paraId="00603BAC" w14:textId="77777777" w:rsidTr="00194E8F">
        <w:trPr>
          <w:trHeight w:val="264"/>
          <w:jc w:val="center"/>
        </w:trPr>
        <w:tc>
          <w:tcPr>
            <w:tcW w:w="3260" w:type="dxa"/>
            <w:tcBorders>
              <w:top w:val="nil"/>
              <w:left w:val="nil"/>
              <w:bottom w:val="nil"/>
              <w:right w:val="single" w:sz="4" w:space="0" w:color="auto"/>
            </w:tcBorders>
            <w:shd w:val="clear" w:color="auto" w:fill="auto"/>
            <w:noWrap/>
            <w:vAlign w:val="center"/>
            <w:hideMark/>
          </w:tcPr>
          <w:p w14:paraId="139BFE31" w14:textId="77777777" w:rsidR="00D16A63" w:rsidRPr="00D16A63" w:rsidRDefault="00D16A63" w:rsidP="00D16A63">
            <w:pPr>
              <w:spacing w:before="0" w:after="0" w:line="240" w:lineRule="auto"/>
              <w:jc w:val="left"/>
              <w:rPr>
                <w:rFonts w:eastAsia="Times New Roman" w:cs="Times New Roman"/>
                <w:sz w:val="22"/>
                <w:lang w:eastAsia="zh-CN"/>
              </w:rPr>
            </w:pPr>
            <w:r w:rsidRPr="00D16A63">
              <w:rPr>
                <w:rFonts w:eastAsia="Times New Roman" w:cs="Times New Roman"/>
                <w:sz w:val="22"/>
                <w:lang w:eastAsia="zh-CN"/>
              </w:rPr>
              <w:t>Entrados</w:t>
            </w:r>
          </w:p>
        </w:tc>
        <w:tc>
          <w:tcPr>
            <w:tcW w:w="1240" w:type="dxa"/>
            <w:tcBorders>
              <w:top w:val="nil"/>
              <w:left w:val="nil"/>
              <w:bottom w:val="nil"/>
              <w:right w:val="nil"/>
            </w:tcBorders>
            <w:shd w:val="clear" w:color="auto" w:fill="auto"/>
            <w:noWrap/>
            <w:vAlign w:val="center"/>
            <w:hideMark/>
          </w:tcPr>
          <w:p w14:paraId="627367C1" w14:textId="77777777" w:rsidR="00D16A63" w:rsidRPr="00D16A63" w:rsidRDefault="00D16A63" w:rsidP="00D16A63">
            <w:pPr>
              <w:spacing w:before="0" w:after="0" w:line="240" w:lineRule="auto"/>
              <w:ind w:firstLineChars="100" w:firstLine="220"/>
              <w:jc w:val="right"/>
              <w:rPr>
                <w:rFonts w:eastAsia="Times New Roman" w:cs="Times New Roman"/>
                <w:sz w:val="22"/>
                <w:lang w:eastAsia="zh-CN"/>
              </w:rPr>
            </w:pPr>
            <w:r w:rsidRPr="00D16A63">
              <w:rPr>
                <w:rFonts w:eastAsia="Times New Roman" w:cs="Times New Roman"/>
                <w:sz w:val="22"/>
                <w:lang w:eastAsia="zh-CN"/>
              </w:rPr>
              <w:t>12 510</w:t>
            </w:r>
          </w:p>
        </w:tc>
      </w:tr>
      <w:tr w:rsidR="00D16A63" w:rsidRPr="00D16A63" w14:paraId="1F09ABBE" w14:textId="77777777" w:rsidTr="00194E8F">
        <w:trPr>
          <w:trHeight w:val="264"/>
          <w:jc w:val="center"/>
        </w:trPr>
        <w:tc>
          <w:tcPr>
            <w:tcW w:w="3260" w:type="dxa"/>
            <w:tcBorders>
              <w:top w:val="nil"/>
              <w:left w:val="nil"/>
              <w:bottom w:val="nil"/>
              <w:right w:val="single" w:sz="4" w:space="0" w:color="auto"/>
            </w:tcBorders>
            <w:shd w:val="clear" w:color="auto" w:fill="auto"/>
            <w:noWrap/>
            <w:vAlign w:val="center"/>
            <w:hideMark/>
          </w:tcPr>
          <w:p w14:paraId="06DDDFD3" w14:textId="77777777" w:rsidR="00D16A63" w:rsidRPr="00D16A63" w:rsidRDefault="00D16A63" w:rsidP="00D16A63">
            <w:pPr>
              <w:spacing w:before="0" w:after="0" w:line="240" w:lineRule="auto"/>
              <w:jc w:val="left"/>
              <w:rPr>
                <w:rFonts w:eastAsia="Times New Roman" w:cs="Times New Roman"/>
                <w:sz w:val="22"/>
                <w:lang w:eastAsia="zh-CN"/>
              </w:rPr>
            </w:pPr>
            <w:r w:rsidRPr="00D16A63">
              <w:rPr>
                <w:rFonts w:eastAsia="Times New Roman" w:cs="Times New Roman"/>
                <w:sz w:val="22"/>
                <w:lang w:eastAsia="zh-CN"/>
              </w:rPr>
              <w:t>Reentrados</w:t>
            </w:r>
          </w:p>
        </w:tc>
        <w:tc>
          <w:tcPr>
            <w:tcW w:w="1240" w:type="dxa"/>
            <w:tcBorders>
              <w:top w:val="nil"/>
              <w:left w:val="nil"/>
              <w:bottom w:val="nil"/>
              <w:right w:val="nil"/>
            </w:tcBorders>
            <w:shd w:val="clear" w:color="auto" w:fill="auto"/>
            <w:noWrap/>
            <w:vAlign w:val="center"/>
            <w:hideMark/>
          </w:tcPr>
          <w:p w14:paraId="08E046D2" w14:textId="77777777" w:rsidR="00D16A63" w:rsidRPr="00D16A63" w:rsidRDefault="00D16A63" w:rsidP="00D16A63">
            <w:pPr>
              <w:spacing w:before="0" w:after="0" w:line="240" w:lineRule="auto"/>
              <w:ind w:firstLineChars="100" w:firstLine="220"/>
              <w:jc w:val="right"/>
              <w:rPr>
                <w:rFonts w:eastAsia="Times New Roman" w:cs="Times New Roman"/>
                <w:sz w:val="22"/>
                <w:lang w:eastAsia="zh-CN"/>
              </w:rPr>
            </w:pPr>
            <w:r w:rsidRPr="00D16A63">
              <w:rPr>
                <w:rFonts w:eastAsia="Times New Roman" w:cs="Times New Roman"/>
                <w:sz w:val="22"/>
                <w:lang w:eastAsia="zh-CN"/>
              </w:rPr>
              <w:t>1 060</w:t>
            </w:r>
          </w:p>
        </w:tc>
      </w:tr>
      <w:tr w:rsidR="00D16A63" w:rsidRPr="00D16A63" w14:paraId="252C5F0D" w14:textId="77777777" w:rsidTr="00194E8F">
        <w:trPr>
          <w:trHeight w:val="264"/>
          <w:jc w:val="center"/>
        </w:trPr>
        <w:tc>
          <w:tcPr>
            <w:tcW w:w="3260" w:type="dxa"/>
            <w:tcBorders>
              <w:top w:val="nil"/>
              <w:left w:val="nil"/>
              <w:bottom w:val="nil"/>
              <w:right w:val="single" w:sz="4" w:space="0" w:color="auto"/>
            </w:tcBorders>
            <w:shd w:val="clear" w:color="auto" w:fill="auto"/>
            <w:noWrap/>
            <w:vAlign w:val="center"/>
            <w:hideMark/>
          </w:tcPr>
          <w:p w14:paraId="510E4ADA" w14:textId="77777777" w:rsidR="00D16A63" w:rsidRPr="00D16A63" w:rsidRDefault="00D16A63" w:rsidP="00D16A63">
            <w:pPr>
              <w:spacing w:before="0" w:after="0" w:line="240" w:lineRule="auto"/>
              <w:jc w:val="left"/>
              <w:rPr>
                <w:rFonts w:eastAsia="Times New Roman" w:cs="Times New Roman"/>
                <w:sz w:val="22"/>
                <w:lang w:eastAsia="zh-CN"/>
              </w:rPr>
            </w:pPr>
            <w:r w:rsidRPr="00D16A63">
              <w:rPr>
                <w:rFonts w:eastAsia="Times New Roman" w:cs="Times New Roman"/>
                <w:sz w:val="22"/>
                <w:lang w:eastAsia="zh-CN"/>
              </w:rPr>
              <w:t>Terminados</w:t>
            </w:r>
          </w:p>
        </w:tc>
        <w:tc>
          <w:tcPr>
            <w:tcW w:w="1240" w:type="dxa"/>
            <w:tcBorders>
              <w:top w:val="nil"/>
              <w:left w:val="nil"/>
              <w:bottom w:val="nil"/>
              <w:right w:val="nil"/>
            </w:tcBorders>
            <w:shd w:val="clear" w:color="auto" w:fill="auto"/>
            <w:noWrap/>
            <w:vAlign w:val="center"/>
            <w:hideMark/>
          </w:tcPr>
          <w:p w14:paraId="2C5A744C" w14:textId="77777777" w:rsidR="00D16A63" w:rsidRPr="00D16A63" w:rsidRDefault="00D16A63" w:rsidP="00D16A63">
            <w:pPr>
              <w:spacing w:before="0" w:after="0" w:line="240" w:lineRule="auto"/>
              <w:ind w:firstLineChars="100" w:firstLine="220"/>
              <w:jc w:val="right"/>
              <w:rPr>
                <w:rFonts w:eastAsia="Times New Roman" w:cs="Times New Roman"/>
                <w:sz w:val="22"/>
                <w:lang w:eastAsia="zh-CN"/>
              </w:rPr>
            </w:pPr>
            <w:r w:rsidRPr="00D16A63">
              <w:rPr>
                <w:rFonts w:eastAsia="Times New Roman" w:cs="Times New Roman"/>
                <w:sz w:val="22"/>
                <w:lang w:eastAsia="zh-CN"/>
              </w:rPr>
              <w:t>16 240</w:t>
            </w:r>
          </w:p>
        </w:tc>
      </w:tr>
      <w:tr w:rsidR="00D16A63" w:rsidRPr="00D16A63" w14:paraId="086BF45D" w14:textId="77777777" w:rsidTr="00194E8F">
        <w:trPr>
          <w:trHeight w:val="264"/>
          <w:jc w:val="center"/>
        </w:trPr>
        <w:tc>
          <w:tcPr>
            <w:tcW w:w="3260" w:type="dxa"/>
            <w:tcBorders>
              <w:top w:val="nil"/>
              <w:left w:val="nil"/>
              <w:bottom w:val="nil"/>
              <w:right w:val="single" w:sz="4" w:space="0" w:color="auto"/>
            </w:tcBorders>
            <w:shd w:val="clear" w:color="auto" w:fill="auto"/>
            <w:noWrap/>
            <w:vAlign w:val="center"/>
            <w:hideMark/>
          </w:tcPr>
          <w:p w14:paraId="32474E97" w14:textId="77777777" w:rsidR="00D16A63" w:rsidRPr="00D16A63" w:rsidRDefault="00D16A63" w:rsidP="00D16A63">
            <w:pPr>
              <w:spacing w:before="0" w:after="0" w:line="240" w:lineRule="auto"/>
              <w:jc w:val="left"/>
              <w:rPr>
                <w:rFonts w:eastAsia="Times New Roman" w:cs="Times New Roman"/>
                <w:sz w:val="22"/>
                <w:lang w:eastAsia="zh-CN"/>
              </w:rPr>
            </w:pPr>
            <w:r w:rsidRPr="00D16A63">
              <w:rPr>
                <w:rFonts w:eastAsia="Times New Roman" w:cs="Times New Roman"/>
                <w:sz w:val="22"/>
                <w:lang w:eastAsia="zh-CN"/>
              </w:rPr>
              <w:t>Activos al finalizar el periodo</w:t>
            </w:r>
          </w:p>
        </w:tc>
        <w:tc>
          <w:tcPr>
            <w:tcW w:w="1240" w:type="dxa"/>
            <w:tcBorders>
              <w:top w:val="nil"/>
              <w:left w:val="nil"/>
              <w:bottom w:val="nil"/>
              <w:right w:val="nil"/>
            </w:tcBorders>
            <w:shd w:val="clear" w:color="auto" w:fill="auto"/>
            <w:noWrap/>
            <w:vAlign w:val="center"/>
            <w:hideMark/>
          </w:tcPr>
          <w:p w14:paraId="749EBAAA" w14:textId="77777777" w:rsidR="00D16A63" w:rsidRPr="00D16A63" w:rsidRDefault="00D16A63" w:rsidP="00D16A63">
            <w:pPr>
              <w:spacing w:before="0" w:after="0" w:line="240" w:lineRule="auto"/>
              <w:ind w:firstLineChars="100" w:firstLine="220"/>
              <w:jc w:val="right"/>
              <w:rPr>
                <w:rFonts w:eastAsia="Times New Roman" w:cs="Times New Roman"/>
                <w:sz w:val="22"/>
                <w:lang w:eastAsia="zh-CN"/>
              </w:rPr>
            </w:pPr>
            <w:r w:rsidRPr="00D16A63">
              <w:rPr>
                <w:rFonts w:eastAsia="Times New Roman" w:cs="Times New Roman"/>
                <w:sz w:val="22"/>
                <w:lang w:eastAsia="zh-CN"/>
              </w:rPr>
              <w:t>12 113</w:t>
            </w:r>
          </w:p>
        </w:tc>
      </w:tr>
      <w:tr w:rsidR="00D16A63" w:rsidRPr="00D16A63" w14:paraId="3E7CF789" w14:textId="77777777" w:rsidTr="00194E8F">
        <w:trPr>
          <w:trHeight w:val="264"/>
          <w:jc w:val="center"/>
        </w:trPr>
        <w:tc>
          <w:tcPr>
            <w:tcW w:w="3260" w:type="dxa"/>
            <w:tcBorders>
              <w:top w:val="nil"/>
              <w:left w:val="nil"/>
              <w:right w:val="single" w:sz="4" w:space="0" w:color="auto"/>
            </w:tcBorders>
            <w:shd w:val="clear" w:color="auto" w:fill="auto"/>
            <w:noWrap/>
            <w:vAlign w:val="center"/>
            <w:hideMark/>
          </w:tcPr>
          <w:p w14:paraId="308A36C7" w14:textId="77777777" w:rsidR="00D16A63" w:rsidRPr="00D16A63" w:rsidRDefault="00D16A63" w:rsidP="00D16A63">
            <w:pPr>
              <w:spacing w:before="0" w:after="0" w:line="240" w:lineRule="auto"/>
              <w:jc w:val="left"/>
              <w:rPr>
                <w:rFonts w:eastAsia="Times New Roman" w:cs="Times New Roman"/>
                <w:sz w:val="22"/>
                <w:lang w:eastAsia="zh-CN"/>
              </w:rPr>
            </w:pPr>
            <w:r w:rsidRPr="00D16A63">
              <w:rPr>
                <w:rFonts w:eastAsia="Times New Roman" w:cs="Times New Roman"/>
                <w:sz w:val="22"/>
                <w:lang w:eastAsia="zh-CN"/>
              </w:rPr>
              <w:t> </w:t>
            </w:r>
          </w:p>
        </w:tc>
        <w:tc>
          <w:tcPr>
            <w:tcW w:w="1240" w:type="dxa"/>
            <w:tcBorders>
              <w:top w:val="nil"/>
              <w:left w:val="nil"/>
              <w:right w:val="nil"/>
            </w:tcBorders>
            <w:shd w:val="clear" w:color="auto" w:fill="auto"/>
            <w:noWrap/>
            <w:vAlign w:val="center"/>
            <w:hideMark/>
          </w:tcPr>
          <w:p w14:paraId="41644377" w14:textId="77777777" w:rsidR="00D16A63" w:rsidRPr="00D16A63" w:rsidRDefault="00D16A63" w:rsidP="00D16A63">
            <w:pPr>
              <w:spacing w:before="0" w:after="0" w:line="240" w:lineRule="auto"/>
              <w:ind w:firstLineChars="100" w:firstLine="220"/>
              <w:jc w:val="right"/>
              <w:rPr>
                <w:rFonts w:eastAsia="Times New Roman" w:cs="Times New Roman"/>
                <w:sz w:val="22"/>
                <w:lang w:eastAsia="zh-CN"/>
              </w:rPr>
            </w:pPr>
            <w:r w:rsidRPr="00D16A63">
              <w:rPr>
                <w:rFonts w:eastAsia="Times New Roman" w:cs="Times New Roman"/>
                <w:sz w:val="22"/>
                <w:lang w:eastAsia="zh-CN"/>
              </w:rPr>
              <w:t> </w:t>
            </w:r>
          </w:p>
        </w:tc>
      </w:tr>
      <w:tr w:rsidR="00194E8F" w:rsidRPr="00194E8F" w14:paraId="492CC7A5" w14:textId="77777777" w:rsidTr="00194E8F">
        <w:trPr>
          <w:trHeight w:val="264"/>
          <w:jc w:val="center"/>
        </w:trPr>
        <w:tc>
          <w:tcPr>
            <w:tcW w:w="4500" w:type="dxa"/>
            <w:gridSpan w:val="2"/>
            <w:tcBorders>
              <w:top w:val="nil"/>
              <w:left w:val="nil"/>
            </w:tcBorders>
            <w:shd w:val="clear" w:color="auto" w:fill="auto"/>
            <w:noWrap/>
            <w:vAlign w:val="center"/>
          </w:tcPr>
          <w:p w14:paraId="0213B5A9" w14:textId="312499DC" w:rsidR="00194E8F" w:rsidRPr="00194E8F" w:rsidRDefault="00194E8F" w:rsidP="00194E8F">
            <w:pPr>
              <w:spacing w:before="0" w:after="0" w:line="240" w:lineRule="auto"/>
              <w:jc w:val="left"/>
              <w:rPr>
                <w:rFonts w:eastAsia="Times New Roman" w:cs="Times New Roman"/>
                <w:b/>
                <w:bCs/>
                <w:sz w:val="22"/>
                <w:lang w:eastAsia="zh-CN"/>
              </w:rPr>
            </w:pPr>
            <w:r w:rsidRPr="00194E8F">
              <w:rPr>
                <w:b/>
                <w:bCs/>
                <w:sz w:val="18"/>
                <w:szCs w:val="18"/>
              </w:rPr>
              <w:t>Elaborado por: Subproceso de Estadística, Dirección de Planificación.</w:t>
            </w:r>
          </w:p>
        </w:tc>
      </w:tr>
    </w:tbl>
    <w:p w14:paraId="62B48761" w14:textId="77777777" w:rsidR="00D16A63" w:rsidRPr="00502109" w:rsidRDefault="00D16A63" w:rsidP="00502109"/>
    <w:p w14:paraId="1B2802CB" w14:textId="3AD2847E" w:rsidR="00061508" w:rsidRPr="00502109" w:rsidRDefault="00B17FFC" w:rsidP="00502109">
      <w:r w:rsidRPr="00502109">
        <w:t xml:space="preserve">En relación </w:t>
      </w:r>
      <w:r w:rsidR="000D7A43" w:rsidRPr="00502109">
        <w:t>con</w:t>
      </w:r>
      <w:r w:rsidRPr="00502109">
        <w:t xml:space="preserve"> la distribución de los </w:t>
      </w:r>
      <w:r w:rsidR="00A8791B" w:rsidRPr="00502109">
        <w:t>procesos de modificación de fallo e incidentes, el cuadro 7.2 muestra para el 2020</w:t>
      </w:r>
      <w:r w:rsidR="000C6C5B" w:rsidRPr="00502109">
        <w:t xml:space="preserve"> el 42% correspondieron a procesos de rebajo</w:t>
      </w:r>
      <w:r w:rsidR="00BC79DD" w:rsidRPr="00502109">
        <w:t>,</w:t>
      </w:r>
      <w:r w:rsidR="00AD2B28" w:rsidRPr="00502109">
        <w:t xml:space="preserve"> el 19% a procesos de exoneración de pago</w:t>
      </w:r>
      <w:r w:rsidR="00BC79DD" w:rsidRPr="00502109">
        <w:t xml:space="preserve"> y el 15% al proceso de aumento</w:t>
      </w:r>
      <w:r w:rsidR="00AD2B28" w:rsidRPr="00502109">
        <w:t xml:space="preserve">, </w:t>
      </w:r>
      <w:r w:rsidR="00D268C9" w:rsidRPr="00502109">
        <w:t>combinado alcanzan el 75% del total.</w:t>
      </w:r>
    </w:p>
    <w:p w14:paraId="39319BFB" w14:textId="3F39CD97" w:rsidR="004B482D" w:rsidRPr="00502109" w:rsidRDefault="004B482D" w:rsidP="00502109"/>
    <w:p w14:paraId="01106E33" w14:textId="061345D5" w:rsidR="004B482D" w:rsidRDefault="004B482D" w:rsidP="00502109"/>
    <w:p w14:paraId="2C6AB0D5" w14:textId="140E948D" w:rsidR="00182AB8" w:rsidRDefault="00182AB8" w:rsidP="00502109"/>
    <w:p w14:paraId="0E65AF68" w14:textId="77777777" w:rsidR="00182AB8" w:rsidRPr="00502109" w:rsidRDefault="00182AB8" w:rsidP="00502109"/>
    <w:p w14:paraId="236F6D4D" w14:textId="14A5D009" w:rsidR="00061508" w:rsidRDefault="00061508" w:rsidP="00061508">
      <w:pPr>
        <w:pStyle w:val="Descripcin"/>
        <w:keepNext/>
      </w:pPr>
      <w:r>
        <w:lastRenderedPageBreak/>
        <w:t>Cuadro 7.</w:t>
      </w:r>
      <w:r w:rsidR="00D0007D">
        <w:t>2</w:t>
      </w:r>
    </w:p>
    <w:p w14:paraId="04C0F253" w14:textId="44A89982" w:rsidR="00061508" w:rsidRDefault="00061508" w:rsidP="00061508">
      <w:pPr>
        <w:pStyle w:val="Descripcin"/>
        <w:keepNext/>
      </w:pPr>
      <w:r w:rsidRPr="00EF5F71">
        <w:t xml:space="preserve">Juzgados </w:t>
      </w:r>
      <w:r>
        <w:t>Pensiones Alimentarias</w:t>
      </w:r>
      <w:r w:rsidRPr="00EF5F71">
        <w:t xml:space="preserve">: </w:t>
      </w:r>
      <w:r w:rsidR="00D0007D">
        <w:t xml:space="preserve">procesos de modificación de fallo e incidentes entrados para el </w:t>
      </w:r>
      <w:r>
        <w:t xml:space="preserve">periodo </w:t>
      </w:r>
      <w:r w:rsidRPr="008A0439">
        <w:t>2020</w:t>
      </w:r>
      <w:r>
        <w:t>.</w:t>
      </w:r>
    </w:p>
    <w:tbl>
      <w:tblPr>
        <w:tblW w:w="7920" w:type="dxa"/>
        <w:jc w:val="center"/>
        <w:tblCellMar>
          <w:left w:w="70" w:type="dxa"/>
          <w:right w:w="70" w:type="dxa"/>
        </w:tblCellMar>
        <w:tblLook w:val="04A0" w:firstRow="1" w:lastRow="0" w:firstColumn="1" w:lastColumn="0" w:noHBand="0" w:noVBand="1"/>
      </w:tblPr>
      <w:tblGrid>
        <w:gridCol w:w="2880"/>
        <w:gridCol w:w="4100"/>
        <w:gridCol w:w="940"/>
      </w:tblGrid>
      <w:tr w:rsidR="0046493F" w:rsidRPr="0046493F" w14:paraId="693A4079" w14:textId="77777777" w:rsidTr="00AD2B28">
        <w:trPr>
          <w:trHeight w:val="504"/>
          <w:tblHeader/>
          <w:jc w:val="center"/>
        </w:trPr>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74A47AA0" w14:textId="77777777" w:rsidR="0046493F" w:rsidRPr="0046493F" w:rsidRDefault="0046493F" w:rsidP="0046493F">
            <w:pPr>
              <w:spacing w:before="0" w:after="0" w:line="240" w:lineRule="auto"/>
              <w:jc w:val="center"/>
              <w:rPr>
                <w:rFonts w:eastAsia="Times New Roman" w:cs="Times New Roman"/>
                <w:b/>
                <w:bCs/>
                <w:sz w:val="22"/>
                <w:lang w:eastAsia="zh-CN"/>
              </w:rPr>
            </w:pPr>
            <w:r w:rsidRPr="0046493F">
              <w:rPr>
                <w:rFonts w:eastAsia="Times New Roman" w:cs="Times New Roman"/>
                <w:b/>
                <w:bCs/>
                <w:sz w:val="22"/>
                <w:lang w:eastAsia="zh-CN"/>
              </w:rPr>
              <w:t>Clase de asunto</w:t>
            </w:r>
          </w:p>
        </w:tc>
        <w:tc>
          <w:tcPr>
            <w:tcW w:w="4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142E2" w14:textId="77777777" w:rsidR="0046493F" w:rsidRPr="0046493F" w:rsidRDefault="0046493F" w:rsidP="0046493F">
            <w:pPr>
              <w:spacing w:before="0" w:after="0" w:line="240" w:lineRule="auto"/>
              <w:jc w:val="center"/>
              <w:rPr>
                <w:rFonts w:eastAsia="Times New Roman" w:cs="Times New Roman"/>
                <w:b/>
                <w:bCs/>
                <w:sz w:val="22"/>
                <w:lang w:eastAsia="zh-CN"/>
              </w:rPr>
            </w:pPr>
            <w:r w:rsidRPr="0046493F">
              <w:rPr>
                <w:rFonts w:eastAsia="Times New Roman" w:cs="Times New Roman"/>
                <w:b/>
                <w:bCs/>
                <w:sz w:val="22"/>
                <w:lang w:eastAsia="zh-CN"/>
              </w:rPr>
              <w:t>Procedimiento</w:t>
            </w:r>
          </w:p>
        </w:tc>
        <w:tc>
          <w:tcPr>
            <w:tcW w:w="940" w:type="dxa"/>
            <w:tcBorders>
              <w:top w:val="single" w:sz="4" w:space="0" w:color="auto"/>
              <w:left w:val="nil"/>
              <w:bottom w:val="single" w:sz="4" w:space="0" w:color="auto"/>
              <w:right w:val="nil"/>
            </w:tcBorders>
            <w:shd w:val="clear" w:color="auto" w:fill="auto"/>
            <w:noWrap/>
            <w:vAlign w:val="center"/>
            <w:hideMark/>
          </w:tcPr>
          <w:p w14:paraId="7C6FD48E" w14:textId="77777777" w:rsidR="0046493F" w:rsidRPr="0046493F" w:rsidRDefault="0046493F" w:rsidP="0046493F">
            <w:pPr>
              <w:spacing w:before="0" w:after="0" w:line="240" w:lineRule="auto"/>
              <w:jc w:val="center"/>
              <w:rPr>
                <w:rFonts w:eastAsia="Times New Roman" w:cs="Times New Roman"/>
                <w:b/>
                <w:bCs/>
                <w:sz w:val="22"/>
                <w:lang w:eastAsia="zh-CN"/>
              </w:rPr>
            </w:pPr>
            <w:r w:rsidRPr="0046493F">
              <w:rPr>
                <w:rFonts w:eastAsia="Times New Roman" w:cs="Times New Roman"/>
                <w:b/>
                <w:bCs/>
                <w:sz w:val="22"/>
                <w:lang w:eastAsia="zh-CN"/>
              </w:rPr>
              <w:t>2020</w:t>
            </w:r>
          </w:p>
        </w:tc>
      </w:tr>
      <w:tr w:rsidR="0046493F" w:rsidRPr="0046493F" w14:paraId="62D12BB5" w14:textId="77777777" w:rsidTr="0046493F">
        <w:trPr>
          <w:trHeight w:val="264"/>
          <w:jc w:val="center"/>
        </w:trPr>
        <w:tc>
          <w:tcPr>
            <w:tcW w:w="2880" w:type="dxa"/>
            <w:tcBorders>
              <w:top w:val="single" w:sz="4" w:space="0" w:color="auto"/>
              <w:left w:val="nil"/>
              <w:bottom w:val="nil"/>
              <w:right w:val="single" w:sz="4" w:space="0" w:color="auto"/>
            </w:tcBorders>
            <w:shd w:val="clear" w:color="auto" w:fill="auto"/>
            <w:noWrap/>
            <w:vAlign w:val="center"/>
            <w:hideMark/>
          </w:tcPr>
          <w:p w14:paraId="7AC84994"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4100" w:type="dxa"/>
            <w:tcBorders>
              <w:top w:val="nil"/>
              <w:left w:val="nil"/>
              <w:bottom w:val="nil"/>
              <w:right w:val="single" w:sz="4" w:space="0" w:color="auto"/>
            </w:tcBorders>
            <w:shd w:val="clear" w:color="auto" w:fill="auto"/>
            <w:noWrap/>
            <w:vAlign w:val="center"/>
            <w:hideMark/>
          </w:tcPr>
          <w:p w14:paraId="70BBBAFC"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940" w:type="dxa"/>
            <w:tcBorders>
              <w:top w:val="nil"/>
              <w:left w:val="nil"/>
              <w:bottom w:val="nil"/>
              <w:right w:val="nil"/>
            </w:tcBorders>
            <w:shd w:val="clear" w:color="auto" w:fill="auto"/>
            <w:noWrap/>
            <w:vAlign w:val="center"/>
            <w:hideMark/>
          </w:tcPr>
          <w:p w14:paraId="6D013813"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r>
      <w:tr w:rsidR="0046493F" w:rsidRPr="0046493F" w14:paraId="56CF0060"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0D86B3DF" w14:textId="77777777" w:rsidR="0046493F" w:rsidRPr="0046493F" w:rsidRDefault="0046493F" w:rsidP="0046493F">
            <w:pPr>
              <w:spacing w:before="0" w:after="0" w:line="240" w:lineRule="auto"/>
              <w:jc w:val="left"/>
              <w:rPr>
                <w:rFonts w:eastAsia="Times New Roman" w:cs="Times New Roman"/>
                <w:b/>
                <w:bCs/>
                <w:sz w:val="20"/>
                <w:szCs w:val="20"/>
                <w:lang w:eastAsia="zh-CN"/>
              </w:rPr>
            </w:pPr>
            <w:r w:rsidRPr="0046493F">
              <w:rPr>
                <w:rFonts w:eastAsia="Times New Roman" w:cs="Times New Roman"/>
                <w:b/>
                <w:bCs/>
                <w:sz w:val="20"/>
                <w:szCs w:val="20"/>
                <w:lang w:eastAsia="zh-CN"/>
              </w:rPr>
              <w:t> </w:t>
            </w:r>
          </w:p>
        </w:tc>
        <w:tc>
          <w:tcPr>
            <w:tcW w:w="4100" w:type="dxa"/>
            <w:tcBorders>
              <w:top w:val="nil"/>
              <w:left w:val="nil"/>
              <w:bottom w:val="nil"/>
              <w:right w:val="single" w:sz="4" w:space="0" w:color="auto"/>
            </w:tcBorders>
            <w:shd w:val="clear" w:color="auto" w:fill="auto"/>
            <w:noWrap/>
            <w:vAlign w:val="center"/>
            <w:hideMark/>
          </w:tcPr>
          <w:p w14:paraId="03AF21D2" w14:textId="77777777" w:rsidR="0046493F" w:rsidRPr="0046493F" w:rsidRDefault="0046493F" w:rsidP="0046493F">
            <w:pPr>
              <w:spacing w:before="0" w:after="0" w:line="240" w:lineRule="auto"/>
              <w:jc w:val="center"/>
              <w:rPr>
                <w:rFonts w:eastAsia="Times New Roman" w:cs="Times New Roman"/>
                <w:b/>
                <w:bCs/>
                <w:sz w:val="20"/>
                <w:szCs w:val="20"/>
                <w:lang w:eastAsia="zh-CN"/>
              </w:rPr>
            </w:pPr>
            <w:r w:rsidRPr="0046493F">
              <w:rPr>
                <w:rFonts w:eastAsia="Times New Roman" w:cs="Times New Roman"/>
                <w:b/>
                <w:bCs/>
                <w:sz w:val="20"/>
                <w:szCs w:val="20"/>
                <w:lang w:eastAsia="zh-CN"/>
              </w:rPr>
              <w:t>Total</w:t>
            </w:r>
          </w:p>
        </w:tc>
        <w:tc>
          <w:tcPr>
            <w:tcW w:w="940" w:type="dxa"/>
            <w:tcBorders>
              <w:top w:val="nil"/>
              <w:left w:val="nil"/>
              <w:bottom w:val="nil"/>
              <w:right w:val="nil"/>
            </w:tcBorders>
            <w:shd w:val="clear" w:color="auto" w:fill="auto"/>
            <w:noWrap/>
            <w:vAlign w:val="center"/>
            <w:hideMark/>
          </w:tcPr>
          <w:p w14:paraId="70B1246B" w14:textId="32F070DE" w:rsidR="0046493F" w:rsidRPr="0046493F" w:rsidRDefault="0046493F" w:rsidP="0046493F">
            <w:pPr>
              <w:spacing w:before="0" w:after="0" w:line="240" w:lineRule="auto"/>
              <w:jc w:val="center"/>
              <w:rPr>
                <w:rFonts w:eastAsia="Times New Roman" w:cs="Times New Roman"/>
                <w:b/>
                <w:bCs/>
                <w:sz w:val="20"/>
                <w:szCs w:val="20"/>
                <w:lang w:eastAsia="zh-CN"/>
              </w:rPr>
            </w:pPr>
            <w:r w:rsidRPr="0046493F">
              <w:rPr>
                <w:rFonts w:eastAsia="Times New Roman" w:cs="Times New Roman"/>
                <w:b/>
                <w:bCs/>
                <w:sz w:val="20"/>
                <w:szCs w:val="20"/>
                <w:lang w:eastAsia="zh-CN"/>
              </w:rPr>
              <w:t>12</w:t>
            </w:r>
            <w:r w:rsidR="00A8791B">
              <w:rPr>
                <w:rFonts w:eastAsia="Times New Roman" w:cs="Times New Roman"/>
                <w:b/>
                <w:bCs/>
                <w:sz w:val="20"/>
                <w:szCs w:val="20"/>
                <w:lang w:eastAsia="zh-CN"/>
              </w:rPr>
              <w:t xml:space="preserve"> </w:t>
            </w:r>
            <w:r w:rsidRPr="0046493F">
              <w:rPr>
                <w:rFonts w:eastAsia="Times New Roman" w:cs="Times New Roman"/>
                <w:b/>
                <w:bCs/>
                <w:sz w:val="20"/>
                <w:szCs w:val="20"/>
                <w:lang w:eastAsia="zh-CN"/>
              </w:rPr>
              <w:t>510</w:t>
            </w:r>
          </w:p>
        </w:tc>
      </w:tr>
      <w:tr w:rsidR="0046493F" w:rsidRPr="0046493F" w14:paraId="5D5B79F5"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5E4E451B"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4100" w:type="dxa"/>
            <w:tcBorders>
              <w:top w:val="nil"/>
              <w:left w:val="single" w:sz="4" w:space="0" w:color="auto"/>
              <w:bottom w:val="nil"/>
              <w:right w:val="single" w:sz="4" w:space="0" w:color="auto"/>
            </w:tcBorders>
            <w:shd w:val="clear" w:color="auto" w:fill="auto"/>
            <w:noWrap/>
            <w:vAlign w:val="center"/>
            <w:hideMark/>
          </w:tcPr>
          <w:p w14:paraId="7BBDFBAA"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940" w:type="dxa"/>
            <w:tcBorders>
              <w:top w:val="nil"/>
              <w:left w:val="single" w:sz="4" w:space="0" w:color="auto"/>
              <w:bottom w:val="nil"/>
              <w:right w:val="nil"/>
            </w:tcBorders>
            <w:shd w:val="clear" w:color="auto" w:fill="auto"/>
            <w:noWrap/>
            <w:vAlign w:val="center"/>
            <w:hideMark/>
          </w:tcPr>
          <w:p w14:paraId="426CA750"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r>
      <w:tr w:rsidR="0046493F" w:rsidRPr="0046493F" w14:paraId="43142053"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19629A4D"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Proceso de modificación de fallo</w:t>
            </w:r>
          </w:p>
        </w:tc>
        <w:tc>
          <w:tcPr>
            <w:tcW w:w="4100" w:type="dxa"/>
            <w:tcBorders>
              <w:top w:val="nil"/>
              <w:left w:val="single" w:sz="4" w:space="0" w:color="auto"/>
              <w:bottom w:val="nil"/>
              <w:right w:val="single" w:sz="4" w:space="0" w:color="auto"/>
            </w:tcBorders>
            <w:shd w:val="clear" w:color="auto" w:fill="auto"/>
            <w:noWrap/>
            <w:vAlign w:val="center"/>
            <w:hideMark/>
          </w:tcPr>
          <w:p w14:paraId="76C63DD5" w14:textId="77777777" w:rsidR="0046493F" w:rsidRPr="0046493F" w:rsidRDefault="0046493F" w:rsidP="0046493F">
            <w:pPr>
              <w:spacing w:before="0" w:after="0" w:line="240" w:lineRule="auto"/>
              <w:ind w:firstLineChars="100" w:firstLine="200"/>
              <w:jc w:val="left"/>
              <w:rPr>
                <w:rFonts w:eastAsia="Times New Roman" w:cs="Times New Roman"/>
                <w:sz w:val="20"/>
                <w:szCs w:val="20"/>
                <w:lang w:eastAsia="zh-CN"/>
              </w:rPr>
            </w:pPr>
            <w:r w:rsidRPr="0046493F">
              <w:rPr>
                <w:rFonts w:eastAsia="Times New Roman" w:cs="Times New Roman"/>
                <w:sz w:val="20"/>
                <w:szCs w:val="20"/>
                <w:lang w:eastAsia="zh-CN"/>
              </w:rPr>
              <w:t>Proceso de aumento</w:t>
            </w:r>
          </w:p>
        </w:tc>
        <w:tc>
          <w:tcPr>
            <w:tcW w:w="940" w:type="dxa"/>
            <w:tcBorders>
              <w:top w:val="nil"/>
              <w:left w:val="single" w:sz="4" w:space="0" w:color="auto"/>
              <w:bottom w:val="nil"/>
              <w:right w:val="nil"/>
            </w:tcBorders>
            <w:shd w:val="clear" w:color="auto" w:fill="auto"/>
            <w:noWrap/>
            <w:vAlign w:val="center"/>
            <w:hideMark/>
          </w:tcPr>
          <w:p w14:paraId="2E3F079F" w14:textId="77777777" w:rsidR="0046493F" w:rsidRPr="0046493F" w:rsidRDefault="0046493F" w:rsidP="0046493F">
            <w:pPr>
              <w:spacing w:before="0" w:after="0" w:line="240" w:lineRule="auto"/>
              <w:ind w:right="113" w:firstLineChars="100" w:firstLine="200"/>
              <w:jc w:val="right"/>
              <w:rPr>
                <w:rFonts w:eastAsia="Times New Roman" w:cs="Times New Roman"/>
                <w:sz w:val="20"/>
                <w:szCs w:val="20"/>
                <w:lang w:eastAsia="zh-CN"/>
              </w:rPr>
            </w:pPr>
            <w:r w:rsidRPr="0046493F">
              <w:rPr>
                <w:rFonts w:eastAsia="Times New Roman" w:cs="Times New Roman"/>
                <w:sz w:val="20"/>
                <w:szCs w:val="20"/>
                <w:lang w:eastAsia="zh-CN"/>
              </w:rPr>
              <w:t>1 875</w:t>
            </w:r>
          </w:p>
        </w:tc>
      </w:tr>
      <w:tr w:rsidR="0046493F" w:rsidRPr="0046493F" w14:paraId="734EC6BD"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7628E784"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4100" w:type="dxa"/>
            <w:tcBorders>
              <w:top w:val="nil"/>
              <w:left w:val="single" w:sz="4" w:space="0" w:color="auto"/>
              <w:bottom w:val="nil"/>
              <w:right w:val="single" w:sz="4" w:space="0" w:color="auto"/>
            </w:tcBorders>
            <w:shd w:val="clear" w:color="auto" w:fill="auto"/>
            <w:noWrap/>
            <w:vAlign w:val="center"/>
            <w:hideMark/>
          </w:tcPr>
          <w:p w14:paraId="1A46AB37" w14:textId="77777777" w:rsidR="0046493F" w:rsidRPr="0046493F" w:rsidRDefault="0046493F" w:rsidP="0046493F">
            <w:pPr>
              <w:spacing w:before="0" w:after="0" w:line="240" w:lineRule="auto"/>
              <w:ind w:firstLineChars="100" w:firstLine="200"/>
              <w:jc w:val="left"/>
              <w:rPr>
                <w:rFonts w:eastAsia="Times New Roman" w:cs="Times New Roman"/>
                <w:sz w:val="20"/>
                <w:szCs w:val="20"/>
                <w:lang w:eastAsia="zh-CN"/>
              </w:rPr>
            </w:pPr>
            <w:r w:rsidRPr="0046493F">
              <w:rPr>
                <w:rFonts w:eastAsia="Times New Roman" w:cs="Times New Roman"/>
                <w:sz w:val="20"/>
                <w:szCs w:val="20"/>
                <w:lang w:eastAsia="zh-CN"/>
              </w:rPr>
              <w:t>Proceso de rebajo</w:t>
            </w:r>
          </w:p>
        </w:tc>
        <w:tc>
          <w:tcPr>
            <w:tcW w:w="940" w:type="dxa"/>
            <w:tcBorders>
              <w:top w:val="nil"/>
              <w:left w:val="single" w:sz="4" w:space="0" w:color="auto"/>
              <w:bottom w:val="nil"/>
              <w:right w:val="nil"/>
            </w:tcBorders>
            <w:shd w:val="clear" w:color="auto" w:fill="auto"/>
            <w:noWrap/>
            <w:vAlign w:val="center"/>
            <w:hideMark/>
          </w:tcPr>
          <w:p w14:paraId="242324FD" w14:textId="77777777" w:rsidR="0046493F" w:rsidRPr="0046493F" w:rsidRDefault="0046493F" w:rsidP="0046493F">
            <w:pPr>
              <w:spacing w:before="0" w:after="0" w:line="240" w:lineRule="auto"/>
              <w:ind w:right="113" w:firstLineChars="100" w:firstLine="200"/>
              <w:jc w:val="right"/>
              <w:rPr>
                <w:rFonts w:eastAsia="Times New Roman" w:cs="Times New Roman"/>
                <w:sz w:val="20"/>
                <w:szCs w:val="20"/>
                <w:lang w:eastAsia="zh-CN"/>
              </w:rPr>
            </w:pPr>
            <w:r w:rsidRPr="0046493F">
              <w:rPr>
                <w:rFonts w:eastAsia="Times New Roman" w:cs="Times New Roman"/>
                <w:sz w:val="20"/>
                <w:szCs w:val="20"/>
                <w:lang w:eastAsia="zh-CN"/>
              </w:rPr>
              <w:t>5 235</w:t>
            </w:r>
          </w:p>
        </w:tc>
      </w:tr>
      <w:tr w:rsidR="0046493F" w:rsidRPr="0046493F" w14:paraId="62282393"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302B2FC8"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4100" w:type="dxa"/>
            <w:tcBorders>
              <w:top w:val="nil"/>
              <w:left w:val="single" w:sz="4" w:space="0" w:color="auto"/>
              <w:bottom w:val="nil"/>
              <w:right w:val="single" w:sz="4" w:space="0" w:color="auto"/>
            </w:tcBorders>
            <w:shd w:val="clear" w:color="auto" w:fill="auto"/>
            <w:noWrap/>
            <w:vAlign w:val="center"/>
            <w:hideMark/>
          </w:tcPr>
          <w:p w14:paraId="03D4CD86" w14:textId="77777777" w:rsidR="0046493F" w:rsidRPr="0046493F" w:rsidRDefault="0046493F" w:rsidP="0046493F">
            <w:pPr>
              <w:spacing w:before="0" w:after="0" w:line="240" w:lineRule="auto"/>
              <w:ind w:firstLineChars="100" w:firstLine="200"/>
              <w:jc w:val="left"/>
              <w:rPr>
                <w:rFonts w:eastAsia="Times New Roman" w:cs="Times New Roman"/>
                <w:sz w:val="20"/>
                <w:szCs w:val="20"/>
                <w:lang w:eastAsia="zh-CN"/>
              </w:rPr>
            </w:pPr>
            <w:r w:rsidRPr="0046493F">
              <w:rPr>
                <w:rFonts w:eastAsia="Times New Roman" w:cs="Times New Roman"/>
                <w:sz w:val="20"/>
                <w:szCs w:val="20"/>
                <w:lang w:eastAsia="zh-CN"/>
              </w:rPr>
              <w:t>Proceso de inclusión de beneficiario</w:t>
            </w:r>
          </w:p>
        </w:tc>
        <w:tc>
          <w:tcPr>
            <w:tcW w:w="940" w:type="dxa"/>
            <w:tcBorders>
              <w:top w:val="nil"/>
              <w:left w:val="single" w:sz="4" w:space="0" w:color="auto"/>
              <w:bottom w:val="nil"/>
              <w:right w:val="nil"/>
            </w:tcBorders>
            <w:shd w:val="clear" w:color="auto" w:fill="auto"/>
            <w:noWrap/>
            <w:vAlign w:val="center"/>
            <w:hideMark/>
          </w:tcPr>
          <w:p w14:paraId="15DD3432" w14:textId="77777777" w:rsidR="0046493F" w:rsidRPr="0046493F" w:rsidRDefault="0046493F" w:rsidP="0046493F">
            <w:pPr>
              <w:spacing w:before="0" w:after="0" w:line="240" w:lineRule="auto"/>
              <w:ind w:right="113" w:firstLineChars="100" w:firstLine="200"/>
              <w:jc w:val="right"/>
              <w:rPr>
                <w:rFonts w:eastAsia="Times New Roman" w:cs="Times New Roman"/>
                <w:sz w:val="20"/>
                <w:szCs w:val="20"/>
                <w:lang w:eastAsia="zh-CN"/>
              </w:rPr>
            </w:pPr>
            <w:r w:rsidRPr="0046493F">
              <w:rPr>
                <w:rFonts w:eastAsia="Times New Roman" w:cs="Times New Roman"/>
                <w:sz w:val="20"/>
                <w:szCs w:val="20"/>
                <w:lang w:eastAsia="zh-CN"/>
              </w:rPr>
              <w:t xml:space="preserve"> 960</w:t>
            </w:r>
          </w:p>
        </w:tc>
      </w:tr>
      <w:tr w:rsidR="0046493F" w:rsidRPr="0046493F" w14:paraId="1B1F7060"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38E9AE32"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4100" w:type="dxa"/>
            <w:tcBorders>
              <w:top w:val="nil"/>
              <w:left w:val="single" w:sz="4" w:space="0" w:color="auto"/>
              <w:bottom w:val="nil"/>
              <w:right w:val="single" w:sz="4" w:space="0" w:color="auto"/>
            </w:tcBorders>
            <w:shd w:val="clear" w:color="auto" w:fill="auto"/>
            <w:noWrap/>
            <w:vAlign w:val="center"/>
            <w:hideMark/>
          </w:tcPr>
          <w:p w14:paraId="77CC8E4D" w14:textId="77777777" w:rsidR="0046493F" w:rsidRPr="0046493F" w:rsidRDefault="0046493F" w:rsidP="0046493F">
            <w:pPr>
              <w:spacing w:before="0" w:after="0" w:line="240" w:lineRule="auto"/>
              <w:ind w:firstLineChars="100" w:firstLine="200"/>
              <w:jc w:val="left"/>
              <w:rPr>
                <w:rFonts w:eastAsia="Times New Roman" w:cs="Times New Roman"/>
                <w:sz w:val="20"/>
                <w:szCs w:val="20"/>
                <w:lang w:eastAsia="zh-CN"/>
              </w:rPr>
            </w:pPr>
            <w:r w:rsidRPr="0046493F">
              <w:rPr>
                <w:rFonts w:eastAsia="Times New Roman" w:cs="Times New Roman"/>
                <w:sz w:val="20"/>
                <w:szCs w:val="20"/>
                <w:lang w:eastAsia="zh-CN"/>
              </w:rPr>
              <w:t>Proceso de exclusión de beneficiario</w:t>
            </w:r>
          </w:p>
        </w:tc>
        <w:tc>
          <w:tcPr>
            <w:tcW w:w="940" w:type="dxa"/>
            <w:tcBorders>
              <w:top w:val="nil"/>
              <w:left w:val="single" w:sz="4" w:space="0" w:color="auto"/>
              <w:bottom w:val="nil"/>
              <w:right w:val="nil"/>
            </w:tcBorders>
            <w:shd w:val="clear" w:color="auto" w:fill="auto"/>
            <w:noWrap/>
            <w:vAlign w:val="center"/>
            <w:hideMark/>
          </w:tcPr>
          <w:p w14:paraId="7D7C0D84" w14:textId="77777777" w:rsidR="0046493F" w:rsidRPr="0046493F" w:rsidRDefault="0046493F" w:rsidP="0046493F">
            <w:pPr>
              <w:spacing w:before="0" w:after="0" w:line="240" w:lineRule="auto"/>
              <w:ind w:right="113" w:firstLineChars="100" w:firstLine="200"/>
              <w:jc w:val="right"/>
              <w:rPr>
                <w:rFonts w:eastAsia="Times New Roman" w:cs="Times New Roman"/>
                <w:sz w:val="20"/>
                <w:szCs w:val="20"/>
                <w:lang w:eastAsia="zh-CN"/>
              </w:rPr>
            </w:pPr>
            <w:r w:rsidRPr="0046493F">
              <w:rPr>
                <w:rFonts w:eastAsia="Times New Roman" w:cs="Times New Roman"/>
                <w:sz w:val="20"/>
                <w:szCs w:val="20"/>
                <w:lang w:eastAsia="zh-CN"/>
              </w:rPr>
              <w:t xml:space="preserve"> 237</w:t>
            </w:r>
          </w:p>
        </w:tc>
      </w:tr>
      <w:tr w:rsidR="0046493F" w:rsidRPr="0046493F" w14:paraId="2193B5E7"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2026CA40"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4100" w:type="dxa"/>
            <w:tcBorders>
              <w:top w:val="nil"/>
              <w:left w:val="single" w:sz="4" w:space="0" w:color="auto"/>
              <w:bottom w:val="nil"/>
              <w:right w:val="single" w:sz="4" w:space="0" w:color="auto"/>
            </w:tcBorders>
            <w:shd w:val="clear" w:color="auto" w:fill="auto"/>
            <w:noWrap/>
            <w:vAlign w:val="center"/>
            <w:hideMark/>
          </w:tcPr>
          <w:p w14:paraId="0B29B5A5" w14:textId="77777777" w:rsidR="0046493F" w:rsidRPr="0046493F" w:rsidRDefault="0046493F" w:rsidP="0046493F">
            <w:pPr>
              <w:spacing w:before="0" w:after="0" w:line="240" w:lineRule="auto"/>
              <w:ind w:firstLineChars="100" w:firstLine="200"/>
              <w:jc w:val="left"/>
              <w:rPr>
                <w:rFonts w:eastAsia="Times New Roman" w:cs="Times New Roman"/>
                <w:sz w:val="20"/>
                <w:szCs w:val="20"/>
                <w:lang w:eastAsia="zh-CN"/>
              </w:rPr>
            </w:pPr>
            <w:r w:rsidRPr="0046493F">
              <w:rPr>
                <w:rFonts w:eastAsia="Times New Roman" w:cs="Times New Roman"/>
                <w:sz w:val="20"/>
                <w:szCs w:val="20"/>
                <w:lang w:eastAsia="zh-CN"/>
              </w:rPr>
              <w:t>Proceso de exoneración de pago</w:t>
            </w:r>
          </w:p>
        </w:tc>
        <w:tc>
          <w:tcPr>
            <w:tcW w:w="940" w:type="dxa"/>
            <w:tcBorders>
              <w:top w:val="nil"/>
              <w:left w:val="single" w:sz="4" w:space="0" w:color="auto"/>
              <w:bottom w:val="nil"/>
              <w:right w:val="nil"/>
            </w:tcBorders>
            <w:shd w:val="clear" w:color="auto" w:fill="auto"/>
            <w:noWrap/>
            <w:vAlign w:val="center"/>
            <w:hideMark/>
          </w:tcPr>
          <w:p w14:paraId="5A2A3DDA" w14:textId="77777777" w:rsidR="0046493F" w:rsidRPr="0046493F" w:rsidRDefault="0046493F" w:rsidP="0046493F">
            <w:pPr>
              <w:spacing w:before="0" w:after="0" w:line="240" w:lineRule="auto"/>
              <w:ind w:right="113" w:firstLineChars="100" w:firstLine="200"/>
              <w:jc w:val="right"/>
              <w:rPr>
                <w:rFonts w:eastAsia="Times New Roman" w:cs="Times New Roman"/>
                <w:sz w:val="20"/>
                <w:szCs w:val="20"/>
                <w:lang w:eastAsia="zh-CN"/>
              </w:rPr>
            </w:pPr>
            <w:r w:rsidRPr="0046493F">
              <w:rPr>
                <w:rFonts w:eastAsia="Times New Roman" w:cs="Times New Roman"/>
                <w:sz w:val="20"/>
                <w:szCs w:val="20"/>
                <w:lang w:eastAsia="zh-CN"/>
              </w:rPr>
              <w:t>2 375</w:t>
            </w:r>
          </w:p>
        </w:tc>
      </w:tr>
      <w:tr w:rsidR="0046493F" w:rsidRPr="0046493F" w14:paraId="4A8358DD"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3AB6335D"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4100" w:type="dxa"/>
            <w:tcBorders>
              <w:top w:val="nil"/>
              <w:left w:val="single" w:sz="4" w:space="0" w:color="auto"/>
              <w:bottom w:val="nil"/>
              <w:right w:val="single" w:sz="4" w:space="0" w:color="auto"/>
            </w:tcBorders>
            <w:shd w:val="clear" w:color="auto" w:fill="auto"/>
            <w:noWrap/>
            <w:vAlign w:val="center"/>
            <w:hideMark/>
          </w:tcPr>
          <w:p w14:paraId="7ADD4575" w14:textId="77777777" w:rsidR="0046493F" w:rsidRPr="0046493F" w:rsidRDefault="0046493F" w:rsidP="0046493F">
            <w:pPr>
              <w:spacing w:before="0" w:after="0" w:line="240" w:lineRule="auto"/>
              <w:ind w:firstLineChars="100" w:firstLine="200"/>
              <w:jc w:val="left"/>
              <w:rPr>
                <w:rFonts w:eastAsia="Times New Roman" w:cs="Times New Roman"/>
                <w:sz w:val="20"/>
                <w:szCs w:val="20"/>
                <w:lang w:eastAsia="zh-CN"/>
              </w:rPr>
            </w:pPr>
            <w:r w:rsidRPr="0046493F">
              <w:rPr>
                <w:rFonts w:eastAsia="Times New Roman" w:cs="Times New Roman"/>
                <w:sz w:val="20"/>
                <w:szCs w:val="20"/>
                <w:lang w:eastAsia="zh-CN"/>
              </w:rPr>
              <w:t>Aumento e inclusión de beneficiario</w:t>
            </w:r>
          </w:p>
        </w:tc>
        <w:tc>
          <w:tcPr>
            <w:tcW w:w="940" w:type="dxa"/>
            <w:tcBorders>
              <w:top w:val="nil"/>
              <w:left w:val="single" w:sz="4" w:space="0" w:color="auto"/>
              <w:bottom w:val="nil"/>
              <w:right w:val="nil"/>
            </w:tcBorders>
            <w:shd w:val="clear" w:color="auto" w:fill="auto"/>
            <w:noWrap/>
            <w:vAlign w:val="center"/>
            <w:hideMark/>
          </w:tcPr>
          <w:p w14:paraId="15BE8F12" w14:textId="77777777" w:rsidR="0046493F" w:rsidRPr="0046493F" w:rsidRDefault="0046493F" w:rsidP="0046493F">
            <w:pPr>
              <w:spacing w:before="0" w:after="0" w:line="240" w:lineRule="auto"/>
              <w:ind w:right="113" w:firstLineChars="100" w:firstLine="200"/>
              <w:jc w:val="right"/>
              <w:rPr>
                <w:rFonts w:eastAsia="Times New Roman" w:cs="Times New Roman"/>
                <w:sz w:val="20"/>
                <w:szCs w:val="20"/>
                <w:lang w:eastAsia="zh-CN"/>
              </w:rPr>
            </w:pPr>
            <w:r w:rsidRPr="0046493F">
              <w:rPr>
                <w:rFonts w:eastAsia="Times New Roman" w:cs="Times New Roman"/>
                <w:sz w:val="20"/>
                <w:szCs w:val="20"/>
                <w:lang w:eastAsia="zh-CN"/>
              </w:rPr>
              <w:t xml:space="preserve"> 128</w:t>
            </w:r>
          </w:p>
        </w:tc>
      </w:tr>
      <w:tr w:rsidR="0046493F" w:rsidRPr="0046493F" w14:paraId="439EE860"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2BF50063"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4100" w:type="dxa"/>
            <w:tcBorders>
              <w:top w:val="nil"/>
              <w:left w:val="single" w:sz="4" w:space="0" w:color="auto"/>
              <w:bottom w:val="nil"/>
              <w:right w:val="single" w:sz="4" w:space="0" w:color="auto"/>
            </w:tcBorders>
            <w:shd w:val="clear" w:color="auto" w:fill="auto"/>
            <w:noWrap/>
            <w:vAlign w:val="center"/>
            <w:hideMark/>
          </w:tcPr>
          <w:p w14:paraId="711C913B" w14:textId="77777777" w:rsidR="0046493F" w:rsidRPr="0046493F" w:rsidRDefault="0046493F" w:rsidP="0046493F">
            <w:pPr>
              <w:spacing w:before="0" w:after="0" w:line="240" w:lineRule="auto"/>
              <w:ind w:firstLineChars="100" w:firstLine="200"/>
              <w:jc w:val="left"/>
              <w:rPr>
                <w:rFonts w:eastAsia="Times New Roman" w:cs="Times New Roman"/>
                <w:sz w:val="20"/>
                <w:szCs w:val="20"/>
                <w:lang w:eastAsia="zh-CN"/>
              </w:rPr>
            </w:pPr>
            <w:r w:rsidRPr="0046493F">
              <w:rPr>
                <w:rFonts w:eastAsia="Times New Roman" w:cs="Times New Roman"/>
                <w:sz w:val="20"/>
                <w:szCs w:val="20"/>
                <w:lang w:eastAsia="zh-CN"/>
              </w:rPr>
              <w:t>Proceso de rebajo y exclusión de beneficiario</w:t>
            </w:r>
          </w:p>
        </w:tc>
        <w:tc>
          <w:tcPr>
            <w:tcW w:w="940" w:type="dxa"/>
            <w:tcBorders>
              <w:top w:val="nil"/>
              <w:left w:val="single" w:sz="4" w:space="0" w:color="auto"/>
              <w:bottom w:val="nil"/>
              <w:right w:val="nil"/>
            </w:tcBorders>
            <w:shd w:val="clear" w:color="auto" w:fill="auto"/>
            <w:noWrap/>
            <w:vAlign w:val="center"/>
            <w:hideMark/>
          </w:tcPr>
          <w:p w14:paraId="6FFC7845" w14:textId="77777777" w:rsidR="0046493F" w:rsidRPr="0046493F" w:rsidRDefault="0046493F" w:rsidP="0046493F">
            <w:pPr>
              <w:spacing w:before="0" w:after="0" w:line="240" w:lineRule="auto"/>
              <w:ind w:right="113" w:firstLineChars="100" w:firstLine="200"/>
              <w:jc w:val="right"/>
              <w:rPr>
                <w:rFonts w:eastAsia="Times New Roman" w:cs="Times New Roman"/>
                <w:sz w:val="20"/>
                <w:szCs w:val="20"/>
                <w:lang w:eastAsia="zh-CN"/>
              </w:rPr>
            </w:pPr>
            <w:r w:rsidRPr="0046493F">
              <w:rPr>
                <w:rFonts w:eastAsia="Times New Roman" w:cs="Times New Roman"/>
                <w:sz w:val="20"/>
                <w:szCs w:val="20"/>
                <w:lang w:eastAsia="zh-CN"/>
              </w:rPr>
              <w:t xml:space="preserve"> 277</w:t>
            </w:r>
          </w:p>
        </w:tc>
      </w:tr>
      <w:tr w:rsidR="0046493F" w:rsidRPr="0046493F" w14:paraId="6BF95349"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424587B6"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4100" w:type="dxa"/>
            <w:tcBorders>
              <w:top w:val="nil"/>
              <w:left w:val="single" w:sz="4" w:space="0" w:color="auto"/>
              <w:bottom w:val="nil"/>
              <w:right w:val="single" w:sz="4" w:space="0" w:color="auto"/>
            </w:tcBorders>
            <w:shd w:val="clear" w:color="auto" w:fill="auto"/>
            <w:noWrap/>
            <w:vAlign w:val="center"/>
            <w:hideMark/>
          </w:tcPr>
          <w:p w14:paraId="00742CFC" w14:textId="77777777" w:rsidR="0046493F" w:rsidRPr="0046493F" w:rsidRDefault="0046493F" w:rsidP="0046493F">
            <w:pPr>
              <w:spacing w:before="0" w:after="0" w:line="240" w:lineRule="auto"/>
              <w:ind w:firstLineChars="100" w:firstLine="200"/>
              <w:jc w:val="left"/>
              <w:rPr>
                <w:rFonts w:eastAsia="Times New Roman" w:cs="Times New Roman"/>
                <w:sz w:val="20"/>
                <w:szCs w:val="20"/>
                <w:lang w:eastAsia="zh-CN"/>
              </w:rPr>
            </w:pPr>
            <w:r w:rsidRPr="0046493F">
              <w:rPr>
                <w:rFonts w:eastAsia="Times New Roman" w:cs="Times New Roman"/>
                <w:sz w:val="20"/>
                <w:szCs w:val="20"/>
                <w:lang w:eastAsia="zh-CN"/>
              </w:rPr>
              <w:t>Proceso de cobro gastos extraordinarios</w:t>
            </w:r>
          </w:p>
        </w:tc>
        <w:tc>
          <w:tcPr>
            <w:tcW w:w="940" w:type="dxa"/>
            <w:tcBorders>
              <w:top w:val="nil"/>
              <w:left w:val="single" w:sz="4" w:space="0" w:color="auto"/>
              <w:bottom w:val="nil"/>
              <w:right w:val="nil"/>
            </w:tcBorders>
            <w:shd w:val="clear" w:color="auto" w:fill="auto"/>
            <w:noWrap/>
            <w:vAlign w:val="center"/>
            <w:hideMark/>
          </w:tcPr>
          <w:p w14:paraId="03EE6730" w14:textId="77777777" w:rsidR="0046493F" w:rsidRPr="0046493F" w:rsidRDefault="0046493F" w:rsidP="0046493F">
            <w:pPr>
              <w:spacing w:before="0" w:after="0" w:line="240" w:lineRule="auto"/>
              <w:ind w:right="113" w:firstLineChars="100" w:firstLine="200"/>
              <w:jc w:val="right"/>
              <w:rPr>
                <w:rFonts w:eastAsia="Times New Roman" w:cs="Times New Roman"/>
                <w:sz w:val="20"/>
                <w:szCs w:val="20"/>
                <w:lang w:eastAsia="zh-CN"/>
              </w:rPr>
            </w:pPr>
            <w:r w:rsidRPr="0046493F">
              <w:rPr>
                <w:rFonts w:eastAsia="Times New Roman" w:cs="Times New Roman"/>
                <w:sz w:val="20"/>
                <w:szCs w:val="20"/>
                <w:lang w:eastAsia="zh-CN"/>
              </w:rPr>
              <w:t xml:space="preserve"> 599</w:t>
            </w:r>
          </w:p>
        </w:tc>
      </w:tr>
      <w:tr w:rsidR="0046493F" w:rsidRPr="0046493F" w14:paraId="05554B70"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56FCFB5B"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4100" w:type="dxa"/>
            <w:tcBorders>
              <w:top w:val="nil"/>
              <w:left w:val="single" w:sz="4" w:space="0" w:color="auto"/>
              <w:bottom w:val="nil"/>
              <w:right w:val="single" w:sz="4" w:space="0" w:color="auto"/>
            </w:tcBorders>
            <w:shd w:val="clear" w:color="auto" w:fill="auto"/>
            <w:noWrap/>
            <w:vAlign w:val="center"/>
            <w:hideMark/>
          </w:tcPr>
          <w:p w14:paraId="4243B8EF" w14:textId="01B3F5FC" w:rsidR="0046493F" w:rsidRPr="0046493F" w:rsidRDefault="0046493F" w:rsidP="0046493F">
            <w:pPr>
              <w:spacing w:before="0" w:after="0" w:line="240" w:lineRule="auto"/>
              <w:ind w:firstLineChars="100" w:firstLine="200"/>
              <w:jc w:val="left"/>
              <w:rPr>
                <w:rFonts w:eastAsia="Times New Roman" w:cs="Times New Roman"/>
                <w:sz w:val="20"/>
                <w:szCs w:val="20"/>
                <w:lang w:eastAsia="zh-CN"/>
              </w:rPr>
            </w:pPr>
            <w:r w:rsidRPr="0046493F">
              <w:rPr>
                <w:rFonts w:eastAsia="Times New Roman" w:cs="Times New Roman"/>
                <w:sz w:val="20"/>
                <w:szCs w:val="20"/>
                <w:lang w:eastAsia="zh-CN"/>
              </w:rPr>
              <w:t xml:space="preserve">Proceso de cobro por </w:t>
            </w:r>
            <w:r w:rsidR="004B482D" w:rsidRPr="0046493F">
              <w:rPr>
                <w:rFonts w:eastAsia="Times New Roman" w:cs="Times New Roman"/>
                <w:sz w:val="20"/>
                <w:szCs w:val="20"/>
                <w:lang w:eastAsia="zh-CN"/>
              </w:rPr>
              <w:t>título</w:t>
            </w:r>
            <w:r w:rsidRPr="0046493F">
              <w:rPr>
                <w:rFonts w:eastAsia="Times New Roman" w:cs="Times New Roman"/>
                <w:sz w:val="20"/>
                <w:szCs w:val="20"/>
                <w:lang w:eastAsia="zh-CN"/>
              </w:rPr>
              <w:t xml:space="preserve"> ejecutorio</w:t>
            </w:r>
          </w:p>
        </w:tc>
        <w:tc>
          <w:tcPr>
            <w:tcW w:w="940" w:type="dxa"/>
            <w:tcBorders>
              <w:top w:val="nil"/>
              <w:left w:val="single" w:sz="4" w:space="0" w:color="auto"/>
              <w:bottom w:val="nil"/>
              <w:right w:val="nil"/>
            </w:tcBorders>
            <w:shd w:val="clear" w:color="auto" w:fill="auto"/>
            <w:noWrap/>
            <w:vAlign w:val="center"/>
            <w:hideMark/>
          </w:tcPr>
          <w:p w14:paraId="3B1A91B9" w14:textId="77777777" w:rsidR="0046493F" w:rsidRPr="0046493F" w:rsidRDefault="0046493F" w:rsidP="0046493F">
            <w:pPr>
              <w:spacing w:before="0" w:after="0" w:line="240" w:lineRule="auto"/>
              <w:ind w:right="113" w:firstLineChars="100" w:firstLine="200"/>
              <w:jc w:val="right"/>
              <w:rPr>
                <w:rFonts w:eastAsia="Times New Roman" w:cs="Times New Roman"/>
                <w:sz w:val="20"/>
                <w:szCs w:val="20"/>
                <w:lang w:eastAsia="zh-CN"/>
              </w:rPr>
            </w:pPr>
            <w:r w:rsidRPr="0046493F">
              <w:rPr>
                <w:rFonts w:eastAsia="Times New Roman" w:cs="Times New Roman"/>
                <w:sz w:val="20"/>
                <w:szCs w:val="20"/>
                <w:lang w:eastAsia="zh-CN"/>
              </w:rPr>
              <w:t xml:space="preserve"> 52</w:t>
            </w:r>
          </w:p>
        </w:tc>
      </w:tr>
      <w:tr w:rsidR="0046493F" w:rsidRPr="0046493F" w14:paraId="5EB24C95"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343BCA60"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4100" w:type="dxa"/>
            <w:tcBorders>
              <w:top w:val="nil"/>
              <w:left w:val="single" w:sz="4" w:space="0" w:color="auto"/>
              <w:bottom w:val="nil"/>
              <w:right w:val="single" w:sz="4" w:space="0" w:color="auto"/>
            </w:tcBorders>
            <w:shd w:val="clear" w:color="auto" w:fill="auto"/>
            <w:noWrap/>
            <w:vAlign w:val="center"/>
            <w:hideMark/>
          </w:tcPr>
          <w:p w14:paraId="74CF91AC" w14:textId="77777777" w:rsidR="0046493F" w:rsidRPr="0046493F" w:rsidRDefault="0046493F" w:rsidP="0046493F">
            <w:pPr>
              <w:spacing w:before="0" w:after="0" w:line="240" w:lineRule="auto"/>
              <w:ind w:firstLineChars="100" w:firstLine="200"/>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940" w:type="dxa"/>
            <w:tcBorders>
              <w:top w:val="nil"/>
              <w:left w:val="single" w:sz="4" w:space="0" w:color="auto"/>
              <w:bottom w:val="nil"/>
              <w:right w:val="nil"/>
            </w:tcBorders>
            <w:shd w:val="clear" w:color="auto" w:fill="auto"/>
            <w:noWrap/>
            <w:vAlign w:val="center"/>
            <w:hideMark/>
          </w:tcPr>
          <w:p w14:paraId="5A147AA7" w14:textId="77777777" w:rsidR="0046493F" w:rsidRPr="0046493F" w:rsidRDefault="0046493F" w:rsidP="0046493F">
            <w:pPr>
              <w:spacing w:before="0" w:after="0" w:line="240" w:lineRule="auto"/>
              <w:ind w:right="113" w:firstLineChars="100" w:firstLine="200"/>
              <w:jc w:val="right"/>
              <w:rPr>
                <w:rFonts w:eastAsia="Times New Roman" w:cs="Times New Roman"/>
                <w:sz w:val="20"/>
                <w:szCs w:val="20"/>
                <w:lang w:eastAsia="zh-CN"/>
              </w:rPr>
            </w:pPr>
            <w:r w:rsidRPr="0046493F">
              <w:rPr>
                <w:rFonts w:eastAsia="Times New Roman" w:cs="Times New Roman"/>
                <w:sz w:val="20"/>
                <w:szCs w:val="20"/>
                <w:lang w:eastAsia="zh-CN"/>
              </w:rPr>
              <w:t> </w:t>
            </w:r>
          </w:p>
        </w:tc>
      </w:tr>
      <w:tr w:rsidR="0046493F" w:rsidRPr="0046493F" w14:paraId="66097D1C"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7930C9E4"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Incidentes</w:t>
            </w:r>
          </w:p>
        </w:tc>
        <w:tc>
          <w:tcPr>
            <w:tcW w:w="4100" w:type="dxa"/>
            <w:tcBorders>
              <w:top w:val="nil"/>
              <w:left w:val="single" w:sz="4" w:space="0" w:color="auto"/>
              <w:bottom w:val="nil"/>
              <w:right w:val="single" w:sz="4" w:space="0" w:color="auto"/>
            </w:tcBorders>
            <w:shd w:val="clear" w:color="auto" w:fill="auto"/>
            <w:noWrap/>
            <w:vAlign w:val="center"/>
            <w:hideMark/>
          </w:tcPr>
          <w:p w14:paraId="5FBE20E5" w14:textId="77777777" w:rsidR="0046493F" w:rsidRPr="0046493F" w:rsidRDefault="0046493F" w:rsidP="0046493F">
            <w:pPr>
              <w:spacing w:before="0" w:after="0" w:line="240" w:lineRule="auto"/>
              <w:ind w:firstLineChars="100" w:firstLine="200"/>
              <w:jc w:val="left"/>
              <w:rPr>
                <w:rFonts w:eastAsia="Times New Roman" w:cs="Times New Roman"/>
                <w:sz w:val="20"/>
                <w:szCs w:val="20"/>
                <w:lang w:eastAsia="zh-CN"/>
              </w:rPr>
            </w:pPr>
            <w:r w:rsidRPr="0046493F">
              <w:rPr>
                <w:rFonts w:eastAsia="Times New Roman" w:cs="Times New Roman"/>
                <w:sz w:val="20"/>
                <w:szCs w:val="20"/>
                <w:lang w:eastAsia="zh-CN"/>
              </w:rPr>
              <w:t>Inc. Cobro honorarios abogado</w:t>
            </w:r>
          </w:p>
        </w:tc>
        <w:tc>
          <w:tcPr>
            <w:tcW w:w="940" w:type="dxa"/>
            <w:tcBorders>
              <w:top w:val="nil"/>
              <w:left w:val="single" w:sz="4" w:space="0" w:color="auto"/>
              <w:bottom w:val="nil"/>
              <w:right w:val="nil"/>
            </w:tcBorders>
            <w:shd w:val="clear" w:color="auto" w:fill="auto"/>
            <w:noWrap/>
            <w:vAlign w:val="center"/>
            <w:hideMark/>
          </w:tcPr>
          <w:p w14:paraId="1C00CEC8" w14:textId="77777777" w:rsidR="0046493F" w:rsidRPr="0046493F" w:rsidRDefault="0046493F" w:rsidP="0046493F">
            <w:pPr>
              <w:spacing w:before="0" w:after="0" w:line="240" w:lineRule="auto"/>
              <w:ind w:right="113" w:firstLineChars="100" w:firstLine="200"/>
              <w:jc w:val="right"/>
              <w:rPr>
                <w:rFonts w:eastAsia="Times New Roman" w:cs="Times New Roman"/>
                <w:sz w:val="20"/>
                <w:szCs w:val="20"/>
                <w:lang w:eastAsia="zh-CN"/>
              </w:rPr>
            </w:pPr>
            <w:r w:rsidRPr="0046493F">
              <w:rPr>
                <w:rFonts w:eastAsia="Times New Roman" w:cs="Times New Roman"/>
                <w:sz w:val="20"/>
                <w:szCs w:val="20"/>
                <w:lang w:eastAsia="zh-CN"/>
              </w:rPr>
              <w:t xml:space="preserve"> 25</w:t>
            </w:r>
          </w:p>
        </w:tc>
      </w:tr>
      <w:tr w:rsidR="0046493F" w:rsidRPr="0046493F" w14:paraId="0A9ADCBD"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15118CB1"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4100" w:type="dxa"/>
            <w:tcBorders>
              <w:top w:val="nil"/>
              <w:left w:val="single" w:sz="4" w:space="0" w:color="auto"/>
              <w:bottom w:val="nil"/>
              <w:right w:val="single" w:sz="4" w:space="0" w:color="auto"/>
            </w:tcBorders>
            <w:shd w:val="clear" w:color="auto" w:fill="auto"/>
            <w:noWrap/>
            <w:vAlign w:val="center"/>
            <w:hideMark/>
          </w:tcPr>
          <w:p w14:paraId="5D4F1CE5" w14:textId="77777777" w:rsidR="0046493F" w:rsidRPr="0046493F" w:rsidRDefault="0046493F" w:rsidP="0046493F">
            <w:pPr>
              <w:spacing w:before="0" w:after="0" w:line="240" w:lineRule="auto"/>
              <w:ind w:firstLineChars="100" w:firstLine="200"/>
              <w:jc w:val="left"/>
              <w:rPr>
                <w:rFonts w:eastAsia="Times New Roman" w:cs="Times New Roman"/>
                <w:sz w:val="20"/>
                <w:szCs w:val="20"/>
                <w:lang w:eastAsia="zh-CN"/>
              </w:rPr>
            </w:pPr>
            <w:r w:rsidRPr="0046493F">
              <w:rPr>
                <w:rFonts w:eastAsia="Times New Roman" w:cs="Times New Roman"/>
                <w:sz w:val="20"/>
                <w:szCs w:val="20"/>
                <w:lang w:eastAsia="zh-CN"/>
              </w:rPr>
              <w:t>Inc. Restitución montos alimentarios</w:t>
            </w:r>
          </w:p>
        </w:tc>
        <w:tc>
          <w:tcPr>
            <w:tcW w:w="940" w:type="dxa"/>
            <w:tcBorders>
              <w:top w:val="nil"/>
              <w:left w:val="single" w:sz="4" w:space="0" w:color="auto"/>
              <w:bottom w:val="nil"/>
              <w:right w:val="nil"/>
            </w:tcBorders>
            <w:shd w:val="clear" w:color="auto" w:fill="auto"/>
            <w:noWrap/>
            <w:vAlign w:val="center"/>
            <w:hideMark/>
          </w:tcPr>
          <w:p w14:paraId="3F1458AE" w14:textId="77777777" w:rsidR="0046493F" w:rsidRPr="0046493F" w:rsidRDefault="0046493F" w:rsidP="0046493F">
            <w:pPr>
              <w:spacing w:before="0" w:after="0" w:line="240" w:lineRule="auto"/>
              <w:ind w:right="113" w:firstLineChars="100" w:firstLine="200"/>
              <w:jc w:val="right"/>
              <w:rPr>
                <w:rFonts w:eastAsia="Times New Roman" w:cs="Times New Roman"/>
                <w:sz w:val="20"/>
                <w:szCs w:val="20"/>
                <w:lang w:eastAsia="zh-CN"/>
              </w:rPr>
            </w:pPr>
            <w:r w:rsidRPr="0046493F">
              <w:rPr>
                <w:rFonts w:eastAsia="Times New Roman" w:cs="Times New Roman"/>
                <w:sz w:val="20"/>
                <w:szCs w:val="20"/>
                <w:lang w:eastAsia="zh-CN"/>
              </w:rPr>
              <w:t xml:space="preserve"> 60</w:t>
            </w:r>
          </w:p>
        </w:tc>
      </w:tr>
      <w:tr w:rsidR="0046493F" w:rsidRPr="0046493F" w14:paraId="1B59E719"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7212E3BF"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4100" w:type="dxa"/>
            <w:tcBorders>
              <w:top w:val="nil"/>
              <w:left w:val="single" w:sz="4" w:space="0" w:color="auto"/>
              <w:bottom w:val="nil"/>
              <w:right w:val="single" w:sz="4" w:space="0" w:color="auto"/>
            </w:tcBorders>
            <w:shd w:val="clear" w:color="auto" w:fill="auto"/>
            <w:noWrap/>
            <w:vAlign w:val="center"/>
            <w:hideMark/>
          </w:tcPr>
          <w:p w14:paraId="59B81337" w14:textId="77777777" w:rsidR="0046493F" w:rsidRPr="0046493F" w:rsidRDefault="0046493F" w:rsidP="0046493F">
            <w:pPr>
              <w:spacing w:before="0" w:after="0" w:line="240" w:lineRule="auto"/>
              <w:ind w:firstLineChars="100" w:firstLine="200"/>
              <w:jc w:val="left"/>
              <w:rPr>
                <w:rFonts w:eastAsia="Times New Roman" w:cs="Times New Roman"/>
                <w:sz w:val="20"/>
                <w:szCs w:val="20"/>
                <w:lang w:eastAsia="zh-CN"/>
              </w:rPr>
            </w:pPr>
            <w:r w:rsidRPr="0046493F">
              <w:rPr>
                <w:rFonts w:eastAsia="Times New Roman" w:cs="Times New Roman"/>
                <w:sz w:val="20"/>
                <w:szCs w:val="20"/>
                <w:lang w:eastAsia="zh-CN"/>
              </w:rPr>
              <w:t>Inc. No clasificados</w:t>
            </w:r>
          </w:p>
        </w:tc>
        <w:tc>
          <w:tcPr>
            <w:tcW w:w="940" w:type="dxa"/>
            <w:tcBorders>
              <w:top w:val="nil"/>
              <w:left w:val="single" w:sz="4" w:space="0" w:color="auto"/>
              <w:bottom w:val="nil"/>
              <w:right w:val="nil"/>
            </w:tcBorders>
            <w:shd w:val="clear" w:color="auto" w:fill="auto"/>
            <w:noWrap/>
            <w:vAlign w:val="center"/>
            <w:hideMark/>
          </w:tcPr>
          <w:p w14:paraId="05C61680" w14:textId="77777777" w:rsidR="0046493F" w:rsidRPr="0046493F" w:rsidRDefault="0046493F" w:rsidP="0046493F">
            <w:pPr>
              <w:spacing w:before="0" w:after="0" w:line="240" w:lineRule="auto"/>
              <w:ind w:right="113" w:firstLineChars="100" w:firstLine="200"/>
              <w:jc w:val="right"/>
              <w:rPr>
                <w:rFonts w:eastAsia="Times New Roman" w:cs="Times New Roman"/>
                <w:sz w:val="20"/>
                <w:szCs w:val="20"/>
                <w:lang w:eastAsia="zh-CN"/>
              </w:rPr>
            </w:pPr>
            <w:r w:rsidRPr="0046493F">
              <w:rPr>
                <w:rFonts w:eastAsia="Times New Roman" w:cs="Times New Roman"/>
                <w:sz w:val="20"/>
                <w:szCs w:val="20"/>
                <w:lang w:eastAsia="zh-CN"/>
              </w:rPr>
              <w:t xml:space="preserve"> 144</w:t>
            </w:r>
          </w:p>
        </w:tc>
      </w:tr>
      <w:tr w:rsidR="0046493F" w:rsidRPr="0046493F" w14:paraId="7FC1ABDA"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63035F34"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4100" w:type="dxa"/>
            <w:tcBorders>
              <w:top w:val="nil"/>
              <w:left w:val="single" w:sz="4" w:space="0" w:color="auto"/>
              <w:bottom w:val="nil"/>
              <w:right w:val="single" w:sz="4" w:space="0" w:color="auto"/>
            </w:tcBorders>
            <w:shd w:val="clear" w:color="auto" w:fill="auto"/>
            <w:noWrap/>
            <w:vAlign w:val="center"/>
            <w:hideMark/>
          </w:tcPr>
          <w:p w14:paraId="136845C7"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940" w:type="dxa"/>
            <w:tcBorders>
              <w:top w:val="nil"/>
              <w:left w:val="single" w:sz="4" w:space="0" w:color="auto"/>
              <w:bottom w:val="nil"/>
              <w:right w:val="nil"/>
            </w:tcBorders>
            <w:shd w:val="clear" w:color="auto" w:fill="auto"/>
            <w:noWrap/>
            <w:vAlign w:val="center"/>
            <w:hideMark/>
          </w:tcPr>
          <w:p w14:paraId="2249AEBF" w14:textId="77777777" w:rsidR="0046493F" w:rsidRPr="0046493F" w:rsidRDefault="0046493F" w:rsidP="0046493F">
            <w:pPr>
              <w:spacing w:before="0" w:after="0" w:line="240" w:lineRule="auto"/>
              <w:ind w:right="113" w:firstLineChars="100" w:firstLine="200"/>
              <w:jc w:val="right"/>
              <w:rPr>
                <w:rFonts w:eastAsia="Times New Roman" w:cs="Times New Roman"/>
                <w:sz w:val="20"/>
                <w:szCs w:val="20"/>
                <w:lang w:eastAsia="zh-CN"/>
              </w:rPr>
            </w:pPr>
            <w:r w:rsidRPr="0046493F">
              <w:rPr>
                <w:rFonts w:eastAsia="Times New Roman" w:cs="Times New Roman"/>
                <w:sz w:val="20"/>
                <w:szCs w:val="20"/>
                <w:lang w:eastAsia="zh-CN"/>
              </w:rPr>
              <w:t> </w:t>
            </w:r>
          </w:p>
        </w:tc>
      </w:tr>
      <w:tr w:rsidR="0046493F" w:rsidRPr="0046493F" w14:paraId="13354157" w14:textId="77777777" w:rsidTr="0046493F">
        <w:trPr>
          <w:trHeight w:val="264"/>
          <w:jc w:val="center"/>
        </w:trPr>
        <w:tc>
          <w:tcPr>
            <w:tcW w:w="2880" w:type="dxa"/>
            <w:tcBorders>
              <w:top w:val="nil"/>
              <w:left w:val="nil"/>
              <w:bottom w:val="nil"/>
              <w:right w:val="single" w:sz="4" w:space="0" w:color="auto"/>
            </w:tcBorders>
            <w:shd w:val="clear" w:color="auto" w:fill="auto"/>
            <w:noWrap/>
            <w:vAlign w:val="center"/>
            <w:hideMark/>
          </w:tcPr>
          <w:p w14:paraId="43EABB90"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Otros incidentes o PMF</w:t>
            </w:r>
          </w:p>
        </w:tc>
        <w:tc>
          <w:tcPr>
            <w:tcW w:w="4100" w:type="dxa"/>
            <w:tcBorders>
              <w:top w:val="nil"/>
              <w:left w:val="single" w:sz="4" w:space="0" w:color="auto"/>
              <w:bottom w:val="nil"/>
              <w:right w:val="single" w:sz="4" w:space="0" w:color="auto"/>
            </w:tcBorders>
            <w:shd w:val="clear" w:color="auto" w:fill="auto"/>
            <w:noWrap/>
            <w:vAlign w:val="center"/>
            <w:hideMark/>
          </w:tcPr>
          <w:p w14:paraId="1F2A5669"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940" w:type="dxa"/>
            <w:tcBorders>
              <w:top w:val="nil"/>
              <w:left w:val="single" w:sz="4" w:space="0" w:color="auto"/>
              <w:bottom w:val="nil"/>
              <w:right w:val="nil"/>
            </w:tcBorders>
            <w:shd w:val="clear" w:color="auto" w:fill="auto"/>
            <w:noWrap/>
            <w:vAlign w:val="center"/>
            <w:hideMark/>
          </w:tcPr>
          <w:p w14:paraId="3641BE7B" w14:textId="77777777" w:rsidR="0046493F" w:rsidRPr="0046493F" w:rsidRDefault="0046493F" w:rsidP="0046493F">
            <w:pPr>
              <w:spacing w:before="0" w:after="0" w:line="240" w:lineRule="auto"/>
              <w:ind w:right="113" w:firstLineChars="100" w:firstLine="200"/>
              <w:jc w:val="right"/>
              <w:rPr>
                <w:rFonts w:eastAsia="Times New Roman" w:cs="Times New Roman"/>
                <w:sz w:val="20"/>
                <w:szCs w:val="20"/>
                <w:lang w:eastAsia="zh-CN"/>
              </w:rPr>
            </w:pPr>
            <w:r w:rsidRPr="0046493F">
              <w:rPr>
                <w:rFonts w:eastAsia="Times New Roman" w:cs="Times New Roman"/>
                <w:sz w:val="20"/>
                <w:szCs w:val="20"/>
                <w:lang w:eastAsia="zh-CN"/>
              </w:rPr>
              <w:t xml:space="preserve"> 543</w:t>
            </w:r>
          </w:p>
        </w:tc>
      </w:tr>
      <w:tr w:rsidR="0046493F" w:rsidRPr="0046493F" w14:paraId="56A02306" w14:textId="77777777" w:rsidTr="0046493F">
        <w:trPr>
          <w:trHeight w:val="264"/>
          <w:jc w:val="center"/>
        </w:trPr>
        <w:tc>
          <w:tcPr>
            <w:tcW w:w="2880" w:type="dxa"/>
            <w:tcBorders>
              <w:top w:val="nil"/>
              <w:left w:val="nil"/>
              <w:bottom w:val="single" w:sz="4" w:space="0" w:color="auto"/>
              <w:right w:val="single" w:sz="4" w:space="0" w:color="auto"/>
            </w:tcBorders>
            <w:shd w:val="clear" w:color="auto" w:fill="auto"/>
            <w:noWrap/>
            <w:vAlign w:val="center"/>
            <w:hideMark/>
          </w:tcPr>
          <w:p w14:paraId="7D18531C"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4100" w:type="dxa"/>
            <w:tcBorders>
              <w:top w:val="nil"/>
              <w:left w:val="nil"/>
              <w:bottom w:val="single" w:sz="4" w:space="0" w:color="auto"/>
              <w:right w:val="single" w:sz="4" w:space="0" w:color="auto"/>
            </w:tcBorders>
            <w:shd w:val="clear" w:color="auto" w:fill="auto"/>
            <w:noWrap/>
            <w:vAlign w:val="center"/>
            <w:hideMark/>
          </w:tcPr>
          <w:p w14:paraId="29395554" w14:textId="77777777" w:rsidR="0046493F" w:rsidRPr="0046493F" w:rsidRDefault="0046493F" w:rsidP="0046493F">
            <w:pPr>
              <w:spacing w:before="0" w:after="0" w:line="240" w:lineRule="auto"/>
              <w:jc w:val="left"/>
              <w:rPr>
                <w:rFonts w:eastAsia="Times New Roman" w:cs="Times New Roman"/>
                <w:sz w:val="20"/>
                <w:szCs w:val="20"/>
                <w:lang w:eastAsia="zh-CN"/>
              </w:rPr>
            </w:pPr>
            <w:r w:rsidRPr="0046493F">
              <w:rPr>
                <w:rFonts w:eastAsia="Times New Roman" w:cs="Times New Roman"/>
                <w:sz w:val="20"/>
                <w:szCs w:val="20"/>
                <w:lang w:eastAsia="zh-CN"/>
              </w:rPr>
              <w:t> </w:t>
            </w:r>
          </w:p>
        </w:tc>
        <w:tc>
          <w:tcPr>
            <w:tcW w:w="940" w:type="dxa"/>
            <w:tcBorders>
              <w:top w:val="nil"/>
              <w:left w:val="nil"/>
              <w:bottom w:val="single" w:sz="4" w:space="0" w:color="auto"/>
              <w:right w:val="nil"/>
            </w:tcBorders>
            <w:shd w:val="clear" w:color="auto" w:fill="auto"/>
            <w:noWrap/>
            <w:vAlign w:val="center"/>
            <w:hideMark/>
          </w:tcPr>
          <w:p w14:paraId="178B509C" w14:textId="77777777" w:rsidR="0046493F" w:rsidRPr="0046493F" w:rsidRDefault="0046493F" w:rsidP="0046493F">
            <w:pPr>
              <w:spacing w:before="0" w:after="0" w:line="240" w:lineRule="auto"/>
              <w:ind w:right="113"/>
              <w:jc w:val="right"/>
              <w:rPr>
                <w:rFonts w:eastAsia="Times New Roman" w:cs="Times New Roman"/>
                <w:sz w:val="20"/>
                <w:szCs w:val="20"/>
                <w:lang w:eastAsia="zh-CN"/>
              </w:rPr>
            </w:pPr>
            <w:r w:rsidRPr="0046493F">
              <w:rPr>
                <w:rFonts w:eastAsia="Times New Roman" w:cs="Times New Roman"/>
                <w:sz w:val="20"/>
                <w:szCs w:val="20"/>
                <w:lang w:eastAsia="zh-CN"/>
              </w:rPr>
              <w:t> </w:t>
            </w:r>
          </w:p>
        </w:tc>
      </w:tr>
      <w:tr w:rsidR="0046493F" w:rsidRPr="0046493F" w14:paraId="547AC859" w14:textId="77777777" w:rsidTr="0046493F">
        <w:trPr>
          <w:trHeight w:val="264"/>
          <w:jc w:val="center"/>
        </w:trPr>
        <w:tc>
          <w:tcPr>
            <w:tcW w:w="7920" w:type="dxa"/>
            <w:gridSpan w:val="3"/>
            <w:tcBorders>
              <w:top w:val="single" w:sz="4" w:space="0" w:color="auto"/>
              <w:left w:val="nil"/>
              <w:bottom w:val="nil"/>
              <w:right w:val="nil"/>
            </w:tcBorders>
            <w:shd w:val="clear" w:color="auto" w:fill="auto"/>
            <w:noWrap/>
            <w:vAlign w:val="center"/>
            <w:hideMark/>
          </w:tcPr>
          <w:p w14:paraId="586C796A" w14:textId="77777777" w:rsidR="0046493F" w:rsidRPr="0046493F" w:rsidRDefault="0046493F" w:rsidP="0046493F">
            <w:pPr>
              <w:spacing w:before="0" w:after="0" w:line="240" w:lineRule="auto"/>
              <w:jc w:val="left"/>
              <w:rPr>
                <w:rFonts w:eastAsia="Times New Roman" w:cs="Times New Roman"/>
                <w:b/>
                <w:bCs/>
                <w:sz w:val="20"/>
                <w:szCs w:val="20"/>
                <w:lang w:eastAsia="zh-CN"/>
              </w:rPr>
            </w:pPr>
            <w:r w:rsidRPr="0046493F">
              <w:rPr>
                <w:rFonts w:eastAsia="Times New Roman" w:cs="Times New Roman"/>
                <w:b/>
                <w:bCs/>
                <w:sz w:val="20"/>
                <w:szCs w:val="20"/>
                <w:lang w:eastAsia="zh-CN"/>
              </w:rPr>
              <w:t>Elaborado por: Subproceso de Estadística, Dirección de Planificación.</w:t>
            </w:r>
          </w:p>
        </w:tc>
      </w:tr>
    </w:tbl>
    <w:p w14:paraId="3A45D0FE" w14:textId="41BC14F6" w:rsidR="00061508" w:rsidRPr="00502109" w:rsidRDefault="00061508" w:rsidP="00502109"/>
    <w:p w14:paraId="7A3720C4" w14:textId="6FF083DC" w:rsidR="006B5F83" w:rsidRPr="00502109" w:rsidRDefault="00D268C9" w:rsidP="00502109">
      <w:r w:rsidRPr="00502109">
        <w:t>Mientras que los motivos de término de los procesos de modificación de fallo tienen en primer lugar a las sentencias</w:t>
      </w:r>
      <w:r w:rsidR="00935419" w:rsidRPr="00502109">
        <w:t xml:space="preserve"> con un 37%, la caducidad con 13% y la sentencia dictada (sin lugar) con 12,5%</w:t>
      </w:r>
      <w:r w:rsidR="00004C22" w:rsidRPr="00502109">
        <w:t>, las cuales sumadas alcanzan un 62.5%, mostrando una mayor distribución entre</w:t>
      </w:r>
      <w:r w:rsidR="0027075A" w:rsidRPr="00502109">
        <w:t xml:space="preserve"> los demás motivos de término.</w:t>
      </w:r>
    </w:p>
    <w:p w14:paraId="51F4E6A4" w14:textId="77777777" w:rsidR="00182AB8" w:rsidRDefault="00182AB8" w:rsidP="00C70614">
      <w:pPr>
        <w:pStyle w:val="Descripcin"/>
        <w:keepNext/>
      </w:pPr>
    </w:p>
    <w:p w14:paraId="63AAF212" w14:textId="2450FC89" w:rsidR="00C70614" w:rsidRDefault="00C70614" w:rsidP="00C70614">
      <w:pPr>
        <w:pStyle w:val="Descripcin"/>
        <w:keepNext/>
      </w:pPr>
      <w:r>
        <w:t>Cuadro 7.3</w:t>
      </w:r>
    </w:p>
    <w:p w14:paraId="301583F1" w14:textId="521334B8" w:rsidR="00C70614" w:rsidRDefault="00C70614" w:rsidP="00C70614">
      <w:pPr>
        <w:pStyle w:val="Descripcin"/>
        <w:keepNext/>
      </w:pPr>
      <w:r w:rsidRPr="00EF5F71">
        <w:t xml:space="preserve">Juzgados </w:t>
      </w:r>
      <w:r>
        <w:t>Pensiones Alimentarias</w:t>
      </w:r>
      <w:r w:rsidRPr="00EF5F71">
        <w:t xml:space="preserve">: </w:t>
      </w:r>
      <w:r>
        <w:t xml:space="preserve">procesos de modificación de fallo </w:t>
      </w:r>
      <w:r w:rsidR="00612BC6">
        <w:t>terminados</w:t>
      </w:r>
      <w:r w:rsidR="00250758">
        <w:t xml:space="preserve"> según el motivo de término</w:t>
      </w:r>
      <w:r>
        <w:t xml:space="preserve"> para el periodo </w:t>
      </w:r>
      <w:r w:rsidRPr="008A0439">
        <w:t>2020</w:t>
      </w:r>
      <w:r>
        <w:t>.</w:t>
      </w:r>
    </w:p>
    <w:tbl>
      <w:tblPr>
        <w:tblW w:w="5500" w:type="dxa"/>
        <w:jc w:val="center"/>
        <w:tblCellMar>
          <w:left w:w="70" w:type="dxa"/>
          <w:right w:w="70" w:type="dxa"/>
        </w:tblCellMar>
        <w:tblLook w:val="04A0" w:firstRow="1" w:lastRow="0" w:firstColumn="1" w:lastColumn="0" w:noHBand="0" w:noVBand="1"/>
      </w:tblPr>
      <w:tblGrid>
        <w:gridCol w:w="4320"/>
        <w:gridCol w:w="1180"/>
      </w:tblGrid>
      <w:tr w:rsidR="00650A3B" w:rsidRPr="00650A3B" w14:paraId="68344D31" w14:textId="77777777" w:rsidTr="0027075A">
        <w:trPr>
          <w:trHeight w:val="432"/>
          <w:tblHeader/>
          <w:jc w:val="center"/>
        </w:trPr>
        <w:tc>
          <w:tcPr>
            <w:tcW w:w="4320" w:type="dxa"/>
            <w:tcBorders>
              <w:top w:val="single" w:sz="4" w:space="0" w:color="auto"/>
              <w:left w:val="nil"/>
              <w:bottom w:val="single" w:sz="4" w:space="0" w:color="auto"/>
              <w:right w:val="single" w:sz="4" w:space="0" w:color="auto"/>
            </w:tcBorders>
            <w:shd w:val="clear" w:color="auto" w:fill="auto"/>
            <w:noWrap/>
            <w:vAlign w:val="center"/>
            <w:hideMark/>
          </w:tcPr>
          <w:p w14:paraId="08F028F2" w14:textId="77777777" w:rsidR="00650A3B" w:rsidRPr="00650A3B" w:rsidRDefault="00650A3B" w:rsidP="00650A3B">
            <w:pPr>
              <w:spacing w:before="0" w:after="0" w:line="240" w:lineRule="auto"/>
              <w:jc w:val="center"/>
              <w:rPr>
                <w:rFonts w:eastAsia="Times New Roman" w:cs="Times New Roman"/>
                <w:b/>
                <w:bCs/>
                <w:sz w:val="22"/>
                <w:lang w:eastAsia="zh-CN"/>
              </w:rPr>
            </w:pPr>
            <w:r w:rsidRPr="00650A3B">
              <w:rPr>
                <w:rFonts w:eastAsia="Times New Roman" w:cs="Times New Roman"/>
                <w:b/>
                <w:bCs/>
                <w:sz w:val="22"/>
                <w:lang w:eastAsia="zh-CN"/>
              </w:rPr>
              <w:t>Motivos de término</w:t>
            </w:r>
          </w:p>
        </w:tc>
        <w:tc>
          <w:tcPr>
            <w:tcW w:w="1180" w:type="dxa"/>
            <w:tcBorders>
              <w:top w:val="single" w:sz="4" w:space="0" w:color="auto"/>
              <w:left w:val="single" w:sz="4" w:space="0" w:color="auto"/>
              <w:bottom w:val="single" w:sz="4" w:space="0" w:color="auto"/>
              <w:right w:val="nil"/>
            </w:tcBorders>
            <w:shd w:val="clear" w:color="auto" w:fill="auto"/>
            <w:noWrap/>
            <w:vAlign w:val="center"/>
            <w:hideMark/>
          </w:tcPr>
          <w:p w14:paraId="005F6F0F" w14:textId="77777777" w:rsidR="00650A3B" w:rsidRPr="00650A3B" w:rsidRDefault="00650A3B" w:rsidP="00650A3B">
            <w:pPr>
              <w:spacing w:before="0" w:after="0" w:line="240" w:lineRule="auto"/>
              <w:jc w:val="center"/>
              <w:rPr>
                <w:rFonts w:eastAsia="Times New Roman" w:cs="Times New Roman"/>
                <w:b/>
                <w:bCs/>
                <w:sz w:val="22"/>
                <w:lang w:eastAsia="zh-CN"/>
              </w:rPr>
            </w:pPr>
            <w:r w:rsidRPr="00650A3B">
              <w:rPr>
                <w:rFonts w:eastAsia="Times New Roman" w:cs="Times New Roman"/>
                <w:b/>
                <w:bCs/>
                <w:sz w:val="22"/>
                <w:lang w:eastAsia="zh-CN"/>
              </w:rPr>
              <w:t>2020</w:t>
            </w:r>
          </w:p>
        </w:tc>
      </w:tr>
      <w:tr w:rsidR="00650A3B" w:rsidRPr="00650A3B" w14:paraId="363D0C11" w14:textId="77777777" w:rsidTr="00650A3B">
        <w:trPr>
          <w:trHeight w:val="264"/>
          <w:jc w:val="center"/>
        </w:trPr>
        <w:tc>
          <w:tcPr>
            <w:tcW w:w="4320" w:type="dxa"/>
            <w:tcBorders>
              <w:top w:val="single" w:sz="4" w:space="0" w:color="auto"/>
              <w:left w:val="nil"/>
              <w:bottom w:val="nil"/>
              <w:right w:val="single" w:sz="4" w:space="0" w:color="auto"/>
            </w:tcBorders>
            <w:shd w:val="clear" w:color="auto" w:fill="auto"/>
            <w:noWrap/>
            <w:vAlign w:val="center"/>
            <w:hideMark/>
          </w:tcPr>
          <w:p w14:paraId="39823A3A"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 </w:t>
            </w:r>
          </w:p>
        </w:tc>
        <w:tc>
          <w:tcPr>
            <w:tcW w:w="1180" w:type="dxa"/>
            <w:tcBorders>
              <w:top w:val="nil"/>
              <w:left w:val="nil"/>
              <w:bottom w:val="nil"/>
              <w:right w:val="nil"/>
            </w:tcBorders>
            <w:shd w:val="clear" w:color="auto" w:fill="auto"/>
            <w:noWrap/>
            <w:vAlign w:val="center"/>
            <w:hideMark/>
          </w:tcPr>
          <w:p w14:paraId="54009ABC" w14:textId="77777777" w:rsidR="00650A3B" w:rsidRPr="00650A3B" w:rsidRDefault="00650A3B" w:rsidP="00650A3B">
            <w:pPr>
              <w:spacing w:before="0" w:after="0" w:line="240" w:lineRule="auto"/>
              <w:ind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w:t>
            </w:r>
          </w:p>
        </w:tc>
      </w:tr>
      <w:tr w:rsidR="00650A3B" w:rsidRPr="00650A3B" w14:paraId="1D5DC239"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5F04C5FC" w14:textId="77777777" w:rsidR="00650A3B" w:rsidRPr="00650A3B" w:rsidRDefault="00650A3B" w:rsidP="00650A3B">
            <w:pPr>
              <w:spacing w:before="0" w:after="0" w:line="240" w:lineRule="auto"/>
              <w:jc w:val="center"/>
              <w:rPr>
                <w:rFonts w:eastAsia="Times New Roman" w:cs="Times New Roman"/>
                <w:b/>
                <w:bCs/>
                <w:sz w:val="20"/>
                <w:szCs w:val="20"/>
                <w:lang w:eastAsia="zh-CN"/>
              </w:rPr>
            </w:pPr>
            <w:r w:rsidRPr="00650A3B">
              <w:rPr>
                <w:rFonts w:eastAsia="Times New Roman" w:cs="Times New Roman"/>
                <w:b/>
                <w:bCs/>
                <w:sz w:val="20"/>
                <w:szCs w:val="20"/>
                <w:lang w:eastAsia="zh-CN"/>
              </w:rPr>
              <w:t>Total</w:t>
            </w:r>
          </w:p>
        </w:tc>
        <w:tc>
          <w:tcPr>
            <w:tcW w:w="1180" w:type="dxa"/>
            <w:tcBorders>
              <w:top w:val="nil"/>
              <w:left w:val="nil"/>
              <w:bottom w:val="nil"/>
              <w:right w:val="nil"/>
            </w:tcBorders>
            <w:shd w:val="clear" w:color="auto" w:fill="auto"/>
            <w:noWrap/>
            <w:vAlign w:val="center"/>
            <w:hideMark/>
          </w:tcPr>
          <w:p w14:paraId="552C3E45" w14:textId="77777777" w:rsidR="00650A3B" w:rsidRPr="00650A3B" w:rsidRDefault="00650A3B" w:rsidP="00650A3B">
            <w:pPr>
              <w:spacing w:before="0" w:after="0" w:line="240" w:lineRule="auto"/>
              <w:ind w:right="113" w:firstLineChars="100" w:firstLine="201"/>
              <w:jc w:val="right"/>
              <w:rPr>
                <w:rFonts w:eastAsia="Times New Roman" w:cs="Times New Roman"/>
                <w:b/>
                <w:bCs/>
                <w:sz w:val="20"/>
                <w:szCs w:val="20"/>
                <w:lang w:eastAsia="zh-CN"/>
              </w:rPr>
            </w:pPr>
            <w:r w:rsidRPr="00650A3B">
              <w:rPr>
                <w:rFonts w:eastAsia="Times New Roman" w:cs="Times New Roman"/>
                <w:b/>
                <w:bCs/>
                <w:sz w:val="20"/>
                <w:szCs w:val="20"/>
                <w:lang w:eastAsia="zh-CN"/>
              </w:rPr>
              <w:t>16 240</w:t>
            </w:r>
          </w:p>
        </w:tc>
      </w:tr>
      <w:tr w:rsidR="00650A3B" w:rsidRPr="00650A3B" w14:paraId="33225CC0"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30F0C06D"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 </w:t>
            </w:r>
          </w:p>
        </w:tc>
        <w:tc>
          <w:tcPr>
            <w:tcW w:w="1180" w:type="dxa"/>
            <w:tcBorders>
              <w:top w:val="nil"/>
              <w:left w:val="nil"/>
              <w:bottom w:val="nil"/>
              <w:right w:val="nil"/>
            </w:tcBorders>
            <w:shd w:val="clear" w:color="auto" w:fill="auto"/>
            <w:noWrap/>
            <w:vAlign w:val="center"/>
            <w:hideMark/>
          </w:tcPr>
          <w:p w14:paraId="1F12E686"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w:t>
            </w:r>
          </w:p>
        </w:tc>
      </w:tr>
      <w:tr w:rsidR="00650A3B" w:rsidRPr="00650A3B" w14:paraId="2E5BBC3A"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484D02D2"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Acumulado</w:t>
            </w:r>
          </w:p>
        </w:tc>
        <w:tc>
          <w:tcPr>
            <w:tcW w:w="1180" w:type="dxa"/>
            <w:tcBorders>
              <w:top w:val="nil"/>
              <w:left w:val="nil"/>
              <w:bottom w:val="nil"/>
              <w:right w:val="nil"/>
            </w:tcBorders>
            <w:shd w:val="clear" w:color="auto" w:fill="auto"/>
            <w:noWrap/>
            <w:vAlign w:val="center"/>
            <w:hideMark/>
          </w:tcPr>
          <w:p w14:paraId="4D7220A8"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xml:space="preserve"> 422</w:t>
            </w:r>
          </w:p>
        </w:tc>
      </w:tr>
      <w:tr w:rsidR="00650A3B" w:rsidRPr="00650A3B" w14:paraId="0217FFC0"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1050C5D4"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Archivo por Acuerdo de Partes</w:t>
            </w:r>
          </w:p>
        </w:tc>
        <w:tc>
          <w:tcPr>
            <w:tcW w:w="1180" w:type="dxa"/>
            <w:tcBorders>
              <w:top w:val="nil"/>
              <w:left w:val="nil"/>
              <w:bottom w:val="nil"/>
              <w:right w:val="nil"/>
            </w:tcBorders>
            <w:shd w:val="clear" w:color="auto" w:fill="auto"/>
            <w:noWrap/>
            <w:vAlign w:val="center"/>
            <w:hideMark/>
          </w:tcPr>
          <w:p w14:paraId="05C217CE"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xml:space="preserve"> 521</w:t>
            </w:r>
          </w:p>
        </w:tc>
      </w:tr>
      <w:tr w:rsidR="00650A3B" w:rsidRPr="00650A3B" w14:paraId="1650870D"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6DBB07EB"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Archivo a Solicitud de la Parte Actora</w:t>
            </w:r>
          </w:p>
        </w:tc>
        <w:tc>
          <w:tcPr>
            <w:tcW w:w="1180" w:type="dxa"/>
            <w:tcBorders>
              <w:top w:val="nil"/>
              <w:left w:val="nil"/>
              <w:bottom w:val="nil"/>
              <w:right w:val="nil"/>
            </w:tcBorders>
            <w:shd w:val="clear" w:color="auto" w:fill="auto"/>
            <w:noWrap/>
            <w:vAlign w:val="center"/>
            <w:hideMark/>
          </w:tcPr>
          <w:p w14:paraId="3B2BB1CB"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xml:space="preserve"> 950</w:t>
            </w:r>
          </w:p>
        </w:tc>
      </w:tr>
      <w:tr w:rsidR="00650A3B" w:rsidRPr="00650A3B" w14:paraId="15FF094F"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2A59AA15"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Archivo Transcurrido tres meses</w:t>
            </w:r>
          </w:p>
        </w:tc>
        <w:tc>
          <w:tcPr>
            <w:tcW w:w="1180" w:type="dxa"/>
            <w:tcBorders>
              <w:top w:val="nil"/>
              <w:left w:val="nil"/>
              <w:bottom w:val="nil"/>
              <w:right w:val="nil"/>
            </w:tcBorders>
            <w:shd w:val="clear" w:color="auto" w:fill="auto"/>
            <w:noWrap/>
            <w:vAlign w:val="center"/>
            <w:hideMark/>
          </w:tcPr>
          <w:p w14:paraId="4CDEAF7C"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xml:space="preserve"> 867</w:t>
            </w:r>
          </w:p>
        </w:tc>
      </w:tr>
      <w:tr w:rsidR="00650A3B" w:rsidRPr="00650A3B" w14:paraId="763DA11B"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7414C655"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Archivo Fallecimiento del acreedor o deudor</w:t>
            </w:r>
          </w:p>
        </w:tc>
        <w:tc>
          <w:tcPr>
            <w:tcW w:w="1180" w:type="dxa"/>
            <w:tcBorders>
              <w:top w:val="nil"/>
              <w:left w:val="nil"/>
              <w:bottom w:val="nil"/>
              <w:right w:val="nil"/>
            </w:tcBorders>
            <w:shd w:val="clear" w:color="auto" w:fill="auto"/>
            <w:noWrap/>
            <w:vAlign w:val="center"/>
            <w:hideMark/>
          </w:tcPr>
          <w:p w14:paraId="5C099247"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xml:space="preserve"> 54</w:t>
            </w:r>
          </w:p>
        </w:tc>
      </w:tr>
      <w:tr w:rsidR="00650A3B" w:rsidRPr="00650A3B" w14:paraId="7B3DB671"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355A778E"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Archivo de Consignación Voluntaria</w:t>
            </w:r>
          </w:p>
        </w:tc>
        <w:tc>
          <w:tcPr>
            <w:tcW w:w="1180" w:type="dxa"/>
            <w:tcBorders>
              <w:top w:val="nil"/>
              <w:left w:val="nil"/>
              <w:bottom w:val="nil"/>
              <w:right w:val="nil"/>
            </w:tcBorders>
            <w:shd w:val="clear" w:color="auto" w:fill="auto"/>
            <w:noWrap/>
            <w:vAlign w:val="center"/>
            <w:hideMark/>
          </w:tcPr>
          <w:p w14:paraId="6AA9480B"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xml:space="preserve"> 3</w:t>
            </w:r>
          </w:p>
        </w:tc>
      </w:tr>
      <w:tr w:rsidR="00650A3B" w:rsidRPr="00650A3B" w14:paraId="4A06AA31"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098D1533"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lastRenderedPageBreak/>
              <w:t>Demanda Inadmisible</w:t>
            </w:r>
          </w:p>
        </w:tc>
        <w:tc>
          <w:tcPr>
            <w:tcW w:w="1180" w:type="dxa"/>
            <w:tcBorders>
              <w:top w:val="nil"/>
              <w:left w:val="nil"/>
              <w:bottom w:val="nil"/>
              <w:right w:val="nil"/>
            </w:tcBorders>
            <w:shd w:val="clear" w:color="auto" w:fill="auto"/>
            <w:noWrap/>
            <w:vAlign w:val="center"/>
            <w:hideMark/>
          </w:tcPr>
          <w:p w14:paraId="0472FAA8"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xml:space="preserve"> 14</w:t>
            </w:r>
          </w:p>
        </w:tc>
      </w:tr>
      <w:tr w:rsidR="00650A3B" w:rsidRPr="00650A3B" w14:paraId="4ED381C8"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7CBBE540"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Caducidad</w:t>
            </w:r>
          </w:p>
        </w:tc>
        <w:tc>
          <w:tcPr>
            <w:tcW w:w="1180" w:type="dxa"/>
            <w:tcBorders>
              <w:top w:val="nil"/>
              <w:left w:val="nil"/>
              <w:bottom w:val="nil"/>
              <w:right w:val="nil"/>
            </w:tcBorders>
            <w:shd w:val="clear" w:color="auto" w:fill="auto"/>
            <w:noWrap/>
            <w:vAlign w:val="center"/>
            <w:hideMark/>
          </w:tcPr>
          <w:p w14:paraId="4F56C514"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2 088</w:t>
            </w:r>
          </w:p>
        </w:tc>
      </w:tr>
      <w:tr w:rsidR="00650A3B" w:rsidRPr="00650A3B" w14:paraId="55A76633"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2326B69E"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Desistimiento</w:t>
            </w:r>
          </w:p>
        </w:tc>
        <w:tc>
          <w:tcPr>
            <w:tcW w:w="1180" w:type="dxa"/>
            <w:tcBorders>
              <w:top w:val="nil"/>
              <w:left w:val="nil"/>
              <w:bottom w:val="nil"/>
              <w:right w:val="nil"/>
            </w:tcBorders>
            <w:shd w:val="clear" w:color="auto" w:fill="auto"/>
            <w:noWrap/>
            <w:vAlign w:val="center"/>
            <w:hideMark/>
          </w:tcPr>
          <w:p w14:paraId="1F388086"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xml:space="preserve"> 684</w:t>
            </w:r>
          </w:p>
        </w:tc>
      </w:tr>
      <w:tr w:rsidR="00650A3B" w:rsidRPr="00650A3B" w14:paraId="365285B1"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1208A459"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Devuelto a Solicitud del Despacho de Origen</w:t>
            </w:r>
          </w:p>
        </w:tc>
        <w:tc>
          <w:tcPr>
            <w:tcW w:w="1180" w:type="dxa"/>
            <w:tcBorders>
              <w:top w:val="nil"/>
              <w:left w:val="nil"/>
              <w:bottom w:val="nil"/>
              <w:right w:val="nil"/>
            </w:tcBorders>
            <w:shd w:val="clear" w:color="auto" w:fill="auto"/>
            <w:noWrap/>
            <w:vAlign w:val="center"/>
            <w:hideMark/>
          </w:tcPr>
          <w:p w14:paraId="70959A6F"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xml:space="preserve"> 1</w:t>
            </w:r>
          </w:p>
        </w:tc>
      </w:tr>
      <w:tr w:rsidR="00650A3B" w:rsidRPr="00650A3B" w14:paraId="0A58FBFC"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16DFAA66"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Ejecución Cumplida</w:t>
            </w:r>
          </w:p>
        </w:tc>
        <w:tc>
          <w:tcPr>
            <w:tcW w:w="1180" w:type="dxa"/>
            <w:tcBorders>
              <w:top w:val="nil"/>
              <w:left w:val="nil"/>
              <w:bottom w:val="nil"/>
              <w:right w:val="nil"/>
            </w:tcBorders>
            <w:shd w:val="clear" w:color="auto" w:fill="auto"/>
            <w:noWrap/>
            <w:vAlign w:val="center"/>
            <w:hideMark/>
          </w:tcPr>
          <w:p w14:paraId="1D98CF64"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xml:space="preserve"> 144</w:t>
            </w:r>
          </w:p>
        </w:tc>
      </w:tr>
      <w:tr w:rsidR="00650A3B" w:rsidRPr="00650A3B" w14:paraId="670DDDC0"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12C79F0F"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Incompetencias</w:t>
            </w:r>
          </w:p>
        </w:tc>
        <w:tc>
          <w:tcPr>
            <w:tcW w:w="1180" w:type="dxa"/>
            <w:tcBorders>
              <w:top w:val="nil"/>
              <w:left w:val="nil"/>
              <w:bottom w:val="nil"/>
              <w:right w:val="nil"/>
            </w:tcBorders>
            <w:shd w:val="clear" w:color="auto" w:fill="auto"/>
            <w:noWrap/>
            <w:vAlign w:val="center"/>
            <w:hideMark/>
          </w:tcPr>
          <w:p w14:paraId="0F2DB1E2"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xml:space="preserve"> 646</w:t>
            </w:r>
          </w:p>
        </w:tc>
      </w:tr>
      <w:tr w:rsidR="00650A3B" w:rsidRPr="00650A3B" w14:paraId="6F0AC242"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1A0106DD"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No cumplió con prevención</w:t>
            </w:r>
          </w:p>
        </w:tc>
        <w:tc>
          <w:tcPr>
            <w:tcW w:w="1180" w:type="dxa"/>
            <w:tcBorders>
              <w:top w:val="nil"/>
              <w:left w:val="nil"/>
              <w:bottom w:val="nil"/>
              <w:right w:val="nil"/>
            </w:tcBorders>
            <w:shd w:val="clear" w:color="auto" w:fill="auto"/>
            <w:noWrap/>
            <w:vAlign w:val="center"/>
            <w:hideMark/>
          </w:tcPr>
          <w:p w14:paraId="34710648"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xml:space="preserve"> 86</w:t>
            </w:r>
          </w:p>
        </w:tc>
      </w:tr>
      <w:tr w:rsidR="00650A3B" w:rsidRPr="00650A3B" w14:paraId="4A05C300"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0ACB5078" w14:textId="58D983DA"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Sentencia dictada (Sin Lugar</w:t>
            </w:r>
            <w:r w:rsidR="00D268C9">
              <w:rPr>
                <w:rFonts w:eastAsia="Times New Roman" w:cs="Times New Roman"/>
                <w:sz w:val="20"/>
                <w:szCs w:val="20"/>
                <w:lang w:eastAsia="zh-CN"/>
              </w:rPr>
              <w:t>)</w:t>
            </w:r>
          </w:p>
        </w:tc>
        <w:tc>
          <w:tcPr>
            <w:tcW w:w="1180" w:type="dxa"/>
            <w:tcBorders>
              <w:top w:val="nil"/>
              <w:left w:val="nil"/>
              <w:bottom w:val="nil"/>
              <w:right w:val="nil"/>
            </w:tcBorders>
            <w:shd w:val="clear" w:color="auto" w:fill="auto"/>
            <w:noWrap/>
            <w:vAlign w:val="center"/>
            <w:hideMark/>
          </w:tcPr>
          <w:p w14:paraId="34DAD40D"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2 030</w:t>
            </w:r>
          </w:p>
        </w:tc>
      </w:tr>
      <w:tr w:rsidR="00650A3B" w:rsidRPr="00650A3B" w14:paraId="24F619B7"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5A16AD64"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Sentencias</w:t>
            </w:r>
          </w:p>
        </w:tc>
        <w:tc>
          <w:tcPr>
            <w:tcW w:w="1180" w:type="dxa"/>
            <w:tcBorders>
              <w:top w:val="nil"/>
              <w:left w:val="nil"/>
              <w:bottom w:val="nil"/>
              <w:right w:val="nil"/>
            </w:tcBorders>
            <w:shd w:val="clear" w:color="auto" w:fill="auto"/>
            <w:noWrap/>
            <w:vAlign w:val="center"/>
            <w:hideMark/>
          </w:tcPr>
          <w:p w14:paraId="3306BFBA"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6 038</w:t>
            </w:r>
          </w:p>
        </w:tc>
      </w:tr>
      <w:tr w:rsidR="00650A3B" w:rsidRPr="00650A3B" w14:paraId="34FD8A5A"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10453E7A"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Homologación de acuerdos</w:t>
            </w:r>
          </w:p>
        </w:tc>
        <w:tc>
          <w:tcPr>
            <w:tcW w:w="1180" w:type="dxa"/>
            <w:tcBorders>
              <w:top w:val="nil"/>
              <w:left w:val="nil"/>
              <w:bottom w:val="nil"/>
              <w:right w:val="nil"/>
            </w:tcBorders>
            <w:shd w:val="clear" w:color="auto" w:fill="auto"/>
            <w:noWrap/>
            <w:vAlign w:val="center"/>
            <w:hideMark/>
          </w:tcPr>
          <w:p w14:paraId="4B7A7C40"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1 291</w:t>
            </w:r>
          </w:p>
        </w:tc>
      </w:tr>
      <w:tr w:rsidR="00650A3B" w:rsidRPr="00650A3B" w14:paraId="5E931916"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7DB17622"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Rechazado de Plano</w:t>
            </w:r>
          </w:p>
        </w:tc>
        <w:tc>
          <w:tcPr>
            <w:tcW w:w="1180" w:type="dxa"/>
            <w:tcBorders>
              <w:top w:val="nil"/>
              <w:left w:val="nil"/>
              <w:bottom w:val="nil"/>
              <w:right w:val="nil"/>
            </w:tcBorders>
            <w:shd w:val="clear" w:color="auto" w:fill="auto"/>
            <w:noWrap/>
            <w:vAlign w:val="center"/>
            <w:hideMark/>
          </w:tcPr>
          <w:p w14:paraId="1C0DF595"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xml:space="preserve"> 209</w:t>
            </w:r>
          </w:p>
        </w:tc>
      </w:tr>
      <w:tr w:rsidR="00650A3B" w:rsidRPr="00650A3B" w14:paraId="3F1B6B3D" w14:textId="77777777" w:rsidTr="00650A3B">
        <w:trPr>
          <w:trHeight w:val="264"/>
          <w:jc w:val="center"/>
        </w:trPr>
        <w:tc>
          <w:tcPr>
            <w:tcW w:w="4320" w:type="dxa"/>
            <w:tcBorders>
              <w:top w:val="nil"/>
              <w:left w:val="nil"/>
              <w:bottom w:val="nil"/>
              <w:right w:val="single" w:sz="4" w:space="0" w:color="auto"/>
            </w:tcBorders>
            <w:shd w:val="clear" w:color="auto" w:fill="auto"/>
            <w:noWrap/>
            <w:vAlign w:val="center"/>
            <w:hideMark/>
          </w:tcPr>
          <w:p w14:paraId="4C365787"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Otros</w:t>
            </w:r>
          </w:p>
        </w:tc>
        <w:tc>
          <w:tcPr>
            <w:tcW w:w="1180" w:type="dxa"/>
            <w:tcBorders>
              <w:top w:val="nil"/>
              <w:left w:val="nil"/>
              <w:bottom w:val="nil"/>
              <w:right w:val="nil"/>
            </w:tcBorders>
            <w:shd w:val="clear" w:color="auto" w:fill="auto"/>
            <w:noWrap/>
            <w:vAlign w:val="center"/>
            <w:hideMark/>
          </w:tcPr>
          <w:p w14:paraId="5BC8BD84" w14:textId="77777777" w:rsidR="00650A3B" w:rsidRPr="00650A3B" w:rsidRDefault="00650A3B" w:rsidP="00650A3B">
            <w:pPr>
              <w:spacing w:before="0" w:after="0" w:line="240" w:lineRule="auto"/>
              <w:ind w:right="113"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xml:space="preserve"> 192</w:t>
            </w:r>
          </w:p>
        </w:tc>
      </w:tr>
      <w:tr w:rsidR="00650A3B" w:rsidRPr="00650A3B" w14:paraId="2188F15D" w14:textId="77777777" w:rsidTr="00650A3B">
        <w:trPr>
          <w:trHeight w:val="264"/>
          <w:jc w:val="center"/>
        </w:trPr>
        <w:tc>
          <w:tcPr>
            <w:tcW w:w="4320" w:type="dxa"/>
            <w:tcBorders>
              <w:top w:val="nil"/>
              <w:left w:val="nil"/>
              <w:bottom w:val="single" w:sz="4" w:space="0" w:color="auto"/>
              <w:right w:val="single" w:sz="4" w:space="0" w:color="auto"/>
            </w:tcBorders>
            <w:shd w:val="clear" w:color="auto" w:fill="auto"/>
            <w:noWrap/>
            <w:vAlign w:val="center"/>
            <w:hideMark/>
          </w:tcPr>
          <w:p w14:paraId="19EDC76C" w14:textId="77777777" w:rsidR="00650A3B" w:rsidRPr="00650A3B" w:rsidRDefault="00650A3B" w:rsidP="00650A3B">
            <w:pPr>
              <w:spacing w:before="0" w:after="0" w:line="240" w:lineRule="auto"/>
              <w:jc w:val="left"/>
              <w:rPr>
                <w:rFonts w:eastAsia="Times New Roman" w:cs="Times New Roman"/>
                <w:sz w:val="20"/>
                <w:szCs w:val="20"/>
                <w:lang w:eastAsia="zh-CN"/>
              </w:rPr>
            </w:pPr>
            <w:r w:rsidRPr="00650A3B">
              <w:rPr>
                <w:rFonts w:eastAsia="Times New Roman" w:cs="Times New Roman"/>
                <w:sz w:val="20"/>
                <w:szCs w:val="20"/>
                <w:lang w:eastAsia="zh-CN"/>
              </w:rPr>
              <w:t> </w:t>
            </w:r>
          </w:p>
        </w:tc>
        <w:tc>
          <w:tcPr>
            <w:tcW w:w="1180" w:type="dxa"/>
            <w:tcBorders>
              <w:top w:val="nil"/>
              <w:left w:val="nil"/>
              <w:bottom w:val="single" w:sz="4" w:space="0" w:color="auto"/>
              <w:right w:val="nil"/>
            </w:tcBorders>
            <w:shd w:val="clear" w:color="auto" w:fill="auto"/>
            <w:noWrap/>
            <w:vAlign w:val="center"/>
            <w:hideMark/>
          </w:tcPr>
          <w:p w14:paraId="52083FEB" w14:textId="77777777" w:rsidR="00650A3B" w:rsidRPr="00650A3B" w:rsidRDefault="00650A3B" w:rsidP="00650A3B">
            <w:pPr>
              <w:spacing w:before="0" w:after="0" w:line="240" w:lineRule="auto"/>
              <w:ind w:firstLineChars="100" w:firstLine="200"/>
              <w:jc w:val="right"/>
              <w:rPr>
                <w:rFonts w:eastAsia="Times New Roman" w:cs="Times New Roman"/>
                <w:sz w:val="20"/>
                <w:szCs w:val="20"/>
                <w:lang w:eastAsia="zh-CN"/>
              </w:rPr>
            </w:pPr>
            <w:r w:rsidRPr="00650A3B">
              <w:rPr>
                <w:rFonts w:eastAsia="Times New Roman" w:cs="Times New Roman"/>
                <w:sz w:val="20"/>
                <w:szCs w:val="20"/>
                <w:lang w:eastAsia="zh-CN"/>
              </w:rPr>
              <w:t> </w:t>
            </w:r>
          </w:p>
        </w:tc>
      </w:tr>
      <w:tr w:rsidR="00650A3B" w:rsidRPr="00650A3B" w14:paraId="2A7E716E" w14:textId="77777777" w:rsidTr="00650A3B">
        <w:trPr>
          <w:trHeight w:val="264"/>
          <w:jc w:val="center"/>
        </w:trPr>
        <w:tc>
          <w:tcPr>
            <w:tcW w:w="5500" w:type="dxa"/>
            <w:gridSpan w:val="2"/>
            <w:tcBorders>
              <w:top w:val="single" w:sz="4" w:space="0" w:color="auto"/>
              <w:left w:val="nil"/>
              <w:bottom w:val="nil"/>
              <w:right w:val="nil"/>
            </w:tcBorders>
            <w:shd w:val="clear" w:color="auto" w:fill="auto"/>
            <w:noWrap/>
            <w:vAlign w:val="center"/>
            <w:hideMark/>
          </w:tcPr>
          <w:p w14:paraId="1DA05235" w14:textId="77777777" w:rsidR="00650A3B" w:rsidRPr="00650A3B" w:rsidRDefault="00650A3B" w:rsidP="00650A3B">
            <w:pPr>
              <w:spacing w:before="0" w:after="0" w:line="240" w:lineRule="auto"/>
              <w:jc w:val="left"/>
              <w:rPr>
                <w:rFonts w:eastAsia="Times New Roman" w:cs="Times New Roman"/>
                <w:b/>
                <w:bCs/>
                <w:sz w:val="18"/>
                <w:szCs w:val="18"/>
                <w:lang w:eastAsia="zh-CN"/>
              </w:rPr>
            </w:pPr>
            <w:r w:rsidRPr="00650A3B">
              <w:rPr>
                <w:rFonts w:eastAsia="Times New Roman" w:cs="Times New Roman"/>
                <w:b/>
                <w:bCs/>
                <w:sz w:val="18"/>
                <w:szCs w:val="18"/>
                <w:lang w:eastAsia="zh-CN"/>
              </w:rPr>
              <w:t>Elaborado por: Subproceso de Estadística, Dirección de Planificación.</w:t>
            </w:r>
          </w:p>
        </w:tc>
      </w:tr>
    </w:tbl>
    <w:p w14:paraId="4B46AD52" w14:textId="7173ED91" w:rsidR="006B5F83" w:rsidRPr="00502109" w:rsidRDefault="006B5F83" w:rsidP="00502109"/>
    <w:p w14:paraId="46C5615A" w14:textId="2D7C2860" w:rsidR="00A13910" w:rsidRPr="00502109" w:rsidRDefault="005C36D7" w:rsidP="00502109">
      <w:r w:rsidRPr="00502109">
        <w:t xml:space="preserve">Para los procesos de legajos de apremio, el balance muestra que </w:t>
      </w:r>
      <w:r w:rsidR="0040300A" w:rsidRPr="00502109">
        <w:t>por cada terminado in</w:t>
      </w:r>
      <w:r w:rsidR="007A522D" w:rsidRPr="00502109">
        <w:t>gresó 1,9 casos nuevos, siendo un 79% de la cantidad los legajos de fijación alimentaria</w:t>
      </w:r>
      <w:r w:rsidR="000C1BCF" w:rsidRPr="00502109">
        <w:t>, seguido de los incidentes 21%.</w:t>
      </w:r>
    </w:p>
    <w:p w14:paraId="6316343C" w14:textId="00D610FC" w:rsidR="00142A1E" w:rsidRPr="00502109" w:rsidRDefault="00142A1E" w:rsidP="00502109"/>
    <w:p w14:paraId="7C016E7A" w14:textId="373BB204" w:rsidR="00061028" w:rsidRDefault="00061028" w:rsidP="00061028">
      <w:pPr>
        <w:pStyle w:val="Descripcin"/>
        <w:keepNext/>
      </w:pPr>
      <w:r>
        <w:t xml:space="preserve">Cuadro </w:t>
      </w:r>
      <w:r w:rsidR="00E56047">
        <w:t>7.4</w:t>
      </w:r>
    </w:p>
    <w:p w14:paraId="5DF832FB" w14:textId="77777777" w:rsidR="00061028" w:rsidRDefault="00061028" w:rsidP="00061028">
      <w:pPr>
        <w:pStyle w:val="Descripcin"/>
        <w:keepNext/>
      </w:pPr>
      <w:r w:rsidRPr="00EF5F71">
        <w:t xml:space="preserve">Juzgados </w:t>
      </w:r>
      <w:r>
        <w:t>Pensiones Alimentarias</w:t>
      </w:r>
      <w:r w:rsidRPr="00EF5F71">
        <w:t xml:space="preserve">: </w:t>
      </w:r>
      <w:r>
        <w:t>Procesos de Legajos de Apremio de casos entrados y terminados según el tipo de asunto para el periodo 2020</w:t>
      </w:r>
    </w:p>
    <w:tbl>
      <w:tblPr>
        <w:tblW w:w="6040" w:type="dxa"/>
        <w:jc w:val="center"/>
        <w:tblCellMar>
          <w:left w:w="70" w:type="dxa"/>
          <w:right w:w="70" w:type="dxa"/>
        </w:tblCellMar>
        <w:tblLook w:val="04A0" w:firstRow="1" w:lastRow="0" w:firstColumn="1" w:lastColumn="0" w:noHBand="0" w:noVBand="1"/>
      </w:tblPr>
      <w:tblGrid>
        <w:gridCol w:w="3560"/>
        <w:gridCol w:w="1240"/>
        <w:gridCol w:w="1240"/>
      </w:tblGrid>
      <w:tr w:rsidR="00061028" w:rsidRPr="00E073B0" w14:paraId="63720579" w14:textId="77777777" w:rsidTr="000520E3">
        <w:trPr>
          <w:trHeight w:val="528"/>
          <w:jc w:val="center"/>
        </w:trPr>
        <w:tc>
          <w:tcPr>
            <w:tcW w:w="3560" w:type="dxa"/>
            <w:tcBorders>
              <w:top w:val="single" w:sz="4" w:space="0" w:color="auto"/>
              <w:left w:val="nil"/>
              <w:bottom w:val="single" w:sz="4" w:space="0" w:color="auto"/>
              <w:right w:val="single" w:sz="4" w:space="0" w:color="auto"/>
            </w:tcBorders>
            <w:shd w:val="clear" w:color="auto" w:fill="auto"/>
            <w:vAlign w:val="center"/>
            <w:hideMark/>
          </w:tcPr>
          <w:p w14:paraId="15C8C058" w14:textId="77777777" w:rsidR="00061028" w:rsidRPr="00E073B0" w:rsidRDefault="00061028" w:rsidP="000520E3">
            <w:pPr>
              <w:spacing w:before="0" w:after="0" w:line="240" w:lineRule="auto"/>
              <w:jc w:val="center"/>
              <w:rPr>
                <w:rFonts w:eastAsia="Times New Roman" w:cs="Times New Roman"/>
                <w:b/>
                <w:bCs/>
                <w:sz w:val="20"/>
                <w:szCs w:val="20"/>
                <w:lang w:eastAsia="zh-CN"/>
              </w:rPr>
            </w:pPr>
            <w:r w:rsidRPr="00E073B0">
              <w:rPr>
                <w:rFonts w:eastAsia="Times New Roman" w:cs="Times New Roman"/>
                <w:b/>
                <w:bCs/>
                <w:sz w:val="20"/>
                <w:szCs w:val="20"/>
                <w:lang w:eastAsia="zh-CN"/>
              </w:rPr>
              <w:t>Clase de asunto</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7BECB" w14:textId="77777777" w:rsidR="00061028" w:rsidRPr="00E073B0" w:rsidRDefault="00061028" w:rsidP="000520E3">
            <w:pPr>
              <w:spacing w:before="0" w:after="0" w:line="240" w:lineRule="auto"/>
              <w:jc w:val="center"/>
              <w:rPr>
                <w:rFonts w:eastAsia="Times New Roman" w:cs="Times New Roman"/>
                <w:b/>
                <w:bCs/>
                <w:color w:val="000000"/>
                <w:sz w:val="20"/>
                <w:szCs w:val="20"/>
                <w:lang w:eastAsia="zh-CN"/>
              </w:rPr>
            </w:pPr>
            <w:r w:rsidRPr="00E073B0">
              <w:rPr>
                <w:rFonts w:eastAsia="Times New Roman" w:cs="Times New Roman"/>
                <w:b/>
                <w:bCs/>
                <w:color w:val="000000"/>
                <w:sz w:val="20"/>
                <w:szCs w:val="20"/>
                <w:lang w:eastAsia="zh-CN"/>
              </w:rPr>
              <w:t xml:space="preserve">Entrados </w:t>
            </w:r>
          </w:p>
        </w:tc>
        <w:tc>
          <w:tcPr>
            <w:tcW w:w="1240" w:type="dxa"/>
            <w:tcBorders>
              <w:top w:val="single" w:sz="4" w:space="0" w:color="auto"/>
              <w:left w:val="nil"/>
              <w:bottom w:val="single" w:sz="4" w:space="0" w:color="auto"/>
              <w:right w:val="nil"/>
            </w:tcBorders>
            <w:shd w:val="clear" w:color="auto" w:fill="auto"/>
            <w:vAlign w:val="center"/>
            <w:hideMark/>
          </w:tcPr>
          <w:p w14:paraId="5FAF4EE1" w14:textId="77777777" w:rsidR="00061028" w:rsidRPr="00E073B0" w:rsidRDefault="00061028" w:rsidP="000520E3">
            <w:pPr>
              <w:spacing w:before="0" w:after="0" w:line="240" w:lineRule="auto"/>
              <w:jc w:val="center"/>
              <w:rPr>
                <w:rFonts w:eastAsia="Times New Roman" w:cs="Times New Roman"/>
                <w:b/>
                <w:bCs/>
                <w:color w:val="000000"/>
                <w:sz w:val="20"/>
                <w:szCs w:val="20"/>
                <w:lang w:eastAsia="zh-CN"/>
              </w:rPr>
            </w:pPr>
            <w:r w:rsidRPr="00E073B0">
              <w:rPr>
                <w:rFonts w:eastAsia="Times New Roman" w:cs="Times New Roman"/>
                <w:b/>
                <w:bCs/>
                <w:color w:val="000000"/>
                <w:sz w:val="20"/>
                <w:szCs w:val="20"/>
                <w:lang w:eastAsia="zh-CN"/>
              </w:rPr>
              <w:t xml:space="preserve">Terminados </w:t>
            </w:r>
          </w:p>
        </w:tc>
      </w:tr>
      <w:tr w:rsidR="00061028" w:rsidRPr="00E073B0" w14:paraId="15AE96C2" w14:textId="77777777" w:rsidTr="000520E3">
        <w:trPr>
          <w:trHeight w:val="264"/>
          <w:jc w:val="center"/>
        </w:trPr>
        <w:tc>
          <w:tcPr>
            <w:tcW w:w="3560" w:type="dxa"/>
            <w:tcBorders>
              <w:top w:val="single" w:sz="4" w:space="0" w:color="auto"/>
              <w:left w:val="nil"/>
              <w:bottom w:val="nil"/>
              <w:right w:val="single" w:sz="4" w:space="0" w:color="auto"/>
            </w:tcBorders>
            <w:shd w:val="clear" w:color="auto" w:fill="auto"/>
            <w:noWrap/>
            <w:vAlign w:val="center"/>
            <w:hideMark/>
          </w:tcPr>
          <w:p w14:paraId="2848D6D7" w14:textId="77777777" w:rsidR="00061028" w:rsidRPr="00E073B0" w:rsidRDefault="00061028" w:rsidP="000520E3">
            <w:pPr>
              <w:spacing w:before="0" w:after="0" w:line="240" w:lineRule="auto"/>
              <w:jc w:val="left"/>
              <w:rPr>
                <w:rFonts w:eastAsia="Times New Roman" w:cs="Times New Roman"/>
                <w:b/>
                <w:bCs/>
                <w:sz w:val="20"/>
                <w:szCs w:val="20"/>
                <w:lang w:eastAsia="zh-CN"/>
              </w:rPr>
            </w:pPr>
            <w:r w:rsidRPr="00E073B0">
              <w:rPr>
                <w:rFonts w:eastAsia="Times New Roman" w:cs="Times New Roman"/>
                <w:b/>
                <w:bCs/>
                <w:sz w:val="20"/>
                <w:szCs w:val="20"/>
                <w:lang w:eastAsia="zh-CN"/>
              </w:rPr>
              <w:t> </w:t>
            </w:r>
          </w:p>
        </w:tc>
        <w:tc>
          <w:tcPr>
            <w:tcW w:w="1240" w:type="dxa"/>
            <w:tcBorders>
              <w:top w:val="nil"/>
              <w:left w:val="nil"/>
              <w:bottom w:val="nil"/>
              <w:right w:val="single" w:sz="4" w:space="0" w:color="auto"/>
            </w:tcBorders>
            <w:shd w:val="clear" w:color="auto" w:fill="auto"/>
            <w:noWrap/>
            <w:vAlign w:val="center"/>
            <w:hideMark/>
          </w:tcPr>
          <w:p w14:paraId="0D66AE74" w14:textId="77777777" w:rsidR="00061028" w:rsidRPr="00E073B0" w:rsidRDefault="00061028" w:rsidP="000520E3">
            <w:pPr>
              <w:spacing w:before="0" w:after="0" w:line="240" w:lineRule="auto"/>
              <w:ind w:firstLineChars="100" w:firstLine="201"/>
              <w:jc w:val="right"/>
              <w:rPr>
                <w:rFonts w:eastAsia="Times New Roman" w:cs="Times New Roman"/>
                <w:b/>
                <w:bCs/>
                <w:color w:val="FF0000"/>
                <w:sz w:val="20"/>
                <w:szCs w:val="20"/>
                <w:lang w:eastAsia="zh-CN"/>
              </w:rPr>
            </w:pPr>
            <w:r w:rsidRPr="00E073B0">
              <w:rPr>
                <w:rFonts w:eastAsia="Times New Roman" w:cs="Times New Roman"/>
                <w:b/>
                <w:bCs/>
                <w:color w:val="FF0000"/>
                <w:sz w:val="20"/>
                <w:szCs w:val="20"/>
                <w:lang w:eastAsia="zh-CN"/>
              </w:rPr>
              <w:t> </w:t>
            </w:r>
          </w:p>
        </w:tc>
        <w:tc>
          <w:tcPr>
            <w:tcW w:w="1240" w:type="dxa"/>
            <w:tcBorders>
              <w:top w:val="nil"/>
              <w:left w:val="nil"/>
              <w:bottom w:val="nil"/>
              <w:right w:val="nil"/>
            </w:tcBorders>
            <w:shd w:val="clear" w:color="auto" w:fill="auto"/>
            <w:noWrap/>
            <w:vAlign w:val="center"/>
            <w:hideMark/>
          </w:tcPr>
          <w:p w14:paraId="373F6265" w14:textId="77777777" w:rsidR="00061028" w:rsidRPr="00E073B0" w:rsidRDefault="00061028" w:rsidP="000520E3">
            <w:pPr>
              <w:spacing w:before="0" w:after="0" w:line="240" w:lineRule="auto"/>
              <w:ind w:firstLineChars="100" w:firstLine="201"/>
              <w:jc w:val="right"/>
              <w:rPr>
                <w:rFonts w:eastAsia="Times New Roman" w:cs="Times New Roman"/>
                <w:b/>
                <w:bCs/>
                <w:color w:val="FF0000"/>
                <w:sz w:val="20"/>
                <w:szCs w:val="20"/>
                <w:lang w:eastAsia="zh-CN"/>
              </w:rPr>
            </w:pPr>
            <w:r w:rsidRPr="00E073B0">
              <w:rPr>
                <w:rFonts w:eastAsia="Times New Roman" w:cs="Times New Roman"/>
                <w:b/>
                <w:bCs/>
                <w:color w:val="FF0000"/>
                <w:sz w:val="20"/>
                <w:szCs w:val="20"/>
                <w:lang w:eastAsia="zh-CN"/>
              </w:rPr>
              <w:t> </w:t>
            </w:r>
          </w:p>
        </w:tc>
      </w:tr>
      <w:tr w:rsidR="00061028" w:rsidRPr="00E073B0" w14:paraId="7B5071D5" w14:textId="77777777" w:rsidTr="000520E3">
        <w:trPr>
          <w:trHeight w:val="264"/>
          <w:jc w:val="center"/>
        </w:trPr>
        <w:tc>
          <w:tcPr>
            <w:tcW w:w="3560" w:type="dxa"/>
            <w:tcBorders>
              <w:top w:val="nil"/>
              <w:left w:val="nil"/>
              <w:bottom w:val="nil"/>
              <w:right w:val="single" w:sz="4" w:space="0" w:color="auto"/>
            </w:tcBorders>
            <w:shd w:val="clear" w:color="auto" w:fill="auto"/>
            <w:noWrap/>
            <w:vAlign w:val="center"/>
            <w:hideMark/>
          </w:tcPr>
          <w:p w14:paraId="65DA50B0" w14:textId="77777777" w:rsidR="00061028" w:rsidRPr="00E073B0" w:rsidRDefault="00061028" w:rsidP="000520E3">
            <w:pPr>
              <w:spacing w:before="0" w:after="0" w:line="240" w:lineRule="auto"/>
              <w:jc w:val="center"/>
              <w:rPr>
                <w:rFonts w:eastAsia="Times New Roman" w:cs="Times New Roman"/>
                <w:b/>
                <w:bCs/>
                <w:sz w:val="20"/>
                <w:szCs w:val="20"/>
                <w:lang w:eastAsia="zh-CN"/>
              </w:rPr>
            </w:pPr>
            <w:r w:rsidRPr="00E073B0">
              <w:rPr>
                <w:rFonts w:eastAsia="Times New Roman" w:cs="Times New Roman"/>
                <w:b/>
                <w:bCs/>
                <w:sz w:val="20"/>
                <w:szCs w:val="20"/>
                <w:lang w:eastAsia="zh-CN"/>
              </w:rPr>
              <w:t>Total</w:t>
            </w:r>
          </w:p>
        </w:tc>
        <w:tc>
          <w:tcPr>
            <w:tcW w:w="1240" w:type="dxa"/>
            <w:tcBorders>
              <w:top w:val="nil"/>
              <w:left w:val="single" w:sz="4" w:space="0" w:color="auto"/>
              <w:bottom w:val="nil"/>
              <w:right w:val="single" w:sz="4" w:space="0" w:color="auto"/>
            </w:tcBorders>
            <w:shd w:val="clear" w:color="auto" w:fill="auto"/>
            <w:noWrap/>
            <w:vAlign w:val="center"/>
            <w:hideMark/>
          </w:tcPr>
          <w:p w14:paraId="03566355" w14:textId="77777777" w:rsidR="00061028" w:rsidRPr="00E073B0" w:rsidRDefault="00061028" w:rsidP="000520E3">
            <w:pPr>
              <w:spacing w:before="0" w:after="0" w:line="240" w:lineRule="auto"/>
              <w:ind w:firstLineChars="100" w:firstLine="201"/>
              <w:jc w:val="right"/>
              <w:rPr>
                <w:rFonts w:eastAsia="Times New Roman" w:cs="Times New Roman"/>
                <w:b/>
                <w:bCs/>
                <w:sz w:val="20"/>
                <w:szCs w:val="20"/>
                <w:lang w:eastAsia="zh-CN"/>
              </w:rPr>
            </w:pPr>
            <w:r w:rsidRPr="00E073B0">
              <w:rPr>
                <w:rFonts w:eastAsia="Times New Roman" w:cs="Times New Roman"/>
                <w:b/>
                <w:bCs/>
                <w:sz w:val="20"/>
                <w:szCs w:val="20"/>
                <w:lang w:eastAsia="zh-CN"/>
              </w:rPr>
              <w:t>23 592</w:t>
            </w:r>
          </w:p>
        </w:tc>
        <w:tc>
          <w:tcPr>
            <w:tcW w:w="1240" w:type="dxa"/>
            <w:tcBorders>
              <w:top w:val="nil"/>
              <w:left w:val="single" w:sz="4" w:space="0" w:color="auto"/>
              <w:bottom w:val="nil"/>
              <w:right w:val="nil"/>
            </w:tcBorders>
            <w:shd w:val="clear" w:color="auto" w:fill="auto"/>
            <w:noWrap/>
            <w:vAlign w:val="center"/>
            <w:hideMark/>
          </w:tcPr>
          <w:p w14:paraId="242D5CDE" w14:textId="77777777" w:rsidR="00061028" w:rsidRPr="00E073B0" w:rsidRDefault="00061028" w:rsidP="000520E3">
            <w:pPr>
              <w:spacing w:before="0" w:after="0" w:line="240" w:lineRule="auto"/>
              <w:ind w:firstLineChars="100" w:firstLine="201"/>
              <w:jc w:val="right"/>
              <w:rPr>
                <w:rFonts w:eastAsia="Times New Roman" w:cs="Times New Roman"/>
                <w:b/>
                <w:bCs/>
                <w:sz w:val="20"/>
                <w:szCs w:val="20"/>
                <w:lang w:eastAsia="zh-CN"/>
              </w:rPr>
            </w:pPr>
            <w:r w:rsidRPr="00E073B0">
              <w:rPr>
                <w:rFonts w:eastAsia="Times New Roman" w:cs="Times New Roman"/>
                <w:b/>
                <w:bCs/>
                <w:sz w:val="20"/>
                <w:szCs w:val="20"/>
                <w:lang w:eastAsia="zh-CN"/>
              </w:rPr>
              <w:t>12 324</w:t>
            </w:r>
          </w:p>
        </w:tc>
      </w:tr>
      <w:tr w:rsidR="00061028" w:rsidRPr="00E073B0" w14:paraId="647F4B3D" w14:textId="77777777" w:rsidTr="000520E3">
        <w:trPr>
          <w:trHeight w:val="264"/>
          <w:jc w:val="center"/>
        </w:trPr>
        <w:tc>
          <w:tcPr>
            <w:tcW w:w="3560" w:type="dxa"/>
            <w:tcBorders>
              <w:top w:val="nil"/>
              <w:left w:val="nil"/>
              <w:bottom w:val="nil"/>
              <w:right w:val="single" w:sz="4" w:space="0" w:color="auto"/>
            </w:tcBorders>
            <w:shd w:val="clear" w:color="auto" w:fill="auto"/>
            <w:noWrap/>
            <w:vAlign w:val="center"/>
            <w:hideMark/>
          </w:tcPr>
          <w:p w14:paraId="582BF9A1" w14:textId="77777777" w:rsidR="00061028" w:rsidRPr="00E073B0" w:rsidRDefault="00061028" w:rsidP="000520E3">
            <w:pPr>
              <w:spacing w:before="0" w:after="0" w:line="240" w:lineRule="auto"/>
              <w:jc w:val="left"/>
              <w:rPr>
                <w:rFonts w:eastAsia="Times New Roman" w:cs="Times New Roman"/>
                <w:sz w:val="20"/>
                <w:szCs w:val="20"/>
                <w:lang w:eastAsia="zh-CN"/>
              </w:rPr>
            </w:pPr>
            <w:r w:rsidRPr="00E073B0">
              <w:rPr>
                <w:rFonts w:eastAsia="Times New Roman" w:cs="Times New Roman"/>
                <w:sz w:val="20"/>
                <w:szCs w:val="20"/>
                <w:lang w:eastAsia="zh-CN"/>
              </w:rPr>
              <w:t> </w:t>
            </w:r>
          </w:p>
        </w:tc>
        <w:tc>
          <w:tcPr>
            <w:tcW w:w="1240" w:type="dxa"/>
            <w:tcBorders>
              <w:top w:val="nil"/>
              <w:left w:val="single" w:sz="4" w:space="0" w:color="auto"/>
              <w:bottom w:val="nil"/>
              <w:right w:val="single" w:sz="4" w:space="0" w:color="auto"/>
            </w:tcBorders>
            <w:shd w:val="clear" w:color="auto" w:fill="auto"/>
            <w:noWrap/>
            <w:vAlign w:val="center"/>
            <w:hideMark/>
          </w:tcPr>
          <w:p w14:paraId="2A147C11" w14:textId="77777777" w:rsidR="00061028" w:rsidRPr="00E073B0" w:rsidRDefault="00061028" w:rsidP="000520E3">
            <w:pPr>
              <w:spacing w:before="0" w:after="0" w:line="240" w:lineRule="auto"/>
              <w:ind w:firstLineChars="100" w:firstLine="200"/>
              <w:jc w:val="right"/>
              <w:rPr>
                <w:rFonts w:eastAsia="Times New Roman" w:cs="Times New Roman"/>
                <w:sz w:val="20"/>
                <w:szCs w:val="20"/>
                <w:lang w:eastAsia="zh-CN"/>
              </w:rPr>
            </w:pPr>
            <w:r w:rsidRPr="00E073B0">
              <w:rPr>
                <w:rFonts w:eastAsia="Times New Roman" w:cs="Times New Roman"/>
                <w:sz w:val="20"/>
                <w:szCs w:val="20"/>
                <w:lang w:eastAsia="zh-CN"/>
              </w:rPr>
              <w:t> </w:t>
            </w:r>
          </w:p>
        </w:tc>
        <w:tc>
          <w:tcPr>
            <w:tcW w:w="1240" w:type="dxa"/>
            <w:tcBorders>
              <w:top w:val="nil"/>
              <w:left w:val="single" w:sz="4" w:space="0" w:color="auto"/>
              <w:bottom w:val="nil"/>
              <w:right w:val="nil"/>
            </w:tcBorders>
            <w:shd w:val="clear" w:color="auto" w:fill="auto"/>
            <w:noWrap/>
            <w:vAlign w:val="center"/>
            <w:hideMark/>
          </w:tcPr>
          <w:p w14:paraId="6EE86533" w14:textId="77777777" w:rsidR="00061028" w:rsidRPr="00E073B0" w:rsidRDefault="00061028" w:rsidP="000520E3">
            <w:pPr>
              <w:spacing w:before="0" w:after="0" w:line="240" w:lineRule="auto"/>
              <w:ind w:firstLineChars="100" w:firstLine="200"/>
              <w:jc w:val="right"/>
              <w:rPr>
                <w:rFonts w:eastAsia="Times New Roman" w:cs="Times New Roman"/>
                <w:sz w:val="20"/>
                <w:szCs w:val="20"/>
                <w:lang w:eastAsia="zh-CN"/>
              </w:rPr>
            </w:pPr>
            <w:r w:rsidRPr="00E073B0">
              <w:rPr>
                <w:rFonts w:eastAsia="Times New Roman" w:cs="Times New Roman"/>
                <w:sz w:val="20"/>
                <w:szCs w:val="20"/>
                <w:lang w:eastAsia="zh-CN"/>
              </w:rPr>
              <w:t> </w:t>
            </w:r>
          </w:p>
        </w:tc>
      </w:tr>
      <w:tr w:rsidR="00061028" w:rsidRPr="00E073B0" w14:paraId="67FE28E9" w14:textId="77777777" w:rsidTr="000520E3">
        <w:trPr>
          <w:trHeight w:val="264"/>
          <w:jc w:val="center"/>
        </w:trPr>
        <w:tc>
          <w:tcPr>
            <w:tcW w:w="3560" w:type="dxa"/>
            <w:tcBorders>
              <w:top w:val="nil"/>
              <w:left w:val="nil"/>
              <w:bottom w:val="nil"/>
              <w:right w:val="single" w:sz="4" w:space="0" w:color="auto"/>
            </w:tcBorders>
            <w:shd w:val="clear" w:color="auto" w:fill="auto"/>
            <w:noWrap/>
            <w:vAlign w:val="center"/>
            <w:hideMark/>
          </w:tcPr>
          <w:p w14:paraId="02764ACA" w14:textId="77777777" w:rsidR="00061028" w:rsidRPr="00E073B0" w:rsidRDefault="00061028" w:rsidP="000520E3">
            <w:pPr>
              <w:spacing w:before="0" w:after="0" w:line="240" w:lineRule="auto"/>
              <w:jc w:val="left"/>
              <w:rPr>
                <w:rFonts w:eastAsia="Times New Roman" w:cs="Times New Roman"/>
                <w:sz w:val="20"/>
                <w:szCs w:val="20"/>
                <w:lang w:eastAsia="zh-CN"/>
              </w:rPr>
            </w:pPr>
            <w:r w:rsidRPr="00E073B0">
              <w:rPr>
                <w:rFonts w:eastAsia="Times New Roman" w:cs="Times New Roman"/>
                <w:sz w:val="20"/>
                <w:szCs w:val="20"/>
                <w:lang w:eastAsia="zh-CN"/>
              </w:rPr>
              <w:t>Fijación Alimentaria</w:t>
            </w:r>
          </w:p>
        </w:tc>
        <w:tc>
          <w:tcPr>
            <w:tcW w:w="1240" w:type="dxa"/>
            <w:tcBorders>
              <w:top w:val="nil"/>
              <w:left w:val="single" w:sz="4" w:space="0" w:color="auto"/>
              <w:bottom w:val="nil"/>
              <w:right w:val="single" w:sz="4" w:space="0" w:color="auto"/>
            </w:tcBorders>
            <w:shd w:val="clear" w:color="auto" w:fill="auto"/>
            <w:noWrap/>
            <w:vAlign w:val="center"/>
            <w:hideMark/>
          </w:tcPr>
          <w:p w14:paraId="0F1FE2E1" w14:textId="77777777" w:rsidR="00061028" w:rsidRPr="00E073B0" w:rsidRDefault="00061028" w:rsidP="000520E3">
            <w:pPr>
              <w:spacing w:before="0" w:after="0" w:line="240" w:lineRule="auto"/>
              <w:ind w:firstLineChars="100" w:firstLine="200"/>
              <w:jc w:val="right"/>
              <w:rPr>
                <w:rFonts w:eastAsia="Times New Roman" w:cs="Times New Roman"/>
                <w:sz w:val="20"/>
                <w:szCs w:val="20"/>
                <w:lang w:eastAsia="zh-CN"/>
              </w:rPr>
            </w:pPr>
            <w:r w:rsidRPr="00E073B0">
              <w:rPr>
                <w:rFonts w:eastAsia="Times New Roman" w:cs="Times New Roman"/>
                <w:sz w:val="20"/>
                <w:szCs w:val="20"/>
                <w:lang w:eastAsia="zh-CN"/>
              </w:rPr>
              <w:t>18 596</w:t>
            </w:r>
          </w:p>
        </w:tc>
        <w:tc>
          <w:tcPr>
            <w:tcW w:w="1240" w:type="dxa"/>
            <w:tcBorders>
              <w:top w:val="nil"/>
              <w:left w:val="single" w:sz="4" w:space="0" w:color="auto"/>
              <w:bottom w:val="nil"/>
              <w:right w:val="nil"/>
            </w:tcBorders>
            <w:shd w:val="clear" w:color="auto" w:fill="auto"/>
            <w:noWrap/>
            <w:vAlign w:val="center"/>
            <w:hideMark/>
          </w:tcPr>
          <w:p w14:paraId="554F8DC2" w14:textId="77777777" w:rsidR="00061028" w:rsidRPr="00E073B0" w:rsidRDefault="00061028" w:rsidP="000520E3">
            <w:pPr>
              <w:spacing w:before="0" w:after="0" w:line="240" w:lineRule="auto"/>
              <w:ind w:firstLineChars="100" w:firstLine="200"/>
              <w:jc w:val="right"/>
              <w:rPr>
                <w:rFonts w:eastAsia="Times New Roman" w:cs="Times New Roman"/>
                <w:sz w:val="20"/>
                <w:szCs w:val="20"/>
                <w:lang w:eastAsia="zh-CN"/>
              </w:rPr>
            </w:pPr>
            <w:r w:rsidRPr="00E073B0">
              <w:rPr>
                <w:rFonts w:eastAsia="Times New Roman" w:cs="Times New Roman"/>
                <w:sz w:val="20"/>
                <w:szCs w:val="20"/>
                <w:lang w:eastAsia="zh-CN"/>
              </w:rPr>
              <w:t>10 817</w:t>
            </w:r>
          </w:p>
        </w:tc>
      </w:tr>
      <w:tr w:rsidR="00061028" w:rsidRPr="00E073B0" w14:paraId="709CBE89" w14:textId="77777777" w:rsidTr="000520E3">
        <w:trPr>
          <w:trHeight w:val="264"/>
          <w:jc w:val="center"/>
        </w:trPr>
        <w:tc>
          <w:tcPr>
            <w:tcW w:w="3560" w:type="dxa"/>
            <w:tcBorders>
              <w:top w:val="nil"/>
              <w:left w:val="nil"/>
              <w:bottom w:val="nil"/>
              <w:right w:val="single" w:sz="4" w:space="0" w:color="auto"/>
            </w:tcBorders>
            <w:shd w:val="clear" w:color="auto" w:fill="auto"/>
            <w:noWrap/>
            <w:vAlign w:val="center"/>
            <w:hideMark/>
          </w:tcPr>
          <w:p w14:paraId="1C745FE4" w14:textId="77777777" w:rsidR="00061028" w:rsidRPr="00E073B0" w:rsidRDefault="00061028" w:rsidP="000520E3">
            <w:pPr>
              <w:spacing w:before="0" w:after="0" w:line="240" w:lineRule="auto"/>
              <w:jc w:val="left"/>
              <w:rPr>
                <w:rFonts w:eastAsia="Times New Roman" w:cs="Times New Roman"/>
                <w:sz w:val="20"/>
                <w:szCs w:val="20"/>
                <w:lang w:eastAsia="zh-CN"/>
              </w:rPr>
            </w:pPr>
            <w:r w:rsidRPr="00E073B0">
              <w:rPr>
                <w:rFonts w:eastAsia="Times New Roman" w:cs="Times New Roman"/>
                <w:sz w:val="20"/>
                <w:szCs w:val="20"/>
                <w:lang w:eastAsia="zh-CN"/>
              </w:rPr>
              <w:t>Ejecución de Acuerdo</w:t>
            </w:r>
          </w:p>
        </w:tc>
        <w:tc>
          <w:tcPr>
            <w:tcW w:w="1240" w:type="dxa"/>
            <w:tcBorders>
              <w:top w:val="nil"/>
              <w:left w:val="single" w:sz="4" w:space="0" w:color="auto"/>
              <w:bottom w:val="nil"/>
              <w:right w:val="single" w:sz="4" w:space="0" w:color="auto"/>
            </w:tcBorders>
            <w:shd w:val="clear" w:color="auto" w:fill="auto"/>
            <w:noWrap/>
            <w:vAlign w:val="center"/>
            <w:hideMark/>
          </w:tcPr>
          <w:p w14:paraId="378F8139" w14:textId="77777777" w:rsidR="00061028" w:rsidRPr="00E073B0" w:rsidRDefault="00061028" w:rsidP="000520E3">
            <w:pPr>
              <w:spacing w:before="0" w:after="0" w:line="240" w:lineRule="auto"/>
              <w:ind w:firstLineChars="100" w:firstLine="200"/>
              <w:jc w:val="right"/>
              <w:rPr>
                <w:rFonts w:eastAsia="Times New Roman" w:cs="Times New Roman"/>
                <w:sz w:val="20"/>
                <w:szCs w:val="20"/>
                <w:lang w:eastAsia="zh-CN"/>
              </w:rPr>
            </w:pPr>
            <w:r w:rsidRPr="00E073B0">
              <w:rPr>
                <w:rFonts w:eastAsia="Times New Roman" w:cs="Times New Roman"/>
                <w:sz w:val="20"/>
                <w:szCs w:val="20"/>
                <w:lang w:eastAsia="zh-CN"/>
              </w:rPr>
              <w:t xml:space="preserve"> 7</w:t>
            </w:r>
          </w:p>
        </w:tc>
        <w:tc>
          <w:tcPr>
            <w:tcW w:w="1240" w:type="dxa"/>
            <w:tcBorders>
              <w:top w:val="nil"/>
              <w:left w:val="single" w:sz="4" w:space="0" w:color="auto"/>
              <w:bottom w:val="nil"/>
              <w:right w:val="nil"/>
            </w:tcBorders>
            <w:shd w:val="clear" w:color="auto" w:fill="auto"/>
            <w:noWrap/>
            <w:vAlign w:val="center"/>
            <w:hideMark/>
          </w:tcPr>
          <w:p w14:paraId="175D47EB" w14:textId="77777777" w:rsidR="00061028" w:rsidRPr="00E073B0" w:rsidRDefault="00061028" w:rsidP="000520E3">
            <w:pPr>
              <w:spacing w:before="0" w:after="0" w:line="240" w:lineRule="auto"/>
              <w:ind w:firstLineChars="100" w:firstLine="200"/>
              <w:jc w:val="right"/>
              <w:rPr>
                <w:rFonts w:eastAsia="Times New Roman" w:cs="Times New Roman"/>
                <w:sz w:val="20"/>
                <w:szCs w:val="20"/>
                <w:lang w:eastAsia="zh-CN"/>
              </w:rPr>
            </w:pPr>
            <w:r w:rsidRPr="00E073B0">
              <w:rPr>
                <w:rFonts w:eastAsia="Times New Roman" w:cs="Times New Roman"/>
                <w:sz w:val="20"/>
                <w:szCs w:val="20"/>
                <w:lang w:eastAsia="zh-CN"/>
              </w:rPr>
              <w:t xml:space="preserve"> 25</w:t>
            </w:r>
          </w:p>
        </w:tc>
      </w:tr>
      <w:tr w:rsidR="00061028" w:rsidRPr="00E073B0" w14:paraId="7A7D7E71" w14:textId="77777777" w:rsidTr="000520E3">
        <w:trPr>
          <w:trHeight w:val="264"/>
          <w:jc w:val="center"/>
        </w:trPr>
        <w:tc>
          <w:tcPr>
            <w:tcW w:w="3560" w:type="dxa"/>
            <w:tcBorders>
              <w:top w:val="nil"/>
              <w:left w:val="nil"/>
              <w:bottom w:val="nil"/>
              <w:right w:val="single" w:sz="4" w:space="0" w:color="auto"/>
            </w:tcBorders>
            <w:shd w:val="clear" w:color="auto" w:fill="auto"/>
            <w:noWrap/>
            <w:vAlign w:val="center"/>
            <w:hideMark/>
          </w:tcPr>
          <w:p w14:paraId="48468880" w14:textId="77777777" w:rsidR="00061028" w:rsidRPr="00E073B0" w:rsidRDefault="00061028" w:rsidP="000520E3">
            <w:pPr>
              <w:spacing w:before="0" w:after="0" w:line="240" w:lineRule="auto"/>
              <w:jc w:val="left"/>
              <w:rPr>
                <w:rFonts w:eastAsia="Times New Roman" w:cs="Times New Roman"/>
                <w:sz w:val="20"/>
                <w:szCs w:val="20"/>
                <w:lang w:eastAsia="zh-CN"/>
              </w:rPr>
            </w:pPr>
            <w:r w:rsidRPr="00E073B0">
              <w:rPr>
                <w:rFonts w:eastAsia="Times New Roman" w:cs="Times New Roman"/>
                <w:sz w:val="20"/>
                <w:szCs w:val="20"/>
                <w:lang w:eastAsia="zh-CN"/>
              </w:rPr>
              <w:t>Homologación de Acuerdos Alimentarios</w:t>
            </w:r>
          </w:p>
        </w:tc>
        <w:tc>
          <w:tcPr>
            <w:tcW w:w="1240" w:type="dxa"/>
            <w:tcBorders>
              <w:top w:val="nil"/>
              <w:left w:val="single" w:sz="4" w:space="0" w:color="auto"/>
              <w:bottom w:val="nil"/>
              <w:right w:val="single" w:sz="4" w:space="0" w:color="auto"/>
            </w:tcBorders>
            <w:shd w:val="clear" w:color="auto" w:fill="auto"/>
            <w:noWrap/>
            <w:vAlign w:val="center"/>
            <w:hideMark/>
          </w:tcPr>
          <w:p w14:paraId="54EF84B8" w14:textId="77777777" w:rsidR="00061028" w:rsidRPr="00E073B0" w:rsidRDefault="00061028" w:rsidP="000520E3">
            <w:pPr>
              <w:spacing w:before="0" w:after="0" w:line="240" w:lineRule="auto"/>
              <w:ind w:firstLineChars="100" w:firstLine="200"/>
              <w:jc w:val="right"/>
              <w:rPr>
                <w:rFonts w:eastAsia="Times New Roman" w:cs="Times New Roman"/>
                <w:sz w:val="20"/>
                <w:szCs w:val="20"/>
                <w:lang w:eastAsia="zh-CN"/>
              </w:rPr>
            </w:pPr>
            <w:r w:rsidRPr="00E073B0">
              <w:rPr>
                <w:rFonts w:eastAsia="Times New Roman" w:cs="Times New Roman"/>
                <w:sz w:val="20"/>
                <w:szCs w:val="20"/>
                <w:lang w:eastAsia="zh-CN"/>
              </w:rPr>
              <w:t xml:space="preserve"> 63</w:t>
            </w:r>
          </w:p>
        </w:tc>
        <w:tc>
          <w:tcPr>
            <w:tcW w:w="1240" w:type="dxa"/>
            <w:tcBorders>
              <w:top w:val="nil"/>
              <w:left w:val="single" w:sz="4" w:space="0" w:color="auto"/>
              <w:bottom w:val="nil"/>
              <w:right w:val="nil"/>
            </w:tcBorders>
            <w:shd w:val="clear" w:color="auto" w:fill="auto"/>
            <w:noWrap/>
            <w:vAlign w:val="center"/>
            <w:hideMark/>
          </w:tcPr>
          <w:p w14:paraId="03C3681B" w14:textId="77777777" w:rsidR="00061028" w:rsidRPr="00E073B0" w:rsidRDefault="00061028" w:rsidP="000520E3">
            <w:pPr>
              <w:spacing w:before="0" w:after="0" w:line="240" w:lineRule="auto"/>
              <w:ind w:firstLineChars="100" w:firstLine="200"/>
              <w:jc w:val="right"/>
              <w:rPr>
                <w:rFonts w:eastAsia="Times New Roman" w:cs="Times New Roman"/>
                <w:sz w:val="20"/>
                <w:szCs w:val="20"/>
                <w:lang w:eastAsia="zh-CN"/>
              </w:rPr>
            </w:pPr>
            <w:r w:rsidRPr="00E073B0">
              <w:rPr>
                <w:rFonts w:eastAsia="Times New Roman" w:cs="Times New Roman"/>
                <w:sz w:val="20"/>
                <w:szCs w:val="20"/>
                <w:lang w:eastAsia="zh-CN"/>
              </w:rPr>
              <w:t xml:space="preserve"> 88</w:t>
            </w:r>
          </w:p>
        </w:tc>
      </w:tr>
      <w:tr w:rsidR="00061028" w:rsidRPr="00E073B0" w14:paraId="79BADAC0" w14:textId="77777777" w:rsidTr="000520E3">
        <w:trPr>
          <w:trHeight w:val="264"/>
          <w:jc w:val="center"/>
        </w:trPr>
        <w:tc>
          <w:tcPr>
            <w:tcW w:w="3560" w:type="dxa"/>
            <w:tcBorders>
              <w:top w:val="nil"/>
              <w:left w:val="nil"/>
              <w:bottom w:val="nil"/>
              <w:right w:val="single" w:sz="4" w:space="0" w:color="auto"/>
            </w:tcBorders>
            <w:shd w:val="clear" w:color="auto" w:fill="auto"/>
            <w:noWrap/>
            <w:vAlign w:val="center"/>
            <w:hideMark/>
          </w:tcPr>
          <w:p w14:paraId="3B689C74" w14:textId="77777777" w:rsidR="00061028" w:rsidRPr="00E073B0" w:rsidRDefault="00061028" w:rsidP="000520E3">
            <w:pPr>
              <w:spacing w:before="0" w:after="0" w:line="240" w:lineRule="auto"/>
              <w:jc w:val="left"/>
              <w:rPr>
                <w:rFonts w:eastAsia="Times New Roman" w:cs="Times New Roman"/>
                <w:sz w:val="20"/>
                <w:szCs w:val="20"/>
                <w:lang w:eastAsia="zh-CN"/>
              </w:rPr>
            </w:pPr>
            <w:r w:rsidRPr="00E073B0">
              <w:rPr>
                <w:rFonts w:eastAsia="Times New Roman" w:cs="Times New Roman"/>
                <w:sz w:val="20"/>
                <w:szCs w:val="20"/>
                <w:lang w:eastAsia="zh-CN"/>
              </w:rPr>
              <w:t xml:space="preserve">Incidente </w:t>
            </w:r>
          </w:p>
        </w:tc>
        <w:tc>
          <w:tcPr>
            <w:tcW w:w="1240" w:type="dxa"/>
            <w:tcBorders>
              <w:top w:val="nil"/>
              <w:left w:val="single" w:sz="4" w:space="0" w:color="auto"/>
              <w:bottom w:val="nil"/>
              <w:right w:val="single" w:sz="4" w:space="0" w:color="auto"/>
            </w:tcBorders>
            <w:shd w:val="clear" w:color="auto" w:fill="auto"/>
            <w:noWrap/>
            <w:vAlign w:val="center"/>
            <w:hideMark/>
          </w:tcPr>
          <w:p w14:paraId="3746DB18" w14:textId="77777777" w:rsidR="00061028" w:rsidRPr="00E073B0" w:rsidRDefault="00061028" w:rsidP="000520E3">
            <w:pPr>
              <w:spacing w:before="0" w:after="0" w:line="240" w:lineRule="auto"/>
              <w:ind w:firstLineChars="100" w:firstLine="200"/>
              <w:jc w:val="right"/>
              <w:rPr>
                <w:rFonts w:eastAsia="Times New Roman" w:cs="Times New Roman"/>
                <w:sz w:val="20"/>
                <w:szCs w:val="20"/>
                <w:lang w:eastAsia="zh-CN"/>
              </w:rPr>
            </w:pPr>
            <w:r w:rsidRPr="00E073B0">
              <w:rPr>
                <w:rFonts w:eastAsia="Times New Roman" w:cs="Times New Roman"/>
                <w:sz w:val="20"/>
                <w:szCs w:val="20"/>
                <w:lang w:eastAsia="zh-CN"/>
              </w:rPr>
              <w:t>4 924</w:t>
            </w:r>
          </w:p>
        </w:tc>
        <w:tc>
          <w:tcPr>
            <w:tcW w:w="1240" w:type="dxa"/>
            <w:tcBorders>
              <w:top w:val="nil"/>
              <w:left w:val="single" w:sz="4" w:space="0" w:color="auto"/>
              <w:bottom w:val="nil"/>
              <w:right w:val="nil"/>
            </w:tcBorders>
            <w:shd w:val="clear" w:color="auto" w:fill="auto"/>
            <w:noWrap/>
            <w:vAlign w:val="center"/>
            <w:hideMark/>
          </w:tcPr>
          <w:p w14:paraId="344FF01A" w14:textId="77777777" w:rsidR="00061028" w:rsidRPr="00E073B0" w:rsidRDefault="00061028" w:rsidP="000520E3">
            <w:pPr>
              <w:spacing w:before="0" w:after="0" w:line="240" w:lineRule="auto"/>
              <w:ind w:firstLineChars="100" w:firstLine="200"/>
              <w:jc w:val="right"/>
              <w:rPr>
                <w:rFonts w:eastAsia="Times New Roman" w:cs="Times New Roman"/>
                <w:sz w:val="20"/>
                <w:szCs w:val="20"/>
                <w:lang w:eastAsia="zh-CN"/>
              </w:rPr>
            </w:pPr>
            <w:r w:rsidRPr="00E073B0">
              <w:rPr>
                <w:rFonts w:eastAsia="Times New Roman" w:cs="Times New Roman"/>
                <w:sz w:val="20"/>
                <w:szCs w:val="20"/>
                <w:lang w:eastAsia="zh-CN"/>
              </w:rPr>
              <w:t>1 389</w:t>
            </w:r>
          </w:p>
        </w:tc>
      </w:tr>
      <w:tr w:rsidR="00061028" w:rsidRPr="00E073B0" w14:paraId="05B18532" w14:textId="77777777" w:rsidTr="000520E3">
        <w:trPr>
          <w:trHeight w:val="264"/>
          <w:jc w:val="center"/>
        </w:trPr>
        <w:tc>
          <w:tcPr>
            <w:tcW w:w="3560" w:type="dxa"/>
            <w:tcBorders>
              <w:top w:val="nil"/>
              <w:left w:val="nil"/>
              <w:bottom w:val="nil"/>
              <w:right w:val="single" w:sz="4" w:space="0" w:color="auto"/>
            </w:tcBorders>
            <w:shd w:val="clear" w:color="auto" w:fill="auto"/>
            <w:noWrap/>
            <w:vAlign w:val="center"/>
            <w:hideMark/>
          </w:tcPr>
          <w:p w14:paraId="1066F8A1" w14:textId="77777777" w:rsidR="00061028" w:rsidRPr="00E073B0" w:rsidRDefault="00061028" w:rsidP="000520E3">
            <w:pPr>
              <w:spacing w:before="0" w:after="0" w:line="240" w:lineRule="auto"/>
              <w:jc w:val="left"/>
              <w:rPr>
                <w:rFonts w:eastAsia="Times New Roman" w:cs="Times New Roman"/>
                <w:sz w:val="20"/>
                <w:szCs w:val="20"/>
                <w:lang w:eastAsia="zh-CN"/>
              </w:rPr>
            </w:pPr>
            <w:r w:rsidRPr="00E073B0">
              <w:rPr>
                <w:rFonts w:eastAsia="Times New Roman" w:cs="Times New Roman"/>
                <w:sz w:val="20"/>
                <w:szCs w:val="20"/>
                <w:lang w:eastAsia="zh-CN"/>
              </w:rPr>
              <w:t xml:space="preserve">No indica </w:t>
            </w:r>
          </w:p>
        </w:tc>
        <w:tc>
          <w:tcPr>
            <w:tcW w:w="1240" w:type="dxa"/>
            <w:tcBorders>
              <w:top w:val="nil"/>
              <w:left w:val="single" w:sz="4" w:space="0" w:color="auto"/>
              <w:bottom w:val="nil"/>
              <w:right w:val="single" w:sz="4" w:space="0" w:color="auto"/>
            </w:tcBorders>
            <w:shd w:val="clear" w:color="auto" w:fill="auto"/>
            <w:noWrap/>
            <w:vAlign w:val="center"/>
            <w:hideMark/>
          </w:tcPr>
          <w:p w14:paraId="595CFC26" w14:textId="77777777" w:rsidR="00061028" w:rsidRPr="00E073B0" w:rsidRDefault="00061028" w:rsidP="000520E3">
            <w:pPr>
              <w:spacing w:before="0" w:after="0" w:line="240" w:lineRule="auto"/>
              <w:ind w:firstLineChars="100" w:firstLine="200"/>
              <w:jc w:val="right"/>
              <w:rPr>
                <w:rFonts w:eastAsia="Times New Roman" w:cs="Times New Roman"/>
                <w:sz w:val="20"/>
                <w:szCs w:val="20"/>
                <w:lang w:eastAsia="zh-CN"/>
              </w:rPr>
            </w:pPr>
            <w:r w:rsidRPr="00E073B0">
              <w:rPr>
                <w:rFonts w:eastAsia="Times New Roman" w:cs="Times New Roman"/>
                <w:sz w:val="20"/>
                <w:szCs w:val="20"/>
                <w:lang w:eastAsia="zh-CN"/>
              </w:rPr>
              <w:t xml:space="preserve"> 2</w:t>
            </w:r>
          </w:p>
        </w:tc>
        <w:tc>
          <w:tcPr>
            <w:tcW w:w="1240" w:type="dxa"/>
            <w:tcBorders>
              <w:top w:val="nil"/>
              <w:left w:val="single" w:sz="4" w:space="0" w:color="auto"/>
              <w:bottom w:val="nil"/>
              <w:right w:val="nil"/>
            </w:tcBorders>
            <w:shd w:val="clear" w:color="auto" w:fill="auto"/>
            <w:noWrap/>
            <w:vAlign w:val="center"/>
            <w:hideMark/>
          </w:tcPr>
          <w:p w14:paraId="5F421877" w14:textId="77777777" w:rsidR="00061028" w:rsidRPr="00E073B0" w:rsidRDefault="00061028" w:rsidP="000520E3">
            <w:pPr>
              <w:spacing w:before="0" w:after="0" w:line="240" w:lineRule="auto"/>
              <w:ind w:firstLineChars="100" w:firstLine="200"/>
              <w:jc w:val="right"/>
              <w:rPr>
                <w:rFonts w:eastAsia="Times New Roman" w:cs="Times New Roman"/>
                <w:sz w:val="20"/>
                <w:szCs w:val="20"/>
                <w:lang w:eastAsia="zh-CN"/>
              </w:rPr>
            </w:pPr>
            <w:r w:rsidRPr="00E073B0">
              <w:rPr>
                <w:rFonts w:eastAsia="Times New Roman" w:cs="Times New Roman"/>
                <w:sz w:val="20"/>
                <w:szCs w:val="20"/>
                <w:lang w:eastAsia="zh-CN"/>
              </w:rPr>
              <w:t xml:space="preserve"> 5</w:t>
            </w:r>
          </w:p>
        </w:tc>
      </w:tr>
      <w:tr w:rsidR="00061028" w:rsidRPr="00E073B0" w14:paraId="2A73E4BB" w14:textId="77777777" w:rsidTr="000520E3">
        <w:trPr>
          <w:trHeight w:val="264"/>
          <w:jc w:val="center"/>
        </w:trPr>
        <w:tc>
          <w:tcPr>
            <w:tcW w:w="3560" w:type="dxa"/>
            <w:tcBorders>
              <w:top w:val="nil"/>
              <w:left w:val="nil"/>
              <w:bottom w:val="single" w:sz="4" w:space="0" w:color="auto"/>
              <w:right w:val="single" w:sz="4" w:space="0" w:color="auto"/>
            </w:tcBorders>
            <w:shd w:val="clear" w:color="auto" w:fill="auto"/>
            <w:noWrap/>
            <w:vAlign w:val="center"/>
            <w:hideMark/>
          </w:tcPr>
          <w:p w14:paraId="064F7B3A" w14:textId="77777777" w:rsidR="00061028" w:rsidRPr="00E073B0" w:rsidRDefault="00061028" w:rsidP="000520E3">
            <w:pPr>
              <w:spacing w:before="0" w:after="0" w:line="240" w:lineRule="auto"/>
              <w:jc w:val="left"/>
              <w:rPr>
                <w:rFonts w:eastAsia="Times New Roman" w:cs="Times New Roman"/>
                <w:sz w:val="20"/>
                <w:szCs w:val="20"/>
                <w:lang w:eastAsia="zh-CN"/>
              </w:rPr>
            </w:pPr>
            <w:r w:rsidRPr="00E073B0">
              <w:rPr>
                <w:rFonts w:eastAsia="Times New Roman" w:cs="Times New Roman"/>
                <w:sz w:val="20"/>
                <w:szCs w:val="20"/>
                <w:lang w:eastAsia="zh-CN"/>
              </w:rPr>
              <w:t> </w:t>
            </w:r>
          </w:p>
        </w:tc>
        <w:tc>
          <w:tcPr>
            <w:tcW w:w="1240" w:type="dxa"/>
            <w:tcBorders>
              <w:top w:val="nil"/>
              <w:left w:val="nil"/>
              <w:bottom w:val="single" w:sz="4" w:space="0" w:color="auto"/>
              <w:right w:val="single" w:sz="4" w:space="0" w:color="auto"/>
            </w:tcBorders>
            <w:shd w:val="clear" w:color="auto" w:fill="auto"/>
            <w:noWrap/>
            <w:vAlign w:val="center"/>
            <w:hideMark/>
          </w:tcPr>
          <w:p w14:paraId="32370C0E" w14:textId="77777777" w:rsidR="00061028" w:rsidRPr="00E073B0" w:rsidRDefault="00061028" w:rsidP="000520E3">
            <w:pPr>
              <w:spacing w:before="0" w:after="0" w:line="240" w:lineRule="auto"/>
              <w:ind w:firstLineChars="100" w:firstLine="200"/>
              <w:jc w:val="right"/>
              <w:rPr>
                <w:rFonts w:eastAsia="Times New Roman" w:cs="Times New Roman"/>
                <w:sz w:val="20"/>
                <w:szCs w:val="20"/>
                <w:lang w:eastAsia="zh-CN"/>
              </w:rPr>
            </w:pPr>
            <w:r w:rsidRPr="00E073B0">
              <w:rPr>
                <w:rFonts w:eastAsia="Times New Roman" w:cs="Times New Roman"/>
                <w:sz w:val="20"/>
                <w:szCs w:val="20"/>
                <w:lang w:eastAsia="zh-CN"/>
              </w:rPr>
              <w:t> </w:t>
            </w:r>
          </w:p>
        </w:tc>
        <w:tc>
          <w:tcPr>
            <w:tcW w:w="1240" w:type="dxa"/>
            <w:tcBorders>
              <w:top w:val="nil"/>
              <w:left w:val="nil"/>
              <w:bottom w:val="single" w:sz="4" w:space="0" w:color="auto"/>
              <w:right w:val="nil"/>
            </w:tcBorders>
            <w:shd w:val="clear" w:color="auto" w:fill="auto"/>
            <w:noWrap/>
            <w:vAlign w:val="center"/>
            <w:hideMark/>
          </w:tcPr>
          <w:p w14:paraId="04D64078" w14:textId="77777777" w:rsidR="00061028" w:rsidRPr="00E073B0" w:rsidRDefault="00061028" w:rsidP="000520E3">
            <w:pPr>
              <w:spacing w:before="0" w:after="0" w:line="240" w:lineRule="auto"/>
              <w:ind w:firstLineChars="100" w:firstLine="200"/>
              <w:jc w:val="right"/>
              <w:rPr>
                <w:rFonts w:eastAsia="Times New Roman" w:cs="Times New Roman"/>
                <w:sz w:val="20"/>
                <w:szCs w:val="20"/>
                <w:lang w:eastAsia="zh-CN"/>
              </w:rPr>
            </w:pPr>
            <w:r w:rsidRPr="00E073B0">
              <w:rPr>
                <w:rFonts w:eastAsia="Times New Roman" w:cs="Times New Roman"/>
                <w:sz w:val="20"/>
                <w:szCs w:val="20"/>
                <w:lang w:eastAsia="zh-CN"/>
              </w:rPr>
              <w:t> </w:t>
            </w:r>
          </w:p>
        </w:tc>
      </w:tr>
      <w:tr w:rsidR="00061028" w:rsidRPr="00E073B0" w14:paraId="08D47719" w14:textId="77777777" w:rsidTr="000520E3">
        <w:trPr>
          <w:trHeight w:val="264"/>
          <w:jc w:val="center"/>
        </w:trPr>
        <w:tc>
          <w:tcPr>
            <w:tcW w:w="6040" w:type="dxa"/>
            <w:gridSpan w:val="3"/>
            <w:tcBorders>
              <w:top w:val="nil"/>
              <w:left w:val="nil"/>
              <w:bottom w:val="nil"/>
              <w:right w:val="nil"/>
            </w:tcBorders>
            <w:shd w:val="clear" w:color="auto" w:fill="auto"/>
            <w:noWrap/>
            <w:vAlign w:val="center"/>
            <w:hideMark/>
          </w:tcPr>
          <w:p w14:paraId="3B1AA90F" w14:textId="77777777" w:rsidR="00061028" w:rsidRPr="00E073B0" w:rsidRDefault="00061028" w:rsidP="000520E3">
            <w:pPr>
              <w:spacing w:before="0" w:after="0" w:line="240" w:lineRule="auto"/>
              <w:jc w:val="left"/>
              <w:rPr>
                <w:rFonts w:eastAsia="Times New Roman" w:cs="Times New Roman"/>
                <w:b/>
                <w:bCs/>
                <w:sz w:val="18"/>
                <w:szCs w:val="18"/>
                <w:lang w:eastAsia="zh-CN"/>
              </w:rPr>
            </w:pPr>
            <w:r w:rsidRPr="00E073B0">
              <w:rPr>
                <w:rFonts w:eastAsia="Times New Roman" w:cs="Times New Roman"/>
                <w:b/>
                <w:bCs/>
                <w:sz w:val="18"/>
                <w:szCs w:val="18"/>
                <w:lang w:eastAsia="zh-CN"/>
              </w:rPr>
              <w:t>Elaborado por: Subproceso de Estadística, Dirección de Planificación.</w:t>
            </w:r>
          </w:p>
        </w:tc>
      </w:tr>
    </w:tbl>
    <w:p w14:paraId="59E9BAF8" w14:textId="3E729CCA" w:rsidR="00182AB8" w:rsidRDefault="00182AB8" w:rsidP="00061028"/>
    <w:p w14:paraId="4DF5D1BD" w14:textId="77777777" w:rsidR="00182AB8" w:rsidRDefault="00182AB8">
      <w:pPr>
        <w:spacing w:before="0" w:after="160" w:line="259" w:lineRule="auto"/>
        <w:jc w:val="left"/>
      </w:pPr>
      <w:r>
        <w:br w:type="page"/>
      </w:r>
    </w:p>
    <w:p w14:paraId="44A6A9A4" w14:textId="73278FB4" w:rsidR="00EF13F3" w:rsidRPr="00BF03F3" w:rsidRDefault="00EF13F3" w:rsidP="00E21DB8">
      <w:pPr>
        <w:pStyle w:val="Ttulo2"/>
      </w:pPr>
      <w:bookmarkStart w:id="20" w:name="_Toc87005906"/>
      <w:r w:rsidRPr="00BF03F3">
        <w:lastRenderedPageBreak/>
        <w:t>Resoluciones dictadas y resultados de resoluciones</w:t>
      </w:r>
      <w:bookmarkEnd w:id="19"/>
      <w:bookmarkEnd w:id="20"/>
    </w:p>
    <w:p w14:paraId="0F5ACDD4" w14:textId="5F154939" w:rsidR="00034A71" w:rsidRPr="00502109" w:rsidRDefault="000B2318" w:rsidP="00502109">
      <w:r w:rsidRPr="00502109">
        <w:t>El cuadro 8.1 muestra un incremento de 4 652 sentencias dictadas durante el 2020 en comparación con el 2019, e incluso resulta el más alto si se compara con los demás años.</w:t>
      </w:r>
      <w:r w:rsidR="007C516C" w:rsidRPr="00502109">
        <w:t xml:space="preserve"> Esto puede verse a través de las variaciones absolutas</w:t>
      </w:r>
      <w:r w:rsidR="00B309A4" w:rsidRPr="00502109">
        <w:t xml:space="preserve"> donde las sentencias en incidente (escrita) tuvieron </w:t>
      </w:r>
      <w:r w:rsidR="000909CA" w:rsidRPr="00502109">
        <w:t>5 664 sentencias, al igual que variables como sentencia en principal o auto, que también crecieron. Esto provocó que la disminución de las homologaciones en principal no tuviera un mayor impacto a pesar de haber disminuido un 34% en relación con el 2019.</w:t>
      </w:r>
    </w:p>
    <w:p w14:paraId="4EA701BF" w14:textId="77777777" w:rsidR="004B482D" w:rsidRPr="00502109" w:rsidRDefault="004B482D" w:rsidP="00502109"/>
    <w:p w14:paraId="0AA5463F" w14:textId="77777777" w:rsidR="00E56047" w:rsidRDefault="00E56047" w:rsidP="00E56047">
      <w:pPr>
        <w:pStyle w:val="Descripcin"/>
        <w:keepNext/>
      </w:pPr>
      <w:r>
        <w:t>Cuadro 8.1</w:t>
      </w:r>
    </w:p>
    <w:p w14:paraId="0184A1BA" w14:textId="3270BC53" w:rsidR="00E56047" w:rsidRDefault="00E56047" w:rsidP="00E56047">
      <w:pPr>
        <w:pStyle w:val="Descripcin"/>
        <w:keepNext/>
      </w:pPr>
      <w:r w:rsidRPr="00EF5F71">
        <w:t xml:space="preserve">Juzgados </w:t>
      </w:r>
      <w:r>
        <w:t>Pensiones Alimentarias</w:t>
      </w:r>
      <w:r w:rsidRPr="00EF5F71">
        <w:t xml:space="preserve">: </w:t>
      </w:r>
      <w:r w:rsidR="00FE4073">
        <w:t>Sentencias dictadas por tipo de resolución</w:t>
      </w:r>
      <w:r>
        <w:t xml:space="preserve"> para el periodo </w:t>
      </w:r>
      <w:r w:rsidR="00FE4073">
        <w:t>2017-</w:t>
      </w:r>
      <w:r>
        <w:t>2020</w:t>
      </w:r>
    </w:p>
    <w:tbl>
      <w:tblPr>
        <w:tblW w:w="9860" w:type="dxa"/>
        <w:jc w:val="center"/>
        <w:tblCellMar>
          <w:left w:w="70" w:type="dxa"/>
          <w:right w:w="70" w:type="dxa"/>
        </w:tblCellMar>
        <w:tblLook w:val="04A0" w:firstRow="1" w:lastRow="0" w:firstColumn="1" w:lastColumn="0" w:noHBand="0" w:noVBand="1"/>
      </w:tblPr>
      <w:tblGrid>
        <w:gridCol w:w="4069"/>
        <w:gridCol w:w="990"/>
        <w:gridCol w:w="890"/>
        <w:gridCol w:w="990"/>
        <w:gridCol w:w="990"/>
        <w:gridCol w:w="957"/>
        <w:gridCol w:w="974"/>
      </w:tblGrid>
      <w:tr w:rsidR="00E56047" w:rsidRPr="00E56047" w14:paraId="0D073202" w14:textId="77777777" w:rsidTr="004B482D">
        <w:trPr>
          <w:trHeight w:val="636"/>
          <w:tblHeader/>
          <w:jc w:val="center"/>
        </w:trPr>
        <w:tc>
          <w:tcPr>
            <w:tcW w:w="4069" w:type="dxa"/>
            <w:vMerge w:val="restart"/>
            <w:tcBorders>
              <w:top w:val="single" w:sz="4" w:space="0" w:color="auto"/>
              <w:left w:val="nil"/>
              <w:bottom w:val="single" w:sz="4" w:space="0" w:color="auto"/>
              <w:right w:val="single" w:sz="4" w:space="0" w:color="auto"/>
            </w:tcBorders>
            <w:shd w:val="clear" w:color="auto" w:fill="auto"/>
            <w:vAlign w:val="center"/>
            <w:hideMark/>
          </w:tcPr>
          <w:p w14:paraId="6C2AF964"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Arial"/>
                <w:b/>
                <w:bCs/>
                <w:sz w:val="20"/>
                <w:szCs w:val="20"/>
                <w:lang w:eastAsia="es-CR"/>
              </w:rPr>
              <w:t>Tipo de Resolución Dictada</w:t>
            </w:r>
          </w:p>
        </w:tc>
        <w:tc>
          <w:tcPr>
            <w:tcW w:w="38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E6F0F"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Times New Roman"/>
                <w:b/>
                <w:bCs/>
                <w:sz w:val="20"/>
                <w:szCs w:val="20"/>
                <w:lang w:eastAsia="zh-CN"/>
              </w:rPr>
              <w:t>Cantidad por año</w:t>
            </w:r>
          </w:p>
        </w:tc>
        <w:tc>
          <w:tcPr>
            <w:tcW w:w="1931" w:type="dxa"/>
            <w:gridSpan w:val="2"/>
            <w:tcBorders>
              <w:top w:val="single" w:sz="4" w:space="0" w:color="auto"/>
              <w:left w:val="nil"/>
              <w:bottom w:val="single" w:sz="4" w:space="0" w:color="auto"/>
            </w:tcBorders>
            <w:shd w:val="clear" w:color="auto" w:fill="auto"/>
            <w:vAlign w:val="center"/>
            <w:hideMark/>
          </w:tcPr>
          <w:p w14:paraId="09E76480"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Times New Roman"/>
                <w:b/>
                <w:bCs/>
                <w:sz w:val="20"/>
                <w:szCs w:val="20"/>
                <w:lang w:eastAsia="zh-CN"/>
              </w:rPr>
              <w:t xml:space="preserve">Variación </w:t>
            </w:r>
            <w:r w:rsidRPr="00E56047">
              <w:rPr>
                <w:rFonts w:eastAsia="Times New Roman" w:cs="Times New Roman"/>
                <w:b/>
                <w:bCs/>
                <w:sz w:val="20"/>
                <w:szCs w:val="20"/>
                <w:lang w:eastAsia="zh-CN"/>
              </w:rPr>
              <w:br/>
              <w:t>2020 vs 2019</w:t>
            </w:r>
          </w:p>
        </w:tc>
      </w:tr>
      <w:tr w:rsidR="00E56047" w:rsidRPr="00E56047" w14:paraId="22137D42" w14:textId="77777777" w:rsidTr="004B482D">
        <w:trPr>
          <w:trHeight w:val="264"/>
          <w:tblHeader/>
          <w:jc w:val="center"/>
        </w:trPr>
        <w:tc>
          <w:tcPr>
            <w:tcW w:w="4069" w:type="dxa"/>
            <w:vMerge/>
            <w:tcBorders>
              <w:top w:val="single" w:sz="4" w:space="0" w:color="auto"/>
              <w:left w:val="nil"/>
              <w:bottom w:val="single" w:sz="4" w:space="0" w:color="auto"/>
              <w:right w:val="single" w:sz="4" w:space="0" w:color="auto"/>
            </w:tcBorders>
            <w:vAlign w:val="center"/>
            <w:hideMark/>
          </w:tcPr>
          <w:p w14:paraId="68163058" w14:textId="77777777" w:rsidR="00E56047" w:rsidRPr="00E56047" w:rsidRDefault="00E56047" w:rsidP="00E56047">
            <w:pPr>
              <w:spacing w:before="0" w:after="0" w:line="240" w:lineRule="auto"/>
              <w:jc w:val="left"/>
              <w:rPr>
                <w:rFonts w:eastAsia="Times New Roman" w:cs="Times New Roman"/>
                <w:b/>
                <w:bCs/>
                <w:sz w:val="20"/>
                <w:szCs w:val="20"/>
                <w:lang w:eastAsia="zh-CN"/>
              </w:rPr>
            </w:pP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64993F5"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Arial"/>
                <w:b/>
                <w:bCs/>
                <w:sz w:val="20"/>
                <w:szCs w:val="20"/>
                <w:lang w:eastAsia="es-CR"/>
              </w:rPr>
              <w:t>2017</w:t>
            </w:r>
          </w:p>
        </w:tc>
        <w:tc>
          <w:tcPr>
            <w:tcW w:w="890" w:type="dxa"/>
            <w:tcBorders>
              <w:top w:val="nil"/>
              <w:left w:val="nil"/>
              <w:bottom w:val="single" w:sz="4" w:space="0" w:color="auto"/>
              <w:right w:val="single" w:sz="4" w:space="0" w:color="auto"/>
            </w:tcBorders>
            <w:shd w:val="clear" w:color="auto" w:fill="auto"/>
            <w:noWrap/>
            <w:vAlign w:val="center"/>
            <w:hideMark/>
          </w:tcPr>
          <w:p w14:paraId="3FBDFEBD"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Arial"/>
                <w:b/>
                <w:bCs/>
                <w:sz w:val="20"/>
                <w:szCs w:val="20"/>
                <w:lang w:eastAsia="es-CR"/>
              </w:rPr>
              <w:t>2018</w:t>
            </w:r>
          </w:p>
        </w:tc>
        <w:tc>
          <w:tcPr>
            <w:tcW w:w="990" w:type="dxa"/>
            <w:tcBorders>
              <w:top w:val="nil"/>
              <w:left w:val="nil"/>
              <w:bottom w:val="single" w:sz="4" w:space="0" w:color="auto"/>
              <w:right w:val="single" w:sz="4" w:space="0" w:color="auto"/>
            </w:tcBorders>
            <w:shd w:val="clear" w:color="auto" w:fill="auto"/>
            <w:noWrap/>
            <w:vAlign w:val="center"/>
            <w:hideMark/>
          </w:tcPr>
          <w:p w14:paraId="76E25F3D"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Arial"/>
                <w:b/>
                <w:bCs/>
                <w:sz w:val="20"/>
                <w:szCs w:val="20"/>
                <w:lang w:eastAsia="es-CR"/>
              </w:rPr>
              <w:t>2019</w:t>
            </w:r>
          </w:p>
        </w:tc>
        <w:tc>
          <w:tcPr>
            <w:tcW w:w="990" w:type="dxa"/>
            <w:tcBorders>
              <w:top w:val="nil"/>
              <w:left w:val="nil"/>
              <w:bottom w:val="single" w:sz="4" w:space="0" w:color="auto"/>
              <w:right w:val="single" w:sz="4" w:space="0" w:color="auto"/>
            </w:tcBorders>
            <w:shd w:val="clear" w:color="auto" w:fill="auto"/>
            <w:noWrap/>
            <w:vAlign w:val="center"/>
            <w:hideMark/>
          </w:tcPr>
          <w:p w14:paraId="656CAB68"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Arial"/>
                <w:b/>
                <w:bCs/>
                <w:sz w:val="20"/>
                <w:szCs w:val="20"/>
                <w:lang w:eastAsia="es-CR"/>
              </w:rPr>
              <w:t>2020</w:t>
            </w:r>
          </w:p>
        </w:tc>
        <w:tc>
          <w:tcPr>
            <w:tcW w:w="957" w:type="dxa"/>
            <w:tcBorders>
              <w:top w:val="nil"/>
              <w:left w:val="nil"/>
              <w:bottom w:val="single" w:sz="4" w:space="0" w:color="auto"/>
              <w:right w:val="single" w:sz="4" w:space="0" w:color="auto"/>
            </w:tcBorders>
            <w:shd w:val="clear" w:color="auto" w:fill="auto"/>
            <w:noWrap/>
            <w:vAlign w:val="center"/>
            <w:hideMark/>
          </w:tcPr>
          <w:p w14:paraId="14F8A58D"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Times New Roman"/>
                <w:b/>
                <w:bCs/>
                <w:sz w:val="20"/>
                <w:szCs w:val="20"/>
                <w:lang w:eastAsia="zh-CN"/>
              </w:rPr>
              <w:t>absoluta</w:t>
            </w:r>
          </w:p>
        </w:tc>
        <w:tc>
          <w:tcPr>
            <w:tcW w:w="974" w:type="dxa"/>
            <w:tcBorders>
              <w:top w:val="nil"/>
              <w:left w:val="nil"/>
              <w:bottom w:val="single" w:sz="4" w:space="0" w:color="auto"/>
              <w:right w:val="nil"/>
            </w:tcBorders>
            <w:shd w:val="clear" w:color="auto" w:fill="auto"/>
            <w:noWrap/>
            <w:vAlign w:val="center"/>
            <w:hideMark/>
          </w:tcPr>
          <w:p w14:paraId="21F3D3DD"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Times New Roman"/>
                <w:b/>
                <w:bCs/>
                <w:sz w:val="20"/>
                <w:szCs w:val="20"/>
                <w:lang w:eastAsia="zh-CN"/>
              </w:rPr>
              <w:t>relativa</w:t>
            </w:r>
          </w:p>
        </w:tc>
      </w:tr>
      <w:tr w:rsidR="00E56047" w:rsidRPr="00E56047" w14:paraId="18BF1AEF" w14:textId="77777777" w:rsidTr="008C2189">
        <w:trPr>
          <w:trHeight w:val="264"/>
          <w:jc w:val="center"/>
        </w:trPr>
        <w:tc>
          <w:tcPr>
            <w:tcW w:w="4069" w:type="dxa"/>
            <w:tcBorders>
              <w:top w:val="single" w:sz="4" w:space="0" w:color="auto"/>
              <w:left w:val="nil"/>
              <w:bottom w:val="nil"/>
              <w:right w:val="single" w:sz="4" w:space="0" w:color="auto"/>
            </w:tcBorders>
            <w:shd w:val="clear" w:color="auto" w:fill="auto"/>
            <w:vAlign w:val="center"/>
            <w:hideMark/>
          </w:tcPr>
          <w:p w14:paraId="60B91AC0" w14:textId="77777777" w:rsidR="00E56047" w:rsidRPr="00E56047" w:rsidRDefault="00E56047" w:rsidP="00E56047">
            <w:pPr>
              <w:spacing w:before="0" w:after="0" w:line="240" w:lineRule="auto"/>
              <w:jc w:val="right"/>
              <w:rPr>
                <w:rFonts w:eastAsia="Times New Roman" w:cs="Times New Roman"/>
                <w:sz w:val="20"/>
                <w:szCs w:val="20"/>
                <w:lang w:eastAsia="zh-CN"/>
              </w:rPr>
            </w:pPr>
            <w:r w:rsidRPr="00E56047">
              <w:rPr>
                <w:rFonts w:eastAsia="Times New Roman" w:cs="Arial"/>
                <w:sz w:val="20"/>
                <w:szCs w:val="20"/>
                <w:lang w:eastAsia="es-CR"/>
              </w:rPr>
              <w:t> </w:t>
            </w:r>
          </w:p>
        </w:tc>
        <w:tc>
          <w:tcPr>
            <w:tcW w:w="990" w:type="dxa"/>
            <w:tcBorders>
              <w:top w:val="nil"/>
              <w:left w:val="nil"/>
              <w:bottom w:val="nil"/>
              <w:right w:val="single" w:sz="4" w:space="0" w:color="auto"/>
            </w:tcBorders>
            <w:shd w:val="clear" w:color="auto" w:fill="auto"/>
            <w:noWrap/>
            <w:vAlign w:val="center"/>
            <w:hideMark/>
          </w:tcPr>
          <w:p w14:paraId="3844266B" w14:textId="77777777" w:rsidR="00E56047" w:rsidRPr="00E56047" w:rsidRDefault="00E56047" w:rsidP="00E56047">
            <w:pPr>
              <w:spacing w:before="0" w:after="0" w:line="240" w:lineRule="auto"/>
              <w:jc w:val="center"/>
              <w:rPr>
                <w:rFonts w:eastAsia="Times New Roman" w:cs="Times New Roman"/>
                <w:sz w:val="20"/>
                <w:szCs w:val="20"/>
                <w:lang w:eastAsia="zh-CN"/>
              </w:rPr>
            </w:pPr>
            <w:r w:rsidRPr="00E56047">
              <w:rPr>
                <w:rFonts w:eastAsia="Times New Roman" w:cs="Arial"/>
                <w:sz w:val="20"/>
                <w:szCs w:val="20"/>
                <w:lang w:eastAsia="es-CR"/>
              </w:rPr>
              <w:t> </w:t>
            </w:r>
          </w:p>
        </w:tc>
        <w:tc>
          <w:tcPr>
            <w:tcW w:w="890" w:type="dxa"/>
            <w:tcBorders>
              <w:top w:val="nil"/>
              <w:left w:val="nil"/>
              <w:bottom w:val="nil"/>
              <w:right w:val="single" w:sz="4" w:space="0" w:color="auto"/>
            </w:tcBorders>
            <w:shd w:val="clear" w:color="auto" w:fill="auto"/>
            <w:noWrap/>
            <w:vAlign w:val="center"/>
            <w:hideMark/>
          </w:tcPr>
          <w:p w14:paraId="2982BB94" w14:textId="77777777" w:rsidR="00E56047" w:rsidRPr="00E56047" w:rsidRDefault="00E56047" w:rsidP="00E56047">
            <w:pPr>
              <w:spacing w:before="0" w:after="0" w:line="240" w:lineRule="auto"/>
              <w:jc w:val="center"/>
              <w:rPr>
                <w:rFonts w:eastAsia="Times New Roman" w:cs="Times New Roman"/>
                <w:sz w:val="20"/>
                <w:szCs w:val="20"/>
                <w:lang w:eastAsia="zh-CN"/>
              </w:rPr>
            </w:pPr>
            <w:r w:rsidRPr="00E56047">
              <w:rPr>
                <w:rFonts w:eastAsia="Times New Roman" w:cs="Arial"/>
                <w:sz w:val="20"/>
                <w:szCs w:val="20"/>
                <w:lang w:eastAsia="es-CR"/>
              </w:rPr>
              <w:t> </w:t>
            </w:r>
          </w:p>
        </w:tc>
        <w:tc>
          <w:tcPr>
            <w:tcW w:w="990" w:type="dxa"/>
            <w:tcBorders>
              <w:top w:val="nil"/>
              <w:left w:val="nil"/>
              <w:bottom w:val="nil"/>
              <w:right w:val="single" w:sz="4" w:space="0" w:color="auto"/>
            </w:tcBorders>
            <w:shd w:val="clear" w:color="auto" w:fill="auto"/>
            <w:noWrap/>
            <w:vAlign w:val="center"/>
            <w:hideMark/>
          </w:tcPr>
          <w:p w14:paraId="1762D50A" w14:textId="77777777" w:rsidR="00E56047" w:rsidRPr="00E56047" w:rsidRDefault="00E56047" w:rsidP="00E56047">
            <w:pPr>
              <w:spacing w:before="0" w:after="0" w:line="240" w:lineRule="auto"/>
              <w:jc w:val="center"/>
              <w:rPr>
                <w:rFonts w:eastAsia="Times New Roman" w:cs="Times New Roman"/>
                <w:sz w:val="20"/>
                <w:szCs w:val="20"/>
                <w:lang w:eastAsia="zh-CN"/>
              </w:rPr>
            </w:pPr>
            <w:r w:rsidRPr="00E56047">
              <w:rPr>
                <w:rFonts w:eastAsia="Times New Roman" w:cs="Arial"/>
                <w:sz w:val="20"/>
                <w:szCs w:val="20"/>
                <w:lang w:eastAsia="es-CR"/>
              </w:rPr>
              <w:t> </w:t>
            </w:r>
          </w:p>
        </w:tc>
        <w:tc>
          <w:tcPr>
            <w:tcW w:w="990" w:type="dxa"/>
            <w:tcBorders>
              <w:top w:val="nil"/>
              <w:left w:val="nil"/>
              <w:bottom w:val="nil"/>
              <w:right w:val="single" w:sz="4" w:space="0" w:color="auto"/>
            </w:tcBorders>
            <w:shd w:val="clear" w:color="auto" w:fill="auto"/>
            <w:noWrap/>
            <w:vAlign w:val="center"/>
            <w:hideMark/>
          </w:tcPr>
          <w:p w14:paraId="4593A3EB" w14:textId="77777777" w:rsidR="00E56047" w:rsidRPr="00E56047" w:rsidRDefault="00E56047" w:rsidP="00E56047">
            <w:pPr>
              <w:spacing w:before="0" w:after="0" w:line="240" w:lineRule="auto"/>
              <w:jc w:val="right"/>
              <w:rPr>
                <w:rFonts w:eastAsia="Times New Roman" w:cs="Times New Roman"/>
                <w:sz w:val="20"/>
                <w:szCs w:val="20"/>
                <w:lang w:eastAsia="zh-CN"/>
              </w:rPr>
            </w:pPr>
            <w:r w:rsidRPr="00E56047">
              <w:rPr>
                <w:rFonts w:eastAsia="Times New Roman" w:cs="Arial"/>
                <w:sz w:val="20"/>
                <w:szCs w:val="20"/>
                <w:lang w:eastAsia="es-CR"/>
              </w:rPr>
              <w:t> </w:t>
            </w:r>
          </w:p>
        </w:tc>
        <w:tc>
          <w:tcPr>
            <w:tcW w:w="957" w:type="dxa"/>
            <w:tcBorders>
              <w:top w:val="nil"/>
              <w:left w:val="nil"/>
              <w:bottom w:val="nil"/>
              <w:right w:val="single" w:sz="4" w:space="0" w:color="auto"/>
            </w:tcBorders>
            <w:shd w:val="clear" w:color="auto" w:fill="auto"/>
            <w:noWrap/>
            <w:vAlign w:val="center"/>
            <w:hideMark/>
          </w:tcPr>
          <w:p w14:paraId="4C044C8E"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Times New Roman"/>
                <w:sz w:val="20"/>
                <w:szCs w:val="20"/>
                <w:lang w:eastAsia="zh-CN"/>
              </w:rPr>
              <w:t> </w:t>
            </w:r>
          </w:p>
        </w:tc>
        <w:tc>
          <w:tcPr>
            <w:tcW w:w="974" w:type="dxa"/>
            <w:tcBorders>
              <w:top w:val="nil"/>
              <w:left w:val="nil"/>
              <w:bottom w:val="nil"/>
              <w:right w:val="nil"/>
            </w:tcBorders>
            <w:shd w:val="clear" w:color="auto" w:fill="auto"/>
            <w:noWrap/>
            <w:vAlign w:val="center"/>
            <w:hideMark/>
          </w:tcPr>
          <w:p w14:paraId="5BF9C9C9"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Times New Roman"/>
                <w:sz w:val="20"/>
                <w:szCs w:val="20"/>
                <w:lang w:eastAsia="zh-CN"/>
              </w:rPr>
              <w:t> </w:t>
            </w:r>
          </w:p>
        </w:tc>
      </w:tr>
      <w:tr w:rsidR="00E56047" w:rsidRPr="00E56047" w14:paraId="427B108B"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7679006A" w14:textId="77777777" w:rsidR="00E56047" w:rsidRPr="00E56047" w:rsidRDefault="00E56047" w:rsidP="00E56047">
            <w:pPr>
              <w:spacing w:before="0" w:after="0" w:line="240" w:lineRule="auto"/>
              <w:jc w:val="left"/>
              <w:rPr>
                <w:rFonts w:eastAsia="Times New Roman" w:cs="Times New Roman"/>
                <w:b/>
                <w:bCs/>
                <w:sz w:val="20"/>
                <w:szCs w:val="20"/>
                <w:lang w:eastAsia="zh-CN"/>
              </w:rPr>
            </w:pPr>
            <w:r w:rsidRPr="00E56047">
              <w:rPr>
                <w:rFonts w:eastAsia="Times New Roman" w:cs="Arial"/>
                <w:b/>
                <w:bCs/>
                <w:sz w:val="20"/>
                <w:szCs w:val="20"/>
                <w:lang w:eastAsia="es-CR"/>
              </w:rPr>
              <w:t>Total</w:t>
            </w:r>
          </w:p>
        </w:tc>
        <w:tc>
          <w:tcPr>
            <w:tcW w:w="990" w:type="dxa"/>
            <w:tcBorders>
              <w:top w:val="nil"/>
              <w:left w:val="single" w:sz="4" w:space="0" w:color="auto"/>
              <w:bottom w:val="nil"/>
              <w:right w:val="single" w:sz="4" w:space="0" w:color="auto"/>
            </w:tcBorders>
            <w:shd w:val="clear" w:color="auto" w:fill="auto"/>
            <w:noWrap/>
            <w:vAlign w:val="center"/>
            <w:hideMark/>
          </w:tcPr>
          <w:p w14:paraId="1B11C830"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Arial"/>
                <w:b/>
                <w:bCs/>
                <w:sz w:val="20"/>
                <w:szCs w:val="20"/>
                <w:lang w:eastAsia="es-CR"/>
              </w:rPr>
              <w:t>25892</w:t>
            </w:r>
          </w:p>
        </w:tc>
        <w:tc>
          <w:tcPr>
            <w:tcW w:w="890" w:type="dxa"/>
            <w:tcBorders>
              <w:top w:val="nil"/>
              <w:left w:val="nil"/>
              <w:bottom w:val="nil"/>
              <w:right w:val="single" w:sz="4" w:space="0" w:color="auto"/>
            </w:tcBorders>
            <w:shd w:val="clear" w:color="auto" w:fill="auto"/>
            <w:noWrap/>
            <w:vAlign w:val="center"/>
            <w:hideMark/>
          </w:tcPr>
          <w:p w14:paraId="14399FA6"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Arial"/>
                <w:b/>
                <w:bCs/>
                <w:sz w:val="20"/>
                <w:szCs w:val="20"/>
                <w:lang w:eastAsia="es-CR"/>
              </w:rPr>
              <w:t>20699</w:t>
            </w:r>
          </w:p>
        </w:tc>
        <w:tc>
          <w:tcPr>
            <w:tcW w:w="990" w:type="dxa"/>
            <w:tcBorders>
              <w:top w:val="nil"/>
              <w:left w:val="nil"/>
              <w:bottom w:val="nil"/>
              <w:right w:val="single" w:sz="4" w:space="0" w:color="auto"/>
            </w:tcBorders>
            <w:shd w:val="clear" w:color="auto" w:fill="auto"/>
            <w:noWrap/>
            <w:vAlign w:val="center"/>
            <w:hideMark/>
          </w:tcPr>
          <w:p w14:paraId="01AE5E5A"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Arial"/>
                <w:b/>
                <w:bCs/>
                <w:sz w:val="20"/>
                <w:szCs w:val="20"/>
                <w:lang w:eastAsia="es-CR"/>
              </w:rPr>
              <w:t>30165</w:t>
            </w:r>
          </w:p>
        </w:tc>
        <w:tc>
          <w:tcPr>
            <w:tcW w:w="990" w:type="dxa"/>
            <w:tcBorders>
              <w:top w:val="nil"/>
              <w:left w:val="nil"/>
              <w:bottom w:val="nil"/>
              <w:right w:val="single" w:sz="4" w:space="0" w:color="auto"/>
            </w:tcBorders>
            <w:shd w:val="clear" w:color="auto" w:fill="auto"/>
            <w:noWrap/>
            <w:vAlign w:val="center"/>
            <w:hideMark/>
          </w:tcPr>
          <w:p w14:paraId="19665B45"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Times New Roman"/>
                <w:b/>
                <w:bCs/>
                <w:sz w:val="20"/>
                <w:szCs w:val="20"/>
                <w:lang w:eastAsia="zh-CN"/>
              </w:rPr>
              <w:t>34817</w:t>
            </w:r>
          </w:p>
        </w:tc>
        <w:tc>
          <w:tcPr>
            <w:tcW w:w="957" w:type="dxa"/>
            <w:tcBorders>
              <w:top w:val="nil"/>
              <w:left w:val="nil"/>
              <w:bottom w:val="nil"/>
              <w:right w:val="single" w:sz="4" w:space="0" w:color="auto"/>
            </w:tcBorders>
            <w:shd w:val="clear" w:color="auto" w:fill="auto"/>
            <w:noWrap/>
            <w:vAlign w:val="center"/>
            <w:hideMark/>
          </w:tcPr>
          <w:p w14:paraId="06C81EDE"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Times New Roman"/>
                <w:b/>
                <w:bCs/>
                <w:sz w:val="20"/>
                <w:szCs w:val="20"/>
                <w:lang w:eastAsia="zh-CN"/>
              </w:rPr>
              <w:t>4652</w:t>
            </w:r>
          </w:p>
        </w:tc>
        <w:tc>
          <w:tcPr>
            <w:tcW w:w="974" w:type="dxa"/>
            <w:tcBorders>
              <w:top w:val="nil"/>
              <w:left w:val="single" w:sz="4" w:space="0" w:color="auto"/>
              <w:bottom w:val="nil"/>
              <w:right w:val="nil"/>
            </w:tcBorders>
            <w:shd w:val="clear" w:color="auto" w:fill="auto"/>
            <w:noWrap/>
            <w:vAlign w:val="center"/>
            <w:hideMark/>
          </w:tcPr>
          <w:p w14:paraId="4654E8FD"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Times New Roman"/>
                <w:b/>
                <w:bCs/>
                <w:sz w:val="20"/>
                <w:szCs w:val="20"/>
                <w:lang w:eastAsia="zh-CN"/>
              </w:rPr>
              <w:t>15%</w:t>
            </w:r>
          </w:p>
        </w:tc>
      </w:tr>
      <w:tr w:rsidR="00E56047" w:rsidRPr="00E56047" w14:paraId="7C509B3C"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06368E26" w14:textId="77777777" w:rsidR="00E56047" w:rsidRPr="00E56047" w:rsidRDefault="00E56047" w:rsidP="00E56047">
            <w:pPr>
              <w:spacing w:before="0" w:after="0" w:line="240" w:lineRule="auto"/>
              <w:jc w:val="left"/>
              <w:rPr>
                <w:rFonts w:eastAsia="Times New Roman" w:cs="Times New Roman"/>
                <w:b/>
                <w:bCs/>
                <w:sz w:val="20"/>
                <w:szCs w:val="20"/>
                <w:lang w:eastAsia="zh-CN"/>
              </w:rPr>
            </w:pPr>
            <w:r w:rsidRPr="00E56047">
              <w:rPr>
                <w:rFonts w:eastAsia="Times New Roman" w:cs="Times New Roman"/>
                <w:b/>
                <w:bCs/>
                <w:sz w:val="20"/>
                <w:szCs w:val="20"/>
                <w:lang w:eastAsia="zh-CN"/>
              </w:rPr>
              <w:t> </w:t>
            </w:r>
          </w:p>
        </w:tc>
        <w:tc>
          <w:tcPr>
            <w:tcW w:w="990" w:type="dxa"/>
            <w:tcBorders>
              <w:top w:val="nil"/>
              <w:left w:val="single" w:sz="4" w:space="0" w:color="auto"/>
              <w:bottom w:val="nil"/>
              <w:right w:val="single" w:sz="4" w:space="0" w:color="auto"/>
            </w:tcBorders>
            <w:shd w:val="clear" w:color="auto" w:fill="auto"/>
            <w:noWrap/>
            <w:vAlign w:val="center"/>
            <w:hideMark/>
          </w:tcPr>
          <w:p w14:paraId="75F7FFA0"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Times New Roman"/>
                <w:b/>
                <w:bCs/>
                <w:sz w:val="20"/>
                <w:szCs w:val="20"/>
                <w:lang w:eastAsia="zh-CN"/>
              </w:rPr>
              <w:t> </w:t>
            </w:r>
          </w:p>
        </w:tc>
        <w:tc>
          <w:tcPr>
            <w:tcW w:w="890" w:type="dxa"/>
            <w:tcBorders>
              <w:top w:val="nil"/>
              <w:left w:val="nil"/>
              <w:bottom w:val="nil"/>
              <w:right w:val="single" w:sz="4" w:space="0" w:color="auto"/>
            </w:tcBorders>
            <w:shd w:val="clear" w:color="auto" w:fill="auto"/>
            <w:noWrap/>
            <w:vAlign w:val="center"/>
            <w:hideMark/>
          </w:tcPr>
          <w:p w14:paraId="46168354"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Times New Roman"/>
                <w:b/>
                <w:bCs/>
                <w:sz w:val="20"/>
                <w:szCs w:val="20"/>
                <w:lang w:eastAsia="zh-CN"/>
              </w:rPr>
              <w:t> </w:t>
            </w:r>
          </w:p>
        </w:tc>
        <w:tc>
          <w:tcPr>
            <w:tcW w:w="990" w:type="dxa"/>
            <w:tcBorders>
              <w:top w:val="nil"/>
              <w:left w:val="nil"/>
              <w:bottom w:val="nil"/>
              <w:right w:val="single" w:sz="4" w:space="0" w:color="auto"/>
            </w:tcBorders>
            <w:shd w:val="clear" w:color="auto" w:fill="auto"/>
            <w:noWrap/>
            <w:vAlign w:val="center"/>
            <w:hideMark/>
          </w:tcPr>
          <w:p w14:paraId="68B8FE10" w14:textId="77777777" w:rsidR="00E56047" w:rsidRPr="00E56047" w:rsidRDefault="00E56047" w:rsidP="00E56047">
            <w:pPr>
              <w:spacing w:before="0" w:after="0" w:line="240" w:lineRule="auto"/>
              <w:jc w:val="center"/>
              <w:rPr>
                <w:rFonts w:eastAsia="Times New Roman" w:cs="Times New Roman"/>
                <w:b/>
                <w:bCs/>
                <w:sz w:val="20"/>
                <w:szCs w:val="20"/>
                <w:lang w:eastAsia="zh-CN"/>
              </w:rPr>
            </w:pPr>
            <w:r w:rsidRPr="00E56047">
              <w:rPr>
                <w:rFonts w:eastAsia="Times New Roman" w:cs="Times New Roman"/>
                <w:b/>
                <w:bCs/>
                <w:sz w:val="20"/>
                <w:szCs w:val="20"/>
                <w:lang w:eastAsia="zh-CN"/>
              </w:rPr>
              <w:t> </w:t>
            </w:r>
          </w:p>
        </w:tc>
        <w:tc>
          <w:tcPr>
            <w:tcW w:w="990" w:type="dxa"/>
            <w:tcBorders>
              <w:top w:val="nil"/>
              <w:left w:val="nil"/>
              <w:bottom w:val="nil"/>
              <w:right w:val="single" w:sz="4" w:space="0" w:color="auto"/>
            </w:tcBorders>
            <w:shd w:val="clear" w:color="auto" w:fill="auto"/>
            <w:noWrap/>
            <w:vAlign w:val="center"/>
            <w:hideMark/>
          </w:tcPr>
          <w:p w14:paraId="1BF78FC5" w14:textId="77777777" w:rsidR="00E56047" w:rsidRPr="00E56047" w:rsidRDefault="00E56047" w:rsidP="00E56047">
            <w:pPr>
              <w:spacing w:before="0" w:after="0" w:line="240" w:lineRule="auto"/>
              <w:jc w:val="right"/>
              <w:rPr>
                <w:rFonts w:eastAsia="Times New Roman" w:cs="Times New Roman"/>
                <w:sz w:val="20"/>
                <w:szCs w:val="20"/>
                <w:lang w:eastAsia="zh-CN"/>
              </w:rPr>
            </w:pPr>
            <w:r w:rsidRPr="00E56047">
              <w:rPr>
                <w:rFonts w:eastAsia="Times New Roman" w:cs="Arial"/>
                <w:sz w:val="20"/>
                <w:szCs w:val="20"/>
                <w:lang w:eastAsia="es-CR"/>
              </w:rPr>
              <w:t> </w:t>
            </w:r>
          </w:p>
        </w:tc>
        <w:tc>
          <w:tcPr>
            <w:tcW w:w="957" w:type="dxa"/>
            <w:tcBorders>
              <w:top w:val="nil"/>
              <w:left w:val="nil"/>
              <w:bottom w:val="nil"/>
              <w:right w:val="single" w:sz="4" w:space="0" w:color="auto"/>
            </w:tcBorders>
            <w:shd w:val="clear" w:color="auto" w:fill="auto"/>
            <w:noWrap/>
            <w:vAlign w:val="center"/>
            <w:hideMark/>
          </w:tcPr>
          <w:p w14:paraId="035337E3"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Times New Roman"/>
                <w:sz w:val="20"/>
                <w:szCs w:val="20"/>
                <w:lang w:eastAsia="zh-CN"/>
              </w:rPr>
              <w:t> </w:t>
            </w:r>
          </w:p>
        </w:tc>
        <w:tc>
          <w:tcPr>
            <w:tcW w:w="974" w:type="dxa"/>
            <w:tcBorders>
              <w:top w:val="nil"/>
              <w:left w:val="single" w:sz="4" w:space="0" w:color="auto"/>
              <w:bottom w:val="nil"/>
              <w:right w:val="nil"/>
            </w:tcBorders>
            <w:shd w:val="clear" w:color="auto" w:fill="auto"/>
            <w:noWrap/>
            <w:vAlign w:val="center"/>
            <w:hideMark/>
          </w:tcPr>
          <w:p w14:paraId="2A939F3C"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Times New Roman"/>
                <w:sz w:val="20"/>
                <w:szCs w:val="20"/>
                <w:lang w:eastAsia="zh-CN"/>
              </w:rPr>
              <w:t> </w:t>
            </w:r>
          </w:p>
        </w:tc>
      </w:tr>
      <w:tr w:rsidR="00E56047" w:rsidRPr="00E56047" w14:paraId="60A8DADD"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3B6046DB"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Arial"/>
                <w:sz w:val="20"/>
                <w:szCs w:val="20"/>
                <w:lang w:eastAsia="es-CR"/>
              </w:rPr>
              <w:t>Adición y Aclaración</w:t>
            </w:r>
          </w:p>
        </w:tc>
        <w:tc>
          <w:tcPr>
            <w:tcW w:w="990" w:type="dxa"/>
            <w:tcBorders>
              <w:top w:val="nil"/>
              <w:left w:val="single" w:sz="4" w:space="0" w:color="auto"/>
              <w:bottom w:val="nil"/>
              <w:right w:val="single" w:sz="4" w:space="0" w:color="auto"/>
            </w:tcBorders>
            <w:shd w:val="clear" w:color="auto" w:fill="auto"/>
            <w:noWrap/>
            <w:vAlign w:val="center"/>
            <w:hideMark/>
          </w:tcPr>
          <w:p w14:paraId="778B1559" w14:textId="702DF329"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w:t>
            </w:r>
            <w:r w:rsidR="00D677C8">
              <w:rPr>
                <w:rFonts w:eastAsia="Times New Roman" w:cs="Times New Roman"/>
                <w:sz w:val="20"/>
                <w:szCs w:val="20"/>
                <w:lang w:eastAsia="zh-CN"/>
              </w:rPr>
              <w:t>--</w:t>
            </w:r>
          </w:p>
        </w:tc>
        <w:tc>
          <w:tcPr>
            <w:tcW w:w="890" w:type="dxa"/>
            <w:tcBorders>
              <w:top w:val="nil"/>
              <w:left w:val="nil"/>
              <w:bottom w:val="nil"/>
              <w:right w:val="single" w:sz="4" w:space="0" w:color="auto"/>
            </w:tcBorders>
            <w:shd w:val="clear" w:color="auto" w:fill="auto"/>
            <w:noWrap/>
            <w:vAlign w:val="center"/>
            <w:hideMark/>
          </w:tcPr>
          <w:p w14:paraId="2DBEF6B6" w14:textId="76F9AE22" w:rsidR="00E56047" w:rsidRPr="00E56047" w:rsidRDefault="00D677C8" w:rsidP="005725EB">
            <w:pPr>
              <w:spacing w:before="0" w:after="0" w:line="240" w:lineRule="auto"/>
              <w:ind w:right="57" w:firstLineChars="100" w:firstLine="200"/>
              <w:jc w:val="right"/>
              <w:rPr>
                <w:rFonts w:eastAsia="Times New Roman" w:cs="Times New Roman"/>
                <w:sz w:val="20"/>
                <w:szCs w:val="20"/>
                <w:lang w:eastAsia="zh-CN"/>
              </w:rPr>
            </w:pPr>
            <w:r>
              <w:rPr>
                <w:rFonts w:eastAsia="Times New Roman" w:cs="Arial"/>
                <w:sz w:val="20"/>
                <w:szCs w:val="20"/>
                <w:lang w:eastAsia="zh-CN"/>
              </w:rPr>
              <w:t>--</w:t>
            </w:r>
          </w:p>
        </w:tc>
        <w:tc>
          <w:tcPr>
            <w:tcW w:w="990" w:type="dxa"/>
            <w:tcBorders>
              <w:top w:val="nil"/>
              <w:left w:val="nil"/>
              <w:bottom w:val="nil"/>
              <w:right w:val="single" w:sz="4" w:space="0" w:color="auto"/>
            </w:tcBorders>
            <w:shd w:val="clear" w:color="auto" w:fill="auto"/>
            <w:noWrap/>
            <w:vAlign w:val="center"/>
            <w:hideMark/>
          </w:tcPr>
          <w:p w14:paraId="120B75DE"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64</w:t>
            </w:r>
          </w:p>
        </w:tc>
        <w:tc>
          <w:tcPr>
            <w:tcW w:w="990" w:type="dxa"/>
            <w:tcBorders>
              <w:top w:val="nil"/>
              <w:left w:val="nil"/>
              <w:bottom w:val="nil"/>
              <w:right w:val="single" w:sz="4" w:space="0" w:color="auto"/>
            </w:tcBorders>
            <w:shd w:val="clear" w:color="auto" w:fill="auto"/>
            <w:noWrap/>
            <w:vAlign w:val="center"/>
            <w:hideMark/>
          </w:tcPr>
          <w:p w14:paraId="5CB57FA4"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84</w:t>
            </w:r>
          </w:p>
        </w:tc>
        <w:tc>
          <w:tcPr>
            <w:tcW w:w="957" w:type="dxa"/>
            <w:tcBorders>
              <w:top w:val="nil"/>
              <w:left w:val="nil"/>
              <w:bottom w:val="nil"/>
              <w:right w:val="single" w:sz="4" w:space="0" w:color="auto"/>
            </w:tcBorders>
            <w:shd w:val="clear" w:color="auto" w:fill="auto"/>
            <w:noWrap/>
            <w:vAlign w:val="center"/>
            <w:hideMark/>
          </w:tcPr>
          <w:p w14:paraId="39EEA70C"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20</w:t>
            </w:r>
          </w:p>
        </w:tc>
        <w:tc>
          <w:tcPr>
            <w:tcW w:w="974" w:type="dxa"/>
            <w:tcBorders>
              <w:top w:val="nil"/>
              <w:left w:val="single" w:sz="4" w:space="0" w:color="auto"/>
              <w:bottom w:val="nil"/>
              <w:right w:val="nil"/>
            </w:tcBorders>
            <w:shd w:val="clear" w:color="auto" w:fill="auto"/>
            <w:noWrap/>
            <w:vAlign w:val="center"/>
            <w:hideMark/>
          </w:tcPr>
          <w:p w14:paraId="138B437D"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31%</w:t>
            </w:r>
          </w:p>
        </w:tc>
      </w:tr>
      <w:tr w:rsidR="00E56047" w:rsidRPr="00E56047" w14:paraId="10F967C9"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48E142ED"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Arial"/>
                <w:sz w:val="20"/>
                <w:szCs w:val="20"/>
                <w:lang w:eastAsia="es-CR"/>
              </w:rPr>
              <w:t xml:space="preserve">Auto </w:t>
            </w:r>
          </w:p>
        </w:tc>
        <w:tc>
          <w:tcPr>
            <w:tcW w:w="990" w:type="dxa"/>
            <w:tcBorders>
              <w:top w:val="nil"/>
              <w:left w:val="single" w:sz="4" w:space="0" w:color="auto"/>
              <w:bottom w:val="nil"/>
              <w:right w:val="single" w:sz="4" w:space="0" w:color="auto"/>
            </w:tcBorders>
            <w:shd w:val="clear" w:color="auto" w:fill="auto"/>
            <w:noWrap/>
            <w:vAlign w:val="center"/>
            <w:hideMark/>
          </w:tcPr>
          <w:p w14:paraId="04D1547E"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5 086</w:t>
            </w:r>
          </w:p>
        </w:tc>
        <w:tc>
          <w:tcPr>
            <w:tcW w:w="890" w:type="dxa"/>
            <w:tcBorders>
              <w:top w:val="nil"/>
              <w:left w:val="nil"/>
              <w:bottom w:val="nil"/>
              <w:right w:val="single" w:sz="4" w:space="0" w:color="auto"/>
            </w:tcBorders>
            <w:shd w:val="clear" w:color="auto" w:fill="auto"/>
            <w:noWrap/>
            <w:vAlign w:val="center"/>
            <w:hideMark/>
          </w:tcPr>
          <w:p w14:paraId="6DA329CE"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1 125</w:t>
            </w:r>
          </w:p>
        </w:tc>
        <w:tc>
          <w:tcPr>
            <w:tcW w:w="990" w:type="dxa"/>
            <w:tcBorders>
              <w:top w:val="nil"/>
              <w:left w:val="nil"/>
              <w:bottom w:val="nil"/>
              <w:right w:val="single" w:sz="4" w:space="0" w:color="auto"/>
            </w:tcBorders>
            <w:shd w:val="clear" w:color="auto" w:fill="auto"/>
            <w:noWrap/>
            <w:vAlign w:val="center"/>
            <w:hideMark/>
          </w:tcPr>
          <w:p w14:paraId="2787C158"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5 350</w:t>
            </w:r>
          </w:p>
        </w:tc>
        <w:tc>
          <w:tcPr>
            <w:tcW w:w="990" w:type="dxa"/>
            <w:tcBorders>
              <w:top w:val="nil"/>
              <w:left w:val="nil"/>
              <w:bottom w:val="nil"/>
              <w:right w:val="single" w:sz="4" w:space="0" w:color="auto"/>
            </w:tcBorders>
            <w:shd w:val="clear" w:color="auto" w:fill="auto"/>
            <w:noWrap/>
            <w:vAlign w:val="center"/>
            <w:hideMark/>
          </w:tcPr>
          <w:p w14:paraId="1E110A0A"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6 805</w:t>
            </w:r>
          </w:p>
        </w:tc>
        <w:tc>
          <w:tcPr>
            <w:tcW w:w="957" w:type="dxa"/>
            <w:tcBorders>
              <w:top w:val="nil"/>
              <w:left w:val="nil"/>
              <w:bottom w:val="nil"/>
              <w:right w:val="single" w:sz="4" w:space="0" w:color="auto"/>
            </w:tcBorders>
            <w:shd w:val="clear" w:color="auto" w:fill="auto"/>
            <w:noWrap/>
            <w:vAlign w:val="center"/>
            <w:hideMark/>
          </w:tcPr>
          <w:p w14:paraId="0EBAD689"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1 455</w:t>
            </w:r>
          </w:p>
        </w:tc>
        <w:tc>
          <w:tcPr>
            <w:tcW w:w="974" w:type="dxa"/>
            <w:tcBorders>
              <w:top w:val="nil"/>
              <w:left w:val="single" w:sz="4" w:space="0" w:color="auto"/>
              <w:bottom w:val="nil"/>
              <w:right w:val="nil"/>
            </w:tcBorders>
            <w:shd w:val="clear" w:color="auto" w:fill="auto"/>
            <w:noWrap/>
            <w:vAlign w:val="center"/>
            <w:hideMark/>
          </w:tcPr>
          <w:p w14:paraId="30C50263"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27%</w:t>
            </w:r>
          </w:p>
        </w:tc>
      </w:tr>
      <w:tr w:rsidR="00E56047" w:rsidRPr="00E56047" w14:paraId="34FDE270"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4B0F3900"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Times New Roman"/>
                <w:sz w:val="20"/>
                <w:szCs w:val="20"/>
                <w:lang w:eastAsia="zh-CN"/>
              </w:rPr>
              <w:t>Autos en excepciones</w:t>
            </w:r>
          </w:p>
        </w:tc>
        <w:tc>
          <w:tcPr>
            <w:tcW w:w="990" w:type="dxa"/>
            <w:tcBorders>
              <w:top w:val="nil"/>
              <w:left w:val="single" w:sz="4" w:space="0" w:color="auto"/>
              <w:bottom w:val="nil"/>
              <w:right w:val="single" w:sz="4" w:space="0" w:color="auto"/>
            </w:tcBorders>
            <w:shd w:val="clear" w:color="auto" w:fill="auto"/>
            <w:noWrap/>
            <w:vAlign w:val="center"/>
            <w:hideMark/>
          </w:tcPr>
          <w:p w14:paraId="220A8A92" w14:textId="505053B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w:t>
            </w:r>
            <w:r w:rsidR="00D677C8">
              <w:rPr>
                <w:rFonts w:eastAsia="Times New Roman" w:cs="Times New Roman"/>
                <w:sz w:val="20"/>
                <w:szCs w:val="20"/>
                <w:lang w:eastAsia="zh-CN"/>
              </w:rPr>
              <w:t>--</w:t>
            </w:r>
          </w:p>
        </w:tc>
        <w:tc>
          <w:tcPr>
            <w:tcW w:w="890" w:type="dxa"/>
            <w:tcBorders>
              <w:top w:val="nil"/>
              <w:left w:val="nil"/>
              <w:bottom w:val="nil"/>
              <w:right w:val="single" w:sz="4" w:space="0" w:color="auto"/>
            </w:tcBorders>
            <w:shd w:val="clear" w:color="auto" w:fill="auto"/>
            <w:noWrap/>
            <w:vAlign w:val="center"/>
            <w:hideMark/>
          </w:tcPr>
          <w:p w14:paraId="0972C727" w14:textId="1AE68392"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w:t>
            </w:r>
            <w:r w:rsidR="00D677C8">
              <w:rPr>
                <w:rFonts w:eastAsia="Times New Roman" w:cs="Times New Roman"/>
                <w:sz w:val="20"/>
                <w:szCs w:val="20"/>
                <w:lang w:eastAsia="zh-CN"/>
              </w:rPr>
              <w:t>--</w:t>
            </w:r>
          </w:p>
        </w:tc>
        <w:tc>
          <w:tcPr>
            <w:tcW w:w="990" w:type="dxa"/>
            <w:tcBorders>
              <w:top w:val="nil"/>
              <w:left w:val="nil"/>
              <w:bottom w:val="nil"/>
              <w:right w:val="single" w:sz="4" w:space="0" w:color="auto"/>
            </w:tcBorders>
            <w:shd w:val="clear" w:color="auto" w:fill="auto"/>
            <w:noWrap/>
            <w:vAlign w:val="center"/>
            <w:hideMark/>
          </w:tcPr>
          <w:p w14:paraId="134EDAEB" w14:textId="7399D269" w:rsidR="00E56047" w:rsidRPr="00E56047" w:rsidRDefault="00D677C8" w:rsidP="005725EB">
            <w:pPr>
              <w:spacing w:before="0" w:after="0" w:line="240" w:lineRule="auto"/>
              <w:ind w:right="57" w:firstLineChars="100" w:firstLine="200"/>
              <w:jc w:val="right"/>
              <w:rPr>
                <w:rFonts w:eastAsia="Times New Roman" w:cs="Times New Roman"/>
                <w:sz w:val="20"/>
                <w:szCs w:val="20"/>
                <w:lang w:eastAsia="zh-CN"/>
              </w:rPr>
            </w:pPr>
            <w:r>
              <w:rPr>
                <w:rFonts w:eastAsia="Times New Roman" w:cs="Times New Roman"/>
                <w:sz w:val="20"/>
                <w:szCs w:val="20"/>
                <w:lang w:eastAsia="zh-CN"/>
              </w:rPr>
              <w:t>--</w:t>
            </w:r>
          </w:p>
        </w:tc>
        <w:tc>
          <w:tcPr>
            <w:tcW w:w="990" w:type="dxa"/>
            <w:tcBorders>
              <w:top w:val="nil"/>
              <w:left w:val="nil"/>
              <w:bottom w:val="nil"/>
              <w:right w:val="single" w:sz="4" w:space="0" w:color="auto"/>
            </w:tcBorders>
            <w:shd w:val="clear" w:color="auto" w:fill="auto"/>
            <w:noWrap/>
            <w:vAlign w:val="center"/>
            <w:hideMark/>
          </w:tcPr>
          <w:p w14:paraId="5331223E"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18</w:t>
            </w:r>
          </w:p>
        </w:tc>
        <w:tc>
          <w:tcPr>
            <w:tcW w:w="957" w:type="dxa"/>
            <w:tcBorders>
              <w:top w:val="nil"/>
              <w:left w:val="nil"/>
              <w:bottom w:val="nil"/>
              <w:right w:val="single" w:sz="4" w:space="0" w:color="auto"/>
            </w:tcBorders>
            <w:shd w:val="clear" w:color="auto" w:fill="auto"/>
            <w:noWrap/>
            <w:vAlign w:val="center"/>
            <w:hideMark/>
          </w:tcPr>
          <w:p w14:paraId="1EFB7932"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18</w:t>
            </w:r>
          </w:p>
        </w:tc>
        <w:tc>
          <w:tcPr>
            <w:tcW w:w="974" w:type="dxa"/>
            <w:tcBorders>
              <w:top w:val="nil"/>
              <w:left w:val="single" w:sz="4" w:space="0" w:color="auto"/>
              <w:bottom w:val="nil"/>
              <w:right w:val="nil"/>
            </w:tcBorders>
            <w:shd w:val="clear" w:color="auto" w:fill="auto"/>
            <w:noWrap/>
            <w:vAlign w:val="center"/>
            <w:hideMark/>
          </w:tcPr>
          <w:p w14:paraId="30653062"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w:t>
            </w:r>
          </w:p>
        </w:tc>
      </w:tr>
      <w:tr w:rsidR="00E56047" w:rsidRPr="00E56047" w14:paraId="3C1D688F"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0AE4BD6E"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Arial"/>
                <w:sz w:val="20"/>
                <w:szCs w:val="20"/>
                <w:lang w:eastAsia="es-CR"/>
              </w:rPr>
              <w:t>Autosentencias</w:t>
            </w:r>
          </w:p>
        </w:tc>
        <w:tc>
          <w:tcPr>
            <w:tcW w:w="990" w:type="dxa"/>
            <w:tcBorders>
              <w:top w:val="nil"/>
              <w:left w:val="single" w:sz="4" w:space="0" w:color="auto"/>
              <w:bottom w:val="nil"/>
              <w:right w:val="single" w:sz="4" w:space="0" w:color="auto"/>
            </w:tcBorders>
            <w:shd w:val="clear" w:color="auto" w:fill="auto"/>
            <w:noWrap/>
            <w:vAlign w:val="center"/>
            <w:hideMark/>
          </w:tcPr>
          <w:p w14:paraId="0443D72B"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527</w:t>
            </w:r>
          </w:p>
        </w:tc>
        <w:tc>
          <w:tcPr>
            <w:tcW w:w="890" w:type="dxa"/>
            <w:tcBorders>
              <w:top w:val="nil"/>
              <w:left w:val="nil"/>
              <w:bottom w:val="nil"/>
              <w:right w:val="single" w:sz="4" w:space="0" w:color="auto"/>
            </w:tcBorders>
            <w:shd w:val="clear" w:color="auto" w:fill="auto"/>
            <w:noWrap/>
            <w:vAlign w:val="center"/>
            <w:hideMark/>
          </w:tcPr>
          <w:p w14:paraId="39A2348F"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436</w:t>
            </w:r>
          </w:p>
        </w:tc>
        <w:tc>
          <w:tcPr>
            <w:tcW w:w="990" w:type="dxa"/>
            <w:tcBorders>
              <w:top w:val="nil"/>
              <w:left w:val="nil"/>
              <w:bottom w:val="nil"/>
              <w:right w:val="single" w:sz="4" w:space="0" w:color="auto"/>
            </w:tcBorders>
            <w:shd w:val="clear" w:color="auto" w:fill="auto"/>
            <w:noWrap/>
            <w:vAlign w:val="center"/>
            <w:hideMark/>
          </w:tcPr>
          <w:p w14:paraId="1EC724AC"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298</w:t>
            </w:r>
          </w:p>
        </w:tc>
        <w:tc>
          <w:tcPr>
            <w:tcW w:w="990" w:type="dxa"/>
            <w:tcBorders>
              <w:top w:val="nil"/>
              <w:left w:val="nil"/>
              <w:bottom w:val="nil"/>
              <w:right w:val="single" w:sz="4" w:space="0" w:color="auto"/>
            </w:tcBorders>
            <w:shd w:val="clear" w:color="auto" w:fill="auto"/>
            <w:noWrap/>
            <w:vAlign w:val="center"/>
            <w:hideMark/>
          </w:tcPr>
          <w:p w14:paraId="58D6A257"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709</w:t>
            </w:r>
          </w:p>
        </w:tc>
        <w:tc>
          <w:tcPr>
            <w:tcW w:w="957" w:type="dxa"/>
            <w:tcBorders>
              <w:top w:val="nil"/>
              <w:left w:val="nil"/>
              <w:bottom w:val="nil"/>
              <w:right w:val="single" w:sz="4" w:space="0" w:color="auto"/>
            </w:tcBorders>
            <w:shd w:val="clear" w:color="auto" w:fill="auto"/>
            <w:noWrap/>
            <w:vAlign w:val="center"/>
            <w:hideMark/>
          </w:tcPr>
          <w:p w14:paraId="3D1EC4DD"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411</w:t>
            </w:r>
          </w:p>
        </w:tc>
        <w:tc>
          <w:tcPr>
            <w:tcW w:w="974" w:type="dxa"/>
            <w:tcBorders>
              <w:top w:val="nil"/>
              <w:left w:val="single" w:sz="4" w:space="0" w:color="auto"/>
              <w:bottom w:val="nil"/>
              <w:right w:val="nil"/>
            </w:tcBorders>
            <w:shd w:val="clear" w:color="auto" w:fill="auto"/>
            <w:noWrap/>
            <w:vAlign w:val="center"/>
            <w:hideMark/>
          </w:tcPr>
          <w:p w14:paraId="60732348"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138%</w:t>
            </w:r>
          </w:p>
        </w:tc>
      </w:tr>
      <w:tr w:rsidR="00E56047" w:rsidRPr="00E56047" w14:paraId="2CE40A18"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4F4102E6"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Arial"/>
                <w:sz w:val="20"/>
                <w:szCs w:val="20"/>
                <w:lang w:eastAsia="es-CR"/>
              </w:rPr>
              <w:t>Homologación en principal</w:t>
            </w:r>
          </w:p>
        </w:tc>
        <w:tc>
          <w:tcPr>
            <w:tcW w:w="990" w:type="dxa"/>
            <w:tcBorders>
              <w:top w:val="nil"/>
              <w:left w:val="single" w:sz="4" w:space="0" w:color="auto"/>
              <w:bottom w:val="nil"/>
              <w:right w:val="single" w:sz="4" w:space="0" w:color="auto"/>
            </w:tcBorders>
            <w:shd w:val="clear" w:color="auto" w:fill="auto"/>
            <w:noWrap/>
            <w:vAlign w:val="center"/>
            <w:hideMark/>
          </w:tcPr>
          <w:p w14:paraId="0C19204D" w14:textId="3A2EDC31"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w:t>
            </w:r>
            <w:r w:rsidR="00F06944">
              <w:rPr>
                <w:rFonts w:eastAsia="Times New Roman" w:cs="Times New Roman"/>
                <w:sz w:val="20"/>
                <w:szCs w:val="20"/>
                <w:lang w:eastAsia="zh-CN"/>
              </w:rPr>
              <w:t>--</w:t>
            </w:r>
          </w:p>
        </w:tc>
        <w:tc>
          <w:tcPr>
            <w:tcW w:w="890" w:type="dxa"/>
            <w:tcBorders>
              <w:top w:val="nil"/>
              <w:left w:val="nil"/>
              <w:bottom w:val="nil"/>
              <w:right w:val="single" w:sz="4" w:space="0" w:color="auto"/>
            </w:tcBorders>
            <w:shd w:val="clear" w:color="auto" w:fill="auto"/>
            <w:noWrap/>
            <w:vAlign w:val="center"/>
            <w:hideMark/>
          </w:tcPr>
          <w:p w14:paraId="3AF8EF48"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15</w:t>
            </w:r>
          </w:p>
        </w:tc>
        <w:tc>
          <w:tcPr>
            <w:tcW w:w="990" w:type="dxa"/>
            <w:tcBorders>
              <w:top w:val="nil"/>
              <w:left w:val="nil"/>
              <w:bottom w:val="nil"/>
              <w:right w:val="single" w:sz="4" w:space="0" w:color="auto"/>
            </w:tcBorders>
            <w:shd w:val="clear" w:color="auto" w:fill="auto"/>
            <w:noWrap/>
            <w:vAlign w:val="center"/>
            <w:hideMark/>
          </w:tcPr>
          <w:p w14:paraId="7B0077AB"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12 006</w:t>
            </w:r>
          </w:p>
        </w:tc>
        <w:tc>
          <w:tcPr>
            <w:tcW w:w="990" w:type="dxa"/>
            <w:tcBorders>
              <w:top w:val="nil"/>
              <w:left w:val="nil"/>
              <w:bottom w:val="nil"/>
              <w:right w:val="single" w:sz="4" w:space="0" w:color="auto"/>
            </w:tcBorders>
            <w:shd w:val="clear" w:color="auto" w:fill="auto"/>
            <w:noWrap/>
            <w:vAlign w:val="center"/>
            <w:hideMark/>
          </w:tcPr>
          <w:p w14:paraId="5BFBC525"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7 891</w:t>
            </w:r>
          </w:p>
        </w:tc>
        <w:tc>
          <w:tcPr>
            <w:tcW w:w="957" w:type="dxa"/>
            <w:tcBorders>
              <w:top w:val="nil"/>
              <w:left w:val="nil"/>
              <w:bottom w:val="nil"/>
              <w:right w:val="single" w:sz="4" w:space="0" w:color="auto"/>
            </w:tcBorders>
            <w:shd w:val="clear" w:color="auto" w:fill="auto"/>
            <w:noWrap/>
            <w:vAlign w:val="center"/>
            <w:hideMark/>
          </w:tcPr>
          <w:p w14:paraId="64C6F72D"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-4 115</w:t>
            </w:r>
          </w:p>
        </w:tc>
        <w:tc>
          <w:tcPr>
            <w:tcW w:w="974" w:type="dxa"/>
            <w:tcBorders>
              <w:top w:val="nil"/>
              <w:left w:val="single" w:sz="4" w:space="0" w:color="auto"/>
              <w:bottom w:val="nil"/>
              <w:right w:val="nil"/>
            </w:tcBorders>
            <w:shd w:val="clear" w:color="auto" w:fill="auto"/>
            <w:noWrap/>
            <w:vAlign w:val="center"/>
            <w:hideMark/>
          </w:tcPr>
          <w:p w14:paraId="40057847"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-34%</w:t>
            </w:r>
          </w:p>
        </w:tc>
      </w:tr>
      <w:tr w:rsidR="00E56047" w:rsidRPr="00E56047" w14:paraId="246E812E"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43640D71"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Arial"/>
                <w:sz w:val="20"/>
                <w:szCs w:val="20"/>
                <w:lang w:eastAsia="es-CR"/>
              </w:rPr>
              <w:t>No aplica</w:t>
            </w:r>
          </w:p>
        </w:tc>
        <w:tc>
          <w:tcPr>
            <w:tcW w:w="990" w:type="dxa"/>
            <w:tcBorders>
              <w:top w:val="nil"/>
              <w:left w:val="single" w:sz="4" w:space="0" w:color="auto"/>
              <w:bottom w:val="nil"/>
              <w:right w:val="single" w:sz="4" w:space="0" w:color="auto"/>
            </w:tcBorders>
            <w:shd w:val="clear" w:color="auto" w:fill="auto"/>
            <w:noWrap/>
            <w:vAlign w:val="center"/>
            <w:hideMark/>
          </w:tcPr>
          <w:p w14:paraId="70646FE8" w14:textId="79586C84"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es-CR"/>
              </w:rPr>
              <w:t xml:space="preserve"> </w:t>
            </w:r>
            <w:r w:rsidR="00F06944">
              <w:rPr>
                <w:rFonts w:eastAsia="Times New Roman" w:cs="Arial"/>
                <w:sz w:val="20"/>
                <w:szCs w:val="20"/>
                <w:lang w:eastAsia="es-CR"/>
              </w:rPr>
              <w:t>--</w:t>
            </w:r>
          </w:p>
        </w:tc>
        <w:tc>
          <w:tcPr>
            <w:tcW w:w="890" w:type="dxa"/>
            <w:tcBorders>
              <w:top w:val="nil"/>
              <w:left w:val="nil"/>
              <w:bottom w:val="nil"/>
              <w:right w:val="single" w:sz="4" w:space="0" w:color="auto"/>
            </w:tcBorders>
            <w:shd w:val="clear" w:color="auto" w:fill="auto"/>
            <w:noWrap/>
            <w:vAlign w:val="center"/>
            <w:hideMark/>
          </w:tcPr>
          <w:p w14:paraId="5825F889" w14:textId="43AC2FC4" w:rsidR="00E56047" w:rsidRPr="00E56047" w:rsidRDefault="00F06944" w:rsidP="005725EB">
            <w:pPr>
              <w:spacing w:before="0" w:after="0" w:line="240" w:lineRule="auto"/>
              <w:ind w:right="57" w:firstLineChars="100" w:firstLine="200"/>
              <w:jc w:val="right"/>
              <w:rPr>
                <w:rFonts w:eastAsia="Times New Roman" w:cs="Times New Roman"/>
                <w:sz w:val="20"/>
                <w:szCs w:val="20"/>
                <w:lang w:eastAsia="zh-CN"/>
              </w:rPr>
            </w:pPr>
            <w:r>
              <w:rPr>
                <w:rFonts w:eastAsia="Times New Roman" w:cs="Times New Roman"/>
                <w:sz w:val="20"/>
                <w:szCs w:val="20"/>
                <w:lang w:eastAsia="zh-CN"/>
              </w:rPr>
              <w:t>--</w:t>
            </w:r>
          </w:p>
        </w:tc>
        <w:tc>
          <w:tcPr>
            <w:tcW w:w="990" w:type="dxa"/>
            <w:tcBorders>
              <w:top w:val="nil"/>
              <w:left w:val="nil"/>
              <w:bottom w:val="nil"/>
              <w:right w:val="single" w:sz="4" w:space="0" w:color="auto"/>
            </w:tcBorders>
            <w:shd w:val="clear" w:color="auto" w:fill="auto"/>
            <w:noWrap/>
            <w:vAlign w:val="center"/>
            <w:hideMark/>
          </w:tcPr>
          <w:p w14:paraId="43BC9748"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376</w:t>
            </w:r>
          </w:p>
        </w:tc>
        <w:tc>
          <w:tcPr>
            <w:tcW w:w="990" w:type="dxa"/>
            <w:tcBorders>
              <w:top w:val="nil"/>
              <w:left w:val="nil"/>
              <w:bottom w:val="nil"/>
              <w:right w:val="single" w:sz="4" w:space="0" w:color="auto"/>
            </w:tcBorders>
            <w:shd w:val="clear" w:color="auto" w:fill="auto"/>
            <w:noWrap/>
            <w:vAlign w:val="center"/>
            <w:hideMark/>
          </w:tcPr>
          <w:p w14:paraId="35047422" w14:textId="34B336B1" w:rsidR="00E56047" w:rsidRPr="00E56047" w:rsidRDefault="00F06944" w:rsidP="005725EB">
            <w:pPr>
              <w:spacing w:before="0" w:after="0" w:line="240" w:lineRule="auto"/>
              <w:ind w:right="57" w:firstLineChars="100" w:firstLine="200"/>
              <w:jc w:val="right"/>
              <w:rPr>
                <w:rFonts w:eastAsia="Times New Roman" w:cs="Times New Roman"/>
                <w:sz w:val="20"/>
                <w:szCs w:val="20"/>
                <w:lang w:eastAsia="zh-CN"/>
              </w:rPr>
            </w:pPr>
            <w:r>
              <w:rPr>
                <w:rFonts w:eastAsia="Times New Roman" w:cs="Times New Roman"/>
                <w:sz w:val="20"/>
                <w:szCs w:val="20"/>
                <w:lang w:eastAsia="zh-CN"/>
              </w:rPr>
              <w:t>--</w:t>
            </w:r>
          </w:p>
        </w:tc>
        <w:tc>
          <w:tcPr>
            <w:tcW w:w="957" w:type="dxa"/>
            <w:tcBorders>
              <w:top w:val="nil"/>
              <w:left w:val="nil"/>
              <w:bottom w:val="nil"/>
              <w:right w:val="single" w:sz="4" w:space="0" w:color="auto"/>
            </w:tcBorders>
            <w:shd w:val="clear" w:color="auto" w:fill="auto"/>
            <w:noWrap/>
            <w:vAlign w:val="center"/>
            <w:hideMark/>
          </w:tcPr>
          <w:p w14:paraId="06E80111"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- 376</w:t>
            </w:r>
          </w:p>
        </w:tc>
        <w:tc>
          <w:tcPr>
            <w:tcW w:w="974" w:type="dxa"/>
            <w:tcBorders>
              <w:top w:val="nil"/>
              <w:left w:val="single" w:sz="4" w:space="0" w:color="auto"/>
              <w:bottom w:val="nil"/>
              <w:right w:val="nil"/>
            </w:tcBorders>
            <w:shd w:val="clear" w:color="auto" w:fill="auto"/>
            <w:noWrap/>
            <w:vAlign w:val="center"/>
            <w:hideMark/>
          </w:tcPr>
          <w:p w14:paraId="0D7D8BF2"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-100%</w:t>
            </w:r>
          </w:p>
        </w:tc>
      </w:tr>
      <w:tr w:rsidR="00E56047" w:rsidRPr="00E56047" w14:paraId="07B92C69"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3E5E9961"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Arial"/>
                <w:sz w:val="20"/>
                <w:szCs w:val="20"/>
                <w:lang w:eastAsia="es-CR"/>
              </w:rPr>
              <w:t>Otro tipo se sentencia</w:t>
            </w:r>
          </w:p>
        </w:tc>
        <w:tc>
          <w:tcPr>
            <w:tcW w:w="990" w:type="dxa"/>
            <w:tcBorders>
              <w:top w:val="nil"/>
              <w:left w:val="single" w:sz="4" w:space="0" w:color="auto"/>
              <w:bottom w:val="nil"/>
              <w:right w:val="single" w:sz="4" w:space="0" w:color="auto"/>
            </w:tcBorders>
            <w:shd w:val="clear" w:color="auto" w:fill="auto"/>
            <w:noWrap/>
            <w:vAlign w:val="center"/>
            <w:hideMark/>
          </w:tcPr>
          <w:p w14:paraId="4E2EE5A5"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1</w:t>
            </w:r>
          </w:p>
        </w:tc>
        <w:tc>
          <w:tcPr>
            <w:tcW w:w="890" w:type="dxa"/>
            <w:tcBorders>
              <w:top w:val="nil"/>
              <w:left w:val="nil"/>
              <w:bottom w:val="nil"/>
              <w:right w:val="single" w:sz="4" w:space="0" w:color="auto"/>
            </w:tcBorders>
            <w:shd w:val="clear" w:color="auto" w:fill="auto"/>
            <w:noWrap/>
            <w:vAlign w:val="center"/>
            <w:hideMark/>
          </w:tcPr>
          <w:p w14:paraId="782CC8C0"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1</w:t>
            </w:r>
          </w:p>
        </w:tc>
        <w:tc>
          <w:tcPr>
            <w:tcW w:w="990" w:type="dxa"/>
            <w:tcBorders>
              <w:top w:val="nil"/>
              <w:left w:val="nil"/>
              <w:bottom w:val="nil"/>
              <w:right w:val="single" w:sz="4" w:space="0" w:color="auto"/>
            </w:tcBorders>
            <w:shd w:val="clear" w:color="auto" w:fill="auto"/>
            <w:noWrap/>
            <w:vAlign w:val="center"/>
            <w:hideMark/>
          </w:tcPr>
          <w:p w14:paraId="691E5779"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17</w:t>
            </w:r>
          </w:p>
        </w:tc>
        <w:tc>
          <w:tcPr>
            <w:tcW w:w="990" w:type="dxa"/>
            <w:tcBorders>
              <w:top w:val="nil"/>
              <w:left w:val="nil"/>
              <w:bottom w:val="nil"/>
              <w:right w:val="single" w:sz="4" w:space="0" w:color="auto"/>
            </w:tcBorders>
            <w:shd w:val="clear" w:color="auto" w:fill="auto"/>
            <w:noWrap/>
            <w:vAlign w:val="center"/>
            <w:hideMark/>
          </w:tcPr>
          <w:p w14:paraId="4C0EA22F" w14:textId="14FD9E5F"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es-CR"/>
              </w:rPr>
              <w:t xml:space="preserve"> </w:t>
            </w:r>
            <w:r w:rsidR="00F06944">
              <w:rPr>
                <w:rFonts w:eastAsia="Times New Roman" w:cs="Arial"/>
                <w:sz w:val="20"/>
                <w:szCs w:val="20"/>
                <w:lang w:eastAsia="es-CR"/>
              </w:rPr>
              <w:t>--</w:t>
            </w:r>
          </w:p>
        </w:tc>
        <w:tc>
          <w:tcPr>
            <w:tcW w:w="957" w:type="dxa"/>
            <w:tcBorders>
              <w:top w:val="nil"/>
              <w:left w:val="nil"/>
              <w:bottom w:val="nil"/>
              <w:right w:val="single" w:sz="4" w:space="0" w:color="auto"/>
            </w:tcBorders>
            <w:shd w:val="clear" w:color="auto" w:fill="auto"/>
            <w:noWrap/>
            <w:vAlign w:val="center"/>
            <w:hideMark/>
          </w:tcPr>
          <w:p w14:paraId="6870CE1F"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- 17</w:t>
            </w:r>
          </w:p>
        </w:tc>
        <w:tc>
          <w:tcPr>
            <w:tcW w:w="974" w:type="dxa"/>
            <w:tcBorders>
              <w:top w:val="nil"/>
              <w:left w:val="single" w:sz="4" w:space="0" w:color="auto"/>
              <w:bottom w:val="nil"/>
              <w:right w:val="nil"/>
            </w:tcBorders>
            <w:shd w:val="clear" w:color="auto" w:fill="auto"/>
            <w:noWrap/>
            <w:vAlign w:val="center"/>
            <w:hideMark/>
          </w:tcPr>
          <w:p w14:paraId="4AA06E6D"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-100%</w:t>
            </w:r>
          </w:p>
        </w:tc>
      </w:tr>
      <w:tr w:rsidR="00E56047" w:rsidRPr="00E56047" w14:paraId="6EC14B0F"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65E95F54"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Arial"/>
                <w:sz w:val="20"/>
                <w:szCs w:val="20"/>
                <w:lang w:eastAsia="es-CR"/>
              </w:rPr>
              <w:t xml:space="preserve">Sentencia en Conciliación </w:t>
            </w:r>
          </w:p>
        </w:tc>
        <w:tc>
          <w:tcPr>
            <w:tcW w:w="990" w:type="dxa"/>
            <w:tcBorders>
              <w:top w:val="nil"/>
              <w:left w:val="single" w:sz="4" w:space="0" w:color="auto"/>
              <w:bottom w:val="nil"/>
              <w:right w:val="single" w:sz="4" w:space="0" w:color="auto"/>
            </w:tcBorders>
            <w:shd w:val="clear" w:color="auto" w:fill="auto"/>
            <w:noWrap/>
            <w:vAlign w:val="center"/>
            <w:hideMark/>
          </w:tcPr>
          <w:p w14:paraId="44FB19A5"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11 506</w:t>
            </w:r>
          </w:p>
        </w:tc>
        <w:tc>
          <w:tcPr>
            <w:tcW w:w="890" w:type="dxa"/>
            <w:tcBorders>
              <w:top w:val="nil"/>
              <w:left w:val="nil"/>
              <w:bottom w:val="nil"/>
              <w:right w:val="single" w:sz="4" w:space="0" w:color="auto"/>
            </w:tcBorders>
            <w:shd w:val="clear" w:color="auto" w:fill="auto"/>
            <w:noWrap/>
            <w:vAlign w:val="center"/>
            <w:hideMark/>
          </w:tcPr>
          <w:p w14:paraId="701399A4"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9 255</w:t>
            </w:r>
          </w:p>
        </w:tc>
        <w:tc>
          <w:tcPr>
            <w:tcW w:w="990" w:type="dxa"/>
            <w:tcBorders>
              <w:top w:val="nil"/>
              <w:left w:val="nil"/>
              <w:bottom w:val="nil"/>
              <w:right w:val="single" w:sz="4" w:space="0" w:color="auto"/>
            </w:tcBorders>
            <w:shd w:val="clear" w:color="auto" w:fill="auto"/>
            <w:noWrap/>
            <w:vAlign w:val="center"/>
            <w:hideMark/>
          </w:tcPr>
          <w:p w14:paraId="3AFA2C74"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713</w:t>
            </w:r>
          </w:p>
        </w:tc>
        <w:tc>
          <w:tcPr>
            <w:tcW w:w="990" w:type="dxa"/>
            <w:tcBorders>
              <w:top w:val="nil"/>
              <w:left w:val="nil"/>
              <w:bottom w:val="nil"/>
              <w:right w:val="single" w:sz="4" w:space="0" w:color="auto"/>
            </w:tcBorders>
            <w:shd w:val="clear" w:color="auto" w:fill="auto"/>
            <w:noWrap/>
            <w:vAlign w:val="center"/>
            <w:hideMark/>
          </w:tcPr>
          <w:p w14:paraId="2A882BFE"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12</w:t>
            </w:r>
          </w:p>
        </w:tc>
        <w:tc>
          <w:tcPr>
            <w:tcW w:w="957" w:type="dxa"/>
            <w:tcBorders>
              <w:top w:val="nil"/>
              <w:left w:val="nil"/>
              <w:bottom w:val="nil"/>
              <w:right w:val="single" w:sz="4" w:space="0" w:color="auto"/>
            </w:tcBorders>
            <w:shd w:val="clear" w:color="auto" w:fill="auto"/>
            <w:noWrap/>
            <w:vAlign w:val="center"/>
            <w:hideMark/>
          </w:tcPr>
          <w:p w14:paraId="450C7E8C"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- 701</w:t>
            </w:r>
          </w:p>
        </w:tc>
        <w:tc>
          <w:tcPr>
            <w:tcW w:w="974" w:type="dxa"/>
            <w:tcBorders>
              <w:top w:val="nil"/>
              <w:left w:val="single" w:sz="4" w:space="0" w:color="auto"/>
              <w:bottom w:val="nil"/>
              <w:right w:val="nil"/>
            </w:tcBorders>
            <w:shd w:val="clear" w:color="auto" w:fill="auto"/>
            <w:noWrap/>
            <w:vAlign w:val="center"/>
            <w:hideMark/>
          </w:tcPr>
          <w:p w14:paraId="0B5FA172"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-98%</w:t>
            </w:r>
          </w:p>
        </w:tc>
      </w:tr>
      <w:tr w:rsidR="00E56047" w:rsidRPr="00E56047" w14:paraId="1CF2C906"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08696495"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Arial"/>
                <w:sz w:val="20"/>
                <w:szCs w:val="20"/>
                <w:lang w:eastAsia="es-CR"/>
              </w:rPr>
              <w:t xml:space="preserve">Sentencia en Ejecución </w:t>
            </w:r>
          </w:p>
        </w:tc>
        <w:tc>
          <w:tcPr>
            <w:tcW w:w="990" w:type="dxa"/>
            <w:tcBorders>
              <w:top w:val="nil"/>
              <w:left w:val="single" w:sz="4" w:space="0" w:color="auto"/>
              <w:bottom w:val="nil"/>
              <w:right w:val="single" w:sz="4" w:space="0" w:color="auto"/>
            </w:tcBorders>
            <w:shd w:val="clear" w:color="auto" w:fill="auto"/>
            <w:noWrap/>
            <w:vAlign w:val="center"/>
            <w:hideMark/>
          </w:tcPr>
          <w:p w14:paraId="4E444B6B"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34</w:t>
            </w:r>
          </w:p>
        </w:tc>
        <w:tc>
          <w:tcPr>
            <w:tcW w:w="890" w:type="dxa"/>
            <w:tcBorders>
              <w:top w:val="nil"/>
              <w:left w:val="nil"/>
              <w:bottom w:val="nil"/>
              <w:right w:val="single" w:sz="4" w:space="0" w:color="auto"/>
            </w:tcBorders>
            <w:shd w:val="clear" w:color="auto" w:fill="auto"/>
            <w:noWrap/>
            <w:vAlign w:val="center"/>
            <w:hideMark/>
          </w:tcPr>
          <w:p w14:paraId="2D0E36EB"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17</w:t>
            </w:r>
          </w:p>
        </w:tc>
        <w:tc>
          <w:tcPr>
            <w:tcW w:w="990" w:type="dxa"/>
            <w:tcBorders>
              <w:top w:val="nil"/>
              <w:left w:val="nil"/>
              <w:bottom w:val="nil"/>
              <w:right w:val="single" w:sz="4" w:space="0" w:color="auto"/>
            </w:tcBorders>
            <w:shd w:val="clear" w:color="auto" w:fill="auto"/>
            <w:noWrap/>
            <w:vAlign w:val="center"/>
            <w:hideMark/>
          </w:tcPr>
          <w:p w14:paraId="155D9031"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132</w:t>
            </w:r>
          </w:p>
        </w:tc>
        <w:tc>
          <w:tcPr>
            <w:tcW w:w="990" w:type="dxa"/>
            <w:tcBorders>
              <w:top w:val="nil"/>
              <w:left w:val="nil"/>
              <w:bottom w:val="nil"/>
              <w:right w:val="single" w:sz="4" w:space="0" w:color="auto"/>
            </w:tcBorders>
            <w:shd w:val="clear" w:color="auto" w:fill="auto"/>
            <w:noWrap/>
            <w:vAlign w:val="center"/>
            <w:hideMark/>
          </w:tcPr>
          <w:p w14:paraId="417171D5"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132</w:t>
            </w:r>
          </w:p>
        </w:tc>
        <w:tc>
          <w:tcPr>
            <w:tcW w:w="957" w:type="dxa"/>
            <w:tcBorders>
              <w:top w:val="nil"/>
              <w:left w:val="nil"/>
              <w:bottom w:val="nil"/>
              <w:right w:val="single" w:sz="4" w:space="0" w:color="auto"/>
            </w:tcBorders>
            <w:shd w:val="clear" w:color="auto" w:fill="auto"/>
            <w:noWrap/>
            <w:vAlign w:val="center"/>
            <w:hideMark/>
          </w:tcPr>
          <w:p w14:paraId="3828BD8A" w14:textId="670B4712" w:rsidR="00E56047" w:rsidRPr="00E56047" w:rsidRDefault="00F06944" w:rsidP="005725EB">
            <w:pPr>
              <w:spacing w:before="0" w:after="0" w:line="240" w:lineRule="auto"/>
              <w:ind w:right="57" w:firstLineChars="100" w:firstLine="200"/>
              <w:jc w:val="right"/>
              <w:rPr>
                <w:rFonts w:eastAsia="Times New Roman" w:cs="Times New Roman"/>
                <w:sz w:val="20"/>
                <w:szCs w:val="20"/>
                <w:lang w:eastAsia="zh-CN"/>
              </w:rPr>
            </w:pPr>
            <w:r>
              <w:rPr>
                <w:rFonts w:eastAsia="Times New Roman" w:cs="Times New Roman"/>
                <w:sz w:val="20"/>
                <w:szCs w:val="20"/>
                <w:lang w:eastAsia="zh-CN"/>
              </w:rPr>
              <w:t>--</w:t>
            </w:r>
          </w:p>
        </w:tc>
        <w:tc>
          <w:tcPr>
            <w:tcW w:w="974" w:type="dxa"/>
            <w:tcBorders>
              <w:top w:val="nil"/>
              <w:left w:val="single" w:sz="4" w:space="0" w:color="auto"/>
              <w:bottom w:val="nil"/>
              <w:right w:val="nil"/>
            </w:tcBorders>
            <w:shd w:val="clear" w:color="auto" w:fill="auto"/>
            <w:noWrap/>
            <w:vAlign w:val="center"/>
            <w:hideMark/>
          </w:tcPr>
          <w:p w14:paraId="0DFC23B7"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0%</w:t>
            </w:r>
          </w:p>
        </w:tc>
      </w:tr>
      <w:tr w:rsidR="00E56047" w:rsidRPr="00E56047" w14:paraId="3AD0B61C"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29169EBB"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Arial"/>
                <w:sz w:val="20"/>
                <w:szCs w:val="20"/>
                <w:lang w:eastAsia="es-CR"/>
              </w:rPr>
              <w:t>Sentencia en Excepciones</w:t>
            </w:r>
          </w:p>
        </w:tc>
        <w:tc>
          <w:tcPr>
            <w:tcW w:w="990" w:type="dxa"/>
            <w:tcBorders>
              <w:top w:val="nil"/>
              <w:left w:val="single" w:sz="4" w:space="0" w:color="auto"/>
              <w:bottom w:val="nil"/>
              <w:right w:val="single" w:sz="4" w:space="0" w:color="auto"/>
            </w:tcBorders>
            <w:shd w:val="clear" w:color="auto" w:fill="auto"/>
            <w:noWrap/>
            <w:vAlign w:val="center"/>
            <w:hideMark/>
          </w:tcPr>
          <w:p w14:paraId="63D44492" w14:textId="5A443456"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es-CR"/>
              </w:rPr>
              <w:t xml:space="preserve"> </w:t>
            </w:r>
            <w:r w:rsidR="00F06944">
              <w:rPr>
                <w:rFonts w:eastAsia="Times New Roman" w:cs="Arial"/>
                <w:sz w:val="20"/>
                <w:szCs w:val="20"/>
                <w:lang w:eastAsia="es-CR"/>
              </w:rPr>
              <w:t>--</w:t>
            </w:r>
          </w:p>
        </w:tc>
        <w:tc>
          <w:tcPr>
            <w:tcW w:w="890" w:type="dxa"/>
            <w:tcBorders>
              <w:top w:val="nil"/>
              <w:left w:val="nil"/>
              <w:bottom w:val="nil"/>
              <w:right w:val="single" w:sz="4" w:space="0" w:color="auto"/>
            </w:tcBorders>
            <w:shd w:val="clear" w:color="auto" w:fill="auto"/>
            <w:noWrap/>
            <w:vAlign w:val="center"/>
            <w:hideMark/>
          </w:tcPr>
          <w:p w14:paraId="615790AB"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0</w:t>
            </w:r>
          </w:p>
        </w:tc>
        <w:tc>
          <w:tcPr>
            <w:tcW w:w="990" w:type="dxa"/>
            <w:tcBorders>
              <w:top w:val="nil"/>
              <w:left w:val="nil"/>
              <w:bottom w:val="nil"/>
              <w:right w:val="single" w:sz="4" w:space="0" w:color="auto"/>
            </w:tcBorders>
            <w:shd w:val="clear" w:color="auto" w:fill="auto"/>
            <w:noWrap/>
            <w:vAlign w:val="center"/>
            <w:hideMark/>
          </w:tcPr>
          <w:p w14:paraId="7755E515"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2</w:t>
            </w:r>
          </w:p>
        </w:tc>
        <w:tc>
          <w:tcPr>
            <w:tcW w:w="990" w:type="dxa"/>
            <w:tcBorders>
              <w:top w:val="nil"/>
              <w:left w:val="nil"/>
              <w:bottom w:val="nil"/>
              <w:right w:val="single" w:sz="4" w:space="0" w:color="auto"/>
            </w:tcBorders>
            <w:shd w:val="clear" w:color="auto" w:fill="auto"/>
            <w:noWrap/>
            <w:vAlign w:val="center"/>
            <w:hideMark/>
          </w:tcPr>
          <w:p w14:paraId="35424539" w14:textId="1D53D09D"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es-CR"/>
              </w:rPr>
              <w:t xml:space="preserve"> </w:t>
            </w:r>
            <w:r w:rsidR="00F06944">
              <w:rPr>
                <w:rFonts w:eastAsia="Times New Roman" w:cs="Arial"/>
                <w:sz w:val="20"/>
                <w:szCs w:val="20"/>
                <w:lang w:eastAsia="es-CR"/>
              </w:rPr>
              <w:t>--</w:t>
            </w:r>
          </w:p>
        </w:tc>
        <w:tc>
          <w:tcPr>
            <w:tcW w:w="957" w:type="dxa"/>
            <w:tcBorders>
              <w:top w:val="nil"/>
              <w:left w:val="nil"/>
              <w:bottom w:val="nil"/>
              <w:right w:val="single" w:sz="4" w:space="0" w:color="auto"/>
            </w:tcBorders>
            <w:shd w:val="clear" w:color="auto" w:fill="auto"/>
            <w:noWrap/>
            <w:vAlign w:val="center"/>
            <w:hideMark/>
          </w:tcPr>
          <w:p w14:paraId="4A667971"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- 2</w:t>
            </w:r>
          </w:p>
        </w:tc>
        <w:tc>
          <w:tcPr>
            <w:tcW w:w="974" w:type="dxa"/>
            <w:tcBorders>
              <w:top w:val="nil"/>
              <w:left w:val="single" w:sz="4" w:space="0" w:color="auto"/>
              <w:bottom w:val="nil"/>
              <w:right w:val="nil"/>
            </w:tcBorders>
            <w:shd w:val="clear" w:color="auto" w:fill="auto"/>
            <w:noWrap/>
            <w:vAlign w:val="center"/>
            <w:hideMark/>
          </w:tcPr>
          <w:p w14:paraId="584DC6CE"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-100%</w:t>
            </w:r>
          </w:p>
        </w:tc>
      </w:tr>
      <w:tr w:rsidR="00E56047" w:rsidRPr="00E56047" w14:paraId="4031BC8F"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73E731E0"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Arial"/>
                <w:sz w:val="20"/>
                <w:szCs w:val="20"/>
                <w:lang w:eastAsia="es-CR"/>
              </w:rPr>
              <w:t>Sentencia en II Instancia</w:t>
            </w:r>
          </w:p>
        </w:tc>
        <w:tc>
          <w:tcPr>
            <w:tcW w:w="990" w:type="dxa"/>
            <w:tcBorders>
              <w:top w:val="nil"/>
              <w:left w:val="single" w:sz="4" w:space="0" w:color="auto"/>
              <w:bottom w:val="nil"/>
              <w:right w:val="single" w:sz="4" w:space="0" w:color="auto"/>
            </w:tcBorders>
            <w:shd w:val="clear" w:color="auto" w:fill="auto"/>
            <w:noWrap/>
            <w:vAlign w:val="center"/>
            <w:hideMark/>
          </w:tcPr>
          <w:p w14:paraId="07715930" w14:textId="792A82AD"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es-CR"/>
              </w:rPr>
              <w:t xml:space="preserve"> </w:t>
            </w:r>
            <w:r w:rsidR="00F06944">
              <w:rPr>
                <w:rFonts w:eastAsia="Times New Roman" w:cs="Arial"/>
                <w:sz w:val="20"/>
                <w:szCs w:val="20"/>
                <w:lang w:eastAsia="es-CR"/>
              </w:rPr>
              <w:t>--</w:t>
            </w:r>
          </w:p>
        </w:tc>
        <w:tc>
          <w:tcPr>
            <w:tcW w:w="890" w:type="dxa"/>
            <w:tcBorders>
              <w:top w:val="nil"/>
              <w:left w:val="nil"/>
              <w:bottom w:val="nil"/>
              <w:right w:val="single" w:sz="4" w:space="0" w:color="auto"/>
            </w:tcBorders>
            <w:shd w:val="clear" w:color="auto" w:fill="auto"/>
            <w:noWrap/>
            <w:vAlign w:val="center"/>
            <w:hideMark/>
          </w:tcPr>
          <w:p w14:paraId="22772ED3"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12</w:t>
            </w:r>
          </w:p>
        </w:tc>
        <w:tc>
          <w:tcPr>
            <w:tcW w:w="990" w:type="dxa"/>
            <w:tcBorders>
              <w:top w:val="nil"/>
              <w:left w:val="nil"/>
              <w:bottom w:val="nil"/>
              <w:right w:val="single" w:sz="4" w:space="0" w:color="auto"/>
            </w:tcBorders>
            <w:shd w:val="clear" w:color="auto" w:fill="auto"/>
            <w:noWrap/>
            <w:vAlign w:val="center"/>
            <w:hideMark/>
          </w:tcPr>
          <w:p w14:paraId="514C2AD2" w14:textId="4FD492D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w:t>
            </w:r>
            <w:r w:rsidR="00F06944">
              <w:rPr>
                <w:rFonts w:eastAsia="Times New Roman" w:cs="Times New Roman"/>
                <w:sz w:val="20"/>
                <w:szCs w:val="20"/>
                <w:lang w:eastAsia="zh-CN"/>
              </w:rPr>
              <w:t>--</w:t>
            </w:r>
          </w:p>
        </w:tc>
        <w:tc>
          <w:tcPr>
            <w:tcW w:w="990" w:type="dxa"/>
            <w:tcBorders>
              <w:top w:val="nil"/>
              <w:left w:val="nil"/>
              <w:bottom w:val="nil"/>
              <w:right w:val="single" w:sz="4" w:space="0" w:color="auto"/>
            </w:tcBorders>
            <w:shd w:val="clear" w:color="auto" w:fill="auto"/>
            <w:noWrap/>
            <w:vAlign w:val="center"/>
            <w:hideMark/>
          </w:tcPr>
          <w:p w14:paraId="72138FC8" w14:textId="2013F218"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es-CR"/>
              </w:rPr>
              <w:t xml:space="preserve"> </w:t>
            </w:r>
            <w:r w:rsidR="00F06944">
              <w:rPr>
                <w:rFonts w:eastAsia="Times New Roman" w:cs="Arial"/>
                <w:sz w:val="20"/>
                <w:szCs w:val="20"/>
                <w:lang w:eastAsia="es-CR"/>
              </w:rPr>
              <w:t>--</w:t>
            </w:r>
          </w:p>
        </w:tc>
        <w:tc>
          <w:tcPr>
            <w:tcW w:w="957" w:type="dxa"/>
            <w:tcBorders>
              <w:top w:val="nil"/>
              <w:left w:val="nil"/>
              <w:bottom w:val="nil"/>
              <w:right w:val="single" w:sz="4" w:space="0" w:color="auto"/>
            </w:tcBorders>
            <w:shd w:val="clear" w:color="auto" w:fill="auto"/>
            <w:noWrap/>
            <w:vAlign w:val="center"/>
            <w:hideMark/>
          </w:tcPr>
          <w:p w14:paraId="737FCF29" w14:textId="68D926BA"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w:t>
            </w:r>
            <w:r w:rsidR="00F06944">
              <w:rPr>
                <w:rFonts w:eastAsia="Times New Roman" w:cs="Times New Roman"/>
                <w:sz w:val="20"/>
                <w:szCs w:val="20"/>
                <w:lang w:eastAsia="zh-CN"/>
              </w:rPr>
              <w:t>--</w:t>
            </w:r>
          </w:p>
        </w:tc>
        <w:tc>
          <w:tcPr>
            <w:tcW w:w="974" w:type="dxa"/>
            <w:tcBorders>
              <w:top w:val="nil"/>
              <w:left w:val="single" w:sz="4" w:space="0" w:color="auto"/>
              <w:bottom w:val="nil"/>
              <w:right w:val="nil"/>
            </w:tcBorders>
            <w:shd w:val="clear" w:color="auto" w:fill="auto"/>
            <w:noWrap/>
            <w:vAlign w:val="center"/>
            <w:hideMark/>
          </w:tcPr>
          <w:p w14:paraId="093B3A21"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w:t>
            </w:r>
          </w:p>
        </w:tc>
      </w:tr>
      <w:tr w:rsidR="00E56047" w:rsidRPr="00E56047" w14:paraId="6A2A7863"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4F1B991C"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Arial"/>
                <w:sz w:val="20"/>
                <w:szCs w:val="20"/>
                <w:lang w:eastAsia="es-CR"/>
              </w:rPr>
              <w:t>Sentencia en Incidente</w:t>
            </w:r>
          </w:p>
        </w:tc>
        <w:tc>
          <w:tcPr>
            <w:tcW w:w="990" w:type="dxa"/>
            <w:tcBorders>
              <w:top w:val="nil"/>
              <w:left w:val="single" w:sz="4" w:space="0" w:color="auto"/>
              <w:bottom w:val="nil"/>
              <w:right w:val="single" w:sz="4" w:space="0" w:color="auto"/>
            </w:tcBorders>
            <w:shd w:val="clear" w:color="auto" w:fill="auto"/>
            <w:noWrap/>
            <w:vAlign w:val="center"/>
            <w:hideMark/>
          </w:tcPr>
          <w:p w14:paraId="70CD94DF" w14:textId="7C90628E"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es-CR"/>
              </w:rPr>
              <w:t xml:space="preserve"> </w:t>
            </w:r>
            <w:r w:rsidR="005725EB">
              <w:rPr>
                <w:rFonts w:eastAsia="Times New Roman" w:cs="Arial"/>
                <w:sz w:val="20"/>
                <w:szCs w:val="20"/>
                <w:lang w:eastAsia="es-CR"/>
              </w:rPr>
              <w:t>--</w:t>
            </w:r>
          </w:p>
        </w:tc>
        <w:tc>
          <w:tcPr>
            <w:tcW w:w="890" w:type="dxa"/>
            <w:tcBorders>
              <w:top w:val="nil"/>
              <w:left w:val="nil"/>
              <w:bottom w:val="nil"/>
              <w:right w:val="single" w:sz="4" w:space="0" w:color="auto"/>
            </w:tcBorders>
            <w:shd w:val="clear" w:color="auto" w:fill="auto"/>
            <w:noWrap/>
            <w:vAlign w:val="center"/>
            <w:hideMark/>
          </w:tcPr>
          <w:p w14:paraId="19D516B7"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296</w:t>
            </w:r>
          </w:p>
        </w:tc>
        <w:tc>
          <w:tcPr>
            <w:tcW w:w="990" w:type="dxa"/>
            <w:tcBorders>
              <w:top w:val="nil"/>
              <w:left w:val="nil"/>
              <w:bottom w:val="nil"/>
              <w:right w:val="single" w:sz="4" w:space="0" w:color="auto"/>
            </w:tcBorders>
            <w:shd w:val="clear" w:color="auto" w:fill="auto"/>
            <w:noWrap/>
            <w:vAlign w:val="center"/>
            <w:hideMark/>
          </w:tcPr>
          <w:p w14:paraId="1ED52CF2"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226</w:t>
            </w:r>
          </w:p>
        </w:tc>
        <w:tc>
          <w:tcPr>
            <w:tcW w:w="990" w:type="dxa"/>
            <w:tcBorders>
              <w:top w:val="nil"/>
              <w:left w:val="nil"/>
              <w:bottom w:val="nil"/>
              <w:right w:val="single" w:sz="4" w:space="0" w:color="auto"/>
            </w:tcBorders>
            <w:shd w:val="clear" w:color="auto" w:fill="auto"/>
            <w:noWrap/>
            <w:vAlign w:val="center"/>
            <w:hideMark/>
          </w:tcPr>
          <w:p w14:paraId="7329F7CF" w14:textId="7EA649E3"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es-CR"/>
              </w:rPr>
              <w:t xml:space="preserve"> </w:t>
            </w:r>
            <w:r w:rsidR="00F06944">
              <w:rPr>
                <w:rFonts w:eastAsia="Times New Roman" w:cs="Arial"/>
                <w:sz w:val="20"/>
                <w:szCs w:val="20"/>
                <w:lang w:eastAsia="es-CR"/>
              </w:rPr>
              <w:t>--</w:t>
            </w:r>
          </w:p>
        </w:tc>
        <w:tc>
          <w:tcPr>
            <w:tcW w:w="957" w:type="dxa"/>
            <w:tcBorders>
              <w:top w:val="nil"/>
              <w:left w:val="nil"/>
              <w:bottom w:val="nil"/>
              <w:right w:val="single" w:sz="4" w:space="0" w:color="auto"/>
            </w:tcBorders>
            <w:shd w:val="clear" w:color="auto" w:fill="auto"/>
            <w:noWrap/>
            <w:vAlign w:val="center"/>
            <w:hideMark/>
          </w:tcPr>
          <w:p w14:paraId="2C14AD5F"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- 226</w:t>
            </w:r>
          </w:p>
        </w:tc>
        <w:tc>
          <w:tcPr>
            <w:tcW w:w="974" w:type="dxa"/>
            <w:tcBorders>
              <w:top w:val="nil"/>
              <w:left w:val="single" w:sz="4" w:space="0" w:color="auto"/>
              <w:bottom w:val="nil"/>
              <w:right w:val="nil"/>
            </w:tcBorders>
            <w:shd w:val="clear" w:color="auto" w:fill="auto"/>
            <w:noWrap/>
            <w:vAlign w:val="center"/>
            <w:hideMark/>
          </w:tcPr>
          <w:p w14:paraId="304BE204"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-100%</w:t>
            </w:r>
          </w:p>
        </w:tc>
      </w:tr>
      <w:tr w:rsidR="00E56047" w:rsidRPr="00E56047" w14:paraId="51A5FCCF"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7A594BFF"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Times New Roman"/>
                <w:sz w:val="20"/>
                <w:szCs w:val="20"/>
                <w:lang w:eastAsia="zh-CN"/>
              </w:rPr>
              <w:t>Sentencia en Incidente (escrita)</w:t>
            </w:r>
          </w:p>
        </w:tc>
        <w:tc>
          <w:tcPr>
            <w:tcW w:w="990" w:type="dxa"/>
            <w:tcBorders>
              <w:top w:val="nil"/>
              <w:left w:val="single" w:sz="4" w:space="0" w:color="auto"/>
              <w:bottom w:val="nil"/>
              <w:right w:val="single" w:sz="4" w:space="0" w:color="auto"/>
            </w:tcBorders>
            <w:shd w:val="clear" w:color="auto" w:fill="auto"/>
            <w:noWrap/>
            <w:vAlign w:val="center"/>
            <w:hideMark/>
          </w:tcPr>
          <w:p w14:paraId="4EC57444" w14:textId="76344DCB"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w:t>
            </w:r>
            <w:r w:rsidR="005725EB">
              <w:rPr>
                <w:rFonts w:eastAsia="Times New Roman" w:cs="Times New Roman"/>
                <w:sz w:val="20"/>
                <w:szCs w:val="20"/>
                <w:lang w:eastAsia="zh-CN"/>
              </w:rPr>
              <w:t>--</w:t>
            </w:r>
          </w:p>
        </w:tc>
        <w:tc>
          <w:tcPr>
            <w:tcW w:w="890" w:type="dxa"/>
            <w:tcBorders>
              <w:top w:val="nil"/>
              <w:left w:val="nil"/>
              <w:bottom w:val="nil"/>
              <w:right w:val="single" w:sz="4" w:space="0" w:color="auto"/>
            </w:tcBorders>
            <w:shd w:val="clear" w:color="auto" w:fill="auto"/>
            <w:noWrap/>
            <w:vAlign w:val="center"/>
            <w:hideMark/>
          </w:tcPr>
          <w:p w14:paraId="080A2DA6" w14:textId="55FF060B"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w:t>
            </w:r>
            <w:r w:rsidR="005725EB">
              <w:rPr>
                <w:rFonts w:eastAsia="Times New Roman" w:cs="Times New Roman"/>
                <w:sz w:val="20"/>
                <w:szCs w:val="20"/>
                <w:lang w:eastAsia="zh-CN"/>
              </w:rPr>
              <w:t>--</w:t>
            </w:r>
          </w:p>
        </w:tc>
        <w:tc>
          <w:tcPr>
            <w:tcW w:w="990" w:type="dxa"/>
            <w:tcBorders>
              <w:top w:val="nil"/>
              <w:left w:val="nil"/>
              <w:bottom w:val="nil"/>
              <w:right w:val="single" w:sz="4" w:space="0" w:color="auto"/>
            </w:tcBorders>
            <w:shd w:val="clear" w:color="auto" w:fill="auto"/>
            <w:noWrap/>
            <w:vAlign w:val="center"/>
            <w:hideMark/>
          </w:tcPr>
          <w:p w14:paraId="0985DDB9" w14:textId="7D7B7958"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w:t>
            </w:r>
            <w:r w:rsidR="00F06944">
              <w:rPr>
                <w:rFonts w:eastAsia="Times New Roman" w:cs="Times New Roman"/>
                <w:sz w:val="20"/>
                <w:szCs w:val="20"/>
                <w:lang w:eastAsia="zh-CN"/>
              </w:rPr>
              <w:t>--</w:t>
            </w:r>
          </w:p>
        </w:tc>
        <w:tc>
          <w:tcPr>
            <w:tcW w:w="990" w:type="dxa"/>
            <w:tcBorders>
              <w:top w:val="nil"/>
              <w:left w:val="nil"/>
              <w:bottom w:val="nil"/>
              <w:right w:val="single" w:sz="4" w:space="0" w:color="auto"/>
            </w:tcBorders>
            <w:shd w:val="clear" w:color="auto" w:fill="auto"/>
            <w:noWrap/>
            <w:vAlign w:val="center"/>
            <w:hideMark/>
          </w:tcPr>
          <w:p w14:paraId="6F97C052"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5 664</w:t>
            </w:r>
          </w:p>
        </w:tc>
        <w:tc>
          <w:tcPr>
            <w:tcW w:w="957" w:type="dxa"/>
            <w:tcBorders>
              <w:top w:val="nil"/>
              <w:left w:val="nil"/>
              <w:bottom w:val="nil"/>
              <w:right w:val="single" w:sz="4" w:space="0" w:color="auto"/>
            </w:tcBorders>
            <w:shd w:val="clear" w:color="auto" w:fill="auto"/>
            <w:noWrap/>
            <w:vAlign w:val="center"/>
            <w:hideMark/>
          </w:tcPr>
          <w:p w14:paraId="2BB9F9E2"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5 664</w:t>
            </w:r>
          </w:p>
        </w:tc>
        <w:tc>
          <w:tcPr>
            <w:tcW w:w="974" w:type="dxa"/>
            <w:tcBorders>
              <w:top w:val="nil"/>
              <w:left w:val="single" w:sz="4" w:space="0" w:color="auto"/>
              <w:bottom w:val="nil"/>
              <w:right w:val="nil"/>
            </w:tcBorders>
            <w:shd w:val="clear" w:color="auto" w:fill="auto"/>
            <w:noWrap/>
            <w:vAlign w:val="center"/>
            <w:hideMark/>
          </w:tcPr>
          <w:p w14:paraId="18B422C1"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w:t>
            </w:r>
          </w:p>
        </w:tc>
      </w:tr>
      <w:tr w:rsidR="00E56047" w:rsidRPr="00E56047" w14:paraId="7EBC1DD7"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67E081F7"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Times New Roman"/>
                <w:sz w:val="20"/>
                <w:szCs w:val="20"/>
                <w:lang w:eastAsia="zh-CN"/>
              </w:rPr>
              <w:t>Sentencia en Incidente (oral)</w:t>
            </w:r>
          </w:p>
        </w:tc>
        <w:tc>
          <w:tcPr>
            <w:tcW w:w="990" w:type="dxa"/>
            <w:tcBorders>
              <w:top w:val="nil"/>
              <w:left w:val="single" w:sz="4" w:space="0" w:color="auto"/>
              <w:bottom w:val="nil"/>
              <w:right w:val="single" w:sz="4" w:space="0" w:color="auto"/>
            </w:tcBorders>
            <w:shd w:val="clear" w:color="auto" w:fill="auto"/>
            <w:noWrap/>
            <w:vAlign w:val="center"/>
            <w:hideMark/>
          </w:tcPr>
          <w:p w14:paraId="2AE6C8BC" w14:textId="7BF43E20"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w:t>
            </w:r>
            <w:r w:rsidR="005725EB">
              <w:rPr>
                <w:rFonts w:eastAsia="Times New Roman" w:cs="Times New Roman"/>
                <w:sz w:val="20"/>
                <w:szCs w:val="20"/>
                <w:lang w:eastAsia="zh-CN"/>
              </w:rPr>
              <w:t>--</w:t>
            </w:r>
          </w:p>
        </w:tc>
        <w:tc>
          <w:tcPr>
            <w:tcW w:w="890" w:type="dxa"/>
            <w:tcBorders>
              <w:top w:val="nil"/>
              <w:left w:val="nil"/>
              <w:bottom w:val="nil"/>
              <w:right w:val="single" w:sz="4" w:space="0" w:color="auto"/>
            </w:tcBorders>
            <w:shd w:val="clear" w:color="auto" w:fill="auto"/>
            <w:noWrap/>
            <w:vAlign w:val="center"/>
            <w:hideMark/>
          </w:tcPr>
          <w:p w14:paraId="72AF8C44" w14:textId="6A27708C" w:rsidR="00E56047" w:rsidRPr="00E56047" w:rsidRDefault="005725EB" w:rsidP="005725EB">
            <w:pPr>
              <w:spacing w:before="0" w:after="0" w:line="240" w:lineRule="auto"/>
              <w:ind w:right="57" w:firstLineChars="100" w:firstLine="200"/>
              <w:jc w:val="right"/>
              <w:rPr>
                <w:rFonts w:eastAsia="Times New Roman" w:cs="Times New Roman"/>
                <w:sz w:val="20"/>
                <w:szCs w:val="20"/>
                <w:lang w:eastAsia="zh-CN"/>
              </w:rPr>
            </w:pPr>
            <w:r>
              <w:rPr>
                <w:rFonts w:eastAsia="Times New Roman" w:cs="Times New Roman"/>
                <w:sz w:val="20"/>
                <w:szCs w:val="20"/>
                <w:lang w:eastAsia="zh-CN"/>
              </w:rPr>
              <w:t>--</w:t>
            </w:r>
          </w:p>
        </w:tc>
        <w:tc>
          <w:tcPr>
            <w:tcW w:w="990" w:type="dxa"/>
            <w:tcBorders>
              <w:top w:val="nil"/>
              <w:left w:val="nil"/>
              <w:bottom w:val="nil"/>
              <w:right w:val="single" w:sz="4" w:space="0" w:color="auto"/>
            </w:tcBorders>
            <w:shd w:val="clear" w:color="auto" w:fill="auto"/>
            <w:noWrap/>
            <w:vAlign w:val="center"/>
            <w:hideMark/>
          </w:tcPr>
          <w:p w14:paraId="53A500D7" w14:textId="7C2E3A76"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w:t>
            </w:r>
            <w:r w:rsidR="00F06944">
              <w:rPr>
                <w:rFonts w:eastAsia="Times New Roman" w:cs="Times New Roman"/>
                <w:sz w:val="20"/>
                <w:szCs w:val="20"/>
                <w:lang w:eastAsia="zh-CN"/>
              </w:rPr>
              <w:t>--</w:t>
            </w:r>
          </w:p>
        </w:tc>
        <w:tc>
          <w:tcPr>
            <w:tcW w:w="990" w:type="dxa"/>
            <w:tcBorders>
              <w:top w:val="nil"/>
              <w:left w:val="nil"/>
              <w:bottom w:val="nil"/>
              <w:right w:val="single" w:sz="4" w:space="0" w:color="auto"/>
            </w:tcBorders>
            <w:shd w:val="clear" w:color="auto" w:fill="auto"/>
            <w:noWrap/>
            <w:vAlign w:val="center"/>
            <w:hideMark/>
          </w:tcPr>
          <w:p w14:paraId="7C1E26EC"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49</w:t>
            </w:r>
          </w:p>
        </w:tc>
        <w:tc>
          <w:tcPr>
            <w:tcW w:w="957" w:type="dxa"/>
            <w:tcBorders>
              <w:top w:val="nil"/>
              <w:left w:val="nil"/>
              <w:bottom w:val="nil"/>
              <w:right w:val="single" w:sz="4" w:space="0" w:color="auto"/>
            </w:tcBorders>
            <w:shd w:val="clear" w:color="auto" w:fill="auto"/>
            <w:noWrap/>
            <w:vAlign w:val="center"/>
            <w:hideMark/>
          </w:tcPr>
          <w:p w14:paraId="2BC81E60"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49</w:t>
            </w:r>
          </w:p>
        </w:tc>
        <w:tc>
          <w:tcPr>
            <w:tcW w:w="974" w:type="dxa"/>
            <w:tcBorders>
              <w:top w:val="nil"/>
              <w:left w:val="single" w:sz="4" w:space="0" w:color="auto"/>
              <w:bottom w:val="nil"/>
              <w:right w:val="nil"/>
            </w:tcBorders>
            <w:shd w:val="clear" w:color="auto" w:fill="auto"/>
            <w:noWrap/>
            <w:vAlign w:val="center"/>
            <w:hideMark/>
          </w:tcPr>
          <w:p w14:paraId="37421F6B"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w:t>
            </w:r>
          </w:p>
        </w:tc>
      </w:tr>
      <w:tr w:rsidR="00E56047" w:rsidRPr="00E56047" w14:paraId="05708B46"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11D1B65F"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Arial"/>
                <w:sz w:val="20"/>
                <w:szCs w:val="20"/>
                <w:lang w:eastAsia="es-CR"/>
              </w:rPr>
              <w:t>Sentencia en Principal</w:t>
            </w:r>
          </w:p>
        </w:tc>
        <w:tc>
          <w:tcPr>
            <w:tcW w:w="990" w:type="dxa"/>
            <w:tcBorders>
              <w:top w:val="nil"/>
              <w:left w:val="single" w:sz="4" w:space="0" w:color="auto"/>
              <w:bottom w:val="nil"/>
              <w:right w:val="single" w:sz="4" w:space="0" w:color="auto"/>
            </w:tcBorders>
            <w:shd w:val="clear" w:color="auto" w:fill="auto"/>
            <w:noWrap/>
            <w:vAlign w:val="center"/>
            <w:hideMark/>
          </w:tcPr>
          <w:p w14:paraId="354E1854"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8 706</w:t>
            </w:r>
          </w:p>
        </w:tc>
        <w:tc>
          <w:tcPr>
            <w:tcW w:w="890" w:type="dxa"/>
            <w:tcBorders>
              <w:top w:val="nil"/>
              <w:left w:val="nil"/>
              <w:bottom w:val="nil"/>
              <w:right w:val="single" w:sz="4" w:space="0" w:color="auto"/>
            </w:tcBorders>
            <w:shd w:val="clear" w:color="auto" w:fill="auto"/>
            <w:noWrap/>
            <w:vAlign w:val="center"/>
            <w:hideMark/>
          </w:tcPr>
          <w:p w14:paraId="100822BD"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9 516</w:t>
            </w:r>
          </w:p>
        </w:tc>
        <w:tc>
          <w:tcPr>
            <w:tcW w:w="990" w:type="dxa"/>
            <w:tcBorders>
              <w:top w:val="nil"/>
              <w:left w:val="nil"/>
              <w:bottom w:val="nil"/>
              <w:right w:val="single" w:sz="4" w:space="0" w:color="auto"/>
            </w:tcBorders>
            <w:shd w:val="clear" w:color="auto" w:fill="auto"/>
            <w:noWrap/>
            <w:vAlign w:val="center"/>
            <w:hideMark/>
          </w:tcPr>
          <w:p w14:paraId="2329666F"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10 323</w:t>
            </w:r>
          </w:p>
        </w:tc>
        <w:tc>
          <w:tcPr>
            <w:tcW w:w="990" w:type="dxa"/>
            <w:tcBorders>
              <w:top w:val="nil"/>
              <w:left w:val="nil"/>
              <w:bottom w:val="nil"/>
              <w:right w:val="single" w:sz="4" w:space="0" w:color="auto"/>
            </w:tcBorders>
            <w:shd w:val="clear" w:color="auto" w:fill="auto"/>
            <w:noWrap/>
            <w:vAlign w:val="center"/>
            <w:hideMark/>
          </w:tcPr>
          <w:p w14:paraId="064B6587"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12 549</w:t>
            </w:r>
          </w:p>
        </w:tc>
        <w:tc>
          <w:tcPr>
            <w:tcW w:w="957" w:type="dxa"/>
            <w:tcBorders>
              <w:top w:val="nil"/>
              <w:left w:val="nil"/>
              <w:bottom w:val="nil"/>
              <w:right w:val="single" w:sz="4" w:space="0" w:color="auto"/>
            </w:tcBorders>
            <w:shd w:val="clear" w:color="auto" w:fill="auto"/>
            <w:noWrap/>
            <w:vAlign w:val="center"/>
            <w:hideMark/>
          </w:tcPr>
          <w:p w14:paraId="15829E2C"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2 226</w:t>
            </w:r>
          </w:p>
        </w:tc>
        <w:tc>
          <w:tcPr>
            <w:tcW w:w="974" w:type="dxa"/>
            <w:tcBorders>
              <w:top w:val="nil"/>
              <w:left w:val="single" w:sz="4" w:space="0" w:color="auto"/>
              <w:bottom w:val="nil"/>
              <w:right w:val="nil"/>
            </w:tcBorders>
            <w:shd w:val="clear" w:color="auto" w:fill="auto"/>
            <w:noWrap/>
            <w:vAlign w:val="center"/>
            <w:hideMark/>
          </w:tcPr>
          <w:p w14:paraId="4EFAC551"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22%</w:t>
            </w:r>
          </w:p>
        </w:tc>
      </w:tr>
      <w:tr w:rsidR="00E56047" w:rsidRPr="00E56047" w14:paraId="34FDB547"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499B9D8C"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Arial"/>
                <w:sz w:val="20"/>
                <w:szCs w:val="20"/>
                <w:lang w:eastAsia="es-CR"/>
              </w:rPr>
              <w:t>Sentencia en Principal (oral)</w:t>
            </w:r>
          </w:p>
        </w:tc>
        <w:tc>
          <w:tcPr>
            <w:tcW w:w="990" w:type="dxa"/>
            <w:tcBorders>
              <w:top w:val="nil"/>
              <w:left w:val="single" w:sz="4" w:space="0" w:color="auto"/>
              <w:bottom w:val="nil"/>
              <w:right w:val="single" w:sz="4" w:space="0" w:color="auto"/>
            </w:tcBorders>
            <w:shd w:val="clear" w:color="auto" w:fill="auto"/>
            <w:noWrap/>
            <w:vAlign w:val="center"/>
            <w:hideMark/>
          </w:tcPr>
          <w:p w14:paraId="71F7E8A3"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32</w:t>
            </w:r>
          </w:p>
        </w:tc>
        <w:tc>
          <w:tcPr>
            <w:tcW w:w="890" w:type="dxa"/>
            <w:tcBorders>
              <w:top w:val="nil"/>
              <w:left w:val="nil"/>
              <w:bottom w:val="nil"/>
              <w:right w:val="single" w:sz="4" w:space="0" w:color="auto"/>
            </w:tcBorders>
            <w:shd w:val="clear" w:color="auto" w:fill="auto"/>
            <w:noWrap/>
            <w:vAlign w:val="center"/>
            <w:hideMark/>
          </w:tcPr>
          <w:p w14:paraId="4EA49AD1"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26</w:t>
            </w:r>
          </w:p>
        </w:tc>
        <w:tc>
          <w:tcPr>
            <w:tcW w:w="990" w:type="dxa"/>
            <w:tcBorders>
              <w:top w:val="nil"/>
              <w:left w:val="nil"/>
              <w:bottom w:val="nil"/>
              <w:right w:val="single" w:sz="4" w:space="0" w:color="auto"/>
            </w:tcBorders>
            <w:shd w:val="clear" w:color="auto" w:fill="auto"/>
            <w:noWrap/>
            <w:vAlign w:val="center"/>
            <w:hideMark/>
          </w:tcPr>
          <w:p w14:paraId="1BD42975"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581</w:t>
            </w:r>
          </w:p>
        </w:tc>
        <w:tc>
          <w:tcPr>
            <w:tcW w:w="990" w:type="dxa"/>
            <w:tcBorders>
              <w:top w:val="nil"/>
              <w:left w:val="nil"/>
              <w:bottom w:val="nil"/>
              <w:right w:val="single" w:sz="4" w:space="0" w:color="auto"/>
            </w:tcBorders>
            <w:shd w:val="clear" w:color="auto" w:fill="auto"/>
            <w:noWrap/>
            <w:vAlign w:val="center"/>
            <w:hideMark/>
          </w:tcPr>
          <w:p w14:paraId="354725B3"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396</w:t>
            </w:r>
          </w:p>
        </w:tc>
        <w:tc>
          <w:tcPr>
            <w:tcW w:w="957" w:type="dxa"/>
            <w:tcBorders>
              <w:top w:val="nil"/>
              <w:left w:val="nil"/>
              <w:bottom w:val="nil"/>
              <w:right w:val="single" w:sz="4" w:space="0" w:color="auto"/>
            </w:tcBorders>
            <w:shd w:val="clear" w:color="auto" w:fill="auto"/>
            <w:noWrap/>
            <w:vAlign w:val="center"/>
            <w:hideMark/>
          </w:tcPr>
          <w:p w14:paraId="057E26B6"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- 185</w:t>
            </w:r>
          </w:p>
        </w:tc>
        <w:tc>
          <w:tcPr>
            <w:tcW w:w="974" w:type="dxa"/>
            <w:tcBorders>
              <w:top w:val="nil"/>
              <w:left w:val="single" w:sz="4" w:space="0" w:color="auto"/>
              <w:bottom w:val="nil"/>
              <w:right w:val="nil"/>
            </w:tcBorders>
            <w:shd w:val="clear" w:color="auto" w:fill="auto"/>
            <w:noWrap/>
            <w:vAlign w:val="center"/>
            <w:hideMark/>
          </w:tcPr>
          <w:p w14:paraId="539FD00F"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-32%</w:t>
            </w:r>
          </w:p>
        </w:tc>
      </w:tr>
      <w:tr w:rsidR="00E56047" w:rsidRPr="00E56047" w14:paraId="53324B9D" w14:textId="77777777" w:rsidTr="008C2189">
        <w:trPr>
          <w:trHeight w:val="264"/>
          <w:jc w:val="center"/>
        </w:trPr>
        <w:tc>
          <w:tcPr>
            <w:tcW w:w="4069" w:type="dxa"/>
            <w:tcBorders>
              <w:top w:val="nil"/>
              <w:left w:val="nil"/>
              <w:bottom w:val="nil"/>
              <w:right w:val="single" w:sz="4" w:space="0" w:color="auto"/>
            </w:tcBorders>
            <w:shd w:val="clear" w:color="auto" w:fill="auto"/>
            <w:noWrap/>
            <w:vAlign w:val="center"/>
            <w:hideMark/>
          </w:tcPr>
          <w:p w14:paraId="042038DE"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Arial"/>
                <w:sz w:val="20"/>
                <w:szCs w:val="20"/>
                <w:lang w:eastAsia="es-CR"/>
              </w:rPr>
              <w:t xml:space="preserve">Sentencia en procesos de modificación de fallo </w:t>
            </w:r>
          </w:p>
        </w:tc>
        <w:tc>
          <w:tcPr>
            <w:tcW w:w="990" w:type="dxa"/>
            <w:tcBorders>
              <w:top w:val="nil"/>
              <w:left w:val="single" w:sz="4" w:space="0" w:color="auto"/>
              <w:bottom w:val="nil"/>
              <w:right w:val="single" w:sz="4" w:space="0" w:color="auto"/>
            </w:tcBorders>
            <w:shd w:val="clear" w:color="auto" w:fill="auto"/>
            <w:noWrap/>
            <w:vAlign w:val="center"/>
            <w:hideMark/>
          </w:tcPr>
          <w:p w14:paraId="6332487B" w14:textId="60CDEAF0" w:rsidR="00E56047" w:rsidRPr="00E56047" w:rsidRDefault="005725EB" w:rsidP="005725EB">
            <w:pPr>
              <w:spacing w:before="0" w:after="0" w:line="240" w:lineRule="auto"/>
              <w:ind w:right="57" w:firstLineChars="100" w:firstLine="200"/>
              <w:jc w:val="right"/>
              <w:rPr>
                <w:rFonts w:eastAsia="Times New Roman" w:cs="Times New Roman"/>
                <w:sz w:val="20"/>
                <w:szCs w:val="20"/>
                <w:lang w:eastAsia="zh-CN"/>
              </w:rPr>
            </w:pPr>
            <w:r>
              <w:rPr>
                <w:rFonts w:eastAsia="Times New Roman" w:cs="Times New Roman"/>
                <w:sz w:val="20"/>
                <w:szCs w:val="20"/>
                <w:lang w:eastAsia="zh-CN"/>
              </w:rPr>
              <w:t>--</w:t>
            </w:r>
          </w:p>
        </w:tc>
        <w:tc>
          <w:tcPr>
            <w:tcW w:w="890" w:type="dxa"/>
            <w:tcBorders>
              <w:top w:val="nil"/>
              <w:left w:val="nil"/>
              <w:bottom w:val="nil"/>
              <w:right w:val="single" w:sz="4" w:space="0" w:color="auto"/>
            </w:tcBorders>
            <w:shd w:val="clear" w:color="auto" w:fill="auto"/>
            <w:noWrap/>
            <w:vAlign w:val="center"/>
            <w:hideMark/>
          </w:tcPr>
          <w:p w14:paraId="1B137A7E" w14:textId="2090F7B7" w:rsidR="00E56047" w:rsidRPr="00E56047" w:rsidRDefault="005725EB" w:rsidP="005725EB">
            <w:pPr>
              <w:spacing w:before="0" w:after="0" w:line="240" w:lineRule="auto"/>
              <w:ind w:right="57" w:firstLineChars="100" w:firstLine="200"/>
              <w:jc w:val="right"/>
              <w:rPr>
                <w:rFonts w:eastAsia="Times New Roman" w:cs="Times New Roman"/>
                <w:sz w:val="20"/>
                <w:szCs w:val="20"/>
                <w:lang w:eastAsia="zh-CN"/>
              </w:rPr>
            </w:pPr>
            <w:r>
              <w:rPr>
                <w:rFonts w:eastAsia="Times New Roman" w:cs="Times New Roman"/>
                <w:sz w:val="20"/>
                <w:szCs w:val="20"/>
                <w:lang w:eastAsia="zh-CN"/>
              </w:rPr>
              <w:t>--</w:t>
            </w:r>
          </w:p>
        </w:tc>
        <w:tc>
          <w:tcPr>
            <w:tcW w:w="990" w:type="dxa"/>
            <w:tcBorders>
              <w:top w:val="nil"/>
              <w:left w:val="nil"/>
              <w:bottom w:val="nil"/>
              <w:right w:val="single" w:sz="4" w:space="0" w:color="auto"/>
            </w:tcBorders>
            <w:shd w:val="clear" w:color="auto" w:fill="auto"/>
            <w:noWrap/>
            <w:vAlign w:val="center"/>
            <w:hideMark/>
          </w:tcPr>
          <w:p w14:paraId="554EE526"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Arial"/>
                <w:sz w:val="20"/>
                <w:szCs w:val="20"/>
                <w:lang w:eastAsia="zh-CN"/>
              </w:rPr>
              <w:t xml:space="preserve"> 77</w:t>
            </w:r>
          </w:p>
        </w:tc>
        <w:tc>
          <w:tcPr>
            <w:tcW w:w="990" w:type="dxa"/>
            <w:tcBorders>
              <w:top w:val="nil"/>
              <w:left w:val="nil"/>
              <w:bottom w:val="nil"/>
              <w:right w:val="single" w:sz="4" w:space="0" w:color="auto"/>
            </w:tcBorders>
            <w:shd w:val="clear" w:color="auto" w:fill="auto"/>
            <w:noWrap/>
            <w:vAlign w:val="center"/>
            <w:hideMark/>
          </w:tcPr>
          <w:p w14:paraId="4EB9D78B"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506</w:t>
            </w:r>
          </w:p>
        </w:tc>
        <w:tc>
          <w:tcPr>
            <w:tcW w:w="957" w:type="dxa"/>
            <w:tcBorders>
              <w:top w:val="nil"/>
              <w:left w:val="nil"/>
              <w:bottom w:val="nil"/>
              <w:right w:val="single" w:sz="4" w:space="0" w:color="auto"/>
            </w:tcBorders>
            <w:shd w:val="clear" w:color="auto" w:fill="auto"/>
            <w:noWrap/>
            <w:vAlign w:val="center"/>
            <w:hideMark/>
          </w:tcPr>
          <w:p w14:paraId="4A8EC92F"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429</w:t>
            </w:r>
          </w:p>
        </w:tc>
        <w:tc>
          <w:tcPr>
            <w:tcW w:w="974" w:type="dxa"/>
            <w:tcBorders>
              <w:top w:val="nil"/>
              <w:left w:val="single" w:sz="4" w:space="0" w:color="auto"/>
              <w:bottom w:val="nil"/>
              <w:right w:val="nil"/>
            </w:tcBorders>
            <w:shd w:val="clear" w:color="auto" w:fill="auto"/>
            <w:noWrap/>
            <w:vAlign w:val="center"/>
            <w:hideMark/>
          </w:tcPr>
          <w:p w14:paraId="62C8FA2C"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557%</w:t>
            </w:r>
          </w:p>
        </w:tc>
      </w:tr>
      <w:tr w:rsidR="00E56047" w:rsidRPr="00E56047" w14:paraId="30F9CF19" w14:textId="77777777" w:rsidTr="008C2189">
        <w:trPr>
          <w:trHeight w:val="528"/>
          <w:jc w:val="center"/>
        </w:trPr>
        <w:tc>
          <w:tcPr>
            <w:tcW w:w="4069" w:type="dxa"/>
            <w:tcBorders>
              <w:top w:val="nil"/>
              <w:left w:val="nil"/>
              <w:bottom w:val="nil"/>
              <w:right w:val="single" w:sz="4" w:space="0" w:color="auto"/>
            </w:tcBorders>
            <w:shd w:val="clear" w:color="auto" w:fill="auto"/>
            <w:vAlign w:val="center"/>
            <w:hideMark/>
          </w:tcPr>
          <w:p w14:paraId="4B8BB9E0"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Times New Roman"/>
                <w:sz w:val="20"/>
                <w:szCs w:val="20"/>
                <w:lang w:eastAsia="zh-CN"/>
              </w:rPr>
              <w:t>Resolución de fondo excepciones procesales (escrita)</w:t>
            </w:r>
          </w:p>
        </w:tc>
        <w:tc>
          <w:tcPr>
            <w:tcW w:w="990" w:type="dxa"/>
            <w:tcBorders>
              <w:top w:val="nil"/>
              <w:left w:val="single" w:sz="4" w:space="0" w:color="auto"/>
              <w:bottom w:val="nil"/>
              <w:right w:val="single" w:sz="4" w:space="0" w:color="auto"/>
            </w:tcBorders>
            <w:shd w:val="clear" w:color="auto" w:fill="auto"/>
            <w:noWrap/>
            <w:vAlign w:val="center"/>
            <w:hideMark/>
          </w:tcPr>
          <w:p w14:paraId="4A66992C" w14:textId="1535F803" w:rsidR="00E56047" w:rsidRPr="00E56047" w:rsidRDefault="005725EB" w:rsidP="005725EB">
            <w:pPr>
              <w:spacing w:before="0" w:after="0" w:line="240" w:lineRule="auto"/>
              <w:ind w:right="57" w:firstLineChars="100" w:firstLine="200"/>
              <w:jc w:val="right"/>
              <w:rPr>
                <w:rFonts w:eastAsia="Times New Roman" w:cs="Times New Roman"/>
                <w:sz w:val="20"/>
                <w:szCs w:val="20"/>
                <w:lang w:eastAsia="zh-CN"/>
              </w:rPr>
            </w:pPr>
            <w:r>
              <w:rPr>
                <w:rFonts w:eastAsia="Times New Roman" w:cs="Times New Roman"/>
                <w:sz w:val="20"/>
                <w:szCs w:val="20"/>
                <w:lang w:eastAsia="zh-CN"/>
              </w:rPr>
              <w:t>--</w:t>
            </w:r>
          </w:p>
        </w:tc>
        <w:tc>
          <w:tcPr>
            <w:tcW w:w="890" w:type="dxa"/>
            <w:tcBorders>
              <w:top w:val="nil"/>
              <w:left w:val="nil"/>
              <w:bottom w:val="nil"/>
              <w:right w:val="single" w:sz="4" w:space="0" w:color="auto"/>
            </w:tcBorders>
            <w:shd w:val="clear" w:color="auto" w:fill="auto"/>
            <w:noWrap/>
            <w:vAlign w:val="center"/>
            <w:hideMark/>
          </w:tcPr>
          <w:p w14:paraId="5D0EFBCF" w14:textId="607A360E" w:rsidR="00E56047" w:rsidRPr="00E56047" w:rsidRDefault="005725EB" w:rsidP="005725EB">
            <w:pPr>
              <w:spacing w:before="0" w:after="0" w:line="240" w:lineRule="auto"/>
              <w:ind w:right="57" w:firstLineChars="100" w:firstLine="200"/>
              <w:jc w:val="right"/>
              <w:rPr>
                <w:rFonts w:eastAsia="Times New Roman" w:cs="Times New Roman"/>
                <w:sz w:val="20"/>
                <w:szCs w:val="20"/>
                <w:lang w:eastAsia="zh-CN"/>
              </w:rPr>
            </w:pPr>
            <w:r>
              <w:rPr>
                <w:rFonts w:eastAsia="Times New Roman" w:cs="Times New Roman"/>
                <w:sz w:val="20"/>
                <w:szCs w:val="20"/>
                <w:lang w:eastAsia="zh-CN"/>
              </w:rPr>
              <w:t>--</w:t>
            </w:r>
          </w:p>
        </w:tc>
        <w:tc>
          <w:tcPr>
            <w:tcW w:w="990" w:type="dxa"/>
            <w:tcBorders>
              <w:top w:val="nil"/>
              <w:left w:val="nil"/>
              <w:bottom w:val="nil"/>
              <w:right w:val="single" w:sz="4" w:space="0" w:color="auto"/>
            </w:tcBorders>
            <w:shd w:val="clear" w:color="auto" w:fill="auto"/>
            <w:noWrap/>
            <w:vAlign w:val="center"/>
            <w:hideMark/>
          </w:tcPr>
          <w:p w14:paraId="22DF1156" w14:textId="32F401FB" w:rsidR="00E56047" w:rsidRPr="00E56047" w:rsidRDefault="005725EB" w:rsidP="005725EB">
            <w:pPr>
              <w:spacing w:before="0" w:after="0" w:line="240" w:lineRule="auto"/>
              <w:ind w:right="57" w:firstLineChars="100" w:firstLine="200"/>
              <w:jc w:val="right"/>
              <w:rPr>
                <w:rFonts w:eastAsia="Times New Roman" w:cs="Times New Roman"/>
                <w:sz w:val="20"/>
                <w:szCs w:val="20"/>
                <w:lang w:eastAsia="zh-CN"/>
              </w:rPr>
            </w:pPr>
            <w:r>
              <w:rPr>
                <w:rFonts w:eastAsia="Times New Roman" w:cs="Times New Roman"/>
                <w:sz w:val="20"/>
                <w:szCs w:val="20"/>
                <w:lang w:eastAsia="zh-CN"/>
              </w:rPr>
              <w:t>--</w:t>
            </w:r>
          </w:p>
        </w:tc>
        <w:tc>
          <w:tcPr>
            <w:tcW w:w="990" w:type="dxa"/>
            <w:tcBorders>
              <w:top w:val="nil"/>
              <w:left w:val="nil"/>
              <w:bottom w:val="nil"/>
              <w:right w:val="single" w:sz="4" w:space="0" w:color="auto"/>
            </w:tcBorders>
            <w:shd w:val="clear" w:color="auto" w:fill="auto"/>
            <w:noWrap/>
            <w:vAlign w:val="center"/>
            <w:hideMark/>
          </w:tcPr>
          <w:p w14:paraId="62A8E19D"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2</w:t>
            </w:r>
          </w:p>
        </w:tc>
        <w:tc>
          <w:tcPr>
            <w:tcW w:w="957" w:type="dxa"/>
            <w:tcBorders>
              <w:top w:val="nil"/>
              <w:left w:val="nil"/>
              <w:bottom w:val="nil"/>
              <w:right w:val="single" w:sz="4" w:space="0" w:color="auto"/>
            </w:tcBorders>
            <w:shd w:val="clear" w:color="auto" w:fill="auto"/>
            <w:noWrap/>
            <w:vAlign w:val="center"/>
            <w:hideMark/>
          </w:tcPr>
          <w:p w14:paraId="03E427EB" w14:textId="77777777" w:rsidR="00E56047" w:rsidRPr="00E56047" w:rsidRDefault="00E56047" w:rsidP="005725EB">
            <w:pPr>
              <w:spacing w:before="0" w:after="0" w:line="240" w:lineRule="auto"/>
              <w:ind w:right="57"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xml:space="preserve"> 2</w:t>
            </w:r>
          </w:p>
        </w:tc>
        <w:tc>
          <w:tcPr>
            <w:tcW w:w="974" w:type="dxa"/>
            <w:tcBorders>
              <w:top w:val="nil"/>
              <w:left w:val="single" w:sz="4" w:space="0" w:color="auto"/>
              <w:bottom w:val="nil"/>
              <w:right w:val="nil"/>
            </w:tcBorders>
            <w:shd w:val="clear" w:color="auto" w:fill="auto"/>
            <w:noWrap/>
            <w:vAlign w:val="center"/>
            <w:hideMark/>
          </w:tcPr>
          <w:p w14:paraId="62DC1AB7" w14:textId="77777777" w:rsidR="00E56047" w:rsidRPr="00E56047" w:rsidRDefault="00E56047" w:rsidP="00E56047">
            <w:pPr>
              <w:spacing w:before="0" w:after="0" w:line="240" w:lineRule="auto"/>
              <w:ind w:firstLineChars="100" w:firstLine="200"/>
              <w:jc w:val="right"/>
              <w:rPr>
                <w:rFonts w:eastAsia="Times New Roman" w:cs="Times New Roman"/>
                <w:sz w:val="20"/>
                <w:szCs w:val="20"/>
                <w:lang w:eastAsia="zh-CN"/>
              </w:rPr>
            </w:pPr>
            <w:r w:rsidRPr="00E56047">
              <w:rPr>
                <w:rFonts w:eastAsia="Times New Roman" w:cs="Times New Roman"/>
                <w:sz w:val="20"/>
                <w:szCs w:val="20"/>
                <w:lang w:eastAsia="zh-CN"/>
              </w:rPr>
              <w:t> </w:t>
            </w:r>
          </w:p>
        </w:tc>
      </w:tr>
      <w:tr w:rsidR="00E56047" w:rsidRPr="00E56047" w14:paraId="27D60571" w14:textId="77777777" w:rsidTr="008C2189">
        <w:trPr>
          <w:trHeight w:val="264"/>
          <w:jc w:val="center"/>
        </w:trPr>
        <w:tc>
          <w:tcPr>
            <w:tcW w:w="4069" w:type="dxa"/>
            <w:tcBorders>
              <w:top w:val="nil"/>
              <w:left w:val="nil"/>
              <w:bottom w:val="single" w:sz="4" w:space="0" w:color="auto"/>
              <w:right w:val="single" w:sz="4" w:space="0" w:color="auto"/>
            </w:tcBorders>
            <w:shd w:val="clear" w:color="auto" w:fill="auto"/>
            <w:noWrap/>
            <w:vAlign w:val="center"/>
            <w:hideMark/>
          </w:tcPr>
          <w:p w14:paraId="7A8ACC25"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Arial"/>
                <w:sz w:val="20"/>
                <w:szCs w:val="20"/>
                <w:lang w:eastAsia="es-CR"/>
              </w:rPr>
              <w:t> </w:t>
            </w:r>
          </w:p>
        </w:tc>
        <w:tc>
          <w:tcPr>
            <w:tcW w:w="990" w:type="dxa"/>
            <w:tcBorders>
              <w:top w:val="nil"/>
              <w:left w:val="nil"/>
              <w:bottom w:val="single" w:sz="4" w:space="0" w:color="auto"/>
              <w:right w:val="single" w:sz="4" w:space="0" w:color="auto"/>
            </w:tcBorders>
            <w:shd w:val="clear" w:color="auto" w:fill="auto"/>
            <w:noWrap/>
            <w:vAlign w:val="center"/>
            <w:hideMark/>
          </w:tcPr>
          <w:p w14:paraId="39C68E05" w14:textId="77777777" w:rsidR="00E56047" w:rsidRPr="00E56047" w:rsidRDefault="00E56047" w:rsidP="00E56047">
            <w:pPr>
              <w:spacing w:before="0" w:after="0" w:line="240" w:lineRule="auto"/>
              <w:jc w:val="center"/>
              <w:rPr>
                <w:rFonts w:eastAsia="Times New Roman" w:cs="Times New Roman"/>
                <w:sz w:val="20"/>
                <w:szCs w:val="20"/>
                <w:lang w:eastAsia="zh-CN"/>
              </w:rPr>
            </w:pPr>
            <w:r w:rsidRPr="00E56047">
              <w:rPr>
                <w:rFonts w:eastAsia="Times New Roman" w:cs="Arial"/>
                <w:sz w:val="20"/>
                <w:szCs w:val="20"/>
                <w:lang w:eastAsia="es-CR"/>
              </w:rPr>
              <w:t> </w:t>
            </w:r>
          </w:p>
        </w:tc>
        <w:tc>
          <w:tcPr>
            <w:tcW w:w="890" w:type="dxa"/>
            <w:tcBorders>
              <w:top w:val="nil"/>
              <w:left w:val="nil"/>
              <w:bottom w:val="single" w:sz="4" w:space="0" w:color="auto"/>
              <w:right w:val="single" w:sz="4" w:space="0" w:color="auto"/>
            </w:tcBorders>
            <w:shd w:val="clear" w:color="auto" w:fill="auto"/>
            <w:noWrap/>
            <w:vAlign w:val="center"/>
            <w:hideMark/>
          </w:tcPr>
          <w:p w14:paraId="114322EC" w14:textId="77777777" w:rsidR="00E56047" w:rsidRPr="00E56047" w:rsidRDefault="00E56047" w:rsidP="00E56047">
            <w:pPr>
              <w:spacing w:before="0" w:after="0" w:line="240" w:lineRule="auto"/>
              <w:jc w:val="center"/>
              <w:rPr>
                <w:rFonts w:eastAsia="Times New Roman" w:cs="Times New Roman"/>
                <w:sz w:val="20"/>
                <w:szCs w:val="20"/>
                <w:lang w:eastAsia="zh-CN"/>
              </w:rPr>
            </w:pPr>
            <w:r w:rsidRPr="00E56047">
              <w:rPr>
                <w:rFonts w:eastAsia="Times New Roman" w:cs="Arial"/>
                <w:sz w:val="20"/>
                <w:szCs w:val="20"/>
                <w:lang w:eastAsia="es-CR"/>
              </w:rPr>
              <w:t> </w:t>
            </w:r>
          </w:p>
        </w:tc>
        <w:tc>
          <w:tcPr>
            <w:tcW w:w="990" w:type="dxa"/>
            <w:tcBorders>
              <w:top w:val="nil"/>
              <w:left w:val="nil"/>
              <w:bottom w:val="single" w:sz="4" w:space="0" w:color="auto"/>
              <w:right w:val="single" w:sz="4" w:space="0" w:color="auto"/>
            </w:tcBorders>
            <w:shd w:val="clear" w:color="auto" w:fill="auto"/>
            <w:noWrap/>
            <w:vAlign w:val="center"/>
            <w:hideMark/>
          </w:tcPr>
          <w:p w14:paraId="579F67B0" w14:textId="77777777" w:rsidR="00E56047" w:rsidRPr="00E56047" w:rsidRDefault="00E56047" w:rsidP="00E56047">
            <w:pPr>
              <w:spacing w:before="0" w:after="0" w:line="240" w:lineRule="auto"/>
              <w:jc w:val="center"/>
              <w:rPr>
                <w:rFonts w:eastAsia="Times New Roman" w:cs="Times New Roman"/>
                <w:sz w:val="20"/>
                <w:szCs w:val="20"/>
                <w:lang w:eastAsia="zh-CN"/>
              </w:rPr>
            </w:pPr>
            <w:r w:rsidRPr="00E56047">
              <w:rPr>
                <w:rFonts w:eastAsia="Times New Roman" w:cs="Arial"/>
                <w:sz w:val="20"/>
                <w:szCs w:val="20"/>
                <w:lang w:eastAsia="es-CR"/>
              </w:rPr>
              <w:t> </w:t>
            </w:r>
          </w:p>
        </w:tc>
        <w:tc>
          <w:tcPr>
            <w:tcW w:w="990" w:type="dxa"/>
            <w:tcBorders>
              <w:top w:val="nil"/>
              <w:left w:val="nil"/>
              <w:bottom w:val="single" w:sz="4" w:space="0" w:color="auto"/>
              <w:right w:val="single" w:sz="4" w:space="0" w:color="auto"/>
            </w:tcBorders>
            <w:shd w:val="clear" w:color="auto" w:fill="auto"/>
            <w:noWrap/>
            <w:vAlign w:val="center"/>
            <w:hideMark/>
          </w:tcPr>
          <w:p w14:paraId="1959AE5F"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Times New Roman"/>
                <w:sz w:val="20"/>
                <w:szCs w:val="20"/>
                <w:lang w:eastAsia="zh-CN"/>
              </w:rPr>
              <w:t> </w:t>
            </w:r>
          </w:p>
        </w:tc>
        <w:tc>
          <w:tcPr>
            <w:tcW w:w="957" w:type="dxa"/>
            <w:tcBorders>
              <w:top w:val="nil"/>
              <w:left w:val="nil"/>
              <w:bottom w:val="single" w:sz="4" w:space="0" w:color="auto"/>
              <w:right w:val="single" w:sz="4" w:space="0" w:color="auto"/>
            </w:tcBorders>
            <w:shd w:val="clear" w:color="auto" w:fill="auto"/>
            <w:noWrap/>
            <w:vAlign w:val="center"/>
            <w:hideMark/>
          </w:tcPr>
          <w:p w14:paraId="2083276A"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Times New Roman"/>
                <w:sz w:val="20"/>
                <w:szCs w:val="20"/>
                <w:lang w:eastAsia="zh-CN"/>
              </w:rPr>
              <w:t> </w:t>
            </w:r>
          </w:p>
        </w:tc>
        <w:tc>
          <w:tcPr>
            <w:tcW w:w="974" w:type="dxa"/>
            <w:tcBorders>
              <w:top w:val="nil"/>
              <w:left w:val="nil"/>
              <w:bottom w:val="single" w:sz="4" w:space="0" w:color="auto"/>
              <w:right w:val="nil"/>
            </w:tcBorders>
            <w:shd w:val="clear" w:color="auto" w:fill="auto"/>
            <w:noWrap/>
            <w:vAlign w:val="center"/>
            <w:hideMark/>
          </w:tcPr>
          <w:p w14:paraId="628BCA1F" w14:textId="77777777" w:rsidR="00E56047" w:rsidRPr="00E56047" w:rsidRDefault="00E56047" w:rsidP="00E56047">
            <w:pPr>
              <w:spacing w:before="0" w:after="0" w:line="240" w:lineRule="auto"/>
              <w:jc w:val="left"/>
              <w:rPr>
                <w:rFonts w:eastAsia="Times New Roman" w:cs="Times New Roman"/>
                <w:sz w:val="20"/>
                <w:szCs w:val="20"/>
                <w:lang w:eastAsia="zh-CN"/>
              </w:rPr>
            </w:pPr>
            <w:r w:rsidRPr="00E56047">
              <w:rPr>
                <w:rFonts w:eastAsia="Times New Roman" w:cs="Times New Roman"/>
                <w:sz w:val="20"/>
                <w:szCs w:val="20"/>
                <w:lang w:eastAsia="zh-CN"/>
              </w:rPr>
              <w:t> </w:t>
            </w:r>
          </w:p>
        </w:tc>
      </w:tr>
      <w:tr w:rsidR="00E56047" w:rsidRPr="00E56047" w14:paraId="63BF1942" w14:textId="77777777" w:rsidTr="008C2189">
        <w:trPr>
          <w:trHeight w:val="264"/>
          <w:jc w:val="center"/>
        </w:trPr>
        <w:tc>
          <w:tcPr>
            <w:tcW w:w="9860" w:type="dxa"/>
            <w:gridSpan w:val="7"/>
            <w:tcBorders>
              <w:top w:val="single" w:sz="4" w:space="0" w:color="auto"/>
              <w:left w:val="nil"/>
              <w:bottom w:val="nil"/>
              <w:right w:val="nil"/>
            </w:tcBorders>
            <w:shd w:val="clear" w:color="auto" w:fill="auto"/>
            <w:noWrap/>
            <w:vAlign w:val="center"/>
            <w:hideMark/>
          </w:tcPr>
          <w:p w14:paraId="589B9565" w14:textId="77777777" w:rsidR="00E56047" w:rsidRPr="00E56047" w:rsidRDefault="00E56047" w:rsidP="00E56047">
            <w:pPr>
              <w:spacing w:before="0" w:after="0" w:line="240" w:lineRule="auto"/>
              <w:jc w:val="left"/>
              <w:rPr>
                <w:rFonts w:eastAsia="Times New Roman" w:cs="Times New Roman"/>
                <w:b/>
                <w:bCs/>
                <w:sz w:val="18"/>
                <w:szCs w:val="18"/>
                <w:lang w:eastAsia="zh-CN"/>
              </w:rPr>
            </w:pPr>
            <w:r w:rsidRPr="00E56047">
              <w:rPr>
                <w:rFonts w:eastAsia="Times New Roman" w:cs="Times New Roman"/>
                <w:b/>
                <w:bCs/>
                <w:sz w:val="18"/>
                <w:szCs w:val="18"/>
                <w:lang w:eastAsia="zh-CN"/>
              </w:rPr>
              <w:t>Elaborado por: Subproceso de Estadística, Dirección de Planificación.</w:t>
            </w:r>
          </w:p>
        </w:tc>
      </w:tr>
    </w:tbl>
    <w:p w14:paraId="7C23524B" w14:textId="77777777" w:rsidR="00502109" w:rsidRDefault="00502109" w:rsidP="00A96C97">
      <w:pPr>
        <w:rPr>
          <w:szCs w:val="24"/>
        </w:rPr>
      </w:pPr>
    </w:p>
    <w:p w14:paraId="17BB3C3F" w14:textId="2AFB0CB5" w:rsidR="00EC4573" w:rsidRDefault="000909CA" w:rsidP="00A96C97">
      <w:pPr>
        <w:rPr>
          <w:szCs w:val="24"/>
        </w:rPr>
      </w:pPr>
      <w:r>
        <w:rPr>
          <w:szCs w:val="24"/>
        </w:rPr>
        <w:t>Además, sobre los resultados de dichas resoluciones, para el 2020 se lograron 13</w:t>
      </w:r>
      <w:r w:rsidR="0001639B">
        <w:rPr>
          <w:szCs w:val="24"/>
        </w:rPr>
        <w:t xml:space="preserve"> 679 conciliaciones, lo cual representa el mayor rubro dentro de las categorías pero que al compararlo </w:t>
      </w:r>
      <w:r w:rsidR="00762CD3">
        <w:rPr>
          <w:szCs w:val="24"/>
        </w:rPr>
        <w:t xml:space="preserve">con el 2019, tuvo una disminución de 1 266 casos. </w:t>
      </w:r>
    </w:p>
    <w:p w14:paraId="3111A142" w14:textId="77FAE7C2" w:rsidR="000500D8" w:rsidRDefault="00762CD3" w:rsidP="00EC4573">
      <w:pPr>
        <w:rPr>
          <w:szCs w:val="24"/>
        </w:rPr>
      </w:pPr>
      <w:r>
        <w:rPr>
          <w:szCs w:val="24"/>
        </w:rPr>
        <w:lastRenderedPageBreak/>
        <w:t xml:space="preserve">Asimismo, se puede notar que las resoluciones que logran un resultado con lugar o parcialmente con lugar, </w:t>
      </w:r>
      <w:r w:rsidR="00867C83">
        <w:rPr>
          <w:szCs w:val="24"/>
        </w:rPr>
        <w:t>se encuentran levemente por encima de aquellas sin lugar, tal y como puede observarse en el cuadro 8.2.</w:t>
      </w:r>
    </w:p>
    <w:p w14:paraId="6F99E27A" w14:textId="77777777" w:rsidR="004B482D" w:rsidRDefault="004B482D" w:rsidP="00EC4573"/>
    <w:p w14:paraId="06C8D855" w14:textId="279B4F59" w:rsidR="000500D8" w:rsidRDefault="000500D8" w:rsidP="000500D8">
      <w:pPr>
        <w:pStyle w:val="Descripcin"/>
        <w:keepNext/>
      </w:pPr>
      <w:r>
        <w:t>Cuadro 8.2</w:t>
      </w:r>
    </w:p>
    <w:p w14:paraId="621FF76A" w14:textId="07C0AE8F" w:rsidR="000500D8" w:rsidRDefault="000500D8" w:rsidP="000500D8">
      <w:pPr>
        <w:pStyle w:val="Descripcin"/>
        <w:keepNext/>
      </w:pPr>
      <w:r w:rsidRPr="00EF5F71">
        <w:t xml:space="preserve">Juzgados </w:t>
      </w:r>
      <w:r>
        <w:t>Pensiones Alimentarias</w:t>
      </w:r>
      <w:r w:rsidRPr="00EF5F71">
        <w:t xml:space="preserve">: </w:t>
      </w:r>
      <w:r w:rsidR="00085CA9">
        <w:t>Resolu</w:t>
      </w:r>
      <w:r w:rsidR="009F3F7D">
        <w:t>ciones</w:t>
      </w:r>
      <w:r>
        <w:t xml:space="preserve"> dictadas </w:t>
      </w:r>
      <w:r w:rsidR="009F3F7D">
        <w:t>según el resultado de la resolución</w:t>
      </w:r>
      <w:r>
        <w:t xml:space="preserve"> para el periodo 2017-2020</w:t>
      </w:r>
    </w:p>
    <w:tbl>
      <w:tblPr>
        <w:tblW w:w="9520" w:type="dxa"/>
        <w:jc w:val="center"/>
        <w:tblCellMar>
          <w:left w:w="70" w:type="dxa"/>
          <w:right w:w="70" w:type="dxa"/>
        </w:tblCellMar>
        <w:tblLook w:val="04A0" w:firstRow="1" w:lastRow="0" w:firstColumn="1" w:lastColumn="0" w:noHBand="0" w:noVBand="1"/>
      </w:tblPr>
      <w:tblGrid>
        <w:gridCol w:w="2080"/>
        <w:gridCol w:w="1240"/>
        <w:gridCol w:w="1240"/>
        <w:gridCol w:w="1240"/>
        <w:gridCol w:w="1240"/>
        <w:gridCol w:w="1150"/>
        <w:gridCol w:w="1330"/>
      </w:tblGrid>
      <w:tr w:rsidR="00CA610B" w:rsidRPr="00CA610B" w14:paraId="451DA438" w14:textId="77777777" w:rsidTr="004B482D">
        <w:trPr>
          <w:trHeight w:val="540"/>
          <w:tblHeader/>
          <w:jc w:val="center"/>
        </w:trPr>
        <w:tc>
          <w:tcPr>
            <w:tcW w:w="2080" w:type="dxa"/>
            <w:vMerge w:val="restart"/>
            <w:tcBorders>
              <w:top w:val="single" w:sz="4" w:space="0" w:color="auto"/>
              <w:left w:val="nil"/>
              <w:bottom w:val="single" w:sz="4" w:space="0" w:color="auto"/>
              <w:right w:val="single" w:sz="4" w:space="0" w:color="auto"/>
            </w:tcBorders>
            <w:shd w:val="clear" w:color="auto" w:fill="auto"/>
            <w:vAlign w:val="center"/>
            <w:hideMark/>
          </w:tcPr>
          <w:p w14:paraId="284A316C" w14:textId="77777777" w:rsidR="00CA610B" w:rsidRPr="00CA610B" w:rsidRDefault="00CA610B" w:rsidP="00CA610B">
            <w:pPr>
              <w:spacing w:before="0" w:after="0" w:line="240" w:lineRule="auto"/>
              <w:jc w:val="center"/>
              <w:rPr>
                <w:rFonts w:eastAsia="Times New Roman" w:cs="Times New Roman"/>
                <w:b/>
                <w:bCs/>
                <w:sz w:val="20"/>
                <w:szCs w:val="20"/>
                <w:lang w:eastAsia="zh-CN"/>
              </w:rPr>
            </w:pPr>
            <w:r w:rsidRPr="00CA610B">
              <w:rPr>
                <w:rFonts w:eastAsia="Times New Roman" w:cs="Arial"/>
                <w:b/>
                <w:bCs/>
                <w:sz w:val="20"/>
                <w:szCs w:val="20"/>
                <w:lang w:eastAsia="es-CR"/>
              </w:rPr>
              <w:t>Resultado de la resolución</w:t>
            </w:r>
          </w:p>
        </w:tc>
        <w:tc>
          <w:tcPr>
            <w:tcW w:w="496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56BDCC" w14:textId="77777777" w:rsidR="00CA610B" w:rsidRPr="00CA610B" w:rsidRDefault="00CA610B" w:rsidP="00CA610B">
            <w:pPr>
              <w:spacing w:before="0" w:after="0" w:line="240" w:lineRule="auto"/>
              <w:jc w:val="center"/>
              <w:rPr>
                <w:rFonts w:eastAsia="Times New Roman" w:cs="Times New Roman"/>
                <w:b/>
                <w:bCs/>
                <w:sz w:val="20"/>
                <w:szCs w:val="20"/>
                <w:lang w:eastAsia="zh-CN"/>
              </w:rPr>
            </w:pPr>
            <w:r w:rsidRPr="00CA610B">
              <w:rPr>
                <w:rFonts w:eastAsia="Times New Roman" w:cs="Arial"/>
                <w:b/>
                <w:bCs/>
                <w:sz w:val="20"/>
                <w:szCs w:val="20"/>
                <w:lang w:eastAsia="es-CR"/>
              </w:rPr>
              <w:t>Cantidad por año</w:t>
            </w:r>
          </w:p>
        </w:tc>
        <w:tc>
          <w:tcPr>
            <w:tcW w:w="2480" w:type="dxa"/>
            <w:gridSpan w:val="2"/>
            <w:tcBorders>
              <w:top w:val="single" w:sz="4" w:space="0" w:color="auto"/>
              <w:left w:val="single" w:sz="4" w:space="0" w:color="auto"/>
              <w:bottom w:val="single" w:sz="4" w:space="0" w:color="auto"/>
            </w:tcBorders>
            <w:shd w:val="clear" w:color="auto" w:fill="auto"/>
            <w:vAlign w:val="center"/>
            <w:hideMark/>
          </w:tcPr>
          <w:p w14:paraId="37BC127A" w14:textId="77777777" w:rsidR="00CA610B" w:rsidRPr="00CA610B" w:rsidRDefault="00CA610B" w:rsidP="00CA610B">
            <w:pPr>
              <w:spacing w:before="0" w:after="0" w:line="240" w:lineRule="auto"/>
              <w:jc w:val="center"/>
              <w:rPr>
                <w:rFonts w:eastAsia="Times New Roman" w:cs="Times New Roman"/>
                <w:b/>
                <w:bCs/>
                <w:sz w:val="20"/>
                <w:szCs w:val="20"/>
                <w:lang w:eastAsia="zh-CN"/>
              </w:rPr>
            </w:pPr>
            <w:r w:rsidRPr="00CA610B">
              <w:rPr>
                <w:rFonts w:eastAsia="Times New Roman" w:cs="Times New Roman"/>
                <w:b/>
                <w:bCs/>
                <w:sz w:val="20"/>
                <w:szCs w:val="20"/>
                <w:lang w:eastAsia="zh-CN"/>
              </w:rPr>
              <w:t xml:space="preserve">Variación </w:t>
            </w:r>
            <w:r w:rsidRPr="00CA610B">
              <w:rPr>
                <w:rFonts w:eastAsia="Times New Roman" w:cs="Times New Roman"/>
                <w:b/>
                <w:bCs/>
                <w:sz w:val="20"/>
                <w:szCs w:val="20"/>
                <w:lang w:eastAsia="zh-CN"/>
              </w:rPr>
              <w:br/>
              <w:t>2020 vs 2019</w:t>
            </w:r>
          </w:p>
        </w:tc>
      </w:tr>
      <w:tr w:rsidR="00CA610B" w:rsidRPr="00CA610B" w14:paraId="29C07BA4" w14:textId="77777777" w:rsidTr="004B482D">
        <w:trPr>
          <w:trHeight w:val="264"/>
          <w:tblHeader/>
          <w:jc w:val="center"/>
        </w:trPr>
        <w:tc>
          <w:tcPr>
            <w:tcW w:w="2080" w:type="dxa"/>
            <w:vMerge/>
            <w:tcBorders>
              <w:top w:val="single" w:sz="4" w:space="0" w:color="auto"/>
              <w:left w:val="nil"/>
              <w:bottom w:val="single" w:sz="4" w:space="0" w:color="auto"/>
              <w:right w:val="single" w:sz="4" w:space="0" w:color="auto"/>
            </w:tcBorders>
            <w:vAlign w:val="center"/>
            <w:hideMark/>
          </w:tcPr>
          <w:p w14:paraId="1D31C047" w14:textId="77777777" w:rsidR="00CA610B" w:rsidRPr="00CA610B" w:rsidRDefault="00CA610B" w:rsidP="00CA610B">
            <w:pPr>
              <w:spacing w:before="0" w:after="0" w:line="240" w:lineRule="auto"/>
              <w:jc w:val="left"/>
              <w:rPr>
                <w:rFonts w:eastAsia="Times New Roman" w:cs="Times New Roman"/>
                <w:b/>
                <w:bCs/>
                <w:sz w:val="20"/>
                <w:szCs w:val="20"/>
                <w:lang w:eastAsia="zh-CN"/>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A25A8" w14:textId="77777777" w:rsidR="00CA610B" w:rsidRPr="00CA610B" w:rsidRDefault="00CA610B" w:rsidP="00CA610B">
            <w:pPr>
              <w:spacing w:before="0" w:after="0" w:line="240" w:lineRule="auto"/>
              <w:jc w:val="center"/>
              <w:rPr>
                <w:rFonts w:eastAsia="Times New Roman" w:cs="Times New Roman"/>
                <w:b/>
                <w:bCs/>
                <w:sz w:val="20"/>
                <w:szCs w:val="20"/>
                <w:lang w:eastAsia="zh-CN"/>
              </w:rPr>
            </w:pPr>
            <w:r w:rsidRPr="00CA610B">
              <w:rPr>
                <w:rFonts w:eastAsia="Times New Roman" w:cs="Arial"/>
                <w:b/>
                <w:bCs/>
                <w:sz w:val="20"/>
                <w:szCs w:val="20"/>
                <w:lang w:eastAsia="es-CR"/>
              </w:rPr>
              <w:t>2017</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52736AE8" w14:textId="77777777" w:rsidR="00CA610B" w:rsidRPr="00CA610B" w:rsidRDefault="00CA610B" w:rsidP="00CA610B">
            <w:pPr>
              <w:spacing w:before="0" w:after="0" w:line="240" w:lineRule="auto"/>
              <w:jc w:val="center"/>
              <w:rPr>
                <w:rFonts w:eastAsia="Times New Roman" w:cs="Times New Roman"/>
                <w:b/>
                <w:bCs/>
                <w:sz w:val="20"/>
                <w:szCs w:val="20"/>
                <w:lang w:eastAsia="zh-CN"/>
              </w:rPr>
            </w:pPr>
            <w:r w:rsidRPr="00CA610B">
              <w:rPr>
                <w:rFonts w:eastAsia="Times New Roman" w:cs="Arial"/>
                <w:b/>
                <w:bCs/>
                <w:sz w:val="20"/>
                <w:szCs w:val="20"/>
                <w:lang w:eastAsia="es-CR"/>
              </w:rPr>
              <w:t>2018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0D92E0F" w14:textId="77777777" w:rsidR="00CA610B" w:rsidRPr="00CA610B" w:rsidRDefault="00CA610B" w:rsidP="00CA610B">
            <w:pPr>
              <w:spacing w:before="0" w:after="0" w:line="240" w:lineRule="auto"/>
              <w:jc w:val="center"/>
              <w:rPr>
                <w:rFonts w:eastAsia="Times New Roman" w:cs="Times New Roman"/>
                <w:b/>
                <w:bCs/>
                <w:sz w:val="20"/>
                <w:szCs w:val="20"/>
                <w:lang w:eastAsia="zh-CN"/>
              </w:rPr>
            </w:pPr>
            <w:r w:rsidRPr="00CA610B">
              <w:rPr>
                <w:rFonts w:eastAsia="Times New Roman" w:cs="Arial"/>
                <w:b/>
                <w:bCs/>
                <w:sz w:val="20"/>
                <w:szCs w:val="20"/>
                <w:lang w:eastAsia="es-CR"/>
              </w:rPr>
              <w:t>2019</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6C8BEE2" w14:textId="77777777" w:rsidR="00CA610B" w:rsidRPr="00CA610B" w:rsidRDefault="00CA610B" w:rsidP="00CA610B">
            <w:pPr>
              <w:spacing w:before="0" w:after="0" w:line="240" w:lineRule="auto"/>
              <w:jc w:val="center"/>
              <w:rPr>
                <w:rFonts w:eastAsia="Times New Roman" w:cs="Times New Roman"/>
                <w:b/>
                <w:bCs/>
                <w:sz w:val="20"/>
                <w:szCs w:val="20"/>
                <w:lang w:eastAsia="zh-CN"/>
              </w:rPr>
            </w:pPr>
            <w:r w:rsidRPr="00CA610B">
              <w:rPr>
                <w:rFonts w:eastAsia="Times New Roman" w:cs="Arial"/>
                <w:b/>
                <w:bCs/>
                <w:sz w:val="20"/>
                <w:szCs w:val="20"/>
                <w:lang w:eastAsia="es-CR"/>
              </w:rPr>
              <w:t>2020</w:t>
            </w:r>
          </w:p>
        </w:tc>
        <w:tc>
          <w:tcPr>
            <w:tcW w:w="1150" w:type="dxa"/>
            <w:tcBorders>
              <w:top w:val="nil"/>
              <w:left w:val="nil"/>
              <w:bottom w:val="single" w:sz="4" w:space="0" w:color="auto"/>
              <w:right w:val="single" w:sz="4" w:space="0" w:color="auto"/>
            </w:tcBorders>
            <w:shd w:val="clear" w:color="auto" w:fill="auto"/>
            <w:noWrap/>
            <w:vAlign w:val="center"/>
            <w:hideMark/>
          </w:tcPr>
          <w:p w14:paraId="2E4F97E1" w14:textId="77777777" w:rsidR="00CA610B" w:rsidRPr="00CA610B" w:rsidRDefault="00CA610B" w:rsidP="00CA610B">
            <w:pPr>
              <w:spacing w:before="0" w:after="0" w:line="240" w:lineRule="auto"/>
              <w:jc w:val="center"/>
              <w:rPr>
                <w:rFonts w:eastAsia="Times New Roman" w:cs="Times New Roman"/>
                <w:b/>
                <w:bCs/>
                <w:sz w:val="20"/>
                <w:szCs w:val="20"/>
                <w:lang w:eastAsia="zh-CN"/>
              </w:rPr>
            </w:pPr>
            <w:r w:rsidRPr="00CA610B">
              <w:rPr>
                <w:rFonts w:eastAsia="Times New Roman" w:cs="Times New Roman"/>
                <w:b/>
                <w:bCs/>
                <w:sz w:val="20"/>
                <w:szCs w:val="20"/>
                <w:lang w:eastAsia="zh-CN"/>
              </w:rPr>
              <w:t>absoluta</w:t>
            </w:r>
          </w:p>
        </w:tc>
        <w:tc>
          <w:tcPr>
            <w:tcW w:w="1330" w:type="dxa"/>
            <w:tcBorders>
              <w:top w:val="nil"/>
              <w:left w:val="nil"/>
              <w:bottom w:val="single" w:sz="4" w:space="0" w:color="auto"/>
              <w:right w:val="nil"/>
            </w:tcBorders>
            <w:shd w:val="clear" w:color="auto" w:fill="auto"/>
            <w:noWrap/>
            <w:vAlign w:val="center"/>
            <w:hideMark/>
          </w:tcPr>
          <w:p w14:paraId="3E8259EC" w14:textId="77777777" w:rsidR="00CA610B" w:rsidRPr="00CA610B" w:rsidRDefault="00CA610B" w:rsidP="00CA610B">
            <w:pPr>
              <w:spacing w:before="0" w:after="0" w:line="240" w:lineRule="auto"/>
              <w:jc w:val="center"/>
              <w:rPr>
                <w:rFonts w:eastAsia="Times New Roman" w:cs="Times New Roman"/>
                <w:b/>
                <w:bCs/>
                <w:sz w:val="20"/>
                <w:szCs w:val="20"/>
                <w:lang w:eastAsia="zh-CN"/>
              </w:rPr>
            </w:pPr>
            <w:r w:rsidRPr="00CA610B">
              <w:rPr>
                <w:rFonts w:eastAsia="Times New Roman" w:cs="Times New Roman"/>
                <w:b/>
                <w:bCs/>
                <w:sz w:val="20"/>
                <w:szCs w:val="20"/>
                <w:lang w:eastAsia="zh-CN"/>
              </w:rPr>
              <w:t>relativa</w:t>
            </w:r>
          </w:p>
        </w:tc>
      </w:tr>
      <w:tr w:rsidR="00CA610B" w:rsidRPr="00CA610B" w14:paraId="426A10A8" w14:textId="77777777" w:rsidTr="00CA610B">
        <w:trPr>
          <w:trHeight w:val="264"/>
          <w:jc w:val="center"/>
        </w:trPr>
        <w:tc>
          <w:tcPr>
            <w:tcW w:w="2080" w:type="dxa"/>
            <w:tcBorders>
              <w:top w:val="single" w:sz="4" w:space="0" w:color="auto"/>
              <w:left w:val="nil"/>
              <w:bottom w:val="nil"/>
              <w:right w:val="single" w:sz="4" w:space="0" w:color="auto"/>
            </w:tcBorders>
            <w:shd w:val="clear" w:color="auto" w:fill="auto"/>
            <w:noWrap/>
            <w:vAlign w:val="center"/>
            <w:hideMark/>
          </w:tcPr>
          <w:p w14:paraId="5854124D"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Arial"/>
                <w:sz w:val="20"/>
                <w:szCs w:val="20"/>
                <w:lang w:eastAsia="es-CR"/>
              </w:rPr>
              <w:t> </w:t>
            </w:r>
          </w:p>
        </w:tc>
        <w:tc>
          <w:tcPr>
            <w:tcW w:w="1240" w:type="dxa"/>
            <w:tcBorders>
              <w:top w:val="nil"/>
              <w:left w:val="nil"/>
              <w:bottom w:val="nil"/>
              <w:right w:val="single" w:sz="4" w:space="0" w:color="auto"/>
            </w:tcBorders>
            <w:shd w:val="clear" w:color="auto" w:fill="auto"/>
            <w:noWrap/>
            <w:vAlign w:val="center"/>
            <w:hideMark/>
          </w:tcPr>
          <w:p w14:paraId="2C4EF801" w14:textId="77777777" w:rsidR="00CA610B" w:rsidRPr="00CA610B" w:rsidRDefault="00CA610B" w:rsidP="00CA610B">
            <w:pPr>
              <w:spacing w:before="0" w:after="0" w:line="240" w:lineRule="auto"/>
              <w:ind w:firstLineChars="100" w:firstLine="200"/>
              <w:jc w:val="right"/>
              <w:rPr>
                <w:rFonts w:eastAsia="Times New Roman" w:cs="Times New Roman"/>
                <w:sz w:val="20"/>
                <w:szCs w:val="20"/>
                <w:lang w:eastAsia="zh-CN"/>
              </w:rPr>
            </w:pPr>
            <w:r w:rsidRPr="00CA610B">
              <w:rPr>
                <w:rFonts w:eastAsia="Times New Roman" w:cs="Arial"/>
                <w:sz w:val="20"/>
                <w:szCs w:val="20"/>
                <w:lang w:eastAsia="es-CR"/>
              </w:rPr>
              <w:t> </w:t>
            </w:r>
          </w:p>
        </w:tc>
        <w:tc>
          <w:tcPr>
            <w:tcW w:w="1240" w:type="dxa"/>
            <w:tcBorders>
              <w:top w:val="nil"/>
              <w:left w:val="nil"/>
              <w:bottom w:val="nil"/>
              <w:right w:val="single" w:sz="4" w:space="0" w:color="auto"/>
            </w:tcBorders>
            <w:shd w:val="clear" w:color="auto" w:fill="auto"/>
            <w:noWrap/>
            <w:vAlign w:val="center"/>
            <w:hideMark/>
          </w:tcPr>
          <w:p w14:paraId="6C8D04A5" w14:textId="77777777" w:rsidR="00CA610B" w:rsidRPr="00CA610B" w:rsidRDefault="00CA610B" w:rsidP="00CA610B">
            <w:pPr>
              <w:spacing w:before="0" w:after="0" w:line="240" w:lineRule="auto"/>
              <w:ind w:firstLineChars="100" w:firstLine="200"/>
              <w:jc w:val="right"/>
              <w:rPr>
                <w:rFonts w:eastAsia="Times New Roman" w:cs="Times New Roman"/>
                <w:sz w:val="20"/>
                <w:szCs w:val="20"/>
                <w:lang w:eastAsia="zh-CN"/>
              </w:rPr>
            </w:pPr>
            <w:r w:rsidRPr="00CA610B">
              <w:rPr>
                <w:rFonts w:eastAsia="Times New Roman" w:cs="Arial"/>
                <w:sz w:val="20"/>
                <w:szCs w:val="20"/>
                <w:lang w:eastAsia="es-CR"/>
              </w:rPr>
              <w:t> </w:t>
            </w:r>
          </w:p>
        </w:tc>
        <w:tc>
          <w:tcPr>
            <w:tcW w:w="1240" w:type="dxa"/>
            <w:tcBorders>
              <w:top w:val="nil"/>
              <w:left w:val="nil"/>
              <w:bottom w:val="nil"/>
              <w:right w:val="single" w:sz="4" w:space="0" w:color="auto"/>
            </w:tcBorders>
            <w:shd w:val="clear" w:color="auto" w:fill="auto"/>
            <w:noWrap/>
            <w:vAlign w:val="center"/>
            <w:hideMark/>
          </w:tcPr>
          <w:p w14:paraId="78F81650" w14:textId="77777777" w:rsidR="00CA610B" w:rsidRPr="00CA610B" w:rsidRDefault="00CA610B" w:rsidP="00CA610B">
            <w:pPr>
              <w:spacing w:before="0" w:after="0" w:line="240" w:lineRule="auto"/>
              <w:ind w:firstLineChars="100" w:firstLine="200"/>
              <w:jc w:val="right"/>
              <w:rPr>
                <w:rFonts w:eastAsia="Times New Roman" w:cs="Times New Roman"/>
                <w:sz w:val="20"/>
                <w:szCs w:val="20"/>
                <w:lang w:eastAsia="zh-CN"/>
              </w:rPr>
            </w:pPr>
            <w:r w:rsidRPr="00CA610B">
              <w:rPr>
                <w:rFonts w:eastAsia="Times New Roman" w:cs="Arial"/>
                <w:sz w:val="20"/>
                <w:szCs w:val="20"/>
                <w:lang w:eastAsia="es-CR"/>
              </w:rPr>
              <w:t> </w:t>
            </w:r>
          </w:p>
        </w:tc>
        <w:tc>
          <w:tcPr>
            <w:tcW w:w="1240" w:type="dxa"/>
            <w:tcBorders>
              <w:top w:val="nil"/>
              <w:left w:val="nil"/>
              <w:bottom w:val="nil"/>
              <w:right w:val="single" w:sz="4" w:space="0" w:color="auto"/>
            </w:tcBorders>
            <w:shd w:val="clear" w:color="auto" w:fill="auto"/>
            <w:noWrap/>
            <w:vAlign w:val="center"/>
            <w:hideMark/>
          </w:tcPr>
          <w:p w14:paraId="607CFC50" w14:textId="77777777" w:rsidR="00CA610B" w:rsidRPr="00CA610B" w:rsidRDefault="00CA610B" w:rsidP="00CA610B">
            <w:pPr>
              <w:spacing w:before="0" w:after="0" w:line="240" w:lineRule="auto"/>
              <w:ind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 </w:t>
            </w:r>
          </w:p>
        </w:tc>
        <w:tc>
          <w:tcPr>
            <w:tcW w:w="1150" w:type="dxa"/>
            <w:tcBorders>
              <w:top w:val="nil"/>
              <w:left w:val="nil"/>
              <w:bottom w:val="nil"/>
              <w:right w:val="single" w:sz="4" w:space="0" w:color="auto"/>
            </w:tcBorders>
            <w:shd w:val="clear" w:color="auto" w:fill="auto"/>
            <w:noWrap/>
            <w:vAlign w:val="center"/>
            <w:hideMark/>
          </w:tcPr>
          <w:p w14:paraId="35E86FA4" w14:textId="77777777" w:rsidR="00CA610B" w:rsidRPr="00CA610B" w:rsidRDefault="00CA610B" w:rsidP="00CA610B">
            <w:pPr>
              <w:spacing w:before="0" w:after="0" w:line="240" w:lineRule="auto"/>
              <w:ind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 </w:t>
            </w:r>
          </w:p>
        </w:tc>
        <w:tc>
          <w:tcPr>
            <w:tcW w:w="1330" w:type="dxa"/>
            <w:tcBorders>
              <w:top w:val="nil"/>
              <w:left w:val="nil"/>
              <w:bottom w:val="nil"/>
              <w:right w:val="nil"/>
            </w:tcBorders>
            <w:shd w:val="clear" w:color="auto" w:fill="auto"/>
            <w:noWrap/>
            <w:vAlign w:val="center"/>
            <w:hideMark/>
          </w:tcPr>
          <w:p w14:paraId="310FB39B"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Times New Roman"/>
                <w:sz w:val="20"/>
                <w:szCs w:val="20"/>
                <w:lang w:eastAsia="zh-CN"/>
              </w:rPr>
              <w:t> </w:t>
            </w:r>
          </w:p>
        </w:tc>
      </w:tr>
      <w:tr w:rsidR="00CA610B" w:rsidRPr="00CA610B" w14:paraId="0A8D80B8" w14:textId="77777777" w:rsidTr="00CA610B">
        <w:trPr>
          <w:trHeight w:val="264"/>
          <w:jc w:val="center"/>
        </w:trPr>
        <w:tc>
          <w:tcPr>
            <w:tcW w:w="2080" w:type="dxa"/>
            <w:tcBorders>
              <w:top w:val="nil"/>
              <w:left w:val="nil"/>
              <w:bottom w:val="nil"/>
              <w:right w:val="single" w:sz="4" w:space="0" w:color="auto"/>
            </w:tcBorders>
            <w:shd w:val="clear" w:color="auto" w:fill="auto"/>
            <w:noWrap/>
            <w:vAlign w:val="center"/>
            <w:hideMark/>
          </w:tcPr>
          <w:p w14:paraId="7A0DE494" w14:textId="77777777" w:rsidR="00CA610B" w:rsidRPr="00CA610B" w:rsidRDefault="00CA610B" w:rsidP="00CA610B">
            <w:pPr>
              <w:spacing w:before="0" w:after="0" w:line="240" w:lineRule="auto"/>
              <w:jc w:val="left"/>
              <w:rPr>
                <w:rFonts w:eastAsia="Times New Roman" w:cs="Times New Roman"/>
                <w:b/>
                <w:bCs/>
                <w:sz w:val="20"/>
                <w:szCs w:val="20"/>
                <w:lang w:eastAsia="zh-CN"/>
              </w:rPr>
            </w:pPr>
            <w:r w:rsidRPr="00CA610B">
              <w:rPr>
                <w:rFonts w:eastAsia="Times New Roman" w:cs="Arial"/>
                <w:b/>
                <w:bCs/>
                <w:sz w:val="20"/>
                <w:szCs w:val="20"/>
                <w:lang w:eastAsia="es-CR"/>
              </w:rPr>
              <w:t>Total</w:t>
            </w:r>
          </w:p>
        </w:tc>
        <w:tc>
          <w:tcPr>
            <w:tcW w:w="1240" w:type="dxa"/>
            <w:tcBorders>
              <w:top w:val="nil"/>
              <w:left w:val="single" w:sz="4" w:space="0" w:color="auto"/>
              <w:bottom w:val="nil"/>
              <w:right w:val="single" w:sz="4" w:space="0" w:color="auto"/>
            </w:tcBorders>
            <w:shd w:val="clear" w:color="auto" w:fill="auto"/>
            <w:noWrap/>
            <w:vAlign w:val="center"/>
            <w:hideMark/>
          </w:tcPr>
          <w:p w14:paraId="02070305" w14:textId="77777777" w:rsidR="00CA610B" w:rsidRPr="00CA610B" w:rsidRDefault="00CA610B" w:rsidP="0018267C">
            <w:pPr>
              <w:spacing w:before="0" w:after="0" w:line="240" w:lineRule="auto"/>
              <w:ind w:firstLineChars="100" w:firstLine="201"/>
              <w:jc w:val="center"/>
              <w:rPr>
                <w:rFonts w:eastAsia="Times New Roman" w:cs="Times New Roman"/>
                <w:b/>
                <w:bCs/>
                <w:sz w:val="20"/>
                <w:szCs w:val="20"/>
                <w:lang w:eastAsia="zh-CN"/>
              </w:rPr>
            </w:pPr>
            <w:r w:rsidRPr="00CA610B">
              <w:rPr>
                <w:rFonts w:eastAsia="Times New Roman" w:cs="Arial"/>
                <w:b/>
                <w:bCs/>
                <w:sz w:val="20"/>
                <w:szCs w:val="20"/>
                <w:lang w:eastAsia="es-CR"/>
              </w:rPr>
              <w:t>25 892</w:t>
            </w:r>
          </w:p>
        </w:tc>
        <w:tc>
          <w:tcPr>
            <w:tcW w:w="1240" w:type="dxa"/>
            <w:tcBorders>
              <w:top w:val="nil"/>
              <w:left w:val="nil"/>
              <w:bottom w:val="nil"/>
              <w:right w:val="single" w:sz="4" w:space="0" w:color="auto"/>
            </w:tcBorders>
            <w:shd w:val="clear" w:color="auto" w:fill="auto"/>
            <w:noWrap/>
            <w:vAlign w:val="center"/>
            <w:hideMark/>
          </w:tcPr>
          <w:p w14:paraId="620B9707" w14:textId="77777777" w:rsidR="00CA610B" w:rsidRPr="00CA610B" w:rsidRDefault="00CA610B" w:rsidP="0018267C">
            <w:pPr>
              <w:spacing w:before="0" w:after="0" w:line="240" w:lineRule="auto"/>
              <w:ind w:firstLineChars="100" w:firstLine="201"/>
              <w:jc w:val="center"/>
              <w:rPr>
                <w:rFonts w:eastAsia="Times New Roman" w:cs="Times New Roman"/>
                <w:b/>
                <w:bCs/>
                <w:sz w:val="20"/>
                <w:szCs w:val="20"/>
                <w:lang w:eastAsia="zh-CN"/>
              </w:rPr>
            </w:pPr>
            <w:r w:rsidRPr="00CA610B">
              <w:rPr>
                <w:rFonts w:eastAsia="Times New Roman" w:cs="Arial"/>
                <w:b/>
                <w:bCs/>
                <w:sz w:val="20"/>
                <w:szCs w:val="20"/>
                <w:lang w:eastAsia="es-CR"/>
              </w:rPr>
              <w:t>20 699</w:t>
            </w:r>
          </w:p>
        </w:tc>
        <w:tc>
          <w:tcPr>
            <w:tcW w:w="1240" w:type="dxa"/>
            <w:tcBorders>
              <w:top w:val="nil"/>
              <w:left w:val="nil"/>
              <w:bottom w:val="nil"/>
              <w:right w:val="single" w:sz="4" w:space="0" w:color="auto"/>
            </w:tcBorders>
            <w:shd w:val="clear" w:color="auto" w:fill="auto"/>
            <w:noWrap/>
            <w:vAlign w:val="center"/>
            <w:hideMark/>
          </w:tcPr>
          <w:p w14:paraId="71ADDAEF" w14:textId="77777777" w:rsidR="00CA610B" w:rsidRPr="00CA610B" w:rsidRDefault="00CA610B" w:rsidP="0018267C">
            <w:pPr>
              <w:spacing w:before="0" w:after="0" w:line="240" w:lineRule="auto"/>
              <w:ind w:firstLineChars="100" w:firstLine="201"/>
              <w:jc w:val="center"/>
              <w:rPr>
                <w:rFonts w:eastAsia="Times New Roman" w:cs="Times New Roman"/>
                <w:b/>
                <w:bCs/>
                <w:sz w:val="20"/>
                <w:szCs w:val="20"/>
                <w:lang w:eastAsia="zh-CN"/>
              </w:rPr>
            </w:pPr>
            <w:r w:rsidRPr="00CA610B">
              <w:rPr>
                <w:rFonts w:eastAsia="Times New Roman" w:cs="Arial"/>
                <w:b/>
                <w:bCs/>
                <w:sz w:val="20"/>
                <w:szCs w:val="20"/>
                <w:lang w:eastAsia="es-CR"/>
              </w:rPr>
              <w:t>30 170</w:t>
            </w:r>
          </w:p>
        </w:tc>
        <w:tc>
          <w:tcPr>
            <w:tcW w:w="1240" w:type="dxa"/>
            <w:tcBorders>
              <w:top w:val="nil"/>
              <w:left w:val="nil"/>
              <w:bottom w:val="nil"/>
              <w:right w:val="single" w:sz="4" w:space="0" w:color="auto"/>
            </w:tcBorders>
            <w:shd w:val="clear" w:color="auto" w:fill="auto"/>
            <w:noWrap/>
            <w:vAlign w:val="center"/>
            <w:hideMark/>
          </w:tcPr>
          <w:p w14:paraId="35B4E92D" w14:textId="77777777" w:rsidR="00CA610B" w:rsidRPr="00CA610B" w:rsidRDefault="00CA610B" w:rsidP="0018267C">
            <w:pPr>
              <w:spacing w:before="0" w:after="0" w:line="240" w:lineRule="auto"/>
              <w:ind w:firstLineChars="100" w:firstLine="201"/>
              <w:jc w:val="center"/>
              <w:rPr>
                <w:rFonts w:eastAsia="Times New Roman" w:cs="Times New Roman"/>
                <w:b/>
                <w:bCs/>
                <w:sz w:val="20"/>
                <w:szCs w:val="20"/>
                <w:lang w:eastAsia="zh-CN"/>
              </w:rPr>
            </w:pPr>
            <w:r w:rsidRPr="00CA610B">
              <w:rPr>
                <w:rFonts w:eastAsia="Times New Roman" w:cs="Times New Roman"/>
                <w:b/>
                <w:bCs/>
                <w:sz w:val="20"/>
                <w:szCs w:val="20"/>
                <w:lang w:eastAsia="zh-CN"/>
              </w:rPr>
              <w:t>34 817</w:t>
            </w:r>
          </w:p>
        </w:tc>
        <w:tc>
          <w:tcPr>
            <w:tcW w:w="1150" w:type="dxa"/>
            <w:tcBorders>
              <w:top w:val="nil"/>
              <w:left w:val="nil"/>
              <w:bottom w:val="nil"/>
              <w:right w:val="single" w:sz="4" w:space="0" w:color="auto"/>
            </w:tcBorders>
            <w:shd w:val="clear" w:color="auto" w:fill="auto"/>
            <w:noWrap/>
            <w:vAlign w:val="center"/>
            <w:hideMark/>
          </w:tcPr>
          <w:p w14:paraId="786241FB" w14:textId="77777777" w:rsidR="00CA610B" w:rsidRPr="00CA610B" w:rsidRDefault="00CA610B" w:rsidP="0018267C">
            <w:pPr>
              <w:spacing w:before="0" w:after="0" w:line="240" w:lineRule="auto"/>
              <w:ind w:firstLineChars="100" w:firstLine="201"/>
              <w:jc w:val="center"/>
              <w:rPr>
                <w:rFonts w:eastAsia="Times New Roman" w:cs="Times New Roman"/>
                <w:b/>
                <w:bCs/>
                <w:sz w:val="20"/>
                <w:szCs w:val="20"/>
                <w:lang w:eastAsia="zh-CN"/>
              </w:rPr>
            </w:pPr>
            <w:r w:rsidRPr="00CA610B">
              <w:rPr>
                <w:rFonts w:eastAsia="Times New Roman" w:cs="Times New Roman"/>
                <w:b/>
                <w:bCs/>
                <w:sz w:val="20"/>
                <w:szCs w:val="20"/>
                <w:lang w:eastAsia="zh-CN"/>
              </w:rPr>
              <w:t>4 647</w:t>
            </w:r>
          </w:p>
        </w:tc>
        <w:tc>
          <w:tcPr>
            <w:tcW w:w="1330" w:type="dxa"/>
            <w:tcBorders>
              <w:top w:val="nil"/>
              <w:left w:val="single" w:sz="4" w:space="0" w:color="auto"/>
              <w:bottom w:val="nil"/>
              <w:right w:val="nil"/>
            </w:tcBorders>
            <w:shd w:val="clear" w:color="auto" w:fill="auto"/>
            <w:noWrap/>
            <w:vAlign w:val="center"/>
            <w:hideMark/>
          </w:tcPr>
          <w:p w14:paraId="6C8A23D5" w14:textId="77777777" w:rsidR="00CA610B" w:rsidRPr="00CA610B" w:rsidRDefault="00CA610B" w:rsidP="0018267C">
            <w:pPr>
              <w:spacing w:before="0" w:after="0" w:line="240" w:lineRule="auto"/>
              <w:ind w:firstLineChars="100" w:firstLine="201"/>
              <w:jc w:val="center"/>
              <w:rPr>
                <w:rFonts w:eastAsia="Times New Roman" w:cs="Times New Roman"/>
                <w:b/>
                <w:bCs/>
                <w:sz w:val="20"/>
                <w:szCs w:val="20"/>
                <w:lang w:eastAsia="zh-CN"/>
              </w:rPr>
            </w:pPr>
            <w:r w:rsidRPr="00CA610B">
              <w:rPr>
                <w:rFonts w:eastAsia="Times New Roman" w:cs="Times New Roman"/>
                <w:b/>
                <w:bCs/>
                <w:sz w:val="20"/>
                <w:szCs w:val="20"/>
                <w:lang w:eastAsia="zh-CN"/>
              </w:rPr>
              <w:t>15%</w:t>
            </w:r>
          </w:p>
        </w:tc>
      </w:tr>
      <w:tr w:rsidR="00CA610B" w:rsidRPr="00CA610B" w14:paraId="7AEF3252" w14:textId="77777777" w:rsidTr="00CA610B">
        <w:trPr>
          <w:trHeight w:val="264"/>
          <w:jc w:val="center"/>
        </w:trPr>
        <w:tc>
          <w:tcPr>
            <w:tcW w:w="2080" w:type="dxa"/>
            <w:tcBorders>
              <w:top w:val="nil"/>
              <w:left w:val="nil"/>
              <w:bottom w:val="nil"/>
              <w:right w:val="single" w:sz="4" w:space="0" w:color="auto"/>
            </w:tcBorders>
            <w:shd w:val="clear" w:color="auto" w:fill="auto"/>
            <w:noWrap/>
            <w:vAlign w:val="center"/>
            <w:hideMark/>
          </w:tcPr>
          <w:p w14:paraId="718FBA54"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Times New Roman"/>
                <w:sz w:val="20"/>
                <w:szCs w:val="20"/>
                <w:lang w:eastAsia="zh-CN"/>
              </w:rPr>
              <w:t> </w:t>
            </w:r>
          </w:p>
        </w:tc>
        <w:tc>
          <w:tcPr>
            <w:tcW w:w="1240" w:type="dxa"/>
            <w:tcBorders>
              <w:top w:val="nil"/>
              <w:left w:val="single" w:sz="4" w:space="0" w:color="auto"/>
              <w:bottom w:val="nil"/>
              <w:right w:val="single" w:sz="4" w:space="0" w:color="auto"/>
            </w:tcBorders>
            <w:shd w:val="clear" w:color="auto" w:fill="auto"/>
            <w:noWrap/>
            <w:vAlign w:val="center"/>
            <w:hideMark/>
          </w:tcPr>
          <w:p w14:paraId="31EC1E27" w14:textId="77777777" w:rsidR="00CA610B" w:rsidRPr="00CA610B" w:rsidRDefault="00CA610B" w:rsidP="00CA610B">
            <w:pPr>
              <w:spacing w:before="0" w:after="0" w:line="240" w:lineRule="auto"/>
              <w:ind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 </w:t>
            </w:r>
          </w:p>
        </w:tc>
        <w:tc>
          <w:tcPr>
            <w:tcW w:w="1240" w:type="dxa"/>
            <w:tcBorders>
              <w:top w:val="nil"/>
              <w:left w:val="nil"/>
              <w:bottom w:val="nil"/>
              <w:right w:val="single" w:sz="4" w:space="0" w:color="auto"/>
            </w:tcBorders>
            <w:shd w:val="clear" w:color="auto" w:fill="auto"/>
            <w:noWrap/>
            <w:vAlign w:val="center"/>
            <w:hideMark/>
          </w:tcPr>
          <w:p w14:paraId="4A4D9EE6" w14:textId="77777777" w:rsidR="00CA610B" w:rsidRPr="00CA610B" w:rsidRDefault="00CA610B" w:rsidP="00CA610B">
            <w:pPr>
              <w:spacing w:before="0" w:after="0" w:line="240" w:lineRule="auto"/>
              <w:ind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 </w:t>
            </w:r>
          </w:p>
        </w:tc>
        <w:tc>
          <w:tcPr>
            <w:tcW w:w="1240" w:type="dxa"/>
            <w:tcBorders>
              <w:top w:val="nil"/>
              <w:left w:val="nil"/>
              <w:bottom w:val="nil"/>
              <w:right w:val="single" w:sz="4" w:space="0" w:color="auto"/>
            </w:tcBorders>
            <w:shd w:val="clear" w:color="auto" w:fill="auto"/>
            <w:noWrap/>
            <w:vAlign w:val="center"/>
            <w:hideMark/>
          </w:tcPr>
          <w:p w14:paraId="1ED5CA81" w14:textId="77777777" w:rsidR="00CA610B" w:rsidRPr="00CA610B" w:rsidRDefault="00CA610B" w:rsidP="00CA610B">
            <w:pPr>
              <w:spacing w:before="0" w:after="0" w:line="240" w:lineRule="auto"/>
              <w:ind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 </w:t>
            </w:r>
          </w:p>
        </w:tc>
        <w:tc>
          <w:tcPr>
            <w:tcW w:w="1240" w:type="dxa"/>
            <w:tcBorders>
              <w:top w:val="nil"/>
              <w:left w:val="nil"/>
              <w:bottom w:val="nil"/>
              <w:right w:val="single" w:sz="4" w:space="0" w:color="auto"/>
            </w:tcBorders>
            <w:shd w:val="clear" w:color="auto" w:fill="auto"/>
            <w:noWrap/>
            <w:vAlign w:val="center"/>
            <w:hideMark/>
          </w:tcPr>
          <w:p w14:paraId="0AC66E64" w14:textId="77777777" w:rsidR="00CA610B" w:rsidRPr="00CA610B" w:rsidRDefault="00CA610B" w:rsidP="00CA610B">
            <w:pPr>
              <w:spacing w:before="0" w:after="0" w:line="240" w:lineRule="auto"/>
              <w:ind w:firstLineChars="100" w:firstLine="200"/>
              <w:jc w:val="right"/>
              <w:rPr>
                <w:rFonts w:eastAsia="Times New Roman" w:cs="Times New Roman"/>
                <w:sz w:val="20"/>
                <w:szCs w:val="20"/>
                <w:lang w:eastAsia="zh-CN"/>
              </w:rPr>
            </w:pPr>
            <w:r w:rsidRPr="00CA610B">
              <w:rPr>
                <w:rFonts w:eastAsia="Times New Roman" w:cs="Arial"/>
                <w:sz w:val="20"/>
                <w:szCs w:val="20"/>
                <w:lang w:eastAsia="es-CR"/>
              </w:rPr>
              <w:t> </w:t>
            </w:r>
          </w:p>
        </w:tc>
        <w:tc>
          <w:tcPr>
            <w:tcW w:w="1150" w:type="dxa"/>
            <w:tcBorders>
              <w:top w:val="nil"/>
              <w:left w:val="nil"/>
              <w:bottom w:val="nil"/>
              <w:right w:val="single" w:sz="4" w:space="0" w:color="auto"/>
            </w:tcBorders>
            <w:shd w:val="clear" w:color="auto" w:fill="auto"/>
            <w:noWrap/>
            <w:vAlign w:val="center"/>
            <w:hideMark/>
          </w:tcPr>
          <w:p w14:paraId="7985964A" w14:textId="77777777" w:rsidR="00CA610B" w:rsidRPr="00CA610B" w:rsidRDefault="00CA610B" w:rsidP="00CA610B">
            <w:pPr>
              <w:spacing w:before="0" w:after="0" w:line="240" w:lineRule="auto"/>
              <w:ind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 </w:t>
            </w:r>
          </w:p>
        </w:tc>
        <w:tc>
          <w:tcPr>
            <w:tcW w:w="1330" w:type="dxa"/>
            <w:tcBorders>
              <w:top w:val="nil"/>
              <w:left w:val="single" w:sz="4" w:space="0" w:color="auto"/>
              <w:bottom w:val="nil"/>
              <w:right w:val="nil"/>
            </w:tcBorders>
            <w:shd w:val="clear" w:color="auto" w:fill="auto"/>
            <w:noWrap/>
            <w:vAlign w:val="center"/>
            <w:hideMark/>
          </w:tcPr>
          <w:p w14:paraId="14E39C48" w14:textId="77777777" w:rsidR="00CA610B" w:rsidRPr="00CA610B" w:rsidRDefault="00CA610B" w:rsidP="00CA610B">
            <w:pPr>
              <w:spacing w:before="0" w:after="0" w:line="240" w:lineRule="auto"/>
              <w:ind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 </w:t>
            </w:r>
          </w:p>
        </w:tc>
      </w:tr>
      <w:tr w:rsidR="00CA610B" w:rsidRPr="00CA610B" w14:paraId="2474945E" w14:textId="77777777" w:rsidTr="00CA610B">
        <w:trPr>
          <w:trHeight w:val="264"/>
          <w:jc w:val="center"/>
        </w:trPr>
        <w:tc>
          <w:tcPr>
            <w:tcW w:w="2080" w:type="dxa"/>
            <w:tcBorders>
              <w:top w:val="nil"/>
              <w:left w:val="nil"/>
              <w:bottom w:val="nil"/>
              <w:right w:val="single" w:sz="4" w:space="0" w:color="auto"/>
            </w:tcBorders>
            <w:shd w:val="clear" w:color="auto" w:fill="auto"/>
            <w:noWrap/>
            <w:vAlign w:val="center"/>
            <w:hideMark/>
          </w:tcPr>
          <w:p w14:paraId="456A6E86"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Arial"/>
                <w:sz w:val="20"/>
                <w:szCs w:val="20"/>
                <w:lang w:eastAsia="es-CR"/>
              </w:rPr>
              <w:t>En conciliación</w:t>
            </w:r>
          </w:p>
        </w:tc>
        <w:tc>
          <w:tcPr>
            <w:tcW w:w="1240" w:type="dxa"/>
            <w:tcBorders>
              <w:top w:val="nil"/>
              <w:left w:val="single" w:sz="4" w:space="0" w:color="auto"/>
              <w:bottom w:val="nil"/>
              <w:right w:val="single" w:sz="4" w:space="0" w:color="auto"/>
            </w:tcBorders>
            <w:shd w:val="clear" w:color="auto" w:fill="auto"/>
            <w:noWrap/>
            <w:vAlign w:val="center"/>
            <w:hideMark/>
          </w:tcPr>
          <w:p w14:paraId="1F1ED28A"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10 968</w:t>
            </w:r>
          </w:p>
        </w:tc>
        <w:tc>
          <w:tcPr>
            <w:tcW w:w="1240" w:type="dxa"/>
            <w:tcBorders>
              <w:top w:val="nil"/>
              <w:left w:val="nil"/>
              <w:bottom w:val="nil"/>
              <w:right w:val="single" w:sz="4" w:space="0" w:color="auto"/>
            </w:tcBorders>
            <w:shd w:val="clear" w:color="auto" w:fill="auto"/>
            <w:noWrap/>
            <w:vAlign w:val="center"/>
            <w:hideMark/>
          </w:tcPr>
          <w:p w14:paraId="7C7FB306"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9 372</w:t>
            </w:r>
          </w:p>
        </w:tc>
        <w:tc>
          <w:tcPr>
            <w:tcW w:w="1240" w:type="dxa"/>
            <w:tcBorders>
              <w:top w:val="nil"/>
              <w:left w:val="nil"/>
              <w:bottom w:val="nil"/>
              <w:right w:val="single" w:sz="4" w:space="0" w:color="auto"/>
            </w:tcBorders>
            <w:shd w:val="clear" w:color="auto" w:fill="auto"/>
            <w:noWrap/>
            <w:vAlign w:val="center"/>
            <w:hideMark/>
          </w:tcPr>
          <w:p w14:paraId="4A03E48A"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14 945</w:t>
            </w:r>
          </w:p>
        </w:tc>
        <w:tc>
          <w:tcPr>
            <w:tcW w:w="1240" w:type="dxa"/>
            <w:tcBorders>
              <w:top w:val="nil"/>
              <w:left w:val="nil"/>
              <w:bottom w:val="nil"/>
              <w:right w:val="single" w:sz="4" w:space="0" w:color="auto"/>
            </w:tcBorders>
            <w:shd w:val="clear" w:color="auto" w:fill="auto"/>
            <w:noWrap/>
            <w:vAlign w:val="center"/>
            <w:hideMark/>
          </w:tcPr>
          <w:p w14:paraId="1263699D"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13 679</w:t>
            </w:r>
          </w:p>
        </w:tc>
        <w:tc>
          <w:tcPr>
            <w:tcW w:w="1150" w:type="dxa"/>
            <w:tcBorders>
              <w:top w:val="nil"/>
              <w:left w:val="nil"/>
              <w:bottom w:val="nil"/>
              <w:right w:val="single" w:sz="4" w:space="0" w:color="auto"/>
            </w:tcBorders>
            <w:shd w:val="clear" w:color="auto" w:fill="auto"/>
            <w:noWrap/>
            <w:vAlign w:val="center"/>
            <w:hideMark/>
          </w:tcPr>
          <w:p w14:paraId="0AD75998"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-1 266</w:t>
            </w:r>
          </w:p>
        </w:tc>
        <w:tc>
          <w:tcPr>
            <w:tcW w:w="1330" w:type="dxa"/>
            <w:tcBorders>
              <w:top w:val="nil"/>
              <w:left w:val="single" w:sz="4" w:space="0" w:color="auto"/>
              <w:bottom w:val="nil"/>
              <w:right w:val="nil"/>
            </w:tcBorders>
            <w:shd w:val="clear" w:color="auto" w:fill="auto"/>
            <w:noWrap/>
            <w:vAlign w:val="center"/>
            <w:hideMark/>
          </w:tcPr>
          <w:p w14:paraId="0294E07C"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-8%</w:t>
            </w:r>
          </w:p>
        </w:tc>
      </w:tr>
      <w:tr w:rsidR="00CA610B" w:rsidRPr="00CA610B" w14:paraId="0C078299" w14:textId="77777777" w:rsidTr="00CA610B">
        <w:trPr>
          <w:trHeight w:val="264"/>
          <w:jc w:val="center"/>
        </w:trPr>
        <w:tc>
          <w:tcPr>
            <w:tcW w:w="2080" w:type="dxa"/>
            <w:tcBorders>
              <w:top w:val="nil"/>
              <w:left w:val="nil"/>
              <w:bottom w:val="nil"/>
              <w:right w:val="single" w:sz="4" w:space="0" w:color="auto"/>
            </w:tcBorders>
            <w:shd w:val="clear" w:color="auto" w:fill="auto"/>
            <w:noWrap/>
            <w:vAlign w:val="center"/>
            <w:hideMark/>
          </w:tcPr>
          <w:p w14:paraId="276CB125"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Arial"/>
                <w:sz w:val="20"/>
                <w:szCs w:val="20"/>
                <w:lang w:eastAsia="es-CR"/>
              </w:rPr>
              <w:t>Con lugar</w:t>
            </w:r>
          </w:p>
        </w:tc>
        <w:tc>
          <w:tcPr>
            <w:tcW w:w="1240" w:type="dxa"/>
            <w:tcBorders>
              <w:top w:val="nil"/>
              <w:left w:val="single" w:sz="4" w:space="0" w:color="auto"/>
              <w:bottom w:val="nil"/>
              <w:right w:val="single" w:sz="4" w:space="0" w:color="auto"/>
            </w:tcBorders>
            <w:shd w:val="clear" w:color="auto" w:fill="auto"/>
            <w:noWrap/>
            <w:vAlign w:val="center"/>
            <w:hideMark/>
          </w:tcPr>
          <w:p w14:paraId="0FD49E81"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5 485</w:t>
            </w:r>
          </w:p>
        </w:tc>
        <w:tc>
          <w:tcPr>
            <w:tcW w:w="1240" w:type="dxa"/>
            <w:tcBorders>
              <w:top w:val="nil"/>
              <w:left w:val="nil"/>
              <w:bottom w:val="nil"/>
              <w:right w:val="single" w:sz="4" w:space="0" w:color="auto"/>
            </w:tcBorders>
            <w:shd w:val="clear" w:color="auto" w:fill="auto"/>
            <w:noWrap/>
            <w:vAlign w:val="center"/>
            <w:hideMark/>
          </w:tcPr>
          <w:p w14:paraId="6AD167F8"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5 145</w:t>
            </w:r>
          </w:p>
        </w:tc>
        <w:tc>
          <w:tcPr>
            <w:tcW w:w="1240" w:type="dxa"/>
            <w:tcBorders>
              <w:top w:val="nil"/>
              <w:left w:val="nil"/>
              <w:bottom w:val="nil"/>
              <w:right w:val="single" w:sz="4" w:space="0" w:color="auto"/>
            </w:tcBorders>
            <w:shd w:val="clear" w:color="auto" w:fill="auto"/>
            <w:noWrap/>
            <w:vAlign w:val="center"/>
            <w:hideMark/>
          </w:tcPr>
          <w:p w14:paraId="7E8E7C44"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4 620</w:t>
            </w:r>
          </w:p>
        </w:tc>
        <w:tc>
          <w:tcPr>
            <w:tcW w:w="1240" w:type="dxa"/>
            <w:tcBorders>
              <w:top w:val="nil"/>
              <w:left w:val="nil"/>
              <w:bottom w:val="nil"/>
              <w:right w:val="single" w:sz="4" w:space="0" w:color="auto"/>
            </w:tcBorders>
            <w:shd w:val="clear" w:color="auto" w:fill="auto"/>
            <w:noWrap/>
            <w:vAlign w:val="center"/>
            <w:hideMark/>
          </w:tcPr>
          <w:p w14:paraId="3B42418D"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5 977</w:t>
            </w:r>
          </w:p>
        </w:tc>
        <w:tc>
          <w:tcPr>
            <w:tcW w:w="1150" w:type="dxa"/>
            <w:tcBorders>
              <w:top w:val="nil"/>
              <w:left w:val="nil"/>
              <w:bottom w:val="nil"/>
              <w:right w:val="single" w:sz="4" w:space="0" w:color="auto"/>
            </w:tcBorders>
            <w:shd w:val="clear" w:color="auto" w:fill="auto"/>
            <w:noWrap/>
            <w:vAlign w:val="center"/>
            <w:hideMark/>
          </w:tcPr>
          <w:p w14:paraId="77D99A02"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1 357</w:t>
            </w:r>
          </w:p>
        </w:tc>
        <w:tc>
          <w:tcPr>
            <w:tcW w:w="1330" w:type="dxa"/>
            <w:tcBorders>
              <w:top w:val="nil"/>
              <w:left w:val="single" w:sz="4" w:space="0" w:color="auto"/>
              <w:bottom w:val="nil"/>
              <w:right w:val="nil"/>
            </w:tcBorders>
            <w:shd w:val="clear" w:color="auto" w:fill="auto"/>
            <w:noWrap/>
            <w:vAlign w:val="center"/>
            <w:hideMark/>
          </w:tcPr>
          <w:p w14:paraId="71F62C1F"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29%</w:t>
            </w:r>
          </w:p>
        </w:tc>
      </w:tr>
      <w:tr w:rsidR="00CA610B" w:rsidRPr="00CA610B" w14:paraId="7E46FA85" w14:textId="77777777" w:rsidTr="00CA610B">
        <w:trPr>
          <w:trHeight w:val="264"/>
          <w:jc w:val="center"/>
        </w:trPr>
        <w:tc>
          <w:tcPr>
            <w:tcW w:w="2080" w:type="dxa"/>
            <w:tcBorders>
              <w:top w:val="nil"/>
              <w:left w:val="nil"/>
              <w:bottom w:val="nil"/>
              <w:right w:val="single" w:sz="4" w:space="0" w:color="auto"/>
            </w:tcBorders>
            <w:shd w:val="clear" w:color="auto" w:fill="auto"/>
            <w:noWrap/>
            <w:vAlign w:val="center"/>
            <w:hideMark/>
          </w:tcPr>
          <w:p w14:paraId="1729D943"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Arial"/>
                <w:sz w:val="20"/>
                <w:szCs w:val="20"/>
                <w:lang w:eastAsia="es-CR"/>
              </w:rPr>
              <w:t>Parcialmente con lugar</w:t>
            </w:r>
          </w:p>
        </w:tc>
        <w:tc>
          <w:tcPr>
            <w:tcW w:w="1240" w:type="dxa"/>
            <w:tcBorders>
              <w:top w:val="nil"/>
              <w:left w:val="single" w:sz="4" w:space="0" w:color="auto"/>
              <w:bottom w:val="nil"/>
              <w:right w:val="single" w:sz="4" w:space="0" w:color="auto"/>
            </w:tcBorders>
            <w:shd w:val="clear" w:color="auto" w:fill="auto"/>
            <w:noWrap/>
            <w:vAlign w:val="center"/>
            <w:hideMark/>
          </w:tcPr>
          <w:p w14:paraId="3B80A33A"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4 868</w:t>
            </w:r>
          </w:p>
        </w:tc>
        <w:tc>
          <w:tcPr>
            <w:tcW w:w="1240" w:type="dxa"/>
            <w:tcBorders>
              <w:top w:val="nil"/>
              <w:left w:val="nil"/>
              <w:bottom w:val="nil"/>
              <w:right w:val="single" w:sz="4" w:space="0" w:color="auto"/>
            </w:tcBorders>
            <w:shd w:val="clear" w:color="auto" w:fill="auto"/>
            <w:noWrap/>
            <w:vAlign w:val="center"/>
            <w:hideMark/>
          </w:tcPr>
          <w:p w14:paraId="5102B146"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5 424</w:t>
            </w:r>
          </w:p>
        </w:tc>
        <w:tc>
          <w:tcPr>
            <w:tcW w:w="1240" w:type="dxa"/>
            <w:tcBorders>
              <w:top w:val="nil"/>
              <w:left w:val="nil"/>
              <w:bottom w:val="nil"/>
              <w:right w:val="single" w:sz="4" w:space="0" w:color="auto"/>
            </w:tcBorders>
            <w:shd w:val="clear" w:color="auto" w:fill="auto"/>
            <w:noWrap/>
            <w:vAlign w:val="center"/>
            <w:hideMark/>
          </w:tcPr>
          <w:p w14:paraId="6F57B606"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5 117</w:t>
            </w:r>
          </w:p>
        </w:tc>
        <w:tc>
          <w:tcPr>
            <w:tcW w:w="1240" w:type="dxa"/>
            <w:tcBorders>
              <w:top w:val="nil"/>
              <w:left w:val="nil"/>
              <w:bottom w:val="nil"/>
              <w:right w:val="single" w:sz="4" w:space="0" w:color="auto"/>
            </w:tcBorders>
            <w:shd w:val="clear" w:color="auto" w:fill="auto"/>
            <w:noWrap/>
            <w:vAlign w:val="center"/>
            <w:hideMark/>
          </w:tcPr>
          <w:p w14:paraId="12EEFE17"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6 223</w:t>
            </w:r>
          </w:p>
        </w:tc>
        <w:tc>
          <w:tcPr>
            <w:tcW w:w="1150" w:type="dxa"/>
            <w:tcBorders>
              <w:top w:val="nil"/>
              <w:left w:val="nil"/>
              <w:bottom w:val="nil"/>
              <w:right w:val="single" w:sz="4" w:space="0" w:color="auto"/>
            </w:tcBorders>
            <w:shd w:val="clear" w:color="auto" w:fill="auto"/>
            <w:noWrap/>
            <w:vAlign w:val="center"/>
            <w:hideMark/>
          </w:tcPr>
          <w:p w14:paraId="75968035"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1 106</w:t>
            </w:r>
          </w:p>
        </w:tc>
        <w:tc>
          <w:tcPr>
            <w:tcW w:w="1330" w:type="dxa"/>
            <w:tcBorders>
              <w:top w:val="nil"/>
              <w:left w:val="single" w:sz="4" w:space="0" w:color="auto"/>
              <w:bottom w:val="nil"/>
              <w:right w:val="nil"/>
            </w:tcBorders>
            <w:shd w:val="clear" w:color="auto" w:fill="auto"/>
            <w:noWrap/>
            <w:vAlign w:val="center"/>
            <w:hideMark/>
          </w:tcPr>
          <w:p w14:paraId="29C178E0"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22%</w:t>
            </w:r>
          </w:p>
        </w:tc>
      </w:tr>
      <w:tr w:rsidR="00CA610B" w:rsidRPr="00CA610B" w14:paraId="769A91EC" w14:textId="77777777" w:rsidTr="00CA610B">
        <w:trPr>
          <w:trHeight w:val="264"/>
          <w:jc w:val="center"/>
        </w:trPr>
        <w:tc>
          <w:tcPr>
            <w:tcW w:w="2080" w:type="dxa"/>
            <w:tcBorders>
              <w:top w:val="nil"/>
              <w:left w:val="nil"/>
              <w:bottom w:val="nil"/>
              <w:right w:val="single" w:sz="4" w:space="0" w:color="auto"/>
            </w:tcBorders>
            <w:shd w:val="clear" w:color="auto" w:fill="auto"/>
            <w:noWrap/>
            <w:vAlign w:val="center"/>
            <w:hideMark/>
          </w:tcPr>
          <w:p w14:paraId="0405B5A8"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Arial"/>
                <w:sz w:val="20"/>
                <w:szCs w:val="20"/>
                <w:lang w:eastAsia="es-CR"/>
              </w:rPr>
              <w:t>Sin lugar</w:t>
            </w:r>
          </w:p>
        </w:tc>
        <w:tc>
          <w:tcPr>
            <w:tcW w:w="1240" w:type="dxa"/>
            <w:tcBorders>
              <w:top w:val="nil"/>
              <w:left w:val="single" w:sz="4" w:space="0" w:color="auto"/>
              <w:bottom w:val="nil"/>
              <w:right w:val="single" w:sz="4" w:space="0" w:color="auto"/>
            </w:tcBorders>
            <w:shd w:val="clear" w:color="auto" w:fill="auto"/>
            <w:noWrap/>
            <w:vAlign w:val="center"/>
            <w:hideMark/>
          </w:tcPr>
          <w:p w14:paraId="6A16B2E3"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xml:space="preserve"> 506</w:t>
            </w:r>
          </w:p>
        </w:tc>
        <w:tc>
          <w:tcPr>
            <w:tcW w:w="1240" w:type="dxa"/>
            <w:tcBorders>
              <w:top w:val="nil"/>
              <w:left w:val="nil"/>
              <w:bottom w:val="nil"/>
              <w:right w:val="single" w:sz="4" w:space="0" w:color="auto"/>
            </w:tcBorders>
            <w:shd w:val="clear" w:color="auto" w:fill="auto"/>
            <w:noWrap/>
            <w:vAlign w:val="center"/>
            <w:hideMark/>
          </w:tcPr>
          <w:p w14:paraId="03D9ABE6"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xml:space="preserve"> 676</w:t>
            </w:r>
          </w:p>
        </w:tc>
        <w:tc>
          <w:tcPr>
            <w:tcW w:w="1240" w:type="dxa"/>
            <w:tcBorders>
              <w:top w:val="nil"/>
              <w:left w:val="nil"/>
              <w:bottom w:val="nil"/>
              <w:right w:val="single" w:sz="4" w:space="0" w:color="auto"/>
            </w:tcBorders>
            <w:shd w:val="clear" w:color="auto" w:fill="auto"/>
            <w:noWrap/>
            <w:vAlign w:val="center"/>
            <w:hideMark/>
          </w:tcPr>
          <w:p w14:paraId="50A44C94"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xml:space="preserve"> 794</w:t>
            </w:r>
          </w:p>
        </w:tc>
        <w:tc>
          <w:tcPr>
            <w:tcW w:w="1240" w:type="dxa"/>
            <w:tcBorders>
              <w:top w:val="nil"/>
              <w:left w:val="nil"/>
              <w:bottom w:val="nil"/>
              <w:right w:val="single" w:sz="4" w:space="0" w:color="auto"/>
            </w:tcBorders>
            <w:shd w:val="clear" w:color="auto" w:fill="auto"/>
            <w:noWrap/>
            <w:vAlign w:val="center"/>
            <w:hideMark/>
          </w:tcPr>
          <w:p w14:paraId="4A1AA22E"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3 540</w:t>
            </w:r>
          </w:p>
        </w:tc>
        <w:tc>
          <w:tcPr>
            <w:tcW w:w="1150" w:type="dxa"/>
            <w:tcBorders>
              <w:top w:val="nil"/>
              <w:left w:val="nil"/>
              <w:bottom w:val="nil"/>
              <w:right w:val="single" w:sz="4" w:space="0" w:color="auto"/>
            </w:tcBorders>
            <w:shd w:val="clear" w:color="auto" w:fill="auto"/>
            <w:noWrap/>
            <w:vAlign w:val="center"/>
            <w:hideMark/>
          </w:tcPr>
          <w:p w14:paraId="7ACCA56F"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2 746</w:t>
            </w:r>
          </w:p>
        </w:tc>
        <w:tc>
          <w:tcPr>
            <w:tcW w:w="1330" w:type="dxa"/>
            <w:tcBorders>
              <w:top w:val="nil"/>
              <w:left w:val="single" w:sz="4" w:space="0" w:color="auto"/>
              <w:bottom w:val="nil"/>
              <w:right w:val="nil"/>
            </w:tcBorders>
            <w:shd w:val="clear" w:color="auto" w:fill="auto"/>
            <w:noWrap/>
            <w:vAlign w:val="center"/>
            <w:hideMark/>
          </w:tcPr>
          <w:p w14:paraId="17F394A7"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346%</w:t>
            </w:r>
          </w:p>
        </w:tc>
      </w:tr>
      <w:tr w:rsidR="00CA610B" w:rsidRPr="00CA610B" w14:paraId="4EC31CD5" w14:textId="77777777" w:rsidTr="00CA610B">
        <w:trPr>
          <w:trHeight w:val="264"/>
          <w:jc w:val="center"/>
        </w:trPr>
        <w:tc>
          <w:tcPr>
            <w:tcW w:w="2080" w:type="dxa"/>
            <w:tcBorders>
              <w:top w:val="nil"/>
              <w:left w:val="nil"/>
              <w:bottom w:val="nil"/>
              <w:right w:val="single" w:sz="4" w:space="0" w:color="auto"/>
            </w:tcBorders>
            <w:shd w:val="clear" w:color="auto" w:fill="auto"/>
            <w:noWrap/>
            <w:vAlign w:val="center"/>
            <w:hideMark/>
          </w:tcPr>
          <w:p w14:paraId="22DD00F9"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Arial"/>
                <w:sz w:val="20"/>
                <w:szCs w:val="20"/>
                <w:lang w:eastAsia="es-CR"/>
              </w:rPr>
              <w:t>Inadmisible</w:t>
            </w:r>
          </w:p>
        </w:tc>
        <w:tc>
          <w:tcPr>
            <w:tcW w:w="1240" w:type="dxa"/>
            <w:tcBorders>
              <w:top w:val="nil"/>
              <w:left w:val="single" w:sz="4" w:space="0" w:color="auto"/>
              <w:bottom w:val="nil"/>
              <w:right w:val="single" w:sz="4" w:space="0" w:color="auto"/>
            </w:tcBorders>
            <w:shd w:val="clear" w:color="auto" w:fill="auto"/>
            <w:noWrap/>
            <w:vAlign w:val="center"/>
            <w:hideMark/>
          </w:tcPr>
          <w:p w14:paraId="137B1C36"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xml:space="preserve"> 62</w:t>
            </w:r>
          </w:p>
        </w:tc>
        <w:tc>
          <w:tcPr>
            <w:tcW w:w="1240" w:type="dxa"/>
            <w:tcBorders>
              <w:top w:val="nil"/>
              <w:left w:val="nil"/>
              <w:bottom w:val="nil"/>
              <w:right w:val="single" w:sz="4" w:space="0" w:color="auto"/>
            </w:tcBorders>
            <w:shd w:val="clear" w:color="auto" w:fill="auto"/>
            <w:noWrap/>
            <w:vAlign w:val="center"/>
            <w:hideMark/>
          </w:tcPr>
          <w:p w14:paraId="74F60F97"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xml:space="preserve"> 79</w:t>
            </w:r>
          </w:p>
        </w:tc>
        <w:tc>
          <w:tcPr>
            <w:tcW w:w="1240" w:type="dxa"/>
            <w:tcBorders>
              <w:top w:val="nil"/>
              <w:left w:val="nil"/>
              <w:bottom w:val="nil"/>
              <w:right w:val="single" w:sz="4" w:space="0" w:color="auto"/>
            </w:tcBorders>
            <w:shd w:val="clear" w:color="auto" w:fill="auto"/>
            <w:noWrap/>
            <w:vAlign w:val="center"/>
            <w:hideMark/>
          </w:tcPr>
          <w:p w14:paraId="1EC11B1A"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xml:space="preserve"> 96</w:t>
            </w:r>
          </w:p>
        </w:tc>
        <w:tc>
          <w:tcPr>
            <w:tcW w:w="1240" w:type="dxa"/>
            <w:tcBorders>
              <w:top w:val="nil"/>
              <w:left w:val="nil"/>
              <w:bottom w:val="nil"/>
              <w:right w:val="single" w:sz="4" w:space="0" w:color="auto"/>
            </w:tcBorders>
            <w:shd w:val="clear" w:color="auto" w:fill="auto"/>
            <w:noWrap/>
            <w:vAlign w:val="center"/>
            <w:hideMark/>
          </w:tcPr>
          <w:p w14:paraId="71398909"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 xml:space="preserve"> 160</w:t>
            </w:r>
          </w:p>
        </w:tc>
        <w:tc>
          <w:tcPr>
            <w:tcW w:w="1150" w:type="dxa"/>
            <w:tcBorders>
              <w:top w:val="nil"/>
              <w:left w:val="nil"/>
              <w:bottom w:val="nil"/>
              <w:right w:val="single" w:sz="4" w:space="0" w:color="auto"/>
            </w:tcBorders>
            <w:shd w:val="clear" w:color="auto" w:fill="auto"/>
            <w:noWrap/>
            <w:vAlign w:val="center"/>
            <w:hideMark/>
          </w:tcPr>
          <w:p w14:paraId="474B213E"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 xml:space="preserve"> 64</w:t>
            </w:r>
          </w:p>
        </w:tc>
        <w:tc>
          <w:tcPr>
            <w:tcW w:w="1330" w:type="dxa"/>
            <w:tcBorders>
              <w:top w:val="nil"/>
              <w:left w:val="single" w:sz="4" w:space="0" w:color="auto"/>
              <w:bottom w:val="nil"/>
              <w:right w:val="nil"/>
            </w:tcBorders>
            <w:shd w:val="clear" w:color="auto" w:fill="auto"/>
            <w:noWrap/>
            <w:vAlign w:val="center"/>
            <w:hideMark/>
          </w:tcPr>
          <w:p w14:paraId="284734D8"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67%</w:t>
            </w:r>
          </w:p>
        </w:tc>
      </w:tr>
      <w:tr w:rsidR="00CA610B" w:rsidRPr="00CA610B" w14:paraId="303C2319" w14:textId="77777777" w:rsidTr="00CA610B">
        <w:trPr>
          <w:trHeight w:val="264"/>
          <w:jc w:val="center"/>
        </w:trPr>
        <w:tc>
          <w:tcPr>
            <w:tcW w:w="2080" w:type="dxa"/>
            <w:tcBorders>
              <w:top w:val="nil"/>
              <w:left w:val="nil"/>
              <w:bottom w:val="nil"/>
              <w:right w:val="single" w:sz="4" w:space="0" w:color="auto"/>
            </w:tcBorders>
            <w:shd w:val="clear" w:color="auto" w:fill="auto"/>
            <w:noWrap/>
            <w:vAlign w:val="center"/>
            <w:hideMark/>
          </w:tcPr>
          <w:p w14:paraId="2E35F378"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Arial"/>
                <w:sz w:val="20"/>
                <w:szCs w:val="20"/>
                <w:lang w:eastAsia="es-CR"/>
              </w:rPr>
              <w:t xml:space="preserve">Suspensión </w:t>
            </w:r>
          </w:p>
        </w:tc>
        <w:tc>
          <w:tcPr>
            <w:tcW w:w="1240" w:type="dxa"/>
            <w:tcBorders>
              <w:top w:val="nil"/>
              <w:left w:val="single" w:sz="4" w:space="0" w:color="auto"/>
              <w:bottom w:val="nil"/>
              <w:right w:val="single" w:sz="4" w:space="0" w:color="auto"/>
            </w:tcBorders>
            <w:shd w:val="clear" w:color="auto" w:fill="auto"/>
            <w:noWrap/>
            <w:vAlign w:val="center"/>
            <w:hideMark/>
          </w:tcPr>
          <w:p w14:paraId="66C9FF22"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xml:space="preserve"> 31</w:t>
            </w:r>
          </w:p>
        </w:tc>
        <w:tc>
          <w:tcPr>
            <w:tcW w:w="1240" w:type="dxa"/>
            <w:tcBorders>
              <w:top w:val="nil"/>
              <w:left w:val="nil"/>
              <w:bottom w:val="nil"/>
              <w:right w:val="single" w:sz="4" w:space="0" w:color="auto"/>
            </w:tcBorders>
            <w:shd w:val="clear" w:color="auto" w:fill="auto"/>
            <w:noWrap/>
            <w:vAlign w:val="center"/>
            <w:hideMark/>
          </w:tcPr>
          <w:p w14:paraId="6E4DB28F"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xml:space="preserve"> 3</w:t>
            </w:r>
          </w:p>
        </w:tc>
        <w:tc>
          <w:tcPr>
            <w:tcW w:w="1240" w:type="dxa"/>
            <w:tcBorders>
              <w:top w:val="nil"/>
              <w:left w:val="nil"/>
              <w:bottom w:val="nil"/>
              <w:right w:val="single" w:sz="4" w:space="0" w:color="auto"/>
            </w:tcBorders>
            <w:shd w:val="clear" w:color="auto" w:fill="auto"/>
            <w:noWrap/>
            <w:vAlign w:val="center"/>
            <w:hideMark/>
          </w:tcPr>
          <w:p w14:paraId="35C817C7"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xml:space="preserve"> 7</w:t>
            </w:r>
          </w:p>
        </w:tc>
        <w:tc>
          <w:tcPr>
            <w:tcW w:w="1240" w:type="dxa"/>
            <w:tcBorders>
              <w:top w:val="nil"/>
              <w:left w:val="nil"/>
              <w:bottom w:val="nil"/>
              <w:right w:val="single" w:sz="4" w:space="0" w:color="auto"/>
            </w:tcBorders>
            <w:shd w:val="clear" w:color="auto" w:fill="auto"/>
            <w:noWrap/>
            <w:vAlign w:val="center"/>
            <w:hideMark/>
          </w:tcPr>
          <w:p w14:paraId="584502A3"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 xml:space="preserve"> 3</w:t>
            </w:r>
          </w:p>
        </w:tc>
        <w:tc>
          <w:tcPr>
            <w:tcW w:w="1150" w:type="dxa"/>
            <w:tcBorders>
              <w:top w:val="nil"/>
              <w:left w:val="nil"/>
              <w:bottom w:val="nil"/>
              <w:right w:val="single" w:sz="4" w:space="0" w:color="auto"/>
            </w:tcBorders>
            <w:shd w:val="clear" w:color="auto" w:fill="auto"/>
            <w:noWrap/>
            <w:vAlign w:val="center"/>
            <w:hideMark/>
          </w:tcPr>
          <w:p w14:paraId="6A82FCC8"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- 4</w:t>
            </w:r>
          </w:p>
        </w:tc>
        <w:tc>
          <w:tcPr>
            <w:tcW w:w="1330" w:type="dxa"/>
            <w:tcBorders>
              <w:top w:val="nil"/>
              <w:left w:val="single" w:sz="4" w:space="0" w:color="auto"/>
              <w:bottom w:val="nil"/>
              <w:right w:val="nil"/>
            </w:tcBorders>
            <w:shd w:val="clear" w:color="auto" w:fill="auto"/>
            <w:noWrap/>
            <w:vAlign w:val="center"/>
            <w:hideMark/>
          </w:tcPr>
          <w:p w14:paraId="3E286F21"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-57%</w:t>
            </w:r>
          </w:p>
        </w:tc>
      </w:tr>
      <w:tr w:rsidR="00CA610B" w:rsidRPr="00CA610B" w14:paraId="4E40323A" w14:textId="77777777" w:rsidTr="00CA610B">
        <w:trPr>
          <w:trHeight w:val="264"/>
          <w:jc w:val="center"/>
        </w:trPr>
        <w:tc>
          <w:tcPr>
            <w:tcW w:w="2080" w:type="dxa"/>
            <w:tcBorders>
              <w:top w:val="nil"/>
              <w:left w:val="nil"/>
              <w:bottom w:val="nil"/>
              <w:right w:val="single" w:sz="4" w:space="0" w:color="auto"/>
            </w:tcBorders>
            <w:shd w:val="clear" w:color="auto" w:fill="auto"/>
            <w:noWrap/>
            <w:vAlign w:val="center"/>
            <w:hideMark/>
          </w:tcPr>
          <w:p w14:paraId="0E1B5552"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Arial"/>
                <w:sz w:val="20"/>
                <w:szCs w:val="20"/>
                <w:lang w:eastAsia="es-CR"/>
              </w:rPr>
              <w:t xml:space="preserve">Provisionales </w:t>
            </w:r>
          </w:p>
        </w:tc>
        <w:tc>
          <w:tcPr>
            <w:tcW w:w="1240" w:type="dxa"/>
            <w:tcBorders>
              <w:top w:val="nil"/>
              <w:left w:val="single" w:sz="4" w:space="0" w:color="auto"/>
              <w:bottom w:val="nil"/>
              <w:right w:val="single" w:sz="4" w:space="0" w:color="auto"/>
            </w:tcBorders>
            <w:shd w:val="clear" w:color="auto" w:fill="auto"/>
            <w:noWrap/>
            <w:vAlign w:val="center"/>
            <w:hideMark/>
          </w:tcPr>
          <w:p w14:paraId="49A4D918"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2 318</w:t>
            </w:r>
          </w:p>
        </w:tc>
        <w:tc>
          <w:tcPr>
            <w:tcW w:w="1240" w:type="dxa"/>
            <w:tcBorders>
              <w:top w:val="nil"/>
              <w:left w:val="nil"/>
              <w:bottom w:val="nil"/>
              <w:right w:val="single" w:sz="4" w:space="0" w:color="auto"/>
            </w:tcBorders>
            <w:shd w:val="clear" w:color="auto" w:fill="auto"/>
            <w:noWrap/>
            <w:vAlign w:val="center"/>
            <w:hideMark/>
          </w:tcPr>
          <w:p w14:paraId="5429514C"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 </w:t>
            </w:r>
          </w:p>
        </w:tc>
        <w:tc>
          <w:tcPr>
            <w:tcW w:w="1240" w:type="dxa"/>
            <w:tcBorders>
              <w:top w:val="nil"/>
              <w:left w:val="nil"/>
              <w:bottom w:val="nil"/>
              <w:right w:val="single" w:sz="4" w:space="0" w:color="auto"/>
            </w:tcBorders>
            <w:shd w:val="clear" w:color="auto" w:fill="auto"/>
            <w:noWrap/>
            <w:vAlign w:val="center"/>
            <w:hideMark/>
          </w:tcPr>
          <w:p w14:paraId="5020B9CF"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xml:space="preserve"> 4</w:t>
            </w:r>
          </w:p>
        </w:tc>
        <w:tc>
          <w:tcPr>
            <w:tcW w:w="1240" w:type="dxa"/>
            <w:tcBorders>
              <w:top w:val="nil"/>
              <w:left w:val="nil"/>
              <w:bottom w:val="nil"/>
              <w:right w:val="single" w:sz="4" w:space="0" w:color="auto"/>
            </w:tcBorders>
            <w:shd w:val="clear" w:color="auto" w:fill="auto"/>
            <w:noWrap/>
            <w:vAlign w:val="center"/>
            <w:hideMark/>
          </w:tcPr>
          <w:p w14:paraId="128514F1"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1 741</w:t>
            </w:r>
          </w:p>
        </w:tc>
        <w:tc>
          <w:tcPr>
            <w:tcW w:w="1150" w:type="dxa"/>
            <w:tcBorders>
              <w:top w:val="nil"/>
              <w:left w:val="nil"/>
              <w:bottom w:val="nil"/>
              <w:right w:val="single" w:sz="4" w:space="0" w:color="auto"/>
            </w:tcBorders>
            <w:shd w:val="clear" w:color="auto" w:fill="auto"/>
            <w:noWrap/>
            <w:vAlign w:val="center"/>
            <w:hideMark/>
          </w:tcPr>
          <w:p w14:paraId="168113C1"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1 737</w:t>
            </w:r>
          </w:p>
        </w:tc>
        <w:tc>
          <w:tcPr>
            <w:tcW w:w="1330" w:type="dxa"/>
            <w:tcBorders>
              <w:top w:val="nil"/>
              <w:left w:val="single" w:sz="4" w:space="0" w:color="auto"/>
              <w:bottom w:val="nil"/>
              <w:right w:val="nil"/>
            </w:tcBorders>
            <w:shd w:val="clear" w:color="auto" w:fill="auto"/>
            <w:noWrap/>
            <w:vAlign w:val="center"/>
            <w:hideMark/>
          </w:tcPr>
          <w:p w14:paraId="70DFA169"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43425%</w:t>
            </w:r>
          </w:p>
        </w:tc>
      </w:tr>
      <w:tr w:rsidR="00CA610B" w:rsidRPr="00CA610B" w14:paraId="0149A69B" w14:textId="77777777" w:rsidTr="00CA610B">
        <w:trPr>
          <w:trHeight w:val="264"/>
          <w:jc w:val="center"/>
        </w:trPr>
        <w:tc>
          <w:tcPr>
            <w:tcW w:w="2080" w:type="dxa"/>
            <w:tcBorders>
              <w:top w:val="nil"/>
              <w:left w:val="nil"/>
              <w:bottom w:val="nil"/>
              <w:right w:val="single" w:sz="4" w:space="0" w:color="auto"/>
            </w:tcBorders>
            <w:shd w:val="clear" w:color="auto" w:fill="auto"/>
            <w:noWrap/>
            <w:vAlign w:val="center"/>
            <w:hideMark/>
          </w:tcPr>
          <w:p w14:paraId="0FD3C94B"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Arial"/>
                <w:sz w:val="20"/>
                <w:szCs w:val="20"/>
                <w:lang w:eastAsia="es-CR"/>
              </w:rPr>
              <w:t>Recurso</w:t>
            </w:r>
          </w:p>
        </w:tc>
        <w:tc>
          <w:tcPr>
            <w:tcW w:w="1240" w:type="dxa"/>
            <w:tcBorders>
              <w:top w:val="nil"/>
              <w:left w:val="single" w:sz="4" w:space="0" w:color="auto"/>
              <w:bottom w:val="nil"/>
              <w:right w:val="single" w:sz="4" w:space="0" w:color="auto"/>
            </w:tcBorders>
            <w:shd w:val="clear" w:color="auto" w:fill="auto"/>
            <w:noWrap/>
            <w:vAlign w:val="center"/>
            <w:hideMark/>
          </w:tcPr>
          <w:p w14:paraId="4ADDFD24"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xml:space="preserve"> 907</w:t>
            </w:r>
          </w:p>
        </w:tc>
        <w:tc>
          <w:tcPr>
            <w:tcW w:w="1240" w:type="dxa"/>
            <w:tcBorders>
              <w:top w:val="nil"/>
              <w:left w:val="nil"/>
              <w:bottom w:val="nil"/>
              <w:right w:val="single" w:sz="4" w:space="0" w:color="auto"/>
            </w:tcBorders>
            <w:shd w:val="clear" w:color="auto" w:fill="auto"/>
            <w:noWrap/>
            <w:vAlign w:val="center"/>
            <w:hideMark/>
          </w:tcPr>
          <w:p w14:paraId="41451F13"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240" w:type="dxa"/>
            <w:tcBorders>
              <w:top w:val="nil"/>
              <w:left w:val="nil"/>
              <w:bottom w:val="nil"/>
              <w:right w:val="single" w:sz="4" w:space="0" w:color="auto"/>
            </w:tcBorders>
            <w:shd w:val="clear" w:color="auto" w:fill="auto"/>
            <w:noWrap/>
            <w:vAlign w:val="center"/>
            <w:hideMark/>
          </w:tcPr>
          <w:p w14:paraId="13C6034E"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240" w:type="dxa"/>
            <w:tcBorders>
              <w:top w:val="nil"/>
              <w:left w:val="nil"/>
              <w:bottom w:val="nil"/>
              <w:right w:val="single" w:sz="4" w:space="0" w:color="auto"/>
            </w:tcBorders>
            <w:shd w:val="clear" w:color="auto" w:fill="auto"/>
            <w:noWrap/>
            <w:vAlign w:val="center"/>
            <w:hideMark/>
          </w:tcPr>
          <w:p w14:paraId="2E79944A"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150" w:type="dxa"/>
            <w:tcBorders>
              <w:top w:val="nil"/>
              <w:left w:val="nil"/>
              <w:bottom w:val="nil"/>
              <w:right w:val="single" w:sz="4" w:space="0" w:color="auto"/>
            </w:tcBorders>
            <w:shd w:val="clear" w:color="auto" w:fill="auto"/>
            <w:noWrap/>
            <w:vAlign w:val="center"/>
            <w:hideMark/>
          </w:tcPr>
          <w:p w14:paraId="093AA344"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330" w:type="dxa"/>
            <w:tcBorders>
              <w:top w:val="nil"/>
              <w:left w:val="single" w:sz="4" w:space="0" w:color="auto"/>
              <w:bottom w:val="nil"/>
              <w:right w:val="nil"/>
            </w:tcBorders>
            <w:shd w:val="clear" w:color="auto" w:fill="auto"/>
            <w:noWrap/>
            <w:vAlign w:val="center"/>
            <w:hideMark/>
          </w:tcPr>
          <w:p w14:paraId="29962D03"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r>
      <w:tr w:rsidR="00CA610B" w:rsidRPr="00CA610B" w14:paraId="4BD117E8" w14:textId="77777777" w:rsidTr="00CA610B">
        <w:trPr>
          <w:trHeight w:val="264"/>
          <w:jc w:val="center"/>
        </w:trPr>
        <w:tc>
          <w:tcPr>
            <w:tcW w:w="2080" w:type="dxa"/>
            <w:tcBorders>
              <w:top w:val="nil"/>
              <w:left w:val="nil"/>
              <w:bottom w:val="nil"/>
              <w:right w:val="single" w:sz="4" w:space="0" w:color="auto"/>
            </w:tcBorders>
            <w:shd w:val="clear" w:color="auto" w:fill="auto"/>
            <w:noWrap/>
            <w:vAlign w:val="center"/>
            <w:hideMark/>
          </w:tcPr>
          <w:p w14:paraId="01894BF9"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Arial"/>
                <w:sz w:val="20"/>
                <w:szCs w:val="20"/>
                <w:lang w:eastAsia="es-CR"/>
              </w:rPr>
              <w:t>Excepciones</w:t>
            </w:r>
          </w:p>
        </w:tc>
        <w:tc>
          <w:tcPr>
            <w:tcW w:w="1240" w:type="dxa"/>
            <w:tcBorders>
              <w:top w:val="nil"/>
              <w:left w:val="single" w:sz="4" w:space="0" w:color="auto"/>
              <w:bottom w:val="nil"/>
              <w:right w:val="single" w:sz="4" w:space="0" w:color="auto"/>
            </w:tcBorders>
            <w:shd w:val="clear" w:color="auto" w:fill="auto"/>
            <w:noWrap/>
            <w:vAlign w:val="center"/>
            <w:hideMark/>
          </w:tcPr>
          <w:p w14:paraId="0B3443C3"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xml:space="preserve"> 27</w:t>
            </w:r>
          </w:p>
        </w:tc>
        <w:tc>
          <w:tcPr>
            <w:tcW w:w="1240" w:type="dxa"/>
            <w:tcBorders>
              <w:top w:val="nil"/>
              <w:left w:val="nil"/>
              <w:bottom w:val="nil"/>
              <w:right w:val="single" w:sz="4" w:space="0" w:color="auto"/>
            </w:tcBorders>
            <w:shd w:val="clear" w:color="auto" w:fill="auto"/>
            <w:noWrap/>
            <w:vAlign w:val="center"/>
            <w:hideMark/>
          </w:tcPr>
          <w:p w14:paraId="6F184692"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240" w:type="dxa"/>
            <w:tcBorders>
              <w:top w:val="nil"/>
              <w:left w:val="nil"/>
              <w:bottom w:val="nil"/>
              <w:right w:val="single" w:sz="4" w:space="0" w:color="auto"/>
            </w:tcBorders>
            <w:shd w:val="clear" w:color="auto" w:fill="auto"/>
            <w:noWrap/>
            <w:vAlign w:val="center"/>
            <w:hideMark/>
          </w:tcPr>
          <w:p w14:paraId="11583F7B"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240" w:type="dxa"/>
            <w:tcBorders>
              <w:top w:val="nil"/>
              <w:left w:val="nil"/>
              <w:bottom w:val="nil"/>
              <w:right w:val="single" w:sz="4" w:space="0" w:color="auto"/>
            </w:tcBorders>
            <w:shd w:val="clear" w:color="auto" w:fill="auto"/>
            <w:noWrap/>
            <w:vAlign w:val="center"/>
            <w:hideMark/>
          </w:tcPr>
          <w:p w14:paraId="0188168C"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150" w:type="dxa"/>
            <w:tcBorders>
              <w:top w:val="nil"/>
              <w:left w:val="nil"/>
              <w:bottom w:val="nil"/>
              <w:right w:val="single" w:sz="4" w:space="0" w:color="auto"/>
            </w:tcBorders>
            <w:shd w:val="clear" w:color="auto" w:fill="auto"/>
            <w:noWrap/>
            <w:vAlign w:val="center"/>
            <w:hideMark/>
          </w:tcPr>
          <w:p w14:paraId="5CD5A990"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330" w:type="dxa"/>
            <w:tcBorders>
              <w:top w:val="nil"/>
              <w:left w:val="single" w:sz="4" w:space="0" w:color="auto"/>
              <w:bottom w:val="nil"/>
              <w:right w:val="nil"/>
            </w:tcBorders>
            <w:shd w:val="clear" w:color="auto" w:fill="auto"/>
            <w:noWrap/>
            <w:vAlign w:val="center"/>
            <w:hideMark/>
          </w:tcPr>
          <w:p w14:paraId="0BD6D5B4"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r>
      <w:tr w:rsidR="00CA610B" w:rsidRPr="00CA610B" w14:paraId="75061619" w14:textId="77777777" w:rsidTr="00CA610B">
        <w:trPr>
          <w:trHeight w:val="264"/>
          <w:jc w:val="center"/>
        </w:trPr>
        <w:tc>
          <w:tcPr>
            <w:tcW w:w="2080" w:type="dxa"/>
            <w:tcBorders>
              <w:top w:val="nil"/>
              <w:left w:val="nil"/>
              <w:bottom w:val="nil"/>
              <w:right w:val="single" w:sz="4" w:space="0" w:color="auto"/>
            </w:tcBorders>
            <w:shd w:val="clear" w:color="auto" w:fill="auto"/>
            <w:noWrap/>
            <w:vAlign w:val="center"/>
            <w:hideMark/>
          </w:tcPr>
          <w:p w14:paraId="2F8EFDFE"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Arial"/>
                <w:sz w:val="20"/>
                <w:szCs w:val="20"/>
                <w:lang w:eastAsia="es-CR"/>
              </w:rPr>
              <w:t>Caducidad</w:t>
            </w:r>
          </w:p>
        </w:tc>
        <w:tc>
          <w:tcPr>
            <w:tcW w:w="1240" w:type="dxa"/>
            <w:tcBorders>
              <w:top w:val="nil"/>
              <w:left w:val="single" w:sz="4" w:space="0" w:color="auto"/>
              <w:bottom w:val="nil"/>
              <w:right w:val="single" w:sz="4" w:space="0" w:color="auto"/>
            </w:tcBorders>
            <w:shd w:val="clear" w:color="auto" w:fill="auto"/>
            <w:noWrap/>
            <w:vAlign w:val="center"/>
            <w:hideMark/>
          </w:tcPr>
          <w:p w14:paraId="1BB2C388"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xml:space="preserve"> 15</w:t>
            </w:r>
          </w:p>
        </w:tc>
        <w:tc>
          <w:tcPr>
            <w:tcW w:w="1240" w:type="dxa"/>
            <w:tcBorders>
              <w:top w:val="nil"/>
              <w:left w:val="nil"/>
              <w:bottom w:val="nil"/>
              <w:right w:val="single" w:sz="4" w:space="0" w:color="auto"/>
            </w:tcBorders>
            <w:shd w:val="clear" w:color="auto" w:fill="auto"/>
            <w:noWrap/>
            <w:vAlign w:val="center"/>
            <w:hideMark/>
          </w:tcPr>
          <w:p w14:paraId="3403EC1C"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240" w:type="dxa"/>
            <w:tcBorders>
              <w:top w:val="nil"/>
              <w:left w:val="nil"/>
              <w:bottom w:val="nil"/>
              <w:right w:val="single" w:sz="4" w:space="0" w:color="auto"/>
            </w:tcBorders>
            <w:shd w:val="clear" w:color="auto" w:fill="auto"/>
            <w:noWrap/>
            <w:vAlign w:val="center"/>
            <w:hideMark/>
          </w:tcPr>
          <w:p w14:paraId="1585AE63"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240" w:type="dxa"/>
            <w:tcBorders>
              <w:top w:val="nil"/>
              <w:left w:val="nil"/>
              <w:bottom w:val="nil"/>
              <w:right w:val="single" w:sz="4" w:space="0" w:color="auto"/>
            </w:tcBorders>
            <w:shd w:val="clear" w:color="auto" w:fill="auto"/>
            <w:noWrap/>
            <w:vAlign w:val="center"/>
            <w:hideMark/>
          </w:tcPr>
          <w:p w14:paraId="447FD8FE"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 xml:space="preserve"> 23</w:t>
            </w:r>
          </w:p>
        </w:tc>
        <w:tc>
          <w:tcPr>
            <w:tcW w:w="1150" w:type="dxa"/>
            <w:tcBorders>
              <w:top w:val="nil"/>
              <w:left w:val="nil"/>
              <w:bottom w:val="nil"/>
              <w:right w:val="single" w:sz="4" w:space="0" w:color="auto"/>
            </w:tcBorders>
            <w:shd w:val="clear" w:color="auto" w:fill="auto"/>
            <w:noWrap/>
            <w:vAlign w:val="center"/>
            <w:hideMark/>
          </w:tcPr>
          <w:p w14:paraId="77B4579F"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330" w:type="dxa"/>
            <w:tcBorders>
              <w:top w:val="nil"/>
              <w:left w:val="single" w:sz="4" w:space="0" w:color="auto"/>
              <w:bottom w:val="nil"/>
              <w:right w:val="nil"/>
            </w:tcBorders>
            <w:shd w:val="clear" w:color="auto" w:fill="auto"/>
            <w:noWrap/>
            <w:vAlign w:val="center"/>
            <w:hideMark/>
          </w:tcPr>
          <w:p w14:paraId="5C925650"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r>
      <w:tr w:rsidR="00CA610B" w:rsidRPr="00CA610B" w14:paraId="61C7AEC6" w14:textId="77777777" w:rsidTr="00CA610B">
        <w:trPr>
          <w:trHeight w:val="264"/>
          <w:jc w:val="center"/>
        </w:trPr>
        <w:tc>
          <w:tcPr>
            <w:tcW w:w="2080" w:type="dxa"/>
            <w:tcBorders>
              <w:top w:val="nil"/>
              <w:left w:val="nil"/>
              <w:bottom w:val="nil"/>
              <w:right w:val="single" w:sz="4" w:space="0" w:color="auto"/>
            </w:tcBorders>
            <w:shd w:val="clear" w:color="auto" w:fill="auto"/>
            <w:noWrap/>
            <w:vAlign w:val="center"/>
            <w:hideMark/>
          </w:tcPr>
          <w:p w14:paraId="058AB186"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Arial"/>
                <w:sz w:val="20"/>
                <w:szCs w:val="20"/>
                <w:lang w:eastAsia="es-CR"/>
              </w:rPr>
              <w:t>Beneficios</w:t>
            </w:r>
          </w:p>
        </w:tc>
        <w:tc>
          <w:tcPr>
            <w:tcW w:w="1240" w:type="dxa"/>
            <w:tcBorders>
              <w:top w:val="nil"/>
              <w:left w:val="single" w:sz="4" w:space="0" w:color="auto"/>
              <w:bottom w:val="nil"/>
              <w:right w:val="single" w:sz="4" w:space="0" w:color="auto"/>
            </w:tcBorders>
            <w:shd w:val="clear" w:color="auto" w:fill="auto"/>
            <w:noWrap/>
            <w:vAlign w:val="center"/>
            <w:hideMark/>
          </w:tcPr>
          <w:p w14:paraId="34C91FA5"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xml:space="preserve"> 527</w:t>
            </w:r>
          </w:p>
        </w:tc>
        <w:tc>
          <w:tcPr>
            <w:tcW w:w="1240" w:type="dxa"/>
            <w:tcBorders>
              <w:top w:val="nil"/>
              <w:left w:val="nil"/>
              <w:bottom w:val="nil"/>
              <w:right w:val="single" w:sz="4" w:space="0" w:color="auto"/>
            </w:tcBorders>
            <w:shd w:val="clear" w:color="auto" w:fill="auto"/>
            <w:noWrap/>
            <w:vAlign w:val="center"/>
            <w:hideMark/>
          </w:tcPr>
          <w:p w14:paraId="22CFDF19"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240" w:type="dxa"/>
            <w:tcBorders>
              <w:top w:val="nil"/>
              <w:left w:val="nil"/>
              <w:bottom w:val="nil"/>
              <w:right w:val="single" w:sz="4" w:space="0" w:color="auto"/>
            </w:tcBorders>
            <w:shd w:val="clear" w:color="auto" w:fill="auto"/>
            <w:noWrap/>
            <w:vAlign w:val="center"/>
            <w:hideMark/>
          </w:tcPr>
          <w:p w14:paraId="1BAE99FA"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240" w:type="dxa"/>
            <w:tcBorders>
              <w:top w:val="nil"/>
              <w:left w:val="nil"/>
              <w:bottom w:val="nil"/>
              <w:right w:val="single" w:sz="4" w:space="0" w:color="auto"/>
            </w:tcBorders>
            <w:shd w:val="clear" w:color="auto" w:fill="auto"/>
            <w:noWrap/>
            <w:vAlign w:val="center"/>
            <w:hideMark/>
          </w:tcPr>
          <w:p w14:paraId="1455C1C6"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150" w:type="dxa"/>
            <w:tcBorders>
              <w:top w:val="nil"/>
              <w:left w:val="nil"/>
              <w:bottom w:val="nil"/>
              <w:right w:val="single" w:sz="4" w:space="0" w:color="auto"/>
            </w:tcBorders>
            <w:shd w:val="clear" w:color="auto" w:fill="auto"/>
            <w:noWrap/>
            <w:vAlign w:val="center"/>
            <w:hideMark/>
          </w:tcPr>
          <w:p w14:paraId="38F77404"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330" w:type="dxa"/>
            <w:tcBorders>
              <w:top w:val="nil"/>
              <w:left w:val="single" w:sz="4" w:space="0" w:color="auto"/>
              <w:bottom w:val="nil"/>
              <w:right w:val="nil"/>
            </w:tcBorders>
            <w:shd w:val="clear" w:color="auto" w:fill="auto"/>
            <w:noWrap/>
            <w:vAlign w:val="center"/>
            <w:hideMark/>
          </w:tcPr>
          <w:p w14:paraId="082A81F1"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r>
      <w:tr w:rsidR="00CA610B" w:rsidRPr="00CA610B" w14:paraId="3487F8AD" w14:textId="77777777" w:rsidTr="00CA610B">
        <w:trPr>
          <w:trHeight w:val="264"/>
          <w:jc w:val="center"/>
        </w:trPr>
        <w:tc>
          <w:tcPr>
            <w:tcW w:w="2080" w:type="dxa"/>
            <w:tcBorders>
              <w:top w:val="nil"/>
              <w:left w:val="nil"/>
              <w:bottom w:val="nil"/>
              <w:right w:val="single" w:sz="4" w:space="0" w:color="auto"/>
            </w:tcBorders>
            <w:shd w:val="clear" w:color="auto" w:fill="auto"/>
            <w:noWrap/>
            <w:vAlign w:val="center"/>
            <w:hideMark/>
          </w:tcPr>
          <w:p w14:paraId="4488D2EC"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Arial"/>
                <w:sz w:val="20"/>
                <w:szCs w:val="20"/>
                <w:lang w:eastAsia="es-CR"/>
              </w:rPr>
              <w:t>Archivo</w:t>
            </w:r>
          </w:p>
        </w:tc>
        <w:tc>
          <w:tcPr>
            <w:tcW w:w="1240" w:type="dxa"/>
            <w:tcBorders>
              <w:top w:val="nil"/>
              <w:left w:val="single" w:sz="4" w:space="0" w:color="auto"/>
              <w:bottom w:val="nil"/>
              <w:right w:val="single" w:sz="4" w:space="0" w:color="auto"/>
            </w:tcBorders>
            <w:shd w:val="clear" w:color="auto" w:fill="auto"/>
            <w:noWrap/>
            <w:vAlign w:val="center"/>
            <w:hideMark/>
          </w:tcPr>
          <w:p w14:paraId="50107E47"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xml:space="preserve"> 178</w:t>
            </w:r>
          </w:p>
        </w:tc>
        <w:tc>
          <w:tcPr>
            <w:tcW w:w="1240" w:type="dxa"/>
            <w:tcBorders>
              <w:top w:val="nil"/>
              <w:left w:val="nil"/>
              <w:bottom w:val="nil"/>
              <w:right w:val="single" w:sz="4" w:space="0" w:color="auto"/>
            </w:tcBorders>
            <w:shd w:val="clear" w:color="auto" w:fill="auto"/>
            <w:noWrap/>
            <w:vAlign w:val="center"/>
            <w:hideMark/>
          </w:tcPr>
          <w:p w14:paraId="23C93BC4"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240" w:type="dxa"/>
            <w:tcBorders>
              <w:top w:val="nil"/>
              <w:left w:val="nil"/>
              <w:bottom w:val="nil"/>
              <w:right w:val="single" w:sz="4" w:space="0" w:color="auto"/>
            </w:tcBorders>
            <w:shd w:val="clear" w:color="auto" w:fill="auto"/>
            <w:noWrap/>
            <w:vAlign w:val="center"/>
            <w:hideMark/>
          </w:tcPr>
          <w:p w14:paraId="7A069D19"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240" w:type="dxa"/>
            <w:tcBorders>
              <w:top w:val="nil"/>
              <w:left w:val="nil"/>
              <w:bottom w:val="nil"/>
              <w:right w:val="single" w:sz="4" w:space="0" w:color="auto"/>
            </w:tcBorders>
            <w:shd w:val="clear" w:color="auto" w:fill="auto"/>
            <w:noWrap/>
            <w:vAlign w:val="center"/>
            <w:hideMark/>
          </w:tcPr>
          <w:p w14:paraId="6AC5D28C"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150" w:type="dxa"/>
            <w:tcBorders>
              <w:top w:val="nil"/>
              <w:left w:val="nil"/>
              <w:bottom w:val="nil"/>
              <w:right w:val="single" w:sz="4" w:space="0" w:color="auto"/>
            </w:tcBorders>
            <w:shd w:val="clear" w:color="auto" w:fill="auto"/>
            <w:noWrap/>
            <w:vAlign w:val="center"/>
            <w:hideMark/>
          </w:tcPr>
          <w:p w14:paraId="422B3879"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330" w:type="dxa"/>
            <w:tcBorders>
              <w:top w:val="nil"/>
              <w:left w:val="single" w:sz="4" w:space="0" w:color="auto"/>
              <w:bottom w:val="nil"/>
              <w:right w:val="nil"/>
            </w:tcBorders>
            <w:shd w:val="clear" w:color="auto" w:fill="auto"/>
            <w:noWrap/>
            <w:vAlign w:val="center"/>
            <w:hideMark/>
          </w:tcPr>
          <w:p w14:paraId="0F225E4A"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r>
      <w:tr w:rsidR="00CA610B" w:rsidRPr="00CA610B" w14:paraId="5CE37B9A" w14:textId="77777777" w:rsidTr="00CA610B">
        <w:trPr>
          <w:trHeight w:val="264"/>
          <w:jc w:val="center"/>
        </w:trPr>
        <w:tc>
          <w:tcPr>
            <w:tcW w:w="2080" w:type="dxa"/>
            <w:tcBorders>
              <w:top w:val="nil"/>
              <w:left w:val="nil"/>
              <w:bottom w:val="nil"/>
              <w:right w:val="single" w:sz="4" w:space="0" w:color="auto"/>
            </w:tcBorders>
            <w:shd w:val="clear" w:color="auto" w:fill="auto"/>
            <w:noWrap/>
            <w:vAlign w:val="center"/>
            <w:hideMark/>
          </w:tcPr>
          <w:p w14:paraId="5F5BDCBD"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Arial"/>
                <w:sz w:val="20"/>
                <w:szCs w:val="20"/>
                <w:lang w:eastAsia="es-CR"/>
              </w:rPr>
              <w:t>No aplica</w:t>
            </w:r>
          </w:p>
        </w:tc>
        <w:tc>
          <w:tcPr>
            <w:tcW w:w="1240" w:type="dxa"/>
            <w:tcBorders>
              <w:top w:val="nil"/>
              <w:left w:val="single" w:sz="4" w:space="0" w:color="auto"/>
              <w:bottom w:val="nil"/>
              <w:right w:val="single" w:sz="4" w:space="0" w:color="auto"/>
            </w:tcBorders>
            <w:shd w:val="clear" w:color="auto" w:fill="auto"/>
            <w:noWrap/>
            <w:vAlign w:val="center"/>
            <w:hideMark/>
          </w:tcPr>
          <w:p w14:paraId="62301AF8"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240" w:type="dxa"/>
            <w:tcBorders>
              <w:top w:val="nil"/>
              <w:left w:val="nil"/>
              <w:bottom w:val="nil"/>
              <w:right w:val="single" w:sz="4" w:space="0" w:color="auto"/>
            </w:tcBorders>
            <w:shd w:val="clear" w:color="auto" w:fill="auto"/>
            <w:noWrap/>
            <w:vAlign w:val="center"/>
            <w:hideMark/>
          </w:tcPr>
          <w:p w14:paraId="6A8793E7"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w:t>
            </w:r>
          </w:p>
        </w:tc>
        <w:tc>
          <w:tcPr>
            <w:tcW w:w="1240" w:type="dxa"/>
            <w:tcBorders>
              <w:top w:val="nil"/>
              <w:left w:val="nil"/>
              <w:bottom w:val="nil"/>
              <w:right w:val="single" w:sz="4" w:space="0" w:color="auto"/>
            </w:tcBorders>
            <w:shd w:val="clear" w:color="auto" w:fill="auto"/>
            <w:noWrap/>
            <w:vAlign w:val="center"/>
            <w:hideMark/>
          </w:tcPr>
          <w:p w14:paraId="6E41EFC3"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4 587</w:t>
            </w:r>
          </w:p>
        </w:tc>
        <w:tc>
          <w:tcPr>
            <w:tcW w:w="1240" w:type="dxa"/>
            <w:tcBorders>
              <w:top w:val="nil"/>
              <w:left w:val="nil"/>
              <w:bottom w:val="nil"/>
              <w:right w:val="single" w:sz="4" w:space="0" w:color="auto"/>
            </w:tcBorders>
            <w:shd w:val="clear" w:color="auto" w:fill="auto"/>
            <w:noWrap/>
            <w:vAlign w:val="center"/>
            <w:hideMark/>
          </w:tcPr>
          <w:p w14:paraId="72980CCA"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3 471</w:t>
            </w:r>
          </w:p>
        </w:tc>
        <w:tc>
          <w:tcPr>
            <w:tcW w:w="1150" w:type="dxa"/>
            <w:tcBorders>
              <w:top w:val="nil"/>
              <w:left w:val="nil"/>
              <w:bottom w:val="nil"/>
              <w:right w:val="single" w:sz="4" w:space="0" w:color="auto"/>
            </w:tcBorders>
            <w:shd w:val="clear" w:color="auto" w:fill="auto"/>
            <w:noWrap/>
            <w:vAlign w:val="center"/>
            <w:hideMark/>
          </w:tcPr>
          <w:p w14:paraId="4E2F9273"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-1 116</w:t>
            </w:r>
          </w:p>
        </w:tc>
        <w:tc>
          <w:tcPr>
            <w:tcW w:w="1330" w:type="dxa"/>
            <w:tcBorders>
              <w:top w:val="nil"/>
              <w:left w:val="single" w:sz="4" w:space="0" w:color="auto"/>
              <w:bottom w:val="nil"/>
              <w:right w:val="nil"/>
            </w:tcBorders>
            <w:shd w:val="clear" w:color="auto" w:fill="auto"/>
            <w:noWrap/>
            <w:vAlign w:val="center"/>
            <w:hideMark/>
          </w:tcPr>
          <w:p w14:paraId="1212235E"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-24%</w:t>
            </w:r>
          </w:p>
        </w:tc>
      </w:tr>
      <w:tr w:rsidR="00CA610B" w:rsidRPr="00CA610B" w14:paraId="0B965BF8" w14:textId="77777777" w:rsidTr="00CA610B">
        <w:trPr>
          <w:trHeight w:val="264"/>
          <w:jc w:val="center"/>
        </w:trPr>
        <w:tc>
          <w:tcPr>
            <w:tcW w:w="2080" w:type="dxa"/>
            <w:tcBorders>
              <w:top w:val="nil"/>
              <w:left w:val="nil"/>
              <w:bottom w:val="single" w:sz="4" w:space="0" w:color="auto"/>
              <w:right w:val="single" w:sz="4" w:space="0" w:color="auto"/>
            </w:tcBorders>
            <w:shd w:val="clear" w:color="auto" w:fill="auto"/>
            <w:noWrap/>
            <w:vAlign w:val="center"/>
            <w:hideMark/>
          </w:tcPr>
          <w:p w14:paraId="1E09B477" w14:textId="77777777" w:rsidR="00CA610B" w:rsidRPr="00CA610B" w:rsidRDefault="00CA610B" w:rsidP="00CA610B">
            <w:pPr>
              <w:spacing w:before="0" w:after="0" w:line="240" w:lineRule="auto"/>
              <w:jc w:val="left"/>
              <w:rPr>
                <w:rFonts w:eastAsia="Times New Roman" w:cs="Times New Roman"/>
                <w:sz w:val="20"/>
                <w:szCs w:val="20"/>
                <w:lang w:eastAsia="zh-CN"/>
              </w:rPr>
            </w:pPr>
            <w:r w:rsidRPr="00CA610B">
              <w:rPr>
                <w:rFonts w:eastAsia="Times New Roman" w:cs="Arial"/>
                <w:sz w:val="20"/>
                <w:szCs w:val="20"/>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755CF3D2"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0A02C125"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26B853AD"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086EE646"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Arial"/>
                <w:sz w:val="20"/>
                <w:szCs w:val="20"/>
                <w:lang w:eastAsia="es-CR"/>
              </w:rPr>
              <w:t> </w:t>
            </w:r>
          </w:p>
        </w:tc>
        <w:tc>
          <w:tcPr>
            <w:tcW w:w="1150" w:type="dxa"/>
            <w:tcBorders>
              <w:top w:val="nil"/>
              <w:left w:val="nil"/>
              <w:bottom w:val="single" w:sz="4" w:space="0" w:color="auto"/>
              <w:right w:val="single" w:sz="4" w:space="0" w:color="auto"/>
            </w:tcBorders>
            <w:shd w:val="clear" w:color="auto" w:fill="auto"/>
            <w:noWrap/>
            <w:vAlign w:val="center"/>
            <w:hideMark/>
          </w:tcPr>
          <w:p w14:paraId="2184B76A" w14:textId="77777777" w:rsidR="00CA610B" w:rsidRPr="00CA610B" w:rsidRDefault="00CA610B" w:rsidP="0018267C">
            <w:pPr>
              <w:spacing w:before="0" w:after="0" w:line="240" w:lineRule="auto"/>
              <w:ind w:right="113" w:firstLineChars="100" w:firstLine="200"/>
              <w:jc w:val="right"/>
              <w:rPr>
                <w:rFonts w:eastAsia="Times New Roman" w:cs="Times New Roman"/>
                <w:sz w:val="20"/>
                <w:szCs w:val="20"/>
                <w:lang w:eastAsia="zh-CN"/>
              </w:rPr>
            </w:pPr>
            <w:r w:rsidRPr="00CA610B">
              <w:rPr>
                <w:rFonts w:eastAsia="Times New Roman" w:cs="Times New Roman"/>
                <w:sz w:val="20"/>
                <w:szCs w:val="20"/>
                <w:lang w:eastAsia="zh-CN"/>
              </w:rPr>
              <w:t> </w:t>
            </w:r>
          </w:p>
        </w:tc>
        <w:tc>
          <w:tcPr>
            <w:tcW w:w="1330" w:type="dxa"/>
            <w:tcBorders>
              <w:top w:val="nil"/>
              <w:left w:val="nil"/>
              <w:bottom w:val="single" w:sz="4" w:space="0" w:color="auto"/>
              <w:right w:val="nil"/>
            </w:tcBorders>
            <w:shd w:val="clear" w:color="auto" w:fill="auto"/>
            <w:noWrap/>
            <w:vAlign w:val="center"/>
            <w:hideMark/>
          </w:tcPr>
          <w:p w14:paraId="7B7D28E2" w14:textId="77777777" w:rsidR="00CA610B" w:rsidRPr="00CA610B" w:rsidRDefault="00CA610B" w:rsidP="0018267C">
            <w:pPr>
              <w:spacing w:before="0" w:after="0" w:line="240" w:lineRule="auto"/>
              <w:ind w:right="113" w:firstLine="100"/>
              <w:jc w:val="left"/>
              <w:rPr>
                <w:rFonts w:eastAsia="Times New Roman" w:cs="Times New Roman"/>
                <w:sz w:val="20"/>
                <w:szCs w:val="20"/>
                <w:lang w:eastAsia="zh-CN"/>
              </w:rPr>
            </w:pPr>
            <w:r w:rsidRPr="00CA610B">
              <w:rPr>
                <w:rFonts w:eastAsia="Times New Roman" w:cs="Times New Roman"/>
                <w:sz w:val="20"/>
                <w:szCs w:val="20"/>
                <w:lang w:eastAsia="zh-CN"/>
              </w:rPr>
              <w:t> </w:t>
            </w:r>
          </w:p>
        </w:tc>
      </w:tr>
      <w:tr w:rsidR="00CA610B" w:rsidRPr="00CA610B" w14:paraId="60B24113" w14:textId="77777777" w:rsidTr="00CA610B">
        <w:trPr>
          <w:trHeight w:val="264"/>
          <w:jc w:val="center"/>
        </w:trPr>
        <w:tc>
          <w:tcPr>
            <w:tcW w:w="9520" w:type="dxa"/>
            <w:gridSpan w:val="7"/>
            <w:tcBorders>
              <w:top w:val="nil"/>
              <w:left w:val="nil"/>
              <w:bottom w:val="nil"/>
              <w:right w:val="nil"/>
            </w:tcBorders>
            <w:shd w:val="clear" w:color="auto" w:fill="auto"/>
            <w:noWrap/>
            <w:vAlign w:val="center"/>
            <w:hideMark/>
          </w:tcPr>
          <w:p w14:paraId="2252E1EF" w14:textId="77777777" w:rsidR="00CA610B" w:rsidRPr="00CA610B" w:rsidRDefault="00CA610B" w:rsidP="00CA610B">
            <w:pPr>
              <w:spacing w:before="0" w:after="0" w:line="240" w:lineRule="auto"/>
              <w:jc w:val="left"/>
              <w:rPr>
                <w:rFonts w:eastAsia="Times New Roman" w:cs="Times New Roman"/>
                <w:b/>
                <w:bCs/>
                <w:sz w:val="20"/>
                <w:szCs w:val="20"/>
                <w:lang w:eastAsia="zh-CN"/>
              </w:rPr>
            </w:pPr>
            <w:r w:rsidRPr="00CA610B">
              <w:rPr>
                <w:rFonts w:eastAsia="Times New Roman" w:cs="Times New Roman"/>
                <w:b/>
                <w:bCs/>
                <w:sz w:val="20"/>
                <w:szCs w:val="20"/>
                <w:lang w:eastAsia="zh-CN"/>
              </w:rPr>
              <w:t>Elaborado por: Subproceso de Estadística, Dirección de Planificación.</w:t>
            </w:r>
          </w:p>
        </w:tc>
      </w:tr>
    </w:tbl>
    <w:p w14:paraId="7BA17C10" w14:textId="7D21596F" w:rsidR="000500D8" w:rsidRDefault="000500D8" w:rsidP="00EC4573"/>
    <w:p w14:paraId="63B378BD" w14:textId="187A11EB" w:rsidR="000F5DAF" w:rsidRDefault="000F5DAF" w:rsidP="00E21DB8">
      <w:pPr>
        <w:pStyle w:val="Ttulo2"/>
      </w:pPr>
      <w:bookmarkStart w:id="21" w:name="_Toc87005907"/>
      <w:r>
        <w:t>Audiencias</w:t>
      </w:r>
      <w:bookmarkEnd w:id="21"/>
    </w:p>
    <w:p w14:paraId="374C23BD" w14:textId="741DDF46" w:rsidR="00C84749" w:rsidRPr="005B15EE" w:rsidRDefault="00C84749" w:rsidP="00C84749">
      <w:pPr>
        <w:rPr>
          <w:szCs w:val="24"/>
        </w:rPr>
      </w:pPr>
      <w:r>
        <w:rPr>
          <w:szCs w:val="24"/>
        </w:rPr>
        <w:t>Para iniciar el análisis de esta sección e</w:t>
      </w:r>
      <w:r w:rsidRPr="005B15EE">
        <w:rPr>
          <w:szCs w:val="24"/>
        </w:rPr>
        <w:t>s importante destacar que producto de la pandemia (COVID-19) durante el 2020 se definieron protocolos para audiencias virtuales con el fin de ampliar la gama de posibilidades para la realización de juicios. Por esta razón en este año</w:t>
      </w:r>
      <w:r>
        <w:rPr>
          <w:szCs w:val="24"/>
        </w:rPr>
        <w:t xml:space="preserve"> se visualizan más audiencias y </w:t>
      </w:r>
      <w:r w:rsidRPr="005B15EE">
        <w:rPr>
          <w:szCs w:val="24"/>
        </w:rPr>
        <w:t>se agregan las variables: Realizadas Presencial, Realizadas Video Conferencia, No Realizada Presencial, No Realizada Video Conferencia, Suspendida Presencial, Suspendida Video Conferencia.</w:t>
      </w:r>
    </w:p>
    <w:p w14:paraId="1E0E3393" w14:textId="37864DB6" w:rsidR="000F5DAF" w:rsidRDefault="00053732" w:rsidP="005B15EE">
      <w:pPr>
        <w:rPr>
          <w:szCs w:val="24"/>
        </w:rPr>
      </w:pPr>
      <w:r>
        <w:rPr>
          <w:szCs w:val="24"/>
        </w:rPr>
        <w:t>A pasar de dicho</w:t>
      </w:r>
      <w:r w:rsidR="00C025D5">
        <w:rPr>
          <w:szCs w:val="24"/>
        </w:rPr>
        <w:t xml:space="preserve"> aumento de variables, las video conferencias tuvieron una presencia leve en comparación con aquellas que eran de forma presencial, </w:t>
      </w:r>
      <w:r w:rsidR="004E5AD3">
        <w:rPr>
          <w:szCs w:val="24"/>
        </w:rPr>
        <w:t xml:space="preserve">contrarrestando un poco lo sucedido en otras materias donde se pudo observar un aumento en la virtualidad. </w:t>
      </w:r>
    </w:p>
    <w:p w14:paraId="01A29373" w14:textId="2E8455D7" w:rsidR="00BA75C2" w:rsidRDefault="00777026" w:rsidP="005B15EE">
      <w:pPr>
        <w:rPr>
          <w:szCs w:val="24"/>
        </w:rPr>
      </w:pPr>
      <w:r>
        <w:rPr>
          <w:szCs w:val="24"/>
        </w:rPr>
        <w:lastRenderedPageBreak/>
        <w:t>Donde se realizaron más audiencias</w:t>
      </w:r>
      <w:r w:rsidR="00E611EF">
        <w:rPr>
          <w:szCs w:val="24"/>
        </w:rPr>
        <w:t xml:space="preserve"> fue en aquellas de tipo: Audiencia temprana de conciliación con 6 866 y las audiencias de conciliación y recepción de prueba con 4</w:t>
      </w:r>
      <w:r w:rsidR="003B5739">
        <w:rPr>
          <w:szCs w:val="24"/>
        </w:rPr>
        <w:t xml:space="preserve"> 986, </w:t>
      </w:r>
      <w:r w:rsidR="00FE729B">
        <w:rPr>
          <w:szCs w:val="24"/>
        </w:rPr>
        <w:t>mientras que las no realizadas de forma presencial, rondaron el 47%</w:t>
      </w:r>
      <w:r w:rsidR="00394D07">
        <w:rPr>
          <w:szCs w:val="24"/>
        </w:rPr>
        <w:t xml:space="preserve"> de aquellas que sí se realizaron por ese mismo medio.</w:t>
      </w:r>
    </w:p>
    <w:p w14:paraId="485BC673" w14:textId="76A01C51" w:rsidR="0096281A" w:rsidRDefault="0096281A" w:rsidP="0096281A">
      <w:pPr>
        <w:pStyle w:val="Descripcin"/>
        <w:keepNext/>
      </w:pPr>
      <w:r>
        <w:t xml:space="preserve">Cuadro </w:t>
      </w:r>
      <w:r w:rsidR="003B6838">
        <w:t>9.1</w:t>
      </w:r>
    </w:p>
    <w:p w14:paraId="03D90977" w14:textId="3E66B772" w:rsidR="0096281A" w:rsidRDefault="0096281A" w:rsidP="0096281A">
      <w:pPr>
        <w:pStyle w:val="Descripcin"/>
        <w:keepNext/>
      </w:pPr>
      <w:r w:rsidRPr="00EF5F71">
        <w:t xml:space="preserve">Juzgados </w:t>
      </w:r>
      <w:r>
        <w:t>Pensiones Alimentarias</w:t>
      </w:r>
      <w:r w:rsidRPr="00EF5F71">
        <w:t xml:space="preserve">: </w:t>
      </w:r>
      <w:r w:rsidR="003B6838">
        <w:t xml:space="preserve">Audiencias señaladas según el tipo y estado durante el periodo </w:t>
      </w:r>
      <w:r>
        <w:t>2020</w:t>
      </w:r>
    </w:p>
    <w:tbl>
      <w:tblPr>
        <w:tblW w:w="11555" w:type="dxa"/>
        <w:jc w:val="center"/>
        <w:tblCellMar>
          <w:left w:w="70" w:type="dxa"/>
          <w:right w:w="70" w:type="dxa"/>
        </w:tblCellMar>
        <w:tblLook w:val="04A0" w:firstRow="1" w:lastRow="0" w:firstColumn="1" w:lastColumn="0" w:noHBand="0" w:noVBand="1"/>
      </w:tblPr>
      <w:tblGrid>
        <w:gridCol w:w="3260"/>
        <w:gridCol w:w="890"/>
        <w:gridCol w:w="976"/>
        <w:gridCol w:w="890"/>
        <w:gridCol w:w="976"/>
        <w:gridCol w:w="1065"/>
        <w:gridCol w:w="842"/>
        <w:gridCol w:w="976"/>
        <w:gridCol w:w="790"/>
        <w:gridCol w:w="890"/>
      </w:tblGrid>
      <w:tr w:rsidR="00757C6A" w:rsidRPr="00757C6A" w14:paraId="2DC18AE7" w14:textId="77777777" w:rsidTr="00394D07">
        <w:trPr>
          <w:trHeight w:val="420"/>
          <w:tblHeader/>
          <w:jc w:val="center"/>
        </w:trPr>
        <w:tc>
          <w:tcPr>
            <w:tcW w:w="326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51304A3" w14:textId="77777777" w:rsidR="00757C6A" w:rsidRPr="00757C6A" w:rsidRDefault="00757C6A" w:rsidP="00757C6A">
            <w:pPr>
              <w:spacing w:before="0" w:after="0" w:line="240" w:lineRule="auto"/>
              <w:jc w:val="center"/>
              <w:rPr>
                <w:rFonts w:eastAsia="Times New Roman" w:cs="Times New Roman"/>
                <w:b/>
                <w:bCs/>
                <w:sz w:val="20"/>
                <w:szCs w:val="20"/>
                <w:lang w:eastAsia="zh-CN"/>
              </w:rPr>
            </w:pPr>
            <w:r w:rsidRPr="00757C6A">
              <w:rPr>
                <w:rFonts w:eastAsia="Times New Roman" w:cs="Times New Roman"/>
                <w:b/>
                <w:bCs/>
                <w:sz w:val="20"/>
                <w:szCs w:val="20"/>
                <w:lang w:eastAsia="zh-CN"/>
              </w:rPr>
              <w:t>Tipo de audiencias</w:t>
            </w:r>
          </w:p>
        </w:tc>
        <w:tc>
          <w:tcPr>
            <w:tcW w:w="8295" w:type="dxa"/>
            <w:gridSpan w:val="9"/>
            <w:tcBorders>
              <w:top w:val="single" w:sz="4" w:space="0" w:color="auto"/>
              <w:left w:val="single" w:sz="4" w:space="0" w:color="auto"/>
              <w:bottom w:val="single" w:sz="4" w:space="0" w:color="auto"/>
            </w:tcBorders>
            <w:shd w:val="clear" w:color="auto" w:fill="auto"/>
            <w:noWrap/>
            <w:vAlign w:val="center"/>
            <w:hideMark/>
          </w:tcPr>
          <w:p w14:paraId="35A59E95" w14:textId="77777777" w:rsidR="00757C6A" w:rsidRPr="00757C6A" w:rsidRDefault="00757C6A" w:rsidP="00757C6A">
            <w:pPr>
              <w:spacing w:before="0" w:after="0" w:line="240" w:lineRule="auto"/>
              <w:jc w:val="center"/>
              <w:rPr>
                <w:rFonts w:eastAsia="Times New Roman" w:cs="Times New Roman"/>
                <w:b/>
                <w:bCs/>
                <w:sz w:val="20"/>
                <w:szCs w:val="20"/>
                <w:lang w:eastAsia="zh-CN"/>
              </w:rPr>
            </w:pPr>
            <w:r w:rsidRPr="00757C6A">
              <w:rPr>
                <w:rFonts w:eastAsia="Times New Roman" w:cs="Times New Roman"/>
                <w:b/>
                <w:bCs/>
                <w:sz w:val="20"/>
                <w:szCs w:val="20"/>
                <w:lang w:eastAsia="zh-CN"/>
              </w:rPr>
              <w:t>Estado de las audiencias 2020</w:t>
            </w:r>
          </w:p>
        </w:tc>
      </w:tr>
      <w:tr w:rsidR="00757C6A" w:rsidRPr="00757C6A" w14:paraId="73D08026" w14:textId="77777777" w:rsidTr="00394D07">
        <w:trPr>
          <w:trHeight w:val="444"/>
          <w:tblHeader/>
          <w:jc w:val="center"/>
        </w:trPr>
        <w:tc>
          <w:tcPr>
            <w:tcW w:w="3260" w:type="dxa"/>
            <w:vMerge/>
            <w:tcBorders>
              <w:top w:val="single" w:sz="4" w:space="0" w:color="auto"/>
              <w:left w:val="nil"/>
              <w:bottom w:val="single" w:sz="4" w:space="0" w:color="auto"/>
              <w:right w:val="single" w:sz="4" w:space="0" w:color="auto"/>
            </w:tcBorders>
            <w:vAlign w:val="center"/>
            <w:hideMark/>
          </w:tcPr>
          <w:p w14:paraId="74FA9269" w14:textId="77777777" w:rsidR="00757C6A" w:rsidRPr="00757C6A" w:rsidRDefault="00757C6A" w:rsidP="00757C6A">
            <w:pPr>
              <w:spacing w:before="0" w:after="0" w:line="240" w:lineRule="auto"/>
              <w:jc w:val="left"/>
              <w:rPr>
                <w:rFonts w:eastAsia="Times New Roman" w:cs="Times New Roman"/>
                <w:b/>
                <w:bCs/>
                <w:sz w:val="20"/>
                <w:szCs w:val="20"/>
                <w:lang w:eastAsia="zh-CN"/>
              </w:rPr>
            </w:pPr>
          </w:p>
        </w:tc>
        <w:tc>
          <w:tcPr>
            <w:tcW w:w="18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CFC5D2" w14:textId="77777777" w:rsidR="00757C6A" w:rsidRPr="00757C6A" w:rsidRDefault="00757C6A" w:rsidP="00757C6A">
            <w:pPr>
              <w:spacing w:before="0" w:after="0" w:line="240" w:lineRule="auto"/>
              <w:jc w:val="center"/>
              <w:rPr>
                <w:rFonts w:eastAsia="Times New Roman" w:cs="Times New Roman"/>
                <w:b/>
                <w:bCs/>
                <w:sz w:val="16"/>
                <w:szCs w:val="16"/>
                <w:lang w:eastAsia="zh-CN"/>
              </w:rPr>
            </w:pPr>
            <w:r w:rsidRPr="00757C6A">
              <w:rPr>
                <w:rFonts w:eastAsia="Times New Roman" w:cs="Times New Roman"/>
                <w:b/>
                <w:bCs/>
                <w:sz w:val="16"/>
                <w:szCs w:val="16"/>
                <w:lang w:eastAsia="zh-CN"/>
              </w:rPr>
              <w:t>Realizada- conciliada</w:t>
            </w:r>
          </w:p>
        </w:tc>
        <w:tc>
          <w:tcPr>
            <w:tcW w:w="1866" w:type="dxa"/>
            <w:gridSpan w:val="2"/>
            <w:tcBorders>
              <w:top w:val="single" w:sz="4" w:space="0" w:color="auto"/>
              <w:left w:val="nil"/>
              <w:bottom w:val="single" w:sz="4" w:space="0" w:color="auto"/>
              <w:right w:val="single" w:sz="4" w:space="0" w:color="auto"/>
            </w:tcBorders>
            <w:shd w:val="clear" w:color="auto" w:fill="auto"/>
            <w:vAlign w:val="center"/>
            <w:hideMark/>
          </w:tcPr>
          <w:p w14:paraId="7CE4F6E8" w14:textId="77777777" w:rsidR="00757C6A" w:rsidRPr="00757C6A" w:rsidRDefault="00757C6A" w:rsidP="00757C6A">
            <w:pPr>
              <w:spacing w:before="0" w:after="0" w:line="240" w:lineRule="auto"/>
              <w:jc w:val="center"/>
              <w:rPr>
                <w:rFonts w:eastAsia="Times New Roman" w:cs="Times New Roman"/>
                <w:b/>
                <w:bCs/>
                <w:sz w:val="16"/>
                <w:szCs w:val="16"/>
                <w:lang w:eastAsia="zh-CN"/>
              </w:rPr>
            </w:pPr>
            <w:r w:rsidRPr="00757C6A">
              <w:rPr>
                <w:rFonts w:eastAsia="Times New Roman" w:cs="Times New Roman"/>
                <w:b/>
                <w:bCs/>
                <w:sz w:val="16"/>
                <w:szCs w:val="16"/>
                <w:lang w:eastAsia="zh-CN"/>
              </w:rPr>
              <w:t>No Realizada</w:t>
            </w:r>
          </w:p>
        </w:tc>
        <w:tc>
          <w:tcPr>
            <w:tcW w:w="1065" w:type="dxa"/>
            <w:vMerge w:val="restart"/>
            <w:tcBorders>
              <w:top w:val="nil"/>
              <w:left w:val="single" w:sz="4" w:space="0" w:color="auto"/>
              <w:bottom w:val="single" w:sz="4" w:space="0" w:color="auto"/>
              <w:right w:val="single" w:sz="4" w:space="0" w:color="auto"/>
            </w:tcBorders>
            <w:shd w:val="clear" w:color="auto" w:fill="auto"/>
            <w:vAlign w:val="center"/>
            <w:hideMark/>
          </w:tcPr>
          <w:p w14:paraId="76E11884" w14:textId="77777777" w:rsidR="00757C6A" w:rsidRPr="00757C6A" w:rsidRDefault="00757C6A" w:rsidP="00757C6A">
            <w:pPr>
              <w:spacing w:before="0" w:after="0" w:line="240" w:lineRule="auto"/>
              <w:jc w:val="center"/>
              <w:rPr>
                <w:rFonts w:eastAsia="Times New Roman" w:cs="Times New Roman"/>
                <w:b/>
                <w:bCs/>
                <w:sz w:val="16"/>
                <w:szCs w:val="16"/>
                <w:lang w:eastAsia="zh-CN"/>
              </w:rPr>
            </w:pPr>
            <w:r w:rsidRPr="00757C6A">
              <w:rPr>
                <w:rFonts w:eastAsia="Times New Roman" w:cs="Times New Roman"/>
                <w:b/>
                <w:bCs/>
                <w:sz w:val="16"/>
                <w:szCs w:val="16"/>
                <w:lang w:eastAsia="zh-CN"/>
              </w:rPr>
              <w:t>Continuación</w:t>
            </w:r>
          </w:p>
        </w:tc>
        <w:tc>
          <w:tcPr>
            <w:tcW w:w="1818" w:type="dxa"/>
            <w:gridSpan w:val="2"/>
            <w:tcBorders>
              <w:top w:val="single" w:sz="4" w:space="0" w:color="auto"/>
              <w:left w:val="nil"/>
              <w:bottom w:val="single" w:sz="4" w:space="0" w:color="auto"/>
              <w:right w:val="single" w:sz="4" w:space="0" w:color="auto"/>
            </w:tcBorders>
            <w:shd w:val="clear" w:color="auto" w:fill="auto"/>
            <w:vAlign w:val="center"/>
            <w:hideMark/>
          </w:tcPr>
          <w:p w14:paraId="34767212" w14:textId="77777777" w:rsidR="00757C6A" w:rsidRPr="00757C6A" w:rsidRDefault="00757C6A" w:rsidP="00757C6A">
            <w:pPr>
              <w:spacing w:before="0" w:after="0" w:line="240" w:lineRule="auto"/>
              <w:jc w:val="center"/>
              <w:rPr>
                <w:rFonts w:eastAsia="Times New Roman" w:cs="Times New Roman"/>
                <w:b/>
                <w:bCs/>
                <w:sz w:val="16"/>
                <w:szCs w:val="16"/>
                <w:lang w:eastAsia="zh-CN"/>
              </w:rPr>
            </w:pPr>
            <w:r w:rsidRPr="00757C6A">
              <w:rPr>
                <w:rFonts w:eastAsia="Times New Roman" w:cs="Times New Roman"/>
                <w:b/>
                <w:bCs/>
                <w:sz w:val="16"/>
                <w:szCs w:val="16"/>
                <w:lang w:eastAsia="zh-CN"/>
              </w:rPr>
              <w:t>Suspensión</w:t>
            </w:r>
          </w:p>
        </w:tc>
        <w:tc>
          <w:tcPr>
            <w:tcW w:w="790" w:type="dxa"/>
            <w:vMerge w:val="restart"/>
            <w:tcBorders>
              <w:top w:val="nil"/>
              <w:left w:val="single" w:sz="4" w:space="0" w:color="auto"/>
              <w:bottom w:val="single" w:sz="4" w:space="0" w:color="auto"/>
              <w:right w:val="single" w:sz="4" w:space="0" w:color="auto"/>
            </w:tcBorders>
            <w:shd w:val="clear" w:color="auto" w:fill="auto"/>
            <w:vAlign w:val="center"/>
            <w:hideMark/>
          </w:tcPr>
          <w:p w14:paraId="3F02E897" w14:textId="77777777" w:rsidR="00757C6A" w:rsidRPr="00757C6A" w:rsidRDefault="00757C6A" w:rsidP="00757C6A">
            <w:pPr>
              <w:spacing w:before="0" w:after="0" w:line="240" w:lineRule="auto"/>
              <w:jc w:val="center"/>
              <w:rPr>
                <w:rFonts w:eastAsia="Times New Roman" w:cs="Times New Roman"/>
                <w:b/>
                <w:bCs/>
                <w:sz w:val="16"/>
                <w:szCs w:val="16"/>
                <w:lang w:eastAsia="zh-CN"/>
              </w:rPr>
            </w:pPr>
            <w:r w:rsidRPr="00757C6A">
              <w:rPr>
                <w:rFonts w:eastAsia="Times New Roman" w:cs="Times New Roman"/>
                <w:b/>
                <w:bCs/>
                <w:sz w:val="16"/>
                <w:szCs w:val="16"/>
                <w:lang w:eastAsia="zh-CN"/>
              </w:rPr>
              <w:t>Sin Efecto</w:t>
            </w:r>
          </w:p>
        </w:tc>
        <w:tc>
          <w:tcPr>
            <w:tcW w:w="890" w:type="dxa"/>
            <w:vMerge w:val="restart"/>
            <w:tcBorders>
              <w:top w:val="nil"/>
              <w:left w:val="single" w:sz="4" w:space="0" w:color="auto"/>
              <w:bottom w:val="single" w:sz="4" w:space="0" w:color="auto"/>
            </w:tcBorders>
            <w:shd w:val="clear" w:color="auto" w:fill="auto"/>
            <w:vAlign w:val="center"/>
            <w:hideMark/>
          </w:tcPr>
          <w:p w14:paraId="6DA1D0B4" w14:textId="77777777" w:rsidR="00757C6A" w:rsidRPr="00757C6A" w:rsidRDefault="00757C6A" w:rsidP="00757C6A">
            <w:pPr>
              <w:spacing w:before="0" w:after="0" w:line="240" w:lineRule="auto"/>
              <w:jc w:val="center"/>
              <w:rPr>
                <w:rFonts w:eastAsia="Times New Roman" w:cs="Times New Roman"/>
                <w:b/>
                <w:bCs/>
                <w:sz w:val="16"/>
                <w:szCs w:val="16"/>
                <w:lang w:eastAsia="zh-CN"/>
              </w:rPr>
            </w:pPr>
            <w:r w:rsidRPr="00757C6A">
              <w:rPr>
                <w:rFonts w:eastAsia="Times New Roman" w:cs="Times New Roman"/>
                <w:b/>
                <w:bCs/>
                <w:sz w:val="16"/>
                <w:szCs w:val="16"/>
                <w:lang w:eastAsia="zh-CN"/>
              </w:rPr>
              <w:t>Pendiente</w:t>
            </w:r>
          </w:p>
        </w:tc>
      </w:tr>
      <w:tr w:rsidR="00757C6A" w:rsidRPr="00757C6A" w14:paraId="72CF641B" w14:textId="77777777" w:rsidTr="003B6838">
        <w:trPr>
          <w:trHeight w:val="408"/>
          <w:jc w:val="center"/>
        </w:trPr>
        <w:tc>
          <w:tcPr>
            <w:tcW w:w="3260" w:type="dxa"/>
            <w:vMerge/>
            <w:tcBorders>
              <w:top w:val="single" w:sz="4" w:space="0" w:color="auto"/>
              <w:left w:val="nil"/>
              <w:bottom w:val="single" w:sz="4" w:space="0" w:color="auto"/>
              <w:right w:val="single" w:sz="4" w:space="0" w:color="auto"/>
            </w:tcBorders>
            <w:vAlign w:val="center"/>
            <w:hideMark/>
          </w:tcPr>
          <w:p w14:paraId="20D12E43" w14:textId="77777777" w:rsidR="00757C6A" w:rsidRPr="00757C6A" w:rsidRDefault="00757C6A" w:rsidP="00757C6A">
            <w:pPr>
              <w:spacing w:before="0" w:after="0" w:line="240" w:lineRule="auto"/>
              <w:jc w:val="left"/>
              <w:rPr>
                <w:rFonts w:eastAsia="Times New Roman" w:cs="Times New Roman"/>
                <w:b/>
                <w:bCs/>
                <w:sz w:val="20"/>
                <w:szCs w:val="20"/>
                <w:lang w:eastAsia="zh-CN"/>
              </w:rPr>
            </w:pPr>
          </w:p>
        </w:tc>
        <w:tc>
          <w:tcPr>
            <w:tcW w:w="890" w:type="dxa"/>
            <w:tcBorders>
              <w:top w:val="nil"/>
              <w:left w:val="single" w:sz="4" w:space="0" w:color="auto"/>
              <w:bottom w:val="single" w:sz="4" w:space="0" w:color="auto"/>
              <w:right w:val="single" w:sz="4" w:space="0" w:color="auto"/>
            </w:tcBorders>
            <w:shd w:val="clear" w:color="auto" w:fill="auto"/>
            <w:vAlign w:val="center"/>
            <w:hideMark/>
          </w:tcPr>
          <w:p w14:paraId="13E88EF1" w14:textId="77777777" w:rsidR="00757C6A" w:rsidRPr="00757C6A" w:rsidRDefault="00757C6A" w:rsidP="00757C6A">
            <w:pPr>
              <w:spacing w:before="0" w:after="0" w:line="240" w:lineRule="auto"/>
              <w:jc w:val="center"/>
              <w:rPr>
                <w:rFonts w:eastAsia="Times New Roman" w:cs="Times New Roman"/>
                <w:b/>
                <w:bCs/>
                <w:sz w:val="16"/>
                <w:szCs w:val="16"/>
                <w:lang w:eastAsia="zh-CN"/>
              </w:rPr>
            </w:pPr>
            <w:r w:rsidRPr="00757C6A">
              <w:rPr>
                <w:rFonts w:eastAsia="Times New Roman" w:cs="Times New Roman"/>
                <w:b/>
                <w:bCs/>
                <w:sz w:val="16"/>
                <w:szCs w:val="16"/>
                <w:lang w:eastAsia="zh-CN"/>
              </w:rPr>
              <w:t>Presencial</w:t>
            </w:r>
          </w:p>
        </w:tc>
        <w:tc>
          <w:tcPr>
            <w:tcW w:w="976" w:type="dxa"/>
            <w:tcBorders>
              <w:top w:val="nil"/>
              <w:left w:val="nil"/>
              <w:bottom w:val="single" w:sz="4" w:space="0" w:color="auto"/>
              <w:right w:val="single" w:sz="4" w:space="0" w:color="auto"/>
            </w:tcBorders>
            <w:shd w:val="clear" w:color="auto" w:fill="auto"/>
            <w:vAlign w:val="center"/>
            <w:hideMark/>
          </w:tcPr>
          <w:p w14:paraId="5BC07BC8" w14:textId="77777777" w:rsidR="00757C6A" w:rsidRPr="00757C6A" w:rsidRDefault="00757C6A" w:rsidP="00757C6A">
            <w:pPr>
              <w:spacing w:before="0" w:after="0" w:line="240" w:lineRule="auto"/>
              <w:jc w:val="center"/>
              <w:rPr>
                <w:rFonts w:eastAsia="Times New Roman" w:cs="Times New Roman"/>
                <w:b/>
                <w:bCs/>
                <w:sz w:val="16"/>
                <w:szCs w:val="16"/>
                <w:lang w:eastAsia="zh-CN"/>
              </w:rPr>
            </w:pPr>
            <w:r w:rsidRPr="00757C6A">
              <w:rPr>
                <w:rFonts w:eastAsia="Times New Roman" w:cs="Times New Roman"/>
                <w:b/>
                <w:bCs/>
                <w:sz w:val="16"/>
                <w:szCs w:val="16"/>
                <w:lang w:eastAsia="zh-CN"/>
              </w:rPr>
              <w:t>Video Conferencia</w:t>
            </w:r>
          </w:p>
        </w:tc>
        <w:tc>
          <w:tcPr>
            <w:tcW w:w="890" w:type="dxa"/>
            <w:tcBorders>
              <w:top w:val="nil"/>
              <w:left w:val="nil"/>
              <w:bottom w:val="single" w:sz="4" w:space="0" w:color="auto"/>
              <w:right w:val="single" w:sz="4" w:space="0" w:color="auto"/>
            </w:tcBorders>
            <w:shd w:val="clear" w:color="auto" w:fill="auto"/>
            <w:vAlign w:val="center"/>
            <w:hideMark/>
          </w:tcPr>
          <w:p w14:paraId="02598565" w14:textId="77777777" w:rsidR="00757C6A" w:rsidRPr="00757C6A" w:rsidRDefault="00757C6A" w:rsidP="00757C6A">
            <w:pPr>
              <w:spacing w:before="0" w:after="0" w:line="240" w:lineRule="auto"/>
              <w:jc w:val="center"/>
              <w:rPr>
                <w:rFonts w:eastAsia="Times New Roman" w:cs="Times New Roman"/>
                <w:b/>
                <w:bCs/>
                <w:sz w:val="16"/>
                <w:szCs w:val="16"/>
                <w:lang w:eastAsia="zh-CN"/>
              </w:rPr>
            </w:pPr>
            <w:r w:rsidRPr="00757C6A">
              <w:rPr>
                <w:rFonts w:eastAsia="Times New Roman" w:cs="Times New Roman"/>
                <w:b/>
                <w:bCs/>
                <w:sz w:val="16"/>
                <w:szCs w:val="16"/>
                <w:lang w:eastAsia="zh-CN"/>
              </w:rPr>
              <w:t>Presencial</w:t>
            </w:r>
          </w:p>
        </w:tc>
        <w:tc>
          <w:tcPr>
            <w:tcW w:w="976" w:type="dxa"/>
            <w:tcBorders>
              <w:top w:val="nil"/>
              <w:left w:val="nil"/>
              <w:bottom w:val="single" w:sz="4" w:space="0" w:color="auto"/>
              <w:right w:val="single" w:sz="4" w:space="0" w:color="auto"/>
            </w:tcBorders>
            <w:shd w:val="clear" w:color="auto" w:fill="auto"/>
            <w:vAlign w:val="center"/>
            <w:hideMark/>
          </w:tcPr>
          <w:p w14:paraId="3F5F3015" w14:textId="77777777" w:rsidR="00757C6A" w:rsidRPr="00757C6A" w:rsidRDefault="00757C6A" w:rsidP="00757C6A">
            <w:pPr>
              <w:spacing w:before="0" w:after="0" w:line="240" w:lineRule="auto"/>
              <w:jc w:val="center"/>
              <w:rPr>
                <w:rFonts w:eastAsia="Times New Roman" w:cs="Times New Roman"/>
                <w:b/>
                <w:bCs/>
                <w:sz w:val="16"/>
                <w:szCs w:val="16"/>
                <w:lang w:eastAsia="zh-CN"/>
              </w:rPr>
            </w:pPr>
            <w:r w:rsidRPr="00757C6A">
              <w:rPr>
                <w:rFonts w:eastAsia="Times New Roman" w:cs="Times New Roman"/>
                <w:b/>
                <w:bCs/>
                <w:sz w:val="16"/>
                <w:szCs w:val="16"/>
                <w:lang w:eastAsia="zh-CN"/>
              </w:rPr>
              <w:t>Video Conferencia</w:t>
            </w:r>
          </w:p>
        </w:tc>
        <w:tc>
          <w:tcPr>
            <w:tcW w:w="1065" w:type="dxa"/>
            <w:vMerge/>
            <w:tcBorders>
              <w:top w:val="nil"/>
              <w:left w:val="single" w:sz="4" w:space="0" w:color="auto"/>
              <w:bottom w:val="single" w:sz="4" w:space="0" w:color="auto"/>
              <w:right w:val="single" w:sz="4" w:space="0" w:color="auto"/>
            </w:tcBorders>
            <w:vAlign w:val="center"/>
            <w:hideMark/>
          </w:tcPr>
          <w:p w14:paraId="41C47EE8" w14:textId="77777777" w:rsidR="00757C6A" w:rsidRPr="00757C6A" w:rsidRDefault="00757C6A" w:rsidP="00757C6A">
            <w:pPr>
              <w:spacing w:before="0" w:after="0" w:line="240" w:lineRule="auto"/>
              <w:jc w:val="left"/>
              <w:rPr>
                <w:rFonts w:eastAsia="Times New Roman" w:cs="Times New Roman"/>
                <w:b/>
                <w:bCs/>
                <w:sz w:val="16"/>
                <w:szCs w:val="16"/>
                <w:lang w:eastAsia="zh-CN"/>
              </w:rPr>
            </w:pPr>
          </w:p>
        </w:tc>
        <w:tc>
          <w:tcPr>
            <w:tcW w:w="842" w:type="dxa"/>
            <w:tcBorders>
              <w:top w:val="nil"/>
              <w:left w:val="nil"/>
              <w:bottom w:val="single" w:sz="4" w:space="0" w:color="auto"/>
              <w:right w:val="single" w:sz="4" w:space="0" w:color="auto"/>
            </w:tcBorders>
            <w:shd w:val="clear" w:color="auto" w:fill="auto"/>
            <w:vAlign w:val="center"/>
            <w:hideMark/>
          </w:tcPr>
          <w:p w14:paraId="2A455CA1" w14:textId="77777777" w:rsidR="00757C6A" w:rsidRPr="00757C6A" w:rsidRDefault="00757C6A" w:rsidP="00757C6A">
            <w:pPr>
              <w:spacing w:before="0" w:after="0" w:line="240" w:lineRule="auto"/>
              <w:jc w:val="center"/>
              <w:rPr>
                <w:rFonts w:eastAsia="Times New Roman" w:cs="Times New Roman"/>
                <w:b/>
                <w:bCs/>
                <w:sz w:val="16"/>
                <w:szCs w:val="16"/>
                <w:lang w:eastAsia="zh-CN"/>
              </w:rPr>
            </w:pPr>
            <w:r w:rsidRPr="00757C6A">
              <w:rPr>
                <w:rFonts w:eastAsia="Times New Roman" w:cs="Times New Roman"/>
                <w:b/>
                <w:bCs/>
                <w:sz w:val="16"/>
                <w:szCs w:val="16"/>
                <w:lang w:eastAsia="zh-CN"/>
              </w:rPr>
              <w:t>Presencial</w:t>
            </w:r>
          </w:p>
        </w:tc>
        <w:tc>
          <w:tcPr>
            <w:tcW w:w="976" w:type="dxa"/>
            <w:tcBorders>
              <w:top w:val="nil"/>
              <w:left w:val="nil"/>
              <w:bottom w:val="single" w:sz="4" w:space="0" w:color="auto"/>
              <w:right w:val="single" w:sz="4" w:space="0" w:color="auto"/>
            </w:tcBorders>
            <w:shd w:val="clear" w:color="auto" w:fill="auto"/>
            <w:vAlign w:val="center"/>
            <w:hideMark/>
          </w:tcPr>
          <w:p w14:paraId="41FF57DE" w14:textId="77777777" w:rsidR="00757C6A" w:rsidRPr="00757C6A" w:rsidRDefault="00757C6A" w:rsidP="00757C6A">
            <w:pPr>
              <w:spacing w:before="0" w:after="0" w:line="240" w:lineRule="auto"/>
              <w:jc w:val="center"/>
              <w:rPr>
                <w:rFonts w:eastAsia="Times New Roman" w:cs="Times New Roman"/>
                <w:b/>
                <w:bCs/>
                <w:sz w:val="16"/>
                <w:szCs w:val="16"/>
                <w:lang w:eastAsia="zh-CN"/>
              </w:rPr>
            </w:pPr>
            <w:r w:rsidRPr="00757C6A">
              <w:rPr>
                <w:rFonts w:eastAsia="Times New Roman" w:cs="Times New Roman"/>
                <w:b/>
                <w:bCs/>
                <w:sz w:val="16"/>
                <w:szCs w:val="16"/>
                <w:lang w:eastAsia="zh-CN"/>
              </w:rPr>
              <w:t>Video Conferencia</w:t>
            </w:r>
          </w:p>
        </w:tc>
        <w:tc>
          <w:tcPr>
            <w:tcW w:w="790" w:type="dxa"/>
            <w:vMerge/>
            <w:tcBorders>
              <w:top w:val="nil"/>
              <w:left w:val="single" w:sz="4" w:space="0" w:color="auto"/>
              <w:bottom w:val="single" w:sz="4" w:space="0" w:color="auto"/>
              <w:right w:val="single" w:sz="4" w:space="0" w:color="auto"/>
            </w:tcBorders>
            <w:vAlign w:val="center"/>
            <w:hideMark/>
          </w:tcPr>
          <w:p w14:paraId="7BDAAF25" w14:textId="77777777" w:rsidR="00757C6A" w:rsidRPr="00757C6A" w:rsidRDefault="00757C6A" w:rsidP="00757C6A">
            <w:pPr>
              <w:spacing w:before="0" w:after="0" w:line="240" w:lineRule="auto"/>
              <w:jc w:val="left"/>
              <w:rPr>
                <w:rFonts w:eastAsia="Times New Roman" w:cs="Times New Roman"/>
                <w:b/>
                <w:bCs/>
                <w:sz w:val="16"/>
                <w:szCs w:val="16"/>
                <w:lang w:eastAsia="zh-CN"/>
              </w:rPr>
            </w:pPr>
          </w:p>
        </w:tc>
        <w:tc>
          <w:tcPr>
            <w:tcW w:w="890" w:type="dxa"/>
            <w:vMerge/>
            <w:tcBorders>
              <w:top w:val="nil"/>
              <w:left w:val="single" w:sz="4" w:space="0" w:color="auto"/>
              <w:bottom w:val="single" w:sz="4" w:space="0" w:color="auto"/>
            </w:tcBorders>
            <w:vAlign w:val="center"/>
            <w:hideMark/>
          </w:tcPr>
          <w:p w14:paraId="0F7E13EF" w14:textId="77777777" w:rsidR="00757C6A" w:rsidRPr="00757C6A" w:rsidRDefault="00757C6A" w:rsidP="00757C6A">
            <w:pPr>
              <w:spacing w:before="0" w:after="0" w:line="240" w:lineRule="auto"/>
              <w:jc w:val="left"/>
              <w:rPr>
                <w:rFonts w:eastAsia="Times New Roman" w:cs="Times New Roman"/>
                <w:b/>
                <w:bCs/>
                <w:sz w:val="16"/>
                <w:szCs w:val="16"/>
                <w:lang w:eastAsia="zh-CN"/>
              </w:rPr>
            </w:pPr>
          </w:p>
        </w:tc>
      </w:tr>
      <w:tr w:rsidR="00757C6A" w:rsidRPr="00757C6A" w14:paraId="075D5A0A" w14:textId="77777777" w:rsidTr="003B6838">
        <w:trPr>
          <w:trHeight w:val="264"/>
          <w:jc w:val="center"/>
        </w:trPr>
        <w:tc>
          <w:tcPr>
            <w:tcW w:w="3260" w:type="dxa"/>
            <w:tcBorders>
              <w:top w:val="single" w:sz="4" w:space="0" w:color="auto"/>
              <w:left w:val="nil"/>
              <w:bottom w:val="nil"/>
              <w:right w:val="single" w:sz="4" w:space="0" w:color="auto"/>
            </w:tcBorders>
            <w:shd w:val="clear" w:color="auto" w:fill="auto"/>
            <w:noWrap/>
            <w:vAlign w:val="center"/>
            <w:hideMark/>
          </w:tcPr>
          <w:p w14:paraId="19404710" w14:textId="77777777" w:rsidR="00757C6A" w:rsidRPr="00757C6A" w:rsidRDefault="00757C6A" w:rsidP="00757C6A">
            <w:pPr>
              <w:spacing w:before="0" w:after="0" w:line="240" w:lineRule="auto"/>
              <w:jc w:val="center"/>
              <w:rPr>
                <w:rFonts w:eastAsia="Times New Roman" w:cs="Times New Roman"/>
                <w:b/>
                <w:bCs/>
                <w:sz w:val="20"/>
                <w:szCs w:val="20"/>
                <w:lang w:eastAsia="zh-CN"/>
              </w:rPr>
            </w:pPr>
            <w:r w:rsidRPr="00757C6A">
              <w:rPr>
                <w:rFonts w:eastAsia="Times New Roman" w:cs="Times New Roman"/>
                <w:b/>
                <w:bCs/>
                <w:sz w:val="20"/>
                <w:szCs w:val="20"/>
                <w:lang w:eastAsia="zh-CN"/>
              </w:rPr>
              <w:t> </w:t>
            </w:r>
          </w:p>
        </w:tc>
        <w:tc>
          <w:tcPr>
            <w:tcW w:w="890" w:type="dxa"/>
            <w:tcBorders>
              <w:top w:val="nil"/>
              <w:left w:val="nil"/>
              <w:bottom w:val="nil"/>
              <w:right w:val="single" w:sz="4" w:space="0" w:color="auto"/>
            </w:tcBorders>
            <w:shd w:val="clear" w:color="auto" w:fill="auto"/>
            <w:vAlign w:val="center"/>
            <w:hideMark/>
          </w:tcPr>
          <w:p w14:paraId="51F2EFFA" w14:textId="77777777" w:rsidR="00757C6A" w:rsidRPr="00757C6A" w:rsidRDefault="00757C6A" w:rsidP="00757C6A">
            <w:pPr>
              <w:spacing w:before="0" w:after="0" w:line="240" w:lineRule="auto"/>
              <w:jc w:val="center"/>
              <w:rPr>
                <w:rFonts w:eastAsia="Times New Roman" w:cs="Times New Roman"/>
                <w:b/>
                <w:bCs/>
                <w:sz w:val="18"/>
                <w:szCs w:val="18"/>
                <w:lang w:eastAsia="zh-CN"/>
              </w:rPr>
            </w:pPr>
            <w:r w:rsidRPr="00757C6A">
              <w:rPr>
                <w:rFonts w:eastAsia="Times New Roman" w:cs="Times New Roman"/>
                <w:b/>
                <w:bCs/>
                <w:sz w:val="18"/>
                <w:szCs w:val="18"/>
                <w:lang w:eastAsia="zh-CN"/>
              </w:rPr>
              <w:t> </w:t>
            </w:r>
          </w:p>
        </w:tc>
        <w:tc>
          <w:tcPr>
            <w:tcW w:w="976" w:type="dxa"/>
            <w:tcBorders>
              <w:top w:val="nil"/>
              <w:left w:val="nil"/>
              <w:bottom w:val="nil"/>
              <w:right w:val="single" w:sz="4" w:space="0" w:color="auto"/>
            </w:tcBorders>
            <w:shd w:val="clear" w:color="auto" w:fill="auto"/>
            <w:vAlign w:val="center"/>
            <w:hideMark/>
          </w:tcPr>
          <w:p w14:paraId="6FED2861" w14:textId="77777777" w:rsidR="00757C6A" w:rsidRPr="00757C6A" w:rsidRDefault="00757C6A" w:rsidP="00757C6A">
            <w:pPr>
              <w:spacing w:before="0" w:after="0" w:line="240" w:lineRule="auto"/>
              <w:jc w:val="center"/>
              <w:rPr>
                <w:rFonts w:eastAsia="Times New Roman" w:cs="Times New Roman"/>
                <w:b/>
                <w:bCs/>
                <w:sz w:val="18"/>
                <w:szCs w:val="18"/>
                <w:lang w:eastAsia="zh-CN"/>
              </w:rPr>
            </w:pPr>
            <w:r w:rsidRPr="00757C6A">
              <w:rPr>
                <w:rFonts w:eastAsia="Times New Roman" w:cs="Times New Roman"/>
                <w:b/>
                <w:bCs/>
                <w:sz w:val="18"/>
                <w:szCs w:val="18"/>
                <w:lang w:eastAsia="zh-CN"/>
              </w:rPr>
              <w:t> </w:t>
            </w:r>
          </w:p>
        </w:tc>
        <w:tc>
          <w:tcPr>
            <w:tcW w:w="890" w:type="dxa"/>
            <w:tcBorders>
              <w:top w:val="nil"/>
              <w:left w:val="nil"/>
              <w:bottom w:val="nil"/>
              <w:right w:val="single" w:sz="4" w:space="0" w:color="auto"/>
            </w:tcBorders>
            <w:shd w:val="clear" w:color="auto" w:fill="auto"/>
            <w:vAlign w:val="center"/>
            <w:hideMark/>
          </w:tcPr>
          <w:p w14:paraId="7832F3EA" w14:textId="77777777" w:rsidR="00757C6A" w:rsidRPr="00757C6A" w:rsidRDefault="00757C6A" w:rsidP="00757C6A">
            <w:pPr>
              <w:spacing w:before="0" w:after="0" w:line="240" w:lineRule="auto"/>
              <w:jc w:val="center"/>
              <w:rPr>
                <w:rFonts w:eastAsia="Times New Roman" w:cs="Times New Roman"/>
                <w:b/>
                <w:bCs/>
                <w:sz w:val="18"/>
                <w:szCs w:val="18"/>
                <w:lang w:eastAsia="zh-CN"/>
              </w:rPr>
            </w:pPr>
            <w:r w:rsidRPr="00757C6A">
              <w:rPr>
                <w:rFonts w:eastAsia="Times New Roman" w:cs="Times New Roman"/>
                <w:b/>
                <w:bCs/>
                <w:sz w:val="18"/>
                <w:szCs w:val="18"/>
                <w:lang w:eastAsia="zh-CN"/>
              </w:rPr>
              <w:t> </w:t>
            </w:r>
          </w:p>
        </w:tc>
        <w:tc>
          <w:tcPr>
            <w:tcW w:w="976" w:type="dxa"/>
            <w:tcBorders>
              <w:top w:val="nil"/>
              <w:left w:val="nil"/>
              <w:bottom w:val="nil"/>
              <w:right w:val="single" w:sz="4" w:space="0" w:color="auto"/>
            </w:tcBorders>
            <w:shd w:val="clear" w:color="auto" w:fill="auto"/>
            <w:vAlign w:val="center"/>
            <w:hideMark/>
          </w:tcPr>
          <w:p w14:paraId="55C460C0" w14:textId="77777777" w:rsidR="00757C6A" w:rsidRPr="00757C6A" w:rsidRDefault="00757C6A" w:rsidP="00757C6A">
            <w:pPr>
              <w:spacing w:before="0" w:after="0" w:line="240" w:lineRule="auto"/>
              <w:jc w:val="center"/>
              <w:rPr>
                <w:rFonts w:eastAsia="Times New Roman" w:cs="Times New Roman"/>
                <w:b/>
                <w:bCs/>
                <w:sz w:val="18"/>
                <w:szCs w:val="18"/>
                <w:lang w:eastAsia="zh-CN"/>
              </w:rPr>
            </w:pPr>
            <w:r w:rsidRPr="00757C6A">
              <w:rPr>
                <w:rFonts w:eastAsia="Times New Roman" w:cs="Times New Roman"/>
                <w:b/>
                <w:bCs/>
                <w:sz w:val="18"/>
                <w:szCs w:val="18"/>
                <w:lang w:eastAsia="zh-CN"/>
              </w:rPr>
              <w:t> </w:t>
            </w:r>
          </w:p>
        </w:tc>
        <w:tc>
          <w:tcPr>
            <w:tcW w:w="1065" w:type="dxa"/>
            <w:tcBorders>
              <w:top w:val="nil"/>
              <w:left w:val="nil"/>
              <w:bottom w:val="nil"/>
              <w:right w:val="single" w:sz="4" w:space="0" w:color="auto"/>
            </w:tcBorders>
            <w:shd w:val="clear" w:color="auto" w:fill="auto"/>
            <w:vAlign w:val="center"/>
            <w:hideMark/>
          </w:tcPr>
          <w:p w14:paraId="69C0929E" w14:textId="77777777" w:rsidR="00757C6A" w:rsidRPr="00757C6A" w:rsidRDefault="00757C6A" w:rsidP="00757C6A">
            <w:pPr>
              <w:spacing w:before="0" w:after="0" w:line="240" w:lineRule="auto"/>
              <w:jc w:val="center"/>
              <w:rPr>
                <w:rFonts w:eastAsia="Times New Roman" w:cs="Times New Roman"/>
                <w:b/>
                <w:bCs/>
                <w:sz w:val="18"/>
                <w:szCs w:val="18"/>
                <w:lang w:eastAsia="zh-CN"/>
              </w:rPr>
            </w:pPr>
            <w:r w:rsidRPr="00757C6A">
              <w:rPr>
                <w:rFonts w:eastAsia="Times New Roman" w:cs="Times New Roman"/>
                <w:b/>
                <w:bCs/>
                <w:sz w:val="18"/>
                <w:szCs w:val="18"/>
                <w:lang w:eastAsia="zh-CN"/>
              </w:rPr>
              <w:t> </w:t>
            </w:r>
          </w:p>
        </w:tc>
        <w:tc>
          <w:tcPr>
            <w:tcW w:w="842" w:type="dxa"/>
            <w:tcBorders>
              <w:top w:val="nil"/>
              <w:left w:val="nil"/>
              <w:bottom w:val="nil"/>
              <w:right w:val="single" w:sz="4" w:space="0" w:color="auto"/>
            </w:tcBorders>
            <w:shd w:val="clear" w:color="auto" w:fill="auto"/>
            <w:vAlign w:val="center"/>
            <w:hideMark/>
          </w:tcPr>
          <w:p w14:paraId="1BC5B4AE" w14:textId="77777777" w:rsidR="00757C6A" w:rsidRPr="00757C6A" w:rsidRDefault="00757C6A" w:rsidP="00757C6A">
            <w:pPr>
              <w:spacing w:before="0" w:after="0" w:line="240" w:lineRule="auto"/>
              <w:jc w:val="center"/>
              <w:rPr>
                <w:rFonts w:eastAsia="Times New Roman" w:cs="Times New Roman"/>
                <w:b/>
                <w:bCs/>
                <w:sz w:val="18"/>
                <w:szCs w:val="18"/>
                <w:lang w:eastAsia="zh-CN"/>
              </w:rPr>
            </w:pPr>
            <w:r w:rsidRPr="00757C6A">
              <w:rPr>
                <w:rFonts w:eastAsia="Times New Roman" w:cs="Times New Roman"/>
                <w:b/>
                <w:bCs/>
                <w:sz w:val="18"/>
                <w:szCs w:val="18"/>
                <w:lang w:eastAsia="zh-CN"/>
              </w:rPr>
              <w:t> </w:t>
            </w:r>
          </w:p>
        </w:tc>
        <w:tc>
          <w:tcPr>
            <w:tcW w:w="976" w:type="dxa"/>
            <w:tcBorders>
              <w:top w:val="nil"/>
              <w:left w:val="nil"/>
              <w:bottom w:val="nil"/>
              <w:right w:val="single" w:sz="4" w:space="0" w:color="auto"/>
            </w:tcBorders>
            <w:shd w:val="clear" w:color="auto" w:fill="auto"/>
            <w:vAlign w:val="center"/>
            <w:hideMark/>
          </w:tcPr>
          <w:p w14:paraId="0AB145AA" w14:textId="77777777" w:rsidR="00757C6A" w:rsidRPr="00757C6A" w:rsidRDefault="00757C6A" w:rsidP="00757C6A">
            <w:pPr>
              <w:spacing w:before="0" w:after="0" w:line="240" w:lineRule="auto"/>
              <w:jc w:val="center"/>
              <w:rPr>
                <w:rFonts w:eastAsia="Times New Roman" w:cs="Times New Roman"/>
                <w:b/>
                <w:bCs/>
                <w:sz w:val="18"/>
                <w:szCs w:val="18"/>
                <w:lang w:eastAsia="zh-CN"/>
              </w:rPr>
            </w:pPr>
            <w:r w:rsidRPr="00757C6A">
              <w:rPr>
                <w:rFonts w:eastAsia="Times New Roman" w:cs="Times New Roman"/>
                <w:b/>
                <w:bCs/>
                <w:sz w:val="18"/>
                <w:szCs w:val="18"/>
                <w:lang w:eastAsia="zh-CN"/>
              </w:rPr>
              <w:t> </w:t>
            </w:r>
          </w:p>
        </w:tc>
        <w:tc>
          <w:tcPr>
            <w:tcW w:w="790" w:type="dxa"/>
            <w:tcBorders>
              <w:top w:val="nil"/>
              <w:left w:val="nil"/>
              <w:bottom w:val="nil"/>
              <w:right w:val="single" w:sz="4" w:space="0" w:color="auto"/>
            </w:tcBorders>
            <w:shd w:val="clear" w:color="auto" w:fill="auto"/>
            <w:vAlign w:val="center"/>
            <w:hideMark/>
          </w:tcPr>
          <w:p w14:paraId="4DCA450D" w14:textId="77777777" w:rsidR="00757C6A" w:rsidRPr="00757C6A" w:rsidRDefault="00757C6A" w:rsidP="00757C6A">
            <w:pPr>
              <w:spacing w:before="0" w:after="0" w:line="240" w:lineRule="auto"/>
              <w:jc w:val="center"/>
              <w:rPr>
                <w:rFonts w:eastAsia="Times New Roman" w:cs="Times New Roman"/>
                <w:b/>
                <w:bCs/>
                <w:sz w:val="18"/>
                <w:szCs w:val="18"/>
                <w:lang w:eastAsia="zh-CN"/>
              </w:rPr>
            </w:pPr>
            <w:r w:rsidRPr="00757C6A">
              <w:rPr>
                <w:rFonts w:eastAsia="Times New Roman" w:cs="Times New Roman"/>
                <w:b/>
                <w:bCs/>
                <w:sz w:val="18"/>
                <w:szCs w:val="18"/>
                <w:lang w:eastAsia="zh-CN"/>
              </w:rPr>
              <w:t> </w:t>
            </w:r>
          </w:p>
        </w:tc>
        <w:tc>
          <w:tcPr>
            <w:tcW w:w="890" w:type="dxa"/>
            <w:tcBorders>
              <w:top w:val="single" w:sz="4" w:space="0" w:color="auto"/>
              <w:left w:val="nil"/>
              <w:bottom w:val="nil"/>
            </w:tcBorders>
            <w:shd w:val="clear" w:color="auto" w:fill="auto"/>
            <w:vAlign w:val="center"/>
            <w:hideMark/>
          </w:tcPr>
          <w:p w14:paraId="63C7E9B3" w14:textId="77777777" w:rsidR="00757C6A" w:rsidRPr="00757C6A" w:rsidRDefault="00757C6A" w:rsidP="00757C6A">
            <w:pPr>
              <w:spacing w:before="0" w:after="0" w:line="240" w:lineRule="auto"/>
              <w:jc w:val="center"/>
              <w:rPr>
                <w:rFonts w:eastAsia="Times New Roman" w:cs="Times New Roman"/>
                <w:b/>
                <w:bCs/>
                <w:sz w:val="18"/>
                <w:szCs w:val="18"/>
                <w:lang w:eastAsia="zh-CN"/>
              </w:rPr>
            </w:pPr>
            <w:r w:rsidRPr="00757C6A">
              <w:rPr>
                <w:rFonts w:eastAsia="Times New Roman" w:cs="Times New Roman"/>
                <w:b/>
                <w:bCs/>
                <w:sz w:val="18"/>
                <w:szCs w:val="18"/>
                <w:lang w:eastAsia="zh-CN"/>
              </w:rPr>
              <w:t> </w:t>
            </w:r>
          </w:p>
        </w:tc>
      </w:tr>
      <w:tr w:rsidR="003B6838" w:rsidRPr="00757C6A" w14:paraId="5B0664ED" w14:textId="77777777" w:rsidTr="003B6838">
        <w:trPr>
          <w:trHeight w:val="264"/>
          <w:jc w:val="center"/>
        </w:trPr>
        <w:tc>
          <w:tcPr>
            <w:tcW w:w="3260" w:type="dxa"/>
            <w:tcBorders>
              <w:top w:val="nil"/>
              <w:left w:val="nil"/>
              <w:bottom w:val="nil"/>
              <w:right w:val="single" w:sz="4" w:space="0" w:color="auto"/>
            </w:tcBorders>
            <w:shd w:val="clear" w:color="auto" w:fill="auto"/>
            <w:noWrap/>
            <w:vAlign w:val="center"/>
            <w:hideMark/>
          </w:tcPr>
          <w:p w14:paraId="2353D53A" w14:textId="77777777" w:rsidR="00757C6A" w:rsidRPr="00757C6A" w:rsidRDefault="00757C6A" w:rsidP="00757C6A">
            <w:pPr>
              <w:spacing w:before="0" w:after="0" w:line="240" w:lineRule="auto"/>
              <w:jc w:val="center"/>
              <w:rPr>
                <w:rFonts w:eastAsia="Times New Roman" w:cs="Times New Roman"/>
                <w:b/>
                <w:bCs/>
                <w:sz w:val="20"/>
                <w:szCs w:val="20"/>
                <w:lang w:eastAsia="zh-CN"/>
              </w:rPr>
            </w:pPr>
            <w:r w:rsidRPr="00757C6A">
              <w:rPr>
                <w:rFonts w:eastAsia="Times New Roman" w:cs="Times New Roman"/>
                <w:b/>
                <w:bCs/>
                <w:sz w:val="20"/>
                <w:szCs w:val="20"/>
                <w:lang w:eastAsia="zh-CN"/>
              </w:rPr>
              <w:t>Total</w:t>
            </w:r>
          </w:p>
        </w:tc>
        <w:tc>
          <w:tcPr>
            <w:tcW w:w="890" w:type="dxa"/>
            <w:tcBorders>
              <w:top w:val="nil"/>
              <w:left w:val="single" w:sz="4" w:space="0" w:color="auto"/>
              <w:bottom w:val="nil"/>
              <w:right w:val="single" w:sz="4" w:space="0" w:color="auto"/>
            </w:tcBorders>
            <w:shd w:val="clear" w:color="auto" w:fill="auto"/>
            <w:vAlign w:val="center"/>
            <w:hideMark/>
          </w:tcPr>
          <w:p w14:paraId="6227D042"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12 294</w:t>
            </w:r>
          </w:p>
        </w:tc>
        <w:tc>
          <w:tcPr>
            <w:tcW w:w="976" w:type="dxa"/>
            <w:tcBorders>
              <w:top w:val="nil"/>
              <w:left w:val="nil"/>
              <w:bottom w:val="nil"/>
              <w:right w:val="single" w:sz="4" w:space="0" w:color="auto"/>
            </w:tcBorders>
            <w:shd w:val="clear" w:color="auto" w:fill="auto"/>
            <w:vAlign w:val="center"/>
            <w:hideMark/>
          </w:tcPr>
          <w:p w14:paraId="2C6D6B0A"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 xml:space="preserve"> 210</w:t>
            </w:r>
          </w:p>
        </w:tc>
        <w:tc>
          <w:tcPr>
            <w:tcW w:w="890" w:type="dxa"/>
            <w:tcBorders>
              <w:top w:val="nil"/>
              <w:left w:val="nil"/>
              <w:bottom w:val="nil"/>
              <w:right w:val="single" w:sz="4" w:space="0" w:color="auto"/>
            </w:tcBorders>
            <w:shd w:val="clear" w:color="auto" w:fill="auto"/>
            <w:vAlign w:val="center"/>
            <w:hideMark/>
          </w:tcPr>
          <w:p w14:paraId="7CB02A28"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5 882</w:t>
            </w:r>
          </w:p>
        </w:tc>
        <w:tc>
          <w:tcPr>
            <w:tcW w:w="976" w:type="dxa"/>
            <w:tcBorders>
              <w:top w:val="nil"/>
              <w:left w:val="nil"/>
              <w:bottom w:val="nil"/>
              <w:right w:val="single" w:sz="4" w:space="0" w:color="auto"/>
            </w:tcBorders>
            <w:shd w:val="clear" w:color="auto" w:fill="auto"/>
            <w:vAlign w:val="center"/>
            <w:hideMark/>
          </w:tcPr>
          <w:p w14:paraId="0D4E4455"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 xml:space="preserve"> 87</w:t>
            </w:r>
          </w:p>
        </w:tc>
        <w:tc>
          <w:tcPr>
            <w:tcW w:w="1065" w:type="dxa"/>
            <w:tcBorders>
              <w:top w:val="nil"/>
              <w:left w:val="nil"/>
              <w:bottom w:val="nil"/>
              <w:right w:val="single" w:sz="4" w:space="0" w:color="auto"/>
            </w:tcBorders>
            <w:shd w:val="clear" w:color="auto" w:fill="auto"/>
            <w:vAlign w:val="center"/>
            <w:hideMark/>
          </w:tcPr>
          <w:p w14:paraId="0EA037D7"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 xml:space="preserve"> 73</w:t>
            </w:r>
          </w:p>
        </w:tc>
        <w:tc>
          <w:tcPr>
            <w:tcW w:w="842" w:type="dxa"/>
            <w:tcBorders>
              <w:top w:val="nil"/>
              <w:left w:val="nil"/>
              <w:bottom w:val="nil"/>
              <w:right w:val="single" w:sz="4" w:space="0" w:color="auto"/>
            </w:tcBorders>
            <w:shd w:val="clear" w:color="auto" w:fill="auto"/>
            <w:vAlign w:val="center"/>
            <w:hideMark/>
          </w:tcPr>
          <w:p w14:paraId="338AE71B"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1 210</w:t>
            </w:r>
          </w:p>
        </w:tc>
        <w:tc>
          <w:tcPr>
            <w:tcW w:w="976" w:type="dxa"/>
            <w:tcBorders>
              <w:top w:val="nil"/>
              <w:left w:val="nil"/>
              <w:bottom w:val="nil"/>
              <w:right w:val="single" w:sz="4" w:space="0" w:color="auto"/>
            </w:tcBorders>
            <w:shd w:val="clear" w:color="auto" w:fill="auto"/>
            <w:vAlign w:val="center"/>
            <w:hideMark/>
          </w:tcPr>
          <w:p w14:paraId="72D0D2E5"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 xml:space="preserve"> 9</w:t>
            </w:r>
          </w:p>
        </w:tc>
        <w:tc>
          <w:tcPr>
            <w:tcW w:w="790" w:type="dxa"/>
            <w:tcBorders>
              <w:top w:val="nil"/>
              <w:left w:val="nil"/>
              <w:bottom w:val="nil"/>
              <w:right w:val="single" w:sz="4" w:space="0" w:color="auto"/>
            </w:tcBorders>
            <w:shd w:val="clear" w:color="auto" w:fill="auto"/>
            <w:vAlign w:val="center"/>
            <w:hideMark/>
          </w:tcPr>
          <w:p w14:paraId="50377E19"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 xml:space="preserve"> 402</w:t>
            </w:r>
          </w:p>
        </w:tc>
        <w:tc>
          <w:tcPr>
            <w:tcW w:w="890" w:type="dxa"/>
            <w:tcBorders>
              <w:top w:val="nil"/>
              <w:left w:val="nil"/>
              <w:bottom w:val="nil"/>
            </w:tcBorders>
            <w:shd w:val="clear" w:color="auto" w:fill="auto"/>
            <w:vAlign w:val="center"/>
            <w:hideMark/>
          </w:tcPr>
          <w:p w14:paraId="7BED55ED"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5 021</w:t>
            </w:r>
          </w:p>
        </w:tc>
      </w:tr>
      <w:tr w:rsidR="003B6838" w:rsidRPr="00757C6A" w14:paraId="3C4C6603" w14:textId="77777777" w:rsidTr="003B6838">
        <w:trPr>
          <w:trHeight w:val="264"/>
          <w:jc w:val="center"/>
        </w:trPr>
        <w:tc>
          <w:tcPr>
            <w:tcW w:w="3260" w:type="dxa"/>
            <w:tcBorders>
              <w:top w:val="nil"/>
              <w:left w:val="nil"/>
              <w:bottom w:val="nil"/>
              <w:right w:val="single" w:sz="4" w:space="0" w:color="auto"/>
            </w:tcBorders>
            <w:shd w:val="clear" w:color="auto" w:fill="auto"/>
            <w:noWrap/>
            <w:vAlign w:val="center"/>
            <w:hideMark/>
          </w:tcPr>
          <w:p w14:paraId="1F5AAD71" w14:textId="77777777" w:rsidR="00757C6A" w:rsidRPr="00757C6A" w:rsidRDefault="00757C6A" w:rsidP="00757C6A">
            <w:pPr>
              <w:spacing w:before="0" w:after="0" w:line="240" w:lineRule="auto"/>
              <w:jc w:val="center"/>
              <w:rPr>
                <w:rFonts w:eastAsia="Times New Roman" w:cs="Times New Roman"/>
                <w:b/>
                <w:bCs/>
                <w:sz w:val="20"/>
                <w:szCs w:val="20"/>
                <w:lang w:eastAsia="zh-CN"/>
              </w:rPr>
            </w:pPr>
            <w:r w:rsidRPr="00757C6A">
              <w:rPr>
                <w:rFonts w:eastAsia="Times New Roman" w:cs="Times New Roman"/>
                <w:b/>
                <w:bCs/>
                <w:sz w:val="20"/>
                <w:szCs w:val="20"/>
                <w:lang w:eastAsia="zh-CN"/>
              </w:rPr>
              <w:t> </w:t>
            </w:r>
          </w:p>
        </w:tc>
        <w:tc>
          <w:tcPr>
            <w:tcW w:w="890" w:type="dxa"/>
            <w:tcBorders>
              <w:top w:val="nil"/>
              <w:left w:val="single" w:sz="4" w:space="0" w:color="auto"/>
              <w:bottom w:val="nil"/>
              <w:right w:val="single" w:sz="4" w:space="0" w:color="auto"/>
            </w:tcBorders>
            <w:shd w:val="clear" w:color="auto" w:fill="auto"/>
            <w:vAlign w:val="center"/>
            <w:hideMark/>
          </w:tcPr>
          <w:p w14:paraId="74BC9D9E"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 </w:t>
            </w:r>
          </w:p>
        </w:tc>
        <w:tc>
          <w:tcPr>
            <w:tcW w:w="976" w:type="dxa"/>
            <w:tcBorders>
              <w:top w:val="nil"/>
              <w:left w:val="nil"/>
              <w:bottom w:val="nil"/>
              <w:right w:val="single" w:sz="4" w:space="0" w:color="auto"/>
            </w:tcBorders>
            <w:shd w:val="clear" w:color="auto" w:fill="auto"/>
            <w:vAlign w:val="center"/>
            <w:hideMark/>
          </w:tcPr>
          <w:p w14:paraId="02F7A0E0"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 </w:t>
            </w:r>
          </w:p>
        </w:tc>
        <w:tc>
          <w:tcPr>
            <w:tcW w:w="890" w:type="dxa"/>
            <w:tcBorders>
              <w:top w:val="nil"/>
              <w:left w:val="nil"/>
              <w:bottom w:val="nil"/>
              <w:right w:val="single" w:sz="4" w:space="0" w:color="auto"/>
            </w:tcBorders>
            <w:shd w:val="clear" w:color="auto" w:fill="auto"/>
            <w:vAlign w:val="center"/>
            <w:hideMark/>
          </w:tcPr>
          <w:p w14:paraId="70E36932"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 </w:t>
            </w:r>
          </w:p>
        </w:tc>
        <w:tc>
          <w:tcPr>
            <w:tcW w:w="976" w:type="dxa"/>
            <w:tcBorders>
              <w:top w:val="nil"/>
              <w:left w:val="nil"/>
              <w:bottom w:val="nil"/>
              <w:right w:val="single" w:sz="4" w:space="0" w:color="auto"/>
            </w:tcBorders>
            <w:shd w:val="clear" w:color="auto" w:fill="auto"/>
            <w:vAlign w:val="center"/>
            <w:hideMark/>
          </w:tcPr>
          <w:p w14:paraId="5F47895E"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 </w:t>
            </w:r>
          </w:p>
        </w:tc>
        <w:tc>
          <w:tcPr>
            <w:tcW w:w="1065" w:type="dxa"/>
            <w:tcBorders>
              <w:top w:val="nil"/>
              <w:left w:val="nil"/>
              <w:bottom w:val="nil"/>
              <w:right w:val="single" w:sz="4" w:space="0" w:color="auto"/>
            </w:tcBorders>
            <w:shd w:val="clear" w:color="auto" w:fill="auto"/>
            <w:vAlign w:val="center"/>
            <w:hideMark/>
          </w:tcPr>
          <w:p w14:paraId="566DC2C6"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 </w:t>
            </w:r>
          </w:p>
        </w:tc>
        <w:tc>
          <w:tcPr>
            <w:tcW w:w="842" w:type="dxa"/>
            <w:tcBorders>
              <w:top w:val="nil"/>
              <w:left w:val="nil"/>
              <w:bottom w:val="nil"/>
              <w:right w:val="single" w:sz="4" w:space="0" w:color="auto"/>
            </w:tcBorders>
            <w:shd w:val="clear" w:color="auto" w:fill="auto"/>
            <w:vAlign w:val="center"/>
            <w:hideMark/>
          </w:tcPr>
          <w:p w14:paraId="4BD607C9"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 </w:t>
            </w:r>
          </w:p>
        </w:tc>
        <w:tc>
          <w:tcPr>
            <w:tcW w:w="976" w:type="dxa"/>
            <w:tcBorders>
              <w:top w:val="nil"/>
              <w:left w:val="nil"/>
              <w:bottom w:val="nil"/>
              <w:right w:val="single" w:sz="4" w:space="0" w:color="auto"/>
            </w:tcBorders>
            <w:shd w:val="clear" w:color="auto" w:fill="auto"/>
            <w:vAlign w:val="center"/>
            <w:hideMark/>
          </w:tcPr>
          <w:p w14:paraId="6CF58C66"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 </w:t>
            </w:r>
          </w:p>
        </w:tc>
        <w:tc>
          <w:tcPr>
            <w:tcW w:w="790" w:type="dxa"/>
            <w:tcBorders>
              <w:top w:val="nil"/>
              <w:left w:val="nil"/>
              <w:bottom w:val="nil"/>
              <w:right w:val="single" w:sz="4" w:space="0" w:color="auto"/>
            </w:tcBorders>
            <w:shd w:val="clear" w:color="auto" w:fill="auto"/>
            <w:vAlign w:val="center"/>
            <w:hideMark/>
          </w:tcPr>
          <w:p w14:paraId="231811DA"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 </w:t>
            </w:r>
          </w:p>
        </w:tc>
        <w:tc>
          <w:tcPr>
            <w:tcW w:w="890" w:type="dxa"/>
            <w:tcBorders>
              <w:top w:val="nil"/>
              <w:left w:val="nil"/>
              <w:bottom w:val="nil"/>
            </w:tcBorders>
            <w:shd w:val="clear" w:color="auto" w:fill="auto"/>
            <w:vAlign w:val="center"/>
            <w:hideMark/>
          </w:tcPr>
          <w:p w14:paraId="6D71A824" w14:textId="77777777" w:rsidR="00757C6A" w:rsidRPr="00757C6A" w:rsidRDefault="00757C6A" w:rsidP="00757C6A">
            <w:pPr>
              <w:spacing w:before="0" w:after="0" w:line="240" w:lineRule="auto"/>
              <w:ind w:firstLineChars="100" w:firstLine="181"/>
              <w:jc w:val="right"/>
              <w:rPr>
                <w:rFonts w:eastAsia="Times New Roman" w:cs="Times New Roman"/>
                <w:b/>
                <w:bCs/>
                <w:sz w:val="18"/>
                <w:szCs w:val="18"/>
                <w:lang w:eastAsia="zh-CN"/>
              </w:rPr>
            </w:pPr>
            <w:r w:rsidRPr="00757C6A">
              <w:rPr>
                <w:rFonts w:eastAsia="Times New Roman" w:cs="Times New Roman"/>
                <w:b/>
                <w:bCs/>
                <w:sz w:val="18"/>
                <w:szCs w:val="18"/>
                <w:lang w:eastAsia="zh-CN"/>
              </w:rPr>
              <w:t> </w:t>
            </w:r>
          </w:p>
        </w:tc>
      </w:tr>
      <w:tr w:rsidR="00757C6A" w:rsidRPr="00757C6A" w14:paraId="7392C7BB" w14:textId="77777777" w:rsidTr="003B6838">
        <w:trPr>
          <w:trHeight w:val="300"/>
          <w:jc w:val="center"/>
        </w:trPr>
        <w:tc>
          <w:tcPr>
            <w:tcW w:w="3260" w:type="dxa"/>
            <w:tcBorders>
              <w:top w:val="nil"/>
              <w:left w:val="nil"/>
              <w:bottom w:val="nil"/>
              <w:right w:val="single" w:sz="4" w:space="0" w:color="auto"/>
            </w:tcBorders>
            <w:shd w:val="clear" w:color="auto" w:fill="auto"/>
            <w:noWrap/>
            <w:vAlign w:val="center"/>
            <w:hideMark/>
          </w:tcPr>
          <w:p w14:paraId="59F26185" w14:textId="77777777" w:rsidR="00757C6A" w:rsidRPr="00757C6A" w:rsidRDefault="00757C6A" w:rsidP="00757C6A">
            <w:pPr>
              <w:spacing w:before="0" w:after="0" w:line="240" w:lineRule="auto"/>
              <w:jc w:val="left"/>
              <w:rPr>
                <w:rFonts w:eastAsia="Times New Roman" w:cs="Times New Roman"/>
                <w:sz w:val="18"/>
                <w:szCs w:val="18"/>
                <w:lang w:eastAsia="zh-CN"/>
              </w:rPr>
            </w:pPr>
            <w:r w:rsidRPr="00757C6A">
              <w:rPr>
                <w:rFonts w:eastAsia="Times New Roman" w:cs="Times New Roman"/>
                <w:sz w:val="18"/>
                <w:szCs w:val="18"/>
                <w:lang w:eastAsia="zh-CN"/>
              </w:rPr>
              <w:t>Aud. Temprana de Conciliación</w:t>
            </w:r>
          </w:p>
        </w:tc>
        <w:tc>
          <w:tcPr>
            <w:tcW w:w="890" w:type="dxa"/>
            <w:tcBorders>
              <w:top w:val="nil"/>
              <w:left w:val="single" w:sz="4" w:space="0" w:color="auto"/>
              <w:bottom w:val="nil"/>
              <w:right w:val="single" w:sz="4" w:space="0" w:color="auto"/>
            </w:tcBorders>
            <w:shd w:val="clear" w:color="auto" w:fill="auto"/>
            <w:noWrap/>
            <w:vAlign w:val="center"/>
            <w:hideMark/>
          </w:tcPr>
          <w:p w14:paraId="429422C1"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6 866</w:t>
            </w:r>
          </w:p>
        </w:tc>
        <w:tc>
          <w:tcPr>
            <w:tcW w:w="976" w:type="dxa"/>
            <w:tcBorders>
              <w:top w:val="nil"/>
              <w:left w:val="nil"/>
              <w:bottom w:val="nil"/>
              <w:right w:val="single" w:sz="4" w:space="0" w:color="auto"/>
            </w:tcBorders>
            <w:shd w:val="clear" w:color="auto" w:fill="auto"/>
            <w:noWrap/>
            <w:vAlign w:val="center"/>
            <w:hideMark/>
          </w:tcPr>
          <w:p w14:paraId="48060E1F"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105</w:t>
            </w:r>
          </w:p>
        </w:tc>
        <w:tc>
          <w:tcPr>
            <w:tcW w:w="890" w:type="dxa"/>
            <w:tcBorders>
              <w:top w:val="nil"/>
              <w:left w:val="nil"/>
              <w:bottom w:val="nil"/>
              <w:right w:val="single" w:sz="4" w:space="0" w:color="auto"/>
            </w:tcBorders>
            <w:shd w:val="clear" w:color="auto" w:fill="auto"/>
            <w:noWrap/>
            <w:vAlign w:val="center"/>
            <w:hideMark/>
          </w:tcPr>
          <w:p w14:paraId="2B588418"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3 248</w:t>
            </w:r>
          </w:p>
        </w:tc>
        <w:tc>
          <w:tcPr>
            <w:tcW w:w="976" w:type="dxa"/>
            <w:tcBorders>
              <w:top w:val="nil"/>
              <w:left w:val="nil"/>
              <w:bottom w:val="nil"/>
              <w:right w:val="single" w:sz="4" w:space="0" w:color="auto"/>
            </w:tcBorders>
            <w:shd w:val="clear" w:color="auto" w:fill="auto"/>
            <w:noWrap/>
            <w:vAlign w:val="center"/>
            <w:hideMark/>
          </w:tcPr>
          <w:p w14:paraId="7DD05578"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45</w:t>
            </w:r>
          </w:p>
        </w:tc>
        <w:tc>
          <w:tcPr>
            <w:tcW w:w="1065" w:type="dxa"/>
            <w:tcBorders>
              <w:top w:val="nil"/>
              <w:left w:val="nil"/>
              <w:bottom w:val="nil"/>
              <w:right w:val="single" w:sz="4" w:space="0" w:color="auto"/>
            </w:tcBorders>
            <w:shd w:val="clear" w:color="auto" w:fill="auto"/>
            <w:noWrap/>
            <w:vAlign w:val="center"/>
            <w:hideMark/>
          </w:tcPr>
          <w:p w14:paraId="3C6BEB1C"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41</w:t>
            </w:r>
          </w:p>
        </w:tc>
        <w:tc>
          <w:tcPr>
            <w:tcW w:w="842" w:type="dxa"/>
            <w:tcBorders>
              <w:top w:val="nil"/>
              <w:left w:val="nil"/>
              <w:bottom w:val="nil"/>
              <w:right w:val="single" w:sz="4" w:space="0" w:color="auto"/>
            </w:tcBorders>
            <w:shd w:val="clear" w:color="auto" w:fill="auto"/>
            <w:noWrap/>
            <w:vAlign w:val="center"/>
            <w:hideMark/>
          </w:tcPr>
          <w:p w14:paraId="1327573C"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275</w:t>
            </w:r>
          </w:p>
        </w:tc>
        <w:tc>
          <w:tcPr>
            <w:tcW w:w="976" w:type="dxa"/>
            <w:tcBorders>
              <w:top w:val="nil"/>
              <w:left w:val="nil"/>
              <w:bottom w:val="nil"/>
              <w:right w:val="single" w:sz="4" w:space="0" w:color="auto"/>
            </w:tcBorders>
            <w:shd w:val="clear" w:color="auto" w:fill="auto"/>
            <w:noWrap/>
            <w:vAlign w:val="center"/>
            <w:hideMark/>
          </w:tcPr>
          <w:p w14:paraId="674A45E7"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2</w:t>
            </w:r>
          </w:p>
        </w:tc>
        <w:tc>
          <w:tcPr>
            <w:tcW w:w="790" w:type="dxa"/>
            <w:tcBorders>
              <w:top w:val="nil"/>
              <w:left w:val="nil"/>
              <w:bottom w:val="nil"/>
              <w:right w:val="single" w:sz="4" w:space="0" w:color="auto"/>
            </w:tcBorders>
            <w:shd w:val="clear" w:color="auto" w:fill="auto"/>
            <w:noWrap/>
            <w:vAlign w:val="center"/>
            <w:hideMark/>
          </w:tcPr>
          <w:p w14:paraId="27689619"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120</w:t>
            </w:r>
          </w:p>
        </w:tc>
        <w:tc>
          <w:tcPr>
            <w:tcW w:w="890" w:type="dxa"/>
            <w:tcBorders>
              <w:top w:val="nil"/>
              <w:left w:val="nil"/>
              <w:bottom w:val="nil"/>
            </w:tcBorders>
            <w:shd w:val="clear" w:color="auto" w:fill="auto"/>
            <w:noWrap/>
            <w:vAlign w:val="center"/>
            <w:hideMark/>
          </w:tcPr>
          <w:p w14:paraId="7252F520"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2 674</w:t>
            </w:r>
          </w:p>
        </w:tc>
      </w:tr>
      <w:tr w:rsidR="00757C6A" w:rsidRPr="00757C6A" w14:paraId="6FB575E5" w14:textId="77777777" w:rsidTr="003B6838">
        <w:trPr>
          <w:trHeight w:val="300"/>
          <w:jc w:val="center"/>
        </w:trPr>
        <w:tc>
          <w:tcPr>
            <w:tcW w:w="3260" w:type="dxa"/>
            <w:tcBorders>
              <w:top w:val="nil"/>
              <w:left w:val="nil"/>
              <w:bottom w:val="nil"/>
              <w:right w:val="single" w:sz="4" w:space="0" w:color="auto"/>
            </w:tcBorders>
            <w:shd w:val="clear" w:color="auto" w:fill="auto"/>
            <w:noWrap/>
            <w:vAlign w:val="center"/>
            <w:hideMark/>
          </w:tcPr>
          <w:p w14:paraId="61053B8E" w14:textId="77777777" w:rsidR="00757C6A" w:rsidRPr="00757C6A" w:rsidRDefault="00757C6A" w:rsidP="00757C6A">
            <w:pPr>
              <w:spacing w:before="0" w:after="0" w:line="240" w:lineRule="auto"/>
              <w:jc w:val="left"/>
              <w:rPr>
                <w:rFonts w:eastAsia="Times New Roman" w:cs="Times New Roman"/>
                <w:sz w:val="18"/>
                <w:szCs w:val="18"/>
                <w:lang w:eastAsia="zh-CN"/>
              </w:rPr>
            </w:pPr>
            <w:r w:rsidRPr="00757C6A">
              <w:rPr>
                <w:rFonts w:eastAsia="Times New Roman" w:cs="Times New Roman"/>
                <w:sz w:val="18"/>
                <w:szCs w:val="18"/>
                <w:lang w:eastAsia="zh-CN"/>
              </w:rPr>
              <w:t>Aud. de Recepción de Prueba</w:t>
            </w:r>
          </w:p>
        </w:tc>
        <w:tc>
          <w:tcPr>
            <w:tcW w:w="890" w:type="dxa"/>
            <w:tcBorders>
              <w:top w:val="nil"/>
              <w:left w:val="single" w:sz="4" w:space="0" w:color="auto"/>
              <w:bottom w:val="nil"/>
              <w:right w:val="single" w:sz="4" w:space="0" w:color="auto"/>
            </w:tcBorders>
            <w:shd w:val="clear" w:color="auto" w:fill="auto"/>
            <w:noWrap/>
            <w:vAlign w:val="center"/>
            <w:hideMark/>
          </w:tcPr>
          <w:p w14:paraId="20CAA2B6"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83</w:t>
            </w:r>
          </w:p>
        </w:tc>
        <w:tc>
          <w:tcPr>
            <w:tcW w:w="976" w:type="dxa"/>
            <w:tcBorders>
              <w:top w:val="nil"/>
              <w:left w:val="nil"/>
              <w:bottom w:val="nil"/>
              <w:right w:val="single" w:sz="4" w:space="0" w:color="auto"/>
            </w:tcBorders>
            <w:shd w:val="clear" w:color="auto" w:fill="auto"/>
            <w:noWrap/>
            <w:vAlign w:val="center"/>
            <w:hideMark/>
          </w:tcPr>
          <w:p w14:paraId="18D0D7B7"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1</w:t>
            </w:r>
          </w:p>
        </w:tc>
        <w:tc>
          <w:tcPr>
            <w:tcW w:w="890" w:type="dxa"/>
            <w:tcBorders>
              <w:top w:val="nil"/>
              <w:left w:val="nil"/>
              <w:bottom w:val="nil"/>
              <w:right w:val="single" w:sz="4" w:space="0" w:color="auto"/>
            </w:tcBorders>
            <w:shd w:val="clear" w:color="auto" w:fill="auto"/>
            <w:noWrap/>
            <w:vAlign w:val="center"/>
            <w:hideMark/>
          </w:tcPr>
          <w:p w14:paraId="1EF058C8"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32</w:t>
            </w:r>
          </w:p>
        </w:tc>
        <w:tc>
          <w:tcPr>
            <w:tcW w:w="976" w:type="dxa"/>
            <w:tcBorders>
              <w:top w:val="nil"/>
              <w:left w:val="nil"/>
              <w:bottom w:val="nil"/>
              <w:right w:val="single" w:sz="4" w:space="0" w:color="auto"/>
            </w:tcBorders>
            <w:shd w:val="clear" w:color="auto" w:fill="auto"/>
            <w:noWrap/>
            <w:vAlign w:val="center"/>
            <w:hideMark/>
          </w:tcPr>
          <w:p w14:paraId="058AA735"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1</w:t>
            </w:r>
          </w:p>
        </w:tc>
        <w:tc>
          <w:tcPr>
            <w:tcW w:w="1065" w:type="dxa"/>
            <w:tcBorders>
              <w:top w:val="nil"/>
              <w:left w:val="nil"/>
              <w:bottom w:val="nil"/>
              <w:right w:val="single" w:sz="4" w:space="0" w:color="auto"/>
            </w:tcBorders>
            <w:shd w:val="clear" w:color="auto" w:fill="auto"/>
            <w:noWrap/>
            <w:vAlign w:val="center"/>
            <w:hideMark/>
          </w:tcPr>
          <w:p w14:paraId="333D58B9"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842" w:type="dxa"/>
            <w:tcBorders>
              <w:top w:val="nil"/>
              <w:left w:val="nil"/>
              <w:bottom w:val="nil"/>
              <w:right w:val="single" w:sz="4" w:space="0" w:color="auto"/>
            </w:tcBorders>
            <w:shd w:val="clear" w:color="auto" w:fill="auto"/>
            <w:noWrap/>
            <w:vAlign w:val="center"/>
            <w:hideMark/>
          </w:tcPr>
          <w:p w14:paraId="53817B16"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26</w:t>
            </w:r>
          </w:p>
        </w:tc>
        <w:tc>
          <w:tcPr>
            <w:tcW w:w="976" w:type="dxa"/>
            <w:tcBorders>
              <w:top w:val="nil"/>
              <w:left w:val="nil"/>
              <w:bottom w:val="nil"/>
              <w:right w:val="single" w:sz="4" w:space="0" w:color="auto"/>
            </w:tcBorders>
            <w:shd w:val="clear" w:color="auto" w:fill="auto"/>
            <w:noWrap/>
            <w:vAlign w:val="center"/>
            <w:hideMark/>
          </w:tcPr>
          <w:p w14:paraId="295BD894"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1</w:t>
            </w:r>
          </w:p>
        </w:tc>
        <w:tc>
          <w:tcPr>
            <w:tcW w:w="790" w:type="dxa"/>
            <w:tcBorders>
              <w:top w:val="nil"/>
              <w:left w:val="nil"/>
              <w:bottom w:val="nil"/>
              <w:right w:val="single" w:sz="4" w:space="0" w:color="auto"/>
            </w:tcBorders>
            <w:shd w:val="clear" w:color="auto" w:fill="auto"/>
            <w:noWrap/>
            <w:vAlign w:val="center"/>
            <w:hideMark/>
          </w:tcPr>
          <w:p w14:paraId="43907A96"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10</w:t>
            </w:r>
          </w:p>
        </w:tc>
        <w:tc>
          <w:tcPr>
            <w:tcW w:w="890" w:type="dxa"/>
            <w:tcBorders>
              <w:top w:val="nil"/>
              <w:left w:val="nil"/>
              <w:bottom w:val="nil"/>
            </w:tcBorders>
            <w:shd w:val="clear" w:color="auto" w:fill="auto"/>
            <w:noWrap/>
            <w:vAlign w:val="center"/>
            <w:hideMark/>
          </w:tcPr>
          <w:p w14:paraId="18BB97A6"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154</w:t>
            </w:r>
          </w:p>
        </w:tc>
      </w:tr>
      <w:tr w:rsidR="00757C6A" w:rsidRPr="00757C6A" w14:paraId="1CC5BF3F" w14:textId="77777777" w:rsidTr="003B6838">
        <w:trPr>
          <w:trHeight w:val="300"/>
          <w:jc w:val="center"/>
        </w:trPr>
        <w:tc>
          <w:tcPr>
            <w:tcW w:w="3260" w:type="dxa"/>
            <w:tcBorders>
              <w:top w:val="nil"/>
              <w:left w:val="nil"/>
              <w:bottom w:val="nil"/>
              <w:right w:val="single" w:sz="4" w:space="0" w:color="auto"/>
            </w:tcBorders>
            <w:shd w:val="clear" w:color="auto" w:fill="auto"/>
            <w:noWrap/>
            <w:vAlign w:val="center"/>
            <w:hideMark/>
          </w:tcPr>
          <w:p w14:paraId="1F78D40B" w14:textId="77777777" w:rsidR="00757C6A" w:rsidRPr="00757C6A" w:rsidRDefault="00757C6A" w:rsidP="00757C6A">
            <w:pPr>
              <w:spacing w:before="0" w:after="0" w:line="240" w:lineRule="auto"/>
              <w:jc w:val="left"/>
              <w:rPr>
                <w:rFonts w:eastAsia="Times New Roman" w:cs="Times New Roman"/>
                <w:sz w:val="18"/>
                <w:szCs w:val="18"/>
                <w:lang w:eastAsia="zh-CN"/>
              </w:rPr>
            </w:pPr>
            <w:r w:rsidRPr="00757C6A">
              <w:rPr>
                <w:rFonts w:eastAsia="Times New Roman" w:cs="Times New Roman"/>
                <w:sz w:val="18"/>
                <w:szCs w:val="18"/>
                <w:lang w:eastAsia="zh-CN"/>
              </w:rPr>
              <w:t>Aud. Conc. y Recepción de Prueba</w:t>
            </w:r>
          </w:p>
        </w:tc>
        <w:tc>
          <w:tcPr>
            <w:tcW w:w="890" w:type="dxa"/>
            <w:tcBorders>
              <w:top w:val="nil"/>
              <w:left w:val="single" w:sz="4" w:space="0" w:color="auto"/>
              <w:bottom w:val="nil"/>
              <w:right w:val="single" w:sz="4" w:space="0" w:color="auto"/>
            </w:tcBorders>
            <w:shd w:val="clear" w:color="auto" w:fill="auto"/>
            <w:noWrap/>
            <w:vAlign w:val="center"/>
            <w:hideMark/>
          </w:tcPr>
          <w:p w14:paraId="796B7B97"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4 986</w:t>
            </w:r>
          </w:p>
        </w:tc>
        <w:tc>
          <w:tcPr>
            <w:tcW w:w="976" w:type="dxa"/>
            <w:tcBorders>
              <w:top w:val="nil"/>
              <w:left w:val="nil"/>
              <w:bottom w:val="nil"/>
              <w:right w:val="single" w:sz="4" w:space="0" w:color="auto"/>
            </w:tcBorders>
            <w:shd w:val="clear" w:color="auto" w:fill="auto"/>
            <w:noWrap/>
            <w:vAlign w:val="center"/>
            <w:hideMark/>
          </w:tcPr>
          <w:p w14:paraId="2B7148A4"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98</w:t>
            </w:r>
          </w:p>
        </w:tc>
        <w:tc>
          <w:tcPr>
            <w:tcW w:w="890" w:type="dxa"/>
            <w:tcBorders>
              <w:top w:val="nil"/>
              <w:left w:val="nil"/>
              <w:bottom w:val="nil"/>
              <w:right w:val="single" w:sz="4" w:space="0" w:color="auto"/>
            </w:tcBorders>
            <w:shd w:val="clear" w:color="auto" w:fill="auto"/>
            <w:noWrap/>
            <w:vAlign w:val="center"/>
            <w:hideMark/>
          </w:tcPr>
          <w:p w14:paraId="33FC8DED"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2 391</w:t>
            </w:r>
          </w:p>
        </w:tc>
        <w:tc>
          <w:tcPr>
            <w:tcW w:w="976" w:type="dxa"/>
            <w:tcBorders>
              <w:top w:val="nil"/>
              <w:left w:val="nil"/>
              <w:bottom w:val="nil"/>
              <w:right w:val="single" w:sz="4" w:space="0" w:color="auto"/>
            </w:tcBorders>
            <w:shd w:val="clear" w:color="auto" w:fill="auto"/>
            <w:noWrap/>
            <w:vAlign w:val="center"/>
            <w:hideMark/>
          </w:tcPr>
          <w:p w14:paraId="7ADD8879"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38</w:t>
            </w:r>
          </w:p>
        </w:tc>
        <w:tc>
          <w:tcPr>
            <w:tcW w:w="1065" w:type="dxa"/>
            <w:tcBorders>
              <w:top w:val="nil"/>
              <w:left w:val="nil"/>
              <w:bottom w:val="nil"/>
              <w:right w:val="single" w:sz="4" w:space="0" w:color="auto"/>
            </w:tcBorders>
            <w:shd w:val="clear" w:color="auto" w:fill="auto"/>
            <w:noWrap/>
            <w:vAlign w:val="center"/>
            <w:hideMark/>
          </w:tcPr>
          <w:p w14:paraId="1FC97FD2"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22</w:t>
            </w:r>
          </w:p>
        </w:tc>
        <w:tc>
          <w:tcPr>
            <w:tcW w:w="842" w:type="dxa"/>
            <w:tcBorders>
              <w:top w:val="nil"/>
              <w:left w:val="nil"/>
              <w:bottom w:val="nil"/>
              <w:right w:val="single" w:sz="4" w:space="0" w:color="auto"/>
            </w:tcBorders>
            <w:shd w:val="clear" w:color="auto" w:fill="auto"/>
            <w:noWrap/>
            <w:vAlign w:val="center"/>
            <w:hideMark/>
          </w:tcPr>
          <w:p w14:paraId="10396A7E"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862</w:t>
            </w:r>
          </w:p>
        </w:tc>
        <w:tc>
          <w:tcPr>
            <w:tcW w:w="976" w:type="dxa"/>
            <w:tcBorders>
              <w:top w:val="nil"/>
              <w:left w:val="nil"/>
              <w:bottom w:val="nil"/>
              <w:right w:val="single" w:sz="4" w:space="0" w:color="auto"/>
            </w:tcBorders>
            <w:shd w:val="clear" w:color="auto" w:fill="auto"/>
            <w:noWrap/>
            <w:vAlign w:val="center"/>
            <w:hideMark/>
          </w:tcPr>
          <w:p w14:paraId="05B71707"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6</w:t>
            </w:r>
          </w:p>
        </w:tc>
        <w:tc>
          <w:tcPr>
            <w:tcW w:w="790" w:type="dxa"/>
            <w:tcBorders>
              <w:top w:val="nil"/>
              <w:left w:val="nil"/>
              <w:bottom w:val="nil"/>
              <w:right w:val="single" w:sz="4" w:space="0" w:color="auto"/>
            </w:tcBorders>
            <w:shd w:val="clear" w:color="auto" w:fill="auto"/>
            <w:noWrap/>
            <w:vAlign w:val="center"/>
            <w:hideMark/>
          </w:tcPr>
          <w:p w14:paraId="5BFB244F"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256</w:t>
            </w:r>
          </w:p>
        </w:tc>
        <w:tc>
          <w:tcPr>
            <w:tcW w:w="890" w:type="dxa"/>
            <w:tcBorders>
              <w:top w:val="nil"/>
              <w:left w:val="nil"/>
              <w:bottom w:val="nil"/>
            </w:tcBorders>
            <w:shd w:val="clear" w:color="auto" w:fill="auto"/>
            <w:noWrap/>
            <w:vAlign w:val="center"/>
            <w:hideMark/>
          </w:tcPr>
          <w:p w14:paraId="4CACD074"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2 020</w:t>
            </w:r>
          </w:p>
        </w:tc>
      </w:tr>
      <w:tr w:rsidR="00757C6A" w:rsidRPr="00757C6A" w14:paraId="2B71602D" w14:textId="77777777" w:rsidTr="003B6838">
        <w:trPr>
          <w:trHeight w:val="300"/>
          <w:jc w:val="center"/>
        </w:trPr>
        <w:tc>
          <w:tcPr>
            <w:tcW w:w="3260" w:type="dxa"/>
            <w:tcBorders>
              <w:top w:val="nil"/>
              <w:left w:val="nil"/>
              <w:bottom w:val="nil"/>
              <w:right w:val="single" w:sz="4" w:space="0" w:color="auto"/>
            </w:tcBorders>
            <w:shd w:val="clear" w:color="auto" w:fill="auto"/>
            <w:noWrap/>
            <w:vAlign w:val="center"/>
            <w:hideMark/>
          </w:tcPr>
          <w:p w14:paraId="694683D7" w14:textId="77777777" w:rsidR="00757C6A" w:rsidRPr="00757C6A" w:rsidRDefault="00757C6A" w:rsidP="00757C6A">
            <w:pPr>
              <w:spacing w:before="0" w:after="0" w:line="240" w:lineRule="auto"/>
              <w:jc w:val="left"/>
              <w:rPr>
                <w:rFonts w:eastAsia="Times New Roman" w:cs="Times New Roman"/>
                <w:sz w:val="18"/>
                <w:szCs w:val="18"/>
                <w:lang w:eastAsia="zh-CN"/>
              </w:rPr>
            </w:pPr>
            <w:r w:rsidRPr="00757C6A">
              <w:rPr>
                <w:rFonts w:eastAsia="Times New Roman" w:cs="Times New Roman"/>
                <w:sz w:val="18"/>
                <w:szCs w:val="18"/>
                <w:lang w:eastAsia="zh-CN"/>
              </w:rPr>
              <w:t>Allanamientos</w:t>
            </w:r>
          </w:p>
        </w:tc>
        <w:tc>
          <w:tcPr>
            <w:tcW w:w="890" w:type="dxa"/>
            <w:tcBorders>
              <w:top w:val="nil"/>
              <w:left w:val="single" w:sz="4" w:space="0" w:color="auto"/>
              <w:bottom w:val="nil"/>
              <w:right w:val="single" w:sz="4" w:space="0" w:color="auto"/>
            </w:tcBorders>
            <w:shd w:val="clear" w:color="auto" w:fill="auto"/>
            <w:noWrap/>
            <w:vAlign w:val="center"/>
            <w:hideMark/>
          </w:tcPr>
          <w:p w14:paraId="513CB289"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184</w:t>
            </w:r>
          </w:p>
        </w:tc>
        <w:tc>
          <w:tcPr>
            <w:tcW w:w="976" w:type="dxa"/>
            <w:tcBorders>
              <w:top w:val="nil"/>
              <w:left w:val="nil"/>
              <w:bottom w:val="nil"/>
              <w:right w:val="single" w:sz="4" w:space="0" w:color="auto"/>
            </w:tcBorders>
            <w:shd w:val="clear" w:color="auto" w:fill="auto"/>
            <w:noWrap/>
            <w:vAlign w:val="center"/>
            <w:hideMark/>
          </w:tcPr>
          <w:p w14:paraId="209A0D09"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1</w:t>
            </w:r>
          </w:p>
        </w:tc>
        <w:tc>
          <w:tcPr>
            <w:tcW w:w="890" w:type="dxa"/>
            <w:tcBorders>
              <w:top w:val="nil"/>
              <w:left w:val="nil"/>
              <w:bottom w:val="nil"/>
              <w:right w:val="single" w:sz="4" w:space="0" w:color="auto"/>
            </w:tcBorders>
            <w:shd w:val="clear" w:color="auto" w:fill="auto"/>
            <w:noWrap/>
            <w:vAlign w:val="center"/>
            <w:hideMark/>
          </w:tcPr>
          <w:p w14:paraId="50F2CEE3"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78</w:t>
            </w:r>
          </w:p>
        </w:tc>
        <w:tc>
          <w:tcPr>
            <w:tcW w:w="976" w:type="dxa"/>
            <w:tcBorders>
              <w:top w:val="nil"/>
              <w:left w:val="nil"/>
              <w:bottom w:val="nil"/>
              <w:right w:val="single" w:sz="4" w:space="0" w:color="auto"/>
            </w:tcBorders>
            <w:shd w:val="clear" w:color="auto" w:fill="auto"/>
            <w:noWrap/>
            <w:vAlign w:val="center"/>
            <w:hideMark/>
          </w:tcPr>
          <w:p w14:paraId="0DF7B249"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2</w:t>
            </w:r>
          </w:p>
        </w:tc>
        <w:tc>
          <w:tcPr>
            <w:tcW w:w="1065" w:type="dxa"/>
            <w:tcBorders>
              <w:top w:val="nil"/>
              <w:left w:val="nil"/>
              <w:bottom w:val="nil"/>
              <w:right w:val="single" w:sz="4" w:space="0" w:color="auto"/>
            </w:tcBorders>
            <w:shd w:val="clear" w:color="auto" w:fill="auto"/>
            <w:noWrap/>
            <w:vAlign w:val="center"/>
            <w:hideMark/>
          </w:tcPr>
          <w:p w14:paraId="727F497F"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2</w:t>
            </w:r>
          </w:p>
        </w:tc>
        <w:tc>
          <w:tcPr>
            <w:tcW w:w="842" w:type="dxa"/>
            <w:tcBorders>
              <w:top w:val="nil"/>
              <w:left w:val="nil"/>
              <w:bottom w:val="nil"/>
              <w:right w:val="single" w:sz="4" w:space="0" w:color="auto"/>
            </w:tcBorders>
            <w:shd w:val="clear" w:color="auto" w:fill="auto"/>
            <w:noWrap/>
            <w:vAlign w:val="center"/>
            <w:hideMark/>
          </w:tcPr>
          <w:p w14:paraId="18338912"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34</w:t>
            </w:r>
          </w:p>
        </w:tc>
        <w:tc>
          <w:tcPr>
            <w:tcW w:w="976" w:type="dxa"/>
            <w:tcBorders>
              <w:top w:val="nil"/>
              <w:left w:val="nil"/>
              <w:bottom w:val="nil"/>
              <w:right w:val="single" w:sz="4" w:space="0" w:color="auto"/>
            </w:tcBorders>
            <w:shd w:val="clear" w:color="auto" w:fill="auto"/>
            <w:noWrap/>
            <w:vAlign w:val="center"/>
            <w:hideMark/>
          </w:tcPr>
          <w:p w14:paraId="0C1E3BCD"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790" w:type="dxa"/>
            <w:tcBorders>
              <w:top w:val="nil"/>
              <w:left w:val="nil"/>
              <w:bottom w:val="nil"/>
              <w:right w:val="single" w:sz="4" w:space="0" w:color="auto"/>
            </w:tcBorders>
            <w:shd w:val="clear" w:color="auto" w:fill="auto"/>
            <w:noWrap/>
            <w:vAlign w:val="center"/>
            <w:hideMark/>
          </w:tcPr>
          <w:p w14:paraId="7EE8ED27"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6</w:t>
            </w:r>
          </w:p>
        </w:tc>
        <w:tc>
          <w:tcPr>
            <w:tcW w:w="890" w:type="dxa"/>
            <w:tcBorders>
              <w:top w:val="nil"/>
              <w:left w:val="nil"/>
              <w:bottom w:val="nil"/>
            </w:tcBorders>
            <w:shd w:val="clear" w:color="auto" w:fill="auto"/>
            <w:noWrap/>
            <w:vAlign w:val="center"/>
            <w:hideMark/>
          </w:tcPr>
          <w:p w14:paraId="48DEEE86"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107</w:t>
            </w:r>
          </w:p>
        </w:tc>
      </w:tr>
      <w:tr w:rsidR="00757C6A" w:rsidRPr="00757C6A" w14:paraId="14276A54" w14:textId="77777777" w:rsidTr="003B6838">
        <w:trPr>
          <w:trHeight w:val="300"/>
          <w:jc w:val="center"/>
        </w:trPr>
        <w:tc>
          <w:tcPr>
            <w:tcW w:w="3260" w:type="dxa"/>
            <w:tcBorders>
              <w:top w:val="nil"/>
              <w:left w:val="nil"/>
              <w:bottom w:val="nil"/>
              <w:right w:val="single" w:sz="4" w:space="0" w:color="auto"/>
            </w:tcBorders>
            <w:shd w:val="clear" w:color="auto" w:fill="auto"/>
            <w:noWrap/>
            <w:vAlign w:val="center"/>
            <w:hideMark/>
          </w:tcPr>
          <w:p w14:paraId="37835B7D" w14:textId="77777777" w:rsidR="00757C6A" w:rsidRPr="00757C6A" w:rsidRDefault="00757C6A" w:rsidP="00757C6A">
            <w:pPr>
              <w:spacing w:before="0" w:after="0" w:line="240" w:lineRule="auto"/>
              <w:jc w:val="left"/>
              <w:rPr>
                <w:rFonts w:eastAsia="Times New Roman" w:cs="Times New Roman"/>
                <w:sz w:val="18"/>
                <w:szCs w:val="18"/>
                <w:lang w:eastAsia="zh-CN"/>
              </w:rPr>
            </w:pPr>
            <w:r w:rsidRPr="00757C6A">
              <w:rPr>
                <w:rFonts w:eastAsia="Times New Roman" w:cs="Times New Roman"/>
                <w:sz w:val="18"/>
                <w:szCs w:val="18"/>
                <w:lang w:eastAsia="zh-CN"/>
              </w:rPr>
              <w:t>Reconocimiento judicial</w:t>
            </w:r>
          </w:p>
        </w:tc>
        <w:tc>
          <w:tcPr>
            <w:tcW w:w="890" w:type="dxa"/>
            <w:tcBorders>
              <w:top w:val="nil"/>
              <w:left w:val="single" w:sz="4" w:space="0" w:color="auto"/>
              <w:bottom w:val="nil"/>
              <w:right w:val="single" w:sz="4" w:space="0" w:color="auto"/>
            </w:tcBorders>
            <w:shd w:val="clear" w:color="auto" w:fill="auto"/>
            <w:noWrap/>
            <w:vAlign w:val="center"/>
            <w:hideMark/>
          </w:tcPr>
          <w:p w14:paraId="4559ACA4"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6</w:t>
            </w:r>
          </w:p>
        </w:tc>
        <w:tc>
          <w:tcPr>
            <w:tcW w:w="976" w:type="dxa"/>
            <w:tcBorders>
              <w:top w:val="nil"/>
              <w:left w:val="nil"/>
              <w:bottom w:val="nil"/>
              <w:right w:val="single" w:sz="4" w:space="0" w:color="auto"/>
            </w:tcBorders>
            <w:shd w:val="clear" w:color="auto" w:fill="auto"/>
            <w:noWrap/>
            <w:vAlign w:val="center"/>
            <w:hideMark/>
          </w:tcPr>
          <w:p w14:paraId="1C40EE71"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890" w:type="dxa"/>
            <w:tcBorders>
              <w:top w:val="nil"/>
              <w:left w:val="nil"/>
              <w:bottom w:val="nil"/>
              <w:right w:val="single" w:sz="4" w:space="0" w:color="auto"/>
            </w:tcBorders>
            <w:shd w:val="clear" w:color="auto" w:fill="auto"/>
            <w:noWrap/>
            <w:vAlign w:val="center"/>
            <w:hideMark/>
          </w:tcPr>
          <w:p w14:paraId="020816E2"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3</w:t>
            </w:r>
          </w:p>
        </w:tc>
        <w:tc>
          <w:tcPr>
            <w:tcW w:w="976" w:type="dxa"/>
            <w:tcBorders>
              <w:top w:val="nil"/>
              <w:left w:val="nil"/>
              <w:bottom w:val="nil"/>
              <w:right w:val="single" w:sz="4" w:space="0" w:color="auto"/>
            </w:tcBorders>
            <w:shd w:val="clear" w:color="auto" w:fill="auto"/>
            <w:noWrap/>
            <w:vAlign w:val="center"/>
            <w:hideMark/>
          </w:tcPr>
          <w:p w14:paraId="0B628790"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1065" w:type="dxa"/>
            <w:tcBorders>
              <w:top w:val="nil"/>
              <w:left w:val="nil"/>
              <w:bottom w:val="nil"/>
              <w:right w:val="single" w:sz="4" w:space="0" w:color="auto"/>
            </w:tcBorders>
            <w:shd w:val="clear" w:color="auto" w:fill="auto"/>
            <w:noWrap/>
            <w:vAlign w:val="center"/>
            <w:hideMark/>
          </w:tcPr>
          <w:p w14:paraId="5DF76047"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842" w:type="dxa"/>
            <w:tcBorders>
              <w:top w:val="nil"/>
              <w:left w:val="nil"/>
              <w:bottom w:val="nil"/>
              <w:right w:val="single" w:sz="4" w:space="0" w:color="auto"/>
            </w:tcBorders>
            <w:shd w:val="clear" w:color="auto" w:fill="auto"/>
            <w:noWrap/>
            <w:vAlign w:val="center"/>
            <w:hideMark/>
          </w:tcPr>
          <w:p w14:paraId="763560C4"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976" w:type="dxa"/>
            <w:tcBorders>
              <w:top w:val="nil"/>
              <w:left w:val="nil"/>
              <w:bottom w:val="nil"/>
              <w:right w:val="single" w:sz="4" w:space="0" w:color="auto"/>
            </w:tcBorders>
            <w:shd w:val="clear" w:color="auto" w:fill="auto"/>
            <w:noWrap/>
            <w:vAlign w:val="center"/>
            <w:hideMark/>
          </w:tcPr>
          <w:p w14:paraId="78CE4014"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790" w:type="dxa"/>
            <w:tcBorders>
              <w:top w:val="nil"/>
              <w:left w:val="nil"/>
              <w:bottom w:val="nil"/>
              <w:right w:val="single" w:sz="4" w:space="0" w:color="auto"/>
            </w:tcBorders>
            <w:shd w:val="clear" w:color="auto" w:fill="auto"/>
            <w:noWrap/>
            <w:vAlign w:val="center"/>
            <w:hideMark/>
          </w:tcPr>
          <w:p w14:paraId="1B7D294B"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890" w:type="dxa"/>
            <w:tcBorders>
              <w:top w:val="nil"/>
              <w:left w:val="nil"/>
              <w:bottom w:val="nil"/>
            </w:tcBorders>
            <w:shd w:val="clear" w:color="auto" w:fill="auto"/>
            <w:noWrap/>
            <w:vAlign w:val="center"/>
            <w:hideMark/>
          </w:tcPr>
          <w:p w14:paraId="2BA5D69F"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2</w:t>
            </w:r>
          </w:p>
        </w:tc>
      </w:tr>
      <w:tr w:rsidR="00757C6A" w:rsidRPr="00757C6A" w14:paraId="61CD8837" w14:textId="77777777" w:rsidTr="003B6838">
        <w:trPr>
          <w:trHeight w:val="300"/>
          <w:jc w:val="center"/>
        </w:trPr>
        <w:tc>
          <w:tcPr>
            <w:tcW w:w="3260" w:type="dxa"/>
            <w:tcBorders>
              <w:top w:val="nil"/>
              <w:left w:val="nil"/>
              <w:bottom w:val="nil"/>
              <w:right w:val="single" w:sz="4" w:space="0" w:color="auto"/>
            </w:tcBorders>
            <w:shd w:val="clear" w:color="auto" w:fill="auto"/>
            <w:noWrap/>
            <w:vAlign w:val="center"/>
            <w:hideMark/>
          </w:tcPr>
          <w:p w14:paraId="4726E6D1" w14:textId="77777777" w:rsidR="00757C6A" w:rsidRPr="00757C6A" w:rsidRDefault="00757C6A" w:rsidP="00757C6A">
            <w:pPr>
              <w:spacing w:before="0" w:after="0" w:line="240" w:lineRule="auto"/>
              <w:jc w:val="left"/>
              <w:rPr>
                <w:rFonts w:eastAsia="Times New Roman" w:cs="Times New Roman"/>
                <w:sz w:val="18"/>
                <w:szCs w:val="18"/>
                <w:lang w:eastAsia="zh-CN"/>
              </w:rPr>
            </w:pPr>
            <w:r w:rsidRPr="00757C6A">
              <w:rPr>
                <w:rFonts w:eastAsia="Times New Roman" w:cs="Times New Roman"/>
                <w:sz w:val="18"/>
                <w:szCs w:val="18"/>
                <w:lang w:eastAsia="zh-CN"/>
              </w:rPr>
              <w:t>Diligencias especiales</w:t>
            </w:r>
          </w:p>
        </w:tc>
        <w:tc>
          <w:tcPr>
            <w:tcW w:w="890" w:type="dxa"/>
            <w:tcBorders>
              <w:top w:val="nil"/>
              <w:left w:val="single" w:sz="4" w:space="0" w:color="auto"/>
              <w:bottom w:val="nil"/>
              <w:right w:val="single" w:sz="4" w:space="0" w:color="auto"/>
            </w:tcBorders>
            <w:shd w:val="clear" w:color="auto" w:fill="auto"/>
            <w:noWrap/>
            <w:vAlign w:val="center"/>
            <w:hideMark/>
          </w:tcPr>
          <w:p w14:paraId="3A71B2A6"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110</w:t>
            </w:r>
          </w:p>
        </w:tc>
        <w:tc>
          <w:tcPr>
            <w:tcW w:w="976" w:type="dxa"/>
            <w:tcBorders>
              <w:top w:val="nil"/>
              <w:left w:val="nil"/>
              <w:bottom w:val="nil"/>
              <w:right w:val="single" w:sz="4" w:space="0" w:color="auto"/>
            </w:tcBorders>
            <w:shd w:val="clear" w:color="auto" w:fill="auto"/>
            <w:noWrap/>
            <w:vAlign w:val="center"/>
            <w:hideMark/>
          </w:tcPr>
          <w:p w14:paraId="36DF5229"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3</w:t>
            </w:r>
          </w:p>
        </w:tc>
        <w:tc>
          <w:tcPr>
            <w:tcW w:w="890" w:type="dxa"/>
            <w:tcBorders>
              <w:top w:val="nil"/>
              <w:left w:val="nil"/>
              <w:bottom w:val="nil"/>
              <w:right w:val="single" w:sz="4" w:space="0" w:color="auto"/>
            </w:tcBorders>
            <w:shd w:val="clear" w:color="auto" w:fill="auto"/>
            <w:noWrap/>
            <w:vAlign w:val="center"/>
            <w:hideMark/>
          </w:tcPr>
          <w:p w14:paraId="305FD027"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32</w:t>
            </w:r>
          </w:p>
        </w:tc>
        <w:tc>
          <w:tcPr>
            <w:tcW w:w="976" w:type="dxa"/>
            <w:tcBorders>
              <w:top w:val="nil"/>
              <w:left w:val="nil"/>
              <w:bottom w:val="nil"/>
              <w:right w:val="single" w:sz="4" w:space="0" w:color="auto"/>
            </w:tcBorders>
            <w:shd w:val="clear" w:color="auto" w:fill="auto"/>
            <w:noWrap/>
            <w:vAlign w:val="center"/>
            <w:hideMark/>
          </w:tcPr>
          <w:p w14:paraId="66C1392A"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1</w:t>
            </w:r>
          </w:p>
        </w:tc>
        <w:tc>
          <w:tcPr>
            <w:tcW w:w="1065" w:type="dxa"/>
            <w:tcBorders>
              <w:top w:val="nil"/>
              <w:left w:val="nil"/>
              <w:bottom w:val="nil"/>
              <w:right w:val="single" w:sz="4" w:space="0" w:color="auto"/>
            </w:tcBorders>
            <w:shd w:val="clear" w:color="auto" w:fill="auto"/>
            <w:noWrap/>
            <w:vAlign w:val="center"/>
            <w:hideMark/>
          </w:tcPr>
          <w:p w14:paraId="1DBAE7A9"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2</w:t>
            </w:r>
          </w:p>
        </w:tc>
        <w:tc>
          <w:tcPr>
            <w:tcW w:w="842" w:type="dxa"/>
            <w:tcBorders>
              <w:top w:val="nil"/>
              <w:left w:val="nil"/>
              <w:bottom w:val="nil"/>
              <w:right w:val="single" w:sz="4" w:space="0" w:color="auto"/>
            </w:tcBorders>
            <w:shd w:val="clear" w:color="auto" w:fill="auto"/>
            <w:noWrap/>
            <w:vAlign w:val="center"/>
            <w:hideMark/>
          </w:tcPr>
          <w:p w14:paraId="26560B59"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5</w:t>
            </w:r>
          </w:p>
        </w:tc>
        <w:tc>
          <w:tcPr>
            <w:tcW w:w="976" w:type="dxa"/>
            <w:tcBorders>
              <w:top w:val="nil"/>
              <w:left w:val="nil"/>
              <w:bottom w:val="nil"/>
              <w:right w:val="single" w:sz="4" w:space="0" w:color="auto"/>
            </w:tcBorders>
            <w:shd w:val="clear" w:color="auto" w:fill="auto"/>
            <w:noWrap/>
            <w:vAlign w:val="center"/>
            <w:hideMark/>
          </w:tcPr>
          <w:p w14:paraId="4DFE1DB6"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790" w:type="dxa"/>
            <w:tcBorders>
              <w:top w:val="nil"/>
              <w:left w:val="nil"/>
              <w:bottom w:val="nil"/>
              <w:right w:val="single" w:sz="4" w:space="0" w:color="auto"/>
            </w:tcBorders>
            <w:shd w:val="clear" w:color="auto" w:fill="auto"/>
            <w:noWrap/>
            <w:vAlign w:val="center"/>
            <w:hideMark/>
          </w:tcPr>
          <w:p w14:paraId="28C6BACA"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6</w:t>
            </w:r>
          </w:p>
        </w:tc>
        <w:tc>
          <w:tcPr>
            <w:tcW w:w="890" w:type="dxa"/>
            <w:tcBorders>
              <w:top w:val="nil"/>
              <w:left w:val="nil"/>
              <w:bottom w:val="nil"/>
            </w:tcBorders>
            <w:shd w:val="clear" w:color="auto" w:fill="auto"/>
            <w:noWrap/>
            <w:vAlign w:val="center"/>
            <w:hideMark/>
          </w:tcPr>
          <w:p w14:paraId="6AF8B1E5"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36</w:t>
            </w:r>
          </w:p>
        </w:tc>
      </w:tr>
      <w:tr w:rsidR="00757C6A" w:rsidRPr="00757C6A" w14:paraId="324B3A0B" w14:textId="77777777" w:rsidTr="003B6838">
        <w:trPr>
          <w:trHeight w:val="300"/>
          <w:jc w:val="center"/>
        </w:trPr>
        <w:tc>
          <w:tcPr>
            <w:tcW w:w="3260" w:type="dxa"/>
            <w:tcBorders>
              <w:top w:val="nil"/>
              <w:left w:val="nil"/>
              <w:bottom w:val="nil"/>
              <w:right w:val="single" w:sz="4" w:space="0" w:color="auto"/>
            </w:tcBorders>
            <w:shd w:val="clear" w:color="auto" w:fill="auto"/>
            <w:noWrap/>
            <w:vAlign w:val="center"/>
            <w:hideMark/>
          </w:tcPr>
          <w:p w14:paraId="24EF80B8" w14:textId="77777777" w:rsidR="00757C6A" w:rsidRPr="00757C6A" w:rsidRDefault="00757C6A" w:rsidP="00757C6A">
            <w:pPr>
              <w:spacing w:before="0" w:after="0" w:line="240" w:lineRule="auto"/>
              <w:jc w:val="left"/>
              <w:rPr>
                <w:rFonts w:eastAsia="Times New Roman" w:cs="Times New Roman"/>
                <w:sz w:val="18"/>
                <w:szCs w:val="18"/>
                <w:lang w:eastAsia="zh-CN"/>
              </w:rPr>
            </w:pPr>
            <w:r w:rsidRPr="00757C6A">
              <w:rPr>
                <w:rFonts w:eastAsia="Times New Roman" w:cs="Times New Roman"/>
                <w:sz w:val="18"/>
                <w:szCs w:val="18"/>
                <w:lang w:eastAsia="zh-CN"/>
              </w:rPr>
              <w:t>Audiencias - otras audiencias no clasificadas</w:t>
            </w:r>
          </w:p>
        </w:tc>
        <w:tc>
          <w:tcPr>
            <w:tcW w:w="890" w:type="dxa"/>
            <w:tcBorders>
              <w:top w:val="nil"/>
              <w:left w:val="single" w:sz="4" w:space="0" w:color="auto"/>
              <w:bottom w:val="nil"/>
              <w:right w:val="single" w:sz="4" w:space="0" w:color="auto"/>
            </w:tcBorders>
            <w:shd w:val="clear" w:color="auto" w:fill="auto"/>
            <w:noWrap/>
            <w:vAlign w:val="center"/>
            <w:hideMark/>
          </w:tcPr>
          <w:p w14:paraId="1329EB69"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19</w:t>
            </w:r>
          </w:p>
        </w:tc>
        <w:tc>
          <w:tcPr>
            <w:tcW w:w="976" w:type="dxa"/>
            <w:tcBorders>
              <w:top w:val="nil"/>
              <w:left w:val="nil"/>
              <w:bottom w:val="nil"/>
              <w:right w:val="single" w:sz="4" w:space="0" w:color="auto"/>
            </w:tcBorders>
            <w:shd w:val="clear" w:color="auto" w:fill="auto"/>
            <w:noWrap/>
            <w:vAlign w:val="center"/>
            <w:hideMark/>
          </w:tcPr>
          <w:p w14:paraId="4A38E972"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890" w:type="dxa"/>
            <w:tcBorders>
              <w:top w:val="nil"/>
              <w:left w:val="nil"/>
              <w:bottom w:val="nil"/>
              <w:right w:val="single" w:sz="4" w:space="0" w:color="auto"/>
            </w:tcBorders>
            <w:shd w:val="clear" w:color="auto" w:fill="auto"/>
            <w:noWrap/>
            <w:vAlign w:val="center"/>
            <w:hideMark/>
          </w:tcPr>
          <w:p w14:paraId="04608D24"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11</w:t>
            </w:r>
          </w:p>
        </w:tc>
        <w:tc>
          <w:tcPr>
            <w:tcW w:w="976" w:type="dxa"/>
            <w:tcBorders>
              <w:top w:val="nil"/>
              <w:left w:val="nil"/>
              <w:bottom w:val="nil"/>
              <w:right w:val="single" w:sz="4" w:space="0" w:color="auto"/>
            </w:tcBorders>
            <w:shd w:val="clear" w:color="auto" w:fill="auto"/>
            <w:noWrap/>
            <w:vAlign w:val="center"/>
            <w:hideMark/>
          </w:tcPr>
          <w:p w14:paraId="07133F93"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1065" w:type="dxa"/>
            <w:tcBorders>
              <w:top w:val="nil"/>
              <w:left w:val="nil"/>
              <w:bottom w:val="nil"/>
              <w:right w:val="single" w:sz="4" w:space="0" w:color="auto"/>
            </w:tcBorders>
            <w:shd w:val="clear" w:color="auto" w:fill="auto"/>
            <w:noWrap/>
            <w:vAlign w:val="center"/>
            <w:hideMark/>
          </w:tcPr>
          <w:p w14:paraId="087AA54D"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842" w:type="dxa"/>
            <w:tcBorders>
              <w:top w:val="nil"/>
              <w:left w:val="nil"/>
              <w:bottom w:val="nil"/>
              <w:right w:val="single" w:sz="4" w:space="0" w:color="auto"/>
            </w:tcBorders>
            <w:shd w:val="clear" w:color="auto" w:fill="auto"/>
            <w:noWrap/>
            <w:vAlign w:val="center"/>
            <w:hideMark/>
          </w:tcPr>
          <w:p w14:paraId="6424259B"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976" w:type="dxa"/>
            <w:tcBorders>
              <w:top w:val="nil"/>
              <w:left w:val="nil"/>
              <w:bottom w:val="nil"/>
              <w:right w:val="single" w:sz="4" w:space="0" w:color="auto"/>
            </w:tcBorders>
            <w:shd w:val="clear" w:color="auto" w:fill="auto"/>
            <w:noWrap/>
            <w:vAlign w:val="center"/>
            <w:hideMark/>
          </w:tcPr>
          <w:p w14:paraId="59C392B5"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790" w:type="dxa"/>
            <w:tcBorders>
              <w:top w:val="nil"/>
              <w:left w:val="nil"/>
              <w:bottom w:val="nil"/>
              <w:right w:val="single" w:sz="4" w:space="0" w:color="auto"/>
            </w:tcBorders>
            <w:shd w:val="clear" w:color="auto" w:fill="auto"/>
            <w:noWrap/>
            <w:vAlign w:val="center"/>
            <w:hideMark/>
          </w:tcPr>
          <w:p w14:paraId="3EE01D12"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1</w:t>
            </w:r>
          </w:p>
        </w:tc>
        <w:tc>
          <w:tcPr>
            <w:tcW w:w="890" w:type="dxa"/>
            <w:tcBorders>
              <w:top w:val="nil"/>
              <w:left w:val="nil"/>
              <w:bottom w:val="nil"/>
            </w:tcBorders>
            <w:shd w:val="clear" w:color="auto" w:fill="auto"/>
            <w:noWrap/>
            <w:vAlign w:val="center"/>
            <w:hideMark/>
          </w:tcPr>
          <w:p w14:paraId="36C803EC"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24</w:t>
            </w:r>
          </w:p>
        </w:tc>
      </w:tr>
      <w:tr w:rsidR="00757C6A" w:rsidRPr="00757C6A" w14:paraId="7F46863C" w14:textId="77777777" w:rsidTr="003B6838">
        <w:trPr>
          <w:trHeight w:val="300"/>
          <w:jc w:val="center"/>
        </w:trPr>
        <w:tc>
          <w:tcPr>
            <w:tcW w:w="3260" w:type="dxa"/>
            <w:tcBorders>
              <w:top w:val="nil"/>
              <w:left w:val="nil"/>
              <w:bottom w:val="nil"/>
              <w:right w:val="single" w:sz="4" w:space="0" w:color="auto"/>
            </w:tcBorders>
            <w:shd w:val="clear" w:color="auto" w:fill="auto"/>
            <w:noWrap/>
            <w:vAlign w:val="center"/>
            <w:hideMark/>
          </w:tcPr>
          <w:p w14:paraId="0AFE9283" w14:textId="77777777" w:rsidR="00757C6A" w:rsidRPr="00757C6A" w:rsidRDefault="00757C6A" w:rsidP="00757C6A">
            <w:pPr>
              <w:spacing w:before="0" w:after="0" w:line="240" w:lineRule="auto"/>
              <w:jc w:val="left"/>
              <w:rPr>
                <w:rFonts w:eastAsia="Times New Roman" w:cs="Times New Roman"/>
                <w:sz w:val="18"/>
                <w:szCs w:val="18"/>
                <w:lang w:eastAsia="zh-CN"/>
              </w:rPr>
            </w:pPr>
            <w:r w:rsidRPr="00757C6A">
              <w:rPr>
                <w:rFonts w:eastAsia="Times New Roman" w:cs="Times New Roman"/>
                <w:sz w:val="18"/>
                <w:szCs w:val="18"/>
                <w:lang w:eastAsia="zh-CN"/>
              </w:rPr>
              <w:t>En blanco</w:t>
            </w:r>
          </w:p>
        </w:tc>
        <w:tc>
          <w:tcPr>
            <w:tcW w:w="890" w:type="dxa"/>
            <w:tcBorders>
              <w:top w:val="nil"/>
              <w:left w:val="single" w:sz="4" w:space="0" w:color="auto"/>
              <w:bottom w:val="nil"/>
              <w:right w:val="single" w:sz="4" w:space="0" w:color="auto"/>
            </w:tcBorders>
            <w:shd w:val="clear" w:color="auto" w:fill="auto"/>
            <w:noWrap/>
            <w:vAlign w:val="center"/>
            <w:hideMark/>
          </w:tcPr>
          <w:p w14:paraId="63476F40"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33</w:t>
            </w:r>
          </w:p>
        </w:tc>
        <w:tc>
          <w:tcPr>
            <w:tcW w:w="976" w:type="dxa"/>
            <w:tcBorders>
              <w:top w:val="nil"/>
              <w:left w:val="nil"/>
              <w:bottom w:val="nil"/>
              <w:right w:val="single" w:sz="4" w:space="0" w:color="auto"/>
            </w:tcBorders>
            <w:shd w:val="clear" w:color="auto" w:fill="auto"/>
            <w:noWrap/>
            <w:vAlign w:val="center"/>
            <w:hideMark/>
          </w:tcPr>
          <w:p w14:paraId="4683C4EA"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2</w:t>
            </w:r>
          </w:p>
        </w:tc>
        <w:tc>
          <w:tcPr>
            <w:tcW w:w="890" w:type="dxa"/>
            <w:tcBorders>
              <w:top w:val="nil"/>
              <w:left w:val="nil"/>
              <w:bottom w:val="nil"/>
              <w:right w:val="single" w:sz="4" w:space="0" w:color="auto"/>
            </w:tcBorders>
            <w:shd w:val="clear" w:color="auto" w:fill="auto"/>
            <w:noWrap/>
            <w:vAlign w:val="center"/>
            <w:hideMark/>
          </w:tcPr>
          <w:p w14:paraId="4826169B"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84</w:t>
            </w:r>
          </w:p>
        </w:tc>
        <w:tc>
          <w:tcPr>
            <w:tcW w:w="976" w:type="dxa"/>
            <w:tcBorders>
              <w:top w:val="nil"/>
              <w:left w:val="nil"/>
              <w:bottom w:val="nil"/>
              <w:right w:val="single" w:sz="4" w:space="0" w:color="auto"/>
            </w:tcBorders>
            <w:shd w:val="clear" w:color="auto" w:fill="auto"/>
            <w:noWrap/>
            <w:vAlign w:val="center"/>
            <w:hideMark/>
          </w:tcPr>
          <w:p w14:paraId="783E0ABA"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1065" w:type="dxa"/>
            <w:tcBorders>
              <w:top w:val="nil"/>
              <w:left w:val="nil"/>
              <w:bottom w:val="nil"/>
              <w:right w:val="single" w:sz="4" w:space="0" w:color="auto"/>
            </w:tcBorders>
            <w:shd w:val="clear" w:color="auto" w:fill="auto"/>
            <w:noWrap/>
            <w:vAlign w:val="center"/>
            <w:hideMark/>
          </w:tcPr>
          <w:p w14:paraId="7F2E7A47"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6</w:t>
            </w:r>
          </w:p>
        </w:tc>
        <w:tc>
          <w:tcPr>
            <w:tcW w:w="842" w:type="dxa"/>
            <w:tcBorders>
              <w:top w:val="nil"/>
              <w:left w:val="nil"/>
              <w:bottom w:val="nil"/>
              <w:right w:val="single" w:sz="4" w:space="0" w:color="auto"/>
            </w:tcBorders>
            <w:shd w:val="clear" w:color="auto" w:fill="auto"/>
            <w:noWrap/>
            <w:vAlign w:val="center"/>
            <w:hideMark/>
          </w:tcPr>
          <w:p w14:paraId="3515E79C"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7</w:t>
            </w:r>
          </w:p>
        </w:tc>
        <w:tc>
          <w:tcPr>
            <w:tcW w:w="976" w:type="dxa"/>
            <w:tcBorders>
              <w:top w:val="nil"/>
              <w:left w:val="nil"/>
              <w:bottom w:val="nil"/>
              <w:right w:val="single" w:sz="4" w:space="0" w:color="auto"/>
            </w:tcBorders>
            <w:shd w:val="clear" w:color="auto" w:fill="auto"/>
            <w:noWrap/>
            <w:vAlign w:val="center"/>
            <w:hideMark/>
          </w:tcPr>
          <w:p w14:paraId="24632237"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790" w:type="dxa"/>
            <w:tcBorders>
              <w:top w:val="nil"/>
              <w:left w:val="nil"/>
              <w:bottom w:val="nil"/>
              <w:right w:val="single" w:sz="4" w:space="0" w:color="auto"/>
            </w:tcBorders>
            <w:shd w:val="clear" w:color="auto" w:fill="auto"/>
            <w:noWrap/>
            <w:vAlign w:val="center"/>
            <w:hideMark/>
          </w:tcPr>
          <w:p w14:paraId="0A2469F5"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3</w:t>
            </w:r>
          </w:p>
        </w:tc>
        <w:tc>
          <w:tcPr>
            <w:tcW w:w="890" w:type="dxa"/>
            <w:tcBorders>
              <w:top w:val="nil"/>
              <w:left w:val="nil"/>
              <w:bottom w:val="nil"/>
            </w:tcBorders>
            <w:shd w:val="clear" w:color="auto" w:fill="auto"/>
            <w:noWrap/>
            <w:vAlign w:val="center"/>
            <w:hideMark/>
          </w:tcPr>
          <w:p w14:paraId="3201848B"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r>
      <w:tr w:rsidR="00757C6A" w:rsidRPr="00757C6A" w14:paraId="18238D5E" w14:textId="77777777" w:rsidTr="003B6838">
        <w:trPr>
          <w:trHeight w:val="300"/>
          <w:jc w:val="center"/>
        </w:trPr>
        <w:tc>
          <w:tcPr>
            <w:tcW w:w="3260" w:type="dxa"/>
            <w:tcBorders>
              <w:top w:val="nil"/>
              <w:left w:val="nil"/>
              <w:bottom w:val="nil"/>
              <w:right w:val="single" w:sz="4" w:space="0" w:color="auto"/>
            </w:tcBorders>
            <w:shd w:val="clear" w:color="auto" w:fill="auto"/>
            <w:noWrap/>
            <w:vAlign w:val="center"/>
            <w:hideMark/>
          </w:tcPr>
          <w:p w14:paraId="4F989F69" w14:textId="77777777" w:rsidR="00757C6A" w:rsidRPr="00757C6A" w:rsidRDefault="00757C6A" w:rsidP="00757C6A">
            <w:pPr>
              <w:spacing w:before="0" w:after="0" w:line="240" w:lineRule="auto"/>
              <w:jc w:val="left"/>
              <w:rPr>
                <w:rFonts w:eastAsia="Times New Roman" w:cs="Times New Roman"/>
                <w:sz w:val="18"/>
                <w:szCs w:val="18"/>
                <w:lang w:eastAsia="zh-CN"/>
              </w:rPr>
            </w:pPr>
            <w:r w:rsidRPr="00757C6A">
              <w:rPr>
                <w:rFonts w:eastAsia="Times New Roman" w:cs="Times New Roman"/>
                <w:sz w:val="18"/>
                <w:szCs w:val="18"/>
                <w:lang w:eastAsia="zh-CN"/>
              </w:rPr>
              <w:t>Servicio Nacional de Facilitadores</w:t>
            </w:r>
          </w:p>
        </w:tc>
        <w:tc>
          <w:tcPr>
            <w:tcW w:w="890" w:type="dxa"/>
            <w:tcBorders>
              <w:top w:val="nil"/>
              <w:left w:val="single" w:sz="4" w:space="0" w:color="auto"/>
              <w:bottom w:val="nil"/>
              <w:right w:val="single" w:sz="4" w:space="0" w:color="auto"/>
            </w:tcBorders>
            <w:shd w:val="clear" w:color="auto" w:fill="auto"/>
            <w:noWrap/>
            <w:vAlign w:val="center"/>
            <w:hideMark/>
          </w:tcPr>
          <w:p w14:paraId="2D28637A"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7</w:t>
            </w:r>
          </w:p>
        </w:tc>
        <w:tc>
          <w:tcPr>
            <w:tcW w:w="976" w:type="dxa"/>
            <w:tcBorders>
              <w:top w:val="nil"/>
              <w:left w:val="nil"/>
              <w:bottom w:val="nil"/>
              <w:right w:val="single" w:sz="4" w:space="0" w:color="auto"/>
            </w:tcBorders>
            <w:shd w:val="clear" w:color="auto" w:fill="auto"/>
            <w:noWrap/>
            <w:vAlign w:val="center"/>
            <w:hideMark/>
          </w:tcPr>
          <w:p w14:paraId="017CFB1E"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890" w:type="dxa"/>
            <w:tcBorders>
              <w:top w:val="nil"/>
              <w:left w:val="nil"/>
              <w:bottom w:val="nil"/>
              <w:right w:val="single" w:sz="4" w:space="0" w:color="auto"/>
            </w:tcBorders>
            <w:shd w:val="clear" w:color="auto" w:fill="auto"/>
            <w:noWrap/>
            <w:vAlign w:val="center"/>
            <w:hideMark/>
          </w:tcPr>
          <w:p w14:paraId="32BA5F6D"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3</w:t>
            </w:r>
          </w:p>
        </w:tc>
        <w:tc>
          <w:tcPr>
            <w:tcW w:w="976" w:type="dxa"/>
            <w:tcBorders>
              <w:top w:val="nil"/>
              <w:left w:val="nil"/>
              <w:bottom w:val="nil"/>
              <w:right w:val="single" w:sz="4" w:space="0" w:color="auto"/>
            </w:tcBorders>
            <w:shd w:val="clear" w:color="auto" w:fill="auto"/>
            <w:noWrap/>
            <w:vAlign w:val="center"/>
            <w:hideMark/>
          </w:tcPr>
          <w:p w14:paraId="32EBB4E9"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1065" w:type="dxa"/>
            <w:tcBorders>
              <w:top w:val="nil"/>
              <w:left w:val="nil"/>
              <w:bottom w:val="nil"/>
              <w:right w:val="single" w:sz="4" w:space="0" w:color="auto"/>
            </w:tcBorders>
            <w:shd w:val="clear" w:color="auto" w:fill="auto"/>
            <w:noWrap/>
            <w:vAlign w:val="center"/>
            <w:hideMark/>
          </w:tcPr>
          <w:p w14:paraId="17882B99"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842" w:type="dxa"/>
            <w:tcBorders>
              <w:top w:val="nil"/>
              <w:left w:val="nil"/>
              <w:bottom w:val="nil"/>
              <w:right w:val="single" w:sz="4" w:space="0" w:color="auto"/>
            </w:tcBorders>
            <w:shd w:val="clear" w:color="auto" w:fill="auto"/>
            <w:noWrap/>
            <w:vAlign w:val="center"/>
            <w:hideMark/>
          </w:tcPr>
          <w:p w14:paraId="5DFD395A"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1</w:t>
            </w:r>
          </w:p>
        </w:tc>
        <w:tc>
          <w:tcPr>
            <w:tcW w:w="976" w:type="dxa"/>
            <w:tcBorders>
              <w:top w:val="nil"/>
              <w:left w:val="nil"/>
              <w:bottom w:val="nil"/>
              <w:right w:val="single" w:sz="4" w:space="0" w:color="auto"/>
            </w:tcBorders>
            <w:shd w:val="clear" w:color="auto" w:fill="auto"/>
            <w:noWrap/>
            <w:vAlign w:val="center"/>
            <w:hideMark/>
          </w:tcPr>
          <w:p w14:paraId="568E0CB2"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790" w:type="dxa"/>
            <w:tcBorders>
              <w:top w:val="nil"/>
              <w:left w:val="nil"/>
              <w:bottom w:val="nil"/>
              <w:right w:val="single" w:sz="4" w:space="0" w:color="auto"/>
            </w:tcBorders>
            <w:shd w:val="clear" w:color="auto" w:fill="auto"/>
            <w:noWrap/>
            <w:vAlign w:val="center"/>
            <w:hideMark/>
          </w:tcPr>
          <w:p w14:paraId="2289E67A"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890" w:type="dxa"/>
            <w:tcBorders>
              <w:top w:val="nil"/>
              <w:left w:val="nil"/>
              <w:bottom w:val="nil"/>
            </w:tcBorders>
            <w:shd w:val="clear" w:color="auto" w:fill="auto"/>
            <w:noWrap/>
            <w:vAlign w:val="center"/>
            <w:hideMark/>
          </w:tcPr>
          <w:p w14:paraId="1F5B99AF"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xml:space="preserve"> 4</w:t>
            </w:r>
          </w:p>
        </w:tc>
      </w:tr>
      <w:tr w:rsidR="00757C6A" w:rsidRPr="00757C6A" w14:paraId="48DD7D23" w14:textId="77777777" w:rsidTr="003B6838">
        <w:trPr>
          <w:trHeight w:val="264"/>
          <w:jc w:val="center"/>
        </w:trPr>
        <w:tc>
          <w:tcPr>
            <w:tcW w:w="3260" w:type="dxa"/>
            <w:tcBorders>
              <w:top w:val="nil"/>
              <w:left w:val="nil"/>
              <w:bottom w:val="single" w:sz="4" w:space="0" w:color="auto"/>
              <w:right w:val="single" w:sz="4" w:space="0" w:color="auto"/>
            </w:tcBorders>
            <w:shd w:val="clear" w:color="auto" w:fill="auto"/>
            <w:noWrap/>
            <w:vAlign w:val="center"/>
            <w:hideMark/>
          </w:tcPr>
          <w:p w14:paraId="26F30ADE" w14:textId="77777777" w:rsidR="00757C6A" w:rsidRPr="00757C6A" w:rsidRDefault="00757C6A" w:rsidP="00757C6A">
            <w:pPr>
              <w:spacing w:before="0" w:after="0" w:line="240" w:lineRule="auto"/>
              <w:jc w:val="left"/>
              <w:rPr>
                <w:rFonts w:eastAsia="Times New Roman" w:cs="Times New Roman"/>
                <w:sz w:val="20"/>
                <w:szCs w:val="20"/>
                <w:lang w:eastAsia="zh-CN"/>
              </w:rPr>
            </w:pPr>
            <w:r w:rsidRPr="00757C6A">
              <w:rPr>
                <w:rFonts w:eastAsia="Times New Roman" w:cs="Times New Roman"/>
                <w:sz w:val="20"/>
                <w:szCs w:val="20"/>
                <w:lang w:eastAsia="zh-CN"/>
              </w:rPr>
              <w:t> </w:t>
            </w:r>
          </w:p>
        </w:tc>
        <w:tc>
          <w:tcPr>
            <w:tcW w:w="890" w:type="dxa"/>
            <w:tcBorders>
              <w:top w:val="nil"/>
              <w:left w:val="nil"/>
              <w:bottom w:val="single" w:sz="4" w:space="0" w:color="auto"/>
              <w:right w:val="single" w:sz="4" w:space="0" w:color="auto"/>
            </w:tcBorders>
            <w:shd w:val="clear" w:color="auto" w:fill="auto"/>
            <w:noWrap/>
            <w:vAlign w:val="center"/>
            <w:hideMark/>
          </w:tcPr>
          <w:p w14:paraId="54F4B792"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976" w:type="dxa"/>
            <w:tcBorders>
              <w:top w:val="nil"/>
              <w:left w:val="nil"/>
              <w:bottom w:val="single" w:sz="4" w:space="0" w:color="auto"/>
              <w:right w:val="single" w:sz="4" w:space="0" w:color="auto"/>
            </w:tcBorders>
            <w:shd w:val="clear" w:color="auto" w:fill="auto"/>
            <w:noWrap/>
            <w:vAlign w:val="center"/>
            <w:hideMark/>
          </w:tcPr>
          <w:p w14:paraId="4B333C79"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890" w:type="dxa"/>
            <w:tcBorders>
              <w:top w:val="nil"/>
              <w:left w:val="nil"/>
              <w:bottom w:val="single" w:sz="4" w:space="0" w:color="auto"/>
              <w:right w:val="single" w:sz="4" w:space="0" w:color="auto"/>
            </w:tcBorders>
            <w:shd w:val="clear" w:color="auto" w:fill="auto"/>
            <w:noWrap/>
            <w:vAlign w:val="center"/>
            <w:hideMark/>
          </w:tcPr>
          <w:p w14:paraId="07A3BF09"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976" w:type="dxa"/>
            <w:tcBorders>
              <w:top w:val="nil"/>
              <w:left w:val="nil"/>
              <w:bottom w:val="single" w:sz="4" w:space="0" w:color="auto"/>
              <w:right w:val="single" w:sz="4" w:space="0" w:color="auto"/>
            </w:tcBorders>
            <w:shd w:val="clear" w:color="auto" w:fill="auto"/>
            <w:noWrap/>
            <w:vAlign w:val="center"/>
            <w:hideMark/>
          </w:tcPr>
          <w:p w14:paraId="2FE45DEA"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1065" w:type="dxa"/>
            <w:tcBorders>
              <w:top w:val="nil"/>
              <w:left w:val="nil"/>
              <w:bottom w:val="single" w:sz="4" w:space="0" w:color="auto"/>
              <w:right w:val="single" w:sz="4" w:space="0" w:color="auto"/>
            </w:tcBorders>
            <w:shd w:val="clear" w:color="auto" w:fill="auto"/>
            <w:noWrap/>
            <w:vAlign w:val="center"/>
            <w:hideMark/>
          </w:tcPr>
          <w:p w14:paraId="66F3A2D6"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842" w:type="dxa"/>
            <w:tcBorders>
              <w:top w:val="nil"/>
              <w:left w:val="nil"/>
              <w:bottom w:val="single" w:sz="4" w:space="0" w:color="auto"/>
              <w:right w:val="single" w:sz="4" w:space="0" w:color="auto"/>
            </w:tcBorders>
            <w:shd w:val="clear" w:color="auto" w:fill="auto"/>
            <w:noWrap/>
            <w:vAlign w:val="center"/>
            <w:hideMark/>
          </w:tcPr>
          <w:p w14:paraId="2BBADADD"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976" w:type="dxa"/>
            <w:tcBorders>
              <w:top w:val="nil"/>
              <w:left w:val="nil"/>
              <w:bottom w:val="single" w:sz="4" w:space="0" w:color="auto"/>
              <w:right w:val="single" w:sz="4" w:space="0" w:color="auto"/>
            </w:tcBorders>
            <w:shd w:val="clear" w:color="auto" w:fill="auto"/>
            <w:noWrap/>
            <w:vAlign w:val="center"/>
            <w:hideMark/>
          </w:tcPr>
          <w:p w14:paraId="3A6B1213"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790" w:type="dxa"/>
            <w:tcBorders>
              <w:top w:val="nil"/>
              <w:left w:val="nil"/>
              <w:bottom w:val="single" w:sz="4" w:space="0" w:color="auto"/>
              <w:right w:val="single" w:sz="4" w:space="0" w:color="auto"/>
            </w:tcBorders>
            <w:shd w:val="clear" w:color="auto" w:fill="auto"/>
            <w:noWrap/>
            <w:vAlign w:val="center"/>
            <w:hideMark/>
          </w:tcPr>
          <w:p w14:paraId="38A128D0"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c>
          <w:tcPr>
            <w:tcW w:w="890" w:type="dxa"/>
            <w:tcBorders>
              <w:top w:val="nil"/>
              <w:left w:val="nil"/>
              <w:bottom w:val="single" w:sz="4" w:space="0" w:color="auto"/>
            </w:tcBorders>
            <w:shd w:val="clear" w:color="auto" w:fill="auto"/>
            <w:noWrap/>
            <w:vAlign w:val="center"/>
            <w:hideMark/>
          </w:tcPr>
          <w:p w14:paraId="19A77919" w14:textId="77777777" w:rsidR="00757C6A" w:rsidRPr="00757C6A" w:rsidRDefault="00757C6A" w:rsidP="00757C6A">
            <w:pPr>
              <w:spacing w:before="0" w:after="0" w:line="240" w:lineRule="auto"/>
              <w:ind w:firstLineChars="100" w:firstLine="200"/>
              <w:jc w:val="right"/>
              <w:rPr>
                <w:rFonts w:eastAsia="Times New Roman" w:cs="Times New Roman"/>
                <w:sz w:val="20"/>
                <w:szCs w:val="20"/>
                <w:lang w:eastAsia="zh-CN"/>
              </w:rPr>
            </w:pPr>
            <w:r w:rsidRPr="00757C6A">
              <w:rPr>
                <w:rFonts w:eastAsia="Times New Roman" w:cs="Times New Roman"/>
                <w:sz w:val="20"/>
                <w:szCs w:val="20"/>
                <w:lang w:eastAsia="zh-CN"/>
              </w:rPr>
              <w:t> </w:t>
            </w:r>
          </w:p>
        </w:tc>
      </w:tr>
      <w:tr w:rsidR="00757C6A" w:rsidRPr="00757C6A" w14:paraId="1F078FAA" w14:textId="77777777" w:rsidTr="003B6838">
        <w:trPr>
          <w:trHeight w:val="264"/>
          <w:jc w:val="center"/>
        </w:trPr>
        <w:tc>
          <w:tcPr>
            <w:tcW w:w="11555" w:type="dxa"/>
            <w:gridSpan w:val="10"/>
            <w:tcBorders>
              <w:top w:val="single" w:sz="4" w:space="0" w:color="auto"/>
              <w:left w:val="nil"/>
              <w:bottom w:val="nil"/>
              <w:right w:val="nil"/>
            </w:tcBorders>
            <w:shd w:val="clear" w:color="auto" w:fill="auto"/>
            <w:noWrap/>
            <w:vAlign w:val="center"/>
            <w:hideMark/>
          </w:tcPr>
          <w:p w14:paraId="7416855F" w14:textId="77777777" w:rsidR="00757C6A" w:rsidRPr="00757C6A" w:rsidRDefault="00757C6A" w:rsidP="00757C6A">
            <w:pPr>
              <w:spacing w:before="0" w:after="0" w:line="240" w:lineRule="auto"/>
              <w:jc w:val="left"/>
              <w:rPr>
                <w:rFonts w:eastAsia="Times New Roman" w:cs="Times New Roman"/>
                <w:b/>
                <w:bCs/>
                <w:sz w:val="20"/>
                <w:szCs w:val="20"/>
                <w:lang w:eastAsia="zh-CN"/>
              </w:rPr>
            </w:pPr>
            <w:r w:rsidRPr="00757C6A">
              <w:rPr>
                <w:rFonts w:eastAsia="Times New Roman" w:cs="Times New Roman"/>
                <w:b/>
                <w:bCs/>
                <w:sz w:val="20"/>
                <w:szCs w:val="20"/>
                <w:lang w:eastAsia="zh-CN"/>
              </w:rPr>
              <w:t>Elaborado por: Subproceso de Estadística, Dirección de Planificación.</w:t>
            </w:r>
          </w:p>
        </w:tc>
      </w:tr>
    </w:tbl>
    <w:p w14:paraId="0B6D65F6" w14:textId="7EED4E6D" w:rsidR="00BA75C2" w:rsidRDefault="00BA75C2" w:rsidP="005B15EE">
      <w:pPr>
        <w:rPr>
          <w:szCs w:val="24"/>
        </w:rPr>
      </w:pPr>
    </w:p>
    <w:p w14:paraId="37938A31" w14:textId="3CCAD746" w:rsidR="00D519FC" w:rsidRDefault="00394D07" w:rsidP="00D519FC">
      <w:pPr>
        <w:rPr>
          <w:szCs w:val="24"/>
        </w:rPr>
      </w:pPr>
      <w:r>
        <w:rPr>
          <w:szCs w:val="24"/>
        </w:rPr>
        <w:t xml:space="preserve">La cantidad de </w:t>
      </w:r>
      <w:r w:rsidR="00985336">
        <w:rPr>
          <w:szCs w:val="24"/>
        </w:rPr>
        <w:t xml:space="preserve">audiencias no realizadas de forma presencial puede estar relacionada con las diversas restricciones institucionales </w:t>
      </w:r>
      <w:r w:rsidR="00606345">
        <w:rPr>
          <w:szCs w:val="24"/>
        </w:rPr>
        <w:t>producto de la pandemia COVID-19 y de la cual se realizó una breve descripción en la sección de hechos relevantes.</w:t>
      </w:r>
    </w:p>
    <w:p w14:paraId="61E4821B" w14:textId="5784B9BF" w:rsidR="004C610F" w:rsidRDefault="00D519FC" w:rsidP="00D519FC">
      <w:pPr>
        <w:rPr>
          <w:szCs w:val="24"/>
        </w:rPr>
      </w:pPr>
      <w:r>
        <w:rPr>
          <w:szCs w:val="24"/>
        </w:rPr>
        <w:t xml:space="preserve">Estas nuevas variables deberán ser comparadas el </w:t>
      </w:r>
      <w:r w:rsidR="004C610F">
        <w:rPr>
          <w:szCs w:val="24"/>
        </w:rPr>
        <w:t xml:space="preserve">próximo año para empezar a determinar tendencias y cambios en su comportamiento, pero </w:t>
      </w:r>
      <w:r w:rsidR="00790F9A">
        <w:rPr>
          <w:szCs w:val="24"/>
        </w:rPr>
        <w:t>dentro lo mostrado en el cuadro, se puede observar que</w:t>
      </w:r>
      <w:r w:rsidR="00382115">
        <w:rPr>
          <w:szCs w:val="24"/>
        </w:rPr>
        <w:t>,</w:t>
      </w:r>
      <w:r w:rsidR="00790F9A">
        <w:rPr>
          <w:szCs w:val="24"/>
        </w:rPr>
        <w:t xml:space="preserve"> entre </w:t>
      </w:r>
      <w:r w:rsidR="00EB0ADA">
        <w:rPr>
          <w:szCs w:val="24"/>
        </w:rPr>
        <w:t>las audiencias No realizadas y Suspendidas, la cantidad correspondiente a Video Conferencia son menores que las presenciales.</w:t>
      </w:r>
    </w:p>
    <w:p w14:paraId="402C86CC" w14:textId="77777777" w:rsidR="000F5DAF" w:rsidRPr="005B15EE" w:rsidRDefault="000F5DAF" w:rsidP="005B15EE">
      <w:pPr>
        <w:rPr>
          <w:szCs w:val="24"/>
        </w:rPr>
      </w:pPr>
    </w:p>
    <w:p w14:paraId="09466F13" w14:textId="2D5AF757" w:rsidR="00C0246D" w:rsidRDefault="00BF2493" w:rsidP="00E21DB8">
      <w:pPr>
        <w:pStyle w:val="Ttulo2"/>
      </w:pPr>
      <w:bookmarkStart w:id="22" w:name="_Toc87005908"/>
      <w:r w:rsidRPr="00BF2493">
        <w:t>Proyecciones estadísticas</w:t>
      </w:r>
      <w:bookmarkEnd w:id="22"/>
    </w:p>
    <w:p w14:paraId="5CAA3A46" w14:textId="77777777" w:rsidR="00BF2493" w:rsidRPr="0008276F" w:rsidRDefault="00BF2493" w:rsidP="0008276F">
      <w:pPr>
        <w:rPr>
          <w:szCs w:val="24"/>
        </w:rPr>
      </w:pPr>
      <w:r w:rsidRPr="0008276F">
        <w:rPr>
          <w:szCs w:val="24"/>
        </w:rPr>
        <w:t xml:space="preserve">En el presente análisis se incorpora un apartado relacionado con las proyecciones estadísticas a futuro, aplicadas a los casos entrados, a los asuntos terminados y al circulante al finalizar el año, en los juzgados competentes en materia agraria. </w:t>
      </w:r>
    </w:p>
    <w:p w14:paraId="218484BE" w14:textId="77777777" w:rsidR="00BF2493" w:rsidRPr="0008276F" w:rsidRDefault="00BF2493" w:rsidP="0008276F">
      <w:pPr>
        <w:rPr>
          <w:szCs w:val="24"/>
        </w:rPr>
      </w:pPr>
      <w:r w:rsidRPr="0008276F">
        <w:rPr>
          <w:szCs w:val="24"/>
        </w:rPr>
        <w:lastRenderedPageBreak/>
        <w:t xml:space="preserve">La proyección estadística es una estimación acerca de la tendencia de una variable o series de variables en un punto particular del futuro, se puede realizar con diversos modelos matemáticos, en este caso el método es desarrollado con la herramienta Excel de Microsoft Office llamado Regresión Lineal Simple , para cada una de estas tres variables, sin que ello signifique que los resultados obtenidos sean perfectos o infalibles, debido a varios factores exógenos o externos, tanto desde el punto de vista estadístico, como del relacionado con el ámbito judicial (por ejemplo: reformas o variaciones en las legislaciones, entre otros aspectos), que podrían afectar o dejar sin efecto estas proyecciones. </w:t>
      </w:r>
    </w:p>
    <w:p w14:paraId="3D7D823A" w14:textId="1D257D71" w:rsidR="00BF2493" w:rsidRPr="0008276F" w:rsidRDefault="00BF2493" w:rsidP="0008276F">
      <w:pPr>
        <w:rPr>
          <w:szCs w:val="24"/>
        </w:rPr>
      </w:pPr>
      <w:r w:rsidRPr="0008276F">
        <w:rPr>
          <w:szCs w:val="24"/>
        </w:rPr>
        <w:t>En virtud de las consideraciones anteriores, se estima precipitado desarrollar este ejercicio, para períodos anuales a largo plazo y por esta razón, se presentan las proyecciones estadísticas, para el próximo bienio 2021-2022.</w:t>
      </w:r>
    </w:p>
    <w:p w14:paraId="15CF82CD" w14:textId="14D700B1" w:rsidR="00BF2493" w:rsidRPr="0008276F" w:rsidRDefault="00BF2493" w:rsidP="0008276F">
      <w:pPr>
        <w:rPr>
          <w:szCs w:val="24"/>
        </w:rPr>
      </w:pPr>
      <w:r w:rsidRPr="0008276F">
        <w:rPr>
          <w:szCs w:val="24"/>
        </w:rPr>
        <w:t>Por medio del Cuadro 1</w:t>
      </w:r>
      <w:r w:rsidR="000C34A3" w:rsidRPr="0008276F">
        <w:rPr>
          <w:szCs w:val="24"/>
        </w:rPr>
        <w:t>0.1</w:t>
      </w:r>
      <w:r w:rsidRPr="0008276F">
        <w:rPr>
          <w:szCs w:val="24"/>
        </w:rPr>
        <w:t xml:space="preserve"> se exponen los resultados obtenidos en la aplicación de los modelos utilizados:</w:t>
      </w:r>
    </w:p>
    <w:p w14:paraId="2BC2E595" w14:textId="6EEE3D2C" w:rsidR="00782751" w:rsidRDefault="00782751" w:rsidP="00BF2493"/>
    <w:p w14:paraId="54B223ED" w14:textId="6300BD23" w:rsidR="00B020A0" w:rsidRPr="00B020A0" w:rsidRDefault="00B020A0" w:rsidP="00B020A0">
      <w:pPr>
        <w:jc w:val="center"/>
        <w:rPr>
          <w:rFonts w:cs="Times New Roman"/>
          <w:b/>
          <w:sz w:val="20"/>
          <w:szCs w:val="20"/>
          <w:lang w:val="es-ES"/>
        </w:rPr>
      </w:pPr>
      <w:r w:rsidRPr="00B020A0">
        <w:rPr>
          <w:rFonts w:cs="Times New Roman"/>
          <w:b/>
          <w:sz w:val="20"/>
          <w:szCs w:val="20"/>
          <w:lang w:val="es-ES"/>
        </w:rPr>
        <w:t>Cuadro 1</w:t>
      </w:r>
      <w:r w:rsidR="002135D5">
        <w:rPr>
          <w:rFonts w:cs="Times New Roman"/>
          <w:b/>
          <w:sz w:val="20"/>
          <w:szCs w:val="20"/>
          <w:lang w:val="es-ES"/>
        </w:rPr>
        <w:t>0.1</w:t>
      </w:r>
    </w:p>
    <w:p w14:paraId="51193082" w14:textId="6F40E949" w:rsidR="00B020A0" w:rsidRPr="00386DAE" w:rsidRDefault="00B020A0" w:rsidP="00386DAE">
      <w:pPr>
        <w:pStyle w:val="Descripcin"/>
        <w:keepNext/>
      </w:pPr>
      <w:r w:rsidRPr="00386DAE">
        <w:t xml:space="preserve">Juzgados </w:t>
      </w:r>
      <w:r w:rsidR="009E7E2B" w:rsidRPr="00386DAE">
        <w:t>Pensiones Alimentarias</w:t>
      </w:r>
      <w:r w:rsidRPr="00386DAE">
        <w:t xml:space="preserve">: Casos entrados, casos terminados y circulante al finalizar el año </w:t>
      </w:r>
    </w:p>
    <w:p w14:paraId="4E66DD44" w14:textId="5B453FA9" w:rsidR="00B020A0" w:rsidRDefault="00B020A0" w:rsidP="00386DAE">
      <w:pPr>
        <w:pStyle w:val="Descripcin"/>
        <w:keepNext/>
      </w:pPr>
      <w:r w:rsidRPr="00386DAE">
        <w:t>durante el período 201</w:t>
      </w:r>
      <w:r w:rsidR="002135D5" w:rsidRPr="00386DAE">
        <w:t>5</w:t>
      </w:r>
      <w:r w:rsidRPr="00386DAE">
        <w:t>-20</w:t>
      </w:r>
      <w:r w:rsidR="002135D5" w:rsidRPr="00386DAE">
        <w:t>20</w:t>
      </w:r>
      <w:r w:rsidRPr="00386DAE">
        <w:t xml:space="preserve"> y proyecciones estadísticas, para el bienio 202</w:t>
      </w:r>
      <w:r w:rsidR="002135D5" w:rsidRPr="00386DAE">
        <w:t>1</w:t>
      </w:r>
      <w:r w:rsidRPr="00386DAE">
        <w:t>-202</w:t>
      </w:r>
      <w:r w:rsidR="002135D5" w:rsidRPr="00386DAE">
        <w:t>2</w:t>
      </w:r>
    </w:p>
    <w:p w14:paraId="0AA829CA" w14:textId="77777777" w:rsidR="00386DAE" w:rsidRPr="00386DAE" w:rsidRDefault="00386DAE" w:rsidP="00386DAE"/>
    <w:tbl>
      <w:tblPr>
        <w:tblW w:w="5000" w:type="pct"/>
        <w:tblCellMar>
          <w:left w:w="70" w:type="dxa"/>
          <w:right w:w="70" w:type="dxa"/>
        </w:tblCellMar>
        <w:tblLook w:val="04A0" w:firstRow="1" w:lastRow="0" w:firstColumn="1" w:lastColumn="0" w:noHBand="0" w:noVBand="1"/>
      </w:tblPr>
      <w:tblGrid>
        <w:gridCol w:w="1095"/>
        <w:gridCol w:w="968"/>
        <w:gridCol w:w="969"/>
        <w:gridCol w:w="969"/>
        <w:gridCol w:w="969"/>
        <w:gridCol w:w="969"/>
        <w:gridCol w:w="969"/>
        <w:gridCol w:w="1016"/>
        <w:gridCol w:w="914"/>
      </w:tblGrid>
      <w:tr w:rsidR="00386DAE" w:rsidRPr="00E612FA" w14:paraId="1EFCBF21" w14:textId="77777777" w:rsidTr="00005DD7">
        <w:trPr>
          <w:trHeight w:val="288"/>
        </w:trPr>
        <w:tc>
          <w:tcPr>
            <w:tcW w:w="620" w:type="pct"/>
            <w:vMerge w:val="restart"/>
            <w:tcBorders>
              <w:top w:val="single" w:sz="4" w:space="0" w:color="auto"/>
              <w:left w:val="nil"/>
              <w:bottom w:val="single" w:sz="4" w:space="0" w:color="auto"/>
              <w:right w:val="single" w:sz="4" w:space="0" w:color="auto"/>
            </w:tcBorders>
            <w:shd w:val="clear" w:color="000000" w:fill="D8D8D8"/>
            <w:noWrap/>
            <w:vAlign w:val="center"/>
            <w:hideMark/>
          </w:tcPr>
          <w:p w14:paraId="6BA55E21" w14:textId="77777777" w:rsidR="00386DAE" w:rsidRPr="00E612FA" w:rsidRDefault="00386DAE" w:rsidP="00386DAE">
            <w:pPr>
              <w:spacing w:before="0" w:after="0" w:line="240" w:lineRule="auto"/>
              <w:jc w:val="center"/>
              <w:rPr>
                <w:rFonts w:eastAsia="Times New Roman" w:cs="Times New Roman"/>
                <w:b/>
                <w:bCs/>
                <w:color w:val="000000"/>
                <w:sz w:val="18"/>
                <w:szCs w:val="18"/>
                <w:lang w:eastAsia="zh-CN"/>
              </w:rPr>
            </w:pPr>
            <w:r w:rsidRPr="00E612FA">
              <w:rPr>
                <w:rFonts w:eastAsia="Times New Roman" w:cs="Times New Roman"/>
                <w:b/>
                <w:bCs/>
                <w:color w:val="000000"/>
                <w:sz w:val="18"/>
                <w:szCs w:val="18"/>
                <w:lang w:eastAsia="zh-CN"/>
              </w:rPr>
              <w:t>Variable</w:t>
            </w:r>
          </w:p>
        </w:tc>
        <w:tc>
          <w:tcPr>
            <w:tcW w:w="3288" w:type="pct"/>
            <w:gridSpan w:val="6"/>
            <w:tcBorders>
              <w:top w:val="single" w:sz="4" w:space="0" w:color="auto"/>
              <w:left w:val="nil"/>
              <w:bottom w:val="single" w:sz="4" w:space="0" w:color="auto"/>
              <w:right w:val="single" w:sz="4" w:space="0" w:color="auto"/>
            </w:tcBorders>
            <w:shd w:val="clear" w:color="000000" w:fill="E2EFD9"/>
            <w:noWrap/>
            <w:vAlign w:val="center"/>
            <w:hideMark/>
          </w:tcPr>
          <w:p w14:paraId="42190708" w14:textId="77777777" w:rsidR="00386DAE" w:rsidRPr="00E612FA" w:rsidRDefault="00386DAE" w:rsidP="00386DAE">
            <w:pPr>
              <w:spacing w:before="0" w:after="0" w:line="240" w:lineRule="auto"/>
              <w:jc w:val="center"/>
              <w:rPr>
                <w:rFonts w:eastAsia="Times New Roman" w:cs="Times New Roman"/>
                <w:b/>
                <w:bCs/>
                <w:color w:val="000000"/>
                <w:sz w:val="18"/>
                <w:szCs w:val="18"/>
                <w:lang w:eastAsia="zh-CN"/>
              </w:rPr>
            </w:pPr>
            <w:r w:rsidRPr="00E612FA">
              <w:rPr>
                <w:rFonts w:eastAsia="Times New Roman" w:cs="Times New Roman"/>
                <w:b/>
                <w:bCs/>
                <w:color w:val="000000"/>
                <w:sz w:val="18"/>
                <w:szCs w:val="18"/>
                <w:lang w:eastAsia="zh-CN"/>
              </w:rPr>
              <w:t>Movimientos ocurridos por año</w:t>
            </w:r>
          </w:p>
        </w:tc>
        <w:tc>
          <w:tcPr>
            <w:tcW w:w="1092" w:type="pct"/>
            <w:gridSpan w:val="2"/>
            <w:tcBorders>
              <w:top w:val="single" w:sz="4" w:space="0" w:color="auto"/>
              <w:left w:val="nil"/>
              <w:bottom w:val="single" w:sz="4" w:space="0" w:color="auto"/>
            </w:tcBorders>
            <w:shd w:val="clear" w:color="000000" w:fill="DEEBF6"/>
            <w:noWrap/>
            <w:vAlign w:val="center"/>
            <w:hideMark/>
          </w:tcPr>
          <w:p w14:paraId="552F9F3D" w14:textId="77777777" w:rsidR="00386DAE" w:rsidRPr="00E612FA" w:rsidRDefault="00386DAE" w:rsidP="00386DAE">
            <w:pPr>
              <w:spacing w:before="0" w:after="0" w:line="240" w:lineRule="auto"/>
              <w:jc w:val="center"/>
              <w:rPr>
                <w:rFonts w:eastAsia="Times New Roman" w:cs="Times New Roman"/>
                <w:b/>
                <w:bCs/>
                <w:color w:val="000000"/>
                <w:sz w:val="18"/>
                <w:szCs w:val="18"/>
                <w:lang w:eastAsia="zh-CN"/>
              </w:rPr>
            </w:pPr>
            <w:r w:rsidRPr="00E612FA">
              <w:rPr>
                <w:rFonts w:eastAsia="Times New Roman" w:cs="Times New Roman"/>
                <w:b/>
                <w:bCs/>
                <w:color w:val="000000"/>
                <w:sz w:val="18"/>
                <w:szCs w:val="18"/>
                <w:lang w:eastAsia="zh-CN"/>
              </w:rPr>
              <w:t>Proyecciones</w:t>
            </w:r>
          </w:p>
        </w:tc>
      </w:tr>
      <w:tr w:rsidR="00386DAE" w:rsidRPr="00E612FA" w14:paraId="3C9282FD" w14:textId="77777777" w:rsidTr="00005DD7">
        <w:trPr>
          <w:trHeight w:val="288"/>
        </w:trPr>
        <w:tc>
          <w:tcPr>
            <w:tcW w:w="620" w:type="pct"/>
            <w:vMerge/>
            <w:tcBorders>
              <w:top w:val="single" w:sz="4" w:space="0" w:color="auto"/>
              <w:left w:val="nil"/>
              <w:bottom w:val="single" w:sz="4" w:space="0" w:color="auto"/>
              <w:right w:val="single" w:sz="4" w:space="0" w:color="auto"/>
            </w:tcBorders>
            <w:vAlign w:val="center"/>
            <w:hideMark/>
          </w:tcPr>
          <w:p w14:paraId="613D11E7" w14:textId="77777777" w:rsidR="00386DAE" w:rsidRPr="00E612FA" w:rsidRDefault="00386DAE" w:rsidP="00386DAE">
            <w:pPr>
              <w:spacing w:before="0" w:after="0" w:line="240" w:lineRule="auto"/>
              <w:jc w:val="left"/>
              <w:rPr>
                <w:rFonts w:eastAsia="Times New Roman" w:cs="Times New Roman"/>
                <w:b/>
                <w:bCs/>
                <w:color w:val="000000"/>
                <w:sz w:val="18"/>
                <w:szCs w:val="18"/>
                <w:lang w:eastAsia="zh-CN"/>
              </w:rPr>
            </w:pPr>
          </w:p>
        </w:tc>
        <w:tc>
          <w:tcPr>
            <w:tcW w:w="548" w:type="pct"/>
            <w:tcBorders>
              <w:top w:val="nil"/>
              <w:left w:val="nil"/>
              <w:bottom w:val="single" w:sz="4" w:space="0" w:color="auto"/>
              <w:right w:val="single" w:sz="4" w:space="0" w:color="auto"/>
            </w:tcBorders>
            <w:shd w:val="clear" w:color="000000" w:fill="E2EFD9"/>
            <w:noWrap/>
            <w:vAlign w:val="center"/>
            <w:hideMark/>
          </w:tcPr>
          <w:p w14:paraId="7EE4BE9B" w14:textId="77777777" w:rsidR="00386DAE" w:rsidRPr="00E612FA" w:rsidRDefault="00386DAE" w:rsidP="00386DAE">
            <w:pPr>
              <w:spacing w:before="0" w:after="0" w:line="240" w:lineRule="auto"/>
              <w:jc w:val="center"/>
              <w:rPr>
                <w:rFonts w:eastAsia="Times New Roman" w:cs="Times New Roman"/>
                <w:b/>
                <w:bCs/>
                <w:color w:val="000000"/>
                <w:sz w:val="18"/>
                <w:szCs w:val="18"/>
                <w:lang w:eastAsia="zh-CN"/>
              </w:rPr>
            </w:pPr>
            <w:r w:rsidRPr="00E612FA">
              <w:rPr>
                <w:rFonts w:eastAsia="Times New Roman" w:cs="Times New Roman"/>
                <w:b/>
                <w:bCs/>
                <w:color w:val="000000"/>
                <w:sz w:val="18"/>
                <w:szCs w:val="18"/>
                <w:lang w:eastAsia="zh-CN"/>
              </w:rPr>
              <w:t>2015</w:t>
            </w:r>
          </w:p>
        </w:tc>
        <w:tc>
          <w:tcPr>
            <w:tcW w:w="548" w:type="pct"/>
            <w:tcBorders>
              <w:top w:val="nil"/>
              <w:left w:val="nil"/>
              <w:bottom w:val="single" w:sz="4" w:space="0" w:color="auto"/>
              <w:right w:val="single" w:sz="4" w:space="0" w:color="auto"/>
            </w:tcBorders>
            <w:shd w:val="clear" w:color="000000" w:fill="E2EFD9"/>
            <w:noWrap/>
            <w:vAlign w:val="center"/>
            <w:hideMark/>
          </w:tcPr>
          <w:p w14:paraId="28712B88" w14:textId="77777777" w:rsidR="00386DAE" w:rsidRPr="00E612FA" w:rsidRDefault="00386DAE" w:rsidP="00386DAE">
            <w:pPr>
              <w:spacing w:before="0" w:after="0" w:line="240" w:lineRule="auto"/>
              <w:jc w:val="center"/>
              <w:rPr>
                <w:rFonts w:eastAsia="Times New Roman" w:cs="Times New Roman"/>
                <w:b/>
                <w:bCs/>
                <w:color w:val="000000"/>
                <w:sz w:val="18"/>
                <w:szCs w:val="18"/>
                <w:lang w:eastAsia="zh-CN"/>
              </w:rPr>
            </w:pPr>
            <w:r w:rsidRPr="00E612FA">
              <w:rPr>
                <w:rFonts w:eastAsia="Times New Roman" w:cs="Times New Roman"/>
                <w:b/>
                <w:bCs/>
                <w:color w:val="000000"/>
                <w:sz w:val="18"/>
                <w:szCs w:val="18"/>
                <w:lang w:eastAsia="zh-CN"/>
              </w:rPr>
              <w:t>2016</w:t>
            </w:r>
          </w:p>
        </w:tc>
        <w:tc>
          <w:tcPr>
            <w:tcW w:w="548" w:type="pct"/>
            <w:tcBorders>
              <w:top w:val="nil"/>
              <w:left w:val="nil"/>
              <w:bottom w:val="single" w:sz="4" w:space="0" w:color="auto"/>
              <w:right w:val="single" w:sz="4" w:space="0" w:color="auto"/>
            </w:tcBorders>
            <w:shd w:val="clear" w:color="000000" w:fill="E2EFD9"/>
            <w:noWrap/>
            <w:vAlign w:val="center"/>
            <w:hideMark/>
          </w:tcPr>
          <w:p w14:paraId="189FD78D" w14:textId="77777777" w:rsidR="00386DAE" w:rsidRPr="00E612FA" w:rsidRDefault="00386DAE" w:rsidP="00386DAE">
            <w:pPr>
              <w:spacing w:before="0" w:after="0" w:line="240" w:lineRule="auto"/>
              <w:jc w:val="center"/>
              <w:rPr>
                <w:rFonts w:eastAsia="Times New Roman" w:cs="Times New Roman"/>
                <w:b/>
                <w:bCs/>
                <w:color w:val="000000"/>
                <w:sz w:val="18"/>
                <w:szCs w:val="18"/>
                <w:lang w:eastAsia="zh-CN"/>
              </w:rPr>
            </w:pPr>
            <w:r w:rsidRPr="00E612FA">
              <w:rPr>
                <w:rFonts w:eastAsia="Times New Roman" w:cs="Times New Roman"/>
                <w:b/>
                <w:bCs/>
                <w:color w:val="000000"/>
                <w:sz w:val="18"/>
                <w:szCs w:val="18"/>
                <w:lang w:eastAsia="zh-CN"/>
              </w:rPr>
              <w:t>2017</w:t>
            </w:r>
          </w:p>
        </w:tc>
        <w:tc>
          <w:tcPr>
            <w:tcW w:w="548" w:type="pct"/>
            <w:tcBorders>
              <w:top w:val="nil"/>
              <w:left w:val="nil"/>
              <w:bottom w:val="single" w:sz="4" w:space="0" w:color="auto"/>
              <w:right w:val="single" w:sz="4" w:space="0" w:color="auto"/>
            </w:tcBorders>
            <w:shd w:val="clear" w:color="000000" w:fill="E2EFD9"/>
            <w:noWrap/>
            <w:vAlign w:val="center"/>
            <w:hideMark/>
          </w:tcPr>
          <w:p w14:paraId="471CF937" w14:textId="77777777" w:rsidR="00386DAE" w:rsidRPr="00E612FA" w:rsidRDefault="00386DAE" w:rsidP="00386DAE">
            <w:pPr>
              <w:spacing w:before="0" w:after="0" w:line="240" w:lineRule="auto"/>
              <w:jc w:val="center"/>
              <w:rPr>
                <w:rFonts w:eastAsia="Times New Roman" w:cs="Times New Roman"/>
                <w:b/>
                <w:bCs/>
                <w:color w:val="000000"/>
                <w:sz w:val="18"/>
                <w:szCs w:val="18"/>
                <w:lang w:eastAsia="zh-CN"/>
              </w:rPr>
            </w:pPr>
            <w:r w:rsidRPr="00E612FA">
              <w:rPr>
                <w:rFonts w:eastAsia="Times New Roman" w:cs="Times New Roman"/>
                <w:b/>
                <w:bCs/>
                <w:color w:val="000000"/>
                <w:sz w:val="18"/>
                <w:szCs w:val="18"/>
                <w:lang w:eastAsia="zh-CN"/>
              </w:rPr>
              <w:t>2018</w:t>
            </w:r>
          </w:p>
        </w:tc>
        <w:tc>
          <w:tcPr>
            <w:tcW w:w="548" w:type="pct"/>
            <w:tcBorders>
              <w:top w:val="nil"/>
              <w:left w:val="nil"/>
              <w:bottom w:val="single" w:sz="4" w:space="0" w:color="auto"/>
              <w:right w:val="single" w:sz="4" w:space="0" w:color="auto"/>
            </w:tcBorders>
            <w:shd w:val="clear" w:color="000000" w:fill="E2EFD9"/>
            <w:noWrap/>
            <w:vAlign w:val="center"/>
            <w:hideMark/>
          </w:tcPr>
          <w:p w14:paraId="3D918746" w14:textId="77777777" w:rsidR="00386DAE" w:rsidRPr="00E612FA" w:rsidRDefault="00386DAE" w:rsidP="00386DAE">
            <w:pPr>
              <w:spacing w:before="0" w:after="0" w:line="240" w:lineRule="auto"/>
              <w:jc w:val="center"/>
              <w:rPr>
                <w:rFonts w:eastAsia="Times New Roman" w:cs="Times New Roman"/>
                <w:b/>
                <w:bCs/>
                <w:color w:val="000000"/>
                <w:sz w:val="18"/>
                <w:szCs w:val="18"/>
                <w:lang w:eastAsia="zh-CN"/>
              </w:rPr>
            </w:pPr>
            <w:r w:rsidRPr="00E612FA">
              <w:rPr>
                <w:rFonts w:eastAsia="Times New Roman" w:cs="Times New Roman"/>
                <w:b/>
                <w:bCs/>
                <w:color w:val="000000"/>
                <w:sz w:val="18"/>
                <w:szCs w:val="18"/>
                <w:lang w:eastAsia="zh-CN"/>
              </w:rPr>
              <w:t>2019</w:t>
            </w:r>
          </w:p>
        </w:tc>
        <w:tc>
          <w:tcPr>
            <w:tcW w:w="548" w:type="pct"/>
            <w:tcBorders>
              <w:top w:val="nil"/>
              <w:left w:val="nil"/>
              <w:bottom w:val="single" w:sz="4" w:space="0" w:color="auto"/>
              <w:right w:val="single" w:sz="4" w:space="0" w:color="auto"/>
            </w:tcBorders>
            <w:shd w:val="clear" w:color="000000" w:fill="E2EFD9"/>
            <w:noWrap/>
            <w:vAlign w:val="center"/>
            <w:hideMark/>
          </w:tcPr>
          <w:p w14:paraId="12FF6F89" w14:textId="77777777" w:rsidR="00386DAE" w:rsidRPr="00E612FA" w:rsidRDefault="00386DAE" w:rsidP="00386DAE">
            <w:pPr>
              <w:spacing w:before="0" w:after="0" w:line="240" w:lineRule="auto"/>
              <w:jc w:val="center"/>
              <w:rPr>
                <w:rFonts w:eastAsia="Times New Roman" w:cs="Times New Roman"/>
                <w:b/>
                <w:bCs/>
                <w:color w:val="000000"/>
                <w:sz w:val="18"/>
                <w:szCs w:val="18"/>
                <w:lang w:eastAsia="zh-CN"/>
              </w:rPr>
            </w:pPr>
            <w:r w:rsidRPr="00E612FA">
              <w:rPr>
                <w:rFonts w:eastAsia="Times New Roman" w:cs="Times New Roman"/>
                <w:b/>
                <w:bCs/>
                <w:color w:val="000000"/>
                <w:sz w:val="18"/>
                <w:szCs w:val="18"/>
                <w:lang w:eastAsia="zh-CN"/>
              </w:rPr>
              <w:t>2020</w:t>
            </w:r>
          </w:p>
        </w:tc>
        <w:tc>
          <w:tcPr>
            <w:tcW w:w="575" w:type="pct"/>
            <w:tcBorders>
              <w:top w:val="nil"/>
              <w:left w:val="nil"/>
              <w:bottom w:val="single" w:sz="4" w:space="0" w:color="auto"/>
              <w:right w:val="single" w:sz="4" w:space="0" w:color="auto"/>
            </w:tcBorders>
            <w:shd w:val="clear" w:color="000000" w:fill="DEEBF6"/>
            <w:noWrap/>
            <w:vAlign w:val="center"/>
            <w:hideMark/>
          </w:tcPr>
          <w:p w14:paraId="6C668BD8" w14:textId="77777777" w:rsidR="00386DAE" w:rsidRPr="00E612FA" w:rsidRDefault="00386DAE" w:rsidP="00386DAE">
            <w:pPr>
              <w:spacing w:before="0" w:after="0" w:line="240" w:lineRule="auto"/>
              <w:jc w:val="center"/>
              <w:rPr>
                <w:rFonts w:eastAsia="Times New Roman" w:cs="Times New Roman"/>
                <w:b/>
                <w:bCs/>
                <w:color w:val="000000"/>
                <w:sz w:val="18"/>
                <w:szCs w:val="18"/>
                <w:lang w:eastAsia="zh-CN"/>
              </w:rPr>
            </w:pPr>
            <w:r w:rsidRPr="00E612FA">
              <w:rPr>
                <w:rFonts w:eastAsia="Times New Roman" w:cs="Times New Roman"/>
                <w:b/>
                <w:bCs/>
                <w:color w:val="000000"/>
                <w:sz w:val="18"/>
                <w:szCs w:val="18"/>
                <w:lang w:eastAsia="zh-CN"/>
              </w:rPr>
              <w:t>2021</w:t>
            </w:r>
          </w:p>
        </w:tc>
        <w:tc>
          <w:tcPr>
            <w:tcW w:w="517" w:type="pct"/>
            <w:tcBorders>
              <w:top w:val="nil"/>
              <w:left w:val="nil"/>
              <w:bottom w:val="single" w:sz="4" w:space="0" w:color="auto"/>
              <w:right w:val="nil"/>
            </w:tcBorders>
            <w:shd w:val="clear" w:color="000000" w:fill="DEEBF6"/>
            <w:noWrap/>
            <w:vAlign w:val="center"/>
            <w:hideMark/>
          </w:tcPr>
          <w:p w14:paraId="350FDCB3" w14:textId="77777777" w:rsidR="00386DAE" w:rsidRPr="00E612FA" w:rsidRDefault="00386DAE" w:rsidP="00386DAE">
            <w:pPr>
              <w:spacing w:before="0" w:after="0" w:line="240" w:lineRule="auto"/>
              <w:jc w:val="center"/>
              <w:rPr>
                <w:rFonts w:eastAsia="Times New Roman" w:cs="Times New Roman"/>
                <w:b/>
                <w:bCs/>
                <w:color w:val="000000"/>
                <w:sz w:val="18"/>
                <w:szCs w:val="18"/>
                <w:lang w:eastAsia="zh-CN"/>
              </w:rPr>
            </w:pPr>
            <w:r w:rsidRPr="00E612FA">
              <w:rPr>
                <w:rFonts w:eastAsia="Times New Roman" w:cs="Times New Roman"/>
                <w:b/>
                <w:bCs/>
                <w:color w:val="000000"/>
                <w:sz w:val="18"/>
                <w:szCs w:val="18"/>
                <w:lang w:eastAsia="zh-CN"/>
              </w:rPr>
              <w:t>2022</w:t>
            </w:r>
          </w:p>
        </w:tc>
      </w:tr>
      <w:tr w:rsidR="00386DAE" w:rsidRPr="00E612FA" w14:paraId="1B20120C" w14:textId="77777777" w:rsidTr="00005DD7">
        <w:trPr>
          <w:trHeight w:val="288"/>
        </w:trPr>
        <w:tc>
          <w:tcPr>
            <w:tcW w:w="620" w:type="pct"/>
            <w:tcBorders>
              <w:top w:val="nil"/>
              <w:left w:val="nil"/>
              <w:bottom w:val="nil"/>
              <w:right w:val="single" w:sz="4" w:space="0" w:color="auto"/>
            </w:tcBorders>
            <w:shd w:val="clear" w:color="auto" w:fill="auto"/>
            <w:noWrap/>
            <w:vAlign w:val="center"/>
            <w:hideMark/>
          </w:tcPr>
          <w:p w14:paraId="5BB7F415" w14:textId="77777777" w:rsidR="00386DAE" w:rsidRPr="00E612FA" w:rsidRDefault="00386DAE" w:rsidP="00386DAE">
            <w:pPr>
              <w:spacing w:before="0" w:after="0" w:line="240" w:lineRule="auto"/>
              <w:jc w:val="left"/>
              <w:rPr>
                <w:rFonts w:eastAsia="Times New Roman" w:cs="Times New Roman"/>
                <w:color w:val="000000"/>
                <w:sz w:val="18"/>
                <w:szCs w:val="18"/>
                <w:lang w:eastAsia="zh-CN"/>
              </w:rPr>
            </w:pPr>
            <w:r w:rsidRPr="00E612FA">
              <w:rPr>
                <w:rFonts w:eastAsia="Times New Roman" w:cs="Times New Roman"/>
                <w:color w:val="000000"/>
                <w:sz w:val="18"/>
                <w:szCs w:val="18"/>
                <w:lang w:eastAsia="zh-CN"/>
              </w:rPr>
              <w:t> </w:t>
            </w:r>
          </w:p>
        </w:tc>
        <w:tc>
          <w:tcPr>
            <w:tcW w:w="548" w:type="pct"/>
            <w:tcBorders>
              <w:top w:val="nil"/>
              <w:left w:val="nil"/>
              <w:bottom w:val="nil"/>
              <w:right w:val="single" w:sz="4" w:space="0" w:color="auto"/>
            </w:tcBorders>
            <w:shd w:val="clear" w:color="auto" w:fill="auto"/>
            <w:noWrap/>
            <w:vAlign w:val="center"/>
            <w:hideMark/>
          </w:tcPr>
          <w:p w14:paraId="3B1BB11B" w14:textId="77777777" w:rsidR="00386DAE" w:rsidRPr="00E612FA" w:rsidRDefault="00386DAE" w:rsidP="00386DAE">
            <w:pPr>
              <w:spacing w:before="0" w:after="0" w:line="240" w:lineRule="auto"/>
              <w:jc w:val="center"/>
              <w:rPr>
                <w:rFonts w:eastAsia="Times New Roman" w:cs="Times New Roman"/>
                <w:b/>
                <w:bCs/>
                <w:color w:val="000000"/>
                <w:sz w:val="18"/>
                <w:szCs w:val="18"/>
                <w:lang w:eastAsia="zh-CN"/>
              </w:rPr>
            </w:pPr>
            <w:r w:rsidRPr="00E612FA">
              <w:rPr>
                <w:rFonts w:eastAsia="Times New Roman" w:cs="Times New Roman"/>
                <w:b/>
                <w:bCs/>
                <w:color w:val="000000"/>
                <w:sz w:val="18"/>
                <w:szCs w:val="18"/>
                <w:lang w:eastAsia="zh-CN"/>
              </w:rPr>
              <w:t> </w:t>
            </w:r>
          </w:p>
        </w:tc>
        <w:tc>
          <w:tcPr>
            <w:tcW w:w="548" w:type="pct"/>
            <w:tcBorders>
              <w:top w:val="nil"/>
              <w:left w:val="nil"/>
              <w:bottom w:val="nil"/>
              <w:right w:val="single" w:sz="4" w:space="0" w:color="auto"/>
            </w:tcBorders>
            <w:shd w:val="clear" w:color="auto" w:fill="auto"/>
            <w:noWrap/>
            <w:vAlign w:val="center"/>
            <w:hideMark/>
          </w:tcPr>
          <w:p w14:paraId="30662CBB" w14:textId="77777777" w:rsidR="00386DAE" w:rsidRPr="00E612FA" w:rsidRDefault="00386DAE" w:rsidP="00386DAE">
            <w:pPr>
              <w:spacing w:before="0" w:after="0" w:line="240" w:lineRule="auto"/>
              <w:jc w:val="left"/>
              <w:rPr>
                <w:rFonts w:eastAsia="Times New Roman" w:cs="Times New Roman"/>
                <w:color w:val="000000"/>
                <w:sz w:val="18"/>
                <w:szCs w:val="18"/>
                <w:lang w:eastAsia="zh-CN"/>
              </w:rPr>
            </w:pPr>
            <w:r w:rsidRPr="00E612FA">
              <w:rPr>
                <w:rFonts w:eastAsia="Times New Roman" w:cs="Times New Roman"/>
                <w:color w:val="000000"/>
                <w:sz w:val="18"/>
                <w:szCs w:val="18"/>
                <w:lang w:eastAsia="zh-CN"/>
              </w:rPr>
              <w:t> </w:t>
            </w:r>
          </w:p>
        </w:tc>
        <w:tc>
          <w:tcPr>
            <w:tcW w:w="548" w:type="pct"/>
            <w:tcBorders>
              <w:top w:val="nil"/>
              <w:left w:val="nil"/>
              <w:bottom w:val="nil"/>
              <w:right w:val="single" w:sz="4" w:space="0" w:color="auto"/>
            </w:tcBorders>
            <w:shd w:val="clear" w:color="auto" w:fill="auto"/>
            <w:noWrap/>
            <w:vAlign w:val="center"/>
            <w:hideMark/>
          </w:tcPr>
          <w:p w14:paraId="5ACEC631" w14:textId="77777777" w:rsidR="00386DAE" w:rsidRPr="00E612FA" w:rsidRDefault="00386DAE" w:rsidP="00386DAE">
            <w:pPr>
              <w:spacing w:before="0" w:after="0" w:line="240" w:lineRule="auto"/>
              <w:jc w:val="center"/>
              <w:rPr>
                <w:rFonts w:eastAsia="Times New Roman" w:cs="Times New Roman"/>
                <w:b/>
                <w:bCs/>
                <w:color w:val="000000"/>
                <w:sz w:val="18"/>
                <w:szCs w:val="18"/>
                <w:lang w:eastAsia="zh-CN"/>
              </w:rPr>
            </w:pPr>
            <w:r w:rsidRPr="00E612FA">
              <w:rPr>
                <w:rFonts w:eastAsia="Times New Roman" w:cs="Times New Roman"/>
                <w:b/>
                <w:bCs/>
                <w:color w:val="000000"/>
                <w:sz w:val="18"/>
                <w:szCs w:val="18"/>
                <w:lang w:eastAsia="zh-CN"/>
              </w:rPr>
              <w:t> </w:t>
            </w:r>
          </w:p>
        </w:tc>
        <w:tc>
          <w:tcPr>
            <w:tcW w:w="548" w:type="pct"/>
            <w:tcBorders>
              <w:top w:val="nil"/>
              <w:left w:val="nil"/>
              <w:bottom w:val="nil"/>
              <w:right w:val="single" w:sz="4" w:space="0" w:color="auto"/>
            </w:tcBorders>
            <w:shd w:val="clear" w:color="auto" w:fill="auto"/>
            <w:noWrap/>
            <w:vAlign w:val="center"/>
            <w:hideMark/>
          </w:tcPr>
          <w:p w14:paraId="499631D9" w14:textId="77777777" w:rsidR="00386DAE" w:rsidRPr="00E612FA" w:rsidRDefault="00386DAE" w:rsidP="00386DAE">
            <w:pPr>
              <w:spacing w:before="0" w:after="0" w:line="240" w:lineRule="auto"/>
              <w:jc w:val="left"/>
              <w:rPr>
                <w:rFonts w:eastAsia="Times New Roman" w:cs="Times New Roman"/>
                <w:color w:val="000000"/>
                <w:sz w:val="18"/>
                <w:szCs w:val="18"/>
                <w:lang w:eastAsia="zh-CN"/>
              </w:rPr>
            </w:pPr>
            <w:r w:rsidRPr="00E612FA">
              <w:rPr>
                <w:rFonts w:eastAsia="Times New Roman" w:cs="Times New Roman"/>
                <w:color w:val="000000"/>
                <w:sz w:val="18"/>
                <w:szCs w:val="18"/>
                <w:lang w:eastAsia="zh-CN"/>
              </w:rPr>
              <w:t> </w:t>
            </w:r>
          </w:p>
        </w:tc>
        <w:tc>
          <w:tcPr>
            <w:tcW w:w="548" w:type="pct"/>
            <w:tcBorders>
              <w:top w:val="nil"/>
              <w:left w:val="nil"/>
              <w:bottom w:val="nil"/>
              <w:right w:val="single" w:sz="4" w:space="0" w:color="auto"/>
            </w:tcBorders>
            <w:shd w:val="clear" w:color="auto" w:fill="auto"/>
            <w:noWrap/>
            <w:vAlign w:val="center"/>
            <w:hideMark/>
          </w:tcPr>
          <w:p w14:paraId="220328D3" w14:textId="77777777" w:rsidR="00386DAE" w:rsidRPr="00E612FA" w:rsidRDefault="00386DAE" w:rsidP="00386DAE">
            <w:pPr>
              <w:spacing w:before="0" w:after="0" w:line="240" w:lineRule="auto"/>
              <w:jc w:val="center"/>
              <w:rPr>
                <w:rFonts w:eastAsia="Times New Roman" w:cs="Times New Roman"/>
                <w:b/>
                <w:bCs/>
                <w:color w:val="000000"/>
                <w:sz w:val="18"/>
                <w:szCs w:val="18"/>
                <w:lang w:eastAsia="zh-CN"/>
              </w:rPr>
            </w:pPr>
            <w:r w:rsidRPr="00E612FA">
              <w:rPr>
                <w:rFonts w:eastAsia="Times New Roman" w:cs="Times New Roman"/>
                <w:b/>
                <w:bCs/>
                <w:color w:val="000000"/>
                <w:sz w:val="18"/>
                <w:szCs w:val="18"/>
                <w:lang w:eastAsia="zh-CN"/>
              </w:rPr>
              <w:t> </w:t>
            </w:r>
          </w:p>
        </w:tc>
        <w:tc>
          <w:tcPr>
            <w:tcW w:w="548" w:type="pct"/>
            <w:tcBorders>
              <w:top w:val="nil"/>
              <w:left w:val="nil"/>
              <w:bottom w:val="nil"/>
              <w:right w:val="single" w:sz="4" w:space="0" w:color="auto"/>
            </w:tcBorders>
            <w:shd w:val="clear" w:color="auto" w:fill="auto"/>
            <w:noWrap/>
            <w:vAlign w:val="center"/>
            <w:hideMark/>
          </w:tcPr>
          <w:p w14:paraId="6E41FC11" w14:textId="77777777" w:rsidR="00386DAE" w:rsidRPr="00E612FA" w:rsidRDefault="00386DAE" w:rsidP="00386DAE">
            <w:pPr>
              <w:spacing w:before="0" w:after="0" w:line="240" w:lineRule="auto"/>
              <w:jc w:val="center"/>
              <w:rPr>
                <w:rFonts w:eastAsia="Times New Roman" w:cs="Times New Roman"/>
                <w:b/>
                <w:bCs/>
                <w:color w:val="000000"/>
                <w:sz w:val="18"/>
                <w:szCs w:val="18"/>
                <w:lang w:eastAsia="zh-CN"/>
              </w:rPr>
            </w:pPr>
            <w:r w:rsidRPr="00E612FA">
              <w:rPr>
                <w:rFonts w:eastAsia="Times New Roman" w:cs="Times New Roman"/>
                <w:b/>
                <w:bCs/>
                <w:color w:val="000000"/>
                <w:sz w:val="18"/>
                <w:szCs w:val="18"/>
                <w:lang w:eastAsia="zh-CN"/>
              </w:rPr>
              <w:t> </w:t>
            </w:r>
          </w:p>
        </w:tc>
        <w:tc>
          <w:tcPr>
            <w:tcW w:w="575" w:type="pct"/>
            <w:tcBorders>
              <w:top w:val="nil"/>
              <w:left w:val="nil"/>
              <w:bottom w:val="nil"/>
              <w:right w:val="single" w:sz="4" w:space="0" w:color="auto"/>
            </w:tcBorders>
            <w:shd w:val="clear" w:color="auto" w:fill="auto"/>
            <w:noWrap/>
            <w:vAlign w:val="center"/>
            <w:hideMark/>
          </w:tcPr>
          <w:p w14:paraId="74701B13" w14:textId="77777777" w:rsidR="00386DAE" w:rsidRPr="00E612FA" w:rsidRDefault="00386DAE" w:rsidP="00386DAE">
            <w:pPr>
              <w:spacing w:before="0" w:after="0" w:line="240" w:lineRule="auto"/>
              <w:jc w:val="center"/>
              <w:rPr>
                <w:rFonts w:eastAsia="Times New Roman" w:cs="Times New Roman"/>
                <w:b/>
                <w:bCs/>
                <w:color w:val="000000"/>
                <w:sz w:val="18"/>
                <w:szCs w:val="18"/>
                <w:lang w:eastAsia="zh-CN"/>
              </w:rPr>
            </w:pPr>
            <w:r w:rsidRPr="00E612FA">
              <w:rPr>
                <w:rFonts w:eastAsia="Times New Roman" w:cs="Times New Roman"/>
                <w:b/>
                <w:bCs/>
                <w:color w:val="000000"/>
                <w:sz w:val="18"/>
                <w:szCs w:val="18"/>
                <w:lang w:eastAsia="zh-CN"/>
              </w:rPr>
              <w:t> </w:t>
            </w:r>
          </w:p>
        </w:tc>
        <w:tc>
          <w:tcPr>
            <w:tcW w:w="517" w:type="pct"/>
            <w:tcBorders>
              <w:top w:val="nil"/>
              <w:left w:val="nil"/>
              <w:bottom w:val="nil"/>
              <w:right w:val="nil"/>
            </w:tcBorders>
            <w:shd w:val="clear" w:color="auto" w:fill="auto"/>
            <w:noWrap/>
            <w:vAlign w:val="center"/>
            <w:hideMark/>
          </w:tcPr>
          <w:p w14:paraId="0BCB8E55" w14:textId="77777777" w:rsidR="00386DAE" w:rsidRPr="00E612FA" w:rsidRDefault="00386DAE" w:rsidP="00386DAE">
            <w:pPr>
              <w:spacing w:before="0" w:after="0" w:line="240" w:lineRule="auto"/>
              <w:jc w:val="left"/>
              <w:rPr>
                <w:rFonts w:eastAsia="Times New Roman" w:cs="Times New Roman"/>
                <w:color w:val="000000"/>
                <w:sz w:val="18"/>
                <w:szCs w:val="18"/>
                <w:lang w:eastAsia="zh-CN"/>
              </w:rPr>
            </w:pPr>
            <w:r w:rsidRPr="00E612FA">
              <w:rPr>
                <w:rFonts w:eastAsia="Times New Roman" w:cs="Times New Roman"/>
                <w:color w:val="000000"/>
                <w:sz w:val="18"/>
                <w:szCs w:val="18"/>
                <w:lang w:eastAsia="zh-CN"/>
              </w:rPr>
              <w:t> </w:t>
            </w:r>
          </w:p>
        </w:tc>
      </w:tr>
      <w:tr w:rsidR="00386DAE" w:rsidRPr="00E612FA" w14:paraId="192363FE" w14:textId="77777777" w:rsidTr="00005DD7">
        <w:trPr>
          <w:trHeight w:val="288"/>
        </w:trPr>
        <w:tc>
          <w:tcPr>
            <w:tcW w:w="620" w:type="pct"/>
            <w:tcBorders>
              <w:top w:val="nil"/>
              <w:left w:val="nil"/>
              <w:bottom w:val="nil"/>
              <w:right w:val="single" w:sz="4" w:space="0" w:color="auto"/>
            </w:tcBorders>
            <w:shd w:val="clear" w:color="000000" w:fill="D8D8D8"/>
            <w:noWrap/>
            <w:vAlign w:val="center"/>
            <w:hideMark/>
          </w:tcPr>
          <w:p w14:paraId="38610E8E" w14:textId="77777777" w:rsidR="00386DAE" w:rsidRPr="00E612FA" w:rsidRDefault="00386DAE" w:rsidP="00386DAE">
            <w:pPr>
              <w:spacing w:before="0" w:after="0" w:line="240" w:lineRule="auto"/>
              <w:rPr>
                <w:rFonts w:eastAsia="Times New Roman" w:cs="Times New Roman"/>
                <w:color w:val="000000"/>
                <w:sz w:val="18"/>
                <w:szCs w:val="18"/>
                <w:lang w:eastAsia="zh-CN"/>
              </w:rPr>
            </w:pPr>
            <w:r w:rsidRPr="00E612FA">
              <w:rPr>
                <w:rFonts w:eastAsia="Times New Roman" w:cs="Times New Roman"/>
                <w:color w:val="000000"/>
                <w:sz w:val="18"/>
                <w:szCs w:val="18"/>
                <w:lang w:eastAsia="zh-CN"/>
              </w:rPr>
              <w:t>Entrados</w:t>
            </w:r>
          </w:p>
        </w:tc>
        <w:tc>
          <w:tcPr>
            <w:tcW w:w="548" w:type="pct"/>
            <w:tcBorders>
              <w:top w:val="nil"/>
              <w:left w:val="nil"/>
              <w:bottom w:val="nil"/>
              <w:right w:val="single" w:sz="4" w:space="0" w:color="auto"/>
            </w:tcBorders>
            <w:shd w:val="clear" w:color="000000" w:fill="E2EFD9"/>
            <w:noWrap/>
            <w:vAlign w:val="center"/>
            <w:hideMark/>
          </w:tcPr>
          <w:p w14:paraId="7E784043" w14:textId="77777777" w:rsidR="00386DAE" w:rsidRPr="00E612FA" w:rsidRDefault="00386DAE" w:rsidP="00386DAE">
            <w:pPr>
              <w:spacing w:before="0" w:after="0" w:line="240" w:lineRule="auto"/>
              <w:ind w:firstLineChars="100" w:firstLine="180"/>
              <w:jc w:val="right"/>
              <w:rPr>
                <w:rFonts w:eastAsia="Times New Roman" w:cs="Times New Roman"/>
                <w:color w:val="000000"/>
                <w:sz w:val="18"/>
                <w:szCs w:val="18"/>
                <w:lang w:eastAsia="zh-CN"/>
              </w:rPr>
            </w:pPr>
            <w:r w:rsidRPr="00E612FA">
              <w:rPr>
                <w:rFonts w:eastAsia="Times New Roman" w:cs="Times New Roman"/>
                <w:color w:val="000000"/>
                <w:sz w:val="18"/>
                <w:szCs w:val="18"/>
                <w:lang w:eastAsia="zh-CN"/>
              </w:rPr>
              <w:t>41 038</w:t>
            </w:r>
          </w:p>
        </w:tc>
        <w:tc>
          <w:tcPr>
            <w:tcW w:w="548" w:type="pct"/>
            <w:tcBorders>
              <w:top w:val="nil"/>
              <w:left w:val="nil"/>
              <w:bottom w:val="nil"/>
              <w:right w:val="single" w:sz="4" w:space="0" w:color="auto"/>
            </w:tcBorders>
            <w:shd w:val="clear" w:color="000000" w:fill="E2EFD9"/>
            <w:noWrap/>
            <w:vAlign w:val="center"/>
            <w:hideMark/>
          </w:tcPr>
          <w:p w14:paraId="66465302" w14:textId="77777777" w:rsidR="00386DAE" w:rsidRPr="00E612FA" w:rsidRDefault="00386DAE" w:rsidP="00386DAE">
            <w:pPr>
              <w:spacing w:before="0" w:after="0" w:line="240" w:lineRule="auto"/>
              <w:ind w:firstLineChars="100" w:firstLine="180"/>
              <w:jc w:val="right"/>
              <w:rPr>
                <w:rFonts w:eastAsia="Times New Roman" w:cs="Times New Roman"/>
                <w:color w:val="000000"/>
                <w:sz w:val="18"/>
                <w:szCs w:val="18"/>
                <w:lang w:eastAsia="zh-CN"/>
              </w:rPr>
            </w:pPr>
            <w:r w:rsidRPr="00E612FA">
              <w:rPr>
                <w:rFonts w:eastAsia="Times New Roman" w:cs="Times New Roman"/>
                <w:color w:val="000000"/>
                <w:sz w:val="18"/>
                <w:szCs w:val="18"/>
                <w:lang w:eastAsia="zh-CN"/>
              </w:rPr>
              <w:t>40 001</w:t>
            </w:r>
          </w:p>
        </w:tc>
        <w:tc>
          <w:tcPr>
            <w:tcW w:w="548" w:type="pct"/>
            <w:tcBorders>
              <w:top w:val="nil"/>
              <w:left w:val="nil"/>
              <w:bottom w:val="nil"/>
              <w:right w:val="single" w:sz="4" w:space="0" w:color="auto"/>
            </w:tcBorders>
            <w:shd w:val="clear" w:color="000000" w:fill="E2EFD9"/>
            <w:noWrap/>
            <w:vAlign w:val="center"/>
            <w:hideMark/>
          </w:tcPr>
          <w:p w14:paraId="32EB598E" w14:textId="77777777" w:rsidR="00386DAE" w:rsidRPr="00E612FA" w:rsidRDefault="00386DAE" w:rsidP="00386DAE">
            <w:pPr>
              <w:spacing w:before="0" w:after="0" w:line="240" w:lineRule="auto"/>
              <w:ind w:firstLineChars="100" w:firstLine="180"/>
              <w:jc w:val="right"/>
              <w:rPr>
                <w:rFonts w:eastAsia="Times New Roman" w:cs="Times New Roman"/>
                <w:color w:val="000000"/>
                <w:sz w:val="18"/>
                <w:szCs w:val="18"/>
                <w:lang w:eastAsia="zh-CN"/>
              </w:rPr>
            </w:pPr>
            <w:r w:rsidRPr="00E612FA">
              <w:rPr>
                <w:rFonts w:eastAsia="Times New Roman" w:cs="Times New Roman"/>
                <w:color w:val="000000"/>
                <w:sz w:val="18"/>
                <w:szCs w:val="18"/>
                <w:lang w:eastAsia="zh-CN"/>
              </w:rPr>
              <w:t>39 116</w:t>
            </w:r>
          </w:p>
        </w:tc>
        <w:tc>
          <w:tcPr>
            <w:tcW w:w="548" w:type="pct"/>
            <w:tcBorders>
              <w:top w:val="nil"/>
              <w:left w:val="nil"/>
              <w:bottom w:val="nil"/>
              <w:right w:val="single" w:sz="4" w:space="0" w:color="auto"/>
            </w:tcBorders>
            <w:shd w:val="clear" w:color="000000" w:fill="E2EFD9"/>
            <w:noWrap/>
            <w:vAlign w:val="center"/>
            <w:hideMark/>
          </w:tcPr>
          <w:p w14:paraId="09D770A9" w14:textId="77777777" w:rsidR="00386DAE" w:rsidRPr="00E612FA" w:rsidRDefault="00386DAE" w:rsidP="00386DAE">
            <w:pPr>
              <w:spacing w:before="0" w:after="0" w:line="240" w:lineRule="auto"/>
              <w:ind w:firstLineChars="100" w:firstLine="180"/>
              <w:jc w:val="right"/>
              <w:rPr>
                <w:rFonts w:eastAsia="Times New Roman" w:cs="Times New Roman"/>
                <w:color w:val="000000"/>
                <w:sz w:val="18"/>
                <w:szCs w:val="18"/>
                <w:lang w:eastAsia="zh-CN"/>
              </w:rPr>
            </w:pPr>
            <w:r w:rsidRPr="00E612FA">
              <w:rPr>
                <w:rFonts w:eastAsia="Times New Roman" w:cs="Times New Roman"/>
                <w:color w:val="000000"/>
                <w:sz w:val="18"/>
                <w:szCs w:val="18"/>
                <w:lang w:eastAsia="zh-CN"/>
              </w:rPr>
              <w:t>37 563</w:t>
            </w:r>
          </w:p>
        </w:tc>
        <w:tc>
          <w:tcPr>
            <w:tcW w:w="548" w:type="pct"/>
            <w:tcBorders>
              <w:top w:val="nil"/>
              <w:left w:val="nil"/>
              <w:bottom w:val="nil"/>
              <w:right w:val="single" w:sz="4" w:space="0" w:color="auto"/>
            </w:tcBorders>
            <w:shd w:val="clear" w:color="000000" w:fill="E2EFD9"/>
            <w:noWrap/>
            <w:vAlign w:val="center"/>
            <w:hideMark/>
          </w:tcPr>
          <w:p w14:paraId="2909AF3B" w14:textId="77777777" w:rsidR="00386DAE" w:rsidRPr="00E612FA" w:rsidRDefault="00386DAE" w:rsidP="00386DAE">
            <w:pPr>
              <w:spacing w:before="0" w:after="0" w:line="240" w:lineRule="auto"/>
              <w:ind w:firstLineChars="100" w:firstLine="180"/>
              <w:jc w:val="right"/>
              <w:rPr>
                <w:rFonts w:eastAsia="Times New Roman" w:cs="Times New Roman"/>
                <w:color w:val="000000"/>
                <w:sz w:val="18"/>
                <w:szCs w:val="18"/>
                <w:lang w:eastAsia="zh-CN"/>
              </w:rPr>
            </w:pPr>
            <w:r w:rsidRPr="00E612FA">
              <w:rPr>
                <w:rFonts w:eastAsia="Times New Roman" w:cs="Times New Roman"/>
                <w:color w:val="000000"/>
                <w:sz w:val="18"/>
                <w:szCs w:val="18"/>
                <w:lang w:eastAsia="zh-CN"/>
              </w:rPr>
              <w:t>42 301</w:t>
            </w:r>
          </w:p>
        </w:tc>
        <w:tc>
          <w:tcPr>
            <w:tcW w:w="548" w:type="pct"/>
            <w:tcBorders>
              <w:top w:val="nil"/>
              <w:left w:val="nil"/>
              <w:bottom w:val="nil"/>
              <w:right w:val="single" w:sz="4" w:space="0" w:color="auto"/>
            </w:tcBorders>
            <w:shd w:val="clear" w:color="000000" w:fill="E2EFD9"/>
            <w:noWrap/>
            <w:vAlign w:val="center"/>
            <w:hideMark/>
          </w:tcPr>
          <w:p w14:paraId="739427DF" w14:textId="77777777" w:rsidR="00386DAE" w:rsidRPr="00E612FA" w:rsidRDefault="00386DAE" w:rsidP="00386DAE">
            <w:pPr>
              <w:spacing w:before="0" w:after="0" w:line="240" w:lineRule="auto"/>
              <w:ind w:firstLineChars="100" w:firstLine="180"/>
              <w:jc w:val="right"/>
              <w:rPr>
                <w:rFonts w:eastAsia="Times New Roman" w:cs="Times New Roman"/>
                <w:color w:val="000000"/>
                <w:sz w:val="18"/>
                <w:szCs w:val="18"/>
                <w:lang w:eastAsia="zh-CN"/>
              </w:rPr>
            </w:pPr>
            <w:r w:rsidRPr="00E612FA">
              <w:rPr>
                <w:rFonts w:eastAsia="Times New Roman" w:cs="Times New Roman"/>
                <w:color w:val="000000"/>
                <w:sz w:val="18"/>
                <w:szCs w:val="18"/>
                <w:lang w:eastAsia="zh-CN"/>
              </w:rPr>
              <w:t>31 725</w:t>
            </w:r>
          </w:p>
        </w:tc>
        <w:tc>
          <w:tcPr>
            <w:tcW w:w="575" w:type="pct"/>
            <w:tcBorders>
              <w:top w:val="nil"/>
              <w:left w:val="nil"/>
              <w:bottom w:val="nil"/>
              <w:right w:val="single" w:sz="4" w:space="0" w:color="auto"/>
            </w:tcBorders>
            <w:shd w:val="clear" w:color="000000" w:fill="DEEBF6"/>
            <w:noWrap/>
            <w:vAlign w:val="center"/>
            <w:hideMark/>
          </w:tcPr>
          <w:p w14:paraId="15CA941E" w14:textId="77777777" w:rsidR="00386DAE" w:rsidRPr="00E612FA" w:rsidRDefault="00386DAE" w:rsidP="00386DAE">
            <w:pPr>
              <w:spacing w:before="0" w:after="0" w:line="240" w:lineRule="auto"/>
              <w:ind w:firstLineChars="100" w:firstLine="180"/>
              <w:jc w:val="right"/>
              <w:rPr>
                <w:rFonts w:eastAsia="Times New Roman" w:cs="Times New Roman"/>
                <w:color w:val="FF0000"/>
                <w:sz w:val="18"/>
                <w:szCs w:val="18"/>
                <w:lang w:eastAsia="zh-CN"/>
              </w:rPr>
            </w:pPr>
            <w:r w:rsidRPr="00E612FA">
              <w:rPr>
                <w:rFonts w:eastAsia="Times New Roman" w:cs="Times New Roman"/>
                <w:color w:val="FF0000"/>
                <w:sz w:val="18"/>
                <w:szCs w:val="18"/>
                <w:lang w:eastAsia="zh-CN"/>
              </w:rPr>
              <w:t>34 359</w:t>
            </w:r>
          </w:p>
        </w:tc>
        <w:tc>
          <w:tcPr>
            <w:tcW w:w="517" w:type="pct"/>
            <w:tcBorders>
              <w:top w:val="nil"/>
              <w:left w:val="nil"/>
              <w:bottom w:val="nil"/>
              <w:right w:val="nil"/>
            </w:tcBorders>
            <w:shd w:val="clear" w:color="000000" w:fill="DEEBF6"/>
            <w:noWrap/>
            <w:vAlign w:val="center"/>
            <w:hideMark/>
          </w:tcPr>
          <w:p w14:paraId="17A1115A" w14:textId="77777777" w:rsidR="00386DAE" w:rsidRPr="00E612FA" w:rsidRDefault="00386DAE" w:rsidP="00386DAE">
            <w:pPr>
              <w:spacing w:before="0" w:after="0" w:line="240" w:lineRule="auto"/>
              <w:ind w:firstLineChars="100" w:firstLine="180"/>
              <w:jc w:val="right"/>
              <w:rPr>
                <w:rFonts w:eastAsia="Times New Roman" w:cs="Times New Roman"/>
                <w:color w:val="FF0000"/>
                <w:sz w:val="18"/>
                <w:szCs w:val="18"/>
                <w:lang w:eastAsia="zh-CN"/>
              </w:rPr>
            </w:pPr>
            <w:r w:rsidRPr="00E612FA">
              <w:rPr>
                <w:rFonts w:eastAsia="Times New Roman" w:cs="Times New Roman"/>
                <w:color w:val="FF0000"/>
                <w:sz w:val="18"/>
                <w:szCs w:val="18"/>
                <w:lang w:eastAsia="zh-CN"/>
              </w:rPr>
              <w:t>39 584</w:t>
            </w:r>
          </w:p>
        </w:tc>
      </w:tr>
      <w:tr w:rsidR="00386DAE" w:rsidRPr="00E612FA" w14:paraId="03C27AE0" w14:textId="77777777" w:rsidTr="00005DD7">
        <w:trPr>
          <w:trHeight w:val="288"/>
        </w:trPr>
        <w:tc>
          <w:tcPr>
            <w:tcW w:w="620" w:type="pct"/>
            <w:tcBorders>
              <w:top w:val="nil"/>
              <w:left w:val="nil"/>
              <w:bottom w:val="nil"/>
              <w:right w:val="single" w:sz="4" w:space="0" w:color="auto"/>
            </w:tcBorders>
            <w:shd w:val="clear" w:color="000000" w:fill="D8D8D8"/>
            <w:noWrap/>
            <w:vAlign w:val="center"/>
            <w:hideMark/>
          </w:tcPr>
          <w:p w14:paraId="7DBFC6E2" w14:textId="77777777" w:rsidR="00386DAE" w:rsidRPr="00E612FA" w:rsidRDefault="00386DAE" w:rsidP="00386DAE">
            <w:pPr>
              <w:spacing w:before="0" w:after="0" w:line="240" w:lineRule="auto"/>
              <w:rPr>
                <w:rFonts w:eastAsia="Times New Roman" w:cs="Times New Roman"/>
                <w:color w:val="000000"/>
                <w:sz w:val="18"/>
                <w:szCs w:val="18"/>
                <w:lang w:eastAsia="zh-CN"/>
              </w:rPr>
            </w:pPr>
            <w:r w:rsidRPr="00E612FA">
              <w:rPr>
                <w:rFonts w:eastAsia="Times New Roman" w:cs="Times New Roman"/>
                <w:color w:val="000000"/>
                <w:sz w:val="18"/>
                <w:szCs w:val="18"/>
                <w:lang w:eastAsia="zh-CN"/>
              </w:rPr>
              <w:t>Terminados</w:t>
            </w:r>
          </w:p>
        </w:tc>
        <w:tc>
          <w:tcPr>
            <w:tcW w:w="548" w:type="pct"/>
            <w:tcBorders>
              <w:top w:val="nil"/>
              <w:left w:val="nil"/>
              <w:bottom w:val="nil"/>
              <w:right w:val="single" w:sz="4" w:space="0" w:color="auto"/>
            </w:tcBorders>
            <w:shd w:val="clear" w:color="000000" w:fill="E2EFD9"/>
            <w:noWrap/>
            <w:vAlign w:val="center"/>
            <w:hideMark/>
          </w:tcPr>
          <w:p w14:paraId="413DD479" w14:textId="77777777" w:rsidR="00386DAE" w:rsidRPr="00E612FA" w:rsidRDefault="00386DAE" w:rsidP="00386DAE">
            <w:pPr>
              <w:spacing w:before="0" w:after="0" w:line="240" w:lineRule="auto"/>
              <w:ind w:firstLineChars="100" w:firstLine="180"/>
              <w:jc w:val="right"/>
              <w:rPr>
                <w:rFonts w:eastAsia="Times New Roman" w:cs="Times New Roman"/>
                <w:color w:val="000000"/>
                <w:sz w:val="18"/>
                <w:szCs w:val="18"/>
                <w:lang w:eastAsia="zh-CN"/>
              </w:rPr>
            </w:pPr>
            <w:r w:rsidRPr="00E612FA">
              <w:rPr>
                <w:rFonts w:eastAsia="Times New Roman" w:cs="Times New Roman"/>
                <w:color w:val="000000"/>
                <w:sz w:val="18"/>
                <w:szCs w:val="18"/>
                <w:lang w:eastAsia="zh-CN"/>
              </w:rPr>
              <w:t>29 025</w:t>
            </w:r>
          </w:p>
        </w:tc>
        <w:tc>
          <w:tcPr>
            <w:tcW w:w="548" w:type="pct"/>
            <w:tcBorders>
              <w:top w:val="nil"/>
              <w:left w:val="nil"/>
              <w:bottom w:val="nil"/>
              <w:right w:val="single" w:sz="4" w:space="0" w:color="auto"/>
            </w:tcBorders>
            <w:shd w:val="clear" w:color="000000" w:fill="E2EFD9"/>
            <w:noWrap/>
            <w:vAlign w:val="center"/>
            <w:hideMark/>
          </w:tcPr>
          <w:p w14:paraId="7C0CEFE8" w14:textId="77777777" w:rsidR="00386DAE" w:rsidRPr="00E612FA" w:rsidRDefault="00386DAE" w:rsidP="00386DAE">
            <w:pPr>
              <w:spacing w:before="0" w:after="0" w:line="240" w:lineRule="auto"/>
              <w:ind w:firstLineChars="100" w:firstLine="180"/>
              <w:jc w:val="right"/>
              <w:rPr>
                <w:rFonts w:eastAsia="Times New Roman" w:cs="Times New Roman"/>
                <w:color w:val="000000"/>
                <w:sz w:val="18"/>
                <w:szCs w:val="18"/>
                <w:lang w:eastAsia="zh-CN"/>
              </w:rPr>
            </w:pPr>
            <w:r w:rsidRPr="00E612FA">
              <w:rPr>
                <w:rFonts w:eastAsia="Times New Roman" w:cs="Times New Roman"/>
                <w:color w:val="000000"/>
                <w:sz w:val="18"/>
                <w:szCs w:val="18"/>
                <w:lang w:eastAsia="zh-CN"/>
              </w:rPr>
              <w:t>33 752</w:t>
            </w:r>
          </w:p>
        </w:tc>
        <w:tc>
          <w:tcPr>
            <w:tcW w:w="548" w:type="pct"/>
            <w:tcBorders>
              <w:top w:val="nil"/>
              <w:left w:val="nil"/>
              <w:bottom w:val="nil"/>
              <w:right w:val="single" w:sz="4" w:space="0" w:color="auto"/>
            </w:tcBorders>
            <w:shd w:val="clear" w:color="000000" w:fill="E2EFD9"/>
            <w:noWrap/>
            <w:vAlign w:val="center"/>
            <w:hideMark/>
          </w:tcPr>
          <w:p w14:paraId="175CA233" w14:textId="77777777" w:rsidR="00386DAE" w:rsidRPr="00E612FA" w:rsidRDefault="00386DAE" w:rsidP="00386DAE">
            <w:pPr>
              <w:spacing w:before="0" w:after="0" w:line="240" w:lineRule="auto"/>
              <w:ind w:firstLineChars="100" w:firstLine="180"/>
              <w:jc w:val="right"/>
              <w:rPr>
                <w:rFonts w:eastAsia="Times New Roman" w:cs="Times New Roman"/>
                <w:color w:val="000000"/>
                <w:sz w:val="18"/>
                <w:szCs w:val="18"/>
                <w:lang w:eastAsia="zh-CN"/>
              </w:rPr>
            </w:pPr>
            <w:r w:rsidRPr="00E612FA">
              <w:rPr>
                <w:rFonts w:eastAsia="Times New Roman" w:cs="Times New Roman"/>
                <w:color w:val="000000"/>
                <w:sz w:val="18"/>
                <w:szCs w:val="18"/>
                <w:lang w:eastAsia="zh-CN"/>
              </w:rPr>
              <w:t>26 291</w:t>
            </w:r>
          </w:p>
        </w:tc>
        <w:tc>
          <w:tcPr>
            <w:tcW w:w="548" w:type="pct"/>
            <w:tcBorders>
              <w:top w:val="nil"/>
              <w:left w:val="nil"/>
              <w:bottom w:val="nil"/>
              <w:right w:val="single" w:sz="4" w:space="0" w:color="auto"/>
            </w:tcBorders>
            <w:shd w:val="clear" w:color="000000" w:fill="E2EFD9"/>
            <w:noWrap/>
            <w:vAlign w:val="center"/>
            <w:hideMark/>
          </w:tcPr>
          <w:p w14:paraId="57C74F60" w14:textId="77777777" w:rsidR="00386DAE" w:rsidRPr="00E612FA" w:rsidRDefault="00386DAE" w:rsidP="00386DAE">
            <w:pPr>
              <w:spacing w:before="0" w:after="0" w:line="240" w:lineRule="auto"/>
              <w:ind w:firstLineChars="100" w:firstLine="180"/>
              <w:jc w:val="right"/>
              <w:rPr>
                <w:rFonts w:eastAsia="Times New Roman" w:cs="Times New Roman"/>
                <w:color w:val="000000"/>
                <w:sz w:val="18"/>
                <w:szCs w:val="18"/>
                <w:lang w:eastAsia="zh-CN"/>
              </w:rPr>
            </w:pPr>
            <w:r w:rsidRPr="00E612FA">
              <w:rPr>
                <w:rFonts w:eastAsia="Times New Roman" w:cs="Times New Roman"/>
                <w:color w:val="000000"/>
                <w:sz w:val="18"/>
                <w:szCs w:val="18"/>
                <w:lang w:eastAsia="zh-CN"/>
              </w:rPr>
              <w:t>24 572</w:t>
            </w:r>
          </w:p>
        </w:tc>
        <w:tc>
          <w:tcPr>
            <w:tcW w:w="548" w:type="pct"/>
            <w:tcBorders>
              <w:top w:val="nil"/>
              <w:left w:val="nil"/>
              <w:bottom w:val="nil"/>
              <w:right w:val="single" w:sz="4" w:space="0" w:color="auto"/>
            </w:tcBorders>
            <w:shd w:val="clear" w:color="000000" w:fill="E2EFD9"/>
            <w:noWrap/>
            <w:vAlign w:val="center"/>
            <w:hideMark/>
          </w:tcPr>
          <w:p w14:paraId="143CEF58" w14:textId="77777777" w:rsidR="00386DAE" w:rsidRPr="00E612FA" w:rsidRDefault="00386DAE" w:rsidP="00386DAE">
            <w:pPr>
              <w:spacing w:before="0" w:after="0" w:line="240" w:lineRule="auto"/>
              <w:ind w:firstLineChars="100" w:firstLine="180"/>
              <w:jc w:val="right"/>
              <w:rPr>
                <w:rFonts w:eastAsia="Times New Roman" w:cs="Times New Roman"/>
                <w:color w:val="000000"/>
                <w:sz w:val="18"/>
                <w:szCs w:val="18"/>
                <w:lang w:eastAsia="zh-CN"/>
              </w:rPr>
            </w:pPr>
            <w:r w:rsidRPr="00E612FA">
              <w:rPr>
                <w:rFonts w:eastAsia="Times New Roman" w:cs="Times New Roman"/>
                <w:color w:val="000000"/>
                <w:sz w:val="18"/>
                <w:szCs w:val="18"/>
                <w:lang w:eastAsia="zh-CN"/>
              </w:rPr>
              <w:t>26 959</w:t>
            </w:r>
          </w:p>
        </w:tc>
        <w:tc>
          <w:tcPr>
            <w:tcW w:w="548" w:type="pct"/>
            <w:tcBorders>
              <w:top w:val="nil"/>
              <w:left w:val="nil"/>
              <w:bottom w:val="nil"/>
              <w:right w:val="single" w:sz="4" w:space="0" w:color="auto"/>
            </w:tcBorders>
            <w:shd w:val="clear" w:color="000000" w:fill="E2EFD9"/>
            <w:noWrap/>
            <w:vAlign w:val="center"/>
            <w:hideMark/>
          </w:tcPr>
          <w:p w14:paraId="00B6B1CE" w14:textId="77777777" w:rsidR="00386DAE" w:rsidRPr="00E612FA" w:rsidRDefault="00386DAE" w:rsidP="00386DAE">
            <w:pPr>
              <w:spacing w:before="0" w:after="0" w:line="240" w:lineRule="auto"/>
              <w:ind w:firstLineChars="100" w:firstLine="180"/>
              <w:jc w:val="right"/>
              <w:rPr>
                <w:rFonts w:eastAsia="Times New Roman" w:cs="Times New Roman"/>
                <w:color w:val="000000"/>
                <w:sz w:val="18"/>
                <w:szCs w:val="18"/>
                <w:lang w:eastAsia="zh-CN"/>
              </w:rPr>
            </w:pPr>
            <w:r w:rsidRPr="00E612FA">
              <w:rPr>
                <w:rFonts w:eastAsia="Times New Roman" w:cs="Times New Roman"/>
                <w:color w:val="000000"/>
                <w:sz w:val="18"/>
                <w:szCs w:val="18"/>
                <w:lang w:eastAsia="zh-CN"/>
              </w:rPr>
              <w:t>25 248</w:t>
            </w:r>
          </w:p>
        </w:tc>
        <w:tc>
          <w:tcPr>
            <w:tcW w:w="575" w:type="pct"/>
            <w:tcBorders>
              <w:top w:val="nil"/>
              <w:left w:val="nil"/>
              <w:bottom w:val="nil"/>
              <w:right w:val="single" w:sz="4" w:space="0" w:color="auto"/>
            </w:tcBorders>
            <w:shd w:val="clear" w:color="000000" w:fill="DEEBF6"/>
            <w:noWrap/>
            <w:vAlign w:val="center"/>
            <w:hideMark/>
          </w:tcPr>
          <w:p w14:paraId="7BCFCD1A" w14:textId="77777777" w:rsidR="00386DAE" w:rsidRPr="00E612FA" w:rsidRDefault="00386DAE" w:rsidP="00386DAE">
            <w:pPr>
              <w:spacing w:before="0" w:after="0" w:line="240" w:lineRule="auto"/>
              <w:ind w:firstLineChars="100" w:firstLine="180"/>
              <w:jc w:val="right"/>
              <w:rPr>
                <w:rFonts w:eastAsia="Times New Roman" w:cs="Times New Roman"/>
                <w:color w:val="FF0000"/>
                <w:sz w:val="18"/>
                <w:szCs w:val="18"/>
                <w:lang w:eastAsia="zh-CN"/>
              </w:rPr>
            </w:pPr>
            <w:r w:rsidRPr="00E612FA">
              <w:rPr>
                <w:rFonts w:eastAsia="Times New Roman" w:cs="Times New Roman"/>
                <w:color w:val="FF0000"/>
                <w:sz w:val="18"/>
                <w:szCs w:val="18"/>
                <w:lang w:eastAsia="zh-CN"/>
              </w:rPr>
              <w:t>27 898</w:t>
            </w:r>
          </w:p>
        </w:tc>
        <w:tc>
          <w:tcPr>
            <w:tcW w:w="517" w:type="pct"/>
            <w:tcBorders>
              <w:top w:val="nil"/>
              <w:left w:val="nil"/>
              <w:bottom w:val="nil"/>
              <w:right w:val="nil"/>
            </w:tcBorders>
            <w:shd w:val="clear" w:color="000000" w:fill="DEEBF6"/>
            <w:noWrap/>
            <w:vAlign w:val="center"/>
            <w:hideMark/>
          </w:tcPr>
          <w:p w14:paraId="6DFC5129" w14:textId="77777777" w:rsidR="00386DAE" w:rsidRPr="00E612FA" w:rsidRDefault="00386DAE" w:rsidP="00386DAE">
            <w:pPr>
              <w:spacing w:before="0" w:after="0" w:line="240" w:lineRule="auto"/>
              <w:ind w:firstLineChars="100" w:firstLine="180"/>
              <w:jc w:val="right"/>
              <w:rPr>
                <w:rFonts w:eastAsia="Times New Roman" w:cs="Times New Roman"/>
                <w:color w:val="FF0000"/>
                <w:sz w:val="18"/>
                <w:szCs w:val="18"/>
                <w:lang w:eastAsia="zh-CN"/>
              </w:rPr>
            </w:pPr>
            <w:r w:rsidRPr="00E612FA">
              <w:rPr>
                <w:rFonts w:eastAsia="Times New Roman" w:cs="Times New Roman"/>
                <w:color w:val="FF0000"/>
                <w:sz w:val="18"/>
                <w:szCs w:val="18"/>
                <w:lang w:eastAsia="zh-CN"/>
              </w:rPr>
              <w:t>29 265</w:t>
            </w:r>
          </w:p>
        </w:tc>
      </w:tr>
      <w:tr w:rsidR="00005DD7" w:rsidRPr="00E612FA" w14:paraId="72717C79" w14:textId="77777777" w:rsidTr="00005DD7">
        <w:trPr>
          <w:trHeight w:val="288"/>
        </w:trPr>
        <w:tc>
          <w:tcPr>
            <w:tcW w:w="620" w:type="pct"/>
            <w:tcBorders>
              <w:top w:val="nil"/>
              <w:left w:val="nil"/>
              <w:bottom w:val="nil"/>
              <w:right w:val="single" w:sz="4" w:space="0" w:color="auto"/>
            </w:tcBorders>
            <w:shd w:val="clear" w:color="000000" w:fill="D8D8D8"/>
            <w:noWrap/>
            <w:vAlign w:val="center"/>
            <w:hideMark/>
          </w:tcPr>
          <w:p w14:paraId="56F082EB" w14:textId="77777777" w:rsidR="00005DD7" w:rsidRPr="00E612FA" w:rsidRDefault="00005DD7" w:rsidP="00005DD7">
            <w:pPr>
              <w:spacing w:before="0" w:after="0" w:line="240" w:lineRule="auto"/>
              <w:rPr>
                <w:rFonts w:eastAsia="Times New Roman" w:cs="Times New Roman"/>
                <w:color w:val="000000"/>
                <w:sz w:val="18"/>
                <w:szCs w:val="18"/>
                <w:lang w:eastAsia="zh-CN"/>
              </w:rPr>
            </w:pPr>
            <w:r w:rsidRPr="00E612FA">
              <w:rPr>
                <w:rFonts w:eastAsia="Times New Roman" w:cs="Times New Roman"/>
                <w:color w:val="000000"/>
                <w:sz w:val="18"/>
                <w:szCs w:val="18"/>
                <w:lang w:eastAsia="zh-CN"/>
              </w:rPr>
              <w:t>Circulante</w:t>
            </w:r>
          </w:p>
        </w:tc>
        <w:tc>
          <w:tcPr>
            <w:tcW w:w="548" w:type="pct"/>
            <w:tcBorders>
              <w:top w:val="nil"/>
              <w:left w:val="nil"/>
              <w:bottom w:val="nil"/>
              <w:right w:val="single" w:sz="4" w:space="0" w:color="auto"/>
            </w:tcBorders>
            <w:shd w:val="clear" w:color="000000" w:fill="E2EFD9"/>
            <w:noWrap/>
            <w:vAlign w:val="center"/>
            <w:hideMark/>
          </w:tcPr>
          <w:p w14:paraId="63DB5D44" w14:textId="057F88E9" w:rsidR="00005DD7" w:rsidRPr="00E612FA" w:rsidRDefault="00005DD7" w:rsidP="00005DD7">
            <w:pPr>
              <w:spacing w:before="0" w:after="0" w:line="240" w:lineRule="auto"/>
              <w:ind w:firstLineChars="100" w:firstLine="180"/>
              <w:jc w:val="right"/>
              <w:rPr>
                <w:rFonts w:eastAsia="Times New Roman" w:cs="Times New Roman"/>
                <w:color w:val="000000"/>
                <w:sz w:val="18"/>
                <w:szCs w:val="18"/>
                <w:lang w:eastAsia="zh-CN"/>
              </w:rPr>
            </w:pPr>
            <w:r w:rsidRPr="00E612FA">
              <w:rPr>
                <w:rFonts w:cs="Times New Roman"/>
                <w:color w:val="000000"/>
                <w:sz w:val="18"/>
                <w:szCs w:val="18"/>
              </w:rPr>
              <w:t>172 045</w:t>
            </w:r>
          </w:p>
        </w:tc>
        <w:tc>
          <w:tcPr>
            <w:tcW w:w="548" w:type="pct"/>
            <w:tcBorders>
              <w:top w:val="nil"/>
              <w:left w:val="nil"/>
              <w:bottom w:val="nil"/>
              <w:right w:val="single" w:sz="4" w:space="0" w:color="auto"/>
            </w:tcBorders>
            <w:shd w:val="clear" w:color="000000" w:fill="E2EFD9"/>
            <w:noWrap/>
            <w:vAlign w:val="center"/>
            <w:hideMark/>
          </w:tcPr>
          <w:p w14:paraId="7195E91E" w14:textId="7EB1B58A" w:rsidR="00005DD7" w:rsidRPr="00E612FA" w:rsidRDefault="00005DD7" w:rsidP="00005DD7">
            <w:pPr>
              <w:spacing w:before="0" w:after="0" w:line="240" w:lineRule="auto"/>
              <w:ind w:firstLineChars="100" w:firstLine="180"/>
              <w:jc w:val="right"/>
              <w:rPr>
                <w:rFonts w:eastAsia="Times New Roman" w:cs="Times New Roman"/>
                <w:color w:val="000000"/>
                <w:sz w:val="18"/>
                <w:szCs w:val="18"/>
                <w:lang w:eastAsia="zh-CN"/>
              </w:rPr>
            </w:pPr>
            <w:r w:rsidRPr="00E612FA">
              <w:rPr>
                <w:rFonts w:cs="Times New Roman"/>
                <w:color w:val="000000"/>
                <w:sz w:val="18"/>
                <w:szCs w:val="18"/>
              </w:rPr>
              <w:t>170 764</w:t>
            </w:r>
          </w:p>
        </w:tc>
        <w:tc>
          <w:tcPr>
            <w:tcW w:w="548" w:type="pct"/>
            <w:tcBorders>
              <w:top w:val="nil"/>
              <w:left w:val="nil"/>
              <w:bottom w:val="nil"/>
              <w:right w:val="single" w:sz="4" w:space="0" w:color="auto"/>
            </w:tcBorders>
            <w:shd w:val="clear" w:color="000000" w:fill="E2EFD9"/>
            <w:noWrap/>
            <w:vAlign w:val="center"/>
            <w:hideMark/>
          </w:tcPr>
          <w:p w14:paraId="1F1D27ED" w14:textId="2E7FDA56" w:rsidR="00005DD7" w:rsidRPr="00E612FA" w:rsidRDefault="00005DD7" w:rsidP="00005DD7">
            <w:pPr>
              <w:spacing w:before="0" w:after="0" w:line="240" w:lineRule="auto"/>
              <w:ind w:firstLineChars="100" w:firstLine="180"/>
              <w:jc w:val="right"/>
              <w:rPr>
                <w:rFonts w:eastAsia="Times New Roman" w:cs="Times New Roman"/>
                <w:color w:val="000000"/>
                <w:sz w:val="18"/>
                <w:szCs w:val="18"/>
                <w:lang w:eastAsia="zh-CN"/>
              </w:rPr>
            </w:pPr>
            <w:r w:rsidRPr="00E612FA">
              <w:rPr>
                <w:rFonts w:cs="Times New Roman"/>
                <w:color w:val="000000"/>
                <w:sz w:val="18"/>
                <w:szCs w:val="18"/>
              </w:rPr>
              <w:t>178 187</w:t>
            </w:r>
          </w:p>
        </w:tc>
        <w:tc>
          <w:tcPr>
            <w:tcW w:w="548" w:type="pct"/>
            <w:tcBorders>
              <w:top w:val="nil"/>
              <w:left w:val="nil"/>
              <w:bottom w:val="nil"/>
              <w:right w:val="single" w:sz="4" w:space="0" w:color="auto"/>
            </w:tcBorders>
            <w:shd w:val="clear" w:color="000000" w:fill="E2EFD9"/>
            <w:noWrap/>
            <w:vAlign w:val="center"/>
            <w:hideMark/>
          </w:tcPr>
          <w:p w14:paraId="3C9164AC" w14:textId="501F9493" w:rsidR="00005DD7" w:rsidRPr="00E612FA" w:rsidRDefault="00005DD7" w:rsidP="00005DD7">
            <w:pPr>
              <w:spacing w:before="0" w:after="0" w:line="240" w:lineRule="auto"/>
              <w:ind w:firstLineChars="100" w:firstLine="180"/>
              <w:jc w:val="right"/>
              <w:rPr>
                <w:rFonts w:eastAsia="Times New Roman" w:cs="Times New Roman"/>
                <w:color w:val="000000"/>
                <w:sz w:val="18"/>
                <w:szCs w:val="18"/>
                <w:lang w:eastAsia="zh-CN"/>
              </w:rPr>
            </w:pPr>
            <w:r w:rsidRPr="00E612FA">
              <w:rPr>
                <w:rFonts w:cs="Times New Roman"/>
                <w:color w:val="000000"/>
                <w:sz w:val="18"/>
                <w:szCs w:val="18"/>
              </w:rPr>
              <w:t>185 689</w:t>
            </w:r>
          </w:p>
        </w:tc>
        <w:tc>
          <w:tcPr>
            <w:tcW w:w="548" w:type="pct"/>
            <w:tcBorders>
              <w:top w:val="nil"/>
              <w:left w:val="nil"/>
              <w:bottom w:val="nil"/>
              <w:right w:val="single" w:sz="4" w:space="0" w:color="auto"/>
            </w:tcBorders>
            <w:shd w:val="clear" w:color="000000" w:fill="E2EFD9"/>
            <w:noWrap/>
            <w:vAlign w:val="center"/>
            <w:hideMark/>
          </w:tcPr>
          <w:p w14:paraId="30CFEF74" w14:textId="47D29D3B" w:rsidR="00005DD7" w:rsidRPr="00E612FA" w:rsidRDefault="00005DD7" w:rsidP="00005DD7">
            <w:pPr>
              <w:spacing w:before="0" w:after="0" w:line="240" w:lineRule="auto"/>
              <w:ind w:firstLineChars="100" w:firstLine="180"/>
              <w:jc w:val="right"/>
              <w:rPr>
                <w:rFonts w:eastAsia="Times New Roman" w:cs="Times New Roman"/>
                <w:color w:val="000000"/>
                <w:sz w:val="18"/>
                <w:szCs w:val="18"/>
                <w:lang w:eastAsia="zh-CN"/>
              </w:rPr>
            </w:pPr>
            <w:r w:rsidRPr="00E612FA">
              <w:rPr>
                <w:rFonts w:cs="Times New Roman"/>
                <w:color w:val="000000"/>
                <w:sz w:val="18"/>
                <w:szCs w:val="18"/>
              </w:rPr>
              <w:t>191 249</w:t>
            </w:r>
          </w:p>
        </w:tc>
        <w:tc>
          <w:tcPr>
            <w:tcW w:w="548" w:type="pct"/>
            <w:tcBorders>
              <w:top w:val="nil"/>
              <w:left w:val="nil"/>
              <w:bottom w:val="nil"/>
              <w:right w:val="single" w:sz="4" w:space="0" w:color="auto"/>
            </w:tcBorders>
            <w:shd w:val="clear" w:color="000000" w:fill="E2EFD9"/>
            <w:noWrap/>
            <w:vAlign w:val="center"/>
            <w:hideMark/>
          </w:tcPr>
          <w:p w14:paraId="34220E3B" w14:textId="314B0CAB" w:rsidR="00005DD7" w:rsidRPr="00E612FA" w:rsidRDefault="00005DD7" w:rsidP="00005DD7">
            <w:pPr>
              <w:spacing w:before="0" w:after="0" w:line="240" w:lineRule="auto"/>
              <w:ind w:firstLineChars="100" w:firstLine="180"/>
              <w:jc w:val="right"/>
              <w:rPr>
                <w:rFonts w:eastAsia="Times New Roman" w:cs="Times New Roman"/>
                <w:color w:val="000000"/>
                <w:sz w:val="18"/>
                <w:szCs w:val="18"/>
                <w:lang w:eastAsia="zh-CN"/>
              </w:rPr>
            </w:pPr>
            <w:r w:rsidRPr="00E612FA">
              <w:rPr>
                <w:rFonts w:cs="Times New Roman"/>
                <w:color w:val="000000"/>
                <w:sz w:val="18"/>
                <w:szCs w:val="18"/>
              </w:rPr>
              <w:t>181 191</w:t>
            </w:r>
          </w:p>
        </w:tc>
        <w:tc>
          <w:tcPr>
            <w:tcW w:w="575" w:type="pct"/>
            <w:tcBorders>
              <w:top w:val="nil"/>
              <w:left w:val="nil"/>
              <w:bottom w:val="nil"/>
              <w:right w:val="single" w:sz="4" w:space="0" w:color="auto"/>
            </w:tcBorders>
            <w:shd w:val="clear" w:color="000000" w:fill="DEEBF6"/>
            <w:noWrap/>
            <w:vAlign w:val="center"/>
            <w:hideMark/>
          </w:tcPr>
          <w:p w14:paraId="1988C627" w14:textId="77777777" w:rsidR="00005DD7" w:rsidRPr="00E612FA" w:rsidRDefault="00005DD7" w:rsidP="00005DD7">
            <w:pPr>
              <w:spacing w:before="0" w:after="0" w:line="240" w:lineRule="auto"/>
              <w:ind w:firstLineChars="100" w:firstLine="180"/>
              <w:jc w:val="right"/>
              <w:rPr>
                <w:rFonts w:eastAsia="Times New Roman" w:cs="Times New Roman"/>
                <w:color w:val="FF0000"/>
                <w:sz w:val="18"/>
                <w:szCs w:val="18"/>
                <w:lang w:eastAsia="zh-CN"/>
              </w:rPr>
            </w:pPr>
            <w:r w:rsidRPr="00E612FA">
              <w:rPr>
                <w:rFonts w:eastAsia="Times New Roman" w:cs="Times New Roman"/>
                <w:color w:val="FF0000"/>
                <w:sz w:val="18"/>
                <w:szCs w:val="18"/>
                <w:lang w:eastAsia="zh-CN"/>
              </w:rPr>
              <w:t>137 688</w:t>
            </w:r>
          </w:p>
        </w:tc>
        <w:tc>
          <w:tcPr>
            <w:tcW w:w="517" w:type="pct"/>
            <w:tcBorders>
              <w:top w:val="nil"/>
              <w:left w:val="nil"/>
              <w:bottom w:val="nil"/>
              <w:right w:val="nil"/>
            </w:tcBorders>
            <w:shd w:val="clear" w:color="000000" w:fill="DEEBF6"/>
            <w:noWrap/>
            <w:vAlign w:val="center"/>
            <w:hideMark/>
          </w:tcPr>
          <w:p w14:paraId="2F267C0B" w14:textId="77777777" w:rsidR="00005DD7" w:rsidRPr="00E612FA" w:rsidRDefault="00005DD7" w:rsidP="00005DD7">
            <w:pPr>
              <w:spacing w:before="0" w:after="0" w:line="240" w:lineRule="auto"/>
              <w:ind w:firstLineChars="100" w:firstLine="180"/>
              <w:jc w:val="right"/>
              <w:rPr>
                <w:rFonts w:eastAsia="Times New Roman" w:cs="Times New Roman"/>
                <w:color w:val="FF0000"/>
                <w:sz w:val="18"/>
                <w:szCs w:val="18"/>
                <w:lang w:eastAsia="zh-CN"/>
              </w:rPr>
            </w:pPr>
            <w:r w:rsidRPr="00E612FA">
              <w:rPr>
                <w:rFonts w:eastAsia="Times New Roman" w:cs="Times New Roman"/>
                <w:color w:val="FF0000"/>
                <w:sz w:val="18"/>
                <w:szCs w:val="18"/>
                <w:lang w:eastAsia="zh-CN"/>
              </w:rPr>
              <w:t>94 053</w:t>
            </w:r>
          </w:p>
        </w:tc>
      </w:tr>
      <w:tr w:rsidR="00386DAE" w:rsidRPr="00E612FA" w14:paraId="12A6AA0F" w14:textId="77777777" w:rsidTr="00005DD7">
        <w:trPr>
          <w:trHeight w:val="288"/>
        </w:trPr>
        <w:tc>
          <w:tcPr>
            <w:tcW w:w="620" w:type="pct"/>
            <w:tcBorders>
              <w:top w:val="nil"/>
              <w:left w:val="nil"/>
              <w:bottom w:val="single" w:sz="4" w:space="0" w:color="auto"/>
              <w:right w:val="single" w:sz="4" w:space="0" w:color="auto"/>
            </w:tcBorders>
            <w:shd w:val="clear" w:color="auto" w:fill="auto"/>
            <w:noWrap/>
            <w:vAlign w:val="center"/>
            <w:hideMark/>
          </w:tcPr>
          <w:p w14:paraId="06C11CEE" w14:textId="77777777" w:rsidR="00386DAE" w:rsidRPr="00E612FA" w:rsidRDefault="00386DAE" w:rsidP="00386DAE">
            <w:pPr>
              <w:spacing w:before="0" w:after="0" w:line="240" w:lineRule="auto"/>
              <w:rPr>
                <w:rFonts w:eastAsia="Times New Roman" w:cs="Times New Roman"/>
                <w:color w:val="000000"/>
                <w:sz w:val="18"/>
                <w:szCs w:val="18"/>
                <w:lang w:eastAsia="zh-CN"/>
              </w:rPr>
            </w:pPr>
            <w:r w:rsidRPr="00E612FA">
              <w:rPr>
                <w:rFonts w:eastAsia="Times New Roman" w:cs="Times New Roman"/>
                <w:color w:val="000000"/>
                <w:sz w:val="18"/>
                <w:szCs w:val="18"/>
                <w:lang w:eastAsia="zh-CN"/>
              </w:rPr>
              <w:t> </w:t>
            </w:r>
          </w:p>
        </w:tc>
        <w:tc>
          <w:tcPr>
            <w:tcW w:w="548" w:type="pct"/>
            <w:tcBorders>
              <w:top w:val="nil"/>
              <w:left w:val="nil"/>
              <w:bottom w:val="single" w:sz="4" w:space="0" w:color="auto"/>
              <w:right w:val="single" w:sz="4" w:space="0" w:color="auto"/>
            </w:tcBorders>
            <w:shd w:val="clear" w:color="auto" w:fill="auto"/>
            <w:noWrap/>
            <w:vAlign w:val="center"/>
            <w:hideMark/>
          </w:tcPr>
          <w:p w14:paraId="397F8A63" w14:textId="77777777" w:rsidR="00386DAE" w:rsidRPr="00E612FA" w:rsidRDefault="00386DAE" w:rsidP="00386DAE">
            <w:pPr>
              <w:spacing w:before="0" w:after="0" w:line="240" w:lineRule="auto"/>
              <w:rPr>
                <w:rFonts w:eastAsia="Times New Roman" w:cs="Times New Roman"/>
                <w:color w:val="000000"/>
                <w:sz w:val="18"/>
                <w:szCs w:val="18"/>
                <w:lang w:eastAsia="zh-CN"/>
              </w:rPr>
            </w:pPr>
            <w:r w:rsidRPr="00E612FA">
              <w:rPr>
                <w:rFonts w:eastAsia="Times New Roman" w:cs="Times New Roman"/>
                <w:color w:val="000000"/>
                <w:sz w:val="18"/>
                <w:szCs w:val="18"/>
                <w:lang w:eastAsia="zh-CN"/>
              </w:rPr>
              <w:t> </w:t>
            </w:r>
          </w:p>
        </w:tc>
        <w:tc>
          <w:tcPr>
            <w:tcW w:w="548" w:type="pct"/>
            <w:tcBorders>
              <w:top w:val="nil"/>
              <w:left w:val="nil"/>
              <w:bottom w:val="single" w:sz="4" w:space="0" w:color="auto"/>
              <w:right w:val="single" w:sz="4" w:space="0" w:color="auto"/>
            </w:tcBorders>
            <w:shd w:val="clear" w:color="auto" w:fill="auto"/>
            <w:noWrap/>
            <w:vAlign w:val="center"/>
            <w:hideMark/>
          </w:tcPr>
          <w:p w14:paraId="6CECCD15" w14:textId="77777777" w:rsidR="00386DAE" w:rsidRPr="00E612FA" w:rsidRDefault="00386DAE" w:rsidP="00386DAE">
            <w:pPr>
              <w:spacing w:before="0" w:after="0" w:line="240" w:lineRule="auto"/>
              <w:rPr>
                <w:rFonts w:eastAsia="Times New Roman" w:cs="Times New Roman"/>
                <w:color w:val="000000"/>
                <w:sz w:val="18"/>
                <w:szCs w:val="18"/>
                <w:lang w:eastAsia="zh-CN"/>
              </w:rPr>
            </w:pPr>
            <w:r w:rsidRPr="00E612FA">
              <w:rPr>
                <w:rFonts w:eastAsia="Times New Roman" w:cs="Times New Roman"/>
                <w:color w:val="000000"/>
                <w:sz w:val="18"/>
                <w:szCs w:val="18"/>
                <w:lang w:eastAsia="zh-CN"/>
              </w:rPr>
              <w:t> </w:t>
            </w:r>
          </w:p>
        </w:tc>
        <w:tc>
          <w:tcPr>
            <w:tcW w:w="548" w:type="pct"/>
            <w:tcBorders>
              <w:top w:val="nil"/>
              <w:left w:val="nil"/>
              <w:bottom w:val="single" w:sz="4" w:space="0" w:color="auto"/>
              <w:right w:val="single" w:sz="4" w:space="0" w:color="auto"/>
            </w:tcBorders>
            <w:shd w:val="clear" w:color="auto" w:fill="auto"/>
            <w:noWrap/>
            <w:vAlign w:val="center"/>
            <w:hideMark/>
          </w:tcPr>
          <w:p w14:paraId="538485A8" w14:textId="77777777" w:rsidR="00386DAE" w:rsidRPr="00E612FA" w:rsidRDefault="00386DAE" w:rsidP="00386DAE">
            <w:pPr>
              <w:spacing w:before="0" w:after="0" w:line="240" w:lineRule="auto"/>
              <w:rPr>
                <w:rFonts w:eastAsia="Times New Roman" w:cs="Times New Roman"/>
                <w:color w:val="000000"/>
                <w:sz w:val="18"/>
                <w:szCs w:val="18"/>
                <w:lang w:eastAsia="zh-CN"/>
              </w:rPr>
            </w:pPr>
            <w:r w:rsidRPr="00E612FA">
              <w:rPr>
                <w:rFonts w:eastAsia="Times New Roman" w:cs="Times New Roman"/>
                <w:color w:val="000000"/>
                <w:sz w:val="18"/>
                <w:szCs w:val="18"/>
                <w:lang w:eastAsia="zh-CN"/>
              </w:rPr>
              <w:t> </w:t>
            </w:r>
          </w:p>
        </w:tc>
        <w:tc>
          <w:tcPr>
            <w:tcW w:w="548" w:type="pct"/>
            <w:tcBorders>
              <w:top w:val="nil"/>
              <w:left w:val="nil"/>
              <w:bottom w:val="single" w:sz="4" w:space="0" w:color="auto"/>
              <w:right w:val="single" w:sz="4" w:space="0" w:color="auto"/>
            </w:tcBorders>
            <w:shd w:val="clear" w:color="auto" w:fill="auto"/>
            <w:noWrap/>
            <w:vAlign w:val="center"/>
            <w:hideMark/>
          </w:tcPr>
          <w:p w14:paraId="1E084E95" w14:textId="77777777" w:rsidR="00386DAE" w:rsidRPr="00E612FA" w:rsidRDefault="00386DAE" w:rsidP="00386DAE">
            <w:pPr>
              <w:spacing w:before="0" w:after="0" w:line="240" w:lineRule="auto"/>
              <w:rPr>
                <w:rFonts w:eastAsia="Times New Roman" w:cs="Times New Roman"/>
                <w:color w:val="000000"/>
                <w:sz w:val="18"/>
                <w:szCs w:val="18"/>
                <w:lang w:eastAsia="zh-CN"/>
              </w:rPr>
            </w:pPr>
            <w:r w:rsidRPr="00E612FA">
              <w:rPr>
                <w:rFonts w:eastAsia="Times New Roman" w:cs="Times New Roman"/>
                <w:color w:val="000000"/>
                <w:sz w:val="18"/>
                <w:szCs w:val="18"/>
                <w:lang w:eastAsia="zh-CN"/>
              </w:rPr>
              <w:t> </w:t>
            </w:r>
          </w:p>
        </w:tc>
        <w:tc>
          <w:tcPr>
            <w:tcW w:w="548" w:type="pct"/>
            <w:tcBorders>
              <w:top w:val="nil"/>
              <w:left w:val="nil"/>
              <w:bottom w:val="single" w:sz="4" w:space="0" w:color="auto"/>
              <w:right w:val="single" w:sz="4" w:space="0" w:color="auto"/>
            </w:tcBorders>
            <w:shd w:val="clear" w:color="auto" w:fill="auto"/>
            <w:noWrap/>
            <w:vAlign w:val="center"/>
            <w:hideMark/>
          </w:tcPr>
          <w:p w14:paraId="3FBB67B8" w14:textId="77777777" w:rsidR="00386DAE" w:rsidRPr="00E612FA" w:rsidRDefault="00386DAE" w:rsidP="00386DAE">
            <w:pPr>
              <w:spacing w:before="0" w:after="0" w:line="240" w:lineRule="auto"/>
              <w:rPr>
                <w:rFonts w:eastAsia="Times New Roman" w:cs="Times New Roman"/>
                <w:color w:val="000000"/>
                <w:sz w:val="18"/>
                <w:szCs w:val="18"/>
                <w:lang w:eastAsia="zh-CN"/>
              </w:rPr>
            </w:pPr>
            <w:r w:rsidRPr="00E612FA">
              <w:rPr>
                <w:rFonts w:eastAsia="Times New Roman" w:cs="Times New Roman"/>
                <w:color w:val="000000"/>
                <w:sz w:val="18"/>
                <w:szCs w:val="18"/>
                <w:lang w:eastAsia="zh-CN"/>
              </w:rPr>
              <w:t> </w:t>
            </w:r>
          </w:p>
        </w:tc>
        <w:tc>
          <w:tcPr>
            <w:tcW w:w="548" w:type="pct"/>
            <w:tcBorders>
              <w:top w:val="nil"/>
              <w:left w:val="nil"/>
              <w:bottom w:val="single" w:sz="4" w:space="0" w:color="auto"/>
              <w:right w:val="single" w:sz="4" w:space="0" w:color="auto"/>
            </w:tcBorders>
            <w:shd w:val="clear" w:color="auto" w:fill="auto"/>
            <w:noWrap/>
            <w:vAlign w:val="center"/>
            <w:hideMark/>
          </w:tcPr>
          <w:p w14:paraId="1386E386" w14:textId="77777777" w:rsidR="00386DAE" w:rsidRPr="00E612FA" w:rsidRDefault="00386DAE" w:rsidP="00386DAE">
            <w:pPr>
              <w:spacing w:before="0" w:after="0" w:line="240" w:lineRule="auto"/>
              <w:rPr>
                <w:rFonts w:eastAsia="Times New Roman" w:cs="Times New Roman"/>
                <w:color w:val="000000"/>
                <w:sz w:val="18"/>
                <w:szCs w:val="18"/>
                <w:lang w:eastAsia="zh-CN"/>
              </w:rPr>
            </w:pPr>
            <w:r w:rsidRPr="00E612FA">
              <w:rPr>
                <w:rFonts w:eastAsia="Times New Roman" w:cs="Times New Roman"/>
                <w:color w:val="000000"/>
                <w:sz w:val="18"/>
                <w:szCs w:val="18"/>
                <w:lang w:eastAsia="zh-CN"/>
              </w:rPr>
              <w:t> </w:t>
            </w:r>
          </w:p>
        </w:tc>
        <w:tc>
          <w:tcPr>
            <w:tcW w:w="575" w:type="pct"/>
            <w:tcBorders>
              <w:top w:val="nil"/>
              <w:left w:val="nil"/>
              <w:bottom w:val="single" w:sz="4" w:space="0" w:color="auto"/>
              <w:right w:val="single" w:sz="4" w:space="0" w:color="auto"/>
            </w:tcBorders>
            <w:shd w:val="clear" w:color="auto" w:fill="auto"/>
            <w:noWrap/>
            <w:vAlign w:val="center"/>
            <w:hideMark/>
          </w:tcPr>
          <w:p w14:paraId="38D351D0" w14:textId="77777777" w:rsidR="00386DAE" w:rsidRPr="00E612FA" w:rsidRDefault="00386DAE" w:rsidP="00386DAE">
            <w:pPr>
              <w:spacing w:before="0" w:after="0" w:line="240" w:lineRule="auto"/>
              <w:rPr>
                <w:rFonts w:eastAsia="Times New Roman" w:cs="Times New Roman"/>
                <w:color w:val="000000"/>
                <w:sz w:val="18"/>
                <w:szCs w:val="18"/>
                <w:lang w:eastAsia="zh-CN"/>
              </w:rPr>
            </w:pPr>
            <w:r w:rsidRPr="00E612FA">
              <w:rPr>
                <w:rFonts w:eastAsia="Times New Roman" w:cs="Times New Roman"/>
                <w:color w:val="000000"/>
                <w:sz w:val="18"/>
                <w:szCs w:val="18"/>
                <w:lang w:eastAsia="zh-CN"/>
              </w:rPr>
              <w:t> </w:t>
            </w:r>
          </w:p>
        </w:tc>
        <w:tc>
          <w:tcPr>
            <w:tcW w:w="517" w:type="pct"/>
            <w:tcBorders>
              <w:top w:val="nil"/>
              <w:left w:val="nil"/>
              <w:bottom w:val="single" w:sz="4" w:space="0" w:color="auto"/>
              <w:right w:val="nil"/>
            </w:tcBorders>
            <w:shd w:val="clear" w:color="auto" w:fill="auto"/>
            <w:noWrap/>
            <w:vAlign w:val="center"/>
            <w:hideMark/>
          </w:tcPr>
          <w:p w14:paraId="1DF67301" w14:textId="77777777" w:rsidR="00386DAE" w:rsidRPr="00E612FA" w:rsidRDefault="00386DAE" w:rsidP="00386DAE">
            <w:pPr>
              <w:spacing w:before="0" w:after="0" w:line="240" w:lineRule="auto"/>
              <w:rPr>
                <w:rFonts w:eastAsia="Times New Roman" w:cs="Times New Roman"/>
                <w:color w:val="000000"/>
                <w:sz w:val="18"/>
                <w:szCs w:val="18"/>
                <w:lang w:eastAsia="zh-CN"/>
              </w:rPr>
            </w:pPr>
            <w:r w:rsidRPr="00E612FA">
              <w:rPr>
                <w:rFonts w:eastAsia="Times New Roman" w:cs="Times New Roman"/>
                <w:color w:val="000000"/>
                <w:sz w:val="18"/>
                <w:szCs w:val="18"/>
                <w:lang w:eastAsia="zh-CN"/>
              </w:rPr>
              <w:t> </w:t>
            </w:r>
          </w:p>
        </w:tc>
      </w:tr>
      <w:tr w:rsidR="00386DAE" w:rsidRPr="00E612FA" w14:paraId="2EA5713C" w14:textId="77777777" w:rsidTr="00386DAE">
        <w:trPr>
          <w:trHeight w:val="288"/>
        </w:trPr>
        <w:tc>
          <w:tcPr>
            <w:tcW w:w="5000" w:type="pct"/>
            <w:gridSpan w:val="9"/>
            <w:tcBorders>
              <w:top w:val="nil"/>
              <w:left w:val="nil"/>
              <w:bottom w:val="nil"/>
              <w:right w:val="nil"/>
            </w:tcBorders>
            <w:shd w:val="clear" w:color="auto" w:fill="auto"/>
            <w:noWrap/>
            <w:vAlign w:val="center"/>
            <w:hideMark/>
          </w:tcPr>
          <w:p w14:paraId="1ED6B9DF" w14:textId="77777777" w:rsidR="00386DAE" w:rsidRPr="00E612FA" w:rsidRDefault="00386DAE" w:rsidP="00386DAE">
            <w:pPr>
              <w:spacing w:before="0" w:after="0" w:line="240" w:lineRule="auto"/>
              <w:rPr>
                <w:rFonts w:eastAsia="Times New Roman" w:cs="Times New Roman"/>
                <w:b/>
                <w:bCs/>
                <w:color w:val="000000"/>
                <w:sz w:val="18"/>
                <w:szCs w:val="18"/>
                <w:lang w:eastAsia="zh-CN"/>
              </w:rPr>
            </w:pPr>
            <w:bookmarkStart w:id="23" w:name="RANGE!B9"/>
            <w:r w:rsidRPr="00E612FA">
              <w:rPr>
                <w:rFonts w:eastAsia="Times New Roman" w:cs="Times New Roman"/>
                <w:b/>
                <w:bCs/>
                <w:color w:val="000000"/>
                <w:sz w:val="18"/>
                <w:szCs w:val="18"/>
                <w:lang w:eastAsia="zh-CN"/>
              </w:rPr>
              <w:t xml:space="preserve">Elaborado por: Subproceso de Estadística, Dirección de Planificación. </w:t>
            </w:r>
            <w:bookmarkEnd w:id="23"/>
          </w:p>
        </w:tc>
      </w:tr>
    </w:tbl>
    <w:p w14:paraId="44F19E19" w14:textId="77777777" w:rsidR="00386DAE" w:rsidRPr="00386DAE" w:rsidRDefault="00386DAE" w:rsidP="00B020A0">
      <w:pPr>
        <w:jc w:val="center"/>
        <w:rPr>
          <w:rFonts w:cs="Times New Roman"/>
          <w:b/>
          <w:sz w:val="20"/>
          <w:szCs w:val="20"/>
        </w:rPr>
      </w:pPr>
    </w:p>
    <w:p w14:paraId="6F3232AB" w14:textId="162FD179" w:rsidR="00BF2493" w:rsidRDefault="00C1166B" w:rsidP="0008276F">
      <w:pPr>
        <w:rPr>
          <w:szCs w:val="24"/>
        </w:rPr>
      </w:pPr>
      <w:r>
        <w:rPr>
          <w:szCs w:val="24"/>
        </w:rPr>
        <w:t>Para la variable de entrados</w:t>
      </w:r>
      <w:r w:rsidR="00F62EB9">
        <w:rPr>
          <w:szCs w:val="24"/>
        </w:rPr>
        <w:t xml:space="preserve"> se proyecta un aumento para el 2021 de </w:t>
      </w:r>
      <w:r w:rsidR="008D4BC6">
        <w:rPr>
          <w:szCs w:val="24"/>
        </w:rPr>
        <w:t xml:space="preserve">2 634 casos y </w:t>
      </w:r>
      <w:r w:rsidR="0014502C">
        <w:rPr>
          <w:szCs w:val="24"/>
        </w:rPr>
        <w:t xml:space="preserve">5 225 para el 2022, llegando en este último año a 39 584, que serían valores muy similares a los entrados </w:t>
      </w:r>
      <w:r w:rsidR="00353732">
        <w:rPr>
          <w:szCs w:val="24"/>
        </w:rPr>
        <w:t>en años anteriores.</w:t>
      </w:r>
    </w:p>
    <w:p w14:paraId="4383CE59" w14:textId="0548984F" w:rsidR="00353732" w:rsidRDefault="00353732" w:rsidP="0008276F">
      <w:pPr>
        <w:rPr>
          <w:szCs w:val="24"/>
        </w:rPr>
      </w:pPr>
      <w:r>
        <w:rPr>
          <w:szCs w:val="24"/>
        </w:rPr>
        <w:t xml:space="preserve">Por otra parte, la variable de terminados también muestra un crecimiento tanto para 2021 como 2022, </w:t>
      </w:r>
      <w:r w:rsidR="000C00AB">
        <w:rPr>
          <w:szCs w:val="24"/>
        </w:rPr>
        <w:t>el primero</w:t>
      </w:r>
      <w:r w:rsidR="00343F23">
        <w:rPr>
          <w:szCs w:val="24"/>
        </w:rPr>
        <w:t xml:space="preserve"> serían de 2650 casos y luego para el último año de 1 367. </w:t>
      </w:r>
      <w:r w:rsidR="007C3FC5">
        <w:rPr>
          <w:szCs w:val="24"/>
        </w:rPr>
        <w:t>Estas proyecciones en los casos terminados muestran</w:t>
      </w:r>
      <w:r w:rsidR="000C387D">
        <w:rPr>
          <w:szCs w:val="24"/>
        </w:rPr>
        <w:t xml:space="preserve"> una nueva tendencia de crecimiento que se estaría dando desde 2018 y que igualaría valores </w:t>
      </w:r>
      <w:r w:rsidR="007C3FC5">
        <w:rPr>
          <w:szCs w:val="24"/>
        </w:rPr>
        <w:t>de 2015 o 2016.</w:t>
      </w:r>
    </w:p>
    <w:p w14:paraId="3AC37917" w14:textId="4E2C936B" w:rsidR="00094211" w:rsidRDefault="007C3FC5" w:rsidP="0008276F">
      <w:pPr>
        <w:rPr>
          <w:szCs w:val="24"/>
        </w:rPr>
      </w:pPr>
      <w:r>
        <w:rPr>
          <w:szCs w:val="24"/>
        </w:rPr>
        <w:t xml:space="preserve">En el caso del circulante se estarían en dos fuertes disminuciones, pues para 2021 se tendrían 137 688 y </w:t>
      </w:r>
      <w:r w:rsidR="00094211">
        <w:rPr>
          <w:szCs w:val="24"/>
        </w:rPr>
        <w:t>2022 un total de 94 053 casos, ambos con una tendencia a la baja.</w:t>
      </w:r>
    </w:p>
    <w:p w14:paraId="04FE75E8" w14:textId="77777777" w:rsidR="00C1166B" w:rsidRPr="0008276F" w:rsidRDefault="00C1166B" w:rsidP="0008276F">
      <w:pPr>
        <w:rPr>
          <w:szCs w:val="24"/>
        </w:rPr>
      </w:pPr>
    </w:p>
    <w:p w14:paraId="40D450F9" w14:textId="6DBC84ED" w:rsidR="00E407F4" w:rsidRDefault="00E407F4" w:rsidP="00E21DB8">
      <w:pPr>
        <w:pStyle w:val="Ttulo2"/>
      </w:pPr>
      <w:bookmarkStart w:id="24" w:name="_Toc87005909"/>
      <w:r>
        <w:t>Variables con perspectiva de género</w:t>
      </w:r>
      <w:bookmarkEnd w:id="24"/>
    </w:p>
    <w:p w14:paraId="03B540AD" w14:textId="77777777" w:rsidR="005D27B8" w:rsidRPr="0008276F" w:rsidRDefault="005D27B8" w:rsidP="0008276F">
      <w:pPr>
        <w:rPr>
          <w:rFonts w:cs="Times New Roman"/>
          <w:szCs w:val="24"/>
          <w:lang w:val="es-ES"/>
        </w:rPr>
      </w:pPr>
      <w:r w:rsidRPr="0008276F">
        <w:rPr>
          <w:rFonts w:cs="Times New Roman"/>
          <w:szCs w:val="24"/>
          <w:lang w:val="es-ES"/>
        </w:rPr>
        <w:t xml:space="preserve">En este apartado se examinan los comportamientos de las variables sociodemográficas, relacionadas con perspectiva de género. En específico, se abordarán las características particulares de las personas intervinientes en los procesos judiciales, tramitados en los juzgados agrarios, de primera instancia. </w:t>
      </w:r>
    </w:p>
    <w:p w14:paraId="5B7EDC93" w14:textId="7C1C0605" w:rsidR="005D27B8" w:rsidRDefault="007E70B7" w:rsidP="005D27B8">
      <w:pPr>
        <w:rPr>
          <w:rFonts w:cs="Times New Roman"/>
          <w:lang w:val="es-ES"/>
        </w:rPr>
      </w:pPr>
      <w:r>
        <w:rPr>
          <w:rFonts w:cs="Times New Roman"/>
          <w:lang w:val="es-ES"/>
        </w:rPr>
        <w:t xml:space="preserve">Para el año 2020, </w:t>
      </w:r>
      <w:r w:rsidR="00F12B6B">
        <w:rPr>
          <w:rFonts w:cs="Times New Roman"/>
          <w:lang w:val="es-ES"/>
        </w:rPr>
        <w:t>participaron</w:t>
      </w:r>
      <w:r>
        <w:rPr>
          <w:rFonts w:cs="Times New Roman"/>
          <w:lang w:val="es-ES"/>
        </w:rPr>
        <w:t xml:space="preserve"> 66 874 personas</w:t>
      </w:r>
      <w:r w:rsidR="00F12B6B">
        <w:rPr>
          <w:rFonts w:cs="Times New Roman"/>
          <w:lang w:val="es-ES"/>
        </w:rPr>
        <w:t xml:space="preserve"> intervinientes en procesos judiciales relacionados con la materia de pensiones alimentarias en todos los circuitos judiciales, </w:t>
      </w:r>
      <w:r w:rsidR="0005037F">
        <w:rPr>
          <w:rFonts w:cs="Times New Roman"/>
          <w:lang w:val="es-ES"/>
        </w:rPr>
        <w:t>con un rango entre las 2 mil y 7 mil personas</w:t>
      </w:r>
      <w:r w:rsidR="001D3753">
        <w:rPr>
          <w:rFonts w:cs="Times New Roman"/>
          <w:lang w:val="es-ES"/>
        </w:rPr>
        <w:t>, siendo la mayor el Circuito Judicial de Cartago.</w:t>
      </w:r>
      <w:r>
        <w:rPr>
          <w:rFonts w:cs="Times New Roman"/>
          <w:lang w:val="es-ES"/>
        </w:rPr>
        <w:t xml:space="preserve"> </w:t>
      </w:r>
    </w:p>
    <w:p w14:paraId="5A1FF2F6" w14:textId="77777777" w:rsidR="00E45971" w:rsidRDefault="00E45971" w:rsidP="005D27B8">
      <w:pPr>
        <w:rPr>
          <w:rFonts w:cs="Times New Roman"/>
          <w:lang w:val="es-ES"/>
        </w:rPr>
      </w:pPr>
    </w:p>
    <w:p w14:paraId="7C3803AA" w14:textId="77777777" w:rsidR="00E45971" w:rsidRPr="00E45971" w:rsidRDefault="00E45971" w:rsidP="00E45971">
      <w:pPr>
        <w:spacing w:before="0" w:after="0" w:line="240" w:lineRule="auto"/>
        <w:jc w:val="center"/>
        <w:rPr>
          <w:rFonts w:eastAsia="Times New Roman" w:cs="Times New Roman"/>
          <w:b/>
          <w:bCs/>
          <w:color w:val="000000"/>
          <w:sz w:val="20"/>
          <w:szCs w:val="20"/>
          <w:lang w:eastAsia="zh-CN"/>
        </w:rPr>
      </w:pPr>
      <w:r w:rsidRPr="00E45971">
        <w:rPr>
          <w:rFonts w:eastAsia="Times New Roman" w:cs="Times New Roman"/>
          <w:b/>
          <w:bCs/>
          <w:color w:val="000000"/>
          <w:sz w:val="20"/>
          <w:szCs w:val="20"/>
          <w:lang w:eastAsia="zh-CN"/>
        </w:rPr>
        <w:t>Cuadro 11.1</w:t>
      </w:r>
    </w:p>
    <w:p w14:paraId="2739EF0C" w14:textId="61446A08" w:rsidR="00E45971" w:rsidRDefault="00E45971" w:rsidP="00E45971">
      <w:pPr>
        <w:spacing w:before="0" w:after="0" w:line="240" w:lineRule="auto"/>
        <w:jc w:val="center"/>
        <w:rPr>
          <w:rFonts w:eastAsia="Times New Roman" w:cs="Times New Roman"/>
          <w:b/>
          <w:bCs/>
          <w:color w:val="000000"/>
          <w:sz w:val="20"/>
          <w:szCs w:val="20"/>
          <w:lang w:eastAsia="zh-CN"/>
        </w:rPr>
      </w:pPr>
      <w:r w:rsidRPr="00E45971">
        <w:rPr>
          <w:rFonts w:eastAsia="Times New Roman" w:cs="Times New Roman"/>
          <w:b/>
          <w:bCs/>
          <w:color w:val="000000"/>
          <w:sz w:val="20"/>
          <w:szCs w:val="20"/>
          <w:lang w:eastAsia="zh-CN"/>
        </w:rPr>
        <w:t>Juzgados Pensiones Alimentarias: Personas intervinientes en los procesos judiciales según Circuito Judicial, tipo de parte y sexo durante el 2020</w:t>
      </w:r>
    </w:p>
    <w:p w14:paraId="18A48F59" w14:textId="77777777" w:rsidR="00E45971" w:rsidRPr="00E45971" w:rsidRDefault="00E45971" w:rsidP="00E45971">
      <w:pPr>
        <w:spacing w:before="0" w:after="0" w:line="240" w:lineRule="auto"/>
        <w:jc w:val="center"/>
        <w:rPr>
          <w:rFonts w:eastAsia="Times New Roman" w:cs="Times New Roman"/>
          <w:b/>
          <w:bCs/>
          <w:color w:val="000000"/>
          <w:sz w:val="20"/>
          <w:szCs w:val="20"/>
          <w:lang w:eastAsia="zh-CN"/>
        </w:rPr>
      </w:pPr>
    </w:p>
    <w:tbl>
      <w:tblPr>
        <w:tblW w:w="5000" w:type="pct"/>
        <w:tblCellMar>
          <w:left w:w="70" w:type="dxa"/>
          <w:right w:w="70" w:type="dxa"/>
        </w:tblCellMar>
        <w:tblLook w:val="04A0" w:firstRow="1" w:lastRow="0" w:firstColumn="1" w:lastColumn="0" w:noHBand="0" w:noVBand="1"/>
      </w:tblPr>
      <w:tblGrid>
        <w:gridCol w:w="3366"/>
        <w:gridCol w:w="1004"/>
        <w:gridCol w:w="1091"/>
        <w:gridCol w:w="1144"/>
        <w:gridCol w:w="1144"/>
        <w:gridCol w:w="1089"/>
      </w:tblGrid>
      <w:tr w:rsidR="003D4FE4" w:rsidRPr="003D4FE4" w14:paraId="09DEDBD8" w14:textId="77777777" w:rsidTr="00E45971">
        <w:trPr>
          <w:trHeight w:val="372"/>
          <w:tblHeader/>
        </w:trPr>
        <w:tc>
          <w:tcPr>
            <w:tcW w:w="1905"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12F97BA" w14:textId="77777777" w:rsidR="003D4FE4" w:rsidRPr="003D4FE4" w:rsidRDefault="003D4FE4" w:rsidP="003D4FE4">
            <w:pPr>
              <w:spacing w:before="0" w:after="0" w:line="240" w:lineRule="auto"/>
              <w:jc w:val="center"/>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Circuito Judicial</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C89C6" w14:textId="77777777" w:rsidR="003D4FE4" w:rsidRPr="003D4FE4" w:rsidRDefault="003D4FE4" w:rsidP="003D4FE4">
            <w:pPr>
              <w:spacing w:before="0" w:after="0" w:line="240" w:lineRule="auto"/>
              <w:jc w:val="center"/>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Total</w:t>
            </w:r>
          </w:p>
        </w:tc>
        <w:tc>
          <w:tcPr>
            <w:tcW w:w="2527" w:type="pct"/>
            <w:gridSpan w:val="4"/>
            <w:tcBorders>
              <w:top w:val="single" w:sz="4" w:space="0" w:color="auto"/>
              <w:left w:val="nil"/>
              <w:bottom w:val="single" w:sz="4" w:space="0" w:color="auto"/>
            </w:tcBorders>
            <w:shd w:val="clear" w:color="auto" w:fill="auto"/>
            <w:noWrap/>
            <w:vAlign w:val="center"/>
            <w:hideMark/>
          </w:tcPr>
          <w:p w14:paraId="6C9E242E" w14:textId="77777777" w:rsidR="003D4FE4" w:rsidRPr="003D4FE4" w:rsidRDefault="003D4FE4" w:rsidP="003D4FE4">
            <w:pPr>
              <w:spacing w:before="0" w:after="0" w:line="240" w:lineRule="auto"/>
              <w:jc w:val="center"/>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Parte del proceso y sexo</w:t>
            </w:r>
          </w:p>
        </w:tc>
      </w:tr>
      <w:tr w:rsidR="003D4FE4" w:rsidRPr="003D4FE4" w14:paraId="2443AD4F" w14:textId="77777777" w:rsidTr="00E45971">
        <w:trPr>
          <w:trHeight w:val="516"/>
          <w:tblHeader/>
        </w:trPr>
        <w:tc>
          <w:tcPr>
            <w:tcW w:w="1905" w:type="pct"/>
            <w:vMerge/>
            <w:tcBorders>
              <w:top w:val="single" w:sz="4" w:space="0" w:color="auto"/>
              <w:left w:val="nil"/>
              <w:bottom w:val="single" w:sz="4" w:space="0" w:color="auto"/>
              <w:right w:val="single" w:sz="4" w:space="0" w:color="auto"/>
            </w:tcBorders>
            <w:vAlign w:val="center"/>
            <w:hideMark/>
          </w:tcPr>
          <w:p w14:paraId="45A4ACEF" w14:textId="77777777" w:rsidR="003D4FE4" w:rsidRPr="003D4FE4" w:rsidRDefault="003D4FE4" w:rsidP="003D4FE4">
            <w:pPr>
              <w:spacing w:before="0" w:after="0" w:line="240" w:lineRule="auto"/>
              <w:jc w:val="left"/>
              <w:rPr>
                <w:rFonts w:eastAsia="Times New Roman" w:cs="Times New Roman"/>
                <w:b/>
                <w:bCs/>
                <w:color w:val="000000"/>
                <w:sz w:val="20"/>
                <w:szCs w:val="20"/>
                <w:lang w:eastAsia="zh-CN"/>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14:paraId="598B20E4" w14:textId="77777777" w:rsidR="003D4FE4" w:rsidRPr="003D4FE4" w:rsidRDefault="003D4FE4" w:rsidP="003D4FE4">
            <w:pPr>
              <w:spacing w:before="0" w:after="0" w:line="240" w:lineRule="auto"/>
              <w:jc w:val="left"/>
              <w:rPr>
                <w:rFonts w:eastAsia="Times New Roman" w:cs="Times New Roman"/>
                <w:b/>
                <w:bCs/>
                <w:color w:val="000000"/>
                <w:sz w:val="20"/>
                <w:szCs w:val="20"/>
                <w:lang w:eastAsia="zh-CN"/>
              </w:rPr>
            </w:pPr>
          </w:p>
        </w:tc>
        <w:tc>
          <w:tcPr>
            <w:tcW w:w="1263" w:type="pct"/>
            <w:gridSpan w:val="2"/>
            <w:tcBorders>
              <w:top w:val="single" w:sz="4" w:space="0" w:color="auto"/>
              <w:left w:val="nil"/>
              <w:bottom w:val="single" w:sz="4" w:space="0" w:color="auto"/>
              <w:right w:val="single" w:sz="4" w:space="0" w:color="auto"/>
            </w:tcBorders>
            <w:shd w:val="clear" w:color="000000" w:fill="CEE8FE"/>
            <w:noWrap/>
            <w:vAlign w:val="center"/>
            <w:hideMark/>
          </w:tcPr>
          <w:p w14:paraId="4979C363" w14:textId="77777777" w:rsidR="003D4FE4" w:rsidRPr="003D4FE4" w:rsidRDefault="003D4FE4" w:rsidP="003D4FE4">
            <w:pPr>
              <w:spacing w:before="0" w:after="0" w:line="240" w:lineRule="auto"/>
              <w:jc w:val="center"/>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Parte actora</w:t>
            </w:r>
          </w:p>
        </w:tc>
        <w:tc>
          <w:tcPr>
            <w:tcW w:w="1263" w:type="pct"/>
            <w:gridSpan w:val="2"/>
            <w:tcBorders>
              <w:top w:val="single" w:sz="4" w:space="0" w:color="auto"/>
              <w:left w:val="nil"/>
              <w:bottom w:val="single" w:sz="4" w:space="0" w:color="auto"/>
            </w:tcBorders>
            <w:shd w:val="clear" w:color="auto" w:fill="auto"/>
            <w:noWrap/>
            <w:vAlign w:val="center"/>
            <w:hideMark/>
          </w:tcPr>
          <w:p w14:paraId="5F4990C5" w14:textId="77777777" w:rsidR="003D4FE4" w:rsidRPr="003D4FE4" w:rsidRDefault="003D4FE4" w:rsidP="003D4FE4">
            <w:pPr>
              <w:spacing w:before="0" w:after="0" w:line="240" w:lineRule="auto"/>
              <w:jc w:val="center"/>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Parte demandada</w:t>
            </w:r>
          </w:p>
        </w:tc>
      </w:tr>
      <w:tr w:rsidR="003D4FE4" w:rsidRPr="003D4FE4" w14:paraId="605A3763" w14:textId="77777777" w:rsidTr="00E45971">
        <w:trPr>
          <w:trHeight w:val="336"/>
          <w:tblHeader/>
        </w:trPr>
        <w:tc>
          <w:tcPr>
            <w:tcW w:w="1905" w:type="pct"/>
            <w:vMerge/>
            <w:tcBorders>
              <w:top w:val="single" w:sz="4" w:space="0" w:color="auto"/>
              <w:left w:val="nil"/>
              <w:bottom w:val="single" w:sz="4" w:space="0" w:color="auto"/>
              <w:right w:val="single" w:sz="4" w:space="0" w:color="auto"/>
            </w:tcBorders>
            <w:vAlign w:val="center"/>
            <w:hideMark/>
          </w:tcPr>
          <w:p w14:paraId="535C7E13" w14:textId="77777777" w:rsidR="003D4FE4" w:rsidRPr="003D4FE4" w:rsidRDefault="003D4FE4" w:rsidP="003D4FE4">
            <w:pPr>
              <w:spacing w:before="0" w:after="0" w:line="240" w:lineRule="auto"/>
              <w:jc w:val="left"/>
              <w:rPr>
                <w:rFonts w:eastAsia="Times New Roman" w:cs="Times New Roman"/>
                <w:b/>
                <w:bCs/>
                <w:color w:val="000000"/>
                <w:sz w:val="20"/>
                <w:szCs w:val="20"/>
                <w:lang w:eastAsia="zh-CN"/>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14:paraId="1E5D7898" w14:textId="77777777" w:rsidR="003D4FE4" w:rsidRPr="003D4FE4" w:rsidRDefault="003D4FE4" w:rsidP="003D4FE4">
            <w:pPr>
              <w:spacing w:before="0" w:after="0" w:line="240" w:lineRule="auto"/>
              <w:jc w:val="left"/>
              <w:rPr>
                <w:rFonts w:eastAsia="Times New Roman" w:cs="Times New Roman"/>
                <w:b/>
                <w:bCs/>
                <w:color w:val="000000"/>
                <w:sz w:val="20"/>
                <w:szCs w:val="20"/>
                <w:lang w:eastAsia="zh-CN"/>
              </w:rPr>
            </w:pPr>
          </w:p>
        </w:tc>
        <w:tc>
          <w:tcPr>
            <w:tcW w:w="617" w:type="pct"/>
            <w:tcBorders>
              <w:top w:val="nil"/>
              <w:left w:val="nil"/>
              <w:bottom w:val="single" w:sz="4" w:space="0" w:color="auto"/>
              <w:right w:val="single" w:sz="4" w:space="0" w:color="auto"/>
            </w:tcBorders>
            <w:shd w:val="clear" w:color="000000" w:fill="CEE8FE"/>
            <w:vAlign w:val="center"/>
            <w:hideMark/>
          </w:tcPr>
          <w:p w14:paraId="02E822F5" w14:textId="77777777" w:rsidR="003D4FE4" w:rsidRPr="003D4FE4" w:rsidRDefault="003D4FE4" w:rsidP="003D4FE4">
            <w:pPr>
              <w:spacing w:before="0" w:after="0" w:line="240" w:lineRule="auto"/>
              <w:jc w:val="center"/>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Hombre</w:t>
            </w:r>
          </w:p>
        </w:tc>
        <w:tc>
          <w:tcPr>
            <w:tcW w:w="647" w:type="pct"/>
            <w:tcBorders>
              <w:top w:val="nil"/>
              <w:left w:val="nil"/>
              <w:bottom w:val="single" w:sz="4" w:space="0" w:color="auto"/>
              <w:right w:val="single" w:sz="4" w:space="0" w:color="auto"/>
            </w:tcBorders>
            <w:shd w:val="clear" w:color="000000" w:fill="CEE8FE"/>
            <w:vAlign w:val="center"/>
            <w:hideMark/>
          </w:tcPr>
          <w:p w14:paraId="1E91CC46" w14:textId="77777777" w:rsidR="003D4FE4" w:rsidRPr="003D4FE4" w:rsidRDefault="003D4FE4" w:rsidP="003D4FE4">
            <w:pPr>
              <w:spacing w:before="0" w:after="0" w:line="240" w:lineRule="auto"/>
              <w:jc w:val="center"/>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Mujer</w:t>
            </w:r>
          </w:p>
        </w:tc>
        <w:tc>
          <w:tcPr>
            <w:tcW w:w="647" w:type="pct"/>
            <w:tcBorders>
              <w:top w:val="nil"/>
              <w:left w:val="nil"/>
              <w:bottom w:val="single" w:sz="4" w:space="0" w:color="auto"/>
              <w:right w:val="single" w:sz="4" w:space="0" w:color="auto"/>
            </w:tcBorders>
            <w:shd w:val="clear" w:color="auto" w:fill="auto"/>
            <w:vAlign w:val="center"/>
            <w:hideMark/>
          </w:tcPr>
          <w:p w14:paraId="5A5666E8" w14:textId="77777777" w:rsidR="003D4FE4" w:rsidRPr="003D4FE4" w:rsidRDefault="003D4FE4" w:rsidP="003D4FE4">
            <w:pPr>
              <w:spacing w:before="0" w:after="0" w:line="240" w:lineRule="auto"/>
              <w:jc w:val="center"/>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Hombre</w:t>
            </w:r>
          </w:p>
        </w:tc>
        <w:tc>
          <w:tcPr>
            <w:tcW w:w="617" w:type="pct"/>
            <w:tcBorders>
              <w:top w:val="nil"/>
              <w:left w:val="nil"/>
              <w:bottom w:val="single" w:sz="4" w:space="0" w:color="auto"/>
            </w:tcBorders>
            <w:shd w:val="clear" w:color="auto" w:fill="auto"/>
            <w:vAlign w:val="center"/>
            <w:hideMark/>
          </w:tcPr>
          <w:p w14:paraId="3FB6BC15" w14:textId="77777777" w:rsidR="003D4FE4" w:rsidRPr="003D4FE4" w:rsidRDefault="003D4FE4" w:rsidP="003D4FE4">
            <w:pPr>
              <w:spacing w:before="0" w:after="0" w:line="240" w:lineRule="auto"/>
              <w:jc w:val="center"/>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Mujer</w:t>
            </w:r>
          </w:p>
        </w:tc>
      </w:tr>
      <w:tr w:rsidR="003D4FE4" w:rsidRPr="003D4FE4" w14:paraId="567A63C3"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000BAEEE"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 </w:t>
            </w:r>
          </w:p>
        </w:tc>
        <w:tc>
          <w:tcPr>
            <w:tcW w:w="568" w:type="pct"/>
            <w:tcBorders>
              <w:top w:val="nil"/>
              <w:left w:val="nil"/>
              <w:bottom w:val="nil"/>
              <w:right w:val="single" w:sz="4" w:space="0" w:color="auto"/>
            </w:tcBorders>
            <w:shd w:val="clear" w:color="auto" w:fill="auto"/>
            <w:noWrap/>
            <w:vAlign w:val="center"/>
            <w:hideMark/>
          </w:tcPr>
          <w:p w14:paraId="5B428B65"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 </w:t>
            </w:r>
          </w:p>
        </w:tc>
        <w:tc>
          <w:tcPr>
            <w:tcW w:w="617" w:type="pct"/>
            <w:tcBorders>
              <w:top w:val="nil"/>
              <w:left w:val="nil"/>
              <w:bottom w:val="nil"/>
              <w:right w:val="single" w:sz="4" w:space="0" w:color="auto"/>
            </w:tcBorders>
            <w:shd w:val="clear" w:color="000000" w:fill="CEE8FE"/>
            <w:noWrap/>
            <w:vAlign w:val="center"/>
            <w:hideMark/>
          </w:tcPr>
          <w:p w14:paraId="22EA7E9B"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 </w:t>
            </w:r>
          </w:p>
        </w:tc>
        <w:tc>
          <w:tcPr>
            <w:tcW w:w="647" w:type="pct"/>
            <w:tcBorders>
              <w:top w:val="nil"/>
              <w:left w:val="nil"/>
              <w:bottom w:val="nil"/>
              <w:right w:val="single" w:sz="4" w:space="0" w:color="auto"/>
            </w:tcBorders>
            <w:shd w:val="clear" w:color="000000" w:fill="CEE8FE"/>
            <w:noWrap/>
            <w:vAlign w:val="center"/>
            <w:hideMark/>
          </w:tcPr>
          <w:p w14:paraId="1907CA6A"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 </w:t>
            </w:r>
          </w:p>
        </w:tc>
        <w:tc>
          <w:tcPr>
            <w:tcW w:w="647" w:type="pct"/>
            <w:tcBorders>
              <w:top w:val="nil"/>
              <w:left w:val="nil"/>
              <w:bottom w:val="nil"/>
              <w:right w:val="single" w:sz="4" w:space="0" w:color="auto"/>
            </w:tcBorders>
            <w:shd w:val="clear" w:color="auto" w:fill="auto"/>
            <w:noWrap/>
            <w:vAlign w:val="center"/>
            <w:hideMark/>
          </w:tcPr>
          <w:p w14:paraId="5AED10A2"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 </w:t>
            </w:r>
          </w:p>
        </w:tc>
        <w:tc>
          <w:tcPr>
            <w:tcW w:w="617" w:type="pct"/>
            <w:tcBorders>
              <w:top w:val="nil"/>
              <w:left w:val="nil"/>
              <w:bottom w:val="nil"/>
              <w:right w:val="nil"/>
            </w:tcBorders>
            <w:shd w:val="clear" w:color="auto" w:fill="auto"/>
            <w:noWrap/>
            <w:vAlign w:val="center"/>
            <w:hideMark/>
          </w:tcPr>
          <w:p w14:paraId="53A405AB"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 </w:t>
            </w:r>
          </w:p>
        </w:tc>
      </w:tr>
      <w:tr w:rsidR="003D4FE4" w:rsidRPr="003D4FE4" w14:paraId="1D5ED323"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3052063C" w14:textId="77777777" w:rsidR="003D4FE4" w:rsidRPr="003D4FE4" w:rsidRDefault="003D4FE4" w:rsidP="003D4FE4">
            <w:pPr>
              <w:spacing w:before="0" w:after="0" w:line="240" w:lineRule="auto"/>
              <w:jc w:val="center"/>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Total</w:t>
            </w:r>
          </w:p>
        </w:tc>
        <w:tc>
          <w:tcPr>
            <w:tcW w:w="568" w:type="pct"/>
            <w:tcBorders>
              <w:top w:val="nil"/>
              <w:left w:val="nil"/>
              <w:bottom w:val="nil"/>
              <w:right w:val="single" w:sz="4" w:space="0" w:color="auto"/>
            </w:tcBorders>
            <w:shd w:val="clear" w:color="auto" w:fill="auto"/>
            <w:noWrap/>
            <w:vAlign w:val="center"/>
            <w:hideMark/>
          </w:tcPr>
          <w:p w14:paraId="55C5EFD5" w14:textId="77777777" w:rsidR="003D4FE4" w:rsidRPr="003D4FE4" w:rsidRDefault="003D4FE4" w:rsidP="003D4FE4">
            <w:pPr>
              <w:spacing w:before="0" w:after="0" w:line="240" w:lineRule="auto"/>
              <w:ind w:right="113" w:firstLineChars="100" w:firstLine="201"/>
              <w:jc w:val="right"/>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66 874</w:t>
            </w:r>
          </w:p>
        </w:tc>
        <w:tc>
          <w:tcPr>
            <w:tcW w:w="617" w:type="pct"/>
            <w:tcBorders>
              <w:top w:val="nil"/>
              <w:left w:val="nil"/>
              <w:bottom w:val="nil"/>
              <w:right w:val="single" w:sz="4" w:space="0" w:color="auto"/>
            </w:tcBorders>
            <w:shd w:val="clear" w:color="000000" w:fill="CEE8FE"/>
            <w:noWrap/>
            <w:vAlign w:val="center"/>
            <w:hideMark/>
          </w:tcPr>
          <w:p w14:paraId="258E9586" w14:textId="77777777" w:rsidR="003D4FE4" w:rsidRPr="003D4FE4" w:rsidRDefault="003D4FE4" w:rsidP="003D4FE4">
            <w:pPr>
              <w:spacing w:before="0" w:after="0" w:line="240" w:lineRule="auto"/>
              <w:ind w:right="113" w:firstLineChars="100" w:firstLine="201"/>
              <w:jc w:val="right"/>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3 238</w:t>
            </w:r>
          </w:p>
        </w:tc>
        <w:tc>
          <w:tcPr>
            <w:tcW w:w="647" w:type="pct"/>
            <w:tcBorders>
              <w:top w:val="nil"/>
              <w:left w:val="nil"/>
              <w:bottom w:val="nil"/>
              <w:right w:val="single" w:sz="4" w:space="0" w:color="auto"/>
            </w:tcBorders>
            <w:shd w:val="clear" w:color="000000" w:fill="CEE8FE"/>
            <w:noWrap/>
            <w:vAlign w:val="center"/>
            <w:hideMark/>
          </w:tcPr>
          <w:p w14:paraId="6A0AF2AB" w14:textId="77777777" w:rsidR="003D4FE4" w:rsidRPr="003D4FE4" w:rsidRDefault="003D4FE4" w:rsidP="003D4FE4">
            <w:pPr>
              <w:spacing w:before="0" w:after="0" w:line="240" w:lineRule="auto"/>
              <w:ind w:right="113" w:firstLineChars="100" w:firstLine="201"/>
              <w:jc w:val="right"/>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30 393</w:t>
            </w:r>
          </w:p>
        </w:tc>
        <w:tc>
          <w:tcPr>
            <w:tcW w:w="647" w:type="pct"/>
            <w:tcBorders>
              <w:top w:val="nil"/>
              <w:left w:val="nil"/>
              <w:bottom w:val="nil"/>
              <w:right w:val="single" w:sz="4" w:space="0" w:color="auto"/>
            </w:tcBorders>
            <w:shd w:val="clear" w:color="auto" w:fill="auto"/>
            <w:noWrap/>
            <w:vAlign w:val="center"/>
            <w:hideMark/>
          </w:tcPr>
          <w:p w14:paraId="410C84C7" w14:textId="77777777" w:rsidR="003D4FE4" w:rsidRPr="003D4FE4" w:rsidRDefault="003D4FE4" w:rsidP="003D4FE4">
            <w:pPr>
              <w:spacing w:before="0" w:after="0" w:line="240" w:lineRule="auto"/>
              <w:ind w:right="113" w:firstLineChars="100" w:firstLine="201"/>
              <w:jc w:val="right"/>
              <w:rPr>
                <w:rFonts w:eastAsia="Times New Roman" w:cs="Times New Roman"/>
                <w:b/>
                <w:bCs/>
                <w:sz w:val="20"/>
                <w:szCs w:val="20"/>
                <w:lang w:eastAsia="zh-CN"/>
              </w:rPr>
            </w:pPr>
            <w:r w:rsidRPr="003D4FE4">
              <w:rPr>
                <w:rFonts w:eastAsia="Times New Roman" w:cs="Times New Roman"/>
                <w:b/>
                <w:bCs/>
                <w:sz w:val="20"/>
                <w:szCs w:val="20"/>
                <w:lang w:eastAsia="zh-CN"/>
              </w:rPr>
              <w:t>29 882</w:t>
            </w:r>
          </w:p>
        </w:tc>
        <w:tc>
          <w:tcPr>
            <w:tcW w:w="617" w:type="pct"/>
            <w:tcBorders>
              <w:top w:val="nil"/>
              <w:left w:val="nil"/>
              <w:bottom w:val="nil"/>
              <w:right w:val="nil"/>
            </w:tcBorders>
            <w:shd w:val="clear" w:color="auto" w:fill="auto"/>
            <w:noWrap/>
            <w:vAlign w:val="center"/>
            <w:hideMark/>
          </w:tcPr>
          <w:p w14:paraId="184EAD66" w14:textId="77777777" w:rsidR="003D4FE4" w:rsidRPr="003D4FE4" w:rsidRDefault="003D4FE4" w:rsidP="003D4FE4">
            <w:pPr>
              <w:spacing w:before="0" w:after="0" w:line="240" w:lineRule="auto"/>
              <w:ind w:right="113" w:firstLineChars="100" w:firstLine="201"/>
              <w:jc w:val="right"/>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3 361</w:t>
            </w:r>
          </w:p>
        </w:tc>
      </w:tr>
      <w:tr w:rsidR="003D4FE4" w:rsidRPr="003D4FE4" w14:paraId="1EED75EA"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59D69837"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 </w:t>
            </w:r>
          </w:p>
        </w:tc>
        <w:tc>
          <w:tcPr>
            <w:tcW w:w="568" w:type="pct"/>
            <w:tcBorders>
              <w:top w:val="nil"/>
              <w:left w:val="nil"/>
              <w:bottom w:val="nil"/>
              <w:right w:val="single" w:sz="4" w:space="0" w:color="auto"/>
            </w:tcBorders>
            <w:shd w:val="clear" w:color="auto" w:fill="auto"/>
            <w:noWrap/>
            <w:vAlign w:val="center"/>
            <w:hideMark/>
          </w:tcPr>
          <w:p w14:paraId="189A6028" w14:textId="77777777" w:rsidR="003D4FE4" w:rsidRPr="003D4FE4" w:rsidRDefault="003D4FE4" w:rsidP="003D4FE4">
            <w:pPr>
              <w:spacing w:before="0" w:after="0" w:line="240" w:lineRule="auto"/>
              <w:ind w:right="113" w:firstLineChars="100" w:firstLine="201"/>
              <w:jc w:val="right"/>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 </w:t>
            </w:r>
          </w:p>
        </w:tc>
        <w:tc>
          <w:tcPr>
            <w:tcW w:w="617" w:type="pct"/>
            <w:tcBorders>
              <w:top w:val="nil"/>
              <w:left w:val="nil"/>
              <w:bottom w:val="nil"/>
              <w:right w:val="single" w:sz="4" w:space="0" w:color="auto"/>
            </w:tcBorders>
            <w:shd w:val="clear" w:color="000000" w:fill="CEE8FE"/>
            <w:noWrap/>
            <w:vAlign w:val="center"/>
            <w:hideMark/>
          </w:tcPr>
          <w:p w14:paraId="7567A0C4"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w:t>
            </w:r>
          </w:p>
        </w:tc>
        <w:tc>
          <w:tcPr>
            <w:tcW w:w="647" w:type="pct"/>
            <w:tcBorders>
              <w:top w:val="nil"/>
              <w:left w:val="nil"/>
              <w:bottom w:val="nil"/>
              <w:right w:val="single" w:sz="4" w:space="0" w:color="auto"/>
            </w:tcBorders>
            <w:shd w:val="clear" w:color="000000" w:fill="CEE8FE"/>
            <w:noWrap/>
            <w:vAlign w:val="center"/>
            <w:hideMark/>
          </w:tcPr>
          <w:p w14:paraId="238F6EEC"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w:t>
            </w:r>
          </w:p>
        </w:tc>
        <w:tc>
          <w:tcPr>
            <w:tcW w:w="647" w:type="pct"/>
            <w:tcBorders>
              <w:top w:val="nil"/>
              <w:left w:val="nil"/>
              <w:bottom w:val="nil"/>
              <w:right w:val="single" w:sz="4" w:space="0" w:color="auto"/>
            </w:tcBorders>
            <w:shd w:val="clear" w:color="auto" w:fill="auto"/>
            <w:noWrap/>
            <w:vAlign w:val="center"/>
            <w:hideMark/>
          </w:tcPr>
          <w:p w14:paraId="509F26FB" w14:textId="77777777" w:rsidR="003D4FE4" w:rsidRPr="003D4FE4" w:rsidRDefault="003D4FE4" w:rsidP="003D4FE4">
            <w:pPr>
              <w:spacing w:before="0" w:after="0" w:line="240" w:lineRule="auto"/>
              <w:ind w:right="113" w:firstLineChars="100" w:firstLine="201"/>
              <w:jc w:val="right"/>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 </w:t>
            </w:r>
          </w:p>
        </w:tc>
        <w:tc>
          <w:tcPr>
            <w:tcW w:w="617" w:type="pct"/>
            <w:tcBorders>
              <w:top w:val="nil"/>
              <w:left w:val="nil"/>
              <w:bottom w:val="nil"/>
              <w:right w:val="nil"/>
            </w:tcBorders>
            <w:shd w:val="clear" w:color="auto" w:fill="auto"/>
            <w:noWrap/>
            <w:vAlign w:val="center"/>
            <w:hideMark/>
          </w:tcPr>
          <w:p w14:paraId="04A73D75" w14:textId="77777777" w:rsidR="003D4FE4" w:rsidRPr="003D4FE4" w:rsidRDefault="003D4FE4" w:rsidP="003D4FE4">
            <w:pPr>
              <w:spacing w:before="0" w:after="0" w:line="240" w:lineRule="auto"/>
              <w:ind w:right="113" w:firstLineChars="100" w:firstLine="201"/>
              <w:jc w:val="right"/>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 </w:t>
            </w:r>
          </w:p>
        </w:tc>
      </w:tr>
      <w:tr w:rsidR="003D4FE4" w:rsidRPr="003D4FE4" w14:paraId="20823406"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16D165A1"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I Circuito Judicial de San José</w:t>
            </w:r>
          </w:p>
        </w:tc>
        <w:tc>
          <w:tcPr>
            <w:tcW w:w="568" w:type="pct"/>
            <w:tcBorders>
              <w:top w:val="nil"/>
              <w:left w:val="nil"/>
              <w:bottom w:val="nil"/>
              <w:right w:val="single" w:sz="4" w:space="0" w:color="auto"/>
            </w:tcBorders>
            <w:shd w:val="clear" w:color="auto" w:fill="auto"/>
            <w:noWrap/>
            <w:vAlign w:val="center"/>
            <w:hideMark/>
          </w:tcPr>
          <w:p w14:paraId="7A34A03C"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4 392</w:t>
            </w:r>
          </w:p>
        </w:tc>
        <w:tc>
          <w:tcPr>
            <w:tcW w:w="617" w:type="pct"/>
            <w:tcBorders>
              <w:top w:val="nil"/>
              <w:left w:val="nil"/>
              <w:bottom w:val="nil"/>
              <w:right w:val="single" w:sz="4" w:space="0" w:color="auto"/>
            </w:tcBorders>
            <w:shd w:val="clear" w:color="000000" w:fill="CEE8FE"/>
            <w:noWrap/>
            <w:vAlign w:val="center"/>
            <w:hideMark/>
          </w:tcPr>
          <w:p w14:paraId="4FF41A54"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176</w:t>
            </w:r>
          </w:p>
        </w:tc>
        <w:tc>
          <w:tcPr>
            <w:tcW w:w="647" w:type="pct"/>
            <w:tcBorders>
              <w:top w:val="nil"/>
              <w:left w:val="nil"/>
              <w:bottom w:val="nil"/>
              <w:right w:val="single" w:sz="4" w:space="0" w:color="auto"/>
            </w:tcBorders>
            <w:shd w:val="clear" w:color="000000" w:fill="CEE8FE"/>
            <w:noWrap/>
            <w:vAlign w:val="center"/>
            <w:hideMark/>
          </w:tcPr>
          <w:p w14:paraId="62A2DE28"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2 000</w:t>
            </w:r>
          </w:p>
        </w:tc>
        <w:tc>
          <w:tcPr>
            <w:tcW w:w="647" w:type="pct"/>
            <w:tcBorders>
              <w:top w:val="nil"/>
              <w:left w:val="nil"/>
              <w:bottom w:val="nil"/>
              <w:right w:val="single" w:sz="4" w:space="0" w:color="auto"/>
            </w:tcBorders>
            <w:shd w:val="clear" w:color="auto" w:fill="auto"/>
            <w:noWrap/>
            <w:vAlign w:val="center"/>
            <w:hideMark/>
          </w:tcPr>
          <w:p w14:paraId="1D3195FA"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1 980</w:t>
            </w:r>
          </w:p>
        </w:tc>
        <w:tc>
          <w:tcPr>
            <w:tcW w:w="617" w:type="pct"/>
            <w:tcBorders>
              <w:top w:val="nil"/>
              <w:left w:val="nil"/>
              <w:bottom w:val="nil"/>
              <w:right w:val="nil"/>
            </w:tcBorders>
            <w:shd w:val="clear" w:color="auto" w:fill="auto"/>
            <w:noWrap/>
            <w:vAlign w:val="center"/>
            <w:hideMark/>
          </w:tcPr>
          <w:p w14:paraId="12534B73"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236</w:t>
            </w:r>
          </w:p>
        </w:tc>
      </w:tr>
      <w:tr w:rsidR="003D4FE4" w:rsidRPr="003D4FE4" w14:paraId="51675B05"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3E129B54"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II Circuito Judicial de San José</w:t>
            </w:r>
          </w:p>
        </w:tc>
        <w:tc>
          <w:tcPr>
            <w:tcW w:w="568" w:type="pct"/>
            <w:tcBorders>
              <w:top w:val="nil"/>
              <w:left w:val="nil"/>
              <w:bottom w:val="nil"/>
              <w:right w:val="single" w:sz="4" w:space="0" w:color="auto"/>
            </w:tcBorders>
            <w:shd w:val="clear" w:color="auto" w:fill="auto"/>
            <w:noWrap/>
            <w:vAlign w:val="center"/>
            <w:hideMark/>
          </w:tcPr>
          <w:p w14:paraId="6ADDB47D"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5 328</w:t>
            </w:r>
          </w:p>
        </w:tc>
        <w:tc>
          <w:tcPr>
            <w:tcW w:w="617" w:type="pct"/>
            <w:tcBorders>
              <w:top w:val="nil"/>
              <w:left w:val="nil"/>
              <w:bottom w:val="nil"/>
              <w:right w:val="single" w:sz="4" w:space="0" w:color="auto"/>
            </w:tcBorders>
            <w:shd w:val="clear" w:color="000000" w:fill="CEE8FE"/>
            <w:noWrap/>
            <w:vAlign w:val="center"/>
            <w:hideMark/>
          </w:tcPr>
          <w:p w14:paraId="56620A7B"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261</w:t>
            </w:r>
          </w:p>
        </w:tc>
        <w:tc>
          <w:tcPr>
            <w:tcW w:w="647" w:type="pct"/>
            <w:tcBorders>
              <w:top w:val="nil"/>
              <w:left w:val="nil"/>
              <w:bottom w:val="nil"/>
              <w:right w:val="single" w:sz="4" w:space="0" w:color="auto"/>
            </w:tcBorders>
            <w:shd w:val="clear" w:color="000000" w:fill="CEE8FE"/>
            <w:noWrap/>
            <w:vAlign w:val="center"/>
            <w:hideMark/>
          </w:tcPr>
          <w:p w14:paraId="0A390041"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2 417</w:t>
            </w:r>
          </w:p>
        </w:tc>
        <w:tc>
          <w:tcPr>
            <w:tcW w:w="647" w:type="pct"/>
            <w:tcBorders>
              <w:top w:val="nil"/>
              <w:left w:val="nil"/>
              <w:bottom w:val="nil"/>
              <w:right w:val="single" w:sz="4" w:space="0" w:color="auto"/>
            </w:tcBorders>
            <w:shd w:val="clear" w:color="auto" w:fill="auto"/>
            <w:noWrap/>
            <w:vAlign w:val="center"/>
            <w:hideMark/>
          </w:tcPr>
          <w:p w14:paraId="47CB82D9"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2 356</w:t>
            </w:r>
          </w:p>
        </w:tc>
        <w:tc>
          <w:tcPr>
            <w:tcW w:w="617" w:type="pct"/>
            <w:tcBorders>
              <w:top w:val="nil"/>
              <w:left w:val="nil"/>
              <w:bottom w:val="nil"/>
              <w:right w:val="nil"/>
            </w:tcBorders>
            <w:shd w:val="clear" w:color="auto" w:fill="auto"/>
            <w:noWrap/>
            <w:vAlign w:val="center"/>
            <w:hideMark/>
          </w:tcPr>
          <w:p w14:paraId="65679260"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294</w:t>
            </w:r>
          </w:p>
        </w:tc>
      </w:tr>
      <w:tr w:rsidR="003D4FE4" w:rsidRPr="003D4FE4" w14:paraId="62E06C5C"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051BA91C"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III Circuito Judicial de San José</w:t>
            </w:r>
          </w:p>
        </w:tc>
        <w:tc>
          <w:tcPr>
            <w:tcW w:w="568" w:type="pct"/>
            <w:tcBorders>
              <w:top w:val="nil"/>
              <w:left w:val="nil"/>
              <w:bottom w:val="nil"/>
              <w:right w:val="single" w:sz="4" w:space="0" w:color="auto"/>
            </w:tcBorders>
            <w:shd w:val="clear" w:color="auto" w:fill="auto"/>
            <w:noWrap/>
            <w:vAlign w:val="center"/>
            <w:hideMark/>
          </w:tcPr>
          <w:p w14:paraId="113345EE"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7 301</w:t>
            </w:r>
          </w:p>
        </w:tc>
        <w:tc>
          <w:tcPr>
            <w:tcW w:w="617" w:type="pct"/>
            <w:tcBorders>
              <w:top w:val="nil"/>
              <w:left w:val="nil"/>
              <w:bottom w:val="nil"/>
              <w:right w:val="single" w:sz="4" w:space="0" w:color="auto"/>
            </w:tcBorders>
            <w:shd w:val="clear" w:color="000000" w:fill="CEE8FE"/>
            <w:noWrap/>
            <w:vAlign w:val="center"/>
            <w:hideMark/>
          </w:tcPr>
          <w:p w14:paraId="770E7C1F"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281</w:t>
            </w:r>
          </w:p>
        </w:tc>
        <w:tc>
          <w:tcPr>
            <w:tcW w:w="647" w:type="pct"/>
            <w:tcBorders>
              <w:top w:val="nil"/>
              <w:left w:val="nil"/>
              <w:bottom w:val="nil"/>
              <w:right w:val="single" w:sz="4" w:space="0" w:color="auto"/>
            </w:tcBorders>
            <w:shd w:val="clear" w:color="000000" w:fill="CEE8FE"/>
            <w:noWrap/>
            <w:vAlign w:val="center"/>
            <w:hideMark/>
          </w:tcPr>
          <w:p w14:paraId="01BCA81A"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3 330</w:t>
            </w:r>
          </w:p>
        </w:tc>
        <w:tc>
          <w:tcPr>
            <w:tcW w:w="647" w:type="pct"/>
            <w:tcBorders>
              <w:top w:val="nil"/>
              <w:left w:val="nil"/>
              <w:bottom w:val="nil"/>
              <w:right w:val="single" w:sz="4" w:space="0" w:color="auto"/>
            </w:tcBorders>
            <w:shd w:val="clear" w:color="auto" w:fill="auto"/>
            <w:noWrap/>
            <w:vAlign w:val="center"/>
            <w:hideMark/>
          </w:tcPr>
          <w:p w14:paraId="3D89A438"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3 315</w:t>
            </w:r>
          </w:p>
        </w:tc>
        <w:tc>
          <w:tcPr>
            <w:tcW w:w="617" w:type="pct"/>
            <w:tcBorders>
              <w:top w:val="nil"/>
              <w:left w:val="nil"/>
              <w:bottom w:val="nil"/>
              <w:right w:val="nil"/>
            </w:tcBorders>
            <w:shd w:val="clear" w:color="auto" w:fill="auto"/>
            <w:noWrap/>
            <w:vAlign w:val="center"/>
            <w:hideMark/>
          </w:tcPr>
          <w:p w14:paraId="646DC9B7"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375</w:t>
            </w:r>
          </w:p>
        </w:tc>
      </w:tr>
      <w:tr w:rsidR="003D4FE4" w:rsidRPr="003D4FE4" w14:paraId="46958C39"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56AA016D"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I Circuito Judicial de Alajuela</w:t>
            </w:r>
          </w:p>
        </w:tc>
        <w:tc>
          <w:tcPr>
            <w:tcW w:w="568" w:type="pct"/>
            <w:tcBorders>
              <w:top w:val="nil"/>
              <w:left w:val="nil"/>
              <w:bottom w:val="nil"/>
              <w:right w:val="single" w:sz="4" w:space="0" w:color="auto"/>
            </w:tcBorders>
            <w:shd w:val="clear" w:color="auto" w:fill="auto"/>
            <w:noWrap/>
            <w:vAlign w:val="center"/>
            <w:hideMark/>
          </w:tcPr>
          <w:p w14:paraId="5305A40A" w14:textId="77777777" w:rsidR="003D4FE4" w:rsidRPr="003D4FE4" w:rsidRDefault="003D4FE4" w:rsidP="003D4FE4">
            <w:pPr>
              <w:spacing w:before="0" w:after="0" w:line="240" w:lineRule="auto"/>
              <w:ind w:right="113" w:firstLineChars="100" w:firstLine="200"/>
              <w:jc w:val="right"/>
              <w:rPr>
                <w:rFonts w:eastAsia="Times New Roman" w:cs="Times New Roman"/>
                <w:sz w:val="20"/>
                <w:szCs w:val="20"/>
                <w:lang w:eastAsia="zh-CN"/>
              </w:rPr>
            </w:pPr>
            <w:r w:rsidRPr="003D4FE4">
              <w:rPr>
                <w:rFonts w:eastAsia="Times New Roman" w:cs="Times New Roman"/>
                <w:sz w:val="20"/>
                <w:szCs w:val="20"/>
                <w:lang w:eastAsia="zh-CN"/>
              </w:rPr>
              <w:t>5 125</w:t>
            </w:r>
          </w:p>
        </w:tc>
        <w:tc>
          <w:tcPr>
            <w:tcW w:w="617" w:type="pct"/>
            <w:tcBorders>
              <w:top w:val="nil"/>
              <w:left w:val="nil"/>
              <w:bottom w:val="nil"/>
              <w:right w:val="single" w:sz="4" w:space="0" w:color="auto"/>
            </w:tcBorders>
            <w:shd w:val="clear" w:color="000000" w:fill="CEE8FE"/>
            <w:noWrap/>
            <w:vAlign w:val="center"/>
            <w:hideMark/>
          </w:tcPr>
          <w:p w14:paraId="1A72EDA0"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208</w:t>
            </w:r>
          </w:p>
        </w:tc>
        <w:tc>
          <w:tcPr>
            <w:tcW w:w="647" w:type="pct"/>
            <w:tcBorders>
              <w:top w:val="nil"/>
              <w:left w:val="nil"/>
              <w:bottom w:val="nil"/>
              <w:right w:val="single" w:sz="4" w:space="0" w:color="auto"/>
            </w:tcBorders>
            <w:shd w:val="clear" w:color="000000" w:fill="CEE8FE"/>
            <w:noWrap/>
            <w:vAlign w:val="center"/>
            <w:hideMark/>
          </w:tcPr>
          <w:p w14:paraId="4612CC5F"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2 325</w:t>
            </w:r>
          </w:p>
        </w:tc>
        <w:tc>
          <w:tcPr>
            <w:tcW w:w="647" w:type="pct"/>
            <w:tcBorders>
              <w:top w:val="nil"/>
              <w:left w:val="nil"/>
              <w:bottom w:val="nil"/>
              <w:right w:val="single" w:sz="4" w:space="0" w:color="auto"/>
            </w:tcBorders>
            <w:shd w:val="clear" w:color="auto" w:fill="auto"/>
            <w:noWrap/>
            <w:vAlign w:val="center"/>
            <w:hideMark/>
          </w:tcPr>
          <w:p w14:paraId="5A3729A8" w14:textId="77777777" w:rsidR="003D4FE4" w:rsidRPr="003D4FE4" w:rsidRDefault="003D4FE4" w:rsidP="003D4FE4">
            <w:pPr>
              <w:spacing w:before="0" w:after="0" w:line="240" w:lineRule="auto"/>
              <w:ind w:right="113" w:firstLineChars="100" w:firstLine="200"/>
              <w:jc w:val="right"/>
              <w:rPr>
                <w:rFonts w:eastAsia="Times New Roman" w:cs="Times New Roman"/>
                <w:sz w:val="20"/>
                <w:szCs w:val="20"/>
                <w:lang w:eastAsia="zh-CN"/>
              </w:rPr>
            </w:pPr>
            <w:r w:rsidRPr="003D4FE4">
              <w:rPr>
                <w:rFonts w:eastAsia="Times New Roman" w:cs="Times New Roman"/>
                <w:sz w:val="20"/>
                <w:szCs w:val="20"/>
                <w:lang w:eastAsia="zh-CN"/>
              </w:rPr>
              <w:t>2 344</w:t>
            </w:r>
          </w:p>
        </w:tc>
        <w:tc>
          <w:tcPr>
            <w:tcW w:w="617" w:type="pct"/>
            <w:tcBorders>
              <w:top w:val="nil"/>
              <w:left w:val="nil"/>
              <w:bottom w:val="nil"/>
              <w:right w:val="nil"/>
            </w:tcBorders>
            <w:shd w:val="clear" w:color="auto" w:fill="auto"/>
            <w:noWrap/>
            <w:vAlign w:val="center"/>
            <w:hideMark/>
          </w:tcPr>
          <w:p w14:paraId="1146075F" w14:textId="77777777" w:rsidR="003D4FE4" w:rsidRPr="003D4FE4" w:rsidRDefault="003D4FE4" w:rsidP="003D4FE4">
            <w:pPr>
              <w:spacing w:before="0" w:after="0" w:line="240" w:lineRule="auto"/>
              <w:ind w:right="113" w:firstLineChars="100" w:firstLine="200"/>
              <w:jc w:val="right"/>
              <w:rPr>
                <w:rFonts w:eastAsia="Times New Roman" w:cs="Times New Roman"/>
                <w:sz w:val="20"/>
                <w:szCs w:val="20"/>
                <w:lang w:eastAsia="zh-CN"/>
              </w:rPr>
            </w:pPr>
            <w:r w:rsidRPr="003D4FE4">
              <w:rPr>
                <w:rFonts w:eastAsia="Times New Roman" w:cs="Times New Roman"/>
                <w:sz w:val="20"/>
                <w:szCs w:val="20"/>
                <w:lang w:eastAsia="zh-CN"/>
              </w:rPr>
              <w:t xml:space="preserve"> 248</w:t>
            </w:r>
          </w:p>
        </w:tc>
      </w:tr>
      <w:tr w:rsidR="003D4FE4" w:rsidRPr="003D4FE4" w14:paraId="3F606AB7"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72312FD6"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II Circuito Judicial de Alajuela</w:t>
            </w:r>
          </w:p>
        </w:tc>
        <w:tc>
          <w:tcPr>
            <w:tcW w:w="568" w:type="pct"/>
            <w:tcBorders>
              <w:top w:val="nil"/>
              <w:left w:val="nil"/>
              <w:bottom w:val="nil"/>
              <w:right w:val="single" w:sz="4" w:space="0" w:color="auto"/>
            </w:tcBorders>
            <w:shd w:val="clear" w:color="auto" w:fill="auto"/>
            <w:noWrap/>
            <w:vAlign w:val="center"/>
            <w:hideMark/>
          </w:tcPr>
          <w:p w14:paraId="6405095E"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4 249</w:t>
            </w:r>
          </w:p>
        </w:tc>
        <w:tc>
          <w:tcPr>
            <w:tcW w:w="617" w:type="pct"/>
            <w:tcBorders>
              <w:top w:val="nil"/>
              <w:left w:val="nil"/>
              <w:bottom w:val="nil"/>
              <w:right w:val="single" w:sz="4" w:space="0" w:color="auto"/>
            </w:tcBorders>
            <w:shd w:val="clear" w:color="000000" w:fill="CEE8FE"/>
            <w:noWrap/>
            <w:vAlign w:val="center"/>
            <w:hideMark/>
          </w:tcPr>
          <w:p w14:paraId="30455941"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172</w:t>
            </w:r>
          </w:p>
        </w:tc>
        <w:tc>
          <w:tcPr>
            <w:tcW w:w="647" w:type="pct"/>
            <w:tcBorders>
              <w:top w:val="nil"/>
              <w:left w:val="nil"/>
              <w:bottom w:val="nil"/>
              <w:right w:val="single" w:sz="4" w:space="0" w:color="auto"/>
            </w:tcBorders>
            <w:shd w:val="clear" w:color="000000" w:fill="CEE8FE"/>
            <w:noWrap/>
            <w:vAlign w:val="center"/>
            <w:hideMark/>
          </w:tcPr>
          <w:p w14:paraId="6F7DE0FC"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1 926</w:t>
            </w:r>
          </w:p>
        </w:tc>
        <w:tc>
          <w:tcPr>
            <w:tcW w:w="647" w:type="pct"/>
            <w:tcBorders>
              <w:top w:val="nil"/>
              <w:left w:val="nil"/>
              <w:bottom w:val="nil"/>
              <w:right w:val="single" w:sz="4" w:space="0" w:color="auto"/>
            </w:tcBorders>
            <w:shd w:val="clear" w:color="auto" w:fill="auto"/>
            <w:noWrap/>
            <w:vAlign w:val="center"/>
            <w:hideMark/>
          </w:tcPr>
          <w:p w14:paraId="4B2D2399"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1 945</w:t>
            </w:r>
          </w:p>
        </w:tc>
        <w:tc>
          <w:tcPr>
            <w:tcW w:w="617" w:type="pct"/>
            <w:tcBorders>
              <w:top w:val="nil"/>
              <w:left w:val="nil"/>
              <w:bottom w:val="nil"/>
              <w:right w:val="nil"/>
            </w:tcBorders>
            <w:shd w:val="clear" w:color="auto" w:fill="auto"/>
            <w:noWrap/>
            <w:vAlign w:val="center"/>
            <w:hideMark/>
          </w:tcPr>
          <w:p w14:paraId="1DBB8EC2"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206</w:t>
            </w:r>
          </w:p>
        </w:tc>
      </w:tr>
      <w:tr w:rsidR="003D4FE4" w:rsidRPr="003D4FE4" w14:paraId="2AD61537"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70EAB7D5"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III Circuito Judicial de Alajuela</w:t>
            </w:r>
          </w:p>
        </w:tc>
        <w:tc>
          <w:tcPr>
            <w:tcW w:w="568" w:type="pct"/>
            <w:tcBorders>
              <w:top w:val="nil"/>
              <w:left w:val="nil"/>
              <w:bottom w:val="nil"/>
              <w:right w:val="single" w:sz="4" w:space="0" w:color="auto"/>
            </w:tcBorders>
            <w:shd w:val="clear" w:color="auto" w:fill="auto"/>
            <w:noWrap/>
            <w:vAlign w:val="center"/>
            <w:hideMark/>
          </w:tcPr>
          <w:p w14:paraId="779B5FE9"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5 437</w:t>
            </w:r>
          </w:p>
        </w:tc>
        <w:tc>
          <w:tcPr>
            <w:tcW w:w="617" w:type="pct"/>
            <w:tcBorders>
              <w:top w:val="nil"/>
              <w:left w:val="nil"/>
              <w:bottom w:val="nil"/>
              <w:right w:val="single" w:sz="4" w:space="0" w:color="auto"/>
            </w:tcBorders>
            <w:shd w:val="clear" w:color="000000" w:fill="CEE8FE"/>
            <w:noWrap/>
            <w:vAlign w:val="center"/>
            <w:hideMark/>
          </w:tcPr>
          <w:p w14:paraId="1EBB5F77"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415</w:t>
            </w:r>
          </w:p>
        </w:tc>
        <w:tc>
          <w:tcPr>
            <w:tcW w:w="647" w:type="pct"/>
            <w:tcBorders>
              <w:top w:val="nil"/>
              <w:left w:val="nil"/>
              <w:bottom w:val="nil"/>
              <w:right w:val="single" w:sz="4" w:space="0" w:color="auto"/>
            </w:tcBorders>
            <w:shd w:val="clear" w:color="000000" w:fill="CEE8FE"/>
            <w:noWrap/>
            <w:vAlign w:val="center"/>
            <w:hideMark/>
          </w:tcPr>
          <w:p w14:paraId="154A086A"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2 464</w:t>
            </w:r>
          </w:p>
        </w:tc>
        <w:tc>
          <w:tcPr>
            <w:tcW w:w="647" w:type="pct"/>
            <w:tcBorders>
              <w:top w:val="nil"/>
              <w:left w:val="nil"/>
              <w:bottom w:val="nil"/>
              <w:right w:val="single" w:sz="4" w:space="0" w:color="auto"/>
            </w:tcBorders>
            <w:shd w:val="clear" w:color="auto" w:fill="auto"/>
            <w:noWrap/>
            <w:vAlign w:val="center"/>
            <w:hideMark/>
          </w:tcPr>
          <w:p w14:paraId="5431761D"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2 339</w:t>
            </w:r>
          </w:p>
        </w:tc>
        <w:tc>
          <w:tcPr>
            <w:tcW w:w="617" w:type="pct"/>
            <w:tcBorders>
              <w:top w:val="nil"/>
              <w:left w:val="nil"/>
              <w:bottom w:val="nil"/>
              <w:right w:val="nil"/>
            </w:tcBorders>
            <w:shd w:val="clear" w:color="auto" w:fill="auto"/>
            <w:noWrap/>
            <w:vAlign w:val="center"/>
            <w:hideMark/>
          </w:tcPr>
          <w:p w14:paraId="088D2BCD"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219</w:t>
            </w:r>
          </w:p>
        </w:tc>
      </w:tr>
      <w:tr w:rsidR="003D4FE4" w:rsidRPr="003D4FE4" w14:paraId="0B5199D3"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71F8AC3B"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Circuito Judicial de Cartago</w:t>
            </w:r>
          </w:p>
        </w:tc>
        <w:tc>
          <w:tcPr>
            <w:tcW w:w="568" w:type="pct"/>
            <w:tcBorders>
              <w:top w:val="nil"/>
              <w:left w:val="nil"/>
              <w:bottom w:val="nil"/>
              <w:right w:val="single" w:sz="4" w:space="0" w:color="auto"/>
            </w:tcBorders>
            <w:shd w:val="clear" w:color="auto" w:fill="auto"/>
            <w:noWrap/>
            <w:vAlign w:val="center"/>
            <w:hideMark/>
          </w:tcPr>
          <w:p w14:paraId="6BF437AF"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7 865</w:t>
            </w:r>
          </w:p>
        </w:tc>
        <w:tc>
          <w:tcPr>
            <w:tcW w:w="617" w:type="pct"/>
            <w:tcBorders>
              <w:top w:val="nil"/>
              <w:left w:val="nil"/>
              <w:bottom w:val="nil"/>
              <w:right w:val="single" w:sz="4" w:space="0" w:color="auto"/>
            </w:tcBorders>
            <w:shd w:val="clear" w:color="000000" w:fill="CEE8FE"/>
            <w:noWrap/>
            <w:vAlign w:val="center"/>
            <w:hideMark/>
          </w:tcPr>
          <w:p w14:paraId="13093647"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571</w:t>
            </w:r>
          </w:p>
        </w:tc>
        <w:tc>
          <w:tcPr>
            <w:tcW w:w="647" w:type="pct"/>
            <w:tcBorders>
              <w:top w:val="nil"/>
              <w:left w:val="nil"/>
              <w:bottom w:val="nil"/>
              <w:right w:val="single" w:sz="4" w:space="0" w:color="auto"/>
            </w:tcBorders>
            <w:shd w:val="clear" w:color="000000" w:fill="CEE8FE"/>
            <w:noWrap/>
            <w:vAlign w:val="center"/>
            <w:hideMark/>
          </w:tcPr>
          <w:p w14:paraId="63740574"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3 603</w:t>
            </w:r>
          </w:p>
        </w:tc>
        <w:tc>
          <w:tcPr>
            <w:tcW w:w="647" w:type="pct"/>
            <w:tcBorders>
              <w:top w:val="nil"/>
              <w:left w:val="nil"/>
              <w:bottom w:val="nil"/>
              <w:right w:val="single" w:sz="4" w:space="0" w:color="auto"/>
            </w:tcBorders>
            <w:shd w:val="clear" w:color="auto" w:fill="auto"/>
            <w:noWrap/>
            <w:vAlign w:val="center"/>
            <w:hideMark/>
          </w:tcPr>
          <w:p w14:paraId="75020DCD"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3 356</w:t>
            </w:r>
          </w:p>
        </w:tc>
        <w:tc>
          <w:tcPr>
            <w:tcW w:w="617" w:type="pct"/>
            <w:tcBorders>
              <w:top w:val="nil"/>
              <w:left w:val="nil"/>
              <w:bottom w:val="nil"/>
              <w:right w:val="nil"/>
            </w:tcBorders>
            <w:shd w:val="clear" w:color="auto" w:fill="auto"/>
            <w:noWrap/>
            <w:vAlign w:val="center"/>
            <w:hideMark/>
          </w:tcPr>
          <w:p w14:paraId="6AD8696E"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335</w:t>
            </w:r>
          </w:p>
        </w:tc>
      </w:tr>
      <w:tr w:rsidR="003D4FE4" w:rsidRPr="003D4FE4" w14:paraId="0672E98C"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5486E6AD"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Circuito Judicial de Heredia</w:t>
            </w:r>
          </w:p>
        </w:tc>
        <w:tc>
          <w:tcPr>
            <w:tcW w:w="568" w:type="pct"/>
            <w:tcBorders>
              <w:top w:val="nil"/>
              <w:left w:val="nil"/>
              <w:bottom w:val="nil"/>
              <w:right w:val="single" w:sz="4" w:space="0" w:color="auto"/>
            </w:tcBorders>
            <w:shd w:val="clear" w:color="auto" w:fill="auto"/>
            <w:noWrap/>
            <w:vAlign w:val="center"/>
            <w:hideMark/>
          </w:tcPr>
          <w:p w14:paraId="564C6F6F"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6 245</w:t>
            </w:r>
          </w:p>
        </w:tc>
        <w:tc>
          <w:tcPr>
            <w:tcW w:w="617" w:type="pct"/>
            <w:tcBorders>
              <w:top w:val="nil"/>
              <w:left w:val="nil"/>
              <w:bottom w:val="nil"/>
              <w:right w:val="single" w:sz="4" w:space="0" w:color="auto"/>
            </w:tcBorders>
            <w:shd w:val="clear" w:color="000000" w:fill="CEE8FE"/>
            <w:noWrap/>
            <w:vAlign w:val="center"/>
            <w:hideMark/>
          </w:tcPr>
          <w:p w14:paraId="4D5BE771"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295</w:t>
            </w:r>
          </w:p>
        </w:tc>
        <w:tc>
          <w:tcPr>
            <w:tcW w:w="647" w:type="pct"/>
            <w:tcBorders>
              <w:top w:val="nil"/>
              <w:left w:val="nil"/>
              <w:bottom w:val="nil"/>
              <w:right w:val="single" w:sz="4" w:space="0" w:color="auto"/>
            </w:tcBorders>
            <w:shd w:val="clear" w:color="000000" w:fill="CEE8FE"/>
            <w:noWrap/>
            <w:vAlign w:val="center"/>
            <w:hideMark/>
          </w:tcPr>
          <w:p w14:paraId="59CAA607"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2 840</w:t>
            </w:r>
          </w:p>
        </w:tc>
        <w:tc>
          <w:tcPr>
            <w:tcW w:w="647" w:type="pct"/>
            <w:tcBorders>
              <w:top w:val="nil"/>
              <w:left w:val="nil"/>
              <w:bottom w:val="nil"/>
              <w:right w:val="single" w:sz="4" w:space="0" w:color="auto"/>
            </w:tcBorders>
            <w:shd w:val="clear" w:color="auto" w:fill="auto"/>
            <w:noWrap/>
            <w:vAlign w:val="center"/>
            <w:hideMark/>
          </w:tcPr>
          <w:p w14:paraId="4E503B6D"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2 770</w:t>
            </w:r>
          </w:p>
        </w:tc>
        <w:tc>
          <w:tcPr>
            <w:tcW w:w="617" w:type="pct"/>
            <w:tcBorders>
              <w:top w:val="nil"/>
              <w:left w:val="nil"/>
              <w:bottom w:val="nil"/>
              <w:right w:val="nil"/>
            </w:tcBorders>
            <w:shd w:val="clear" w:color="auto" w:fill="auto"/>
            <w:noWrap/>
            <w:vAlign w:val="center"/>
            <w:hideMark/>
          </w:tcPr>
          <w:p w14:paraId="7704991D"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340</w:t>
            </w:r>
          </w:p>
        </w:tc>
      </w:tr>
      <w:tr w:rsidR="003D4FE4" w:rsidRPr="003D4FE4" w14:paraId="0F00DD35"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017644A7"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I Circuito Judicial de Guanacaste</w:t>
            </w:r>
          </w:p>
        </w:tc>
        <w:tc>
          <w:tcPr>
            <w:tcW w:w="568" w:type="pct"/>
            <w:tcBorders>
              <w:top w:val="nil"/>
              <w:left w:val="nil"/>
              <w:bottom w:val="nil"/>
              <w:right w:val="single" w:sz="4" w:space="0" w:color="auto"/>
            </w:tcBorders>
            <w:shd w:val="clear" w:color="auto" w:fill="auto"/>
            <w:noWrap/>
            <w:vAlign w:val="center"/>
            <w:hideMark/>
          </w:tcPr>
          <w:p w14:paraId="31347543"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2 723</w:t>
            </w:r>
          </w:p>
        </w:tc>
        <w:tc>
          <w:tcPr>
            <w:tcW w:w="617" w:type="pct"/>
            <w:tcBorders>
              <w:top w:val="nil"/>
              <w:left w:val="nil"/>
              <w:bottom w:val="nil"/>
              <w:right w:val="single" w:sz="4" w:space="0" w:color="auto"/>
            </w:tcBorders>
            <w:shd w:val="clear" w:color="000000" w:fill="CEE8FE"/>
            <w:noWrap/>
            <w:vAlign w:val="center"/>
            <w:hideMark/>
          </w:tcPr>
          <w:p w14:paraId="448366D4"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100</w:t>
            </w:r>
          </w:p>
        </w:tc>
        <w:tc>
          <w:tcPr>
            <w:tcW w:w="647" w:type="pct"/>
            <w:tcBorders>
              <w:top w:val="nil"/>
              <w:left w:val="nil"/>
              <w:bottom w:val="nil"/>
              <w:right w:val="single" w:sz="4" w:space="0" w:color="auto"/>
            </w:tcBorders>
            <w:shd w:val="clear" w:color="000000" w:fill="CEE8FE"/>
            <w:noWrap/>
            <w:vAlign w:val="center"/>
            <w:hideMark/>
          </w:tcPr>
          <w:p w14:paraId="000CB00B"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1 237</w:t>
            </w:r>
          </w:p>
        </w:tc>
        <w:tc>
          <w:tcPr>
            <w:tcW w:w="647" w:type="pct"/>
            <w:tcBorders>
              <w:top w:val="nil"/>
              <w:left w:val="nil"/>
              <w:bottom w:val="nil"/>
              <w:right w:val="single" w:sz="4" w:space="0" w:color="auto"/>
            </w:tcBorders>
            <w:shd w:val="clear" w:color="auto" w:fill="auto"/>
            <w:noWrap/>
            <w:vAlign w:val="center"/>
            <w:hideMark/>
          </w:tcPr>
          <w:p w14:paraId="01CA49B3"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1 259</w:t>
            </w:r>
          </w:p>
        </w:tc>
        <w:tc>
          <w:tcPr>
            <w:tcW w:w="617" w:type="pct"/>
            <w:tcBorders>
              <w:top w:val="nil"/>
              <w:left w:val="nil"/>
              <w:bottom w:val="nil"/>
              <w:right w:val="nil"/>
            </w:tcBorders>
            <w:shd w:val="clear" w:color="auto" w:fill="auto"/>
            <w:noWrap/>
            <w:vAlign w:val="center"/>
            <w:hideMark/>
          </w:tcPr>
          <w:p w14:paraId="487A183E"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127</w:t>
            </w:r>
          </w:p>
        </w:tc>
      </w:tr>
      <w:tr w:rsidR="003D4FE4" w:rsidRPr="003D4FE4" w14:paraId="68748745"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2F3303FC"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II Circuito Judicial de Guanacaste</w:t>
            </w:r>
          </w:p>
        </w:tc>
        <w:tc>
          <w:tcPr>
            <w:tcW w:w="568" w:type="pct"/>
            <w:tcBorders>
              <w:top w:val="nil"/>
              <w:left w:val="nil"/>
              <w:bottom w:val="nil"/>
              <w:right w:val="single" w:sz="4" w:space="0" w:color="auto"/>
            </w:tcBorders>
            <w:shd w:val="clear" w:color="auto" w:fill="auto"/>
            <w:noWrap/>
            <w:vAlign w:val="center"/>
            <w:hideMark/>
          </w:tcPr>
          <w:p w14:paraId="532CAA32"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2 449</w:t>
            </w:r>
          </w:p>
        </w:tc>
        <w:tc>
          <w:tcPr>
            <w:tcW w:w="617" w:type="pct"/>
            <w:tcBorders>
              <w:top w:val="nil"/>
              <w:left w:val="nil"/>
              <w:bottom w:val="nil"/>
              <w:right w:val="single" w:sz="4" w:space="0" w:color="auto"/>
            </w:tcBorders>
            <w:shd w:val="clear" w:color="000000" w:fill="CEE8FE"/>
            <w:noWrap/>
            <w:vAlign w:val="center"/>
            <w:hideMark/>
          </w:tcPr>
          <w:p w14:paraId="738A1D39"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112</w:t>
            </w:r>
          </w:p>
        </w:tc>
        <w:tc>
          <w:tcPr>
            <w:tcW w:w="647" w:type="pct"/>
            <w:tcBorders>
              <w:top w:val="nil"/>
              <w:left w:val="nil"/>
              <w:bottom w:val="nil"/>
              <w:right w:val="single" w:sz="4" w:space="0" w:color="auto"/>
            </w:tcBorders>
            <w:shd w:val="clear" w:color="000000" w:fill="CEE8FE"/>
            <w:noWrap/>
            <w:vAlign w:val="center"/>
            <w:hideMark/>
          </w:tcPr>
          <w:p w14:paraId="1490047A"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1 090</w:t>
            </w:r>
          </w:p>
        </w:tc>
        <w:tc>
          <w:tcPr>
            <w:tcW w:w="647" w:type="pct"/>
            <w:tcBorders>
              <w:top w:val="nil"/>
              <w:left w:val="nil"/>
              <w:bottom w:val="nil"/>
              <w:right w:val="single" w:sz="4" w:space="0" w:color="auto"/>
            </w:tcBorders>
            <w:shd w:val="clear" w:color="auto" w:fill="auto"/>
            <w:noWrap/>
            <w:vAlign w:val="center"/>
            <w:hideMark/>
          </w:tcPr>
          <w:p w14:paraId="74087E08"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1 090</w:t>
            </w:r>
          </w:p>
        </w:tc>
        <w:tc>
          <w:tcPr>
            <w:tcW w:w="617" w:type="pct"/>
            <w:tcBorders>
              <w:top w:val="nil"/>
              <w:left w:val="nil"/>
              <w:bottom w:val="nil"/>
              <w:right w:val="nil"/>
            </w:tcBorders>
            <w:shd w:val="clear" w:color="auto" w:fill="auto"/>
            <w:noWrap/>
            <w:vAlign w:val="center"/>
            <w:hideMark/>
          </w:tcPr>
          <w:p w14:paraId="04D7DE37"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157</w:t>
            </w:r>
          </w:p>
        </w:tc>
      </w:tr>
      <w:tr w:rsidR="003D4FE4" w:rsidRPr="003D4FE4" w14:paraId="76CA3780"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5976511C"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Circuito Judicial de Puntarenas</w:t>
            </w:r>
          </w:p>
        </w:tc>
        <w:tc>
          <w:tcPr>
            <w:tcW w:w="568" w:type="pct"/>
            <w:tcBorders>
              <w:top w:val="nil"/>
              <w:left w:val="nil"/>
              <w:bottom w:val="nil"/>
              <w:right w:val="single" w:sz="4" w:space="0" w:color="auto"/>
            </w:tcBorders>
            <w:shd w:val="clear" w:color="auto" w:fill="auto"/>
            <w:noWrap/>
            <w:vAlign w:val="center"/>
            <w:hideMark/>
          </w:tcPr>
          <w:p w14:paraId="2B12805B"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3 700</w:t>
            </w:r>
          </w:p>
        </w:tc>
        <w:tc>
          <w:tcPr>
            <w:tcW w:w="617" w:type="pct"/>
            <w:tcBorders>
              <w:top w:val="nil"/>
              <w:left w:val="nil"/>
              <w:bottom w:val="nil"/>
              <w:right w:val="single" w:sz="4" w:space="0" w:color="auto"/>
            </w:tcBorders>
            <w:shd w:val="clear" w:color="000000" w:fill="CEE8FE"/>
            <w:noWrap/>
            <w:vAlign w:val="center"/>
            <w:hideMark/>
          </w:tcPr>
          <w:p w14:paraId="7FD2ED16"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172</w:t>
            </w:r>
          </w:p>
        </w:tc>
        <w:tc>
          <w:tcPr>
            <w:tcW w:w="647" w:type="pct"/>
            <w:tcBorders>
              <w:top w:val="nil"/>
              <w:left w:val="nil"/>
              <w:bottom w:val="nil"/>
              <w:right w:val="single" w:sz="4" w:space="0" w:color="auto"/>
            </w:tcBorders>
            <w:shd w:val="clear" w:color="000000" w:fill="CEE8FE"/>
            <w:noWrap/>
            <w:vAlign w:val="center"/>
            <w:hideMark/>
          </w:tcPr>
          <w:p w14:paraId="59DE5083"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1 689</w:t>
            </w:r>
          </w:p>
        </w:tc>
        <w:tc>
          <w:tcPr>
            <w:tcW w:w="647" w:type="pct"/>
            <w:tcBorders>
              <w:top w:val="nil"/>
              <w:left w:val="nil"/>
              <w:bottom w:val="nil"/>
              <w:right w:val="single" w:sz="4" w:space="0" w:color="auto"/>
            </w:tcBorders>
            <w:shd w:val="clear" w:color="auto" w:fill="auto"/>
            <w:noWrap/>
            <w:vAlign w:val="center"/>
            <w:hideMark/>
          </w:tcPr>
          <w:p w14:paraId="40C3A49B"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1 647</w:t>
            </w:r>
          </w:p>
        </w:tc>
        <w:tc>
          <w:tcPr>
            <w:tcW w:w="617" w:type="pct"/>
            <w:tcBorders>
              <w:top w:val="nil"/>
              <w:left w:val="nil"/>
              <w:bottom w:val="nil"/>
              <w:right w:val="nil"/>
            </w:tcBorders>
            <w:shd w:val="clear" w:color="auto" w:fill="auto"/>
            <w:noWrap/>
            <w:vAlign w:val="center"/>
            <w:hideMark/>
          </w:tcPr>
          <w:p w14:paraId="2C8EA12E"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192</w:t>
            </w:r>
          </w:p>
        </w:tc>
      </w:tr>
      <w:tr w:rsidR="003D4FE4" w:rsidRPr="003D4FE4" w14:paraId="07191921"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46C028E1"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I Circuito Judicial de la Zona Sur</w:t>
            </w:r>
          </w:p>
        </w:tc>
        <w:tc>
          <w:tcPr>
            <w:tcW w:w="568" w:type="pct"/>
            <w:tcBorders>
              <w:top w:val="nil"/>
              <w:left w:val="nil"/>
              <w:bottom w:val="nil"/>
              <w:right w:val="single" w:sz="4" w:space="0" w:color="auto"/>
            </w:tcBorders>
            <w:shd w:val="clear" w:color="auto" w:fill="auto"/>
            <w:noWrap/>
            <w:vAlign w:val="center"/>
            <w:hideMark/>
          </w:tcPr>
          <w:p w14:paraId="54ED117C"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2 054</w:t>
            </w:r>
          </w:p>
        </w:tc>
        <w:tc>
          <w:tcPr>
            <w:tcW w:w="617" w:type="pct"/>
            <w:tcBorders>
              <w:top w:val="nil"/>
              <w:left w:val="nil"/>
              <w:bottom w:val="nil"/>
              <w:right w:val="single" w:sz="4" w:space="0" w:color="auto"/>
            </w:tcBorders>
            <w:shd w:val="clear" w:color="000000" w:fill="CEE8FE"/>
            <w:noWrap/>
            <w:vAlign w:val="center"/>
            <w:hideMark/>
          </w:tcPr>
          <w:p w14:paraId="25C4A268"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92</w:t>
            </w:r>
          </w:p>
        </w:tc>
        <w:tc>
          <w:tcPr>
            <w:tcW w:w="647" w:type="pct"/>
            <w:tcBorders>
              <w:top w:val="nil"/>
              <w:left w:val="nil"/>
              <w:bottom w:val="nil"/>
              <w:right w:val="single" w:sz="4" w:space="0" w:color="auto"/>
            </w:tcBorders>
            <w:shd w:val="clear" w:color="000000" w:fill="CEE8FE"/>
            <w:noWrap/>
            <w:vAlign w:val="center"/>
            <w:hideMark/>
          </w:tcPr>
          <w:p w14:paraId="039739E4"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925</w:t>
            </w:r>
          </w:p>
        </w:tc>
        <w:tc>
          <w:tcPr>
            <w:tcW w:w="647" w:type="pct"/>
            <w:tcBorders>
              <w:top w:val="nil"/>
              <w:left w:val="nil"/>
              <w:bottom w:val="nil"/>
              <w:right w:val="single" w:sz="4" w:space="0" w:color="auto"/>
            </w:tcBorders>
            <w:shd w:val="clear" w:color="auto" w:fill="auto"/>
            <w:noWrap/>
            <w:vAlign w:val="center"/>
            <w:hideMark/>
          </w:tcPr>
          <w:p w14:paraId="5B948597"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924</w:t>
            </w:r>
          </w:p>
        </w:tc>
        <w:tc>
          <w:tcPr>
            <w:tcW w:w="617" w:type="pct"/>
            <w:tcBorders>
              <w:top w:val="nil"/>
              <w:left w:val="nil"/>
              <w:bottom w:val="nil"/>
              <w:right w:val="nil"/>
            </w:tcBorders>
            <w:shd w:val="clear" w:color="auto" w:fill="auto"/>
            <w:noWrap/>
            <w:vAlign w:val="center"/>
            <w:hideMark/>
          </w:tcPr>
          <w:p w14:paraId="6BD5E0AC"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113</w:t>
            </w:r>
          </w:p>
        </w:tc>
      </w:tr>
      <w:tr w:rsidR="003D4FE4" w:rsidRPr="003D4FE4" w14:paraId="1E04E713"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68E5B72A"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II Circuito Judicial de la Zona Sur</w:t>
            </w:r>
          </w:p>
        </w:tc>
        <w:tc>
          <w:tcPr>
            <w:tcW w:w="568" w:type="pct"/>
            <w:tcBorders>
              <w:top w:val="nil"/>
              <w:left w:val="nil"/>
              <w:bottom w:val="nil"/>
              <w:right w:val="single" w:sz="4" w:space="0" w:color="auto"/>
            </w:tcBorders>
            <w:shd w:val="clear" w:color="auto" w:fill="auto"/>
            <w:noWrap/>
            <w:vAlign w:val="center"/>
            <w:hideMark/>
          </w:tcPr>
          <w:p w14:paraId="4FB0BE98"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2 376</w:t>
            </w:r>
          </w:p>
        </w:tc>
        <w:tc>
          <w:tcPr>
            <w:tcW w:w="617" w:type="pct"/>
            <w:tcBorders>
              <w:top w:val="nil"/>
              <w:left w:val="nil"/>
              <w:bottom w:val="nil"/>
              <w:right w:val="single" w:sz="4" w:space="0" w:color="auto"/>
            </w:tcBorders>
            <w:shd w:val="clear" w:color="000000" w:fill="CEE8FE"/>
            <w:noWrap/>
            <w:vAlign w:val="center"/>
            <w:hideMark/>
          </w:tcPr>
          <w:p w14:paraId="4A8C9C1E"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118</w:t>
            </w:r>
          </w:p>
        </w:tc>
        <w:tc>
          <w:tcPr>
            <w:tcW w:w="647" w:type="pct"/>
            <w:tcBorders>
              <w:top w:val="nil"/>
              <w:left w:val="nil"/>
              <w:bottom w:val="nil"/>
              <w:right w:val="single" w:sz="4" w:space="0" w:color="auto"/>
            </w:tcBorders>
            <w:shd w:val="clear" w:color="000000" w:fill="CEE8FE"/>
            <w:noWrap/>
            <w:vAlign w:val="center"/>
            <w:hideMark/>
          </w:tcPr>
          <w:p w14:paraId="0F4E0F02"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1 047</w:t>
            </w:r>
          </w:p>
        </w:tc>
        <w:tc>
          <w:tcPr>
            <w:tcW w:w="647" w:type="pct"/>
            <w:tcBorders>
              <w:top w:val="nil"/>
              <w:left w:val="nil"/>
              <w:bottom w:val="nil"/>
              <w:right w:val="single" w:sz="4" w:space="0" w:color="auto"/>
            </w:tcBorders>
            <w:shd w:val="clear" w:color="auto" w:fill="auto"/>
            <w:noWrap/>
            <w:vAlign w:val="center"/>
            <w:hideMark/>
          </w:tcPr>
          <w:p w14:paraId="40A2669D"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1 059</w:t>
            </w:r>
          </w:p>
        </w:tc>
        <w:tc>
          <w:tcPr>
            <w:tcW w:w="617" w:type="pct"/>
            <w:tcBorders>
              <w:top w:val="nil"/>
              <w:left w:val="nil"/>
              <w:bottom w:val="nil"/>
              <w:right w:val="nil"/>
            </w:tcBorders>
            <w:shd w:val="clear" w:color="auto" w:fill="auto"/>
            <w:noWrap/>
            <w:vAlign w:val="center"/>
            <w:hideMark/>
          </w:tcPr>
          <w:p w14:paraId="3147794A"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152</w:t>
            </w:r>
          </w:p>
        </w:tc>
      </w:tr>
      <w:tr w:rsidR="003D4FE4" w:rsidRPr="003D4FE4" w14:paraId="061E8F0A"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3D21798D"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I Circuito Judicial de la Zona Atlántica</w:t>
            </w:r>
          </w:p>
        </w:tc>
        <w:tc>
          <w:tcPr>
            <w:tcW w:w="568" w:type="pct"/>
            <w:tcBorders>
              <w:top w:val="nil"/>
              <w:left w:val="nil"/>
              <w:bottom w:val="nil"/>
              <w:right w:val="single" w:sz="4" w:space="0" w:color="auto"/>
            </w:tcBorders>
            <w:shd w:val="clear" w:color="auto" w:fill="auto"/>
            <w:noWrap/>
            <w:vAlign w:val="center"/>
            <w:hideMark/>
          </w:tcPr>
          <w:p w14:paraId="4840F229"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3 077</w:t>
            </w:r>
          </w:p>
        </w:tc>
        <w:tc>
          <w:tcPr>
            <w:tcW w:w="617" w:type="pct"/>
            <w:tcBorders>
              <w:top w:val="nil"/>
              <w:left w:val="nil"/>
              <w:bottom w:val="nil"/>
              <w:right w:val="single" w:sz="4" w:space="0" w:color="auto"/>
            </w:tcBorders>
            <w:shd w:val="clear" w:color="000000" w:fill="CEE8FE"/>
            <w:noWrap/>
            <w:vAlign w:val="center"/>
            <w:hideMark/>
          </w:tcPr>
          <w:p w14:paraId="7E96E3DC"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101</w:t>
            </w:r>
          </w:p>
        </w:tc>
        <w:tc>
          <w:tcPr>
            <w:tcW w:w="647" w:type="pct"/>
            <w:tcBorders>
              <w:top w:val="nil"/>
              <w:left w:val="nil"/>
              <w:bottom w:val="nil"/>
              <w:right w:val="single" w:sz="4" w:space="0" w:color="auto"/>
            </w:tcBorders>
            <w:shd w:val="clear" w:color="000000" w:fill="CEE8FE"/>
            <w:noWrap/>
            <w:vAlign w:val="center"/>
            <w:hideMark/>
          </w:tcPr>
          <w:p w14:paraId="7DB06E5F"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1 422</w:t>
            </w:r>
          </w:p>
        </w:tc>
        <w:tc>
          <w:tcPr>
            <w:tcW w:w="647" w:type="pct"/>
            <w:tcBorders>
              <w:top w:val="nil"/>
              <w:left w:val="nil"/>
              <w:bottom w:val="nil"/>
              <w:right w:val="single" w:sz="4" w:space="0" w:color="auto"/>
            </w:tcBorders>
            <w:shd w:val="clear" w:color="auto" w:fill="auto"/>
            <w:noWrap/>
            <w:vAlign w:val="center"/>
            <w:hideMark/>
          </w:tcPr>
          <w:p w14:paraId="748731AA"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1 408</w:t>
            </w:r>
          </w:p>
        </w:tc>
        <w:tc>
          <w:tcPr>
            <w:tcW w:w="617" w:type="pct"/>
            <w:tcBorders>
              <w:top w:val="nil"/>
              <w:left w:val="nil"/>
              <w:bottom w:val="nil"/>
              <w:right w:val="nil"/>
            </w:tcBorders>
            <w:shd w:val="clear" w:color="auto" w:fill="auto"/>
            <w:noWrap/>
            <w:vAlign w:val="center"/>
            <w:hideMark/>
          </w:tcPr>
          <w:p w14:paraId="01892A0B"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146</w:t>
            </w:r>
          </w:p>
        </w:tc>
      </w:tr>
      <w:tr w:rsidR="003D4FE4" w:rsidRPr="003D4FE4" w14:paraId="44A0215B" w14:textId="77777777" w:rsidTr="00E45971">
        <w:trPr>
          <w:trHeight w:val="264"/>
        </w:trPr>
        <w:tc>
          <w:tcPr>
            <w:tcW w:w="1905" w:type="pct"/>
            <w:tcBorders>
              <w:top w:val="nil"/>
              <w:left w:val="nil"/>
              <w:bottom w:val="nil"/>
              <w:right w:val="single" w:sz="4" w:space="0" w:color="auto"/>
            </w:tcBorders>
            <w:shd w:val="clear" w:color="auto" w:fill="auto"/>
            <w:noWrap/>
            <w:vAlign w:val="center"/>
            <w:hideMark/>
          </w:tcPr>
          <w:p w14:paraId="5D621819"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II Circuito Judicial de la Zona Atlántica</w:t>
            </w:r>
          </w:p>
        </w:tc>
        <w:tc>
          <w:tcPr>
            <w:tcW w:w="568" w:type="pct"/>
            <w:tcBorders>
              <w:top w:val="nil"/>
              <w:left w:val="nil"/>
              <w:bottom w:val="nil"/>
              <w:right w:val="single" w:sz="4" w:space="0" w:color="auto"/>
            </w:tcBorders>
            <w:shd w:val="clear" w:color="auto" w:fill="auto"/>
            <w:noWrap/>
            <w:vAlign w:val="center"/>
            <w:hideMark/>
          </w:tcPr>
          <w:p w14:paraId="17435587"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4 553</w:t>
            </w:r>
          </w:p>
        </w:tc>
        <w:tc>
          <w:tcPr>
            <w:tcW w:w="617" w:type="pct"/>
            <w:tcBorders>
              <w:top w:val="nil"/>
              <w:left w:val="nil"/>
              <w:bottom w:val="nil"/>
              <w:right w:val="single" w:sz="4" w:space="0" w:color="auto"/>
            </w:tcBorders>
            <w:shd w:val="clear" w:color="000000" w:fill="CEE8FE"/>
            <w:noWrap/>
            <w:vAlign w:val="center"/>
            <w:hideMark/>
          </w:tcPr>
          <w:p w14:paraId="0D34D97D"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164</w:t>
            </w:r>
          </w:p>
        </w:tc>
        <w:tc>
          <w:tcPr>
            <w:tcW w:w="647" w:type="pct"/>
            <w:tcBorders>
              <w:top w:val="nil"/>
              <w:left w:val="nil"/>
              <w:bottom w:val="nil"/>
              <w:right w:val="single" w:sz="4" w:space="0" w:color="auto"/>
            </w:tcBorders>
            <w:shd w:val="clear" w:color="000000" w:fill="CEE8FE"/>
            <w:noWrap/>
            <w:vAlign w:val="center"/>
            <w:hideMark/>
          </w:tcPr>
          <w:p w14:paraId="3F8841CA"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2 078</w:t>
            </w:r>
          </w:p>
        </w:tc>
        <w:tc>
          <w:tcPr>
            <w:tcW w:w="647" w:type="pct"/>
            <w:tcBorders>
              <w:top w:val="nil"/>
              <w:left w:val="nil"/>
              <w:bottom w:val="nil"/>
              <w:right w:val="single" w:sz="4" w:space="0" w:color="auto"/>
            </w:tcBorders>
            <w:shd w:val="clear" w:color="auto" w:fill="auto"/>
            <w:noWrap/>
            <w:vAlign w:val="center"/>
            <w:hideMark/>
          </w:tcPr>
          <w:p w14:paraId="6950B0C1"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2 090</w:t>
            </w:r>
          </w:p>
        </w:tc>
        <w:tc>
          <w:tcPr>
            <w:tcW w:w="617" w:type="pct"/>
            <w:tcBorders>
              <w:top w:val="nil"/>
              <w:left w:val="nil"/>
              <w:bottom w:val="nil"/>
              <w:right w:val="nil"/>
            </w:tcBorders>
            <w:shd w:val="clear" w:color="auto" w:fill="auto"/>
            <w:noWrap/>
            <w:vAlign w:val="center"/>
            <w:hideMark/>
          </w:tcPr>
          <w:p w14:paraId="5799DC2A" w14:textId="77777777" w:rsidR="003D4FE4" w:rsidRPr="003D4FE4" w:rsidRDefault="003D4FE4" w:rsidP="003D4FE4">
            <w:pPr>
              <w:spacing w:before="0" w:after="0" w:line="240" w:lineRule="auto"/>
              <w:ind w:right="113" w:firstLineChars="100" w:firstLine="200"/>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xml:space="preserve"> 221</w:t>
            </w:r>
          </w:p>
        </w:tc>
      </w:tr>
      <w:tr w:rsidR="003D4FE4" w:rsidRPr="003D4FE4" w14:paraId="0E21DFC6" w14:textId="77777777" w:rsidTr="00E45971">
        <w:trPr>
          <w:trHeight w:val="264"/>
        </w:trPr>
        <w:tc>
          <w:tcPr>
            <w:tcW w:w="1905" w:type="pct"/>
            <w:tcBorders>
              <w:top w:val="nil"/>
              <w:left w:val="nil"/>
              <w:bottom w:val="single" w:sz="4" w:space="0" w:color="auto"/>
              <w:right w:val="single" w:sz="4" w:space="0" w:color="auto"/>
            </w:tcBorders>
            <w:shd w:val="clear" w:color="auto" w:fill="auto"/>
            <w:noWrap/>
            <w:vAlign w:val="center"/>
            <w:hideMark/>
          </w:tcPr>
          <w:p w14:paraId="4E2C81B1" w14:textId="77777777" w:rsidR="003D4FE4" w:rsidRPr="003D4FE4" w:rsidRDefault="003D4FE4" w:rsidP="003D4FE4">
            <w:pPr>
              <w:spacing w:before="0" w:after="0" w:line="240" w:lineRule="auto"/>
              <w:jc w:val="left"/>
              <w:rPr>
                <w:rFonts w:eastAsia="Times New Roman" w:cs="Times New Roman"/>
                <w:color w:val="000000"/>
                <w:sz w:val="20"/>
                <w:szCs w:val="20"/>
                <w:lang w:eastAsia="zh-CN"/>
              </w:rPr>
            </w:pPr>
            <w:r w:rsidRPr="003D4FE4">
              <w:rPr>
                <w:rFonts w:eastAsia="Times New Roman" w:cs="Times New Roman"/>
                <w:color w:val="000000"/>
                <w:sz w:val="20"/>
                <w:szCs w:val="20"/>
                <w:lang w:eastAsia="zh-CN"/>
              </w:rPr>
              <w:t> </w:t>
            </w:r>
          </w:p>
        </w:tc>
        <w:tc>
          <w:tcPr>
            <w:tcW w:w="568" w:type="pct"/>
            <w:tcBorders>
              <w:top w:val="nil"/>
              <w:left w:val="nil"/>
              <w:bottom w:val="single" w:sz="4" w:space="0" w:color="auto"/>
              <w:right w:val="single" w:sz="4" w:space="0" w:color="auto"/>
            </w:tcBorders>
            <w:shd w:val="clear" w:color="auto" w:fill="auto"/>
            <w:noWrap/>
            <w:vAlign w:val="center"/>
            <w:hideMark/>
          </w:tcPr>
          <w:p w14:paraId="1C7830C7" w14:textId="77777777" w:rsidR="003D4FE4" w:rsidRPr="003D4FE4" w:rsidRDefault="003D4FE4" w:rsidP="003D4FE4">
            <w:pPr>
              <w:spacing w:before="0" w:after="0" w:line="240" w:lineRule="auto"/>
              <w:ind w:right="113"/>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w:t>
            </w:r>
          </w:p>
        </w:tc>
        <w:tc>
          <w:tcPr>
            <w:tcW w:w="617" w:type="pct"/>
            <w:tcBorders>
              <w:top w:val="nil"/>
              <w:left w:val="nil"/>
              <w:bottom w:val="single" w:sz="4" w:space="0" w:color="auto"/>
              <w:right w:val="single" w:sz="4" w:space="0" w:color="auto"/>
            </w:tcBorders>
            <w:shd w:val="clear" w:color="000000" w:fill="CEE8FE"/>
            <w:noWrap/>
            <w:vAlign w:val="center"/>
            <w:hideMark/>
          </w:tcPr>
          <w:p w14:paraId="49F41517" w14:textId="77777777" w:rsidR="003D4FE4" w:rsidRPr="003D4FE4" w:rsidRDefault="003D4FE4" w:rsidP="003D4FE4">
            <w:pPr>
              <w:spacing w:before="0" w:after="0" w:line="240" w:lineRule="auto"/>
              <w:ind w:right="113"/>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w:t>
            </w:r>
          </w:p>
        </w:tc>
        <w:tc>
          <w:tcPr>
            <w:tcW w:w="647" w:type="pct"/>
            <w:tcBorders>
              <w:top w:val="nil"/>
              <w:left w:val="nil"/>
              <w:bottom w:val="single" w:sz="4" w:space="0" w:color="auto"/>
              <w:right w:val="single" w:sz="4" w:space="0" w:color="auto"/>
            </w:tcBorders>
            <w:shd w:val="clear" w:color="000000" w:fill="CEE8FE"/>
            <w:noWrap/>
            <w:vAlign w:val="center"/>
            <w:hideMark/>
          </w:tcPr>
          <w:p w14:paraId="33D9E22E" w14:textId="77777777" w:rsidR="003D4FE4" w:rsidRPr="003D4FE4" w:rsidRDefault="003D4FE4" w:rsidP="003D4FE4">
            <w:pPr>
              <w:spacing w:before="0" w:after="0" w:line="240" w:lineRule="auto"/>
              <w:ind w:right="113"/>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w:t>
            </w:r>
          </w:p>
        </w:tc>
        <w:tc>
          <w:tcPr>
            <w:tcW w:w="647" w:type="pct"/>
            <w:tcBorders>
              <w:top w:val="nil"/>
              <w:left w:val="nil"/>
              <w:bottom w:val="single" w:sz="4" w:space="0" w:color="auto"/>
              <w:right w:val="single" w:sz="4" w:space="0" w:color="auto"/>
            </w:tcBorders>
            <w:shd w:val="clear" w:color="auto" w:fill="auto"/>
            <w:noWrap/>
            <w:vAlign w:val="center"/>
            <w:hideMark/>
          </w:tcPr>
          <w:p w14:paraId="48C6DBD9" w14:textId="77777777" w:rsidR="003D4FE4" w:rsidRPr="003D4FE4" w:rsidRDefault="003D4FE4" w:rsidP="003D4FE4">
            <w:pPr>
              <w:spacing w:before="0" w:after="0" w:line="240" w:lineRule="auto"/>
              <w:ind w:right="113"/>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w:t>
            </w:r>
          </w:p>
        </w:tc>
        <w:tc>
          <w:tcPr>
            <w:tcW w:w="617" w:type="pct"/>
            <w:tcBorders>
              <w:top w:val="nil"/>
              <w:left w:val="nil"/>
              <w:bottom w:val="single" w:sz="4" w:space="0" w:color="auto"/>
              <w:right w:val="nil"/>
            </w:tcBorders>
            <w:shd w:val="clear" w:color="auto" w:fill="auto"/>
            <w:noWrap/>
            <w:vAlign w:val="center"/>
            <w:hideMark/>
          </w:tcPr>
          <w:p w14:paraId="0FECE535" w14:textId="77777777" w:rsidR="003D4FE4" w:rsidRPr="003D4FE4" w:rsidRDefault="003D4FE4" w:rsidP="003D4FE4">
            <w:pPr>
              <w:spacing w:before="0" w:after="0" w:line="240" w:lineRule="auto"/>
              <w:ind w:right="113"/>
              <w:jc w:val="right"/>
              <w:rPr>
                <w:rFonts w:eastAsia="Times New Roman" w:cs="Times New Roman"/>
                <w:color w:val="000000"/>
                <w:sz w:val="20"/>
                <w:szCs w:val="20"/>
                <w:lang w:eastAsia="zh-CN"/>
              </w:rPr>
            </w:pPr>
            <w:r w:rsidRPr="003D4FE4">
              <w:rPr>
                <w:rFonts w:eastAsia="Times New Roman" w:cs="Times New Roman"/>
                <w:color w:val="000000"/>
                <w:sz w:val="20"/>
                <w:szCs w:val="20"/>
                <w:lang w:eastAsia="zh-CN"/>
              </w:rPr>
              <w:t> </w:t>
            </w:r>
          </w:p>
        </w:tc>
      </w:tr>
      <w:tr w:rsidR="003D4FE4" w:rsidRPr="003D4FE4" w14:paraId="3F90D90C" w14:textId="77777777" w:rsidTr="003D4FE4">
        <w:trPr>
          <w:trHeight w:val="264"/>
        </w:trPr>
        <w:tc>
          <w:tcPr>
            <w:tcW w:w="5000" w:type="pct"/>
            <w:gridSpan w:val="6"/>
            <w:tcBorders>
              <w:top w:val="nil"/>
              <w:left w:val="nil"/>
              <w:bottom w:val="nil"/>
              <w:right w:val="nil"/>
            </w:tcBorders>
            <w:shd w:val="clear" w:color="auto" w:fill="auto"/>
            <w:noWrap/>
            <w:vAlign w:val="center"/>
            <w:hideMark/>
          </w:tcPr>
          <w:p w14:paraId="44926747" w14:textId="77777777" w:rsidR="003D4FE4" w:rsidRPr="003D4FE4" w:rsidRDefault="003D4FE4" w:rsidP="003D4FE4">
            <w:pPr>
              <w:spacing w:before="0" w:after="0" w:line="240" w:lineRule="auto"/>
              <w:jc w:val="left"/>
              <w:rPr>
                <w:rFonts w:eastAsia="Times New Roman" w:cs="Times New Roman"/>
                <w:b/>
                <w:bCs/>
                <w:color w:val="000000"/>
                <w:sz w:val="20"/>
                <w:szCs w:val="20"/>
                <w:lang w:eastAsia="zh-CN"/>
              </w:rPr>
            </w:pPr>
            <w:r w:rsidRPr="003D4FE4">
              <w:rPr>
                <w:rFonts w:eastAsia="Times New Roman" w:cs="Times New Roman"/>
                <w:b/>
                <w:bCs/>
                <w:color w:val="000000"/>
                <w:sz w:val="20"/>
                <w:szCs w:val="20"/>
                <w:lang w:eastAsia="zh-CN"/>
              </w:rPr>
              <w:t>Elaborado por: Subproceso de Estadística, Dirección de Planificación.</w:t>
            </w:r>
          </w:p>
        </w:tc>
      </w:tr>
    </w:tbl>
    <w:p w14:paraId="6F0526BF" w14:textId="189FE14D" w:rsidR="00B003C1" w:rsidRDefault="00B003C1" w:rsidP="005D27B8">
      <w:pPr>
        <w:rPr>
          <w:rFonts w:cs="Times New Roman"/>
        </w:rPr>
      </w:pPr>
    </w:p>
    <w:p w14:paraId="489304DD" w14:textId="4683E36E" w:rsidR="001D3753" w:rsidRDefault="009B7F58" w:rsidP="005D27B8">
      <w:pPr>
        <w:rPr>
          <w:rFonts w:cs="Times New Roman"/>
        </w:rPr>
      </w:pPr>
      <w:r>
        <w:rPr>
          <w:rFonts w:cs="Times New Roman"/>
        </w:rPr>
        <w:lastRenderedPageBreak/>
        <w:t xml:space="preserve">Observando el cuadro 11.1, puede notarse la clasificación por circuito judicial, pero también la distribución según la parte dentro del proceso, </w:t>
      </w:r>
      <w:r w:rsidR="0078209E">
        <w:rPr>
          <w:rFonts w:cs="Times New Roman"/>
        </w:rPr>
        <w:t xml:space="preserve">siendo 33 631 personas parte actora mientras que </w:t>
      </w:r>
      <w:r w:rsidR="00407DB0">
        <w:rPr>
          <w:rFonts w:cs="Times New Roman"/>
        </w:rPr>
        <w:t>33 243 fueron parte demandada.</w:t>
      </w:r>
    </w:p>
    <w:p w14:paraId="18908DA1" w14:textId="7218FF94" w:rsidR="00B003C1" w:rsidRDefault="00407DB0" w:rsidP="005D27B8">
      <w:pPr>
        <w:rPr>
          <w:rFonts w:cs="Times New Roman"/>
        </w:rPr>
      </w:pPr>
      <w:r>
        <w:rPr>
          <w:rFonts w:cs="Times New Roman"/>
        </w:rPr>
        <w:t>Igualmente, la materia de pensiones alimentarias muestra una gran diferencia en relación con el sexo de las partes, mostrando que un 90% de la parte actora son mujeres mientras que el 90% de la parte demandada son hombres, tal y como puede visualizarse en el gráfico 11.1.</w:t>
      </w:r>
    </w:p>
    <w:p w14:paraId="4411C62E" w14:textId="77777777" w:rsidR="00502109" w:rsidRDefault="00502109" w:rsidP="005D27B8">
      <w:pPr>
        <w:rPr>
          <w:rFonts w:cs="Times New Roman"/>
          <w:lang w:val="es-ES"/>
        </w:rPr>
      </w:pPr>
    </w:p>
    <w:p w14:paraId="24B8AE84" w14:textId="157415FD" w:rsidR="00042FC6" w:rsidRDefault="00042FC6" w:rsidP="005D27B8">
      <w:pPr>
        <w:rPr>
          <w:rFonts w:cs="Times New Roman"/>
          <w:lang w:val="es-ES"/>
        </w:rPr>
      </w:pPr>
      <w:r>
        <w:rPr>
          <w:noProof/>
        </w:rPr>
        <w:drawing>
          <wp:inline distT="0" distB="0" distL="0" distR="0" wp14:anchorId="717DAB0A" wp14:editId="214AF1A0">
            <wp:extent cx="5298440" cy="2946400"/>
            <wp:effectExtent l="0" t="0" r="0" b="6350"/>
            <wp:docPr id="10" name="Gráfico 10">
              <a:extLst xmlns:a="http://schemas.openxmlformats.org/drawingml/2006/main">
                <a:ext uri="{FF2B5EF4-FFF2-40B4-BE49-F238E27FC236}">
                  <a16:creationId xmlns:a16="http://schemas.microsoft.com/office/drawing/2014/main" id="{26604787-B583-47B7-A863-9F536573D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78BCF1" w14:textId="71C212FF" w:rsidR="005D27B8" w:rsidRDefault="005D27B8" w:rsidP="00AF3B09">
      <w:pPr>
        <w:rPr>
          <w:rFonts w:cs="Times New Roman"/>
          <w:szCs w:val="24"/>
          <w:lang w:val="es-ES"/>
        </w:rPr>
      </w:pPr>
      <w:r w:rsidRPr="00AF3B09">
        <w:rPr>
          <w:rFonts w:cs="Times New Roman"/>
          <w:szCs w:val="24"/>
          <w:lang w:val="es-ES"/>
        </w:rPr>
        <w:t xml:space="preserve">Por </w:t>
      </w:r>
      <w:r w:rsidR="00407DB0">
        <w:rPr>
          <w:rFonts w:cs="Times New Roman"/>
          <w:szCs w:val="24"/>
          <w:lang w:val="es-ES"/>
        </w:rPr>
        <w:t>otra</w:t>
      </w:r>
      <w:r w:rsidRPr="00AF3B09">
        <w:rPr>
          <w:rFonts w:cs="Times New Roman"/>
          <w:szCs w:val="24"/>
          <w:lang w:val="es-ES"/>
        </w:rPr>
        <w:t xml:space="preserve"> parte, el desglose de ambos tipos de interviniente</w:t>
      </w:r>
      <w:r w:rsidR="0004066F">
        <w:rPr>
          <w:rFonts w:cs="Times New Roman"/>
          <w:szCs w:val="24"/>
          <w:lang w:val="es-ES"/>
        </w:rPr>
        <w:t>s</w:t>
      </w:r>
      <w:r w:rsidRPr="00AF3B09">
        <w:rPr>
          <w:rFonts w:cs="Times New Roman"/>
          <w:szCs w:val="24"/>
          <w:lang w:val="es-ES"/>
        </w:rPr>
        <w:t xml:space="preserve"> de acuerdo con </w:t>
      </w:r>
      <w:r w:rsidR="0004066F">
        <w:rPr>
          <w:rFonts w:cs="Times New Roman"/>
          <w:szCs w:val="24"/>
          <w:lang w:val="es-ES"/>
        </w:rPr>
        <w:t>la</w:t>
      </w:r>
      <w:r w:rsidRPr="00AF3B09">
        <w:rPr>
          <w:rFonts w:cs="Times New Roman"/>
          <w:szCs w:val="24"/>
          <w:lang w:val="es-ES"/>
        </w:rPr>
        <w:t xml:space="preserve"> edad indica que las mayores concentraciones de personas se encuentran entre los </w:t>
      </w:r>
      <w:r w:rsidR="00B30562">
        <w:rPr>
          <w:rFonts w:cs="Times New Roman"/>
          <w:szCs w:val="24"/>
          <w:lang w:val="es-ES"/>
        </w:rPr>
        <w:t>18</w:t>
      </w:r>
      <w:r w:rsidR="000F16F5">
        <w:rPr>
          <w:rFonts w:cs="Times New Roman"/>
          <w:szCs w:val="24"/>
          <w:lang w:val="es-ES"/>
        </w:rPr>
        <w:t xml:space="preserve"> y</w:t>
      </w:r>
      <w:r w:rsidRPr="00AF3B09">
        <w:rPr>
          <w:rFonts w:cs="Times New Roman"/>
          <w:szCs w:val="24"/>
          <w:lang w:val="es-ES"/>
        </w:rPr>
        <w:t xml:space="preserve"> los </w:t>
      </w:r>
      <w:r w:rsidR="006A73A5">
        <w:rPr>
          <w:rFonts w:cs="Times New Roman"/>
          <w:szCs w:val="24"/>
          <w:lang w:val="es-ES"/>
        </w:rPr>
        <w:t>44</w:t>
      </w:r>
      <w:r w:rsidRPr="00AF3B09">
        <w:rPr>
          <w:rFonts w:cs="Times New Roman"/>
          <w:szCs w:val="24"/>
          <w:lang w:val="es-ES"/>
        </w:rPr>
        <w:t xml:space="preserve"> años</w:t>
      </w:r>
      <w:r w:rsidR="000F16F5">
        <w:rPr>
          <w:rFonts w:cs="Times New Roman"/>
          <w:szCs w:val="24"/>
          <w:lang w:val="es-ES"/>
        </w:rPr>
        <w:t xml:space="preserve"> el </w:t>
      </w:r>
      <w:r w:rsidR="00CA21E1">
        <w:rPr>
          <w:rFonts w:cs="Times New Roman"/>
          <w:szCs w:val="24"/>
          <w:lang w:val="es-ES"/>
        </w:rPr>
        <w:t>77</w:t>
      </w:r>
      <w:r w:rsidR="000F16F5">
        <w:rPr>
          <w:rFonts w:cs="Times New Roman"/>
          <w:szCs w:val="24"/>
          <w:lang w:val="es-ES"/>
        </w:rPr>
        <w:t>% del total.</w:t>
      </w:r>
    </w:p>
    <w:p w14:paraId="56D67044" w14:textId="5D1FD320" w:rsidR="000F16F5" w:rsidRDefault="000F16F5" w:rsidP="00AF3B09">
      <w:pPr>
        <w:rPr>
          <w:rFonts w:cs="Times New Roman"/>
          <w:szCs w:val="24"/>
          <w:lang w:val="es-ES"/>
        </w:rPr>
      </w:pPr>
      <w:r>
        <w:rPr>
          <w:rFonts w:cs="Times New Roman"/>
          <w:szCs w:val="24"/>
          <w:lang w:val="es-ES"/>
        </w:rPr>
        <w:t xml:space="preserve">Más específicamente, </w:t>
      </w:r>
      <w:r w:rsidR="00CA21E1">
        <w:rPr>
          <w:rFonts w:cs="Times New Roman"/>
          <w:szCs w:val="24"/>
          <w:lang w:val="es-ES"/>
        </w:rPr>
        <w:t xml:space="preserve">el perfil que podría determinarse a partir de los rangos de edad y según las partes del proceso, son </w:t>
      </w:r>
      <w:r w:rsidR="00E34E31">
        <w:rPr>
          <w:rFonts w:cs="Times New Roman"/>
          <w:szCs w:val="24"/>
          <w:lang w:val="es-ES"/>
        </w:rPr>
        <w:t>mujeres entre 27 y 35 años que forman la parte actora mientras que la parte demandada son hombres de 27 y 35 años.</w:t>
      </w:r>
    </w:p>
    <w:p w14:paraId="28F3645E" w14:textId="77777777" w:rsidR="00D2218F" w:rsidRDefault="00D2218F" w:rsidP="00AF3B09">
      <w:pPr>
        <w:rPr>
          <w:rFonts w:cs="Times New Roman"/>
          <w:szCs w:val="24"/>
          <w:lang w:val="es-ES"/>
        </w:rPr>
      </w:pPr>
    </w:p>
    <w:p w14:paraId="5D501B77" w14:textId="77777777" w:rsidR="00CA04FC" w:rsidRDefault="00CA04FC" w:rsidP="00D2218F">
      <w:pPr>
        <w:spacing w:before="0" w:after="0" w:line="240" w:lineRule="auto"/>
        <w:jc w:val="center"/>
        <w:rPr>
          <w:rFonts w:eastAsia="Times New Roman" w:cs="Times New Roman"/>
          <w:b/>
          <w:bCs/>
          <w:color w:val="000000"/>
          <w:sz w:val="20"/>
          <w:szCs w:val="20"/>
          <w:lang w:eastAsia="zh-CN"/>
        </w:rPr>
      </w:pPr>
    </w:p>
    <w:p w14:paraId="0F625175" w14:textId="77777777" w:rsidR="00CA04FC" w:rsidRDefault="00CA04FC" w:rsidP="00D2218F">
      <w:pPr>
        <w:spacing w:before="0" w:after="0" w:line="240" w:lineRule="auto"/>
        <w:jc w:val="center"/>
        <w:rPr>
          <w:rFonts w:eastAsia="Times New Roman" w:cs="Times New Roman"/>
          <w:b/>
          <w:bCs/>
          <w:color w:val="000000"/>
          <w:sz w:val="20"/>
          <w:szCs w:val="20"/>
          <w:lang w:eastAsia="zh-CN"/>
        </w:rPr>
      </w:pPr>
    </w:p>
    <w:p w14:paraId="0AF4369A" w14:textId="77777777" w:rsidR="00CA04FC" w:rsidRDefault="00CA04FC" w:rsidP="00D2218F">
      <w:pPr>
        <w:spacing w:before="0" w:after="0" w:line="240" w:lineRule="auto"/>
        <w:jc w:val="center"/>
        <w:rPr>
          <w:rFonts w:eastAsia="Times New Roman" w:cs="Times New Roman"/>
          <w:b/>
          <w:bCs/>
          <w:color w:val="000000"/>
          <w:sz w:val="20"/>
          <w:szCs w:val="20"/>
          <w:lang w:eastAsia="zh-CN"/>
        </w:rPr>
      </w:pPr>
    </w:p>
    <w:p w14:paraId="74F540E8" w14:textId="77777777" w:rsidR="00CA04FC" w:rsidRDefault="00CA04FC" w:rsidP="00D2218F">
      <w:pPr>
        <w:spacing w:before="0" w:after="0" w:line="240" w:lineRule="auto"/>
        <w:jc w:val="center"/>
        <w:rPr>
          <w:rFonts w:eastAsia="Times New Roman" w:cs="Times New Roman"/>
          <w:b/>
          <w:bCs/>
          <w:color w:val="000000"/>
          <w:sz w:val="20"/>
          <w:szCs w:val="20"/>
          <w:lang w:eastAsia="zh-CN"/>
        </w:rPr>
      </w:pPr>
    </w:p>
    <w:p w14:paraId="34363F44" w14:textId="77777777" w:rsidR="00CA04FC" w:rsidRDefault="00CA04FC" w:rsidP="00D2218F">
      <w:pPr>
        <w:spacing w:before="0" w:after="0" w:line="240" w:lineRule="auto"/>
        <w:jc w:val="center"/>
        <w:rPr>
          <w:rFonts w:eastAsia="Times New Roman" w:cs="Times New Roman"/>
          <w:b/>
          <w:bCs/>
          <w:color w:val="000000"/>
          <w:sz w:val="20"/>
          <w:szCs w:val="20"/>
          <w:lang w:eastAsia="zh-CN"/>
        </w:rPr>
      </w:pPr>
    </w:p>
    <w:p w14:paraId="6703229A" w14:textId="77777777" w:rsidR="00CA04FC" w:rsidRDefault="00CA04FC" w:rsidP="00D2218F">
      <w:pPr>
        <w:spacing w:before="0" w:after="0" w:line="240" w:lineRule="auto"/>
        <w:jc w:val="center"/>
        <w:rPr>
          <w:rFonts w:eastAsia="Times New Roman" w:cs="Times New Roman"/>
          <w:b/>
          <w:bCs/>
          <w:color w:val="000000"/>
          <w:sz w:val="20"/>
          <w:szCs w:val="20"/>
          <w:lang w:eastAsia="zh-CN"/>
        </w:rPr>
      </w:pPr>
    </w:p>
    <w:p w14:paraId="5E629FC1" w14:textId="77777777" w:rsidR="00CA04FC" w:rsidRDefault="00CA04FC" w:rsidP="00D2218F">
      <w:pPr>
        <w:spacing w:before="0" w:after="0" w:line="240" w:lineRule="auto"/>
        <w:jc w:val="center"/>
        <w:rPr>
          <w:rFonts w:eastAsia="Times New Roman" w:cs="Times New Roman"/>
          <w:b/>
          <w:bCs/>
          <w:color w:val="000000"/>
          <w:sz w:val="20"/>
          <w:szCs w:val="20"/>
          <w:lang w:eastAsia="zh-CN"/>
        </w:rPr>
      </w:pPr>
    </w:p>
    <w:p w14:paraId="3CF71611" w14:textId="77777777" w:rsidR="00CA04FC" w:rsidRDefault="00CA04FC" w:rsidP="00D2218F">
      <w:pPr>
        <w:spacing w:before="0" w:after="0" w:line="240" w:lineRule="auto"/>
        <w:jc w:val="center"/>
        <w:rPr>
          <w:rFonts w:eastAsia="Times New Roman" w:cs="Times New Roman"/>
          <w:b/>
          <w:bCs/>
          <w:color w:val="000000"/>
          <w:sz w:val="20"/>
          <w:szCs w:val="20"/>
          <w:lang w:eastAsia="zh-CN"/>
        </w:rPr>
      </w:pPr>
    </w:p>
    <w:p w14:paraId="69AC1A48" w14:textId="77777777" w:rsidR="00CA04FC" w:rsidRDefault="00CA04FC" w:rsidP="00D2218F">
      <w:pPr>
        <w:spacing w:before="0" w:after="0" w:line="240" w:lineRule="auto"/>
        <w:jc w:val="center"/>
        <w:rPr>
          <w:rFonts w:eastAsia="Times New Roman" w:cs="Times New Roman"/>
          <w:b/>
          <w:bCs/>
          <w:color w:val="000000"/>
          <w:sz w:val="20"/>
          <w:szCs w:val="20"/>
          <w:lang w:eastAsia="zh-CN"/>
        </w:rPr>
      </w:pPr>
    </w:p>
    <w:p w14:paraId="764D20CB" w14:textId="6E165447" w:rsidR="00D2218F" w:rsidRPr="00D2218F" w:rsidRDefault="00D2218F" w:rsidP="00D2218F">
      <w:pPr>
        <w:spacing w:before="0" w:after="0" w:line="240" w:lineRule="auto"/>
        <w:jc w:val="center"/>
        <w:rPr>
          <w:rFonts w:eastAsia="Times New Roman" w:cs="Times New Roman"/>
          <w:b/>
          <w:bCs/>
          <w:color w:val="000000"/>
          <w:sz w:val="20"/>
          <w:szCs w:val="20"/>
          <w:lang w:eastAsia="zh-CN"/>
        </w:rPr>
      </w:pPr>
      <w:r w:rsidRPr="00D2218F">
        <w:rPr>
          <w:rFonts w:eastAsia="Times New Roman" w:cs="Times New Roman"/>
          <w:b/>
          <w:bCs/>
          <w:color w:val="000000"/>
          <w:sz w:val="20"/>
          <w:szCs w:val="20"/>
          <w:lang w:eastAsia="zh-CN"/>
        </w:rPr>
        <w:lastRenderedPageBreak/>
        <w:t>Cuadro 11.2</w:t>
      </w:r>
    </w:p>
    <w:p w14:paraId="25D03E70" w14:textId="7FD3CD2C" w:rsidR="00D2218F" w:rsidRDefault="00D2218F" w:rsidP="00D2218F">
      <w:pPr>
        <w:spacing w:before="0" w:after="0" w:line="240" w:lineRule="auto"/>
        <w:jc w:val="center"/>
        <w:rPr>
          <w:rFonts w:eastAsia="Times New Roman" w:cs="Times New Roman"/>
          <w:b/>
          <w:bCs/>
          <w:color w:val="000000"/>
          <w:sz w:val="20"/>
          <w:szCs w:val="20"/>
          <w:lang w:eastAsia="zh-CN"/>
        </w:rPr>
      </w:pPr>
      <w:r w:rsidRPr="00D2218F">
        <w:rPr>
          <w:rFonts w:eastAsia="Times New Roman" w:cs="Times New Roman"/>
          <w:b/>
          <w:bCs/>
          <w:color w:val="000000"/>
          <w:sz w:val="20"/>
          <w:szCs w:val="20"/>
          <w:lang w:eastAsia="zh-CN"/>
        </w:rPr>
        <w:t>Juzgados Pensiones Alimentarias: Personas intervinientes en los procesos judiciales según rango de edad, tipo de parte y sexo durante el 2020</w:t>
      </w:r>
    </w:p>
    <w:p w14:paraId="7B730B6A" w14:textId="77777777" w:rsidR="00D2218F" w:rsidRPr="00D2218F" w:rsidRDefault="00D2218F" w:rsidP="00D2218F">
      <w:pPr>
        <w:spacing w:before="0" w:after="0" w:line="240" w:lineRule="auto"/>
        <w:jc w:val="center"/>
        <w:rPr>
          <w:rFonts w:eastAsia="Times New Roman" w:cs="Times New Roman"/>
          <w:b/>
          <w:bCs/>
          <w:color w:val="000000"/>
          <w:sz w:val="20"/>
          <w:szCs w:val="20"/>
          <w:lang w:eastAsia="zh-CN"/>
        </w:rPr>
      </w:pPr>
    </w:p>
    <w:tbl>
      <w:tblPr>
        <w:tblW w:w="7060" w:type="dxa"/>
        <w:jc w:val="center"/>
        <w:tblCellMar>
          <w:left w:w="70" w:type="dxa"/>
          <w:right w:w="70" w:type="dxa"/>
        </w:tblCellMar>
        <w:tblLook w:val="04A0" w:firstRow="1" w:lastRow="0" w:firstColumn="1" w:lastColumn="0" w:noHBand="0" w:noVBand="1"/>
      </w:tblPr>
      <w:tblGrid>
        <w:gridCol w:w="1765"/>
        <w:gridCol w:w="1054"/>
        <w:gridCol w:w="943"/>
        <w:gridCol w:w="1054"/>
        <w:gridCol w:w="1150"/>
        <w:gridCol w:w="1094"/>
      </w:tblGrid>
      <w:tr w:rsidR="006A73A5" w:rsidRPr="006A73A5" w14:paraId="5E5C1C20" w14:textId="77777777" w:rsidTr="00D2218F">
        <w:trPr>
          <w:trHeight w:val="504"/>
          <w:tblHeader/>
          <w:jc w:val="center"/>
        </w:trPr>
        <w:tc>
          <w:tcPr>
            <w:tcW w:w="1765" w:type="dxa"/>
            <w:vMerge w:val="restart"/>
            <w:tcBorders>
              <w:top w:val="single" w:sz="4" w:space="0" w:color="auto"/>
              <w:left w:val="nil"/>
              <w:bottom w:val="single" w:sz="4" w:space="0" w:color="auto"/>
              <w:right w:val="single" w:sz="4" w:space="0" w:color="auto"/>
            </w:tcBorders>
            <w:shd w:val="clear" w:color="auto" w:fill="auto"/>
            <w:vAlign w:val="center"/>
            <w:hideMark/>
          </w:tcPr>
          <w:p w14:paraId="25A871EA"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Rango de edad</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26D66E"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Total</w:t>
            </w:r>
          </w:p>
        </w:tc>
        <w:tc>
          <w:tcPr>
            <w:tcW w:w="4241" w:type="dxa"/>
            <w:gridSpan w:val="4"/>
            <w:tcBorders>
              <w:top w:val="single" w:sz="4" w:space="0" w:color="auto"/>
              <w:left w:val="nil"/>
              <w:bottom w:val="single" w:sz="4" w:space="0" w:color="auto"/>
            </w:tcBorders>
            <w:shd w:val="clear" w:color="auto" w:fill="auto"/>
            <w:noWrap/>
            <w:vAlign w:val="center"/>
            <w:hideMark/>
          </w:tcPr>
          <w:p w14:paraId="4EFD16AF"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Parte del proceso y sexo</w:t>
            </w:r>
          </w:p>
        </w:tc>
      </w:tr>
      <w:tr w:rsidR="006A73A5" w:rsidRPr="006A73A5" w14:paraId="068D4BC3" w14:textId="77777777" w:rsidTr="00D2218F">
        <w:trPr>
          <w:trHeight w:val="324"/>
          <w:tblHeader/>
          <w:jc w:val="center"/>
        </w:trPr>
        <w:tc>
          <w:tcPr>
            <w:tcW w:w="1765" w:type="dxa"/>
            <w:vMerge/>
            <w:tcBorders>
              <w:top w:val="single" w:sz="4" w:space="0" w:color="auto"/>
              <w:left w:val="nil"/>
              <w:bottom w:val="single" w:sz="4" w:space="0" w:color="auto"/>
              <w:right w:val="single" w:sz="4" w:space="0" w:color="auto"/>
            </w:tcBorders>
            <w:vAlign w:val="center"/>
            <w:hideMark/>
          </w:tcPr>
          <w:p w14:paraId="0EAFEEB0" w14:textId="77777777" w:rsidR="006A73A5" w:rsidRPr="006A73A5" w:rsidRDefault="006A73A5" w:rsidP="006A73A5">
            <w:pPr>
              <w:spacing w:before="0" w:after="0" w:line="240" w:lineRule="auto"/>
              <w:jc w:val="left"/>
              <w:rPr>
                <w:rFonts w:eastAsia="Times New Roman" w:cs="Times New Roman"/>
                <w:b/>
                <w:bCs/>
                <w:color w:val="000000"/>
                <w:sz w:val="20"/>
                <w:szCs w:val="20"/>
                <w:lang w:eastAsia="zh-CN"/>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14:paraId="0E64A178" w14:textId="77777777" w:rsidR="006A73A5" w:rsidRPr="006A73A5" w:rsidRDefault="006A73A5" w:rsidP="006A73A5">
            <w:pPr>
              <w:spacing w:before="0" w:after="0" w:line="240" w:lineRule="auto"/>
              <w:jc w:val="left"/>
              <w:rPr>
                <w:rFonts w:eastAsia="Times New Roman" w:cs="Times New Roman"/>
                <w:b/>
                <w:bCs/>
                <w:color w:val="000000"/>
                <w:sz w:val="20"/>
                <w:szCs w:val="20"/>
                <w:lang w:eastAsia="zh-CN"/>
              </w:rPr>
            </w:pPr>
          </w:p>
        </w:tc>
        <w:tc>
          <w:tcPr>
            <w:tcW w:w="1997" w:type="dxa"/>
            <w:gridSpan w:val="2"/>
            <w:tcBorders>
              <w:top w:val="single" w:sz="4" w:space="0" w:color="auto"/>
              <w:left w:val="nil"/>
              <w:bottom w:val="single" w:sz="4" w:space="0" w:color="auto"/>
              <w:right w:val="single" w:sz="4" w:space="0" w:color="auto"/>
            </w:tcBorders>
            <w:shd w:val="clear" w:color="000000" w:fill="CEE8FE"/>
            <w:vAlign w:val="center"/>
            <w:hideMark/>
          </w:tcPr>
          <w:p w14:paraId="45932FAB"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Persona Actora</w:t>
            </w:r>
          </w:p>
        </w:tc>
        <w:tc>
          <w:tcPr>
            <w:tcW w:w="2244" w:type="dxa"/>
            <w:gridSpan w:val="2"/>
            <w:tcBorders>
              <w:top w:val="single" w:sz="4" w:space="0" w:color="auto"/>
              <w:left w:val="nil"/>
              <w:bottom w:val="single" w:sz="4" w:space="0" w:color="auto"/>
            </w:tcBorders>
            <w:shd w:val="clear" w:color="auto" w:fill="auto"/>
            <w:noWrap/>
            <w:vAlign w:val="center"/>
            <w:hideMark/>
          </w:tcPr>
          <w:p w14:paraId="3A987A01"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Persona Demandada</w:t>
            </w:r>
          </w:p>
        </w:tc>
      </w:tr>
      <w:tr w:rsidR="006A73A5" w:rsidRPr="006A73A5" w14:paraId="19CF8B70" w14:textId="77777777" w:rsidTr="00D2218F">
        <w:trPr>
          <w:trHeight w:val="264"/>
          <w:tblHeader/>
          <w:jc w:val="center"/>
        </w:trPr>
        <w:tc>
          <w:tcPr>
            <w:tcW w:w="1765" w:type="dxa"/>
            <w:vMerge/>
            <w:tcBorders>
              <w:top w:val="single" w:sz="4" w:space="0" w:color="auto"/>
              <w:left w:val="nil"/>
              <w:bottom w:val="single" w:sz="4" w:space="0" w:color="auto"/>
              <w:right w:val="single" w:sz="4" w:space="0" w:color="auto"/>
            </w:tcBorders>
            <w:vAlign w:val="center"/>
            <w:hideMark/>
          </w:tcPr>
          <w:p w14:paraId="75A031AE" w14:textId="77777777" w:rsidR="006A73A5" w:rsidRPr="006A73A5" w:rsidRDefault="006A73A5" w:rsidP="006A73A5">
            <w:pPr>
              <w:spacing w:before="0" w:after="0" w:line="240" w:lineRule="auto"/>
              <w:jc w:val="left"/>
              <w:rPr>
                <w:rFonts w:eastAsia="Times New Roman" w:cs="Times New Roman"/>
                <w:b/>
                <w:bCs/>
                <w:color w:val="000000"/>
                <w:sz w:val="20"/>
                <w:szCs w:val="20"/>
                <w:lang w:eastAsia="zh-CN"/>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14:paraId="1D9EE91B" w14:textId="77777777" w:rsidR="006A73A5" w:rsidRPr="006A73A5" w:rsidRDefault="006A73A5" w:rsidP="006A73A5">
            <w:pPr>
              <w:spacing w:before="0" w:after="0" w:line="240" w:lineRule="auto"/>
              <w:jc w:val="left"/>
              <w:rPr>
                <w:rFonts w:eastAsia="Times New Roman" w:cs="Times New Roman"/>
                <w:b/>
                <w:bCs/>
                <w:color w:val="000000"/>
                <w:sz w:val="20"/>
                <w:szCs w:val="20"/>
                <w:lang w:eastAsia="zh-CN"/>
              </w:rPr>
            </w:pPr>
          </w:p>
        </w:tc>
        <w:tc>
          <w:tcPr>
            <w:tcW w:w="943" w:type="dxa"/>
            <w:tcBorders>
              <w:top w:val="nil"/>
              <w:left w:val="nil"/>
              <w:bottom w:val="single" w:sz="4" w:space="0" w:color="auto"/>
              <w:right w:val="single" w:sz="4" w:space="0" w:color="auto"/>
            </w:tcBorders>
            <w:shd w:val="clear" w:color="000000" w:fill="CEE8FE"/>
            <w:noWrap/>
            <w:vAlign w:val="center"/>
            <w:hideMark/>
          </w:tcPr>
          <w:p w14:paraId="74618540"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Hombre</w:t>
            </w:r>
          </w:p>
        </w:tc>
        <w:tc>
          <w:tcPr>
            <w:tcW w:w="1054" w:type="dxa"/>
            <w:tcBorders>
              <w:top w:val="nil"/>
              <w:left w:val="nil"/>
              <w:bottom w:val="single" w:sz="4" w:space="0" w:color="auto"/>
              <w:right w:val="single" w:sz="4" w:space="0" w:color="auto"/>
            </w:tcBorders>
            <w:shd w:val="clear" w:color="000000" w:fill="CEE8FE"/>
            <w:noWrap/>
            <w:vAlign w:val="center"/>
            <w:hideMark/>
          </w:tcPr>
          <w:p w14:paraId="5C41DD49"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Mujer</w:t>
            </w:r>
          </w:p>
        </w:tc>
        <w:tc>
          <w:tcPr>
            <w:tcW w:w="1150" w:type="dxa"/>
            <w:tcBorders>
              <w:top w:val="nil"/>
              <w:left w:val="nil"/>
              <w:bottom w:val="single" w:sz="4" w:space="0" w:color="auto"/>
              <w:right w:val="single" w:sz="4" w:space="0" w:color="auto"/>
            </w:tcBorders>
            <w:shd w:val="clear" w:color="auto" w:fill="auto"/>
            <w:vAlign w:val="center"/>
            <w:hideMark/>
          </w:tcPr>
          <w:p w14:paraId="65D32F3B"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Hombre</w:t>
            </w:r>
          </w:p>
        </w:tc>
        <w:tc>
          <w:tcPr>
            <w:tcW w:w="1094" w:type="dxa"/>
            <w:tcBorders>
              <w:top w:val="nil"/>
              <w:left w:val="nil"/>
              <w:bottom w:val="single" w:sz="4" w:space="0" w:color="auto"/>
              <w:right w:val="nil"/>
            </w:tcBorders>
            <w:shd w:val="clear" w:color="auto" w:fill="auto"/>
            <w:vAlign w:val="center"/>
            <w:hideMark/>
          </w:tcPr>
          <w:p w14:paraId="71C7D1FB"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Mujer</w:t>
            </w:r>
          </w:p>
        </w:tc>
      </w:tr>
      <w:tr w:rsidR="006A73A5" w:rsidRPr="006A73A5" w14:paraId="261B499B" w14:textId="77777777" w:rsidTr="006A73A5">
        <w:trPr>
          <w:trHeight w:val="264"/>
          <w:jc w:val="center"/>
        </w:trPr>
        <w:tc>
          <w:tcPr>
            <w:tcW w:w="1765" w:type="dxa"/>
            <w:tcBorders>
              <w:top w:val="nil"/>
              <w:left w:val="nil"/>
              <w:bottom w:val="nil"/>
              <w:right w:val="single" w:sz="4" w:space="0" w:color="auto"/>
            </w:tcBorders>
            <w:shd w:val="clear" w:color="auto" w:fill="auto"/>
            <w:vAlign w:val="center"/>
            <w:hideMark/>
          </w:tcPr>
          <w:p w14:paraId="4A2507E7"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 </w:t>
            </w:r>
          </w:p>
        </w:tc>
        <w:tc>
          <w:tcPr>
            <w:tcW w:w="1054" w:type="dxa"/>
            <w:tcBorders>
              <w:top w:val="nil"/>
              <w:left w:val="nil"/>
              <w:bottom w:val="nil"/>
              <w:right w:val="single" w:sz="4" w:space="0" w:color="auto"/>
            </w:tcBorders>
            <w:shd w:val="clear" w:color="auto" w:fill="auto"/>
            <w:vAlign w:val="center"/>
            <w:hideMark/>
          </w:tcPr>
          <w:p w14:paraId="09ACF5F3"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 </w:t>
            </w:r>
          </w:p>
        </w:tc>
        <w:tc>
          <w:tcPr>
            <w:tcW w:w="943" w:type="dxa"/>
            <w:tcBorders>
              <w:top w:val="nil"/>
              <w:left w:val="nil"/>
              <w:bottom w:val="nil"/>
              <w:right w:val="single" w:sz="4" w:space="0" w:color="auto"/>
            </w:tcBorders>
            <w:shd w:val="clear" w:color="000000" w:fill="CEE8FE"/>
            <w:noWrap/>
            <w:vAlign w:val="center"/>
            <w:hideMark/>
          </w:tcPr>
          <w:p w14:paraId="4B641443"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 </w:t>
            </w:r>
          </w:p>
        </w:tc>
        <w:tc>
          <w:tcPr>
            <w:tcW w:w="1054" w:type="dxa"/>
            <w:tcBorders>
              <w:top w:val="nil"/>
              <w:left w:val="nil"/>
              <w:bottom w:val="nil"/>
              <w:right w:val="single" w:sz="4" w:space="0" w:color="auto"/>
            </w:tcBorders>
            <w:shd w:val="clear" w:color="000000" w:fill="CEE8FE"/>
            <w:noWrap/>
            <w:vAlign w:val="center"/>
            <w:hideMark/>
          </w:tcPr>
          <w:p w14:paraId="596A35E4"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 </w:t>
            </w:r>
          </w:p>
        </w:tc>
        <w:tc>
          <w:tcPr>
            <w:tcW w:w="1150" w:type="dxa"/>
            <w:tcBorders>
              <w:top w:val="nil"/>
              <w:left w:val="nil"/>
              <w:bottom w:val="nil"/>
              <w:right w:val="single" w:sz="4" w:space="0" w:color="auto"/>
            </w:tcBorders>
            <w:shd w:val="clear" w:color="auto" w:fill="auto"/>
            <w:noWrap/>
            <w:vAlign w:val="center"/>
            <w:hideMark/>
          </w:tcPr>
          <w:p w14:paraId="5AA246B7"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 </w:t>
            </w:r>
          </w:p>
        </w:tc>
        <w:tc>
          <w:tcPr>
            <w:tcW w:w="1094" w:type="dxa"/>
            <w:tcBorders>
              <w:top w:val="nil"/>
              <w:left w:val="nil"/>
              <w:bottom w:val="nil"/>
              <w:right w:val="nil"/>
            </w:tcBorders>
            <w:shd w:val="clear" w:color="auto" w:fill="auto"/>
            <w:noWrap/>
            <w:vAlign w:val="center"/>
            <w:hideMark/>
          </w:tcPr>
          <w:p w14:paraId="1E7FC0FC"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 </w:t>
            </w:r>
          </w:p>
        </w:tc>
      </w:tr>
      <w:tr w:rsidR="006A73A5" w:rsidRPr="006A73A5" w14:paraId="16F6E733" w14:textId="77777777" w:rsidTr="006A73A5">
        <w:trPr>
          <w:trHeight w:val="264"/>
          <w:jc w:val="center"/>
        </w:trPr>
        <w:tc>
          <w:tcPr>
            <w:tcW w:w="1765" w:type="dxa"/>
            <w:tcBorders>
              <w:top w:val="nil"/>
              <w:left w:val="nil"/>
              <w:bottom w:val="nil"/>
              <w:right w:val="single" w:sz="4" w:space="0" w:color="auto"/>
            </w:tcBorders>
            <w:shd w:val="clear" w:color="auto" w:fill="auto"/>
            <w:noWrap/>
            <w:vAlign w:val="center"/>
            <w:hideMark/>
          </w:tcPr>
          <w:p w14:paraId="7FE392C6"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 xml:space="preserve">Total </w:t>
            </w:r>
          </w:p>
        </w:tc>
        <w:tc>
          <w:tcPr>
            <w:tcW w:w="1054" w:type="dxa"/>
            <w:tcBorders>
              <w:top w:val="nil"/>
              <w:left w:val="nil"/>
              <w:bottom w:val="nil"/>
              <w:right w:val="single" w:sz="4" w:space="0" w:color="auto"/>
            </w:tcBorders>
            <w:shd w:val="clear" w:color="auto" w:fill="auto"/>
            <w:noWrap/>
            <w:vAlign w:val="center"/>
            <w:hideMark/>
          </w:tcPr>
          <w:p w14:paraId="5882C378" w14:textId="77777777" w:rsidR="006A73A5" w:rsidRPr="006A73A5" w:rsidRDefault="006A73A5" w:rsidP="006A73A5">
            <w:pPr>
              <w:spacing w:before="0" w:after="0" w:line="240" w:lineRule="auto"/>
              <w:ind w:firstLineChars="100" w:firstLine="201"/>
              <w:jc w:val="right"/>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66 877</w:t>
            </w:r>
          </w:p>
        </w:tc>
        <w:tc>
          <w:tcPr>
            <w:tcW w:w="943" w:type="dxa"/>
            <w:tcBorders>
              <w:top w:val="nil"/>
              <w:left w:val="nil"/>
              <w:bottom w:val="nil"/>
              <w:right w:val="single" w:sz="4" w:space="0" w:color="auto"/>
            </w:tcBorders>
            <w:shd w:val="clear" w:color="000000" w:fill="CEE8FE"/>
            <w:noWrap/>
            <w:vAlign w:val="center"/>
            <w:hideMark/>
          </w:tcPr>
          <w:p w14:paraId="2B91B114" w14:textId="77777777" w:rsidR="006A73A5" w:rsidRPr="006A73A5" w:rsidRDefault="006A73A5" w:rsidP="006A73A5">
            <w:pPr>
              <w:spacing w:before="0" w:after="0" w:line="240" w:lineRule="auto"/>
              <w:ind w:firstLineChars="100" w:firstLine="201"/>
              <w:jc w:val="right"/>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3 238</w:t>
            </w:r>
          </w:p>
        </w:tc>
        <w:tc>
          <w:tcPr>
            <w:tcW w:w="1054" w:type="dxa"/>
            <w:tcBorders>
              <w:top w:val="nil"/>
              <w:left w:val="nil"/>
              <w:bottom w:val="nil"/>
              <w:right w:val="single" w:sz="4" w:space="0" w:color="auto"/>
            </w:tcBorders>
            <w:shd w:val="clear" w:color="000000" w:fill="CEE8FE"/>
            <w:noWrap/>
            <w:vAlign w:val="center"/>
            <w:hideMark/>
          </w:tcPr>
          <w:p w14:paraId="0F4327FB" w14:textId="77777777" w:rsidR="006A73A5" w:rsidRPr="006A73A5" w:rsidRDefault="006A73A5" w:rsidP="006A73A5">
            <w:pPr>
              <w:spacing w:before="0" w:after="0" w:line="240" w:lineRule="auto"/>
              <w:ind w:firstLineChars="100" w:firstLine="201"/>
              <w:jc w:val="right"/>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30 393</w:t>
            </w:r>
          </w:p>
        </w:tc>
        <w:tc>
          <w:tcPr>
            <w:tcW w:w="1150" w:type="dxa"/>
            <w:tcBorders>
              <w:top w:val="nil"/>
              <w:left w:val="nil"/>
              <w:bottom w:val="nil"/>
              <w:right w:val="single" w:sz="4" w:space="0" w:color="auto"/>
            </w:tcBorders>
            <w:shd w:val="clear" w:color="auto" w:fill="auto"/>
            <w:noWrap/>
            <w:vAlign w:val="center"/>
            <w:hideMark/>
          </w:tcPr>
          <w:p w14:paraId="1E618840" w14:textId="77777777" w:rsidR="006A73A5" w:rsidRPr="006A73A5" w:rsidRDefault="006A73A5" w:rsidP="006A73A5">
            <w:pPr>
              <w:spacing w:before="0" w:after="0" w:line="240" w:lineRule="auto"/>
              <w:ind w:firstLineChars="100" w:firstLine="201"/>
              <w:jc w:val="right"/>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29 885</w:t>
            </w:r>
          </w:p>
        </w:tc>
        <w:tc>
          <w:tcPr>
            <w:tcW w:w="1094" w:type="dxa"/>
            <w:tcBorders>
              <w:top w:val="nil"/>
              <w:left w:val="nil"/>
              <w:bottom w:val="nil"/>
              <w:right w:val="nil"/>
            </w:tcBorders>
            <w:shd w:val="clear" w:color="auto" w:fill="auto"/>
            <w:noWrap/>
            <w:vAlign w:val="center"/>
            <w:hideMark/>
          </w:tcPr>
          <w:p w14:paraId="1EB4BE58" w14:textId="77777777" w:rsidR="006A73A5" w:rsidRPr="006A73A5" w:rsidRDefault="006A73A5" w:rsidP="006A73A5">
            <w:pPr>
              <w:spacing w:before="0" w:after="0" w:line="240" w:lineRule="auto"/>
              <w:ind w:firstLineChars="100" w:firstLine="201"/>
              <w:jc w:val="right"/>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3 361</w:t>
            </w:r>
          </w:p>
        </w:tc>
      </w:tr>
      <w:tr w:rsidR="006A73A5" w:rsidRPr="006A73A5" w14:paraId="1D653E11" w14:textId="77777777" w:rsidTr="006A73A5">
        <w:trPr>
          <w:trHeight w:val="264"/>
          <w:jc w:val="center"/>
        </w:trPr>
        <w:tc>
          <w:tcPr>
            <w:tcW w:w="1765" w:type="dxa"/>
            <w:tcBorders>
              <w:top w:val="nil"/>
              <w:left w:val="nil"/>
              <w:bottom w:val="nil"/>
              <w:right w:val="single" w:sz="4" w:space="0" w:color="auto"/>
            </w:tcBorders>
            <w:shd w:val="clear" w:color="auto" w:fill="auto"/>
            <w:noWrap/>
            <w:vAlign w:val="center"/>
            <w:hideMark/>
          </w:tcPr>
          <w:p w14:paraId="19104FF8" w14:textId="77777777" w:rsidR="006A73A5" w:rsidRPr="006A73A5" w:rsidRDefault="006A73A5" w:rsidP="006A73A5">
            <w:pPr>
              <w:spacing w:before="0" w:after="0" w:line="240" w:lineRule="auto"/>
              <w:jc w:val="center"/>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 </w:t>
            </w:r>
          </w:p>
        </w:tc>
        <w:tc>
          <w:tcPr>
            <w:tcW w:w="1054" w:type="dxa"/>
            <w:tcBorders>
              <w:top w:val="nil"/>
              <w:left w:val="nil"/>
              <w:bottom w:val="nil"/>
              <w:right w:val="single" w:sz="4" w:space="0" w:color="auto"/>
            </w:tcBorders>
            <w:shd w:val="clear" w:color="auto" w:fill="auto"/>
            <w:noWrap/>
            <w:vAlign w:val="center"/>
            <w:hideMark/>
          </w:tcPr>
          <w:p w14:paraId="21D898AA" w14:textId="77777777" w:rsidR="006A73A5" w:rsidRPr="006A73A5" w:rsidRDefault="006A73A5" w:rsidP="006A73A5">
            <w:pPr>
              <w:spacing w:before="0" w:after="0" w:line="240" w:lineRule="auto"/>
              <w:ind w:firstLineChars="100" w:firstLine="201"/>
              <w:jc w:val="right"/>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 </w:t>
            </w:r>
          </w:p>
        </w:tc>
        <w:tc>
          <w:tcPr>
            <w:tcW w:w="943" w:type="dxa"/>
            <w:tcBorders>
              <w:top w:val="nil"/>
              <w:left w:val="nil"/>
              <w:bottom w:val="nil"/>
              <w:right w:val="single" w:sz="4" w:space="0" w:color="auto"/>
            </w:tcBorders>
            <w:shd w:val="clear" w:color="000000" w:fill="CEE8FE"/>
            <w:noWrap/>
            <w:vAlign w:val="center"/>
            <w:hideMark/>
          </w:tcPr>
          <w:p w14:paraId="0D6574BF"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w:t>
            </w:r>
          </w:p>
        </w:tc>
        <w:tc>
          <w:tcPr>
            <w:tcW w:w="1054" w:type="dxa"/>
            <w:tcBorders>
              <w:top w:val="nil"/>
              <w:left w:val="nil"/>
              <w:bottom w:val="nil"/>
              <w:right w:val="single" w:sz="4" w:space="0" w:color="auto"/>
            </w:tcBorders>
            <w:shd w:val="clear" w:color="000000" w:fill="CEE8FE"/>
            <w:noWrap/>
            <w:vAlign w:val="center"/>
            <w:hideMark/>
          </w:tcPr>
          <w:p w14:paraId="083C85B4"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w:t>
            </w:r>
          </w:p>
        </w:tc>
        <w:tc>
          <w:tcPr>
            <w:tcW w:w="1150" w:type="dxa"/>
            <w:tcBorders>
              <w:top w:val="nil"/>
              <w:left w:val="nil"/>
              <w:bottom w:val="nil"/>
              <w:right w:val="single" w:sz="4" w:space="0" w:color="auto"/>
            </w:tcBorders>
            <w:shd w:val="clear" w:color="auto" w:fill="auto"/>
            <w:noWrap/>
            <w:vAlign w:val="center"/>
            <w:hideMark/>
          </w:tcPr>
          <w:p w14:paraId="14E1F45A" w14:textId="77777777" w:rsidR="006A73A5" w:rsidRPr="006A73A5" w:rsidRDefault="006A73A5" w:rsidP="006A73A5">
            <w:pPr>
              <w:spacing w:before="0" w:after="0" w:line="240" w:lineRule="auto"/>
              <w:ind w:firstLineChars="100" w:firstLine="201"/>
              <w:jc w:val="right"/>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 </w:t>
            </w:r>
          </w:p>
        </w:tc>
        <w:tc>
          <w:tcPr>
            <w:tcW w:w="1094" w:type="dxa"/>
            <w:tcBorders>
              <w:top w:val="nil"/>
              <w:left w:val="nil"/>
              <w:bottom w:val="nil"/>
              <w:right w:val="nil"/>
            </w:tcBorders>
            <w:shd w:val="clear" w:color="auto" w:fill="auto"/>
            <w:noWrap/>
            <w:vAlign w:val="center"/>
            <w:hideMark/>
          </w:tcPr>
          <w:p w14:paraId="3B67EFBF" w14:textId="77777777" w:rsidR="006A73A5" w:rsidRPr="006A73A5" w:rsidRDefault="006A73A5" w:rsidP="006A73A5">
            <w:pPr>
              <w:spacing w:before="0" w:after="0" w:line="240" w:lineRule="auto"/>
              <w:ind w:firstLineChars="100" w:firstLine="201"/>
              <w:jc w:val="right"/>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 </w:t>
            </w:r>
          </w:p>
        </w:tc>
      </w:tr>
      <w:tr w:rsidR="006A73A5" w:rsidRPr="006A73A5" w14:paraId="0232A9B4" w14:textId="77777777" w:rsidTr="006A73A5">
        <w:trPr>
          <w:trHeight w:val="264"/>
          <w:jc w:val="center"/>
        </w:trPr>
        <w:tc>
          <w:tcPr>
            <w:tcW w:w="1765" w:type="dxa"/>
            <w:tcBorders>
              <w:top w:val="nil"/>
              <w:left w:val="nil"/>
              <w:bottom w:val="nil"/>
              <w:right w:val="single" w:sz="4" w:space="0" w:color="auto"/>
            </w:tcBorders>
            <w:shd w:val="clear" w:color="auto" w:fill="auto"/>
            <w:noWrap/>
            <w:vAlign w:val="center"/>
            <w:hideMark/>
          </w:tcPr>
          <w:p w14:paraId="500AD72F" w14:textId="77777777" w:rsidR="006A73A5" w:rsidRPr="006A73A5" w:rsidRDefault="006A73A5" w:rsidP="006A73A5">
            <w:pPr>
              <w:spacing w:before="0" w:after="0" w:line="240" w:lineRule="auto"/>
              <w:jc w:val="left"/>
              <w:rPr>
                <w:rFonts w:eastAsia="Times New Roman" w:cs="Times New Roman"/>
                <w:color w:val="000000"/>
                <w:sz w:val="20"/>
                <w:szCs w:val="20"/>
                <w:lang w:eastAsia="zh-CN"/>
              </w:rPr>
            </w:pPr>
            <w:r w:rsidRPr="006A73A5">
              <w:rPr>
                <w:rFonts w:eastAsia="Times New Roman" w:cs="Times New Roman"/>
                <w:color w:val="000000"/>
                <w:sz w:val="20"/>
                <w:szCs w:val="20"/>
                <w:lang w:eastAsia="zh-CN"/>
              </w:rPr>
              <w:t>De 0 a 8 años</w:t>
            </w:r>
          </w:p>
        </w:tc>
        <w:tc>
          <w:tcPr>
            <w:tcW w:w="1054" w:type="dxa"/>
            <w:tcBorders>
              <w:top w:val="nil"/>
              <w:left w:val="nil"/>
              <w:bottom w:val="nil"/>
              <w:right w:val="single" w:sz="4" w:space="0" w:color="auto"/>
            </w:tcBorders>
            <w:shd w:val="clear" w:color="auto" w:fill="auto"/>
            <w:noWrap/>
            <w:vAlign w:val="center"/>
            <w:hideMark/>
          </w:tcPr>
          <w:p w14:paraId="4AEE0B14"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471</w:t>
            </w:r>
          </w:p>
        </w:tc>
        <w:tc>
          <w:tcPr>
            <w:tcW w:w="943" w:type="dxa"/>
            <w:tcBorders>
              <w:top w:val="nil"/>
              <w:left w:val="nil"/>
              <w:bottom w:val="nil"/>
              <w:right w:val="single" w:sz="4" w:space="0" w:color="auto"/>
            </w:tcBorders>
            <w:shd w:val="clear" w:color="000000" w:fill="CEE8FE"/>
            <w:noWrap/>
            <w:vAlign w:val="center"/>
            <w:hideMark/>
          </w:tcPr>
          <w:p w14:paraId="292BD269"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222</w:t>
            </w:r>
          </w:p>
        </w:tc>
        <w:tc>
          <w:tcPr>
            <w:tcW w:w="1054" w:type="dxa"/>
            <w:tcBorders>
              <w:top w:val="nil"/>
              <w:left w:val="nil"/>
              <w:bottom w:val="nil"/>
              <w:right w:val="single" w:sz="4" w:space="0" w:color="auto"/>
            </w:tcBorders>
            <w:shd w:val="clear" w:color="000000" w:fill="CEE8FE"/>
            <w:noWrap/>
            <w:vAlign w:val="center"/>
            <w:hideMark/>
          </w:tcPr>
          <w:p w14:paraId="1133DF50"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240</w:t>
            </w:r>
          </w:p>
        </w:tc>
        <w:tc>
          <w:tcPr>
            <w:tcW w:w="1150" w:type="dxa"/>
            <w:tcBorders>
              <w:top w:val="nil"/>
              <w:left w:val="nil"/>
              <w:bottom w:val="nil"/>
              <w:right w:val="single" w:sz="4" w:space="0" w:color="auto"/>
            </w:tcBorders>
            <w:shd w:val="clear" w:color="auto" w:fill="auto"/>
            <w:noWrap/>
            <w:vAlign w:val="center"/>
            <w:hideMark/>
          </w:tcPr>
          <w:p w14:paraId="0E0AB963"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5</w:t>
            </w:r>
          </w:p>
        </w:tc>
        <w:tc>
          <w:tcPr>
            <w:tcW w:w="1094" w:type="dxa"/>
            <w:tcBorders>
              <w:top w:val="nil"/>
              <w:left w:val="nil"/>
              <w:bottom w:val="nil"/>
              <w:right w:val="nil"/>
            </w:tcBorders>
            <w:shd w:val="clear" w:color="auto" w:fill="auto"/>
            <w:noWrap/>
            <w:vAlign w:val="center"/>
            <w:hideMark/>
          </w:tcPr>
          <w:p w14:paraId="4C76BCB8"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4</w:t>
            </w:r>
          </w:p>
        </w:tc>
      </w:tr>
      <w:tr w:rsidR="006A73A5" w:rsidRPr="006A73A5" w14:paraId="5C3D624B" w14:textId="77777777" w:rsidTr="006A73A5">
        <w:trPr>
          <w:trHeight w:val="264"/>
          <w:jc w:val="center"/>
        </w:trPr>
        <w:tc>
          <w:tcPr>
            <w:tcW w:w="1765" w:type="dxa"/>
            <w:tcBorders>
              <w:top w:val="nil"/>
              <w:left w:val="nil"/>
              <w:bottom w:val="nil"/>
              <w:right w:val="single" w:sz="4" w:space="0" w:color="auto"/>
            </w:tcBorders>
            <w:shd w:val="clear" w:color="auto" w:fill="auto"/>
            <w:noWrap/>
            <w:vAlign w:val="center"/>
            <w:hideMark/>
          </w:tcPr>
          <w:p w14:paraId="6CA4FD1C" w14:textId="77777777" w:rsidR="006A73A5" w:rsidRPr="006A73A5" w:rsidRDefault="006A73A5" w:rsidP="006A73A5">
            <w:pPr>
              <w:spacing w:before="0" w:after="0" w:line="240" w:lineRule="auto"/>
              <w:jc w:val="left"/>
              <w:rPr>
                <w:rFonts w:eastAsia="Times New Roman" w:cs="Times New Roman"/>
                <w:color w:val="000000"/>
                <w:sz w:val="20"/>
                <w:szCs w:val="20"/>
                <w:lang w:eastAsia="zh-CN"/>
              </w:rPr>
            </w:pPr>
            <w:r w:rsidRPr="006A73A5">
              <w:rPr>
                <w:rFonts w:eastAsia="Times New Roman" w:cs="Times New Roman"/>
                <w:color w:val="000000"/>
                <w:sz w:val="20"/>
                <w:szCs w:val="20"/>
                <w:lang w:eastAsia="zh-CN"/>
              </w:rPr>
              <w:t>De 9 a 17 años</w:t>
            </w:r>
          </w:p>
        </w:tc>
        <w:tc>
          <w:tcPr>
            <w:tcW w:w="1054" w:type="dxa"/>
            <w:tcBorders>
              <w:top w:val="nil"/>
              <w:left w:val="nil"/>
              <w:bottom w:val="nil"/>
              <w:right w:val="single" w:sz="4" w:space="0" w:color="auto"/>
            </w:tcBorders>
            <w:shd w:val="clear" w:color="auto" w:fill="auto"/>
            <w:noWrap/>
            <w:vAlign w:val="center"/>
            <w:hideMark/>
          </w:tcPr>
          <w:p w14:paraId="108F0726"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432</w:t>
            </w:r>
          </w:p>
        </w:tc>
        <w:tc>
          <w:tcPr>
            <w:tcW w:w="943" w:type="dxa"/>
            <w:tcBorders>
              <w:top w:val="nil"/>
              <w:left w:val="nil"/>
              <w:bottom w:val="nil"/>
              <w:right w:val="single" w:sz="4" w:space="0" w:color="auto"/>
            </w:tcBorders>
            <w:shd w:val="clear" w:color="000000" w:fill="CEE8FE"/>
            <w:noWrap/>
            <w:vAlign w:val="center"/>
            <w:hideMark/>
          </w:tcPr>
          <w:p w14:paraId="5A11FD77"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120</w:t>
            </w:r>
          </w:p>
        </w:tc>
        <w:tc>
          <w:tcPr>
            <w:tcW w:w="1054" w:type="dxa"/>
            <w:tcBorders>
              <w:top w:val="nil"/>
              <w:left w:val="nil"/>
              <w:bottom w:val="nil"/>
              <w:right w:val="single" w:sz="4" w:space="0" w:color="auto"/>
            </w:tcBorders>
            <w:shd w:val="clear" w:color="000000" w:fill="CEE8FE"/>
            <w:noWrap/>
            <w:vAlign w:val="center"/>
            <w:hideMark/>
          </w:tcPr>
          <w:p w14:paraId="7F35B510"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300</w:t>
            </w:r>
          </w:p>
        </w:tc>
        <w:tc>
          <w:tcPr>
            <w:tcW w:w="1150" w:type="dxa"/>
            <w:tcBorders>
              <w:top w:val="nil"/>
              <w:left w:val="nil"/>
              <w:bottom w:val="nil"/>
              <w:right w:val="single" w:sz="4" w:space="0" w:color="auto"/>
            </w:tcBorders>
            <w:shd w:val="clear" w:color="auto" w:fill="auto"/>
            <w:noWrap/>
            <w:vAlign w:val="center"/>
            <w:hideMark/>
          </w:tcPr>
          <w:p w14:paraId="4A702A29"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9</w:t>
            </w:r>
          </w:p>
        </w:tc>
        <w:tc>
          <w:tcPr>
            <w:tcW w:w="1094" w:type="dxa"/>
            <w:tcBorders>
              <w:top w:val="nil"/>
              <w:left w:val="nil"/>
              <w:bottom w:val="nil"/>
              <w:right w:val="nil"/>
            </w:tcBorders>
            <w:shd w:val="clear" w:color="auto" w:fill="auto"/>
            <w:noWrap/>
            <w:vAlign w:val="center"/>
            <w:hideMark/>
          </w:tcPr>
          <w:p w14:paraId="4C0E50C5"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3</w:t>
            </w:r>
          </w:p>
        </w:tc>
      </w:tr>
      <w:tr w:rsidR="006A73A5" w:rsidRPr="006A73A5" w14:paraId="6CA71344" w14:textId="77777777" w:rsidTr="006A73A5">
        <w:trPr>
          <w:trHeight w:val="264"/>
          <w:jc w:val="center"/>
        </w:trPr>
        <w:tc>
          <w:tcPr>
            <w:tcW w:w="1765" w:type="dxa"/>
            <w:tcBorders>
              <w:top w:val="nil"/>
              <w:left w:val="nil"/>
              <w:bottom w:val="nil"/>
              <w:right w:val="single" w:sz="4" w:space="0" w:color="auto"/>
            </w:tcBorders>
            <w:shd w:val="clear" w:color="auto" w:fill="auto"/>
            <w:noWrap/>
            <w:vAlign w:val="center"/>
            <w:hideMark/>
          </w:tcPr>
          <w:p w14:paraId="39F0B116" w14:textId="77777777" w:rsidR="006A73A5" w:rsidRPr="006A73A5" w:rsidRDefault="006A73A5" w:rsidP="006A73A5">
            <w:pPr>
              <w:spacing w:before="0" w:after="0" w:line="240" w:lineRule="auto"/>
              <w:jc w:val="left"/>
              <w:rPr>
                <w:rFonts w:eastAsia="Times New Roman" w:cs="Times New Roman"/>
                <w:color w:val="000000"/>
                <w:sz w:val="20"/>
                <w:szCs w:val="20"/>
                <w:lang w:eastAsia="zh-CN"/>
              </w:rPr>
            </w:pPr>
            <w:r w:rsidRPr="006A73A5">
              <w:rPr>
                <w:rFonts w:eastAsia="Times New Roman" w:cs="Times New Roman"/>
                <w:color w:val="000000"/>
                <w:sz w:val="20"/>
                <w:szCs w:val="20"/>
                <w:lang w:eastAsia="zh-CN"/>
              </w:rPr>
              <w:t>De 18 a 26 años</w:t>
            </w:r>
          </w:p>
        </w:tc>
        <w:tc>
          <w:tcPr>
            <w:tcW w:w="1054" w:type="dxa"/>
            <w:tcBorders>
              <w:top w:val="nil"/>
              <w:left w:val="nil"/>
              <w:bottom w:val="nil"/>
              <w:right w:val="single" w:sz="4" w:space="0" w:color="auto"/>
            </w:tcBorders>
            <w:shd w:val="clear" w:color="auto" w:fill="auto"/>
            <w:noWrap/>
            <w:vAlign w:val="center"/>
            <w:hideMark/>
          </w:tcPr>
          <w:p w14:paraId="61C66AAA"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13 806</w:t>
            </w:r>
          </w:p>
        </w:tc>
        <w:tc>
          <w:tcPr>
            <w:tcW w:w="943" w:type="dxa"/>
            <w:tcBorders>
              <w:top w:val="nil"/>
              <w:left w:val="nil"/>
              <w:bottom w:val="nil"/>
              <w:right w:val="single" w:sz="4" w:space="0" w:color="auto"/>
            </w:tcBorders>
            <w:shd w:val="clear" w:color="000000" w:fill="CEE8FE"/>
            <w:noWrap/>
            <w:vAlign w:val="center"/>
            <w:hideMark/>
          </w:tcPr>
          <w:p w14:paraId="13F6D526"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936</w:t>
            </w:r>
          </w:p>
        </w:tc>
        <w:tc>
          <w:tcPr>
            <w:tcW w:w="1054" w:type="dxa"/>
            <w:tcBorders>
              <w:top w:val="nil"/>
              <w:left w:val="nil"/>
              <w:bottom w:val="nil"/>
              <w:right w:val="single" w:sz="4" w:space="0" w:color="auto"/>
            </w:tcBorders>
            <w:shd w:val="clear" w:color="000000" w:fill="CEE8FE"/>
            <w:noWrap/>
            <w:vAlign w:val="center"/>
            <w:hideMark/>
          </w:tcPr>
          <w:p w14:paraId="7F5BE107"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8 260</w:t>
            </w:r>
          </w:p>
        </w:tc>
        <w:tc>
          <w:tcPr>
            <w:tcW w:w="1150" w:type="dxa"/>
            <w:tcBorders>
              <w:top w:val="nil"/>
              <w:left w:val="nil"/>
              <w:bottom w:val="nil"/>
              <w:right w:val="single" w:sz="4" w:space="0" w:color="auto"/>
            </w:tcBorders>
            <w:shd w:val="clear" w:color="auto" w:fill="auto"/>
            <w:noWrap/>
            <w:vAlign w:val="center"/>
            <w:hideMark/>
          </w:tcPr>
          <w:p w14:paraId="02D4BBAA"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4 304</w:t>
            </w:r>
          </w:p>
        </w:tc>
        <w:tc>
          <w:tcPr>
            <w:tcW w:w="1094" w:type="dxa"/>
            <w:tcBorders>
              <w:top w:val="nil"/>
              <w:left w:val="nil"/>
              <w:bottom w:val="nil"/>
              <w:right w:val="nil"/>
            </w:tcBorders>
            <w:shd w:val="clear" w:color="auto" w:fill="auto"/>
            <w:noWrap/>
            <w:vAlign w:val="center"/>
            <w:hideMark/>
          </w:tcPr>
          <w:p w14:paraId="36300E73"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306</w:t>
            </w:r>
          </w:p>
        </w:tc>
      </w:tr>
      <w:tr w:rsidR="006A73A5" w:rsidRPr="006A73A5" w14:paraId="345ED4AB" w14:textId="77777777" w:rsidTr="006A73A5">
        <w:trPr>
          <w:trHeight w:val="264"/>
          <w:jc w:val="center"/>
        </w:trPr>
        <w:tc>
          <w:tcPr>
            <w:tcW w:w="1765" w:type="dxa"/>
            <w:tcBorders>
              <w:top w:val="nil"/>
              <w:left w:val="nil"/>
              <w:bottom w:val="nil"/>
              <w:right w:val="single" w:sz="4" w:space="0" w:color="auto"/>
            </w:tcBorders>
            <w:shd w:val="clear" w:color="auto" w:fill="auto"/>
            <w:noWrap/>
            <w:vAlign w:val="center"/>
            <w:hideMark/>
          </w:tcPr>
          <w:p w14:paraId="609AFF1A" w14:textId="77777777" w:rsidR="006A73A5" w:rsidRPr="006A73A5" w:rsidRDefault="006A73A5" w:rsidP="006A73A5">
            <w:pPr>
              <w:spacing w:before="0" w:after="0" w:line="240" w:lineRule="auto"/>
              <w:jc w:val="left"/>
              <w:rPr>
                <w:rFonts w:eastAsia="Times New Roman" w:cs="Times New Roman"/>
                <w:color w:val="000000"/>
                <w:sz w:val="20"/>
                <w:szCs w:val="20"/>
                <w:lang w:eastAsia="zh-CN"/>
              </w:rPr>
            </w:pPr>
            <w:r w:rsidRPr="006A73A5">
              <w:rPr>
                <w:rFonts w:eastAsia="Times New Roman" w:cs="Times New Roman"/>
                <w:color w:val="000000"/>
                <w:sz w:val="20"/>
                <w:szCs w:val="20"/>
                <w:lang w:eastAsia="zh-CN"/>
              </w:rPr>
              <w:t>De 27 a 35 años</w:t>
            </w:r>
          </w:p>
        </w:tc>
        <w:tc>
          <w:tcPr>
            <w:tcW w:w="1054" w:type="dxa"/>
            <w:tcBorders>
              <w:top w:val="nil"/>
              <w:left w:val="nil"/>
              <w:bottom w:val="nil"/>
              <w:right w:val="single" w:sz="4" w:space="0" w:color="auto"/>
            </w:tcBorders>
            <w:shd w:val="clear" w:color="auto" w:fill="auto"/>
            <w:noWrap/>
            <w:vAlign w:val="center"/>
            <w:hideMark/>
          </w:tcPr>
          <w:p w14:paraId="35397BC3"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21 726</w:t>
            </w:r>
          </w:p>
        </w:tc>
        <w:tc>
          <w:tcPr>
            <w:tcW w:w="943" w:type="dxa"/>
            <w:tcBorders>
              <w:top w:val="nil"/>
              <w:left w:val="nil"/>
              <w:bottom w:val="nil"/>
              <w:right w:val="single" w:sz="4" w:space="0" w:color="auto"/>
            </w:tcBorders>
            <w:shd w:val="clear" w:color="000000" w:fill="CEE8FE"/>
            <w:noWrap/>
            <w:vAlign w:val="center"/>
            <w:hideMark/>
          </w:tcPr>
          <w:p w14:paraId="794DB038"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394</w:t>
            </w:r>
          </w:p>
        </w:tc>
        <w:tc>
          <w:tcPr>
            <w:tcW w:w="1054" w:type="dxa"/>
            <w:tcBorders>
              <w:top w:val="nil"/>
              <w:left w:val="nil"/>
              <w:bottom w:val="nil"/>
              <w:right w:val="single" w:sz="4" w:space="0" w:color="auto"/>
            </w:tcBorders>
            <w:shd w:val="clear" w:color="000000" w:fill="CEE8FE"/>
            <w:noWrap/>
            <w:vAlign w:val="center"/>
            <w:hideMark/>
          </w:tcPr>
          <w:p w14:paraId="346E4004"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10 347</w:t>
            </w:r>
          </w:p>
        </w:tc>
        <w:tc>
          <w:tcPr>
            <w:tcW w:w="1150" w:type="dxa"/>
            <w:tcBorders>
              <w:top w:val="nil"/>
              <w:left w:val="nil"/>
              <w:bottom w:val="nil"/>
              <w:right w:val="single" w:sz="4" w:space="0" w:color="auto"/>
            </w:tcBorders>
            <w:shd w:val="clear" w:color="auto" w:fill="auto"/>
            <w:noWrap/>
            <w:vAlign w:val="center"/>
            <w:hideMark/>
          </w:tcPr>
          <w:p w14:paraId="049AB40C"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10 013</w:t>
            </w:r>
          </w:p>
        </w:tc>
        <w:tc>
          <w:tcPr>
            <w:tcW w:w="1094" w:type="dxa"/>
            <w:tcBorders>
              <w:top w:val="nil"/>
              <w:left w:val="nil"/>
              <w:bottom w:val="nil"/>
              <w:right w:val="nil"/>
            </w:tcBorders>
            <w:shd w:val="clear" w:color="auto" w:fill="auto"/>
            <w:noWrap/>
            <w:vAlign w:val="center"/>
            <w:hideMark/>
          </w:tcPr>
          <w:p w14:paraId="3DF9D4A0"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972</w:t>
            </w:r>
          </w:p>
        </w:tc>
      </w:tr>
      <w:tr w:rsidR="006A73A5" w:rsidRPr="006A73A5" w14:paraId="7C71CEF0" w14:textId="77777777" w:rsidTr="006A73A5">
        <w:trPr>
          <w:trHeight w:val="264"/>
          <w:jc w:val="center"/>
        </w:trPr>
        <w:tc>
          <w:tcPr>
            <w:tcW w:w="1765" w:type="dxa"/>
            <w:tcBorders>
              <w:top w:val="nil"/>
              <w:left w:val="nil"/>
              <w:bottom w:val="nil"/>
              <w:right w:val="single" w:sz="4" w:space="0" w:color="auto"/>
            </w:tcBorders>
            <w:shd w:val="clear" w:color="auto" w:fill="auto"/>
            <w:noWrap/>
            <w:vAlign w:val="center"/>
            <w:hideMark/>
          </w:tcPr>
          <w:p w14:paraId="35117618" w14:textId="77777777" w:rsidR="006A73A5" w:rsidRPr="006A73A5" w:rsidRDefault="006A73A5" w:rsidP="006A73A5">
            <w:pPr>
              <w:spacing w:before="0" w:after="0" w:line="240" w:lineRule="auto"/>
              <w:jc w:val="left"/>
              <w:rPr>
                <w:rFonts w:eastAsia="Times New Roman" w:cs="Times New Roman"/>
                <w:color w:val="000000"/>
                <w:sz w:val="20"/>
                <w:szCs w:val="20"/>
                <w:lang w:eastAsia="zh-CN"/>
              </w:rPr>
            </w:pPr>
            <w:r w:rsidRPr="006A73A5">
              <w:rPr>
                <w:rFonts w:eastAsia="Times New Roman" w:cs="Times New Roman"/>
                <w:color w:val="000000"/>
                <w:sz w:val="20"/>
                <w:szCs w:val="20"/>
                <w:lang w:eastAsia="zh-CN"/>
              </w:rPr>
              <w:t>De 36 a 44 años</w:t>
            </w:r>
          </w:p>
        </w:tc>
        <w:tc>
          <w:tcPr>
            <w:tcW w:w="1054" w:type="dxa"/>
            <w:tcBorders>
              <w:top w:val="nil"/>
              <w:left w:val="nil"/>
              <w:bottom w:val="nil"/>
              <w:right w:val="single" w:sz="4" w:space="0" w:color="auto"/>
            </w:tcBorders>
            <w:shd w:val="clear" w:color="auto" w:fill="auto"/>
            <w:noWrap/>
            <w:vAlign w:val="center"/>
            <w:hideMark/>
          </w:tcPr>
          <w:p w14:paraId="79EC459D"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15 827</w:t>
            </w:r>
          </w:p>
        </w:tc>
        <w:tc>
          <w:tcPr>
            <w:tcW w:w="943" w:type="dxa"/>
            <w:tcBorders>
              <w:top w:val="nil"/>
              <w:left w:val="nil"/>
              <w:bottom w:val="nil"/>
              <w:right w:val="single" w:sz="4" w:space="0" w:color="auto"/>
            </w:tcBorders>
            <w:shd w:val="clear" w:color="000000" w:fill="CEE8FE"/>
            <w:noWrap/>
            <w:vAlign w:val="center"/>
            <w:hideMark/>
          </w:tcPr>
          <w:p w14:paraId="7837A280"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569</w:t>
            </w:r>
          </w:p>
        </w:tc>
        <w:tc>
          <w:tcPr>
            <w:tcW w:w="1054" w:type="dxa"/>
            <w:tcBorders>
              <w:top w:val="nil"/>
              <w:left w:val="nil"/>
              <w:bottom w:val="nil"/>
              <w:right w:val="single" w:sz="4" w:space="0" w:color="auto"/>
            </w:tcBorders>
            <w:shd w:val="clear" w:color="000000" w:fill="CEE8FE"/>
            <w:noWrap/>
            <w:vAlign w:val="center"/>
            <w:hideMark/>
          </w:tcPr>
          <w:p w14:paraId="0961FC1E"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6 156</w:t>
            </w:r>
          </w:p>
        </w:tc>
        <w:tc>
          <w:tcPr>
            <w:tcW w:w="1150" w:type="dxa"/>
            <w:tcBorders>
              <w:top w:val="nil"/>
              <w:left w:val="nil"/>
              <w:bottom w:val="nil"/>
              <w:right w:val="single" w:sz="4" w:space="0" w:color="auto"/>
            </w:tcBorders>
            <w:shd w:val="clear" w:color="auto" w:fill="auto"/>
            <w:noWrap/>
            <w:vAlign w:val="center"/>
            <w:hideMark/>
          </w:tcPr>
          <w:p w14:paraId="0F11C8DE"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8 105</w:t>
            </w:r>
          </w:p>
        </w:tc>
        <w:tc>
          <w:tcPr>
            <w:tcW w:w="1094" w:type="dxa"/>
            <w:tcBorders>
              <w:top w:val="nil"/>
              <w:left w:val="nil"/>
              <w:bottom w:val="nil"/>
              <w:right w:val="nil"/>
            </w:tcBorders>
            <w:shd w:val="clear" w:color="auto" w:fill="auto"/>
            <w:noWrap/>
            <w:vAlign w:val="center"/>
            <w:hideMark/>
          </w:tcPr>
          <w:p w14:paraId="3853A871"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997</w:t>
            </w:r>
          </w:p>
        </w:tc>
      </w:tr>
      <w:tr w:rsidR="006A73A5" w:rsidRPr="006A73A5" w14:paraId="05251C1D" w14:textId="77777777" w:rsidTr="006A73A5">
        <w:trPr>
          <w:trHeight w:val="264"/>
          <w:jc w:val="center"/>
        </w:trPr>
        <w:tc>
          <w:tcPr>
            <w:tcW w:w="1765" w:type="dxa"/>
            <w:tcBorders>
              <w:top w:val="nil"/>
              <w:left w:val="nil"/>
              <w:bottom w:val="nil"/>
              <w:right w:val="single" w:sz="4" w:space="0" w:color="auto"/>
            </w:tcBorders>
            <w:shd w:val="clear" w:color="auto" w:fill="auto"/>
            <w:noWrap/>
            <w:vAlign w:val="center"/>
            <w:hideMark/>
          </w:tcPr>
          <w:p w14:paraId="351CCFDD" w14:textId="77777777" w:rsidR="006A73A5" w:rsidRPr="006A73A5" w:rsidRDefault="006A73A5" w:rsidP="006A73A5">
            <w:pPr>
              <w:spacing w:before="0" w:after="0" w:line="240" w:lineRule="auto"/>
              <w:jc w:val="left"/>
              <w:rPr>
                <w:rFonts w:eastAsia="Times New Roman" w:cs="Times New Roman"/>
                <w:color w:val="000000"/>
                <w:sz w:val="20"/>
                <w:szCs w:val="20"/>
                <w:lang w:eastAsia="zh-CN"/>
              </w:rPr>
            </w:pPr>
            <w:r w:rsidRPr="006A73A5">
              <w:rPr>
                <w:rFonts w:eastAsia="Times New Roman" w:cs="Times New Roman"/>
                <w:color w:val="000000"/>
                <w:sz w:val="20"/>
                <w:szCs w:val="20"/>
                <w:lang w:eastAsia="zh-CN"/>
              </w:rPr>
              <w:t>De 45 a 53 años</w:t>
            </w:r>
          </w:p>
        </w:tc>
        <w:tc>
          <w:tcPr>
            <w:tcW w:w="1054" w:type="dxa"/>
            <w:tcBorders>
              <w:top w:val="nil"/>
              <w:left w:val="nil"/>
              <w:bottom w:val="nil"/>
              <w:right w:val="single" w:sz="4" w:space="0" w:color="auto"/>
            </w:tcBorders>
            <w:shd w:val="clear" w:color="auto" w:fill="auto"/>
            <w:noWrap/>
            <w:vAlign w:val="center"/>
            <w:hideMark/>
          </w:tcPr>
          <w:p w14:paraId="2D5F22BC"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7 236</w:t>
            </w:r>
          </w:p>
        </w:tc>
        <w:tc>
          <w:tcPr>
            <w:tcW w:w="943" w:type="dxa"/>
            <w:tcBorders>
              <w:top w:val="nil"/>
              <w:left w:val="nil"/>
              <w:bottom w:val="nil"/>
              <w:right w:val="single" w:sz="4" w:space="0" w:color="auto"/>
            </w:tcBorders>
            <w:shd w:val="clear" w:color="000000" w:fill="CEE8FE"/>
            <w:noWrap/>
            <w:vAlign w:val="center"/>
            <w:hideMark/>
          </w:tcPr>
          <w:p w14:paraId="35C44AC8"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290</w:t>
            </w:r>
          </w:p>
        </w:tc>
        <w:tc>
          <w:tcPr>
            <w:tcW w:w="1054" w:type="dxa"/>
            <w:tcBorders>
              <w:top w:val="nil"/>
              <w:left w:val="nil"/>
              <w:bottom w:val="nil"/>
              <w:right w:val="single" w:sz="4" w:space="0" w:color="auto"/>
            </w:tcBorders>
            <w:shd w:val="clear" w:color="000000" w:fill="CEE8FE"/>
            <w:noWrap/>
            <w:vAlign w:val="center"/>
            <w:hideMark/>
          </w:tcPr>
          <w:p w14:paraId="4675B53F"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2 333</w:t>
            </w:r>
          </w:p>
        </w:tc>
        <w:tc>
          <w:tcPr>
            <w:tcW w:w="1150" w:type="dxa"/>
            <w:tcBorders>
              <w:top w:val="nil"/>
              <w:left w:val="nil"/>
              <w:bottom w:val="nil"/>
              <w:right w:val="single" w:sz="4" w:space="0" w:color="auto"/>
            </w:tcBorders>
            <w:shd w:val="clear" w:color="auto" w:fill="auto"/>
            <w:noWrap/>
            <w:vAlign w:val="center"/>
            <w:hideMark/>
          </w:tcPr>
          <w:p w14:paraId="2CB6FC84"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4 074</w:t>
            </w:r>
          </w:p>
        </w:tc>
        <w:tc>
          <w:tcPr>
            <w:tcW w:w="1094" w:type="dxa"/>
            <w:tcBorders>
              <w:top w:val="nil"/>
              <w:left w:val="nil"/>
              <w:bottom w:val="nil"/>
              <w:right w:val="nil"/>
            </w:tcBorders>
            <w:shd w:val="clear" w:color="auto" w:fill="auto"/>
            <w:noWrap/>
            <w:vAlign w:val="center"/>
            <w:hideMark/>
          </w:tcPr>
          <w:p w14:paraId="03022A80"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539</w:t>
            </w:r>
          </w:p>
        </w:tc>
      </w:tr>
      <w:tr w:rsidR="006A73A5" w:rsidRPr="006A73A5" w14:paraId="63EF2849" w14:textId="77777777" w:rsidTr="006A73A5">
        <w:trPr>
          <w:trHeight w:val="264"/>
          <w:jc w:val="center"/>
        </w:trPr>
        <w:tc>
          <w:tcPr>
            <w:tcW w:w="1765" w:type="dxa"/>
            <w:tcBorders>
              <w:top w:val="nil"/>
              <w:left w:val="nil"/>
              <w:bottom w:val="nil"/>
              <w:right w:val="single" w:sz="4" w:space="0" w:color="auto"/>
            </w:tcBorders>
            <w:shd w:val="clear" w:color="auto" w:fill="auto"/>
            <w:noWrap/>
            <w:vAlign w:val="center"/>
            <w:hideMark/>
          </w:tcPr>
          <w:p w14:paraId="7BB42D12" w14:textId="77777777" w:rsidR="006A73A5" w:rsidRPr="006A73A5" w:rsidRDefault="006A73A5" w:rsidP="006A73A5">
            <w:pPr>
              <w:spacing w:before="0" w:after="0" w:line="240" w:lineRule="auto"/>
              <w:jc w:val="left"/>
              <w:rPr>
                <w:rFonts w:eastAsia="Times New Roman" w:cs="Times New Roman"/>
                <w:color w:val="000000"/>
                <w:sz w:val="20"/>
                <w:szCs w:val="20"/>
                <w:lang w:eastAsia="zh-CN"/>
              </w:rPr>
            </w:pPr>
            <w:r w:rsidRPr="006A73A5">
              <w:rPr>
                <w:rFonts w:eastAsia="Times New Roman" w:cs="Times New Roman"/>
                <w:color w:val="000000"/>
                <w:sz w:val="20"/>
                <w:szCs w:val="20"/>
                <w:lang w:eastAsia="zh-CN"/>
              </w:rPr>
              <w:t>De 54 a 62 años</w:t>
            </w:r>
          </w:p>
        </w:tc>
        <w:tc>
          <w:tcPr>
            <w:tcW w:w="1054" w:type="dxa"/>
            <w:tcBorders>
              <w:top w:val="nil"/>
              <w:left w:val="nil"/>
              <w:bottom w:val="nil"/>
              <w:right w:val="single" w:sz="4" w:space="0" w:color="auto"/>
            </w:tcBorders>
            <w:shd w:val="clear" w:color="auto" w:fill="auto"/>
            <w:noWrap/>
            <w:vAlign w:val="center"/>
            <w:hideMark/>
          </w:tcPr>
          <w:p w14:paraId="4A3206A3"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3 979</w:t>
            </w:r>
          </w:p>
        </w:tc>
        <w:tc>
          <w:tcPr>
            <w:tcW w:w="943" w:type="dxa"/>
            <w:tcBorders>
              <w:top w:val="nil"/>
              <w:left w:val="nil"/>
              <w:bottom w:val="nil"/>
              <w:right w:val="single" w:sz="4" w:space="0" w:color="auto"/>
            </w:tcBorders>
            <w:shd w:val="clear" w:color="000000" w:fill="CEE8FE"/>
            <w:noWrap/>
            <w:vAlign w:val="center"/>
            <w:hideMark/>
          </w:tcPr>
          <w:p w14:paraId="7C35768D"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264</w:t>
            </w:r>
          </w:p>
        </w:tc>
        <w:tc>
          <w:tcPr>
            <w:tcW w:w="1054" w:type="dxa"/>
            <w:tcBorders>
              <w:top w:val="nil"/>
              <w:left w:val="nil"/>
              <w:bottom w:val="nil"/>
              <w:right w:val="single" w:sz="4" w:space="0" w:color="auto"/>
            </w:tcBorders>
            <w:shd w:val="clear" w:color="000000" w:fill="CEE8FE"/>
            <w:noWrap/>
            <w:vAlign w:val="center"/>
            <w:hideMark/>
          </w:tcPr>
          <w:p w14:paraId="2A11E92C"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1 401</w:t>
            </w:r>
          </w:p>
        </w:tc>
        <w:tc>
          <w:tcPr>
            <w:tcW w:w="1150" w:type="dxa"/>
            <w:tcBorders>
              <w:top w:val="nil"/>
              <w:left w:val="nil"/>
              <w:bottom w:val="nil"/>
              <w:right w:val="single" w:sz="4" w:space="0" w:color="auto"/>
            </w:tcBorders>
            <w:shd w:val="clear" w:color="auto" w:fill="auto"/>
            <w:noWrap/>
            <w:vAlign w:val="center"/>
            <w:hideMark/>
          </w:tcPr>
          <w:p w14:paraId="0C2B10D5"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1 979</w:t>
            </w:r>
          </w:p>
        </w:tc>
        <w:tc>
          <w:tcPr>
            <w:tcW w:w="1094" w:type="dxa"/>
            <w:tcBorders>
              <w:top w:val="nil"/>
              <w:left w:val="nil"/>
              <w:bottom w:val="nil"/>
              <w:right w:val="nil"/>
            </w:tcBorders>
            <w:shd w:val="clear" w:color="auto" w:fill="auto"/>
            <w:noWrap/>
            <w:vAlign w:val="center"/>
            <w:hideMark/>
          </w:tcPr>
          <w:p w14:paraId="6B3178AB"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335</w:t>
            </w:r>
          </w:p>
        </w:tc>
      </w:tr>
      <w:tr w:rsidR="006A73A5" w:rsidRPr="006A73A5" w14:paraId="0F6E7BC6" w14:textId="77777777" w:rsidTr="006A73A5">
        <w:trPr>
          <w:trHeight w:val="264"/>
          <w:jc w:val="center"/>
        </w:trPr>
        <w:tc>
          <w:tcPr>
            <w:tcW w:w="1765" w:type="dxa"/>
            <w:tcBorders>
              <w:top w:val="nil"/>
              <w:left w:val="nil"/>
              <w:bottom w:val="nil"/>
              <w:right w:val="single" w:sz="4" w:space="0" w:color="auto"/>
            </w:tcBorders>
            <w:shd w:val="clear" w:color="auto" w:fill="auto"/>
            <w:noWrap/>
            <w:vAlign w:val="center"/>
            <w:hideMark/>
          </w:tcPr>
          <w:p w14:paraId="68E97593" w14:textId="77777777" w:rsidR="006A73A5" w:rsidRPr="006A73A5" w:rsidRDefault="006A73A5" w:rsidP="006A73A5">
            <w:pPr>
              <w:spacing w:before="0" w:after="0" w:line="240" w:lineRule="auto"/>
              <w:jc w:val="left"/>
              <w:rPr>
                <w:rFonts w:eastAsia="Times New Roman" w:cs="Times New Roman"/>
                <w:color w:val="000000"/>
                <w:sz w:val="20"/>
                <w:szCs w:val="20"/>
                <w:lang w:eastAsia="zh-CN"/>
              </w:rPr>
            </w:pPr>
            <w:r w:rsidRPr="006A73A5">
              <w:rPr>
                <w:rFonts w:eastAsia="Times New Roman" w:cs="Times New Roman"/>
                <w:color w:val="000000"/>
                <w:sz w:val="20"/>
                <w:szCs w:val="20"/>
                <w:lang w:eastAsia="zh-CN"/>
              </w:rPr>
              <w:t>De 63 a 71 años</w:t>
            </w:r>
          </w:p>
        </w:tc>
        <w:tc>
          <w:tcPr>
            <w:tcW w:w="1054" w:type="dxa"/>
            <w:tcBorders>
              <w:top w:val="nil"/>
              <w:left w:val="nil"/>
              <w:bottom w:val="nil"/>
              <w:right w:val="single" w:sz="4" w:space="0" w:color="auto"/>
            </w:tcBorders>
            <w:shd w:val="clear" w:color="auto" w:fill="auto"/>
            <w:noWrap/>
            <w:vAlign w:val="center"/>
            <w:hideMark/>
          </w:tcPr>
          <w:p w14:paraId="5F50684F"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1 915</w:t>
            </w:r>
          </w:p>
        </w:tc>
        <w:tc>
          <w:tcPr>
            <w:tcW w:w="943" w:type="dxa"/>
            <w:tcBorders>
              <w:top w:val="nil"/>
              <w:left w:val="nil"/>
              <w:bottom w:val="nil"/>
              <w:right w:val="single" w:sz="4" w:space="0" w:color="auto"/>
            </w:tcBorders>
            <w:shd w:val="clear" w:color="000000" w:fill="CEE8FE"/>
            <w:noWrap/>
            <w:vAlign w:val="center"/>
            <w:hideMark/>
          </w:tcPr>
          <w:p w14:paraId="2ABE8BB9"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194</w:t>
            </w:r>
          </w:p>
        </w:tc>
        <w:tc>
          <w:tcPr>
            <w:tcW w:w="1054" w:type="dxa"/>
            <w:tcBorders>
              <w:top w:val="nil"/>
              <w:left w:val="nil"/>
              <w:bottom w:val="nil"/>
              <w:right w:val="single" w:sz="4" w:space="0" w:color="auto"/>
            </w:tcBorders>
            <w:shd w:val="clear" w:color="000000" w:fill="CEE8FE"/>
            <w:noWrap/>
            <w:vAlign w:val="center"/>
            <w:hideMark/>
          </w:tcPr>
          <w:p w14:paraId="6B02F6B2"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753</w:t>
            </w:r>
          </w:p>
        </w:tc>
        <w:tc>
          <w:tcPr>
            <w:tcW w:w="1150" w:type="dxa"/>
            <w:tcBorders>
              <w:top w:val="nil"/>
              <w:left w:val="nil"/>
              <w:bottom w:val="nil"/>
              <w:right w:val="single" w:sz="4" w:space="0" w:color="auto"/>
            </w:tcBorders>
            <w:shd w:val="clear" w:color="auto" w:fill="auto"/>
            <w:noWrap/>
            <w:vAlign w:val="center"/>
            <w:hideMark/>
          </w:tcPr>
          <w:p w14:paraId="6BBEF73C"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834</w:t>
            </w:r>
          </w:p>
        </w:tc>
        <w:tc>
          <w:tcPr>
            <w:tcW w:w="1094" w:type="dxa"/>
            <w:tcBorders>
              <w:top w:val="nil"/>
              <w:left w:val="nil"/>
              <w:bottom w:val="nil"/>
              <w:right w:val="nil"/>
            </w:tcBorders>
            <w:shd w:val="clear" w:color="auto" w:fill="auto"/>
            <w:noWrap/>
            <w:vAlign w:val="center"/>
            <w:hideMark/>
          </w:tcPr>
          <w:p w14:paraId="181F9A48"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134</w:t>
            </w:r>
          </w:p>
        </w:tc>
      </w:tr>
      <w:tr w:rsidR="006A73A5" w:rsidRPr="006A73A5" w14:paraId="755DC13C" w14:textId="77777777" w:rsidTr="006A73A5">
        <w:trPr>
          <w:trHeight w:val="264"/>
          <w:jc w:val="center"/>
        </w:trPr>
        <w:tc>
          <w:tcPr>
            <w:tcW w:w="1765" w:type="dxa"/>
            <w:tcBorders>
              <w:top w:val="nil"/>
              <w:left w:val="nil"/>
              <w:bottom w:val="nil"/>
              <w:right w:val="single" w:sz="4" w:space="0" w:color="auto"/>
            </w:tcBorders>
            <w:shd w:val="clear" w:color="auto" w:fill="auto"/>
            <w:noWrap/>
            <w:vAlign w:val="center"/>
            <w:hideMark/>
          </w:tcPr>
          <w:p w14:paraId="1C8F1693" w14:textId="77777777" w:rsidR="006A73A5" w:rsidRPr="006A73A5" w:rsidRDefault="006A73A5" w:rsidP="006A73A5">
            <w:pPr>
              <w:spacing w:before="0" w:after="0" w:line="240" w:lineRule="auto"/>
              <w:jc w:val="left"/>
              <w:rPr>
                <w:rFonts w:eastAsia="Times New Roman" w:cs="Times New Roman"/>
                <w:color w:val="000000"/>
                <w:sz w:val="20"/>
                <w:szCs w:val="20"/>
                <w:lang w:eastAsia="zh-CN"/>
              </w:rPr>
            </w:pPr>
            <w:r w:rsidRPr="006A73A5">
              <w:rPr>
                <w:rFonts w:eastAsia="Times New Roman" w:cs="Times New Roman"/>
                <w:color w:val="000000"/>
                <w:sz w:val="20"/>
                <w:szCs w:val="20"/>
                <w:lang w:eastAsia="zh-CN"/>
              </w:rPr>
              <w:t>De 72 a 80 años</w:t>
            </w:r>
          </w:p>
        </w:tc>
        <w:tc>
          <w:tcPr>
            <w:tcW w:w="1054" w:type="dxa"/>
            <w:tcBorders>
              <w:top w:val="nil"/>
              <w:left w:val="nil"/>
              <w:bottom w:val="nil"/>
              <w:right w:val="single" w:sz="4" w:space="0" w:color="auto"/>
            </w:tcBorders>
            <w:shd w:val="clear" w:color="auto" w:fill="auto"/>
            <w:noWrap/>
            <w:vAlign w:val="center"/>
            <w:hideMark/>
          </w:tcPr>
          <w:p w14:paraId="3861CF5B"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671</w:t>
            </w:r>
          </w:p>
        </w:tc>
        <w:tc>
          <w:tcPr>
            <w:tcW w:w="943" w:type="dxa"/>
            <w:tcBorders>
              <w:top w:val="nil"/>
              <w:left w:val="nil"/>
              <w:bottom w:val="nil"/>
              <w:right w:val="single" w:sz="4" w:space="0" w:color="auto"/>
            </w:tcBorders>
            <w:shd w:val="clear" w:color="000000" w:fill="CEE8FE"/>
            <w:noWrap/>
            <w:vAlign w:val="center"/>
            <w:hideMark/>
          </w:tcPr>
          <w:p w14:paraId="1B5CBA9D"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136</w:t>
            </w:r>
          </w:p>
        </w:tc>
        <w:tc>
          <w:tcPr>
            <w:tcW w:w="1054" w:type="dxa"/>
            <w:tcBorders>
              <w:top w:val="nil"/>
              <w:left w:val="nil"/>
              <w:bottom w:val="nil"/>
              <w:right w:val="single" w:sz="4" w:space="0" w:color="auto"/>
            </w:tcBorders>
            <w:shd w:val="clear" w:color="000000" w:fill="CEE8FE"/>
            <w:noWrap/>
            <w:vAlign w:val="center"/>
            <w:hideMark/>
          </w:tcPr>
          <w:p w14:paraId="4F6FE9BB"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284</w:t>
            </w:r>
          </w:p>
        </w:tc>
        <w:tc>
          <w:tcPr>
            <w:tcW w:w="1150" w:type="dxa"/>
            <w:tcBorders>
              <w:top w:val="nil"/>
              <w:left w:val="nil"/>
              <w:bottom w:val="nil"/>
              <w:right w:val="single" w:sz="4" w:space="0" w:color="auto"/>
            </w:tcBorders>
            <w:shd w:val="clear" w:color="auto" w:fill="auto"/>
            <w:noWrap/>
            <w:vAlign w:val="center"/>
            <w:hideMark/>
          </w:tcPr>
          <w:p w14:paraId="13669CD4"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223</w:t>
            </w:r>
          </w:p>
        </w:tc>
        <w:tc>
          <w:tcPr>
            <w:tcW w:w="1094" w:type="dxa"/>
            <w:tcBorders>
              <w:top w:val="nil"/>
              <w:left w:val="nil"/>
              <w:bottom w:val="nil"/>
              <w:right w:val="nil"/>
            </w:tcBorders>
            <w:shd w:val="clear" w:color="auto" w:fill="auto"/>
            <w:noWrap/>
            <w:vAlign w:val="center"/>
            <w:hideMark/>
          </w:tcPr>
          <w:p w14:paraId="629B2816"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28</w:t>
            </w:r>
          </w:p>
        </w:tc>
      </w:tr>
      <w:tr w:rsidR="006A73A5" w:rsidRPr="006A73A5" w14:paraId="240660DF" w14:textId="77777777" w:rsidTr="006A73A5">
        <w:trPr>
          <w:trHeight w:val="264"/>
          <w:jc w:val="center"/>
        </w:trPr>
        <w:tc>
          <w:tcPr>
            <w:tcW w:w="1765" w:type="dxa"/>
            <w:tcBorders>
              <w:top w:val="nil"/>
              <w:left w:val="nil"/>
              <w:bottom w:val="nil"/>
              <w:right w:val="single" w:sz="4" w:space="0" w:color="auto"/>
            </w:tcBorders>
            <w:shd w:val="clear" w:color="auto" w:fill="auto"/>
            <w:noWrap/>
            <w:vAlign w:val="center"/>
            <w:hideMark/>
          </w:tcPr>
          <w:p w14:paraId="28CB148F" w14:textId="77777777" w:rsidR="006A73A5" w:rsidRPr="006A73A5" w:rsidRDefault="006A73A5" w:rsidP="006A73A5">
            <w:pPr>
              <w:spacing w:before="0" w:after="0" w:line="240" w:lineRule="auto"/>
              <w:jc w:val="left"/>
              <w:rPr>
                <w:rFonts w:eastAsia="Times New Roman" w:cs="Times New Roman"/>
                <w:color w:val="000000"/>
                <w:sz w:val="20"/>
                <w:szCs w:val="20"/>
                <w:lang w:eastAsia="zh-CN"/>
              </w:rPr>
            </w:pPr>
            <w:r w:rsidRPr="006A73A5">
              <w:rPr>
                <w:rFonts w:eastAsia="Times New Roman" w:cs="Times New Roman"/>
                <w:color w:val="000000"/>
                <w:sz w:val="20"/>
                <w:szCs w:val="20"/>
                <w:lang w:eastAsia="zh-CN"/>
              </w:rPr>
              <w:t>De 81 a 89 años</w:t>
            </w:r>
          </w:p>
        </w:tc>
        <w:tc>
          <w:tcPr>
            <w:tcW w:w="1054" w:type="dxa"/>
            <w:tcBorders>
              <w:top w:val="nil"/>
              <w:left w:val="nil"/>
              <w:bottom w:val="nil"/>
              <w:right w:val="single" w:sz="4" w:space="0" w:color="auto"/>
            </w:tcBorders>
            <w:shd w:val="clear" w:color="auto" w:fill="auto"/>
            <w:noWrap/>
            <w:vAlign w:val="center"/>
            <w:hideMark/>
          </w:tcPr>
          <w:p w14:paraId="11E06BDF"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267</w:t>
            </w:r>
          </w:p>
        </w:tc>
        <w:tc>
          <w:tcPr>
            <w:tcW w:w="943" w:type="dxa"/>
            <w:tcBorders>
              <w:top w:val="nil"/>
              <w:left w:val="nil"/>
              <w:bottom w:val="nil"/>
              <w:right w:val="single" w:sz="4" w:space="0" w:color="auto"/>
            </w:tcBorders>
            <w:shd w:val="clear" w:color="000000" w:fill="CEE8FE"/>
            <w:noWrap/>
            <w:vAlign w:val="center"/>
            <w:hideMark/>
          </w:tcPr>
          <w:p w14:paraId="69970D25"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74</w:t>
            </w:r>
          </w:p>
        </w:tc>
        <w:tc>
          <w:tcPr>
            <w:tcW w:w="1054" w:type="dxa"/>
            <w:tcBorders>
              <w:top w:val="nil"/>
              <w:left w:val="nil"/>
              <w:bottom w:val="nil"/>
              <w:right w:val="single" w:sz="4" w:space="0" w:color="auto"/>
            </w:tcBorders>
            <w:shd w:val="clear" w:color="000000" w:fill="CEE8FE"/>
            <w:noWrap/>
            <w:vAlign w:val="center"/>
            <w:hideMark/>
          </w:tcPr>
          <w:p w14:paraId="62E03B0D"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111</w:t>
            </w:r>
          </w:p>
        </w:tc>
        <w:tc>
          <w:tcPr>
            <w:tcW w:w="1150" w:type="dxa"/>
            <w:tcBorders>
              <w:top w:val="nil"/>
              <w:left w:val="nil"/>
              <w:bottom w:val="nil"/>
              <w:right w:val="single" w:sz="4" w:space="0" w:color="auto"/>
            </w:tcBorders>
            <w:shd w:val="clear" w:color="auto" w:fill="auto"/>
            <w:noWrap/>
            <w:vAlign w:val="center"/>
            <w:hideMark/>
          </w:tcPr>
          <w:p w14:paraId="4F46502B"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76</w:t>
            </w:r>
          </w:p>
        </w:tc>
        <w:tc>
          <w:tcPr>
            <w:tcW w:w="1094" w:type="dxa"/>
            <w:tcBorders>
              <w:top w:val="nil"/>
              <w:left w:val="nil"/>
              <w:bottom w:val="nil"/>
              <w:right w:val="nil"/>
            </w:tcBorders>
            <w:shd w:val="clear" w:color="auto" w:fill="auto"/>
            <w:noWrap/>
            <w:vAlign w:val="center"/>
            <w:hideMark/>
          </w:tcPr>
          <w:p w14:paraId="577E516B"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6</w:t>
            </w:r>
          </w:p>
        </w:tc>
      </w:tr>
      <w:tr w:rsidR="006A73A5" w:rsidRPr="006A73A5" w14:paraId="6A5FE0EE" w14:textId="77777777" w:rsidTr="006A73A5">
        <w:trPr>
          <w:trHeight w:val="264"/>
          <w:jc w:val="center"/>
        </w:trPr>
        <w:tc>
          <w:tcPr>
            <w:tcW w:w="1765" w:type="dxa"/>
            <w:tcBorders>
              <w:top w:val="nil"/>
              <w:left w:val="nil"/>
              <w:bottom w:val="nil"/>
              <w:right w:val="single" w:sz="4" w:space="0" w:color="auto"/>
            </w:tcBorders>
            <w:shd w:val="clear" w:color="auto" w:fill="auto"/>
            <w:noWrap/>
            <w:vAlign w:val="center"/>
            <w:hideMark/>
          </w:tcPr>
          <w:p w14:paraId="23BF0D2D" w14:textId="77777777" w:rsidR="006A73A5" w:rsidRPr="006A73A5" w:rsidRDefault="006A73A5" w:rsidP="006A73A5">
            <w:pPr>
              <w:spacing w:before="0" w:after="0" w:line="240" w:lineRule="auto"/>
              <w:jc w:val="left"/>
              <w:rPr>
                <w:rFonts w:eastAsia="Times New Roman" w:cs="Times New Roman"/>
                <w:color w:val="000000"/>
                <w:sz w:val="20"/>
                <w:szCs w:val="20"/>
                <w:lang w:eastAsia="zh-CN"/>
              </w:rPr>
            </w:pPr>
            <w:r w:rsidRPr="006A73A5">
              <w:rPr>
                <w:rFonts w:eastAsia="Times New Roman" w:cs="Times New Roman"/>
                <w:color w:val="000000"/>
                <w:sz w:val="20"/>
                <w:szCs w:val="20"/>
                <w:lang w:eastAsia="zh-CN"/>
              </w:rPr>
              <w:t>De 90 a más años</w:t>
            </w:r>
          </w:p>
        </w:tc>
        <w:tc>
          <w:tcPr>
            <w:tcW w:w="1054" w:type="dxa"/>
            <w:tcBorders>
              <w:top w:val="nil"/>
              <w:left w:val="nil"/>
              <w:bottom w:val="nil"/>
              <w:right w:val="single" w:sz="4" w:space="0" w:color="auto"/>
            </w:tcBorders>
            <w:shd w:val="clear" w:color="auto" w:fill="auto"/>
            <w:noWrap/>
            <w:vAlign w:val="center"/>
            <w:hideMark/>
          </w:tcPr>
          <w:p w14:paraId="736939BB"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64</w:t>
            </w:r>
          </w:p>
        </w:tc>
        <w:tc>
          <w:tcPr>
            <w:tcW w:w="943" w:type="dxa"/>
            <w:tcBorders>
              <w:top w:val="nil"/>
              <w:left w:val="nil"/>
              <w:bottom w:val="nil"/>
              <w:right w:val="single" w:sz="4" w:space="0" w:color="auto"/>
            </w:tcBorders>
            <w:shd w:val="clear" w:color="000000" w:fill="CEE8FE"/>
            <w:noWrap/>
            <w:vAlign w:val="center"/>
            <w:hideMark/>
          </w:tcPr>
          <w:p w14:paraId="26D8B897"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15</w:t>
            </w:r>
          </w:p>
        </w:tc>
        <w:tc>
          <w:tcPr>
            <w:tcW w:w="1054" w:type="dxa"/>
            <w:tcBorders>
              <w:top w:val="nil"/>
              <w:left w:val="nil"/>
              <w:bottom w:val="nil"/>
              <w:right w:val="single" w:sz="4" w:space="0" w:color="auto"/>
            </w:tcBorders>
            <w:shd w:val="clear" w:color="000000" w:fill="CEE8FE"/>
            <w:noWrap/>
            <w:vAlign w:val="center"/>
            <w:hideMark/>
          </w:tcPr>
          <w:p w14:paraId="632E43DB"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32</w:t>
            </w:r>
          </w:p>
        </w:tc>
        <w:tc>
          <w:tcPr>
            <w:tcW w:w="1150" w:type="dxa"/>
            <w:tcBorders>
              <w:top w:val="nil"/>
              <w:left w:val="nil"/>
              <w:bottom w:val="nil"/>
              <w:right w:val="single" w:sz="4" w:space="0" w:color="auto"/>
            </w:tcBorders>
            <w:shd w:val="clear" w:color="auto" w:fill="auto"/>
            <w:noWrap/>
            <w:vAlign w:val="center"/>
            <w:hideMark/>
          </w:tcPr>
          <w:p w14:paraId="00EE21F2"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16</w:t>
            </w:r>
          </w:p>
        </w:tc>
        <w:tc>
          <w:tcPr>
            <w:tcW w:w="1094" w:type="dxa"/>
            <w:tcBorders>
              <w:top w:val="nil"/>
              <w:left w:val="nil"/>
              <w:bottom w:val="nil"/>
              <w:right w:val="nil"/>
            </w:tcBorders>
            <w:shd w:val="clear" w:color="auto" w:fill="auto"/>
            <w:noWrap/>
            <w:vAlign w:val="center"/>
            <w:hideMark/>
          </w:tcPr>
          <w:p w14:paraId="4A98FE48"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1</w:t>
            </w:r>
          </w:p>
        </w:tc>
      </w:tr>
      <w:tr w:rsidR="006A73A5" w:rsidRPr="006A73A5" w14:paraId="22957BEE" w14:textId="77777777" w:rsidTr="006A73A5">
        <w:trPr>
          <w:trHeight w:val="264"/>
          <w:jc w:val="center"/>
        </w:trPr>
        <w:tc>
          <w:tcPr>
            <w:tcW w:w="1765" w:type="dxa"/>
            <w:tcBorders>
              <w:top w:val="nil"/>
              <w:left w:val="nil"/>
              <w:bottom w:val="nil"/>
              <w:right w:val="single" w:sz="4" w:space="0" w:color="auto"/>
            </w:tcBorders>
            <w:shd w:val="clear" w:color="auto" w:fill="auto"/>
            <w:noWrap/>
            <w:vAlign w:val="center"/>
            <w:hideMark/>
          </w:tcPr>
          <w:p w14:paraId="7B44E86B" w14:textId="77777777" w:rsidR="006A73A5" w:rsidRPr="006A73A5" w:rsidRDefault="006A73A5" w:rsidP="006A73A5">
            <w:pPr>
              <w:spacing w:before="0" w:after="0" w:line="240" w:lineRule="auto"/>
              <w:jc w:val="left"/>
              <w:rPr>
                <w:rFonts w:eastAsia="Times New Roman" w:cs="Times New Roman"/>
                <w:color w:val="000000"/>
                <w:sz w:val="20"/>
                <w:szCs w:val="20"/>
                <w:lang w:eastAsia="zh-CN"/>
              </w:rPr>
            </w:pPr>
            <w:r w:rsidRPr="006A73A5">
              <w:rPr>
                <w:rFonts w:eastAsia="Times New Roman" w:cs="Times New Roman"/>
                <w:color w:val="000000"/>
                <w:sz w:val="20"/>
                <w:szCs w:val="20"/>
                <w:lang w:eastAsia="zh-CN"/>
              </w:rPr>
              <w:t>Dato Desconocido</w:t>
            </w:r>
          </w:p>
        </w:tc>
        <w:tc>
          <w:tcPr>
            <w:tcW w:w="1054" w:type="dxa"/>
            <w:tcBorders>
              <w:top w:val="nil"/>
              <w:left w:val="nil"/>
              <w:bottom w:val="nil"/>
              <w:right w:val="single" w:sz="4" w:space="0" w:color="auto"/>
            </w:tcBorders>
            <w:shd w:val="clear" w:color="auto" w:fill="auto"/>
            <w:noWrap/>
            <w:vAlign w:val="center"/>
            <w:hideMark/>
          </w:tcPr>
          <w:p w14:paraId="1D954889"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483</w:t>
            </w:r>
          </w:p>
        </w:tc>
        <w:tc>
          <w:tcPr>
            <w:tcW w:w="943" w:type="dxa"/>
            <w:tcBorders>
              <w:top w:val="nil"/>
              <w:left w:val="nil"/>
              <w:bottom w:val="nil"/>
              <w:right w:val="single" w:sz="4" w:space="0" w:color="auto"/>
            </w:tcBorders>
            <w:shd w:val="clear" w:color="000000" w:fill="CEE8FE"/>
            <w:noWrap/>
            <w:vAlign w:val="center"/>
            <w:hideMark/>
          </w:tcPr>
          <w:p w14:paraId="030C6665"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24</w:t>
            </w:r>
          </w:p>
        </w:tc>
        <w:tc>
          <w:tcPr>
            <w:tcW w:w="1054" w:type="dxa"/>
            <w:tcBorders>
              <w:top w:val="nil"/>
              <w:left w:val="nil"/>
              <w:bottom w:val="nil"/>
              <w:right w:val="single" w:sz="4" w:space="0" w:color="auto"/>
            </w:tcBorders>
            <w:shd w:val="clear" w:color="000000" w:fill="CEE8FE"/>
            <w:noWrap/>
            <w:vAlign w:val="center"/>
            <w:hideMark/>
          </w:tcPr>
          <w:p w14:paraId="0DC0F421"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176</w:t>
            </w:r>
          </w:p>
        </w:tc>
        <w:tc>
          <w:tcPr>
            <w:tcW w:w="1150" w:type="dxa"/>
            <w:tcBorders>
              <w:top w:val="nil"/>
              <w:left w:val="nil"/>
              <w:bottom w:val="nil"/>
              <w:right w:val="single" w:sz="4" w:space="0" w:color="auto"/>
            </w:tcBorders>
            <w:shd w:val="clear" w:color="auto" w:fill="auto"/>
            <w:noWrap/>
            <w:vAlign w:val="center"/>
            <w:hideMark/>
          </w:tcPr>
          <w:p w14:paraId="3E625BC0"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247</w:t>
            </w:r>
          </w:p>
        </w:tc>
        <w:tc>
          <w:tcPr>
            <w:tcW w:w="1094" w:type="dxa"/>
            <w:tcBorders>
              <w:top w:val="nil"/>
              <w:left w:val="nil"/>
              <w:bottom w:val="nil"/>
              <w:right w:val="nil"/>
            </w:tcBorders>
            <w:shd w:val="clear" w:color="auto" w:fill="auto"/>
            <w:noWrap/>
            <w:vAlign w:val="center"/>
            <w:hideMark/>
          </w:tcPr>
          <w:p w14:paraId="5E66A359"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xml:space="preserve"> 36</w:t>
            </w:r>
          </w:p>
        </w:tc>
      </w:tr>
      <w:tr w:rsidR="006A73A5" w:rsidRPr="006A73A5" w14:paraId="284AA3EB" w14:textId="77777777" w:rsidTr="006A73A5">
        <w:trPr>
          <w:trHeight w:val="264"/>
          <w:jc w:val="center"/>
        </w:trPr>
        <w:tc>
          <w:tcPr>
            <w:tcW w:w="1765" w:type="dxa"/>
            <w:tcBorders>
              <w:top w:val="nil"/>
              <w:left w:val="nil"/>
              <w:bottom w:val="single" w:sz="4" w:space="0" w:color="auto"/>
              <w:right w:val="single" w:sz="4" w:space="0" w:color="auto"/>
            </w:tcBorders>
            <w:shd w:val="clear" w:color="auto" w:fill="auto"/>
            <w:noWrap/>
            <w:vAlign w:val="center"/>
            <w:hideMark/>
          </w:tcPr>
          <w:p w14:paraId="5BC010D5" w14:textId="77777777" w:rsidR="006A73A5" w:rsidRPr="006A73A5" w:rsidRDefault="006A73A5" w:rsidP="006A73A5">
            <w:pPr>
              <w:spacing w:before="0" w:after="0" w:line="240" w:lineRule="auto"/>
              <w:jc w:val="left"/>
              <w:rPr>
                <w:rFonts w:eastAsia="Times New Roman" w:cs="Times New Roman"/>
                <w:color w:val="000000"/>
                <w:sz w:val="20"/>
                <w:szCs w:val="20"/>
                <w:lang w:eastAsia="zh-CN"/>
              </w:rPr>
            </w:pPr>
            <w:r w:rsidRPr="006A73A5">
              <w:rPr>
                <w:rFonts w:eastAsia="Times New Roman" w:cs="Times New Roman"/>
                <w:color w:val="000000"/>
                <w:sz w:val="20"/>
                <w:szCs w:val="20"/>
                <w:lang w:eastAsia="zh-CN"/>
              </w:rPr>
              <w:t> </w:t>
            </w:r>
          </w:p>
        </w:tc>
        <w:tc>
          <w:tcPr>
            <w:tcW w:w="1054" w:type="dxa"/>
            <w:tcBorders>
              <w:top w:val="nil"/>
              <w:left w:val="nil"/>
              <w:bottom w:val="single" w:sz="4" w:space="0" w:color="auto"/>
              <w:right w:val="single" w:sz="4" w:space="0" w:color="auto"/>
            </w:tcBorders>
            <w:shd w:val="clear" w:color="auto" w:fill="auto"/>
            <w:noWrap/>
            <w:vAlign w:val="center"/>
            <w:hideMark/>
          </w:tcPr>
          <w:p w14:paraId="72529E22"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w:t>
            </w:r>
          </w:p>
        </w:tc>
        <w:tc>
          <w:tcPr>
            <w:tcW w:w="943" w:type="dxa"/>
            <w:tcBorders>
              <w:top w:val="nil"/>
              <w:left w:val="nil"/>
              <w:bottom w:val="single" w:sz="4" w:space="0" w:color="auto"/>
              <w:right w:val="single" w:sz="4" w:space="0" w:color="auto"/>
            </w:tcBorders>
            <w:shd w:val="clear" w:color="000000" w:fill="CEE8FE"/>
            <w:noWrap/>
            <w:vAlign w:val="center"/>
            <w:hideMark/>
          </w:tcPr>
          <w:p w14:paraId="668967A0"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w:t>
            </w:r>
          </w:p>
        </w:tc>
        <w:tc>
          <w:tcPr>
            <w:tcW w:w="1054" w:type="dxa"/>
            <w:tcBorders>
              <w:top w:val="nil"/>
              <w:left w:val="nil"/>
              <w:bottom w:val="single" w:sz="4" w:space="0" w:color="auto"/>
              <w:right w:val="single" w:sz="4" w:space="0" w:color="auto"/>
            </w:tcBorders>
            <w:shd w:val="clear" w:color="000000" w:fill="CEE8FE"/>
            <w:noWrap/>
            <w:vAlign w:val="center"/>
            <w:hideMark/>
          </w:tcPr>
          <w:p w14:paraId="405946E8"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w:t>
            </w:r>
          </w:p>
        </w:tc>
        <w:tc>
          <w:tcPr>
            <w:tcW w:w="1150" w:type="dxa"/>
            <w:tcBorders>
              <w:top w:val="nil"/>
              <w:left w:val="nil"/>
              <w:bottom w:val="single" w:sz="4" w:space="0" w:color="auto"/>
              <w:right w:val="single" w:sz="4" w:space="0" w:color="auto"/>
            </w:tcBorders>
            <w:shd w:val="clear" w:color="auto" w:fill="auto"/>
            <w:noWrap/>
            <w:vAlign w:val="center"/>
            <w:hideMark/>
          </w:tcPr>
          <w:p w14:paraId="3C020DB2"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w:t>
            </w:r>
          </w:p>
        </w:tc>
        <w:tc>
          <w:tcPr>
            <w:tcW w:w="1094" w:type="dxa"/>
            <w:tcBorders>
              <w:top w:val="nil"/>
              <w:left w:val="nil"/>
              <w:bottom w:val="single" w:sz="4" w:space="0" w:color="auto"/>
              <w:right w:val="nil"/>
            </w:tcBorders>
            <w:shd w:val="clear" w:color="auto" w:fill="auto"/>
            <w:noWrap/>
            <w:vAlign w:val="center"/>
            <w:hideMark/>
          </w:tcPr>
          <w:p w14:paraId="35D43038" w14:textId="77777777" w:rsidR="006A73A5" w:rsidRPr="006A73A5" w:rsidRDefault="006A73A5" w:rsidP="006A73A5">
            <w:pPr>
              <w:spacing w:before="0" w:after="0" w:line="240" w:lineRule="auto"/>
              <w:ind w:firstLineChars="100" w:firstLine="200"/>
              <w:jc w:val="right"/>
              <w:rPr>
                <w:rFonts w:eastAsia="Times New Roman" w:cs="Times New Roman"/>
                <w:color w:val="000000"/>
                <w:sz w:val="20"/>
                <w:szCs w:val="20"/>
                <w:lang w:eastAsia="zh-CN"/>
              </w:rPr>
            </w:pPr>
            <w:r w:rsidRPr="006A73A5">
              <w:rPr>
                <w:rFonts w:eastAsia="Times New Roman" w:cs="Times New Roman"/>
                <w:color w:val="000000"/>
                <w:sz w:val="20"/>
                <w:szCs w:val="20"/>
                <w:lang w:eastAsia="zh-CN"/>
              </w:rPr>
              <w:t> </w:t>
            </w:r>
          </w:p>
        </w:tc>
      </w:tr>
      <w:tr w:rsidR="006A73A5" w:rsidRPr="006A73A5" w14:paraId="777257C1" w14:textId="77777777" w:rsidTr="006A73A5">
        <w:trPr>
          <w:trHeight w:val="264"/>
          <w:jc w:val="center"/>
        </w:trPr>
        <w:tc>
          <w:tcPr>
            <w:tcW w:w="7060" w:type="dxa"/>
            <w:gridSpan w:val="6"/>
            <w:tcBorders>
              <w:top w:val="nil"/>
              <w:left w:val="nil"/>
              <w:bottom w:val="nil"/>
              <w:right w:val="nil"/>
            </w:tcBorders>
            <w:shd w:val="clear" w:color="auto" w:fill="auto"/>
            <w:noWrap/>
            <w:vAlign w:val="center"/>
            <w:hideMark/>
          </w:tcPr>
          <w:p w14:paraId="527F4477" w14:textId="77777777" w:rsidR="006A73A5" w:rsidRPr="006A73A5" w:rsidRDefault="006A73A5" w:rsidP="006A73A5">
            <w:pPr>
              <w:spacing w:before="0" w:after="0" w:line="240" w:lineRule="auto"/>
              <w:jc w:val="left"/>
              <w:rPr>
                <w:rFonts w:eastAsia="Times New Roman" w:cs="Times New Roman"/>
                <w:b/>
                <w:bCs/>
                <w:color w:val="000000"/>
                <w:sz w:val="20"/>
                <w:szCs w:val="20"/>
                <w:lang w:eastAsia="zh-CN"/>
              </w:rPr>
            </w:pPr>
            <w:r w:rsidRPr="006A73A5">
              <w:rPr>
                <w:rFonts w:eastAsia="Times New Roman" w:cs="Times New Roman"/>
                <w:b/>
                <w:bCs/>
                <w:color w:val="000000"/>
                <w:sz w:val="20"/>
                <w:szCs w:val="20"/>
                <w:lang w:eastAsia="zh-CN"/>
              </w:rPr>
              <w:t>Elaborado por: Subproceso de Estadística, Dirección de Planificación.</w:t>
            </w:r>
          </w:p>
        </w:tc>
      </w:tr>
    </w:tbl>
    <w:p w14:paraId="1E581E3F" w14:textId="326AA5E1" w:rsidR="00122B41" w:rsidRPr="006A73A5" w:rsidRDefault="00122B41" w:rsidP="00AF3B09">
      <w:pPr>
        <w:rPr>
          <w:rFonts w:cs="Times New Roman"/>
          <w:szCs w:val="24"/>
        </w:rPr>
      </w:pPr>
    </w:p>
    <w:p w14:paraId="51828AEA" w14:textId="73000A41" w:rsidR="005D27B8" w:rsidRDefault="005D27B8" w:rsidP="00AF3B09">
      <w:pPr>
        <w:rPr>
          <w:rFonts w:cs="Times New Roman"/>
          <w:szCs w:val="24"/>
          <w:lang w:val="es-ES"/>
        </w:rPr>
      </w:pPr>
      <w:r w:rsidRPr="00AF3B09">
        <w:rPr>
          <w:rFonts w:cs="Times New Roman"/>
          <w:szCs w:val="24"/>
          <w:lang w:val="es-ES"/>
        </w:rPr>
        <w:t xml:space="preserve">Asimismo, el detalle del estado civil de estas poblaciones expresa que las personas solteras y casadas acaparan las mayores proporciones en lo que a su presencia se refiere, con </w:t>
      </w:r>
      <w:r w:rsidR="009D120A">
        <w:rPr>
          <w:rFonts w:cs="Times New Roman"/>
          <w:szCs w:val="24"/>
          <w:lang w:val="es-ES"/>
        </w:rPr>
        <w:t>el 84% de las personas.</w:t>
      </w:r>
    </w:p>
    <w:p w14:paraId="49B67DA0" w14:textId="77777777" w:rsidR="00D2218F" w:rsidRPr="00D2218F" w:rsidRDefault="00D2218F" w:rsidP="00D2218F">
      <w:pPr>
        <w:spacing w:before="0" w:after="0" w:line="240" w:lineRule="auto"/>
        <w:jc w:val="center"/>
        <w:rPr>
          <w:rFonts w:eastAsia="Times New Roman" w:cs="Times New Roman"/>
          <w:b/>
          <w:bCs/>
          <w:color w:val="000000"/>
          <w:sz w:val="20"/>
          <w:szCs w:val="20"/>
          <w:lang w:eastAsia="zh-CN"/>
        </w:rPr>
      </w:pPr>
      <w:r w:rsidRPr="00D2218F">
        <w:rPr>
          <w:rFonts w:eastAsia="Times New Roman" w:cs="Times New Roman"/>
          <w:b/>
          <w:bCs/>
          <w:color w:val="000000"/>
          <w:sz w:val="20"/>
          <w:szCs w:val="20"/>
          <w:lang w:eastAsia="zh-CN"/>
        </w:rPr>
        <w:t>Cuadro 11.3</w:t>
      </w:r>
    </w:p>
    <w:p w14:paraId="57F9A919" w14:textId="13C258EE" w:rsidR="00235B12" w:rsidRDefault="00D2218F" w:rsidP="00D2218F">
      <w:pPr>
        <w:spacing w:before="0" w:after="0" w:line="240" w:lineRule="auto"/>
        <w:jc w:val="center"/>
        <w:rPr>
          <w:rFonts w:eastAsia="Times New Roman" w:cs="Times New Roman"/>
          <w:b/>
          <w:bCs/>
          <w:color w:val="000000"/>
          <w:sz w:val="20"/>
          <w:szCs w:val="20"/>
          <w:lang w:eastAsia="zh-CN"/>
        </w:rPr>
      </w:pPr>
      <w:r w:rsidRPr="00D2218F">
        <w:rPr>
          <w:rFonts w:eastAsia="Times New Roman" w:cs="Times New Roman"/>
          <w:b/>
          <w:bCs/>
          <w:color w:val="000000"/>
          <w:sz w:val="20"/>
          <w:szCs w:val="20"/>
          <w:lang w:eastAsia="zh-CN"/>
        </w:rPr>
        <w:t>Juzgados Pensiones Alimentarias: Personas intervinientes en los procesos judiciales según estado civil, tipo de parte y sexo durante el 2020</w:t>
      </w:r>
    </w:p>
    <w:p w14:paraId="21DA508B" w14:textId="77777777" w:rsidR="00D2218F" w:rsidRPr="00D2218F" w:rsidRDefault="00D2218F" w:rsidP="00D2218F">
      <w:pPr>
        <w:spacing w:before="0" w:after="0" w:line="240" w:lineRule="auto"/>
        <w:jc w:val="center"/>
        <w:rPr>
          <w:rFonts w:eastAsia="Times New Roman" w:cs="Times New Roman"/>
          <w:b/>
          <w:bCs/>
          <w:color w:val="000000"/>
          <w:sz w:val="20"/>
          <w:szCs w:val="20"/>
          <w:lang w:eastAsia="zh-CN"/>
        </w:rPr>
      </w:pPr>
    </w:p>
    <w:tbl>
      <w:tblPr>
        <w:tblW w:w="7720" w:type="dxa"/>
        <w:jc w:val="center"/>
        <w:tblCellMar>
          <w:left w:w="70" w:type="dxa"/>
          <w:right w:w="70" w:type="dxa"/>
        </w:tblCellMar>
        <w:tblLook w:val="04A0" w:firstRow="1" w:lastRow="0" w:firstColumn="1" w:lastColumn="0" w:noHBand="0" w:noVBand="1"/>
      </w:tblPr>
      <w:tblGrid>
        <w:gridCol w:w="1840"/>
        <w:gridCol w:w="947"/>
        <w:gridCol w:w="1240"/>
        <w:gridCol w:w="1213"/>
        <w:gridCol w:w="1240"/>
        <w:gridCol w:w="1240"/>
      </w:tblGrid>
      <w:tr w:rsidR="00C65157" w:rsidRPr="00C65157" w14:paraId="0DF93CAA" w14:textId="77777777" w:rsidTr="00D2218F">
        <w:trPr>
          <w:trHeight w:val="300"/>
          <w:tblHeader/>
          <w:jc w:val="center"/>
        </w:trPr>
        <w:tc>
          <w:tcPr>
            <w:tcW w:w="1840" w:type="dxa"/>
            <w:vMerge w:val="restart"/>
            <w:tcBorders>
              <w:top w:val="single" w:sz="4" w:space="0" w:color="auto"/>
              <w:left w:val="nil"/>
              <w:bottom w:val="single" w:sz="4" w:space="0" w:color="auto"/>
              <w:right w:val="single" w:sz="4" w:space="0" w:color="auto"/>
            </w:tcBorders>
            <w:shd w:val="clear" w:color="auto" w:fill="auto"/>
            <w:vAlign w:val="center"/>
            <w:hideMark/>
          </w:tcPr>
          <w:p w14:paraId="07FB5504" w14:textId="77777777" w:rsidR="00C65157" w:rsidRPr="00C65157" w:rsidRDefault="00C65157" w:rsidP="00C65157">
            <w:pPr>
              <w:spacing w:before="0" w:after="0" w:line="240" w:lineRule="auto"/>
              <w:jc w:val="center"/>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Estado Civil</w:t>
            </w:r>
          </w:p>
        </w:tc>
        <w:tc>
          <w:tcPr>
            <w:tcW w:w="9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F925C3" w14:textId="77777777" w:rsidR="00C65157" w:rsidRPr="00C65157" w:rsidRDefault="00C65157" w:rsidP="00C65157">
            <w:pPr>
              <w:spacing w:before="0" w:after="0" w:line="240" w:lineRule="auto"/>
              <w:jc w:val="center"/>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Total</w:t>
            </w:r>
          </w:p>
        </w:tc>
        <w:tc>
          <w:tcPr>
            <w:tcW w:w="4933" w:type="dxa"/>
            <w:gridSpan w:val="4"/>
            <w:tcBorders>
              <w:top w:val="single" w:sz="4" w:space="0" w:color="auto"/>
              <w:left w:val="nil"/>
              <w:bottom w:val="single" w:sz="4" w:space="0" w:color="auto"/>
            </w:tcBorders>
            <w:shd w:val="clear" w:color="auto" w:fill="auto"/>
            <w:vAlign w:val="center"/>
            <w:hideMark/>
          </w:tcPr>
          <w:p w14:paraId="242A833B" w14:textId="77777777" w:rsidR="00C65157" w:rsidRPr="00C65157" w:rsidRDefault="00C65157" w:rsidP="00C65157">
            <w:pPr>
              <w:spacing w:before="0" w:after="0" w:line="240" w:lineRule="auto"/>
              <w:jc w:val="center"/>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Parte del proceso y sexo</w:t>
            </w:r>
          </w:p>
        </w:tc>
      </w:tr>
      <w:tr w:rsidR="00C65157" w:rsidRPr="00C65157" w14:paraId="6DE0C34F" w14:textId="77777777" w:rsidTr="00D2218F">
        <w:trPr>
          <w:trHeight w:val="300"/>
          <w:tblHeader/>
          <w:jc w:val="center"/>
        </w:trPr>
        <w:tc>
          <w:tcPr>
            <w:tcW w:w="1840" w:type="dxa"/>
            <w:vMerge/>
            <w:tcBorders>
              <w:top w:val="single" w:sz="4" w:space="0" w:color="auto"/>
              <w:left w:val="nil"/>
              <w:bottom w:val="single" w:sz="4" w:space="0" w:color="auto"/>
              <w:right w:val="single" w:sz="4" w:space="0" w:color="auto"/>
            </w:tcBorders>
            <w:vAlign w:val="center"/>
            <w:hideMark/>
          </w:tcPr>
          <w:p w14:paraId="2D98EB26" w14:textId="77777777" w:rsidR="00C65157" w:rsidRPr="00C65157" w:rsidRDefault="00C65157" w:rsidP="00C65157">
            <w:pPr>
              <w:spacing w:before="0" w:after="0" w:line="240" w:lineRule="auto"/>
              <w:jc w:val="left"/>
              <w:rPr>
                <w:rFonts w:eastAsia="Times New Roman" w:cs="Times New Roman"/>
                <w:b/>
                <w:bCs/>
                <w:color w:val="000000"/>
                <w:sz w:val="20"/>
                <w:szCs w:val="20"/>
                <w:lang w:eastAsia="zh-CN"/>
              </w:rPr>
            </w:pPr>
          </w:p>
        </w:tc>
        <w:tc>
          <w:tcPr>
            <w:tcW w:w="947" w:type="dxa"/>
            <w:vMerge/>
            <w:tcBorders>
              <w:top w:val="single" w:sz="4" w:space="0" w:color="auto"/>
              <w:left w:val="single" w:sz="4" w:space="0" w:color="auto"/>
              <w:bottom w:val="single" w:sz="4" w:space="0" w:color="auto"/>
              <w:right w:val="single" w:sz="4" w:space="0" w:color="auto"/>
            </w:tcBorders>
            <w:vAlign w:val="center"/>
            <w:hideMark/>
          </w:tcPr>
          <w:p w14:paraId="5E81DCC8" w14:textId="77777777" w:rsidR="00C65157" w:rsidRPr="00C65157" w:rsidRDefault="00C65157" w:rsidP="00C65157">
            <w:pPr>
              <w:spacing w:before="0" w:after="0" w:line="240" w:lineRule="auto"/>
              <w:jc w:val="left"/>
              <w:rPr>
                <w:rFonts w:eastAsia="Times New Roman" w:cs="Times New Roman"/>
                <w:b/>
                <w:bCs/>
                <w:color w:val="000000"/>
                <w:sz w:val="20"/>
                <w:szCs w:val="20"/>
                <w:lang w:eastAsia="zh-CN"/>
              </w:rPr>
            </w:pPr>
          </w:p>
        </w:tc>
        <w:tc>
          <w:tcPr>
            <w:tcW w:w="2453" w:type="dxa"/>
            <w:gridSpan w:val="2"/>
            <w:tcBorders>
              <w:top w:val="single" w:sz="4" w:space="0" w:color="auto"/>
              <w:left w:val="nil"/>
              <w:bottom w:val="single" w:sz="4" w:space="0" w:color="auto"/>
              <w:right w:val="single" w:sz="4" w:space="0" w:color="auto"/>
            </w:tcBorders>
            <w:shd w:val="clear" w:color="000000" w:fill="CEE8FE"/>
            <w:vAlign w:val="center"/>
            <w:hideMark/>
          </w:tcPr>
          <w:p w14:paraId="36FFC58A" w14:textId="77777777" w:rsidR="00C65157" w:rsidRPr="00C65157" w:rsidRDefault="00C65157" w:rsidP="00C65157">
            <w:pPr>
              <w:spacing w:before="0" w:after="0" w:line="240" w:lineRule="auto"/>
              <w:jc w:val="center"/>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Parte actora</w:t>
            </w:r>
          </w:p>
        </w:tc>
        <w:tc>
          <w:tcPr>
            <w:tcW w:w="2480" w:type="dxa"/>
            <w:gridSpan w:val="2"/>
            <w:tcBorders>
              <w:top w:val="single" w:sz="4" w:space="0" w:color="auto"/>
              <w:left w:val="nil"/>
              <w:bottom w:val="single" w:sz="4" w:space="0" w:color="auto"/>
            </w:tcBorders>
            <w:shd w:val="clear" w:color="auto" w:fill="auto"/>
            <w:vAlign w:val="center"/>
            <w:hideMark/>
          </w:tcPr>
          <w:p w14:paraId="0D4A13A8" w14:textId="77777777" w:rsidR="00C65157" w:rsidRPr="00C65157" w:rsidRDefault="00C65157" w:rsidP="00C65157">
            <w:pPr>
              <w:spacing w:before="0" w:after="0" w:line="240" w:lineRule="auto"/>
              <w:jc w:val="center"/>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Parte demandada</w:t>
            </w:r>
          </w:p>
        </w:tc>
      </w:tr>
      <w:tr w:rsidR="00C65157" w:rsidRPr="00C65157" w14:paraId="73505B43" w14:textId="77777777" w:rsidTr="00D2218F">
        <w:trPr>
          <w:trHeight w:val="264"/>
          <w:tblHeader/>
          <w:jc w:val="center"/>
        </w:trPr>
        <w:tc>
          <w:tcPr>
            <w:tcW w:w="1840" w:type="dxa"/>
            <w:vMerge/>
            <w:tcBorders>
              <w:top w:val="single" w:sz="4" w:space="0" w:color="auto"/>
              <w:left w:val="nil"/>
              <w:bottom w:val="single" w:sz="4" w:space="0" w:color="auto"/>
              <w:right w:val="single" w:sz="4" w:space="0" w:color="auto"/>
            </w:tcBorders>
            <w:vAlign w:val="center"/>
            <w:hideMark/>
          </w:tcPr>
          <w:p w14:paraId="62B19F24" w14:textId="77777777" w:rsidR="00C65157" w:rsidRPr="00C65157" w:rsidRDefault="00C65157" w:rsidP="00C65157">
            <w:pPr>
              <w:spacing w:before="0" w:after="0" w:line="240" w:lineRule="auto"/>
              <w:jc w:val="left"/>
              <w:rPr>
                <w:rFonts w:eastAsia="Times New Roman" w:cs="Times New Roman"/>
                <w:b/>
                <w:bCs/>
                <w:color w:val="000000"/>
                <w:sz w:val="20"/>
                <w:szCs w:val="20"/>
                <w:lang w:eastAsia="zh-CN"/>
              </w:rPr>
            </w:pPr>
          </w:p>
        </w:tc>
        <w:tc>
          <w:tcPr>
            <w:tcW w:w="947" w:type="dxa"/>
            <w:vMerge/>
            <w:tcBorders>
              <w:top w:val="single" w:sz="4" w:space="0" w:color="auto"/>
              <w:left w:val="single" w:sz="4" w:space="0" w:color="auto"/>
              <w:bottom w:val="single" w:sz="4" w:space="0" w:color="auto"/>
              <w:right w:val="single" w:sz="4" w:space="0" w:color="auto"/>
            </w:tcBorders>
            <w:vAlign w:val="center"/>
            <w:hideMark/>
          </w:tcPr>
          <w:p w14:paraId="53330237" w14:textId="77777777" w:rsidR="00C65157" w:rsidRPr="00C65157" w:rsidRDefault="00C65157" w:rsidP="00C65157">
            <w:pPr>
              <w:spacing w:before="0" w:after="0" w:line="240" w:lineRule="auto"/>
              <w:jc w:val="left"/>
              <w:rPr>
                <w:rFonts w:eastAsia="Times New Roman" w:cs="Times New Roman"/>
                <w:b/>
                <w:bCs/>
                <w:color w:val="000000"/>
                <w:sz w:val="20"/>
                <w:szCs w:val="20"/>
                <w:lang w:eastAsia="zh-CN"/>
              </w:rPr>
            </w:pPr>
          </w:p>
        </w:tc>
        <w:tc>
          <w:tcPr>
            <w:tcW w:w="1240" w:type="dxa"/>
            <w:tcBorders>
              <w:top w:val="nil"/>
              <w:left w:val="nil"/>
              <w:bottom w:val="single" w:sz="4" w:space="0" w:color="auto"/>
              <w:right w:val="single" w:sz="4" w:space="0" w:color="auto"/>
            </w:tcBorders>
            <w:shd w:val="clear" w:color="000000" w:fill="CEE8FE"/>
            <w:vAlign w:val="center"/>
            <w:hideMark/>
          </w:tcPr>
          <w:p w14:paraId="66E8E586" w14:textId="77777777" w:rsidR="00C65157" w:rsidRPr="00C65157" w:rsidRDefault="00C65157" w:rsidP="00C65157">
            <w:pPr>
              <w:spacing w:before="0" w:after="0" w:line="240" w:lineRule="auto"/>
              <w:jc w:val="center"/>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Hombre</w:t>
            </w:r>
          </w:p>
        </w:tc>
        <w:tc>
          <w:tcPr>
            <w:tcW w:w="1213" w:type="dxa"/>
            <w:tcBorders>
              <w:top w:val="nil"/>
              <w:left w:val="nil"/>
              <w:bottom w:val="single" w:sz="4" w:space="0" w:color="auto"/>
              <w:right w:val="single" w:sz="4" w:space="0" w:color="auto"/>
            </w:tcBorders>
            <w:shd w:val="clear" w:color="000000" w:fill="CEE8FE"/>
            <w:vAlign w:val="center"/>
            <w:hideMark/>
          </w:tcPr>
          <w:p w14:paraId="0FBA34F4" w14:textId="77777777" w:rsidR="00C65157" w:rsidRPr="00C65157" w:rsidRDefault="00C65157" w:rsidP="00C65157">
            <w:pPr>
              <w:spacing w:before="0" w:after="0" w:line="240" w:lineRule="auto"/>
              <w:jc w:val="center"/>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Mujer</w:t>
            </w:r>
          </w:p>
        </w:tc>
        <w:tc>
          <w:tcPr>
            <w:tcW w:w="1240" w:type="dxa"/>
            <w:tcBorders>
              <w:top w:val="nil"/>
              <w:left w:val="nil"/>
              <w:bottom w:val="single" w:sz="4" w:space="0" w:color="auto"/>
              <w:right w:val="single" w:sz="4" w:space="0" w:color="auto"/>
            </w:tcBorders>
            <w:shd w:val="clear" w:color="auto" w:fill="auto"/>
            <w:vAlign w:val="center"/>
            <w:hideMark/>
          </w:tcPr>
          <w:p w14:paraId="758E1E00" w14:textId="77777777" w:rsidR="00C65157" w:rsidRPr="00C65157" w:rsidRDefault="00C65157" w:rsidP="00C65157">
            <w:pPr>
              <w:spacing w:before="0" w:after="0" w:line="240" w:lineRule="auto"/>
              <w:jc w:val="center"/>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Hombre</w:t>
            </w:r>
          </w:p>
        </w:tc>
        <w:tc>
          <w:tcPr>
            <w:tcW w:w="1240" w:type="dxa"/>
            <w:tcBorders>
              <w:top w:val="nil"/>
              <w:left w:val="nil"/>
              <w:bottom w:val="single" w:sz="4" w:space="0" w:color="auto"/>
              <w:right w:val="nil"/>
            </w:tcBorders>
            <w:shd w:val="clear" w:color="auto" w:fill="auto"/>
            <w:vAlign w:val="center"/>
            <w:hideMark/>
          </w:tcPr>
          <w:p w14:paraId="6821CA07" w14:textId="77777777" w:rsidR="00C65157" w:rsidRPr="00C65157" w:rsidRDefault="00C65157" w:rsidP="00C65157">
            <w:pPr>
              <w:spacing w:before="0" w:after="0" w:line="240" w:lineRule="auto"/>
              <w:jc w:val="center"/>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Mujer</w:t>
            </w:r>
          </w:p>
        </w:tc>
      </w:tr>
      <w:tr w:rsidR="00C65157" w:rsidRPr="00C65157" w14:paraId="73B7F13F" w14:textId="77777777" w:rsidTr="00C65157">
        <w:trPr>
          <w:trHeight w:val="264"/>
          <w:jc w:val="center"/>
        </w:trPr>
        <w:tc>
          <w:tcPr>
            <w:tcW w:w="1840" w:type="dxa"/>
            <w:tcBorders>
              <w:top w:val="nil"/>
              <w:left w:val="nil"/>
              <w:bottom w:val="nil"/>
              <w:right w:val="single" w:sz="4" w:space="0" w:color="auto"/>
            </w:tcBorders>
            <w:shd w:val="clear" w:color="auto" w:fill="auto"/>
            <w:vAlign w:val="center"/>
            <w:hideMark/>
          </w:tcPr>
          <w:p w14:paraId="6CCA08AE" w14:textId="77777777" w:rsidR="00C65157" w:rsidRPr="00C65157" w:rsidRDefault="00C65157" w:rsidP="00C65157">
            <w:pPr>
              <w:spacing w:before="0" w:after="0" w:line="240" w:lineRule="auto"/>
              <w:jc w:val="center"/>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 </w:t>
            </w:r>
          </w:p>
        </w:tc>
        <w:tc>
          <w:tcPr>
            <w:tcW w:w="947" w:type="dxa"/>
            <w:tcBorders>
              <w:top w:val="nil"/>
              <w:left w:val="nil"/>
              <w:bottom w:val="nil"/>
              <w:right w:val="single" w:sz="4" w:space="0" w:color="auto"/>
            </w:tcBorders>
            <w:shd w:val="clear" w:color="auto" w:fill="auto"/>
            <w:vAlign w:val="center"/>
            <w:hideMark/>
          </w:tcPr>
          <w:p w14:paraId="1DBBF86B" w14:textId="77777777" w:rsidR="00C65157" w:rsidRPr="00C65157" w:rsidRDefault="00C65157" w:rsidP="00C65157">
            <w:pPr>
              <w:spacing w:before="0" w:after="0" w:line="240" w:lineRule="auto"/>
              <w:jc w:val="center"/>
              <w:rPr>
                <w:rFonts w:eastAsia="Times New Roman" w:cs="Times New Roman"/>
                <w:b/>
                <w:bCs/>
                <w:color w:val="FF0000"/>
                <w:sz w:val="20"/>
                <w:szCs w:val="20"/>
                <w:lang w:eastAsia="zh-CN"/>
              </w:rPr>
            </w:pPr>
            <w:r w:rsidRPr="00C65157">
              <w:rPr>
                <w:rFonts w:eastAsia="Times New Roman" w:cs="Times New Roman"/>
                <w:b/>
                <w:bCs/>
                <w:color w:val="FF0000"/>
                <w:sz w:val="20"/>
                <w:szCs w:val="20"/>
                <w:lang w:eastAsia="zh-CN"/>
              </w:rPr>
              <w:t> </w:t>
            </w:r>
          </w:p>
        </w:tc>
        <w:tc>
          <w:tcPr>
            <w:tcW w:w="1240" w:type="dxa"/>
            <w:tcBorders>
              <w:top w:val="nil"/>
              <w:left w:val="nil"/>
              <w:bottom w:val="nil"/>
              <w:right w:val="single" w:sz="4" w:space="0" w:color="auto"/>
            </w:tcBorders>
            <w:shd w:val="clear" w:color="000000" w:fill="CEE8FE"/>
            <w:vAlign w:val="center"/>
            <w:hideMark/>
          </w:tcPr>
          <w:p w14:paraId="4F35E86D" w14:textId="77777777" w:rsidR="00C65157" w:rsidRPr="00C65157" w:rsidRDefault="00C65157" w:rsidP="00C65157">
            <w:pPr>
              <w:spacing w:before="0" w:after="0" w:line="240" w:lineRule="auto"/>
              <w:jc w:val="center"/>
              <w:rPr>
                <w:rFonts w:eastAsia="Times New Roman" w:cs="Times New Roman"/>
                <w:b/>
                <w:bCs/>
                <w:color w:val="FF0000"/>
                <w:sz w:val="20"/>
                <w:szCs w:val="20"/>
                <w:lang w:eastAsia="zh-CN"/>
              </w:rPr>
            </w:pPr>
            <w:r w:rsidRPr="00C65157">
              <w:rPr>
                <w:rFonts w:eastAsia="Times New Roman" w:cs="Times New Roman"/>
                <w:b/>
                <w:bCs/>
                <w:color w:val="FF0000"/>
                <w:sz w:val="20"/>
                <w:szCs w:val="20"/>
                <w:lang w:eastAsia="zh-CN"/>
              </w:rPr>
              <w:t> </w:t>
            </w:r>
          </w:p>
        </w:tc>
        <w:tc>
          <w:tcPr>
            <w:tcW w:w="1213" w:type="dxa"/>
            <w:tcBorders>
              <w:top w:val="nil"/>
              <w:left w:val="nil"/>
              <w:bottom w:val="nil"/>
              <w:right w:val="single" w:sz="4" w:space="0" w:color="auto"/>
            </w:tcBorders>
            <w:shd w:val="clear" w:color="000000" w:fill="CEE8FE"/>
            <w:vAlign w:val="center"/>
            <w:hideMark/>
          </w:tcPr>
          <w:p w14:paraId="62228958" w14:textId="77777777" w:rsidR="00C65157" w:rsidRPr="00C65157" w:rsidRDefault="00C65157" w:rsidP="00C65157">
            <w:pPr>
              <w:spacing w:before="0" w:after="0" w:line="240" w:lineRule="auto"/>
              <w:jc w:val="center"/>
              <w:rPr>
                <w:rFonts w:eastAsia="Times New Roman" w:cs="Times New Roman"/>
                <w:b/>
                <w:bCs/>
                <w:color w:val="FF0000"/>
                <w:sz w:val="20"/>
                <w:szCs w:val="20"/>
                <w:lang w:eastAsia="zh-CN"/>
              </w:rPr>
            </w:pPr>
            <w:r w:rsidRPr="00C65157">
              <w:rPr>
                <w:rFonts w:eastAsia="Times New Roman" w:cs="Times New Roman"/>
                <w:b/>
                <w:bCs/>
                <w:color w:val="FF0000"/>
                <w:sz w:val="20"/>
                <w:szCs w:val="20"/>
                <w:lang w:eastAsia="zh-CN"/>
              </w:rPr>
              <w:t> </w:t>
            </w:r>
          </w:p>
        </w:tc>
        <w:tc>
          <w:tcPr>
            <w:tcW w:w="1240" w:type="dxa"/>
            <w:tcBorders>
              <w:top w:val="nil"/>
              <w:left w:val="nil"/>
              <w:bottom w:val="nil"/>
              <w:right w:val="single" w:sz="4" w:space="0" w:color="auto"/>
            </w:tcBorders>
            <w:shd w:val="clear" w:color="auto" w:fill="auto"/>
            <w:vAlign w:val="center"/>
            <w:hideMark/>
          </w:tcPr>
          <w:p w14:paraId="61FBD673" w14:textId="77777777" w:rsidR="00C65157" w:rsidRPr="00C65157" w:rsidRDefault="00C65157" w:rsidP="00C65157">
            <w:pPr>
              <w:spacing w:before="0" w:after="0" w:line="240" w:lineRule="auto"/>
              <w:jc w:val="center"/>
              <w:rPr>
                <w:rFonts w:eastAsia="Times New Roman" w:cs="Times New Roman"/>
                <w:b/>
                <w:bCs/>
                <w:color w:val="FF0000"/>
                <w:sz w:val="20"/>
                <w:szCs w:val="20"/>
                <w:lang w:eastAsia="zh-CN"/>
              </w:rPr>
            </w:pPr>
            <w:r w:rsidRPr="00C65157">
              <w:rPr>
                <w:rFonts w:eastAsia="Times New Roman" w:cs="Times New Roman"/>
                <w:b/>
                <w:bCs/>
                <w:color w:val="FF0000"/>
                <w:sz w:val="20"/>
                <w:szCs w:val="20"/>
                <w:lang w:eastAsia="zh-CN"/>
              </w:rPr>
              <w:t> </w:t>
            </w:r>
          </w:p>
        </w:tc>
        <w:tc>
          <w:tcPr>
            <w:tcW w:w="1240" w:type="dxa"/>
            <w:tcBorders>
              <w:top w:val="nil"/>
              <w:left w:val="nil"/>
              <w:bottom w:val="nil"/>
              <w:right w:val="nil"/>
            </w:tcBorders>
            <w:shd w:val="clear" w:color="auto" w:fill="auto"/>
            <w:vAlign w:val="center"/>
            <w:hideMark/>
          </w:tcPr>
          <w:p w14:paraId="155EDFAF" w14:textId="77777777" w:rsidR="00C65157" w:rsidRPr="00C65157" w:rsidRDefault="00C65157" w:rsidP="00C65157">
            <w:pPr>
              <w:spacing w:before="0" w:after="0" w:line="240" w:lineRule="auto"/>
              <w:jc w:val="center"/>
              <w:rPr>
                <w:rFonts w:eastAsia="Times New Roman" w:cs="Times New Roman"/>
                <w:b/>
                <w:bCs/>
                <w:color w:val="FF0000"/>
                <w:sz w:val="20"/>
                <w:szCs w:val="20"/>
                <w:lang w:eastAsia="zh-CN"/>
              </w:rPr>
            </w:pPr>
            <w:r w:rsidRPr="00C65157">
              <w:rPr>
                <w:rFonts w:eastAsia="Times New Roman" w:cs="Times New Roman"/>
                <w:b/>
                <w:bCs/>
                <w:color w:val="FF0000"/>
                <w:sz w:val="20"/>
                <w:szCs w:val="20"/>
                <w:lang w:eastAsia="zh-CN"/>
              </w:rPr>
              <w:t> </w:t>
            </w:r>
          </w:p>
        </w:tc>
      </w:tr>
      <w:tr w:rsidR="00C65157" w:rsidRPr="00C65157" w14:paraId="5B8FE134" w14:textId="77777777" w:rsidTr="00C65157">
        <w:trPr>
          <w:trHeight w:val="264"/>
          <w:jc w:val="center"/>
        </w:trPr>
        <w:tc>
          <w:tcPr>
            <w:tcW w:w="1840" w:type="dxa"/>
            <w:tcBorders>
              <w:top w:val="nil"/>
              <w:left w:val="nil"/>
              <w:bottom w:val="nil"/>
              <w:right w:val="single" w:sz="4" w:space="0" w:color="auto"/>
            </w:tcBorders>
            <w:shd w:val="clear" w:color="auto" w:fill="auto"/>
            <w:noWrap/>
            <w:vAlign w:val="center"/>
            <w:hideMark/>
          </w:tcPr>
          <w:p w14:paraId="72AEF253" w14:textId="77777777" w:rsidR="00C65157" w:rsidRPr="00C65157" w:rsidRDefault="00C65157" w:rsidP="00C65157">
            <w:pPr>
              <w:spacing w:before="0" w:after="0" w:line="240" w:lineRule="auto"/>
              <w:jc w:val="center"/>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 xml:space="preserve">Total </w:t>
            </w:r>
          </w:p>
        </w:tc>
        <w:tc>
          <w:tcPr>
            <w:tcW w:w="947" w:type="dxa"/>
            <w:tcBorders>
              <w:top w:val="nil"/>
              <w:left w:val="nil"/>
              <w:bottom w:val="nil"/>
              <w:right w:val="single" w:sz="4" w:space="0" w:color="auto"/>
            </w:tcBorders>
            <w:shd w:val="clear" w:color="auto" w:fill="auto"/>
            <w:noWrap/>
            <w:vAlign w:val="center"/>
            <w:hideMark/>
          </w:tcPr>
          <w:p w14:paraId="3C933E7B" w14:textId="77777777" w:rsidR="00C65157" w:rsidRPr="00C65157" w:rsidRDefault="00C65157" w:rsidP="00C65157">
            <w:pPr>
              <w:spacing w:before="0" w:after="0" w:line="240" w:lineRule="auto"/>
              <w:ind w:firstLineChars="100" w:firstLine="201"/>
              <w:jc w:val="right"/>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66 874</w:t>
            </w:r>
          </w:p>
        </w:tc>
        <w:tc>
          <w:tcPr>
            <w:tcW w:w="1240" w:type="dxa"/>
            <w:tcBorders>
              <w:top w:val="nil"/>
              <w:left w:val="nil"/>
              <w:bottom w:val="nil"/>
              <w:right w:val="single" w:sz="4" w:space="0" w:color="auto"/>
            </w:tcBorders>
            <w:shd w:val="clear" w:color="000000" w:fill="CEE8FE"/>
            <w:vAlign w:val="center"/>
            <w:hideMark/>
          </w:tcPr>
          <w:p w14:paraId="77D0D6E9" w14:textId="77777777" w:rsidR="00C65157" w:rsidRPr="00C65157" w:rsidRDefault="00C65157" w:rsidP="00C65157">
            <w:pPr>
              <w:spacing w:before="0" w:after="0" w:line="240" w:lineRule="auto"/>
              <w:ind w:firstLineChars="100" w:firstLine="201"/>
              <w:jc w:val="right"/>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3 238</w:t>
            </w:r>
          </w:p>
        </w:tc>
        <w:tc>
          <w:tcPr>
            <w:tcW w:w="1213" w:type="dxa"/>
            <w:tcBorders>
              <w:top w:val="nil"/>
              <w:left w:val="nil"/>
              <w:bottom w:val="nil"/>
              <w:right w:val="single" w:sz="4" w:space="0" w:color="auto"/>
            </w:tcBorders>
            <w:shd w:val="clear" w:color="000000" w:fill="CEE8FE"/>
            <w:vAlign w:val="center"/>
            <w:hideMark/>
          </w:tcPr>
          <w:p w14:paraId="21D1ADDF" w14:textId="77777777" w:rsidR="00C65157" w:rsidRPr="00C65157" w:rsidRDefault="00C65157" w:rsidP="00C65157">
            <w:pPr>
              <w:spacing w:before="0" w:after="0" w:line="240" w:lineRule="auto"/>
              <w:ind w:firstLineChars="100" w:firstLine="201"/>
              <w:jc w:val="right"/>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30 393</w:t>
            </w:r>
          </w:p>
        </w:tc>
        <w:tc>
          <w:tcPr>
            <w:tcW w:w="1240" w:type="dxa"/>
            <w:tcBorders>
              <w:top w:val="nil"/>
              <w:left w:val="nil"/>
              <w:bottom w:val="nil"/>
              <w:right w:val="single" w:sz="4" w:space="0" w:color="auto"/>
            </w:tcBorders>
            <w:shd w:val="clear" w:color="auto" w:fill="auto"/>
            <w:noWrap/>
            <w:vAlign w:val="center"/>
            <w:hideMark/>
          </w:tcPr>
          <w:p w14:paraId="0407F5FE" w14:textId="77777777" w:rsidR="00C65157" w:rsidRPr="00C65157" w:rsidRDefault="00C65157" w:rsidP="00C65157">
            <w:pPr>
              <w:spacing w:before="0" w:after="0" w:line="240" w:lineRule="auto"/>
              <w:ind w:firstLineChars="100" w:firstLine="201"/>
              <w:jc w:val="right"/>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29 882</w:t>
            </w:r>
          </w:p>
        </w:tc>
        <w:tc>
          <w:tcPr>
            <w:tcW w:w="1240" w:type="dxa"/>
            <w:tcBorders>
              <w:top w:val="nil"/>
              <w:left w:val="nil"/>
              <w:bottom w:val="nil"/>
              <w:right w:val="nil"/>
            </w:tcBorders>
            <w:shd w:val="clear" w:color="auto" w:fill="auto"/>
            <w:noWrap/>
            <w:vAlign w:val="center"/>
            <w:hideMark/>
          </w:tcPr>
          <w:p w14:paraId="4074CAAB" w14:textId="77777777" w:rsidR="00C65157" w:rsidRPr="00C65157" w:rsidRDefault="00C65157" w:rsidP="00C65157">
            <w:pPr>
              <w:spacing w:before="0" w:after="0" w:line="240" w:lineRule="auto"/>
              <w:ind w:firstLineChars="100" w:firstLine="201"/>
              <w:jc w:val="right"/>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3 361</w:t>
            </w:r>
          </w:p>
        </w:tc>
      </w:tr>
      <w:tr w:rsidR="00C65157" w:rsidRPr="00C65157" w14:paraId="10FCB47A" w14:textId="77777777" w:rsidTr="00C65157">
        <w:trPr>
          <w:trHeight w:val="264"/>
          <w:jc w:val="center"/>
        </w:trPr>
        <w:tc>
          <w:tcPr>
            <w:tcW w:w="1840" w:type="dxa"/>
            <w:tcBorders>
              <w:top w:val="nil"/>
              <w:left w:val="nil"/>
              <w:bottom w:val="nil"/>
              <w:right w:val="single" w:sz="4" w:space="0" w:color="auto"/>
            </w:tcBorders>
            <w:shd w:val="clear" w:color="auto" w:fill="auto"/>
            <w:noWrap/>
            <w:vAlign w:val="center"/>
            <w:hideMark/>
          </w:tcPr>
          <w:p w14:paraId="39BF74FD" w14:textId="77777777" w:rsidR="00C65157" w:rsidRPr="00C65157" w:rsidRDefault="00C65157" w:rsidP="00C65157">
            <w:pPr>
              <w:spacing w:before="0" w:after="0" w:line="240" w:lineRule="auto"/>
              <w:jc w:val="center"/>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 </w:t>
            </w:r>
          </w:p>
        </w:tc>
        <w:tc>
          <w:tcPr>
            <w:tcW w:w="947" w:type="dxa"/>
            <w:tcBorders>
              <w:top w:val="nil"/>
              <w:left w:val="nil"/>
              <w:bottom w:val="nil"/>
              <w:right w:val="single" w:sz="4" w:space="0" w:color="auto"/>
            </w:tcBorders>
            <w:shd w:val="clear" w:color="auto" w:fill="auto"/>
            <w:noWrap/>
            <w:vAlign w:val="center"/>
            <w:hideMark/>
          </w:tcPr>
          <w:p w14:paraId="00F7D35F" w14:textId="77777777" w:rsidR="00C65157" w:rsidRPr="00C65157" w:rsidRDefault="00C65157" w:rsidP="00C65157">
            <w:pPr>
              <w:spacing w:before="0" w:after="0" w:line="240" w:lineRule="auto"/>
              <w:ind w:firstLineChars="100" w:firstLine="201"/>
              <w:jc w:val="right"/>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 </w:t>
            </w:r>
          </w:p>
        </w:tc>
        <w:tc>
          <w:tcPr>
            <w:tcW w:w="1240" w:type="dxa"/>
            <w:tcBorders>
              <w:top w:val="nil"/>
              <w:left w:val="nil"/>
              <w:bottom w:val="nil"/>
              <w:right w:val="single" w:sz="4" w:space="0" w:color="auto"/>
            </w:tcBorders>
            <w:shd w:val="clear" w:color="000000" w:fill="CEE8FE"/>
            <w:vAlign w:val="center"/>
            <w:hideMark/>
          </w:tcPr>
          <w:p w14:paraId="3E74A599"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w:t>
            </w:r>
          </w:p>
        </w:tc>
        <w:tc>
          <w:tcPr>
            <w:tcW w:w="1213" w:type="dxa"/>
            <w:tcBorders>
              <w:top w:val="nil"/>
              <w:left w:val="nil"/>
              <w:bottom w:val="nil"/>
              <w:right w:val="single" w:sz="4" w:space="0" w:color="auto"/>
            </w:tcBorders>
            <w:shd w:val="clear" w:color="000000" w:fill="CEE8FE"/>
            <w:vAlign w:val="center"/>
            <w:hideMark/>
          </w:tcPr>
          <w:p w14:paraId="1C01C05E"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w:t>
            </w:r>
          </w:p>
        </w:tc>
        <w:tc>
          <w:tcPr>
            <w:tcW w:w="1240" w:type="dxa"/>
            <w:tcBorders>
              <w:top w:val="nil"/>
              <w:left w:val="nil"/>
              <w:bottom w:val="nil"/>
              <w:right w:val="single" w:sz="4" w:space="0" w:color="auto"/>
            </w:tcBorders>
            <w:shd w:val="clear" w:color="auto" w:fill="auto"/>
            <w:noWrap/>
            <w:vAlign w:val="center"/>
            <w:hideMark/>
          </w:tcPr>
          <w:p w14:paraId="0A3D96AA" w14:textId="77777777" w:rsidR="00C65157" w:rsidRPr="00C65157" w:rsidRDefault="00C65157" w:rsidP="00C65157">
            <w:pPr>
              <w:spacing w:before="0" w:after="0" w:line="240" w:lineRule="auto"/>
              <w:ind w:firstLineChars="100" w:firstLine="201"/>
              <w:jc w:val="right"/>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 </w:t>
            </w:r>
          </w:p>
        </w:tc>
        <w:tc>
          <w:tcPr>
            <w:tcW w:w="1240" w:type="dxa"/>
            <w:tcBorders>
              <w:top w:val="nil"/>
              <w:left w:val="nil"/>
              <w:bottom w:val="nil"/>
              <w:right w:val="nil"/>
            </w:tcBorders>
            <w:shd w:val="clear" w:color="auto" w:fill="auto"/>
            <w:noWrap/>
            <w:vAlign w:val="center"/>
            <w:hideMark/>
          </w:tcPr>
          <w:p w14:paraId="77C9BA4B" w14:textId="77777777" w:rsidR="00C65157" w:rsidRPr="00C65157" w:rsidRDefault="00C65157" w:rsidP="00C65157">
            <w:pPr>
              <w:spacing w:before="0" w:after="0" w:line="240" w:lineRule="auto"/>
              <w:ind w:firstLineChars="100" w:firstLine="201"/>
              <w:jc w:val="right"/>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 </w:t>
            </w:r>
          </w:p>
        </w:tc>
      </w:tr>
      <w:tr w:rsidR="00C65157" w:rsidRPr="00C65157" w14:paraId="543B42AD" w14:textId="77777777" w:rsidTr="00C65157">
        <w:trPr>
          <w:trHeight w:val="264"/>
          <w:jc w:val="center"/>
        </w:trPr>
        <w:tc>
          <w:tcPr>
            <w:tcW w:w="1840" w:type="dxa"/>
            <w:tcBorders>
              <w:top w:val="nil"/>
              <w:left w:val="nil"/>
              <w:bottom w:val="nil"/>
              <w:right w:val="single" w:sz="4" w:space="0" w:color="auto"/>
            </w:tcBorders>
            <w:shd w:val="clear" w:color="auto" w:fill="auto"/>
            <w:noWrap/>
            <w:vAlign w:val="center"/>
            <w:hideMark/>
          </w:tcPr>
          <w:p w14:paraId="49A46F15" w14:textId="77777777" w:rsidR="00C65157" w:rsidRPr="00C65157" w:rsidRDefault="00C65157" w:rsidP="00C65157">
            <w:pPr>
              <w:spacing w:before="0" w:after="0" w:line="240" w:lineRule="auto"/>
              <w:jc w:val="left"/>
              <w:rPr>
                <w:rFonts w:eastAsia="Times New Roman" w:cs="Times New Roman"/>
                <w:color w:val="000000"/>
                <w:sz w:val="20"/>
                <w:szCs w:val="20"/>
                <w:lang w:eastAsia="zh-CN"/>
              </w:rPr>
            </w:pPr>
            <w:r w:rsidRPr="00C65157">
              <w:rPr>
                <w:rFonts w:eastAsia="Times New Roman" w:cs="Times New Roman"/>
                <w:color w:val="000000"/>
                <w:sz w:val="20"/>
                <w:szCs w:val="20"/>
                <w:lang w:eastAsia="zh-CN"/>
              </w:rPr>
              <w:t>Casado(a)</w:t>
            </w:r>
          </w:p>
        </w:tc>
        <w:tc>
          <w:tcPr>
            <w:tcW w:w="947" w:type="dxa"/>
            <w:tcBorders>
              <w:top w:val="nil"/>
              <w:left w:val="nil"/>
              <w:bottom w:val="nil"/>
              <w:right w:val="single" w:sz="4" w:space="0" w:color="auto"/>
            </w:tcBorders>
            <w:shd w:val="clear" w:color="auto" w:fill="auto"/>
            <w:noWrap/>
            <w:vAlign w:val="center"/>
            <w:hideMark/>
          </w:tcPr>
          <w:p w14:paraId="44464C66"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19 224</w:t>
            </w:r>
          </w:p>
        </w:tc>
        <w:tc>
          <w:tcPr>
            <w:tcW w:w="1240" w:type="dxa"/>
            <w:tcBorders>
              <w:top w:val="nil"/>
              <w:left w:val="nil"/>
              <w:bottom w:val="nil"/>
              <w:right w:val="single" w:sz="4" w:space="0" w:color="auto"/>
            </w:tcBorders>
            <w:shd w:val="clear" w:color="000000" w:fill="CEE8FE"/>
            <w:vAlign w:val="center"/>
            <w:hideMark/>
          </w:tcPr>
          <w:p w14:paraId="57EDC1BD"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810</w:t>
            </w:r>
          </w:p>
        </w:tc>
        <w:tc>
          <w:tcPr>
            <w:tcW w:w="1213" w:type="dxa"/>
            <w:tcBorders>
              <w:top w:val="nil"/>
              <w:left w:val="nil"/>
              <w:bottom w:val="nil"/>
              <w:right w:val="single" w:sz="4" w:space="0" w:color="auto"/>
            </w:tcBorders>
            <w:shd w:val="clear" w:color="000000" w:fill="CEE8FE"/>
            <w:vAlign w:val="center"/>
            <w:hideMark/>
          </w:tcPr>
          <w:p w14:paraId="572E63F3"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7 880</w:t>
            </w:r>
          </w:p>
        </w:tc>
        <w:tc>
          <w:tcPr>
            <w:tcW w:w="1240" w:type="dxa"/>
            <w:tcBorders>
              <w:top w:val="nil"/>
              <w:left w:val="nil"/>
              <w:bottom w:val="nil"/>
              <w:right w:val="single" w:sz="4" w:space="0" w:color="auto"/>
            </w:tcBorders>
            <w:shd w:val="clear" w:color="auto" w:fill="auto"/>
            <w:noWrap/>
            <w:vAlign w:val="center"/>
            <w:hideMark/>
          </w:tcPr>
          <w:p w14:paraId="29BD3786"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9 428</w:t>
            </w:r>
          </w:p>
        </w:tc>
        <w:tc>
          <w:tcPr>
            <w:tcW w:w="1240" w:type="dxa"/>
            <w:tcBorders>
              <w:top w:val="nil"/>
              <w:left w:val="nil"/>
              <w:bottom w:val="nil"/>
              <w:right w:val="nil"/>
            </w:tcBorders>
            <w:shd w:val="clear" w:color="auto" w:fill="auto"/>
            <w:noWrap/>
            <w:vAlign w:val="center"/>
            <w:hideMark/>
          </w:tcPr>
          <w:p w14:paraId="5B07C5C7"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1 106</w:t>
            </w:r>
          </w:p>
        </w:tc>
      </w:tr>
      <w:tr w:rsidR="00C65157" w:rsidRPr="00C65157" w14:paraId="38CD9A87" w14:textId="77777777" w:rsidTr="00C65157">
        <w:trPr>
          <w:trHeight w:val="264"/>
          <w:jc w:val="center"/>
        </w:trPr>
        <w:tc>
          <w:tcPr>
            <w:tcW w:w="1840" w:type="dxa"/>
            <w:tcBorders>
              <w:top w:val="nil"/>
              <w:left w:val="nil"/>
              <w:bottom w:val="nil"/>
              <w:right w:val="single" w:sz="4" w:space="0" w:color="auto"/>
            </w:tcBorders>
            <w:shd w:val="clear" w:color="auto" w:fill="auto"/>
            <w:noWrap/>
            <w:vAlign w:val="center"/>
            <w:hideMark/>
          </w:tcPr>
          <w:p w14:paraId="0079C975" w14:textId="77777777" w:rsidR="00C65157" w:rsidRPr="00C65157" w:rsidRDefault="00C65157" w:rsidP="00C65157">
            <w:pPr>
              <w:spacing w:before="0" w:after="0" w:line="240" w:lineRule="auto"/>
              <w:jc w:val="left"/>
              <w:rPr>
                <w:rFonts w:eastAsia="Times New Roman" w:cs="Times New Roman"/>
                <w:color w:val="000000"/>
                <w:sz w:val="20"/>
                <w:szCs w:val="20"/>
                <w:lang w:eastAsia="zh-CN"/>
              </w:rPr>
            </w:pPr>
            <w:r w:rsidRPr="00C65157">
              <w:rPr>
                <w:rFonts w:eastAsia="Times New Roman" w:cs="Times New Roman"/>
                <w:color w:val="000000"/>
                <w:sz w:val="20"/>
                <w:szCs w:val="20"/>
                <w:lang w:eastAsia="zh-CN"/>
              </w:rPr>
              <w:t>Soltero(a)</w:t>
            </w:r>
          </w:p>
        </w:tc>
        <w:tc>
          <w:tcPr>
            <w:tcW w:w="947" w:type="dxa"/>
            <w:tcBorders>
              <w:top w:val="nil"/>
              <w:left w:val="nil"/>
              <w:bottom w:val="nil"/>
              <w:right w:val="single" w:sz="4" w:space="0" w:color="auto"/>
            </w:tcBorders>
            <w:shd w:val="clear" w:color="auto" w:fill="auto"/>
            <w:noWrap/>
            <w:vAlign w:val="center"/>
            <w:hideMark/>
          </w:tcPr>
          <w:p w14:paraId="5B32427A"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37 035</w:t>
            </w:r>
          </w:p>
        </w:tc>
        <w:tc>
          <w:tcPr>
            <w:tcW w:w="1240" w:type="dxa"/>
            <w:tcBorders>
              <w:top w:val="nil"/>
              <w:left w:val="nil"/>
              <w:bottom w:val="nil"/>
              <w:right w:val="single" w:sz="4" w:space="0" w:color="auto"/>
            </w:tcBorders>
            <w:shd w:val="clear" w:color="000000" w:fill="CEE8FE"/>
            <w:vAlign w:val="center"/>
            <w:hideMark/>
          </w:tcPr>
          <w:p w14:paraId="322D2C45"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1 896</w:t>
            </w:r>
          </w:p>
        </w:tc>
        <w:tc>
          <w:tcPr>
            <w:tcW w:w="1213" w:type="dxa"/>
            <w:tcBorders>
              <w:top w:val="nil"/>
              <w:left w:val="nil"/>
              <w:bottom w:val="nil"/>
              <w:right w:val="single" w:sz="4" w:space="0" w:color="auto"/>
            </w:tcBorders>
            <w:shd w:val="clear" w:color="000000" w:fill="CEE8FE"/>
            <w:vAlign w:val="center"/>
            <w:hideMark/>
          </w:tcPr>
          <w:p w14:paraId="0A08323B"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17 925</w:t>
            </w:r>
          </w:p>
        </w:tc>
        <w:tc>
          <w:tcPr>
            <w:tcW w:w="1240" w:type="dxa"/>
            <w:tcBorders>
              <w:top w:val="nil"/>
              <w:left w:val="nil"/>
              <w:bottom w:val="nil"/>
              <w:right w:val="single" w:sz="4" w:space="0" w:color="auto"/>
            </w:tcBorders>
            <w:shd w:val="clear" w:color="auto" w:fill="auto"/>
            <w:noWrap/>
            <w:vAlign w:val="center"/>
            <w:hideMark/>
          </w:tcPr>
          <w:p w14:paraId="777BA8C5"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15 749</w:t>
            </w:r>
          </w:p>
        </w:tc>
        <w:tc>
          <w:tcPr>
            <w:tcW w:w="1240" w:type="dxa"/>
            <w:tcBorders>
              <w:top w:val="nil"/>
              <w:left w:val="nil"/>
              <w:bottom w:val="nil"/>
              <w:right w:val="nil"/>
            </w:tcBorders>
            <w:shd w:val="clear" w:color="auto" w:fill="auto"/>
            <w:noWrap/>
            <w:vAlign w:val="center"/>
            <w:hideMark/>
          </w:tcPr>
          <w:p w14:paraId="5E067544"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1 465</w:t>
            </w:r>
          </w:p>
        </w:tc>
      </w:tr>
      <w:tr w:rsidR="00C65157" w:rsidRPr="00C65157" w14:paraId="1D9B9D6E" w14:textId="77777777" w:rsidTr="00C65157">
        <w:trPr>
          <w:trHeight w:val="264"/>
          <w:jc w:val="center"/>
        </w:trPr>
        <w:tc>
          <w:tcPr>
            <w:tcW w:w="1840" w:type="dxa"/>
            <w:tcBorders>
              <w:top w:val="nil"/>
              <w:left w:val="nil"/>
              <w:bottom w:val="nil"/>
              <w:right w:val="single" w:sz="4" w:space="0" w:color="auto"/>
            </w:tcBorders>
            <w:shd w:val="clear" w:color="auto" w:fill="auto"/>
            <w:noWrap/>
            <w:vAlign w:val="center"/>
            <w:hideMark/>
          </w:tcPr>
          <w:p w14:paraId="42AE0B4E" w14:textId="77777777" w:rsidR="00C65157" w:rsidRPr="00C65157" w:rsidRDefault="00C65157" w:rsidP="00C65157">
            <w:pPr>
              <w:spacing w:before="0" w:after="0" w:line="240" w:lineRule="auto"/>
              <w:jc w:val="left"/>
              <w:rPr>
                <w:rFonts w:eastAsia="Times New Roman" w:cs="Times New Roman"/>
                <w:color w:val="000000"/>
                <w:sz w:val="20"/>
                <w:szCs w:val="20"/>
                <w:lang w:eastAsia="zh-CN"/>
              </w:rPr>
            </w:pPr>
            <w:r w:rsidRPr="00C65157">
              <w:rPr>
                <w:rFonts w:eastAsia="Times New Roman" w:cs="Times New Roman"/>
                <w:color w:val="000000"/>
                <w:sz w:val="20"/>
                <w:szCs w:val="20"/>
                <w:lang w:eastAsia="zh-CN"/>
              </w:rPr>
              <w:t>Divorciado(a)</w:t>
            </w:r>
          </w:p>
        </w:tc>
        <w:tc>
          <w:tcPr>
            <w:tcW w:w="947" w:type="dxa"/>
            <w:tcBorders>
              <w:top w:val="nil"/>
              <w:left w:val="nil"/>
              <w:bottom w:val="nil"/>
              <w:right w:val="single" w:sz="4" w:space="0" w:color="auto"/>
            </w:tcBorders>
            <w:shd w:val="clear" w:color="auto" w:fill="auto"/>
            <w:noWrap/>
            <w:vAlign w:val="center"/>
            <w:hideMark/>
          </w:tcPr>
          <w:p w14:paraId="29F47625"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7 615</w:t>
            </w:r>
          </w:p>
        </w:tc>
        <w:tc>
          <w:tcPr>
            <w:tcW w:w="1240" w:type="dxa"/>
            <w:tcBorders>
              <w:top w:val="nil"/>
              <w:left w:val="nil"/>
              <w:bottom w:val="nil"/>
              <w:right w:val="single" w:sz="4" w:space="0" w:color="auto"/>
            </w:tcBorders>
            <w:shd w:val="clear" w:color="000000" w:fill="CEE8FE"/>
            <w:vAlign w:val="center"/>
            <w:hideMark/>
          </w:tcPr>
          <w:p w14:paraId="226535DF"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393</w:t>
            </w:r>
          </w:p>
        </w:tc>
        <w:tc>
          <w:tcPr>
            <w:tcW w:w="1213" w:type="dxa"/>
            <w:tcBorders>
              <w:top w:val="nil"/>
              <w:left w:val="nil"/>
              <w:bottom w:val="nil"/>
              <w:right w:val="single" w:sz="4" w:space="0" w:color="auto"/>
            </w:tcBorders>
            <w:shd w:val="clear" w:color="000000" w:fill="CEE8FE"/>
            <w:vAlign w:val="center"/>
            <w:hideMark/>
          </w:tcPr>
          <w:p w14:paraId="1FD069FB"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3 163</w:t>
            </w:r>
          </w:p>
        </w:tc>
        <w:tc>
          <w:tcPr>
            <w:tcW w:w="1240" w:type="dxa"/>
            <w:tcBorders>
              <w:top w:val="nil"/>
              <w:left w:val="nil"/>
              <w:bottom w:val="nil"/>
              <w:right w:val="single" w:sz="4" w:space="0" w:color="auto"/>
            </w:tcBorders>
            <w:shd w:val="clear" w:color="auto" w:fill="auto"/>
            <w:noWrap/>
            <w:vAlign w:val="center"/>
            <w:hideMark/>
          </w:tcPr>
          <w:p w14:paraId="197E7DFB"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3 441</w:t>
            </w:r>
          </w:p>
        </w:tc>
        <w:tc>
          <w:tcPr>
            <w:tcW w:w="1240" w:type="dxa"/>
            <w:tcBorders>
              <w:top w:val="nil"/>
              <w:left w:val="nil"/>
              <w:bottom w:val="nil"/>
              <w:right w:val="nil"/>
            </w:tcBorders>
            <w:shd w:val="clear" w:color="auto" w:fill="auto"/>
            <w:noWrap/>
            <w:vAlign w:val="center"/>
            <w:hideMark/>
          </w:tcPr>
          <w:p w14:paraId="24B3B7B7"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618</w:t>
            </w:r>
          </w:p>
        </w:tc>
      </w:tr>
      <w:tr w:rsidR="00C65157" w:rsidRPr="00C65157" w14:paraId="3E4C77B4" w14:textId="77777777" w:rsidTr="00C65157">
        <w:trPr>
          <w:trHeight w:val="264"/>
          <w:jc w:val="center"/>
        </w:trPr>
        <w:tc>
          <w:tcPr>
            <w:tcW w:w="1840" w:type="dxa"/>
            <w:tcBorders>
              <w:top w:val="nil"/>
              <w:left w:val="nil"/>
              <w:bottom w:val="nil"/>
              <w:right w:val="single" w:sz="4" w:space="0" w:color="auto"/>
            </w:tcBorders>
            <w:shd w:val="clear" w:color="auto" w:fill="auto"/>
            <w:noWrap/>
            <w:vAlign w:val="center"/>
            <w:hideMark/>
          </w:tcPr>
          <w:p w14:paraId="75F35668" w14:textId="77777777" w:rsidR="00C65157" w:rsidRPr="00C65157" w:rsidRDefault="00C65157" w:rsidP="00C65157">
            <w:pPr>
              <w:spacing w:before="0" w:after="0" w:line="240" w:lineRule="auto"/>
              <w:jc w:val="left"/>
              <w:rPr>
                <w:rFonts w:eastAsia="Times New Roman" w:cs="Times New Roman"/>
                <w:color w:val="000000"/>
                <w:sz w:val="20"/>
                <w:szCs w:val="20"/>
                <w:lang w:eastAsia="zh-CN"/>
              </w:rPr>
            </w:pPr>
            <w:r w:rsidRPr="00C65157">
              <w:rPr>
                <w:rFonts w:eastAsia="Times New Roman" w:cs="Times New Roman"/>
                <w:color w:val="000000"/>
                <w:sz w:val="20"/>
                <w:szCs w:val="20"/>
                <w:lang w:eastAsia="zh-CN"/>
              </w:rPr>
              <w:t>Viudo(a)</w:t>
            </w:r>
          </w:p>
        </w:tc>
        <w:tc>
          <w:tcPr>
            <w:tcW w:w="947" w:type="dxa"/>
            <w:tcBorders>
              <w:top w:val="nil"/>
              <w:left w:val="nil"/>
              <w:bottom w:val="nil"/>
              <w:right w:val="single" w:sz="4" w:space="0" w:color="auto"/>
            </w:tcBorders>
            <w:shd w:val="clear" w:color="auto" w:fill="auto"/>
            <w:noWrap/>
            <w:vAlign w:val="center"/>
            <w:hideMark/>
          </w:tcPr>
          <w:p w14:paraId="1346BEA2"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493</w:t>
            </w:r>
          </w:p>
        </w:tc>
        <w:tc>
          <w:tcPr>
            <w:tcW w:w="1240" w:type="dxa"/>
            <w:tcBorders>
              <w:top w:val="nil"/>
              <w:left w:val="nil"/>
              <w:bottom w:val="nil"/>
              <w:right w:val="single" w:sz="4" w:space="0" w:color="auto"/>
            </w:tcBorders>
            <w:shd w:val="clear" w:color="000000" w:fill="CEE8FE"/>
            <w:vAlign w:val="center"/>
            <w:hideMark/>
          </w:tcPr>
          <w:p w14:paraId="1C0C013B"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42</w:t>
            </w:r>
          </w:p>
        </w:tc>
        <w:tc>
          <w:tcPr>
            <w:tcW w:w="1213" w:type="dxa"/>
            <w:tcBorders>
              <w:top w:val="nil"/>
              <w:left w:val="nil"/>
              <w:bottom w:val="nil"/>
              <w:right w:val="single" w:sz="4" w:space="0" w:color="auto"/>
            </w:tcBorders>
            <w:shd w:val="clear" w:color="000000" w:fill="CEE8FE"/>
            <w:vAlign w:val="center"/>
            <w:hideMark/>
          </w:tcPr>
          <w:p w14:paraId="1397E6A3"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296</w:t>
            </w:r>
          </w:p>
        </w:tc>
        <w:tc>
          <w:tcPr>
            <w:tcW w:w="1240" w:type="dxa"/>
            <w:tcBorders>
              <w:top w:val="nil"/>
              <w:left w:val="nil"/>
              <w:bottom w:val="nil"/>
              <w:right w:val="single" w:sz="4" w:space="0" w:color="auto"/>
            </w:tcBorders>
            <w:shd w:val="clear" w:color="auto" w:fill="auto"/>
            <w:noWrap/>
            <w:vAlign w:val="center"/>
            <w:hideMark/>
          </w:tcPr>
          <w:p w14:paraId="4577C984"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109</w:t>
            </w:r>
          </w:p>
        </w:tc>
        <w:tc>
          <w:tcPr>
            <w:tcW w:w="1240" w:type="dxa"/>
            <w:tcBorders>
              <w:top w:val="nil"/>
              <w:left w:val="nil"/>
              <w:bottom w:val="nil"/>
              <w:right w:val="nil"/>
            </w:tcBorders>
            <w:shd w:val="clear" w:color="auto" w:fill="auto"/>
            <w:noWrap/>
            <w:vAlign w:val="center"/>
            <w:hideMark/>
          </w:tcPr>
          <w:p w14:paraId="1F7A9FAD"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46</w:t>
            </w:r>
          </w:p>
        </w:tc>
      </w:tr>
      <w:tr w:rsidR="00C65157" w:rsidRPr="00C65157" w14:paraId="2C491531" w14:textId="77777777" w:rsidTr="00C65157">
        <w:trPr>
          <w:trHeight w:val="264"/>
          <w:jc w:val="center"/>
        </w:trPr>
        <w:tc>
          <w:tcPr>
            <w:tcW w:w="1840" w:type="dxa"/>
            <w:tcBorders>
              <w:top w:val="nil"/>
              <w:left w:val="nil"/>
              <w:bottom w:val="nil"/>
              <w:right w:val="single" w:sz="4" w:space="0" w:color="auto"/>
            </w:tcBorders>
            <w:shd w:val="clear" w:color="auto" w:fill="auto"/>
            <w:noWrap/>
            <w:vAlign w:val="center"/>
            <w:hideMark/>
          </w:tcPr>
          <w:p w14:paraId="169915A7" w14:textId="77777777" w:rsidR="00C65157" w:rsidRPr="00C65157" w:rsidRDefault="00C65157" w:rsidP="00C65157">
            <w:pPr>
              <w:spacing w:before="0" w:after="0" w:line="240" w:lineRule="auto"/>
              <w:jc w:val="left"/>
              <w:rPr>
                <w:rFonts w:eastAsia="Times New Roman" w:cs="Times New Roman"/>
                <w:color w:val="000000"/>
                <w:sz w:val="20"/>
                <w:szCs w:val="20"/>
                <w:lang w:eastAsia="zh-CN"/>
              </w:rPr>
            </w:pPr>
            <w:r w:rsidRPr="00C65157">
              <w:rPr>
                <w:rFonts w:eastAsia="Times New Roman" w:cs="Times New Roman"/>
                <w:color w:val="000000"/>
                <w:sz w:val="20"/>
                <w:szCs w:val="20"/>
                <w:lang w:eastAsia="zh-CN"/>
              </w:rPr>
              <w:t>Unión de hecho</w:t>
            </w:r>
          </w:p>
        </w:tc>
        <w:tc>
          <w:tcPr>
            <w:tcW w:w="947" w:type="dxa"/>
            <w:tcBorders>
              <w:top w:val="nil"/>
              <w:left w:val="nil"/>
              <w:bottom w:val="nil"/>
              <w:right w:val="single" w:sz="4" w:space="0" w:color="auto"/>
            </w:tcBorders>
            <w:shd w:val="clear" w:color="auto" w:fill="auto"/>
            <w:noWrap/>
            <w:vAlign w:val="center"/>
            <w:hideMark/>
          </w:tcPr>
          <w:p w14:paraId="09E0524E"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1 156</w:t>
            </w:r>
          </w:p>
        </w:tc>
        <w:tc>
          <w:tcPr>
            <w:tcW w:w="1240" w:type="dxa"/>
            <w:tcBorders>
              <w:top w:val="nil"/>
              <w:left w:val="nil"/>
              <w:bottom w:val="nil"/>
              <w:right w:val="single" w:sz="4" w:space="0" w:color="auto"/>
            </w:tcBorders>
            <w:shd w:val="clear" w:color="000000" w:fill="CEE8FE"/>
            <w:vAlign w:val="center"/>
            <w:hideMark/>
          </w:tcPr>
          <w:p w14:paraId="7DC23B5F"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39</w:t>
            </w:r>
          </w:p>
        </w:tc>
        <w:tc>
          <w:tcPr>
            <w:tcW w:w="1213" w:type="dxa"/>
            <w:tcBorders>
              <w:top w:val="nil"/>
              <w:left w:val="nil"/>
              <w:bottom w:val="nil"/>
              <w:right w:val="single" w:sz="4" w:space="0" w:color="auto"/>
            </w:tcBorders>
            <w:shd w:val="clear" w:color="000000" w:fill="CEE8FE"/>
            <w:vAlign w:val="center"/>
            <w:hideMark/>
          </w:tcPr>
          <w:p w14:paraId="1F6C9ED4"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458</w:t>
            </w:r>
          </w:p>
        </w:tc>
        <w:tc>
          <w:tcPr>
            <w:tcW w:w="1240" w:type="dxa"/>
            <w:tcBorders>
              <w:top w:val="nil"/>
              <w:left w:val="nil"/>
              <w:bottom w:val="nil"/>
              <w:right w:val="single" w:sz="4" w:space="0" w:color="auto"/>
            </w:tcBorders>
            <w:shd w:val="clear" w:color="auto" w:fill="auto"/>
            <w:noWrap/>
            <w:vAlign w:val="center"/>
            <w:hideMark/>
          </w:tcPr>
          <w:p w14:paraId="2515F379"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597</w:t>
            </w:r>
          </w:p>
        </w:tc>
        <w:tc>
          <w:tcPr>
            <w:tcW w:w="1240" w:type="dxa"/>
            <w:tcBorders>
              <w:top w:val="nil"/>
              <w:left w:val="nil"/>
              <w:bottom w:val="nil"/>
              <w:right w:val="nil"/>
            </w:tcBorders>
            <w:shd w:val="clear" w:color="auto" w:fill="auto"/>
            <w:noWrap/>
            <w:vAlign w:val="center"/>
            <w:hideMark/>
          </w:tcPr>
          <w:p w14:paraId="562A353C"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62</w:t>
            </w:r>
          </w:p>
        </w:tc>
      </w:tr>
      <w:tr w:rsidR="00C65157" w:rsidRPr="00C65157" w14:paraId="7A386D50" w14:textId="77777777" w:rsidTr="00C65157">
        <w:trPr>
          <w:trHeight w:val="264"/>
          <w:jc w:val="center"/>
        </w:trPr>
        <w:tc>
          <w:tcPr>
            <w:tcW w:w="1840" w:type="dxa"/>
            <w:tcBorders>
              <w:top w:val="nil"/>
              <w:left w:val="nil"/>
              <w:bottom w:val="nil"/>
              <w:right w:val="single" w:sz="4" w:space="0" w:color="auto"/>
            </w:tcBorders>
            <w:shd w:val="clear" w:color="auto" w:fill="auto"/>
            <w:noWrap/>
            <w:vAlign w:val="center"/>
            <w:hideMark/>
          </w:tcPr>
          <w:p w14:paraId="0ABEBCD7" w14:textId="77777777" w:rsidR="00C65157" w:rsidRPr="00C65157" w:rsidRDefault="00C65157" w:rsidP="00C65157">
            <w:pPr>
              <w:spacing w:before="0" w:after="0" w:line="240" w:lineRule="auto"/>
              <w:jc w:val="left"/>
              <w:rPr>
                <w:rFonts w:eastAsia="Times New Roman" w:cs="Times New Roman"/>
                <w:color w:val="000000"/>
                <w:sz w:val="20"/>
                <w:szCs w:val="20"/>
                <w:lang w:eastAsia="zh-CN"/>
              </w:rPr>
            </w:pPr>
            <w:r w:rsidRPr="00C65157">
              <w:rPr>
                <w:rFonts w:eastAsia="Times New Roman" w:cs="Times New Roman"/>
                <w:color w:val="000000"/>
                <w:sz w:val="20"/>
                <w:szCs w:val="20"/>
                <w:lang w:eastAsia="zh-CN"/>
              </w:rPr>
              <w:lastRenderedPageBreak/>
              <w:t>Separado(a)</w:t>
            </w:r>
          </w:p>
        </w:tc>
        <w:tc>
          <w:tcPr>
            <w:tcW w:w="947" w:type="dxa"/>
            <w:tcBorders>
              <w:top w:val="nil"/>
              <w:left w:val="nil"/>
              <w:bottom w:val="nil"/>
              <w:right w:val="single" w:sz="4" w:space="0" w:color="auto"/>
            </w:tcBorders>
            <w:shd w:val="clear" w:color="auto" w:fill="auto"/>
            <w:noWrap/>
            <w:vAlign w:val="center"/>
            <w:hideMark/>
          </w:tcPr>
          <w:p w14:paraId="525F34E2"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80</w:t>
            </w:r>
          </w:p>
        </w:tc>
        <w:tc>
          <w:tcPr>
            <w:tcW w:w="1240" w:type="dxa"/>
            <w:tcBorders>
              <w:top w:val="nil"/>
              <w:left w:val="nil"/>
              <w:bottom w:val="nil"/>
              <w:right w:val="single" w:sz="4" w:space="0" w:color="auto"/>
            </w:tcBorders>
            <w:shd w:val="clear" w:color="000000" w:fill="CEE8FE"/>
            <w:vAlign w:val="center"/>
            <w:hideMark/>
          </w:tcPr>
          <w:p w14:paraId="297CA575"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7</w:t>
            </w:r>
          </w:p>
        </w:tc>
        <w:tc>
          <w:tcPr>
            <w:tcW w:w="1213" w:type="dxa"/>
            <w:tcBorders>
              <w:top w:val="nil"/>
              <w:left w:val="nil"/>
              <w:bottom w:val="nil"/>
              <w:right w:val="single" w:sz="4" w:space="0" w:color="auto"/>
            </w:tcBorders>
            <w:shd w:val="clear" w:color="000000" w:fill="CEE8FE"/>
            <w:vAlign w:val="center"/>
            <w:hideMark/>
          </w:tcPr>
          <w:p w14:paraId="2DE44DCD"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41</w:t>
            </w:r>
          </w:p>
        </w:tc>
        <w:tc>
          <w:tcPr>
            <w:tcW w:w="1240" w:type="dxa"/>
            <w:tcBorders>
              <w:top w:val="nil"/>
              <w:left w:val="nil"/>
              <w:bottom w:val="nil"/>
              <w:right w:val="single" w:sz="4" w:space="0" w:color="auto"/>
            </w:tcBorders>
            <w:shd w:val="clear" w:color="auto" w:fill="auto"/>
            <w:noWrap/>
            <w:vAlign w:val="center"/>
            <w:hideMark/>
          </w:tcPr>
          <w:p w14:paraId="2A897236"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29</w:t>
            </w:r>
          </w:p>
        </w:tc>
        <w:tc>
          <w:tcPr>
            <w:tcW w:w="1240" w:type="dxa"/>
            <w:tcBorders>
              <w:top w:val="nil"/>
              <w:left w:val="nil"/>
              <w:bottom w:val="nil"/>
              <w:right w:val="nil"/>
            </w:tcBorders>
            <w:shd w:val="clear" w:color="auto" w:fill="auto"/>
            <w:noWrap/>
            <w:vAlign w:val="center"/>
            <w:hideMark/>
          </w:tcPr>
          <w:p w14:paraId="75EF590E"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3</w:t>
            </w:r>
          </w:p>
        </w:tc>
      </w:tr>
      <w:tr w:rsidR="00C65157" w:rsidRPr="00C65157" w14:paraId="385E0AB1" w14:textId="77777777" w:rsidTr="00C65157">
        <w:trPr>
          <w:trHeight w:val="264"/>
          <w:jc w:val="center"/>
        </w:trPr>
        <w:tc>
          <w:tcPr>
            <w:tcW w:w="1840" w:type="dxa"/>
            <w:tcBorders>
              <w:top w:val="nil"/>
              <w:left w:val="nil"/>
              <w:bottom w:val="nil"/>
              <w:right w:val="single" w:sz="4" w:space="0" w:color="auto"/>
            </w:tcBorders>
            <w:shd w:val="clear" w:color="auto" w:fill="auto"/>
            <w:noWrap/>
            <w:vAlign w:val="center"/>
            <w:hideMark/>
          </w:tcPr>
          <w:p w14:paraId="61C68062" w14:textId="77777777" w:rsidR="00C65157" w:rsidRPr="00C65157" w:rsidRDefault="00C65157" w:rsidP="00C65157">
            <w:pPr>
              <w:spacing w:before="0" w:after="0" w:line="240" w:lineRule="auto"/>
              <w:jc w:val="left"/>
              <w:rPr>
                <w:rFonts w:eastAsia="Times New Roman" w:cs="Times New Roman"/>
                <w:color w:val="000000"/>
                <w:sz w:val="20"/>
                <w:szCs w:val="20"/>
                <w:lang w:eastAsia="zh-CN"/>
              </w:rPr>
            </w:pPr>
            <w:r w:rsidRPr="00C65157">
              <w:rPr>
                <w:rFonts w:eastAsia="Times New Roman" w:cs="Times New Roman"/>
                <w:color w:val="000000"/>
                <w:sz w:val="20"/>
                <w:szCs w:val="20"/>
                <w:lang w:eastAsia="zh-CN"/>
              </w:rPr>
              <w:t>Dato Desconocido</w:t>
            </w:r>
          </w:p>
        </w:tc>
        <w:tc>
          <w:tcPr>
            <w:tcW w:w="947" w:type="dxa"/>
            <w:tcBorders>
              <w:top w:val="nil"/>
              <w:left w:val="nil"/>
              <w:bottom w:val="nil"/>
              <w:right w:val="single" w:sz="4" w:space="0" w:color="auto"/>
            </w:tcBorders>
            <w:shd w:val="clear" w:color="auto" w:fill="auto"/>
            <w:noWrap/>
            <w:vAlign w:val="center"/>
            <w:hideMark/>
          </w:tcPr>
          <w:p w14:paraId="17382637"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1 271</w:t>
            </w:r>
          </w:p>
        </w:tc>
        <w:tc>
          <w:tcPr>
            <w:tcW w:w="1240" w:type="dxa"/>
            <w:tcBorders>
              <w:top w:val="nil"/>
              <w:left w:val="nil"/>
              <w:bottom w:val="nil"/>
              <w:right w:val="single" w:sz="4" w:space="0" w:color="auto"/>
            </w:tcBorders>
            <w:shd w:val="clear" w:color="000000" w:fill="CEE8FE"/>
            <w:vAlign w:val="center"/>
            <w:hideMark/>
          </w:tcPr>
          <w:p w14:paraId="601ED40F"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51</w:t>
            </w:r>
          </w:p>
        </w:tc>
        <w:tc>
          <w:tcPr>
            <w:tcW w:w="1213" w:type="dxa"/>
            <w:tcBorders>
              <w:top w:val="nil"/>
              <w:left w:val="nil"/>
              <w:bottom w:val="nil"/>
              <w:right w:val="single" w:sz="4" w:space="0" w:color="auto"/>
            </w:tcBorders>
            <w:shd w:val="clear" w:color="000000" w:fill="CEE8FE"/>
            <w:vAlign w:val="center"/>
            <w:hideMark/>
          </w:tcPr>
          <w:p w14:paraId="19BA399D"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630</w:t>
            </w:r>
          </w:p>
        </w:tc>
        <w:tc>
          <w:tcPr>
            <w:tcW w:w="1240" w:type="dxa"/>
            <w:tcBorders>
              <w:top w:val="nil"/>
              <w:left w:val="nil"/>
              <w:bottom w:val="nil"/>
              <w:right w:val="single" w:sz="4" w:space="0" w:color="auto"/>
            </w:tcBorders>
            <w:shd w:val="clear" w:color="auto" w:fill="auto"/>
            <w:noWrap/>
            <w:vAlign w:val="center"/>
            <w:hideMark/>
          </w:tcPr>
          <w:p w14:paraId="184100AC"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529</w:t>
            </w:r>
          </w:p>
        </w:tc>
        <w:tc>
          <w:tcPr>
            <w:tcW w:w="1240" w:type="dxa"/>
            <w:tcBorders>
              <w:top w:val="nil"/>
              <w:left w:val="nil"/>
              <w:bottom w:val="nil"/>
              <w:right w:val="nil"/>
            </w:tcBorders>
            <w:shd w:val="clear" w:color="auto" w:fill="auto"/>
            <w:noWrap/>
            <w:vAlign w:val="center"/>
            <w:hideMark/>
          </w:tcPr>
          <w:p w14:paraId="10C388A6"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xml:space="preserve"> 61</w:t>
            </w:r>
          </w:p>
        </w:tc>
      </w:tr>
      <w:tr w:rsidR="00C65157" w:rsidRPr="00C65157" w14:paraId="42D448B6" w14:textId="77777777" w:rsidTr="00C65157">
        <w:trPr>
          <w:trHeight w:val="264"/>
          <w:jc w:val="center"/>
        </w:trPr>
        <w:tc>
          <w:tcPr>
            <w:tcW w:w="1840" w:type="dxa"/>
            <w:tcBorders>
              <w:top w:val="nil"/>
              <w:left w:val="nil"/>
              <w:bottom w:val="single" w:sz="4" w:space="0" w:color="auto"/>
              <w:right w:val="single" w:sz="4" w:space="0" w:color="auto"/>
            </w:tcBorders>
            <w:shd w:val="clear" w:color="auto" w:fill="auto"/>
            <w:noWrap/>
            <w:vAlign w:val="center"/>
            <w:hideMark/>
          </w:tcPr>
          <w:p w14:paraId="0ACCFF99" w14:textId="77777777" w:rsidR="00C65157" w:rsidRPr="00C65157" w:rsidRDefault="00C65157" w:rsidP="00C65157">
            <w:pPr>
              <w:spacing w:before="0" w:after="0" w:line="240" w:lineRule="auto"/>
              <w:jc w:val="center"/>
              <w:rPr>
                <w:rFonts w:eastAsia="Times New Roman" w:cs="Times New Roman"/>
                <w:color w:val="000000"/>
                <w:sz w:val="20"/>
                <w:szCs w:val="20"/>
                <w:lang w:eastAsia="zh-CN"/>
              </w:rPr>
            </w:pPr>
            <w:r w:rsidRPr="00C65157">
              <w:rPr>
                <w:rFonts w:eastAsia="Times New Roman" w:cs="Times New Roman"/>
                <w:color w:val="000000"/>
                <w:sz w:val="20"/>
                <w:szCs w:val="20"/>
                <w:lang w:eastAsia="zh-CN"/>
              </w:rPr>
              <w:t> </w:t>
            </w:r>
          </w:p>
        </w:tc>
        <w:tc>
          <w:tcPr>
            <w:tcW w:w="947" w:type="dxa"/>
            <w:tcBorders>
              <w:top w:val="nil"/>
              <w:left w:val="nil"/>
              <w:bottom w:val="single" w:sz="4" w:space="0" w:color="auto"/>
              <w:right w:val="single" w:sz="4" w:space="0" w:color="auto"/>
            </w:tcBorders>
            <w:shd w:val="clear" w:color="auto" w:fill="auto"/>
            <w:noWrap/>
            <w:vAlign w:val="center"/>
            <w:hideMark/>
          </w:tcPr>
          <w:p w14:paraId="75763525"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w:t>
            </w:r>
          </w:p>
        </w:tc>
        <w:tc>
          <w:tcPr>
            <w:tcW w:w="1240" w:type="dxa"/>
            <w:tcBorders>
              <w:top w:val="nil"/>
              <w:left w:val="nil"/>
              <w:bottom w:val="single" w:sz="4" w:space="0" w:color="auto"/>
              <w:right w:val="single" w:sz="4" w:space="0" w:color="auto"/>
            </w:tcBorders>
            <w:shd w:val="clear" w:color="000000" w:fill="CEE8FE"/>
            <w:vAlign w:val="center"/>
            <w:hideMark/>
          </w:tcPr>
          <w:p w14:paraId="52E1BEDB"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w:t>
            </w:r>
          </w:p>
        </w:tc>
        <w:tc>
          <w:tcPr>
            <w:tcW w:w="1213" w:type="dxa"/>
            <w:tcBorders>
              <w:top w:val="nil"/>
              <w:left w:val="nil"/>
              <w:bottom w:val="single" w:sz="4" w:space="0" w:color="auto"/>
              <w:right w:val="single" w:sz="4" w:space="0" w:color="auto"/>
            </w:tcBorders>
            <w:shd w:val="clear" w:color="000000" w:fill="CEE8FE"/>
            <w:vAlign w:val="center"/>
            <w:hideMark/>
          </w:tcPr>
          <w:p w14:paraId="3963BF7C"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w:t>
            </w:r>
          </w:p>
        </w:tc>
        <w:tc>
          <w:tcPr>
            <w:tcW w:w="1240" w:type="dxa"/>
            <w:tcBorders>
              <w:top w:val="nil"/>
              <w:left w:val="nil"/>
              <w:bottom w:val="single" w:sz="4" w:space="0" w:color="auto"/>
              <w:right w:val="single" w:sz="4" w:space="0" w:color="auto"/>
            </w:tcBorders>
            <w:shd w:val="clear" w:color="auto" w:fill="auto"/>
            <w:vAlign w:val="center"/>
            <w:hideMark/>
          </w:tcPr>
          <w:p w14:paraId="42B5CF6A"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w:t>
            </w:r>
          </w:p>
        </w:tc>
        <w:tc>
          <w:tcPr>
            <w:tcW w:w="1240" w:type="dxa"/>
            <w:tcBorders>
              <w:top w:val="nil"/>
              <w:left w:val="nil"/>
              <w:bottom w:val="single" w:sz="4" w:space="0" w:color="auto"/>
              <w:right w:val="nil"/>
            </w:tcBorders>
            <w:shd w:val="clear" w:color="auto" w:fill="auto"/>
            <w:vAlign w:val="center"/>
            <w:hideMark/>
          </w:tcPr>
          <w:p w14:paraId="53E2E767" w14:textId="77777777" w:rsidR="00C65157" w:rsidRPr="00C65157" w:rsidRDefault="00C65157" w:rsidP="00C65157">
            <w:pPr>
              <w:spacing w:before="0" w:after="0" w:line="240" w:lineRule="auto"/>
              <w:ind w:firstLineChars="100" w:firstLine="200"/>
              <w:jc w:val="right"/>
              <w:rPr>
                <w:rFonts w:eastAsia="Times New Roman" w:cs="Times New Roman"/>
                <w:color w:val="000000"/>
                <w:sz w:val="20"/>
                <w:szCs w:val="20"/>
                <w:lang w:eastAsia="zh-CN"/>
              </w:rPr>
            </w:pPr>
            <w:r w:rsidRPr="00C65157">
              <w:rPr>
                <w:rFonts w:eastAsia="Times New Roman" w:cs="Times New Roman"/>
                <w:color w:val="000000"/>
                <w:sz w:val="20"/>
                <w:szCs w:val="20"/>
                <w:lang w:eastAsia="zh-CN"/>
              </w:rPr>
              <w:t> </w:t>
            </w:r>
          </w:p>
        </w:tc>
      </w:tr>
      <w:tr w:rsidR="00C65157" w:rsidRPr="00C65157" w14:paraId="595B3AD8" w14:textId="77777777" w:rsidTr="00C65157">
        <w:trPr>
          <w:trHeight w:val="264"/>
          <w:jc w:val="center"/>
        </w:trPr>
        <w:tc>
          <w:tcPr>
            <w:tcW w:w="7720" w:type="dxa"/>
            <w:gridSpan w:val="6"/>
            <w:tcBorders>
              <w:top w:val="single" w:sz="4" w:space="0" w:color="auto"/>
              <w:left w:val="nil"/>
              <w:bottom w:val="nil"/>
              <w:right w:val="nil"/>
            </w:tcBorders>
            <w:shd w:val="clear" w:color="auto" w:fill="auto"/>
            <w:noWrap/>
            <w:vAlign w:val="center"/>
            <w:hideMark/>
          </w:tcPr>
          <w:p w14:paraId="64F65657" w14:textId="77777777" w:rsidR="00C65157" w:rsidRPr="00C65157" w:rsidRDefault="00C65157" w:rsidP="00C65157">
            <w:pPr>
              <w:spacing w:before="0" w:after="0" w:line="240" w:lineRule="auto"/>
              <w:jc w:val="left"/>
              <w:rPr>
                <w:rFonts w:eastAsia="Times New Roman" w:cs="Times New Roman"/>
                <w:b/>
                <w:bCs/>
                <w:color w:val="000000"/>
                <w:sz w:val="20"/>
                <w:szCs w:val="20"/>
                <w:lang w:eastAsia="zh-CN"/>
              </w:rPr>
            </w:pPr>
            <w:r w:rsidRPr="00C65157">
              <w:rPr>
                <w:rFonts w:eastAsia="Times New Roman" w:cs="Times New Roman"/>
                <w:b/>
                <w:bCs/>
                <w:color w:val="000000"/>
                <w:sz w:val="20"/>
                <w:szCs w:val="20"/>
                <w:lang w:eastAsia="zh-CN"/>
              </w:rPr>
              <w:t>Elaborado por: Subproceso de Estadística, Dirección de Planificación.</w:t>
            </w:r>
          </w:p>
        </w:tc>
      </w:tr>
    </w:tbl>
    <w:p w14:paraId="5EA9D8ED" w14:textId="77777777" w:rsidR="00382115" w:rsidRDefault="00382115" w:rsidP="00BE7D37">
      <w:pPr>
        <w:rPr>
          <w:rFonts w:cs="Times New Roman"/>
          <w:szCs w:val="24"/>
          <w:lang w:val="es-ES"/>
        </w:rPr>
      </w:pPr>
    </w:p>
    <w:p w14:paraId="67E5ABCC" w14:textId="19D6C0A9" w:rsidR="005D27B8" w:rsidRDefault="005D27B8" w:rsidP="00BE7D37">
      <w:pPr>
        <w:rPr>
          <w:rFonts w:cs="Times New Roman"/>
          <w:szCs w:val="24"/>
          <w:lang w:val="es-ES"/>
        </w:rPr>
      </w:pPr>
      <w:r w:rsidRPr="00BE7D37">
        <w:rPr>
          <w:rFonts w:cs="Times New Roman"/>
          <w:szCs w:val="24"/>
          <w:lang w:val="es-ES"/>
        </w:rPr>
        <w:t xml:space="preserve">En forma análoga, el país de origen de las personas involucradas en estos expedientes evidencia una mayoría substancial para el grupo de </w:t>
      </w:r>
      <w:r w:rsidR="008540A9">
        <w:rPr>
          <w:rFonts w:cs="Times New Roman"/>
          <w:szCs w:val="24"/>
          <w:lang w:val="es-ES"/>
        </w:rPr>
        <w:t>personas</w:t>
      </w:r>
      <w:r w:rsidRPr="00BE7D37">
        <w:rPr>
          <w:rFonts w:cs="Times New Roman"/>
          <w:szCs w:val="24"/>
          <w:lang w:val="es-ES"/>
        </w:rPr>
        <w:t xml:space="preserve"> costarricenses, con </w:t>
      </w:r>
      <w:r w:rsidR="008540A9">
        <w:rPr>
          <w:rFonts w:cs="Times New Roman"/>
          <w:szCs w:val="24"/>
          <w:lang w:val="es-ES"/>
        </w:rPr>
        <w:t xml:space="preserve">el 92% del total, lo que corresponde a 61 662 personas para el 2020; esta </w:t>
      </w:r>
      <w:r w:rsidR="0059720C">
        <w:rPr>
          <w:rFonts w:cs="Times New Roman"/>
          <w:szCs w:val="24"/>
          <w:lang w:val="es-ES"/>
        </w:rPr>
        <w:t>predominancia se refleja tanto para la parte actora como la parte demandada.</w:t>
      </w:r>
    </w:p>
    <w:p w14:paraId="28105205" w14:textId="77777777" w:rsidR="004B482D" w:rsidRDefault="004B482D" w:rsidP="00BE7D37">
      <w:pPr>
        <w:rPr>
          <w:rFonts w:cs="Times New Roman"/>
          <w:szCs w:val="24"/>
          <w:lang w:val="es-ES"/>
        </w:rPr>
      </w:pPr>
    </w:p>
    <w:p w14:paraId="4F3C5324" w14:textId="77777777" w:rsidR="0059720C" w:rsidRPr="0059720C" w:rsidRDefault="0059720C" w:rsidP="0059720C">
      <w:pPr>
        <w:spacing w:before="0" w:after="0" w:line="240" w:lineRule="auto"/>
        <w:jc w:val="center"/>
        <w:rPr>
          <w:rFonts w:eastAsia="Times New Roman" w:cs="Times New Roman"/>
          <w:b/>
          <w:bCs/>
          <w:color w:val="000000"/>
          <w:sz w:val="20"/>
          <w:szCs w:val="20"/>
          <w:lang w:eastAsia="zh-CN"/>
        </w:rPr>
      </w:pPr>
      <w:r w:rsidRPr="0059720C">
        <w:rPr>
          <w:rFonts w:eastAsia="Times New Roman" w:cs="Times New Roman"/>
          <w:b/>
          <w:bCs/>
          <w:color w:val="000000"/>
          <w:sz w:val="20"/>
          <w:szCs w:val="20"/>
          <w:lang w:eastAsia="zh-CN"/>
        </w:rPr>
        <w:t>Cuadro 11.4</w:t>
      </w:r>
    </w:p>
    <w:p w14:paraId="6664559A" w14:textId="2596A13E" w:rsidR="0059720C" w:rsidRDefault="0059720C" w:rsidP="0059720C">
      <w:pPr>
        <w:spacing w:before="0" w:after="0" w:line="240" w:lineRule="auto"/>
        <w:jc w:val="center"/>
        <w:rPr>
          <w:rFonts w:eastAsia="Times New Roman" w:cs="Times New Roman"/>
          <w:b/>
          <w:bCs/>
          <w:color w:val="000000"/>
          <w:sz w:val="20"/>
          <w:szCs w:val="20"/>
          <w:lang w:eastAsia="zh-CN"/>
        </w:rPr>
      </w:pPr>
      <w:r w:rsidRPr="0059720C">
        <w:rPr>
          <w:rFonts w:eastAsia="Times New Roman" w:cs="Times New Roman"/>
          <w:b/>
          <w:bCs/>
          <w:color w:val="000000"/>
          <w:sz w:val="20"/>
          <w:szCs w:val="20"/>
          <w:lang w:eastAsia="zh-CN"/>
        </w:rPr>
        <w:t>Juzgados Pensiones Alimentarias: Personas intervinientes en los procesos judiciales según país de origen, tipo de parte y sexo durante el 2020</w:t>
      </w:r>
    </w:p>
    <w:p w14:paraId="1EB489EA" w14:textId="77777777" w:rsidR="0059720C" w:rsidRPr="0059720C" w:rsidRDefault="0059720C" w:rsidP="0059720C">
      <w:pPr>
        <w:spacing w:before="0" w:after="0" w:line="240" w:lineRule="auto"/>
        <w:jc w:val="center"/>
        <w:rPr>
          <w:rFonts w:eastAsia="Times New Roman" w:cs="Times New Roman"/>
          <w:b/>
          <w:bCs/>
          <w:color w:val="000000"/>
          <w:sz w:val="20"/>
          <w:szCs w:val="20"/>
          <w:lang w:eastAsia="zh-CN"/>
        </w:rPr>
      </w:pPr>
    </w:p>
    <w:tbl>
      <w:tblPr>
        <w:tblW w:w="5000" w:type="pct"/>
        <w:jc w:val="center"/>
        <w:tblCellMar>
          <w:left w:w="70" w:type="dxa"/>
          <w:right w:w="70" w:type="dxa"/>
        </w:tblCellMar>
        <w:tblLook w:val="04A0" w:firstRow="1" w:lastRow="0" w:firstColumn="1" w:lastColumn="0" w:noHBand="0" w:noVBand="1"/>
      </w:tblPr>
      <w:tblGrid>
        <w:gridCol w:w="3059"/>
        <w:gridCol w:w="1110"/>
        <w:gridCol w:w="1167"/>
        <w:gridCol w:w="1167"/>
        <w:gridCol w:w="1167"/>
        <w:gridCol w:w="1168"/>
      </w:tblGrid>
      <w:tr w:rsidR="00FB7AF5" w:rsidRPr="00FB7AF5" w14:paraId="4AFD42F0" w14:textId="77777777" w:rsidTr="0059720C">
        <w:trPr>
          <w:trHeight w:val="492"/>
          <w:tblHeader/>
          <w:jc w:val="center"/>
        </w:trPr>
        <w:tc>
          <w:tcPr>
            <w:tcW w:w="1731" w:type="pct"/>
            <w:vMerge w:val="restart"/>
            <w:tcBorders>
              <w:top w:val="single" w:sz="4" w:space="0" w:color="auto"/>
              <w:left w:val="nil"/>
              <w:bottom w:val="single" w:sz="4" w:space="0" w:color="auto"/>
              <w:right w:val="single" w:sz="4" w:space="0" w:color="auto"/>
            </w:tcBorders>
            <w:shd w:val="clear" w:color="auto" w:fill="auto"/>
            <w:vAlign w:val="center"/>
            <w:hideMark/>
          </w:tcPr>
          <w:p w14:paraId="1E31CD87" w14:textId="77777777" w:rsidR="00FB7AF5" w:rsidRPr="00FB7AF5" w:rsidRDefault="00FB7AF5" w:rsidP="00FB7AF5">
            <w:pPr>
              <w:spacing w:before="0" w:after="0" w:line="240" w:lineRule="auto"/>
              <w:jc w:val="center"/>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País de origen</w:t>
            </w:r>
          </w:p>
        </w:tc>
        <w:tc>
          <w:tcPr>
            <w:tcW w:w="6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A688B5" w14:textId="77777777" w:rsidR="00FB7AF5" w:rsidRPr="00FB7AF5" w:rsidRDefault="00FB7AF5" w:rsidP="00FB7AF5">
            <w:pPr>
              <w:spacing w:before="0" w:after="0" w:line="240" w:lineRule="auto"/>
              <w:jc w:val="center"/>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Total</w:t>
            </w:r>
          </w:p>
        </w:tc>
        <w:tc>
          <w:tcPr>
            <w:tcW w:w="2641" w:type="pct"/>
            <w:gridSpan w:val="4"/>
            <w:tcBorders>
              <w:top w:val="single" w:sz="4" w:space="0" w:color="auto"/>
              <w:left w:val="nil"/>
              <w:bottom w:val="single" w:sz="4" w:space="0" w:color="auto"/>
            </w:tcBorders>
            <w:shd w:val="clear" w:color="auto" w:fill="auto"/>
            <w:vAlign w:val="center"/>
            <w:hideMark/>
          </w:tcPr>
          <w:p w14:paraId="4AD791B2" w14:textId="77777777" w:rsidR="00FB7AF5" w:rsidRPr="00FB7AF5" w:rsidRDefault="00FB7AF5" w:rsidP="00FB7AF5">
            <w:pPr>
              <w:spacing w:before="0" w:after="0" w:line="240" w:lineRule="auto"/>
              <w:jc w:val="center"/>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Parte del proceso y sexo</w:t>
            </w:r>
          </w:p>
        </w:tc>
      </w:tr>
      <w:tr w:rsidR="00FB7AF5" w:rsidRPr="00FB7AF5" w14:paraId="2ED5A00D" w14:textId="77777777" w:rsidTr="0059720C">
        <w:trPr>
          <w:trHeight w:val="372"/>
          <w:tblHeader/>
          <w:jc w:val="center"/>
        </w:trPr>
        <w:tc>
          <w:tcPr>
            <w:tcW w:w="1731" w:type="pct"/>
            <w:vMerge/>
            <w:tcBorders>
              <w:top w:val="single" w:sz="4" w:space="0" w:color="auto"/>
              <w:left w:val="nil"/>
              <w:bottom w:val="single" w:sz="4" w:space="0" w:color="auto"/>
              <w:right w:val="single" w:sz="4" w:space="0" w:color="auto"/>
            </w:tcBorders>
            <w:vAlign w:val="center"/>
            <w:hideMark/>
          </w:tcPr>
          <w:p w14:paraId="70FDD2E4" w14:textId="77777777" w:rsidR="00FB7AF5" w:rsidRPr="00FB7AF5" w:rsidRDefault="00FB7AF5" w:rsidP="00FB7AF5">
            <w:pPr>
              <w:spacing w:before="0" w:after="0" w:line="240" w:lineRule="auto"/>
              <w:jc w:val="left"/>
              <w:rPr>
                <w:rFonts w:eastAsia="Times New Roman" w:cs="Times New Roman"/>
                <w:b/>
                <w:bCs/>
                <w:color w:val="000000"/>
                <w:sz w:val="20"/>
                <w:szCs w:val="20"/>
                <w:lang w:eastAsia="zh-CN"/>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14:paraId="54906FA2" w14:textId="77777777" w:rsidR="00FB7AF5" w:rsidRPr="00FB7AF5" w:rsidRDefault="00FB7AF5" w:rsidP="00FB7AF5">
            <w:pPr>
              <w:spacing w:before="0" w:after="0" w:line="240" w:lineRule="auto"/>
              <w:jc w:val="left"/>
              <w:rPr>
                <w:rFonts w:eastAsia="Times New Roman" w:cs="Times New Roman"/>
                <w:b/>
                <w:bCs/>
                <w:color w:val="000000"/>
                <w:sz w:val="20"/>
                <w:szCs w:val="20"/>
                <w:lang w:eastAsia="zh-CN"/>
              </w:rPr>
            </w:pPr>
          </w:p>
        </w:tc>
        <w:tc>
          <w:tcPr>
            <w:tcW w:w="1320" w:type="pct"/>
            <w:gridSpan w:val="2"/>
            <w:tcBorders>
              <w:top w:val="single" w:sz="4" w:space="0" w:color="auto"/>
              <w:left w:val="nil"/>
              <w:bottom w:val="single" w:sz="4" w:space="0" w:color="auto"/>
              <w:right w:val="single" w:sz="4" w:space="0" w:color="auto"/>
            </w:tcBorders>
            <w:shd w:val="clear" w:color="000000" w:fill="CEE8FE"/>
            <w:vAlign w:val="center"/>
            <w:hideMark/>
          </w:tcPr>
          <w:p w14:paraId="44178EF7" w14:textId="77777777" w:rsidR="00FB7AF5" w:rsidRPr="00FB7AF5" w:rsidRDefault="00FB7AF5" w:rsidP="00FB7AF5">
            <w:pPr>
              <w:spacing w:before="0" w:after="0" w:line="240" w:lineRule="auto"/>
              <w:jc w:val="center"/>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Parte actora</w:t>
            </w:r>
          </w:p>
        </w:tc>
        <w:tc>
          <w:tcPr>
            <w:tcW w:w="1320" w:type="pct"/>
            <w:gridSpan w:val="2"/>
            <w:tcBorders>
              <w:top w:val="single" w:sz="4" w:space="0" w:color="auto"/>
              <w:left w:val="nil"/>
              <w:bottom w:val="single" w:sz="4" w:space="0" w:color="auto"/>
            </w:tcBorders>
            <w:shd w:val="clear" w:color="auto" w:fill="auto"/>
            <w:vAlign w:val="center"/>
            <w:hideMark/>
          </w:tcPr>
          <w:p w14:paraId="56D46FE6" w14:textId="77777777" w:rsidR="00FB7AF5" w:rsidRPr="00FB7AF5" w:rsidRDefault="00FB7AF5" w:rsidP="00FB7AF5">
            <w:pPr>
              <w:spacing w:before="0" w:after="0" w:line="240" w:lineRule="auto"/>
              <w:jc w:val="center"/>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Parte demandada</w:t>
            </w:r>
          </w:p>
        </w:tc>
      </w:tr>
      <w:tr w:rsidR="00FB7AF5" w:rsidRPr="00FB7AF5" w14:paraId="03BD478F" w14:textId="77777777" w:rsidTr="0059720C">
        <w:trPr>
          <w:trHeight w:val="264"/>
          <w:tblHeader/>
          <w:jc w:val="center"/>
        </w:trPr>
        <w:tc>
          <w:tcPr>
            <w:tcW w:w="1731" w:type="pct"/>
            <w:vMerge/>
            <w:tcBorders>
              <w:top w:val="single" w:sz="4" w:space="0" w:color="auto"/>
              <w:left w:val="nil"/>
              <w:bottom w:val="single" w:sz="4" w:space="0" w:color="auto"/>
              <w:right w:val="single" w:sz="4" w:space="0" w:color="auto"/>
            </w:tcBorders>
            <w:vAlign w:val="center"/>
            <w:hideMark/>
          </w:tcPr>
          <w:p w14:paraId="5469CFDD" w14:textId="77777777" w:rsidR="00FB7AF5" w:rsidRPr="00FB7AF5" w:rsidRDefault="00FB7AF5" w:rsidP="00FB7AF5">
            <w:pPr>
              <w:spacing w:before="0" w:after="0" w:line="240" w:lineRule="auto"/>
              <w:jc w:val="left"/>
              <w:rPr>
                <w:rFonts w:eastAsia="Times New Roman" w:cs="Times New Roman"/>
                <w:b/>
                <w:bCs/>
                <w:color w:val="000000"/>
                <w:sz w:val="20"/>
                <w:szCs w:val="20"/>
                <w:lang w:eastAsia="zh-CN"/>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14:paraId="7A583383" w14:textId="77777777" w:rsidR="00FB7AF5" w:rsidRPr="00FB7AF5" w:rsidRDefault="00FB7AF5" w:rsidP="00FB7AF5">
            <w:pPr>
              <w:spacing w:before="0" w:after="0" w:line="240" w:lineRule="auto"/>
              <w:jc w:val="left"/>
              <w:rPr>
                <w:rFonts w:eastAsia="Times New Roman" w:cs="Times New Roman"/>
                <w:b/>
                <w:bCs/>
                <w:color w:val="000000"/>
                <w:sz w:val="20"/>
                <w:szCs w:val="20"/>
                <w:lang w:eastAsia="zh-CN"/>
              </w:rPr>
            </w:pPr>
          </w:p>
        </w:tc>
        <w:tc>
          <w:tcPr>
            <w:tcW w:w="660" w:type="pct"/>
            <w:tcBorders>
              <w:top w:val="nil"/>
              <w:left w:val="nil"/>
              <w:bottom w:val="single" w:sz="4" w:space="0" w:color="auto"/>
              <w:right w:val="single" w:sz="4" w:space="0" w:color="auto"/>
            </w:tcBorders>
            <w:shd w:val="clear" w:color="000000" w:fill="CEE8FE"/>
            <w:vAlign w:val="center"/>
            <w:hideMark/>
          </w:tcPr>
          <w:p w14:paraId="24BD2DD0" w14:textId="77777777" w:rsidR="00FB7AF5" w:rsidRPr="00FB7AF5" w:rsidRDefault="00FB7AF5" w:rsidP="00FB7AF5">
            <w:pPr>
              <w:spacing w:before="0" w:after="0" w:line="240" w:lineRule="auto"/>
              <w:jc w:val="center"/>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Hombre</w:t>
            </w:r>
          </w:p>
        </w:tc>
        <w:tc>
          <w:tcPr>
            <w:tcW w:w="660" w:type="pct"/>
            <w:tcBorders>
              <w:top w:val="nil"/>
              <w:left w:val="nil"/>
              <w:bottom w:val="single" w:sz="4" w:space="0" w:color="auto"/>
              <w:right w:val="single" w:sz="4" w:space="0" w:color="auto"/>
            </w:tcBorders>
            <w:shd w:val="clear" w:color="000000" w:fill="CEE8FE"/>
            <w:vAlign w:val="center"/>
            <w:hideMark/>
          </w:tcPr>
          <w:p w14:paraId="08935CE8" w14:textId="77777777" w:rsidR="00FB7AF5" w:rsidRPr="00FB7AF5" w:rsidRDefault="00FB7AF5" w:rsidP="00FB7AF5">
            <w:pPr>
              <w:spacing w:before="0" w:after="0" w:line="240" w:lineRule="auto"/>
              <w:jc w:val="center"/>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Mujer</w:t>
            </w:r>
          </w:p>
        </w:tc>
        <w:tc>
          <w:tcPr>
            <w:tcW w:w="660" w:type="pct"/>
            <w:tcBorders>
              <w:top w:val="nil"/>
              <w:left w:val="nil"/>
              <w:bottom w:val="single" w:sz="4" w:space="0" w:color="auto"/>
              <w:right w:val="single" w:sz="4" w:space="0" w:color="auto"/>
            </w:tcBorders>
            <w:shd w:val="clear" w:color="auto" w:fill="auto"/>
            <w:vAlign w:val="center"/>
            <w:hideMark/>
          </w:tcPr>
          <w:p w14:paraId="185FE9AE" w14:textId="77777777" w:rsidR="00FB7AF5" w:rsidRPr="00FB7AF5" w:rsidRDefault="00FB7AF5" w:rsidP="00FB7AF5">
            <w:pPr>
              <w:spacing w:before="0" w:after="0" w:line="240" w:lineRule="auto"/>
              <w:jc w:val="center"/>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Hombre</w:t>
            </w:r>
          </w:p>
        </w:tc>
        <w:tc>
          <w:tcPr>
            <w:tcW w:w="660" w:type="pct"/>
            <w:tcBorders>
              <w:top w:val="nil"/>
              <w:left w:val="nil"/>
              <w:bottom w:val="single" w:sz="4" w:space="0" w:color="auto"/>
              <w:right w:val="nil"/>
            </w:tcBorders>
            <w:shd w:val="clear" w:color="auto" w:fill="auto"/>
            <w:vAlign w:val="center"/>
            <w:hideMark/>
          </w:tcPr>
          <w:p w14:paraId="329470EF" w14:textId="77777777" w:rsidR="00FB7AF5" w:rsidRPr="00FB7AF5" w:rsidRDefault="00FB7AF5" w:rsidP="00FB7AF5">
            <w:pPr>
              <w:spacing w:before="0" w:after="0" w:line="240" w:lineRule="auto"/>
              <w:jc w:val="center"/>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Mujer</w:t>
            </w:r>
          </w:p>
        </w:tc>
      </w:tr>
      <w:tr w:rsidR="00FB7AF5" w:rsidRPr="00FB7AF5" w14:paraId="61D5D3F5" w14:textId="77777777" w:rsidTr="0059720C">
        <w:trPr>
          <w:trHeight w:val="264"/>
          <w:jc w:val="center"/>
        </w:trPr>
        <w:tc>
          <w:tcPr>
            <w:tcW w:w="1731" w:type="pct"/>
            <w:tcBorders>
              <w:top w:val="nil"/>
              <w:left w:val="nil"/>
              <w:bottom w:val="nil"/>
              <w:right w:val="single" w:sz="4" w:space="0" w:color="auto"/>
            </w:tcBorders>
            <w:shd w:val="clear" w:color="auto" w:fill="auto"/>
            <w:vAlign w:val="center"/>
            <w:hideMark/>
          </w:tcPr>
          <w:p w14:paraId="0F6EFE69" w14:textId="77777777" w:rsidR="00FB7AF5" w:rsidRPr="00FB7AF5" w:rsidRDefault="00FB7AF5" w:rsidP="00FB7AF5">
            <w:pPr>
              <w:spacing w:before="0" w:after="0" w:line="240" w:lineRule="auto"/>
              <w:jc w:val="center"/>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 </w:t>
            </w:r>
          </w:p>
        </w:tc>
        <w:tc>
          <w:tcPr>
            <w:tcW w:w="628" w:type="pct"/>
            <w:tcBorders>
              <w:top w:val="nil"/>
              <w:left w:val="nil"/>
              <w:bottom w:val="nil"/>
              <w:right w:val="single" w:sz="4" w:space="0" w:color="auto"/>
            </w:tcBorders>
            <w:shd w:val="clear" w:color="auto" w:fill="auto"/>
            <w:vAlign w:val="center"/>
            <w:hideMark/>
          </w:tcPr>
          <w:p w14:paraId="3022C43C" w14:textId="77777777" w:rsidR="00FB7AF5" w:rsidRPr="00FB7AF5" w:rsidRDefault="00FB7AF5" w:rsidP="00FB7AF5">
            <w:pPr>
              <w:spacing w:before="0" w:after="0" w:line="240" w:lineRule="auto"/>
              <w:ind w:firstLineChars="100" w:firstLine="201"/>
              <w:jc w:val="right"/>
              <w:rPr>
                <w:rFonts w:eastAsia="Times New Roman" w:cs="Times New Roman"/>
                <w:b/>
                <w:bCs/>
                <w:color w:val="FF0000"/>
                <w:sz w:val="20"/>
                <w:szCs w:val="20"/>
                <w:lang w:eastAsia="zh-CN"/>
              </w:rPr>
            </w:pPr>
            <w:r w:rsidRPr="00FB7AF5">
              <w:rPr>
                <w:rFonts w:eastAsia="Times New Roman" w:cs="Times New Roman"/>
                <w:b/>
                <w:bCs/>
                <w:color w:val="FF0000"/>
                <w:sz w:val="20"/>
                <w:szCs w:val="20"/>
                <w:lang w:eastAsia="zh-CN"/>
              </w:rPr>
              <w:t> </w:t>
            </w:r>
          </w:p>
        </w:tc>
        <w:tc>
          <w:tcPr>
            <w:tcW w:w="660" w:type="pct"/>
            <w:tcBorders>
              <w:top w:val="nil"/>
              <w:left w:val="nil"/>
              <w:bottom w:val="nil"/>
              <w:right w:val="single" w:sz="4" w:space="0" w:color="auto"/>
            </w:tcBorders>
            <w:shd w:val="clear" w:color="000000" w:fill="CEE8FE"/>
            <w:vAlign w:val="center"/>
            <w:hideMark/>
          </w:tcPr>
          <w:p w14:paraId="40CEED37" w14:textId="77777777" w:rsidR="00FB7AF5" w:rsidRPr="00FB7AF5" w:rsidRDefault="00FB7AF5" w:rsidP="00FB7AF5">
            <w:pPr>
              <w:spacing w:before="0" w:after="0" w:line="240" w:lineRule="auto"/>
              <w:ind w:firstLineChars="100" w:firstLine="201"/>
              <w:jc w:val="right"/>
              <w:rPr>
                <w:rFonts w:eastAsia="Times New Roman" w:cs="Times New Roman"/>
                <w:b/>
                <w:bCs/>
                <w:color w:val="FF0000"/>
                <w:sz w:val="20"/>
                <w:szCs w:val="20"/>
                <w:lang w:eastAsia="zh-CN"/>
              </w:rPr>
            </w:pPr>
            <w:r w:rsidRPr="00FB7AF5">
              <w:rPr>
                <w:rFonts w:eastAsia="Times New Roman" w:cs="Times New Roman"/>
                <w:b/>
                <w:bCs/>
                <w:color w:val="FF0000"/>
                <w:sz w:val="20"/>
                <w:szCs w:val="20"/>
                <w:lang w:eastAsia="zh-CN"/>
              </w:rPr>
              <w:t> </w:t>
            </w:r>
          </w:p>
        </w:tc>
        <w:tc>
          <w:tcPr>
            <w:tcW w:w="660" w:type="pct"/>
            <w:tcBorders>
              <w:top w:val="nil"/>
              <w:left w:val="nil"/>
              <w:bottom w:val="nil"/>
              <w:right w:val="single" w:sz="4" w:space="0" w:color="auto"/>
            </w:tcBorders>
            <w:shd w:val="clear" w:color="000000" w:fill="CEE8FE"/>
            <w:vAlign w:val="center"/>
            <w:hideMark/>
          </w:tcPr>
          <w:p w14:paraId="5D6F3264" w14:textId="77777777" w:rsidR="00FB7AF5" w:rsidRPr="00FB7AF5" w:rsidRDefault="00FB7AF5" w:rsidP="00FB7AF5">
            <w:pPr>
              <w:spacing w:before="0" w:after="0" w:line="240" w:lineRule="auto"/>
              <w:ind w:firstLineChars="100" w:firstLine="201"/>
              <w:jc w:val="right"/>
              <w:rPr>
                <w:rFonts w:eastAsia="Times New Roman" w:cs="Times New Roman"/>
                <w:b/>
                <w:bCs/>
                <w:color w:val="FF0000"/>
                <w:sz w:val="20"/>
                <w:szCs w:val="20"/>
                <w:lang w:eastAsia="zh-CN"/>
              </w:rPr>
            </w:pPr>
            <w:r w:rsidRPr="00FB7AF5">
              <w:rPr>
                <w:rFonts w:eastAsia="Times New Roman" w:cs="Times New Roman"/>
                <w:b/>
                <w:bCs/>
                <w:color w:val="FF0000"/>
                <w:sz w:val="20"/>
                <w:szCs w:val="20"/>
                <w:lang w:eastAsia="zh-CN"/>
              </w:rPr>
              <w:t> </w:t>
            </w:r>
          </w:p>
        </w:tc>
        <w:tc>
          <w:tcPr>
            <w:tcW w:w="660" w:type="pct"/>
            <w:tcBorders>
              <w:top w:val="nil"/>
              <w:left w:val="nil"/>
              <w:bottom w:val="nil"/>
              <w:right w:val="single" w:sz="4" w:space="0" w:color="auto"/>
            </w:tcBorders>
            <w:shd w:val="clear" w:color="auto" w:fill="auto"/>
            <w:vAlign w:val="center"/>
            <w:hideMark/>
          </w:tcPr>
          <w:p w14:paraId="0DED1740" w14:textId="77777777" w:rsidR="00FB7AF5" w:rsidRPr="00FB7AF5" w:rsidRDefault="00FB7AF5" w:rsidP="00FB7AF5">
            <w:pPr>
              <w:spacing w:before="0" w:after="0" w:line="240" w:lineRule="auto"/>
              <w:ind w:firstLineChars="100" w:firstLine="201"/>
              <w:jc w:val="right"/>
              <w:rPr>
                <w:rFonts w:eastAsia="Times New Roman" w:cs="Times New Roman"/>
                <w:b/>
                <w:bCs/>
                <w:color w:val="FF0000"/>
                <w:sz w:val="20"/>
                <w:szCs w:val="20"/>
                <w:lang w:eastAsia="zh-CN"/>
              </w:rPr>
            </w:pPr>
            <w:r w:rsidRPr="00FB7AF5">
              <w:rPr>
                <w:rFonts w:eastAsia="Times New Roman" w:cs="Times New Roman"/>
                <w:b/>
                <w:bCs/>
                <w:color w:val="FF0000"/>
                <w:sz w:val="20"/>
                <w:szCs w:val="20"/>
                <w:lang w:eastAsia="zh-CN"/>
              </w:rPr>
              <w:t> </w:t>
            </w:r>
          </w:p>
        </w:tc>
        <w:tc>
          <w:tcPr>
            <w:tcW w:w="660" w:type="pct"/>
            <w:tcBorders>
              <w:top w:val="nil"/>
              <w:left w:val="nil"/>
              <w:bottom w:val="nil"/>
              <w:right w:val="nil"/>
            </w:tcBorders>
            <w:shd w:val="clear" w:color="auto" w:fill="auto"/>
            <w:vAlign w:val="center"/>
            <w:hideMark/>
          </w:tcPr>
          <w:p w14:paraId="5BA19B76" w14:textId="77777777" w:rsidR="00FB7AF5" w:rsidRPr="00FB7AF5" w:rsidRDefault="00FB7AF5" w:rsidP="00FB7AF5">
            <w:pPr>
              <w:spacing w:before="0" w:after="0" w:line="240" w:lineRule="auto"/>
              <w:ind w:firstLineChars="100" w:firstLine="201"/>
              <w:jc w:val="right"/>
              <w:rPr>
                <w:rFonts w:eastAsia="Times New Roman" w:cs="Times New Roman"/>
                <w:b/>
                <w:bCs/>
                <w:color w:val="FF0000"/>
                <w:sz w:val="20"/>
                <w:szCs w:val="20"/>
                <w:lang w:eastAsia="zh-CN"/>
              </w:rPr>
            </w:pPr>
            <w:r w:rsidRPr="00FB7AF5">
              <w:rPr>
                <w:rFonts w:eastAsia="Times New Roman" w:cs="Times New Roman"/>
                <w:b/>
                <w:bCs/>
                <w:color w:val="FF0000"/>
                <w:sz w:val="20"/>
                <w:szCs w:val="20"/>
                <w:lang w:eastAsia="zh-CN"/>
              </w:rPr>
              <w:t> </w:t>
            </w:r>
          </w:p>
        </w:tc>
      </w:tr>
      <w:tr w:rsidR="00FB7AF5" w:rsidRPr="00FB7AF5" w14:paraId="015AFE66" w14:textId="77777777" w:rsidTr="0059720C">
        <w:trPr>
          <w:trHeight w:val="264"/>
          <w:jc w:val="center"/>
        </w:trPr>
        <w:tc>
          <w:tcPr>
            <w:tcW w:w="1731" w:type="pct"/>
            <w:tcBorders>
              <w:top w:val="nil"/>
              <w:left w:val="nil"/>
              <w:bottom w:val="nil"/>
              <w:right w:val="single" w:sz="4" w:space="0" w:color="auto"/>
            </w:tcBorders>
            <w:shd w:val="clear" w:color="auto" w:fill="auto"/>
            <w:noWrap/>
            <w:vAlign w:val="center"/>
            <w:hideMark/>
          </w:tcPr>
          <w:p w14:paraId="633152E4" w14:textId="77777777" w:rsidR="00FB7AF5" w:rsidRPr="00FB7AF5" w:rsidRDefault="00FB7AF5" w:rsidP="00FB7AF5">
            <w:pPr>
              <w:spacing w:before="0" w:after="0" w:line="240" w:lineRule="auto"/>
              <w:jc w:val="center"/>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 xml:space="preserve">Total </w:t>
            </w:r>
          </w:p>
        </w:tc>
        <w:tc>
          <w:tcPr>
            <w:tcW w:w="628" w:type="pct"/>
            <w:tcBorders>
              <w:top w:val="nil"/>
              <w:left w:val="nil"/>
              <w:bottom w:val="nil"/>
              <w:right w:val="single" w:sz="4" w:space="0" w:color="auto"/>
            </w:tcBorders>
            <w:shd w:val="clear" w:color="auto" w:fill="auto"/>
            <w:noWrap/>
            <w:vAlign w:val="center"/>
            <w:hideMark/>
          </w:tcPr>
          <w:p w14:paraId="7645DC73" w14:textId="77777777" w:rsidR="00FB7AF5" w:rsidRPr="00FB7AF5" w:rsidRDefault="00FB7AF5" w:rsidP="00FB7AF5">
            <w:pPr>
              <w:spacing w:before="0" w:after="0" w:line="240" w:lineRule="auto"/>
              <w:ind w:firstLineChars="100" w:firstLine="201"/>
              <w:jc w:val="right"/>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66 874</w:t>
            </w:r>
          </w:p>
        </w:tc>
        <w:tc>
          <w:tcPr>
            <w:tcW w:w="660" w:type="pct"/>
            <w:tcBorders>
              <w:top w:val="nil"/>
              <w:left w:val="nil"/>
              <w:bottom w:val="nil"/>
              <w:right w:val="single" w:sz="4" w:space="0" w:color="auto"/>
            </w:tcBorders>
            <w:shd w:val="clear" w:color="000000" w:fill="CEE8FE"/>
            <w:noWrap/>
            <w:vAlign w:val="center"/>
            <w:hideMark/>
          </w:tcPr>
          <w:p w14:paraId="71272FFF" w14:textId="77777777" w:rsidR="00FB7AF5" w:rsidRPr="00FB7AF5" w:rsidRDefault="00FB7AF5" w:rsidP="00FB7AF5">
            <w:pPr>
              <w:spacing w:before="0" w:after="0" w:line="240" w:lineRule="auto"/>
              <w:ind w:firstLineChars="100" w:firstLine="201"/>
              <w:jc w:val="right"/>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3 238</w:t>
            </w:r>
          </w:p>
        </w:tc>
        <w:tc>
          <w:tcPr>
            <w:tcW w:w="660" w:type="pct"/>
            <w:tcBorders>
              <w:top w:val="nil"/>
              <w:left w:val="nil"/>
              <w:bottom w:val="nil"/>
              <w:right w:val="single" w:sz="4" w:space="0" w:color="auto"/>
            </w:tcBorders>
            <w:shd w:val="clear" w:color="000000" w:fill="CEE8FE"/>
            <w:noWrap/>
            <w:vAlign w:val="center"/>
            <w:hideMark/>
          </w:tcPr>
          <w:p w14:paraId="07692C2C" w14:textId="77777777" w:rsidR="00FB7AF5" w:rsidRPr="00FB7AF5" w:rsidRDefault="00FB7AF5" w:rsidP="00FB7AF5">
            <w:pPr>
              <w:spacing w:before="0" w:after="0" w:line="240" w:lineRule="auto"/>
              <w:ind w:firstLineChars="100" w:firstLine="201"/>
              <w:jc w:val="right"/>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30 393</w:t>
            </w:r>
          </w:p>
        </w:tc>
        <w:tc>
          <w:tcPr>
            <w:tcW w:w="660" w:type="pct"/>
            <w:tcBorders>
              <w:top w:val="nil"/>
              <w:left w:val="nil"/>
              <w:bottom w:val="nil"/>
              <w:right w:val="single" w:sz="4" w:space="0" w:color="auto"/>
            </w:tcBorders>
            <w:shd w:val="clear" w:color="auto" w:fill="auto"/>
            <w:noWrap/>
            <w:vAlign w:val="center"/>
            <w:hideMark/>
          </w:tcPr>
          <w:p w14:paraId="68D04210" w14:textId="77777777" w:rsidR="00FB7AF5" w:rsidRPr="00FB7AF5" w:rsidRDefault="00FB7AF5" w:rsidP="00FB7AF5">
            <w:pPr>
              <w:spacing w:before="0" w:after="0" w:line="240" w:lineRule="auto"/>
              <w:ind w:firstLineChars="100" w:firstLine="201"/>
              <w:jc w:val="right"/>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29 882</w:t>
            </w:r>
          </w:p>
        </w:tc>
        <w:tc>
          <w:tcPr>
            <w:tcW w:w="660" w:type="pct"/>
            <w:tcBorders>
              <w:top w:val="nil"/>
              <w:left w:val="nil"/>
              <w:bottom w:val="nil"/>
              <w:right w:val="nil"/>
            </w:tcBorders>
            <w:shd w:val="clear" w:color="auto" w:fill="auto"/>
            <w:noWrap/>
            <w:vAlign w:val="center"/>
            <w:hideMark/>
          </w:tcPr>
          <w:p w14:paraId="188354DA" w14:textId="77777777" w:rsidR="00FB7AF5" w:rsidRPr="00FB7AF5" w:rsidRDefault="00FB7AF5" w:rsidP="00FB7AF5">
            <w:pPr>
              <w:spacing w:before="0" w:after="0" w:line="240" w:lineRule="auto"/>
              <w:ind w:firstLineChars="100" w:firstLine="201"/>
              <w:jc w:val="right"/>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3 361</w:t>
            </w:r>
          </w:p>
        </w:tc>
      </w:tr>
      <w:tr w:rsidR="00FB7AF5" w:rsidRPr="00FB7AF5" w14:paraId="18CAC21B" w14:textId="77777777" w:rsidTr="0059720C">
        <w:trPr>
          <w:trHeight w:val="264"/>
          <w:jc w:val="center"/>
        </w:trPr>
        <w:tc>
          <w:tcPr>
            <w:tcW w:w="1731" w:type="pct"/>
            <w:tcBorders>
              <w:top w:val="nil"/>
              <w:left w:val="nil"/>
              <w:bottom w:val="nil"/>
              <w:right w:val="single" w:sz="4" w:space="0" w:color="auto"/>
            </w:tcBorders>
            <w:shd w:val="clear" w:color="auto" w:fill="auto"/>
            <w:noWrap/>
            <w:vAlign w:val="center"/>
            <w:hideMark/>
          </w:tcPr>
          <w:p w14:paraId="1ADE424F" w14:textId="77777777" w:rsidR="00FB7AF5" w:rsidRPr="00FB7AF5" w:rsidRDefault="00FB7AF5" w:rsidP="00FB7AF5">
            <w:pPr>
              <w:spacing w:before="0" w:after="0" w:line="240" w:lineRule="auto"/>
              <w:jc w:val="center"/>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 </w:t>
            </w:r>
          </w:p>
        </w:tc>
        <w:tc>
          <w:tcPr>
            <w:tcW w:w="628" w:type="pct"/>
            <w:tcBorders>
              <w:top w:val="nil"/>
              <w:left w:val="nil"/>
              <w:bottom w:val="nil"/>
              <w:right w:val="single" w:sz="4" w:space="0" w:color="auto"/>
            </w:tcBorders>
            <w:shd w:val="clear" w:color="auto" w:fill="auto"/>
            <w:noWrap/>
            <w:vAlign w:val="center"/>
            <w:hideMark/>
          </w:tcPr>
          <w:p w14:paraId="5BA28D77" w14:textId="77777777" w:rsidR="00FB7AF5" w:rsidRPr="00FB7AF5" w:rsidRDefault="00FB7AF5" w:rsidP="00FB7AF5">
            <w:pPr>
              <w:spacing w:before="0" w:after="0" w:line="240" w:lineRule="auto"/>
              <w:ind w:firstLineChars="100" w:firstLine="201"/>
              <w:jc w:val="right"/>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 </w:t>
            </w:r>
          </w:p>
        </w:tc>
        <w:tc>
          <w:tcPr>
            <w:tcW w:w="660" w:type="pct"/>
            <w:tcBorders>
              <w:top w:val="nil"/>
              <w:left w:val="nil"/>
              <w:bottom w:val="nil"/>
              <w:right w:val="single" w:sz="4" w:space="0" w:color="auto"/>
            </w:tcBorders>
            <w:shd w:val="clear" w:color="000000" w:fill="CEE8FE"/>
            <w:noWrap/>
            <w:vAlign w:val="center"/>
            <w:hideMark/>
          </w:tcPr>
          <w:p w14:paraId="0619FF7D" w14:textId="77777777" w:rsidR="00FB7AF5" w:rsidRPr="00FB7AF5" w:rsidRDefault="00FB7AF5" w:rsidP="00FB7AF5">
            <w:pPr>
              <w:spacing w:before="0" w:after="0" w:line="240" w:lineRule="auto"/>
              <w:ind w:firstLineChars="100" w:firstLine="201"/>
              <w:jc w:val="right"/>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 </w:t>
            </w:r>
          </w:p>
        </w:tc>
        <w:tc>
          <w:tcPr>
            <w:tcW w:w="660" w:type="pct"/>
            <w:tcBorders>
              <w:top w:val="nil"/>
              <w:left w:val="nil"/>
              <w:bottom w:val="nil"/>
              <w:right w:val="single" w:sz="4" w:space="0" w:color="auto"/>
            </w:tcBorders>
            <w:shd w:val="clear" w:color="000000" w:fill="CEE8FE"/>
            <w:noWrap/>
            <w:vAlign w:val="center"/>
            <w:hideMark/>
          </w:tcPr>
          <w:p w14:paraId="2E6B13C3" w14:textId="77777777" w:rsidR="00FB7AF5" w:rsidRPr="00FB7AF5" w:rsidRDefault="00FB7AF5" w:rsidP="00FB7AF5">
            <w:pPr>
              <w:spacing w:before="0" w:after="0" w:line="240" w:lineRule="auto"/>
              <w:ind w:firstLineChars="100" w:firstLine="201"/>
              <w:jc w:val="right"/>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 </w:t>
            </w:r>
          </w:p>
        </w:tc>
        <w:tc>
          <w:tcPr>
            <w:tcW w:w="660" w:type="pct"/>
            <w:tcBorders>
              <w:top w:val="nil"/>
              <w:left w:val="nil"/>
              <w:bottom w:val="nil"/>
              <w:right w:val="single" w:sz="4" w:space="0" w:color="auto"/>
            </w:tcBorders>
            <w:shd w:val="clear" w:color="auto" w:fill="auto"/>
            <w:noWrap/>
            <w:vAlign w:val="center"/>
            <w:hideMark/>
          </w:tcPr>
          <w:p w14:paraId="5CE1DFE7" w14:textId="77777777" w:rsidR="00FB7AF5" w:rsidRPr="00FB7AF5" w:rsidRDefault="00FB7AF5" w:rsidP="00FB7AF5">
            <w:pPr>
              <w:spacing w:before="0" w:after="0" w:line="240" w:lineRule="auto"/>
              <w:ind w:firstLineChars="100" w:firstLine="201"/>
              <w:jc w:val="right"/>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 </w:t>
            </w:r>
          </w:p>
        </w:tc>
        <w:tc>
          <w:tcPr>
            <w:tcW w:w="660" w:type="pct"/>
            <w:tcBorders>
              <w:top w:val="nil"/>
              <w:left w:val="nil"/>
              <w:bottom w:val="nil"/>
              <w:right w:val="nil"/>
            </w:tcBorders>
            <w:shd w:val="clear" w:color="auto" w:fill="auto"/>
            <w:noWrap/>
            <w:vAlign w:val="center"/>
            <w:hideMark/>
          </w:tcPr>
          <w:p w14:paraId="6057865F" w14:textId="77777777" w:rsidR="00FB7AF5" w:rsidRPr="00FB7AF5" w:rsidRDefault="00FB7AF5" w:rsidP="00FB7AF5">
            <w:pPr>
              <w:spacing w:before="0" w:after="0" w:line="240" w:lineRule="auto"/>
              <w:ind w:firstLineChars="100" w:firstLine="201"/>
              <w:jc w:val="right"/>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 </w:t>
            </w:r>
          </w:p>
        </w:tc>
      </w:tr>
      <w:tr w:rsidR="00FB7AF5" w:rsidRPr="00FB7AF5" w14:paraId="4053CB19" w14:textId="77777777" w:rsidTr="0059720C">
        <w:trPr>
          <w:trHeight w:val="264"/>
          <w:jc w:val="center"/>
        </w:trPr>
        <w:tc>
          <w:tcPr>
            <w:tcW w:w="1731" w:type="pct"/>
            <w:tcBorders>
              <w:top w:val="nil"/>
              <w:left w:val="nil"/>
              <w:bottom w:val="nil"/>
              <w:right w:val="single" w:sz="4" w:space="0" w:color="auto"/>
            </w:tcBorders>
            <w:shd w:val="clear" w:color="auto" w:fill="auto"/>
            <w:noWrap/>
            <w:vAlign w:val="center"/>
            <w:hideMark/>
          </w:tcPr>
          <w:p w14:paraId="3585463F" w14:textId="77777777" w:rsidR="00FB7AF5" w:rsidRPr="00FB7AF5" w:rsidRDefault="00FB7AF5" w:rsidP="00FB7AF5">
            <w:pPr>
              <w:spacing w:before="0" w:after="0" w:line="240" w:lineRule="auto"/>
              <w:jc w:val="left"/>
              <w:rPr>
                <w:rFonts w:eastAsia="Times New Roman" w:cs="Times New Roman"/>
                <w:color w:val="000000"/>
                <w:sz w:val="20"/>
                <w:szCs w:val="20"/>
                <w:lang w:eastAsia="zh-CN"/>
              </w:rPr>
            </w:pPr>
            <w:r w:rsidRPr="00FB7AF5">
              <w:rPr>
                <w:rFonts w:eastAsia="Times New Roman" w:cs="Times New Roman"/>
                <w:color w:val="000000"/>
                <w:sz w:val="20"/>
                <w:szCs w:val="20"/>
                <w:lang w:eastAsia="zh-CN"/>
              </w:rPr>
              <w:t>Costa Rica</w:t>
            </w:r>
          </w:p>
        </w:tc>
        <w:tc>
          <w:tcPr>
            <w:tcW w:w="628" w:type="pct"/>
            <w:tcBorders>
              <w:top w:val="nil"/>
              <w:left w:val="nil"/>
              <w:bottom w:val="nil"/>
              <w:right w:val="single" w:sz="4" w:space="0" w:color="auto"/>
            </w:tcBorders>
            <w:shd w:val="clear" w:color="auto" w:fill="auto"/>
            <w:noWrap/>
            <w:vAlign w:val="center"/>
            <w:hideMark/>
          </w:tcPr>
          <w:p w14:paraId="54E4C0D1"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61 662</w:t>
            </w:r>
          </w:p>
        </w:tc>
        <w:tc>
          <w:tcPr>
            <w:tcW w:w="660" w:type="pct"/>
            <w:tcBorders>
              <w:top w:val="nil"/>
              <w:left w:val="nil"/>
              <w:bottom w:val="nil"/>
              <w:right w:val="single" w:sz="4" w:space="0" w:color="auto"/>
            </w:tcBorders>
            <w:shd w:val="clear" w:color="000000" w:fill="CEE8FE"/>
            <w:noWrap/>
            <w:vAlign w:val="center"/>
            <w:hideMark/>
          </w:tcPr>
          <w:p w14:paraId="66C5FB46"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3 097</w:t>
            </w:r>
          </w:p>
        </w:tc>
        <w:tc>
          <w:tcPr>
            <w:tcW w:w="660" w:type="pct"/>
            <w:tcBorders>
              <w:top w:val="nil"/>
              <w:left w:val="nil"/>
              <w:bottom w:val="nil"/>
              <w:right w:val="single" w:sz="4" w:space="0" w:color="auto"/>
            </w:tcBorders>
            <w:shd w:val="clear" w:color="000000" w:fill="CEE8FE"/>
            <w:noWrap/>
            <w:vAlign w:val="center"/>
            <w:hideMark/>
          </w:tcPr>
          <w:p w14:paraId="5445951B"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28 011</w:t>
            </w:r>
          </w:p>
        </w:tc>
        <w:tc>
          <w:tcPr>
            <w:tcW w:w="660" w:type="pct"/>
            <w:tcBorders>
              <w:top w:val="nil"/>
              <w:left w:val="nil"/>
              <w:bottom w:val="nil"/>
              <w:right w:val="single" w:sz="4" w:space="0" w:color="auto"/>
            </w:tcBorders>
            <w:shd w:val="clear" w:color="auto" w:fill="auto"/>
            <w:noWrap/>
            <w:vAlign w:val="center"/>
            <w:hideMark/>
          </w:tcPr>
          <w:p w14:paraId="0C75FD23"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27 346</w:t>
            </w:r>
          </w:p>
        </w:tc>
        <w:tc>
          <w:tcPr>
            <w:tcW w:w="660" w:type="pct"/>
            <w:tcBorders>
              <w:top w:val="nil"/>
              <w:left w:val="nil"/>
              <w:bottom w:val="nil"/>
              <w:right w:val="nil"/>
            </w:tcBorders>
            <w:shd w:val="clear" w:color="auto" w:fill="auto"/>
            <w:noWrap/>
            <w:vAlign w:val="center"/>
            <w:hideMark/>
          </w:tcPr>
          <w:p w14:paraId="257CD067"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3 208</w:t>
            </w:r>
          </w:p>
        </w:tc>
      </w:tr>
      <w:tr w:rsidR="00FB7AF5" w:rsidRPr="00FB7AF5" w14:paraId="494C934C" w14:textId="77777777" w:rsidTr="0059720C">
        <w:trPr>
          <w:trHeight w:val="264"/>
          <w:jc w:val="center"/>
        </w:trPr>
        <w:tc>
          <w:tcPr>
            <w:tcW w:w="1731" w:type="pct"/>
            <w:tcBorders>
              <w:top w:val="nil"/>
              <w:left w:val="nil"/>
              <w:bottom w:val="nil"/>
              <w:right w:val="single" w:sz="4" w:space="0" w:color="auto"/>
            </w:tcBorders>
            <w:shd w:val="clear" w:color="auto" w:fill="auto"/>
            <w:noWrap/>
            <w:vAlign w:val="center"/>
            <w:hideMark/>
          </w:tcPr>
          <w:p w14:paraId="69A34317" w14:textId="77777777" w:rsidR="00FB7AF5" w:rsidRPr="00FB7AF5" w:rsidRDefault="00FB7AF5" w:rsidP="00FB7AF5">
            <w:pPr>
              <w:spacing w:before="0" w:after="0" w:line="240" w:lineRule="auto"/>
              <w:jc w:val="left"/>
              <w:rPr>
                <w:rFonts w:eastAsia="Times New Roman" w:cs="Times New Roman"/>
                <w:color w:val="000000"/>
                <w:sz w:val="20"/>
                <w:szCs w:val="20"/>
                <w:lang w:eastAsia="zh-CN"/>
              </w:rPr>
            </w:pPr>
            <w:r w:rsidRPr="00FB7AF5">
              <w:rPr>
                <w:rFonts w:eastAsia="Times New Roman" w:cs="Times New Roman"/>
                <w:color w:val="000000"/>
                <w:sz w:val="20"/>
                <w:szCs w:val="20"/>
                <w:lang w:eastAsia="zh-CN"/>
              </w:rPr>
              <w:t>Nicaragua</w:t>
            </w:r>
          </w:p>
        </w:tc>
        <w:tc>
          <w:tcPr>
            <w:tcW w:w="628" w:type="pct"/>
            <w:tcBorders>
              <w:top w:val="nil"/>
              <w:left w:val="nil"/>
              <w:bottom w:val="nil"/>
              <w:right w:val="single" w:sz="4" w:space="0" w:color="auto"/>
            </w:tcBorders>
            <w:shd w:val="clear" w:color="auto" w:fill="auto"/>
            <w:noWrap/>
            <w:vAlign w:val="center"/>
            <w:hideMark/>
          </w:tcPr>
          <w:p w14:paraId="3751AE5C"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4 079</w:t>
            </w:r>
          </w:p>
        </w:tc>
        <w:tc>
          <w:tcPr>
            <w:tcW w:w="660" w:type="pct"/>
            <w:tcBorders>
              <w:top w:val="nil"/>
              <w:left w:val="nil"/>
              <w:bottom w:val="nil"/>
              <w:right w:val="single" w:sz="4" w:space="0" w:color="auto"/>
            </w:tcBorders>
            <w:shd w:val="clear" w:color="000000" w:fill="CEE8FE"/>
            <w:noWrap/>
            <w:vAlign w:val="center"/>
            <w:hideMark/>
          </w:tcPr>
          <w:p w14:paraId="539AD391"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111</w:t>
            </w:r>
          </w:p>
        </w:tc>
        <w:tc>
          <w:tcPr>
            <w:tcW w:w="660" w:type="pct"/>
            <w:tcBorders>
              <w:top w:val="nil"/>
              <w:left w:val="nil"/>
              <w:bottom w:val="nil"/>
              <w:right w:val="single" w:sz="4" w:space="0" w:color="auto"/>
            </w:tcBorders>
            <w:shd w:val="clear" w:color="000000" w:fill="CEE8FE"/>
            <w:noWrap/>
            <w:vAlign w:val="center"/>
            <w:hideMark/>
          </w:tcPr>
          <w:p w14:paraId="75B33AD6"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1 954</w:t>
            </w:r>
          </w:p>
        </w:tc>
        <w:tc>
          <w:tcPr>
            <w:tcW w:w="660" w:type="pct"/>
            <w:tcBorders>
              <w:top w:val="nil"/>
              <w:left w:val="nil"/>
              <w:bottom w:val="nil"/>
              <w:right w:val="single" w:sz="4" w:space="0" w:color="auto"/>
            </w:tcBorders>
            <w:shd w:val="clear" w:color="auto" w:fill="auto"/>
            <w:noWrap/>
            <w:vAlign w:val="center"/>
            <w:hideMark/>
          </w:tcPr>
          <w:p w14:paraId="77E529C9"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1 894</w:t>
            </w:r>
          </w:p>
        </w:tc>
        <w:tc>
          <w:tcPr>
            <w:tcW w:w="660" w:type="pct"/>
            <w:tcBorders>
              <w:top w:val="nil"/>
              <w:left w:val="nil"/>
              <w:bottom w:val="nil"/>
              <w:right w:val="nil"/>
            </w:tcBorders>
            <w:shd w:val="clear" w:color="auto" w:fill="auto"/>
            <w:noWrap/>
            <w:vAlign w:val="center"/>
            <w:hideMark/>
          </w:tcPr>
          <w:p w14:paraId="2D810293"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120</w:t>
            </w:r>
          </w:p>
        </w:tc>
      </w:tr>
      <w:tr w:rsidR="00FB7AF5" w:rsidRPr="00FB7AF5" w14:paraId="79A371A4" w14:textId="77777777" w:rsidTr="0059720C">
        <w:trPr>
          <w:trHeight w:val="264"/>
          <w:jc w:val="center"/>
        </w:trPr>
        <w:tc>
          <w:tcPr>
            <w:tcW w:w="1731" w:type="pct"/>
            <w:tcBorders>
              <w:top w:val="nil"/>
              <w:left w:val="nil"/>
              <w:bottom w:val="nil"/>
              <w:right w:val="single" w:sz="4" w:space="0" w:color="auto"/>
            </w:tcBorders>
            <w:shd w:val="clear" w:color="auto" w:fill="auto"/>
            <w:noWrap/>
            <w:vAlign w:val="center"/>
            <w:hideMark/>
          </w:tcPr>
          <w:p w14:paraId="19BBB8E8" w14:textId="77777777" w:rsidR="00FB7AF5" w:rsidRPr="00FB7AF5" w:rsidRDefault="00FB7AF5" w:rsidP="00FB7AF5">
            <w:pPr>
              <w:spacing w:before="0" w:after="0" w:line="240" w:lineRule="auto"/>
              <w:jc w:val="left"/>
              <w:rPr>
                <w:rFonts w:eastAsia="Times New Roman" w:cs="Times New Roman"/>
                <w:color w:val="000000"/>
                <w:sz w:val="20"/>
                <w:szCs w:val="20"/>
                <w:lang w:eastAsia="zh-CN"/>
              </w:rPr>
            </w:pPr>
            <w:r w:rsidRPr="00FB7AF5">
              <w:rPr>
                <w:rFonts w:eastAsia="Times New Roman" w:cs="Times New Roman"/>
                <w:color w:val="000000"/>
                <w:sz w:val="20"/>
                <w:szCs w:val="20"/>
                <w:lang w:eastAsia="zh-CN"/>
              </w:rPr>
              <w:t>Estados Unidos</w:t>
            </w:r>
          </w:p>
        </w:tc>
        <w:tc>
          <w:tcPr>
            <w:tcW w:w="628" w:type="pct"/>
            <w:tcBorders>
              <w:top w:val="nil"/>
              <w:left w:val="nil"/>
              <w:bottom w:val="nil"/>
              <w:right w:val="single" w:sz="4" w:space="0" w:color="auto"/>
            </w:tcBorders>
            <w:shd w:val="clear" w:color="auto" w:fill="auto"/>
            <w:noWrap/>
            <w:vAlign w:val="center"/>
            <w:hideMark/>
          </w:tcPr>
          <w:p w14:paraId="51B15E24"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74</w:t>
            </w:r>
          </w:p>
        </w:tc>
        <w:tc>
          <w:tcPr>
            <w:tcW w:w="660" w:type="pct"/>
            <w:tcBorders>
              <w:top w:val="nil"/>
              <w:left w:val="nil"/>
              <w:bottom w:val="nil"/>
              <w:right w:val="single" w:sz="4" w:space="0" w:color="auto"/>
            </w:tcBorders>
            <w:shd w:val="clear" w:color="000000" w:fill="CEE8FE"/>
            <w:noWrap/>
            <w:vAlign w:val="center"/>
            <w:hideMark/>
          </w:tcPr>
          <w:p w14:paraId="1C757E52"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8</w:t>
            </w:r>
          </w:p>
        </w:tc>
        <w:tc>
          <w:tcPr>
            <w:tcW w:w="660" w:type="pct"/>
            <w:tcBorders>
              <w:top w:val="nil"/>
              <w:left w:val="nil"/>
              <w:bottom w:val="nil"/>
              <w:right w:val="single" w:sz="4" w:space="0" w:color="auto"/>
            </w:tcBorders>
            <w:shd w:val="clear" w:color="000000" w:fill="CEE8FE"/>
            <w:noWrap/>
            <w:vAlign w:val="center"/>
            <w:hideMark/>
          </w:tcPr>
          <w:p w14:paraId="627BD133"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13</w:t>
            </w:r>
          </w:p>
        </w:tc>
        <w:tc>
          <w:tcPr>
            <w:tcW w:w="660" w:type="pct"/>
            <w:tcBorders>
              <w:top w:val="nil"/>
              <w:left w:val="nil"/>
              <w:bottom w:val="nil"/>
              <w:right w:val="single" w:sz="4" w:space="0" w:color="auto"/>
            </w:tcBorders>
            <w:shd w:val="clear" w:color="auto" w:fill="auto"/>
            <w:noWrap/>
            <w:vAlign w:val="center"/>
            <w:hideMark/>
          </w:tcPr>
          <w:p w14:paraId="43158152"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47</w:t>
            </w:r>
          </w:p>
        </w:tc>
        <w:tc>
          <w:tcPr>
            <w:tcW w:w="660" w:type="pct"/>
            <w:tcBorders>
              <w:top w:val="nil"/>
              <w:left w:val="nil"/>
              <w:bottom w:val="nil"/>
              <w:right w:val="nil"/>
            </w:tcBorders>
            <w:shd w:val="clear" w:color="auto" w:fill="auto"/>
            <w:noWrap/>
            <w:vAlign w:val="center"/>
            <w:hideMark/>
          </w:tcPr>
          <w:p w14:paraId="2B0F00EE"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6</w:t>
            </w:r>
          </w:p>
        </w:tc>
      </w:tr>
      <w:tr w:rsidR="00FB7AF5" w:rsidRPr="00FB7AF5" w14:paraId="0BD4DBC8" w14:textId="77777777" w:rsidTr="0059720C">
        <w:trPr>
          <w:trHeight w:val="264"/>
          <w:jc w:val="center"/>
        </w:trPr>
        <w:tc>
          <w:tcPr>
            <w:tcW w:w="1731" w:type="pct"/>
            <w:tcBorders>
              <w:top w:val="nil"/>
              <w:left w:val="nil"/>
              <w:bottom w:val="nil"/>
              <w:right w:val="single" w:sz="4" w:space="0" w:color="auto"/>
            </w:tcBorders>
            <w:shd w:val="clear" w:color="auto" w:fill="auto"/>
            <w:noWrap/>
            <w:vAlign w:val="center"/>
            <w:hideMark/>
          </w:tcPr>
          <w:p w14:paraId="0E4B8FDA" w14:textId="77777777" w:rsidR="00FB7AF5" w:rsidRPr="00FB7AF5" w:rsidRDefault="00FB7AF5" w:rsidP="00FB7AF5">
            <w:pPr>
              <w:spacing w:before="0" w:after="0" w:line="240" w:lineRule="auto"/>
              <w:jc w:val="left"/>
              <w:rPr>
                <w:rFonts w:eastAsia="Times New Roman" w:cs="Times New Roman"/>
                <w:color w:val="000000"/>
                <w:sz w:val="20"/>
                <w:szCs w:val="20"/>
                <w:lang w:eastAsia="zh-CN"/>
              </w:rPr>
            </w:pPr>
            <w:r w:rsidRPr="00FB7AF5">
              <w:rPr>
                <w:rFonts w:eastAsia="Times New Roman" w:cs="Times New Roman"/>
                <w:color w:val="000000"/>
                <w:sz w:val="20"/>
                <w:szCs w:val="20"/>
                <w:lang w:eastAsia="zh-CN"/>
              </w:rPr>
              <w:t>China</w:t>
            </w:r>
          </w:p>
        </w:tc>
        <w:tc>
          <w:tcPr>
            <w:tcW w:w="628" w:type="pct"/>
            <w:tcBorders>
              <w:top w:val="nil"/>
              <w:left w:val="nil"/>
              <w:bottom w:val="nil"/>
              <w:right w:val="single" w:sz="4" w:space="0" w:color="auto"/>
            </w:tcBorders>
            <w:shd w:val="clear" w:color="auto" w:fill="auto"/>
            <w:noWrap/>
            <w:vAlign w:val="center"/>
            <w:hideMark/>
          </w:tcPr>
          <w:p w14:paraId="03DA47A2"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5</w:t>
            </w:r>
          </w:p>
        </w:tc>
        <w:tc>
          <w:tcPr>
            <w:tcW w:w="660" w:type="pct"/>
            <w:tcBorders>
              <w:top w:val="nil"/>
              <w:left w:val="nil"/>
              <w:bottom w:val="nil"/>
              <w:right w:val="single" w:sz="4" w:space="0" w:color="auto"/>
            </w:tcBorders>
            <w:shd w:val="clear" w:color="000000" w:fill="CEE8FE"/>
            <w:noWrap/>
            <w:vAlign w:val="center"/>
            <w:hideMark/>
          </w:tcPr>
          <w:p w14:paraId="67FAD67C"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0</w:t>
            </w:r>
          </w:p>
        </w:tc>
        <w:tc>
          <w:tcPr>
            <w:tcW w:w="660" w:type="pct"/>
            <w:tcBorders>
              <w:top w:val="nil"/>
              <w:left w:val="nil"/>
              <w:bottom w:val="nil"/>
              <w:right w:val="single" w:sz="4" w:space="0" w:color="auto"/>
            </w:tcBorders>
            <w:shd w:val="clear" w:color="000000" w:fill="CEE8FE"/>
            <w:noWrap/>
            <w:vAlign w:val="center"/>
            <w:hideMark/>
          </w:tcPr>
          <w:p w14:paraId="1D033B93"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0</w:t>
            </w:r>
          </w:p>
        </w:tc>
        <w:tc>
          <w:tcPr>
            <w:tcW w:w="660" w:type="pct"/>
            <w:tcBorders>
              <w:top w:val="nil"/>
              <w:left w:val="nil"/>
              <w:bottom w:val="nil"/>
              <w:right w:val="single" w:sz="4" w:space="0" w:color="auto"/>
            </w:tcBorders>
            <w:shd w:val="clear" w:color="auto" w:fill="auto"/>
            <w:noWrap/>
            <w:vAlign w:val="center"/>
            <w:hideMark/>
          </w:tcPr>
          <w:p w14:paraId="201138CB"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5</w:t>
            </w:r>
          </w:p>
        </w:tc>
        <w:tc>
          <w:tcPr>
            <w:tcW w:w="660" w:type="pct"/>
            <w:tcBorders>
              <w:top w:val="nil"/>
              <w:left w:val="nil"/>
              <w:bottom w:val="nil"/>
              <w:right w:val="nil"/>
            </w:tcBorders>
            <w:shd w:val="clear" w:color="auto" w:fill="auto"/>
            <w:noWrap/>
            <w:vAlign w:val="center"/>
            <w:hideMark/>
          </w:tcPr>
          <w:p w14:paraId="4FBC74AC"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0</w:t>
            </w:r>
          </w:p>
        </w:tc>
      </w:tr>
      <w:tr w:rsidR="00FB7AF5" w:rsidRPr="00FB7AF5" w14:paraId="1480D754" w14:textId="77777777" w:rsidTr="0059720C">
        <w:trPr>
          <w:trHeight w:val="264"/>
          <w:jc w:val="center"/>
        </w:trPr>
        <w:tc>
          <w:tcPr>
            <w:tcW w:w="1731" w:type="pct"/>
            <w:tcBorders>
              <w:top w:val="nil"/>
              <w:left w:val="nil"/>
              <w:bottom w:val="nil"/>
              <w:right w:val="single" w:sz="4" w:space="0" w:color="auto"/>
            </w:tcBorders>
            <w:shd w:val="clear" w:color="auto" w:fill="auto"/>
            <w:noWrap/>
            <w:vAlign w:val="center"/>
            <w:hideMark/>
          </w:tcPr>
          <w:p w14:paraId="00002D59" w14:textId="77777777" w:rsidR="00FB7AF5" w:rsidRPr="00FB7AF5" w:rsidRDefault="00FB7AF5" w:rsidP="00FB7AF5">
            <w:pPr>
              <w:spacing w:before="0" w:after="0" w:line="240" w:lineRule="auto"/>
              <w:jc w:val="left"/>
              <w:rPr>
                <w:rFonts w:eastAsia="Times New Roman" w:cs="Times New Roman"/>
                <w:color w:val="000000"/>
                <w:sz w:val="20"/>
                <w:szCs w:val="20"/>
                <w:lang w:eastAsia="zh-CN"/>
              </w:rPr>
            </w:pPr>
            <w:r w:rsidRPr="00FB7AF5">
              <w:rPr>
                <w:rFonts w:eastAsia="Times New Roman" w:cs="Times New Roman"/>
                <w:color w:val="000000"/>
                <w:sz w:val="20"/>
                <w:szCs w:val="20"/>
                <w:lang w:eastAsia="zh-CN"/>
              </w:rPr>
              <w:t>Venezuela</w:t>
            </w:r>
          </w:p>
        </w:tc>
        <w:tc>
          <w:tcPr>
            <w:tcW w:w="628" w:type="pct"/>
            <w:tcBorders>
              <w:top w:val="nil"/>
              <w:left w:val="nil"/>
              <w:bottom w:val="nil"/>
              <w:right w:val="single" w:sz="4" w:space="0" w:color="auto"/>
            </w:tcBorders>
            <w:shd w:val="clear" w:color="auto" w:fill="auto"/>
            <w:noWrap/>
            <w:vAlign w:val="center"/>
            <w:hideMark/>
          </w:tcPr>
          <w:p w14:paraId="21D870D2"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66</w:t>
            </w:r>
          </w:p>
        </w:tc>
        <w:tc>
          <w:tcPr>
            <w:tcW w:w="660" w:type="pct"/>
            <w:tcBorders>
              <w:top w:val="nil"/>
              <w:left w:val="nil"/>
              <w:bottom w:val="nil"/>
              <w:right w:val="single" w:sz="4" w:space="0" w:color="auto"/>
            </w:tcBorders>
            <w:shd w:val="clear" w:color="000000" w:fill="CEE8FE"/>
            <w:noWrap/>
            <w:vAlign w:val="center"/>
            <w:hideMark/>
          </w:tcPr>
          <w:p w14:paraId="076CF8B1"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2</w:t>
            </w:r>
          </w:p>
        </w:tc>
        <w:tc>
          <w:tcPr>
            <w:tcW w:w="660" w:type="pct"/>
            <w:tcBorders>
              <w:top w:val="nil"/>
              <w:left w:val="nil"/>
              <w:bottom w:val="nil"/>
              <w:right w:val="single" w:sz="4" w:space="0" w:color="auto"/>
            </w:tcBorders>
            <w:shd w:val="clear" w:color="000000" w:fill="CEE8FE"/>
            <w:noWrap/>
            <w:vAlign w:val="center"/>
            <w:hideMark/>
          </w:tcPr>
          <w:p w14:paraId="7A8D5BBD"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31</w:t>
            </w:r>
          </w:p>
        </w:tc>
        <w:tc>
          <w:tcPr>
            <w:tcW w:w="660" w:type="pct"/>
            <w:tcBorders>
              <w:top w:val="nil"/>
              <w:left w:val="nil"/>
              <w:bottom w:val="nil"/>
              <w:right w:val="single" w:sz="4" w:space="0" w:color="auto"/>
            </w:tcBorders>
            <w:shd w:val="clear" w:color="auto" w:fill="auto"/>
            <w:noWrap/>
            <w:vAlign w:val="center"/>
            <w:hideMark/>
          </w:tcPr>
          <w:p w14:paraId="1C055FC4"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31</w:t>
            </w:r>
          </w:p>
        </w:tc>
        <w:tc>
          <w:tcPr>
            <w:tcW w:w="660" w:type="pct"/>
            <w:tcBorders>
              <w:top w:val="nil"/>
              <w:left w:val="nil"/>
              <w:bottom w:val="nil"/>
              <w:right w:val="nil"/>
            </w:tcBorders>
            <w:shd w:val="clear" w:color="auto" w:fill="auto"/>
            <w:noWrap/>
            <w:vAlign w:val="center"/>
            <w:hideMark/>
          </w:tcPr>
          <w:p w14:paraId="1537B0A8"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2</w:t>
            </w:r>
          </w:p>
        </w:tc>
      </w:tr>
      <w:tr w:rsidR="00FB7AF5" w:rsidRPr="00FB7AF5" w14:paraId="66F8B1DA" w14:textId="77777777" w:rsidTr="0059720C">
        <w:trPr>
          <w:trHeight w:val="264"/>
          <w:jc w:val="center"/>
        </w:trPr>
        <w:tc>
          <w:tcPr>
            <w:tcW w:w="1731" w:type="pct"/>
            <w:tcBorders>
              <w:top w:val="nil"/>
              <w:left w:val="nil"/>
              <w:bottom w:val="nil"/>
              <w:right w:val="single" w:sz="4" w:space="0" w:color="auto"/>
            </w:tcBorders>
            <w:shd w:val="clear" w:color="auto" w:fill="auto"/>
            <w:noWrap/>
            <w:vAlign w:val="center"/>
            <w:hideMark/>
          </w:tcPr>
          <w:p w14:paraId="2DD17122" w14:textId="77777777" w:rsidR="00FB7AF5" w:rsidRPr="00FB7AF5" w:rsidRDefault="00FB7AF5" w:rsidP="00FB7AF5">
            <w:pPr>
              <w:spacing w:before="0" w:after="0" w:line="240" w:lineRule="auto"/>
              <w:jc w:val="left"/>
              <w:rPr>
                <w:rFonts w:eastAsia="Times New Roman" w:cs="Times New Roman"/>
                <w:color w:val="000000"/>
                <w:sz w:val="20"/>
                <w:szCs w:val="20"/>
                <w:lang w:eastAsia="zh-CN"/>
              </w:rPr>
            </w:pPr>
            <w:r w:rsidRPr="00FB7AF5">
              <w:rPr>
                <w:rFonts w:eastAsia="Times New Roman" w:cs="Times New Roman"/>
                <w:color w:val="000000"/>
                <w:sz w:val="20"/>
                <w:szCs w:val="20"/>
                <w:lang w:eastAsia="zh-CN"/>
              </w:rPr>
              <w:t>Colombia</w:t>
            </w:r>
          </w:p>
        </w:tc>
        <w:tc>
          <w:tcPr>
            <w:tcW w:w="628" w:type="pct"/>
            <w:tcBorders>
              <w:top w:val="nil"/>
              <w:left w:val="nil"/>
              <w:bottom w:val="nil"/>
              <w:right w:val="single" w:sz="4" w:space="0" w:color="auto"/>
            </w:tcBorders>
            <w:shd w:val="clear" w:color="auto" w:fill="auto"/>
            <w:noWrap/>
            <w:vAlign w:val="center"/>
            <w:hideMark/>
          </w:tcPr>
          <w:p w14:paraId="56EDE0FE"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97</w:t>
            </w:r>
          </w:p>
        </w:tc>
        <w:tc>
          <w:tcPr>
            <w:tcW w:w="660" w:type="pct"/>
            <w:tcBorders>
              <w:top w:val="nil"/>
              <w:left w:val="nil"/>
              <w:bottom w:val="nil"/>
              <w:right w:val="single" w:sz="4" w:space="0" w:color="auto"/>
            </w:tcBorders>
            <w:shd w:val="clear" w:color="000000" w:fill="CEE8FE"/>
            <w:noWrap/>
            <w:vAlign w:val="center"/>
            <w:hideMark/>
          </w:tcPr>
          <w:p w14:paraId="7EDD6096"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2</w:t>
            </w:r>
          </w:p>
        </w:tc>
        <w:tc>
          <w:tcPr>
            <w:tcW w:w="660" w:type="pct"/>
            <w:tcBorders>
              <w:top w:val="nil"/>
              <w:left w:val="nil"/>
              <w:bottom w:val="nil"/>
              <w:right w:val="single" w:sz="4" w:space="0" w:color="auto"/>
            </w:tcBorders>
            <w:shd w:val="clear" w:color="000000" w:fill="CEE8FE"/>
            <w:noWrap/>
            <w:vAlign w:val="center"/>
            <w:hideMark/>
          </w:tcPr>
          <w:p w14:paraId="0DCF656A"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29</w:t>
            </w:r>
          </w:p>
        </w:tc>
        <w:tc>
          <w:tcPr>
            <w:tcW w:w="660" w:type="pct"/>
            <w:tcBorders>
              <w:top w:val="nil"/>
              <w:left w:val="nil"/>
              <w:bottom w:val="nil"/>
              <w:right w:val="single" w:sz="4" w:space="0" w:color="auto"/>
            </w:tcBorders>
            <w:shd w:val="clear" w:color="auto" w:fill="auto"/>
            <w:noWrap/>
            <w:vAlign w:val="center"/>
            <w:hideMark/>
          </w:tcPr>
          <w:p w14:paraId="68723DFD"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65</w:t>
            </w:r>
          </w:p>
        </w:tc>
        <w:tc>
          <w:tcPr>
            <w:tcW w:w="660" w:type="pct"/>
            <w:tcBorders>
              <w:top w:val="nil"/>
              <w:left w:val="nil"/>
              <w:bottom w:val="nil"/>
              <w:right w:val="nil"/>
            </w:tcBorders>
            <w:shd w:val="clear" w:color="auto" w:fill="auto"/>
            <w:noWrap/>
            <w:vAlign w:val="center"/>
            <w:hideMark/>
          </w:tcPr>
          <w:p w14:paraId="01C112BE"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1</w:t>
            </w:r>
          </w:p>
        </w:tc>
      </w:tr>
      <w:tr w:rsidR="00FB7AF5" w:rsidRPr="00FB7AF5" w14:paraId="7EC38F8E" w14:textId="77777777" w:rsidTr="0059720C">
        <w:trPr>
          <w:trHeight w:val="264"/>
          <w:jc w:val="center"/>
        </w:trPr>
        <w:tc>
          <w:tcPr>
            <w:tcW w:w="1731" w:type="pct"/>
            <w:tcBorders>
              <w:top w:val="nil"/>
              <w:left w:val="nil"/>
              <w:bottom w:val="nil"/>
              <w:right w:val="single" w:sz="4" w:space="0" w:color="auto"/>
            </w:tcBorders>
            <w:shd w:val="clear" w:color="auto" w:fill="auto"/>
            <w:noWrap/>
            <w:vAlign w:val="center"/>
            <w:hideMark/>
          </w:tcPr>
          <w:p w14:paraId="6DCBE631" w14:textId="77777777" w:rsidR="00FB7AF5" w:rsidRPr="00FB7AF5" w:rsidRDefault="00FB7AF5" w:rsidP="00FB7AF5">
            <w:pPr>
              <w:spacing w:before="0" w:after="0" w:line="240" w:lineRule="auto"/>
              <w:jc w:val="left"/>
              <w:rPr>
                <w:rFonts w:eastAsia="Times New Roman" w:cs="Times New Roman"/>
                <w:color w:val="000000"/>
                <w:sz w:val="20"/>
                <w:szCs w:val="20"/>
                <w:lang w:eastAsia="zh-CN"/>
              </w:rPr>
            </w:pPr>
            <w:r w:rsidRPr="00FB7AF5">
              <w:rPr>
                <w:rFonts w:eastAsia="Times New Roman" w:cs="Times New Roman"/>
                <w:color w:val="000000"/>
                <w:sz w:val="20"/>
                <w:szCs w:val="20"/>
                <w:lang w:eastAsia="zh-CN"/>
              </w:rPr>
              <w:t>El Salvador</w:t>
            </w:r>
          </w:p>
        </w:tc>
        <w:tc>
          <w:tcPr>
            <w:tcW w:w="628" w:type="pct"/>
            <w:tcBorders>
              <w:top w:val="nil"/>
              <w:left w:val="nil"/>
              <w:bottom w:val="nil"/>
              <w:right w:val="single" w:sz="4" w:space="0" w:color="auto"/>
            </w:tcBorders>
            <w:shd w:val="clear" w:color="auto" w:fill="auto"/>
            <w:noWrap/>
            <w:vAlign w:val="center"/>
            <w:hideMark/>
          </w:tcPr>
          <w:p w14:paraId="424AC928"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65</w:t>
            </w:r>
          </w:p>
        </w:tc>
        <w:tc>
          <w:tcPr>
            <w:tcW w:w="660" w:type="pct"/>
            <w:tcBorders>
              <w:top w:val="nil"/>
              <w:left w:val="nil"/>
              <w:bottom w:val="nil"/>
              <w:right w:val="single" w:sz="4" w:space="0" w:color="auto"/>
            </w:tcBorders>
            <w:shd w:val="clear" w:color="000000" w:fill="CEE8FE"/>
            <w:noWrap/>
            <w:vAlign w:val="center"/>
            <w:hideMark/>
          </w:tcPr>
          <w:p w14:paraId="4A13D7FA"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0</w:t>
            </w:r>
          </w:p>
        </w:tc>
        <w:tc>
          <w:tcPr>
            <w:tcW w:w="660" w:type="pct"/>
            <w:tcBorders>
              <w:top w:val="nil"/>
              <w:left w:val="nil"/>
              <w:bottom w:val="nil"/>
              <w:right w:val="single" w:sz="4" w:space="0" w:color="auto"/>
            </w:tcBorders>
            <w:shd w:val="clear" w:color="000000" w:fill="CEE8FE"/>
            <w:noWrap/>
            <w:vAlign w:val="center"/>
            <w:hideMark/>
          </w:tcPr>
          <w:p w14:paraId="7651607E"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32</w:t>
            </w:r>
          </w:p>
        </w:tc>
        <w:tc>
          <w:tcPr>
            <w:tcW w:w="660" w:type="pct"/>
            <w:tcBorders>
              <w:top w:val="nil"/>
              <w:left w:val="nil"/>
              <w:bottom w:val="nil"/>
              <w:right w:val="single" w:sz="4" w:space="0" w:color="auto"/>
            </w:tcBorders>
            <w:shd w:val="clear" w:color="auto" w:fill="auto"/>
            <w:noWrap/>
            <w:vAlign w:val="center"/>
            <w:hideMark/>
          </w:tcPr>
          <w:p w14:paraId="2AEFB756"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33</w:t>
            </w:r>
          </w:p>
        </w:tc>
        <w:tc>
          <w:tcPr>
            <w:tcW w:w="660" w:type="pct"/>
            <w:tcBorders>
              <w:top w:val="nil"/>
              <w:left w:val="nil"/>
              <w:bottom w:val="nil"/>
              <w:right w:val="nil"/>
            </w:tcBorders>
            <w:shd w:val="clear" w:color="auto" w:fill="auto"/>
            <w:noWrap/>
            <w:vAlign w:val="center"/>
            <w:hideMark/>
          </w:tcPr>
          <w:p w14:paraId="495937EE"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0</w:t>
            </w:r>
          </w:p>
        </w:tc>
      </w:tr>
      <w:tr w:rsidR="00FB7AF5" w:rsidRPr="00FB7AF5" w14:paraId="787238F0" w14:textId="77777777" w:rsidTr="0059720C">
        <w:trPr>
          <w:trHeight w:val="264"/>
          <w:jc w:val="center"/>
        </w:trPr>
        <w:tc>
          <w:tcPr>
            <w:tcW w:w="1731" w:type="pct"/>
            <w:tcBorders>
              <w:top w:val="nil"/>
              <w:left w:val="nil"/>
              <w:bottom w:val="nil"/>
              <w:right w:val="single" w:sz="4" w:space="0" w:color="auto"/>
            </w:tcBorders>
            <w:shd w:val="clear" w:color="auto" w:fill="auto"/>
            <w:noWrap/>
            <w:vAlign w:val="center"/>
            <w:hideMark/>
          </w:tcPr>
          <w:p w14:paraId="2F674295" w14:textId="77777777" w:rsidR="00FB7AF5" w:rsidRPr="00FB7AF5" w:rsidRDefault="00FB7AF5" w:rsidP="00FB7AF5">
            <w:pPr>
              <w:spacing w:before="0" w:after="0" w:line="240" w:lineRule="auto"/>
              <w:jc w:val="left"/>
              <w:rPr>
                <w:rFonts w:eastAsia="Times New Roman" w:cs="Times New Roman"/>
                <w:color w:val="000000"/>
                <w:sz w:val="20"/>
                <w:szCs w:val="20"/>
                <w:lang w:eastAsia="zh-CN"/>
              </w:rPr>
            </w:pPr>
            <w:r w:rsidRPr="00FB7AF5">
              <w:rPr>
                <w:rFonts w:eastAsia="Times New Roman" w:cs="Times New Roman"/>
                <w:color w:val="000000"/>
                <w:sz w:val="20"/>
                <w:szCs w:val="20"/>
                <w:lang w:eastAsia="zh-CN"/>
              </w:rPr>
              <w:t>Honduras</w:t>
            </w:r>
          </w:p>
        </w:tc>
        <w:tc>
          <w:tcPr>
            <w:tcW w:w="628" w:type="pct"/>
            <w:tcBorders>
              <w:top w:val="nil"/>
              <w:left w:val="nil"/>
              <w:bottom w:val="nil"/>
              <w:right w:val="single" w:sz="4" w:space="0" w:color="auto"/>
            </w:tcBorders>
            <w:shd w:val="clear" w:color="auto" w:fill="auto"/>
            <w:noWrap/>
            <w:vAlign w:val="center"/>
            <w:hideMark/>
          </w:tcPr>
          <w:p w14:paraId="27721BAE"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24</w:t>
            </w:r>
          </w:p>
        </w:tc>
        <w:tc>
          <w:tcPr>
            <w:tcW w:w="660" w:type="pct"/>
            <w:tcBorders>
              <w:top w:val="nil"/>
              <w:left w:val="nil"/>
              <w:bottom w:val="nil"/>
              <w:right w:val="single" w:sz="4" w:space="0" w:color="auto"/>
            </w:tcBorders>
            <w:shd w:val="clear" w:color="000000" w:fill="CEE8FE"/>
            <w:noWrap/>
            <w:vAlign w:val="center"/>
            <w:hideMark/>
          </w:tcPr>
          <w:p w14:paraId="5F9CBBF9"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1</w:t>
            </w:r>
          </w:p>
        </w:tc>
        <w:tc>
          <w:tcPr>
            <w:tcW w:w="660" w:type="pct"/>
            <w:tcBorders>
              <w:top w:val="nil"/>
              <w:left w:val="nil"/>
              <w:bottom w:val="nil"/>
              <w:right w:val="single" w:sz="4" w:space="0" w:color="auto"/>
            </w:tcBorders>
            <w:shd w:val="clear" w:color="000000" w:fill="CEE8FE"/>
            <w:noWrap/>
            <w:vAlign w:val="center"/>
            <w:hideMark/>
          </w:tcPr>
          <w:p w14:paraId="1AE43087"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17</w:t>
            </w:r>
          </w:p>
        </w:tc>
        <w:tc>
          <w:tcPr>
            <w:tcW w:w="660" w:type="pct"/>
            <w:tcBorders>
              <w:top w:val="nil"/>
              <w:left w:val="nil"/>
              <w:bottom w:val="nil"/>
              <w:right w:val="single" w:sz="4" w:space="0" w:color="auto"/>
            </w:tcBorders>
            <w:shd w:val="clear" w:color="auto" w:fill="auto"/>
            <w:noWrap/>
            <w:vAlign w:val="center"/>
            <w:hideMark/>
          </w:tcPr>
          <w:p w14:paraId="3F266231"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5</w:t>
            </w:r>
          </w:p>
        </w:tc>
        <w:tc>
          <w:tcPr>
            <w:tcW w:w="660" w:type="pct"/>
            <w:tcBorders>
              <w:top w:val="nil"/>
              <w:left w:val="nil"/>
              <w:bottom w:val="nil"/>
              <w:right w:val="nil"/>
            </w:tcBorders>
            <w:shd w:val="clear" w:color="auto" w:fill="auto"/>
            <w:noWrap/>
            <w:vAlign w:val="center"/>
            <w:hideMark/>
          </w:tcPr>
          <w:p w14:paraId="3E91BFA7"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1</w:t>
            </w:r>
          </w:p>
        </w:tc>
      </w:tr>
      <w:tr w:rsidR="00FB7AF5" w:rsidRPr="00FB7AF5" w14:paraId="01E8D9D3" w14:textId="77777777" w:rsidTr="0059720C">
        <w:trPr>
          <w:trHeight w:val="264"/>
          <w:jc w:val="center"/>
        </w:trPr>
        <w:tc>
          <w:tcPr>
            <w:tcW w:w="1731" w:type="pct"/>
            <w:tcBorders>
              <w:top w:val="nil"/>
              <w:left w:val="nil"/>
              <w:bottom w:val="nil"/>
              <w:right w:val="single" w:sz="4" w:space="0" w:color="auto"/>
            </w:tcBorders>
            <w:shd w:val="clear" w:color="auto" w:fill="auto"/>
            <w:noWrap/>
            <w:vAlign w:val="center"/>
            <w:hideMark/>
          </w:tcPr>
          <w:p w14:paraId="50FF5622" w14:textId="77777777" w:rsidR="00FB7AF5" w:rsidRPr="00FB7AF5" w:rsidRDefault="00FB7AF5" w:rsidP="00FB7AF5">
            <w:pPr>
              <w:spacing w:before="0" w:after="0" w:line="240" w:lineRule="auto"/>
              <w:jc w:val="lef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Panamá </w:t>
            </w:r>
          </w:p>
        </w:tc>
        <w:tc>
          <w:tcPr>
            <w:tcW w:w="628" w:type="pct"/>
            <w:tcBorders>
              <w:top w:val="nil"/>
              <w:left w:val="nil"/>
              <w:bottom w:val="nil"/>
              <w:right w:val="single" w:sz="4" w:space="0" w:color="auto"/>
            </w:tcBorders>
            <w:shd w:val="clear" w:color="auto" w:fill="auto"/>
            <w:noWrap/>
            <w:vAlign w:val="center"/>
            <w:hideMark/>
          </w:tcPr>
          <w:p w14:paraId="6E98356F"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47</w:t>
            </w:r>
          </w:p>
        </w:tc>
        <w:tc>
          <w:tcPr>
            <w:tcW w:w="660" w:type="pct"/>
            <w:tcBorders>
              <w:top w:val="nil"/>
              <w:left w:val="nil"/>
              <w:bottom w:val="nil"/>
              <w:right w:val="single" w:sz="4" w:space="0" w:color="auto"/>
            </w:tcBorders>
            <w:shd w:val="clear" w:color="000000" w:fill="CEE8FE"/>
            <w:noWrap/>
            <w:vAlign w:val="center"/>
            <w:hideMark/>
          </w:tcPr>
          <w:p w14:paraId="6046D06B"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3</w:t>
            </w:r>
          </w:p>
        </w:tc>
        <w:tc>
          <w:tcPr>
            <w:tcW w:w="660" w:type="pct"/>
            <w:tcBorders>
              <w:top w:val="nil"/>
              <w:left w:val="nil"/>
              <w:bottom w:val="nil"/>
              <w:right w:val="single" w:sz="4" w:space="0" w:color="auto"/>
            </w:tcBorders>
            <w:shd w:val="clear" w:color="000000" w:fill="CEE8FE"/>
            <w:noWrap/>
            <w:vAlign w:val="center"/>
            <w:hideMark/>
          </w:tcPr>
          <w:p w14:paraId="17B684B2"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19</w:t>
            </w:r>
          </w:p>
        </w:tc>
        <w:tc>
          <w:tcPr>
            <w:tcW w:w="660" w:type="pct"/>
            <w:tcBorders>
              <w:top w:val="nil"/>
              <w:left w:val="nil"/>
              <w:bottom w:val="nil"/>
              <w:right w:val="single" w:sz="4" w:space="0" w:color="auto"/>
            </w:tcBorders>
            <w:shd w:val="clear" w:color="auto" w:fill="auto"/>
            <w:noWrap/>
            <w:vAlign w:val="center"/>
            <w:hideMark/>
          </w:tcPr>
          <w:p w14:paraId="500D62C0"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25</w:t>
            </w:r>
          </w:p>
        </w:tc>
        <w:tc>
          <w:tcPr>
            <w:tcW w:w="660" w:type="pct"/>
            <w:tcBorders>
              <w:top w:val="nil"/>
              <w:left w:val="nil"/>
              <w:bottom w:val="nil"/>
              <w:right w:val="nil"/>
            </w:tcBorders>
            <w:shd w:val="clear" w:color="auto" w:fill="auto"/>
            <w:noWrap/>
            <w:vAlign w:val="center"/>
            <w:hideMark/>
          </w:tcPr>
          <w:p w14:paraId="2C924188"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0</w:t>
            </w:r>
          </w:p>
        </w:tc>
      </w:tr>
      <w:tr w:rsidR="00FB7AF5" w:rsidRPr="00FB7AF5" w14:paraId="2E7690FC" w14:textId="77777777" w:rsidTr="0059720C">
        <w:trPr>
          <w:trHeight w:val="264"/>
          <w:jc w:val="center"/>
        </w:trPr>
        <w:tc>
          <w:tcPr>
            <w:tcW w:w="1731" w:type="pct"/>
            <w:tcBorders>
              <w:top w:val="nil"/>
              <w:left w:val="nil"/>
              <w:bottom w:val="nil"/>
              <w:right w:val="single" w:sz="4" w:space="0" w:color="auto"/>
            </w:tcBorders>
            <w:shd w:val="clear" w:color="auto" w:fill="auto"/>
            <w:noWrap/>
            <w:vAlign w:val="center"/>
            <w:hideMark/>
          </w:tcPr>
          <w:p w14:paraId="5CF917D7" w14:textId="77777777" w:rsidR="00FB7AF5" w:rsidRPr="00FB7AF5" w:rsidRDefault="00FB7AF5" w:rsidP="00FB7AF5">
            <w:pPr>
              <w:spacing w:before="0" w:after="0" w:line="240" w:lineRule="auto"/>
              <w:jc w:val="left"/>
              <w:rPr>
                <w:rFonts w:eastAsia="Times New Roman" w:cs="Times New Roman"/>
                <w:color w:val="000000"/>
                <w:sz w:val="20"/>
                <w:szCs w:val="20"/>
                <w:lang w:eastAsia="zh-CN"/>
              </w:rPr>
            </w:pPr>
            <w:r w:rsidRPr="00FB7AF5">
              <w:rPr>
                <w:rFonts w:eastAsia="Times New Roman" w:cs="Times New Roman"/>
                <w:color w:val="000000"/>
                <w:sz w:val="20"/>
                <w:szCs w:val="20"/>
                <w:lang w:eastAsia="zh-CN"/>
              </w:rPr>
              <w:t>México</w:t>
            </w:r>
          </w:p>
        </w:tc>
        <w:tc>
          <w:tcPr>
            <w:tcW w:w="628" w:type="pct"/>
            <w:tcBorders>
              <w:top w:val="nil"/>
              <w:left w:val="nil"/>
              <w:bottom w:val="nil"/>
              <w:right w:val="single" w:sz="4" w:space="0" w:color="auto"/>
            </w:tcBorders>
            <w:shd w:val="clear" w:color="auto" w:fill="auto"/>
            <w:noWrap/>
            <w:vAlign w:val="center"/>
            <w:hideMark/>
          </w:tcPr>
          <w:p w14:paraId="5B14890B"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12</w:t>
            </w:r>
          </w:p>
        </w:tc>
        <w:tc>
          <w:tcPr>
            <w:tcW w:w="660" w:type="pct"/>
            <w:tcBorders>
              <w:top w:val="nil"/>
              <w:left w:val="nil"/>
              <w:bottom w:val="nil"/>
              <w:right w:val="single" w:sz="4" w:space="0" w:color="auto"/>
            </w:tcBorders>
            <w:shd w:val="clear" w:color="000000" w:fill="CEE8FE"/>
            <w:noWrap/>
            <w:vAlign w:val="center"/>
            <w:hideMark/>
          </w:tcPr>
          <w:p w14:paraId="3DDA5818"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0</w:t>
            </w:r>
          </w:p>
        </w:tc>
        <w:tc>
          <w:tcPr>
            <w:tcW w:w="660" w:type="pct"/>
            <w:tcBorders>
              <w:top w:val="nil"/>
              <w:left w:val="nil"/>
              <w:bottom w:val="nil"/>
              <w:right w:val="single" w:sz="4" w:space="0" w:color="auto"/>
            </w:tcBorders>
            <w:shd w:val="clear" w:color="000000" w:fill="CEE8FE"/>
            <w:noWrap/>
            <w:vAlign w:val="center"/>
            <w:hideMark/>
          </w:tcPr>
          <w:p w14:paraId="7C72562D"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4</w:t>
            </w:r>
          </w:p>
        </w:tc>
        <w:tc>
          <w:tcPr>
            <w:tcW w:w="660" w:type="pct"/>
            <w:tcBorders>
              <w:top w:val="nil"/>
              <w:left w:val="nil"/>
              <w:bottom w:val="nil"/>
              <w:right w:val="single" w:sz="4" w:space="0" w:color="auto"/>
            </w:tcBorders>
            <w:shd w:val="clear" w:color="auto" w:fill="auto"/>
            <w:noWrap/>
            <w:vAlign w:val="center"/>
            <w:hideMark/>
          </w:tcPr>
          <w:p w14:paraId="4960E4CC"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8</w:t>
            </w:r>
          </w:p>
        </w:tc>
        <w:tc>
          <w:tcPr>
            <w:tcW w:w="660" w:type="pct"/>
            <w:tcBorders>
              <w:top w:val="nil"/>
              <w:left w:val="nil"/>
              <w:bottom w:val="nil"/>
              <w:right w:val="nil"/>
            </w:tcBorders>
            <w:shd w:val="clear" w:color="auto" w:fill="auto"/>
            <w:noWrap/>
            <w:vAlign w:val="center"/>
            <w:hideMark/>
          </w:tcPr>
          <w:p w14:paraId="2536480B"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0</w:t>
            </w:r>
          </w:p>
        </w:tc>
      </w:tr>
      <w:tr w:rsidR="00FB7AF5" w:rsidRPr="00FB7AF5" w14:paraId="0E16469F" w14:textId="77777777" w:rsidTr="0059720C">
        <w:trPr>
          <w:trHeight w:val="264"/>
          <w:jc w:val="center"/>
        </w:trPr>
        <w:tc>
          <w:tcPr>
            <w:tcW w:w="1731" w:type="pct"/>
            <w:tcBorders>
              <w:top w:val="nil"/>
              <w:left w:val="nil"/>
              <w:bottom w:val="nil"/>
              <w:right w:val="single" w:sz="4" w:space="0" w:color="auto"/>
            </w:tcBorders>
            <w:shd w:val="clear" w:color="auto" w:fill="auto"/>
            <w:noWrap/>
            <w:vAlign w:val="center"/>
            <w:hideMark/>
          </w:tcPr>
          <w:p w14:paraId="15A4D5DC" w14:textId="77777777" w:rsidR="00FB7AF5" w:rsidRPr="00FB7AF5" w:rsidRDefault="00FB7AF5" w:rsidP="00FB7AF5">
            <w:pPr>
              <w:spacing w:before="0" w:after="0" w:line="240" w:lineRule="auto"/>
              <w:jc w:val="left"/>
              <w:rPr>
                <w:rFonts w:eastAsia="Times New Roman" w:cs="Times New Roman"/>
                <w:color w:val="000000"/>
                <w:sz w:val="20"/>
                <w:szCs w:val="20"/>
                <w:lang w:eastAsia="zh-CN"/>
              </w:rPr>
            </w:pPr>
            <w:r w:rsidRPr="00FB7AF5">
              <w:rPr>
                <w:rFonts w:eastAsia="Times New Roman" w:cs="Times New Roman"/>
                <w:color w:val="000000"/>
                <w:sz w:val="20"/>
                <w:szCs w:val="20"/>
                <w:lang w:eastAsia="zh-CN"/>
              </w:rPr>
              <w:t>Otras Nacionalidades Registradas</w:t>
            </w:r>
          </w:p>
        </w:tc>
        <w:tc>
          <w:tcPr>
            <w:tcW w:w="628" w:type="pct"/>
            <w:tcBorders>
              <w:top w:val="nil"/>
              <w:left w:val="nil"/>
              <w:bottom w:val="nil"/>
              <w:right w:val="single" w:sz="4" w:space="0" w:color="auto"/>
            </w:tcBorders>
            <w:shd w:val="clear" w:color="auto" w:fill="auto"/>
            <w:noWrap/>
            <w:vAlign w:val="center"/>
            <w:hideMark/>
          </w:tcPr>
          <w:p w14:paraId="6FAD293E"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672</w:t>
            </w:r>
          </w:p>
        </w:tc>
        <w:tc>
          <w:tcPr>
            <w:tcW w:w="660" w:type="pct"/>
            <w:tcBorders>
              <w:top w:val="nil"/>
              <w:left w:val="nil"/>
              <w:bottom w:val="nil"/>
              <w:right w:val="single" w:sz="4" w:space="0" w:color="auto"/>
            </w:tcBorders>
            <w:shd w:val="clear" w:color="000000" w:fill="CEE8FE"/>
            <w:noWrap/>
            <w:vAlign w:val="center"/>
            <w:hideMark/>
          </w:tcPr>
          <w:p w14:paraId="611424EF"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14</w:t>
            </w:r>
          </w:p>
        </w:tc>
        <w:tc>
          <w:tcPr>
            <w:tcW w:w="660" w:type="pct"/>
            <w:tcBorders>
              <w:top w:val="nil"/>
              <w:left w:val="nil"/>
              <w:bottom w:val="nil"/>
              <w:right w:val="single" w:sz="4" w:space="0" w:color="auto"/>
            </w:tcBorders>
            <w:shd w:val="clear" w:color="000000" w:fill="CEE8FE"/>
            <w:noWrap/>
            <w:vAlign w:val="center"/>
            <w:hideMark/>
          </w:tcPr>
          <w:p w14:paraId="5CD9D6F0"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240</w:t>
            </w:r>
          </w:p>
        </w:tc>
        <w:tc>
          <w:tcPr>
            <w:tcW w:w="660" w:type="pct"/>
            <w:tcBorders>
              <w:top w:val="nil"/>
              <w:left w:val="nil"/>
              <w:bottom w:val="nil"/>
              <w:right w:val="single" w:sz="4" w:space="0" w:color="auto"/>
            </w:tcBorders>
            <w:shd w:val="clear" w:color="auto" w:fill="auto"/>
            <w:noWrap/>
            <w:vAlign w:val="center"/>
            <w:hideMark/>
          </w:tcPr>
          <w:p w14:paraId="2C17A788"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396</w:t>
            </w:r>
          </w:p>
        </w:tc>
        <w:tc>
          <w:tcPr>
            <w:tcW w:w="660" w:type="pct"/>
            <w:tcBorders>
              <w:top w:val="nil"/>
              <w:left w:val="nil"/>
              <w:bottom w:val="nil"/>
              <w:right w:val="nil"/>
            </w:tcBorders>
            <w:shd w:val="clear" w:color="auto" w:fill="auto"/>
            <w:noWrap/>
            <w:vAlign w:val="center"/>
            <w:hideMark/>
          </w:tcPr>
          <w:p w14:paraId="2282C6ED"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22</w:t>
            </w:r>
          </w:p>
        </w:tc>
      </w:tr>
      <w:tr w:rsidR="00FB7AF5" w:rsidRPr="00FB7AF5" w14:paraId="79DA828D" w14:textId="77777777" w:rsidTr="0059720C">
        <w:trPr>
          <w:trHeight w:val="264"/>
          <w:jc w:val="center"/>
        </w:trPr>
        <w:tc>
          <w:tcPr>
            <w:tcW w:w="1731" w:type="pct"/>
            <w:tcBorders>
              <w:top w:val="nil"/>
              <w:left w:val="nil"/>
              <w:bottom w:val="nil"/>
              <w:right w:val="single" w:sz="4" w:space="0" w:color="auto"/>
            </w:tcBorders>
            <w:shd w:val="clear" w:color="auto" w:fill="auto"/>
            <w:noWrap/>
            <w:vAlign w:val="center"/>
            <w:hideMark/>
          </w:tcPr>
          <w:p w14:paraId="079FF10C" w14:textId="77777777" w:rsidR="00FB7AF5" w:rsidRPr="00FB7AF5" w:rsidRDefault="00FB7AF5" w:rsidP="00FB7AF5">
            <w:pPr>
              <w:spacing w:before="0" w:after="0" w:line="240" w:lineRule="auto"/>
              <w:jc w:val="left"/>
              <w:rPr>
                <w:rFonts w:eastAsia="Times New Roman" w:cs="Times New Roman"/>
                <w:color w:val="000000"/>
                <w:sz w:val="20"/>
                <w:szCs w:val="20"/>
                <w:lang w:eastAsia="zh-CN"/>
              </w:rPr>
            </w:pPr>
            <w:r w:rsidRPr="00FB7AF5">
              <w:rPr>
                <w:rFonts w:eastAsia="Times New Roman" w:cs="Times New Roman"/>
                <w:color w:val="000000"/>
                <w:sz w:val="20"/>
                <w:szCs w:val="20"/>
                <w:lang w:eastAsia="zh-CN"/>
              </w:rPr>
              <w:t>Dato Desconocido</w:t>
            </w:r>
          </w:p>
        </w:tc>
        <w:tc>
          <w:tcPr>
            <w:tcW w:w="628" w:type="pct"/>
            <w:tcBorders>
              <w:top w:val="nil"/>
              <w:left w:val="nil"/>
              <w:bottom w:val="nil"/>
              <w:right w:val="single" w:sz="4" w:space="0" w:color="auto"/>
            </w:tcBorders>
            <w:shd w:val="clear" w:color="auto" w:fill="auto"/>
            <w:noWrap/>
            <w:vAlign w:val="center"/>
            <w:hideMark/>
          </w:tcPr>
          <w:p w14:paraId="1DEEFE14"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71</w:t>
            </w:r>
          </w:p>
        </w:tc>
        <w:tc>
          <w:tcPr>
            <w:tcW w:w="660" w:type="pct"/>
            <w:tcBorders>
              <w:top w:val="nil"/>
              <w:left w:val="nil"/>
              <w:bottom w:val="nil"/>
              <w:right w:val="single" w:sz="4" w:space="0" w:color="auto"/>
            </w:tcBorders>
            <w:shd w:val="clear" w:color="000000" w:fill="CEE8FE"/>
            <w:noWrap/>
            <w:vAlign w:val="center"/>
            <w:hideMark/>
          </w:tcPr>
          <w:p w14:paraId="7495F8E3"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0</w:t>
            </w:r>
          </w:p>
        </w:tc>
        <w:tc>
          <w:tcPr>
            <w:tcW w:w="660" w:type="pct"/>
            <w:tcBorders>
              <w:top w:val="nil"/>
              <w:left w:val="nil"/>
              <w:bottom w:val="nil"/>
              <w:right w:val="single" w:sz="4" w:space="0" w:color="auto"/>
            </w:tcBorders>
            <w:shd w:val="clear" w:color="000000" w:fill="CEE8FE"/>
            <w:noWrap/>
            <w:vAlign w:val="center"/>
            <w:hideMark/>
          </w:tcPr>
          <w:p w14:paraId="387A2270"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43</w:t>
            </w:r>
          </w:p>
        </w:tc>
        <w:tc>
          <w:tcPr>
            <w:tcW w:w="660" w:type="pct"/>
            <w:tcBorders>
              <w:top w:val="nil"/>
              <w:left w:val="nil"/>
              <w:bottom w:val="nil"/>
              <w:right w:val="single" w:sz="4" w:space="0" w:color="auto"/>
            </w:tcBorders>
            <w:shd w:val="clear" w:color="auto" w:fill="auto"/>
            <w:noWrap/>
            <w:vAlign w:val="center"/>
            <w:hideMark/>
          </w:tcPr>
          <w:p w14:paraId="4087F3D6"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27</w:t>
            </w:r>
          </w:p>
        </w:tc>
        <w:tc>
          <w:tcPr>
            <w:tcW w:w="660" w:type="pct"/>
            <w:tcBorders>
              <w:top w:val="nil"/>
              <w:left w:val="nil"/>
              <w:bottom w:val="nil"/>
              <w:right w:val="nil"/>
            </w:tcBorders>
            <w:shd w:val="clear" w:color="auto" w:fill="auto"/>
            <w:noWrap/>
            <w:vAlign w:val="center"/>
            <w:hideMark/>
          </w:tcPr>
          <w:p w14:paraId="3AA227B8"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xml:space="preserve"> 1</w:t>
            </w:r>
          </w:p>
        </w:tc>
      </w:tr>
      <w:tr w:rsidR="00FB7AF5" w:rsidRPr="00FB7AF5" w14:paraId="1C2311AD" w14:textId="77777777" w:rsidTr="0059720C">
        <w:trPr>
          <w:trHeight w:val="264"/>
          <w:jc w:val="center"/>
        </w:trPr>
        <w:tc>
          <w:tcPr>
            <w:tcW w:w="1731" w:type="pct"/>
            <w:tcBorders>
              <w:top w:val="nil"/>
              <w:left w:val="nil"/>
              <w:bottom w:val="single" w:sz="4" w:space="0" w:color="auto"/>
              <w:right w:val="single" w:sz="4" w:space="0" w:color="auto"/>
            </w:tcBorders>
            <w:shd w:val="clear" w:color="auto" w:fill="auto"/>
            <w:noWrap/>
            <w:vAlign w:val="center"/>
            <w:hideMark/>
          </w:tcPr>
          <w:p w14:paraId="4ECF4AB7" w14:textId="77777777" w:rsidR="00FB7AF5" w:rsidRPr="00FB7AF5" w:rsidRDefault="00FB7AF5" w:rsidP="00FB7AF5">
            <w:pPr>
              <w:spacing w:before="0" w:after="0" w:line="240" w:lineRule="auto"/>
              <w:jc w:val="center"/>
              <w:rPr>
                <w:rFonts w:eastAsia="Times New Roman" w:cs="Times New Roman"/>
                <w:color w:val="000000"/>
                <w:sz w:val="20"/>
                <w:szCs w:val="20"/>
                <w:lang w:eastAsia="zh-CN"/>
              </w:rPr>
            </w:pPr>
            <w:r w:rsidRPr="00FB7AF5">
              <w:rPr>
                <w:rFonts w:eastAsia="Times New Roman" w:cs="Times New Roman"/>
                <w:color w:val="000000"/>
                <w:sz w:val="20"/>
                <w:szCs w:val="20"/>
                <w:lang w:eastAsia="zh-CN"/>
              </w:rPr>
              <w:t> </w:t>
            </w:r>
          </w:p>
        </w:tc>
        <w:tc>
          <w:tcPr>
            <w:tcW w:w="628" w:type="pct"/>
            <w:tcBorders>
              <w:top w:val="nil"/>
              <w:left w:val="nil"/>
              <w:bottom w:val="single" w:sz="4" w:space="0" w:color="auto"/>
              <w:right w:val="single" w:sz="4" w:space="0" w:color="auto"/>
            </w:tcBorders>
            <w:shd w:val="clear" w:color="auto" w:fill="auto"/>
            <w:noWrap/>
            <w:vAlign w:val="center"/>
            <w:hideMark/>
          </w:tcPr>
          <w:p w14:paraId="0172331D"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w:t>
            </w:r>
          </w:p>
        </w:tc>
        <w:tc>
          <w:tcPr>
            <w:tcW w:w="660" w:type="pct"/>
            <w:tcBorders>
              <w:top w:val="nil"/>
              <w:left w:val="nil"/>
              <w:bottom w:val="single" w:sz="4" w:space="0" w:color="auto"/>
              <w:right w:val="single" w:sz="4" w:space="0" w:color="auto"/>
            </w:tcBorders>
            <w:shd w:val="clear" w:color="000000" w:fill="CEE8FE"/>
            <w:noWrap/>
            <w:vAlign w:val="center"/>
            <w:hideMark/>
          </w:tcPr>
          <w:p w14:paraId="151F90D7"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w:t>
            </w:r>
          </w:p>
        </w:tc>
        <w:tc>
          <w:tcPr>
            <w:tcW w:w="660" w:type="pct"/>
            <w:tcBorders>
              <w:top w:val="nil"/>
              <w:left w:val="nil"/>
              <w:bottom w:val="single" w:sz="4" w:space="0" w:color="auto"/>
              <w:right w:val="single" w:sz="4" w:space="0" w:color="auto"/>
            </w:tcBorders>
            <w:shd w:val="clear" w:color="000000" w:fill="CEE8FE"/>
            <w:noWrap/>
            <w:vAlign w:val="center"/>
            <w:hideMark/>
          </w:tcPr>
          <w:p w14:paraId="77044F83"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w:t>
            </w:r>
          </w:p>
        </w:tc>
        <w:tc>
          <w:tcPr>
            <w:tcW w:w="660" w:type="pct"/>
            <w:tcBorders>
              <w:top w:val="nil"/>
              <w:left w:val="nil"/>
              <w:bottom w:val="single" w:sz="4" w:space="0" w:color="auto"/>
              <w:right w:val="single" w:sz="4" w:space="0" w:color="auto"/>
            </w:tcBorders>
            <w:shd w:val="clear" w:color="auto" w:fill="auto"/>
            <w:noWrap/>
            <w:vAlign w:val="center"/>
            <w:hideMark/>
          </w:tcPr>
          <w:p w14:paraId="7B6B3DE6"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w:t>
            </w:r>
          </w:p>
        </w:tc>
        <w:tc>
          <w:tcPr>
            <w:tcW w:w="660" w:type="pct"/>
            <w:tcBorders>
              <w:top w:val="nil"/>
              <w:left w:val="nil"/>
              <w:bottom w:val="single" w:sz="4" w:space="0" w:color="auto"/>
              <w:right w:val="nil"/>
            </w:tcBorders>
            <w:shd w:val="clear" w:color="auto" w:fill="auto"/>
            <w:noWrap/>
            <w:vAlign w:val="center"/>
            <w:hideMark/>
          </w:tcPr>
          <w:p w14:paraId="5C3298F7" w14:textId="77777777" w:rsidR="00FB7AF5" w:rsidRPr="00FB7AF5" w:rsidRDefault="00FB7AF5" w:rsidP="00FB7AF5">
            <w:pPr>
              <w:spacing w:before="0" w:after="0" w:line="240" w:lineRule="auto"/>
              <w:ind w:firstLineChars="100" w:firstLine="200"/>
              <w:jc w:val="right"/>
              <w:rPr>
                <w:rFonts w:eastAsia="Times New Roman" w:cs="Times New Roman"/>
                <w:color w:val="000000"/>
                <w:sz w:val="20"/>
                <w:szCs w:val="20"/>
                <w:lang w:eastAsia="zh-CN"/>
              </w:rPr>
            </w:pPr>
            <w:r w:rsidRPr="00FB7AF5">
              <w:rPr>
                <w:rFonts w:eastAsia="Times New Roman" w:cs="Times New Roman"/>
                <w:color w:val="000000"/>
                <w:sz w:val="20"/>
                <w:szCs w:val="20"/>
                <w:lang w:eastAsia="zh-CN"/>
              </w:rPr>
              <w:t> </w:t>
            </w:r>
          </w:p>
        </w:tc>
      </w:tr>
      <w:tr w:rsidR="00FB7AF5" w:rsidRPr="00FB7AF5" w14:paraId="5FEDC431" w14:textId="77777777" w:rsidTr="00FB7AF5">
        <w:trPr>
          <w:trHeight w:val="264"/>
          <w:jc w:val="center"/>
        </w:trPr>
        <w:tc>
          <w:tcPr>
            <w:tcW w:w="5000" w:type="pct"/>
            <w:gridSpan w:val="6"/>
            <w:tcBorders>
              <w:top w:val="nil"/>
              <w:left w:val="nil"/>
              <w:bottom w:val="nil"/>
              <w:right w:val="nil"/>
            </w:tcBorders>
            <w:shd w:val="clear" w:color="auto" w:fill="auto"/>
            <w:noWrap/>
            <w:vAlign w:val="center"/>
            <w:hideMark/>
          </w:tcPr>
          <w:p w14:paraId="0869DA71" w14:textId="77777777" w:rsidR="00FB7AF5" w:rsidRPr="00FB7AF5" w:rsidRDefault="00FB7AF5" w:rsidP="00FB7AF5">
            <w:pPr>
              <w:spacing w:before="0" w:after="0" w:line="240" w:lineRule="auto"/>
              <w:jc w:val="left"/>
              <w:rPr>
                <w:rFonts w:eastAsia="Times New Roman" w:cs="Times New Roman"/>
                <w:b/>
                <w:bCs/>
                <w:color w:val="000000"/>
                <w:sz w:val="20"/>
                <w:szCs w:val="20"/>
                <w:lang w:eastAsia="zh-CN"/>
              </w:rPr>
            </w:pPr>
            <w:r w:rsidRPr="00FB7AF5">
              <w:rPr>
                <w:rFonts w:eastAsia="Times New Roman" w:cs="Times New Roman"/>
                <w:b/>
                <w:bCs/>
                <w:color w:val="000000"/>
                <w:sz w:val="20"/>
                <w:szCs w:val="20"/>
                <w:lang w:eastAsia="zh-CN"/>
              </w:rPr>
              <w:t>Elaborado por: Subproceso de Estadística, Dirección de Planificación.</w:t>
            </w:r>
          </w:p>
        </w:tc>
      </w:tr>
    </w:tbl>
    <w:p w14:paraId="28880736" w14:textId="77777777" w:rsidR="00502109" w:rsidRDefault="00502109" w:rsidP="00BE7D37">
      <w:pPr>
        <w:rPr>
          <w:rFonts w:cs="Times New Roman"/>
          <w:szCs w:val="24"/>
          <w:lang w:val="es-ES"/>
        </w:rPr>
      </w:pPr>
    </w:p>
    <w:p w14:paraId="5CB4DE0F" w14:textId="78EC9E76" w:rsidR="005D27B8" w:rsidRPr="00BE7D37" w:rsidRDefault="005D27B8" w:rsidP="00BE7D37">
      <w:pPr>
        <w:rPr>
          <w:rFonts w:cs="Times New Roman"/>
          <w:szCs w:val="24"/>
          <w:lang w:val="es-ES"/>
        </w:rPr>
      </w:pPr>
      <w:r w:rsidRPr="00BE7D37">
        <w:rPr>
          <w:rFonts w:cs="Times New Roman"/>
          <w:szCs w:val="24"/>
          <w:lang w:val="es-ES"/>
        </w:rPr>
        <w:t xml:space="preserve">El próximo cuadro </w:t>
      </w:r>
      <w:r w:rsidR="00377057" w:rsidRPr="00BE7D37">
        <w:rPr>
          <w:rFonts w:cs="Times New Roman"/>
          <w:szCs w:val="24"/>
          <w:lang w:val="es-ES"/>
        </w:rPr>
        <w:t xml:space="preserve">11.5 </w:t>
      </w:r>
      <w:r w:rsidRPr="00BE7D37">
        <w:rPr>
          <w:rFonts w:cs="Times New Roman"/>
          <w:szCs w:val="24"/>
          <w:lang w:val="es-ES"/>
        </w:rPr>
        <w:t xml:space="preserve">muestra la información relacionada con las poblaciones en condiciones de vulnerabilidad. </w:t>
      </w:r>
    </w:p>
    <w:p w14:paraId="3B3BDDA9" w14:textId="152747A3" w:rsidR="005D27B8" w:rsidRDefault="005D27B8" w:rsidP="00BE7D37">
      <w:pPr>
        <w:rPr>
          <w:rFonts w:cs="Times New Roman"/>
          <w:szCs w:val="24"/>
          <w:lang w:val="es-ES"/>
        </w:rPr>
      </w:pPr>
      <w:r w:rsidRPr="00BE7D37">
        <w:rPr>
          <w:rFonts w:cs="Times New Roman"/>
          <w:szCs w:val="24"/>
          <w:lang w:val="es-ES"/>
        </w:rPr>
        <w:lastRenderedPageBreak/>
        <w:t>De este particular, se desprende</w:t>
      </w:r>
      <w:r w:rsidR="0059720C">
        <w:rPr>
          <w:rFonts w:cs="Times New Roman"/>
          <w:szCs w:val="24"/>
          <w:lang w:val="es-ES"/>
        </w:rPr>
        <w:t xml:space="preserve"> que son </w:t>
      </w:r>
      <w:r w:rsidR="00A92E78">
        <w:rPr>
          <w:rFonts w:cs="Times New Roman"/>
          <w:szCs w:val="24"/>
          <w:lang w:val="es-ES"/>
        </w:rPr>
        <w:t>149 las personas que sí tienen alguna presencia de discapacidad</w:t>
      </w:r>
      <w:r w:rsidR="00CB5324">
        <w:rPr>
          <w:rFonts w:cs="Times New Roman"/>
          <w:szCs w:val="24"/>
          <w:lang w:val="es-ES"/>
        </w:rPr>
        <w:t xml:space="preserve">, siendo un 80% de la parte actora, </w:t>
      </w:r>
      <w:r w:rsidR="00980885">
        <w:rPr>
          <w:rFonts w:cs="Times New Roman"/>
          <w:szCs w:val="24"/>
          <w:lang w:val="es-ES"/>
        </w:rPr>
        <w:t>predominantemente mujeres, mientras que la contraparte serían el 20% personas</w:t>
      </w:r>
      <w:r w:rsidR="003F3AC2">
        <w:rPr>
          <w:rFonts w:cs="Times New Roman"/>
          <w:szCs w:val="24"/>
          <w:lang w:val="es-ES"/>
        </w:rPr>
        <w:t xml:space="preserve"> que son parte demandada y casi su totalidad son hombres.</w:t>
      </w:r>
    </w:p>
    <w:p w14:paraId="1EF3E613" w14:textId="77777777" w:rsidR="004B482D" w:rsidRDefault="004B482D" w:rsidP="00BE7D37">
      <w:pPr>
        <w:rPr>
          <w:rFonts w:cs="Times New Roman"/>
          <w:szCs w:val="24"/>
          <w:lang w:val="es-ES"/>
        </w:rPr>
      </w:pPr>
    </w:p>
    <w:tbl>
      <w:tblPr>
        <w:tblW w:w="5000" w:type="pct"/>
        <w:tblCellMar>
          <w:left w:w="70" w:type="dxa"/>
          <w:right w:w="70" w:type="dxa"/>
        </w:tblCellMar>
        <w:tblLook w:val="04A0" w:firstRow="1" w:lastRow="0" w:firstColumn="1" w:lastColumn="0" w:noHBand="0" w:noVBand="1"/>
      </w:tblPr>
      <w:tblGrid>
        <w:gridCol w:w="2391"/>
        <w:gridCol w:w="1289"/>
        <w:gridCol w:w="1289"/>
        <w:gridCol w:w="1290"/>
        <w:gridCol w:w="1289"/>
        <w:gridCol w:w="1290"/>
      </w:tblGrid>
      <w:tr w:rsidR="00BD1796" w:rsidRPr="00BD1796" w14:paraId="573B8622" w14:textId="77777777" w:rsidTr="00BD1796">
        <w:trPr>
          <w:trHeight w:val="264"/>
        </w:trPr>
        <w:tc>
          <w:tcPr>
            <w:tcW w:w="5000" w:type="pct"/>
            <w:gridSpan w:val="6"/>
            <w:tcBorders>
              <w:top w:val="nil"/>
              <w:left w:val="nil"/>
              <w:bottom w:val="nil"/>
              <w:right w:val="nil"/>
            </w:tcBorders>
            <w:shd w:val="clear" w:color="auto" w:fill="auto"/>
            <w:noWrap/>
            <w:vAlign w:val="center"/>
            <w:hideMark/>
          </w:tcPr>
          <w:p w14:paraId="46A8DD38" w14:textId="77777777" w:rsidR="00BD1796" w:rsidRPr="00BD1796" w:rsidRDefault="00BD1796" w:rsidP="00BD1796">
            <w:pPr>
              <w:spacing w:before="0" w:after="0" w:line="240" w:lineRule="auto"/>
              <w:jc w:val="center"/>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Cuadro 11.5</w:t>
            </w:r>
          </w:p>
        </w:tc>
      </w:tr>
      <w:tr w:rsidR="00BD1796" w:rsidRPr="00BD1796" w14:paraId="05969950" w14:textId="77777777" w:rsidTr="00BD1796">
        <w:trPr>
          <w:trHeight w:val="744"/>
        </w:trPr>
        <w:tc>
          <w:tcPr>
            <w:tcW w:w="5000" w:type="pct"/>
            <w:gridSpan w:val="6"/>
            <w:tcBorders>
              <w:top w:val="nil"/>
              <w:left w:val="nil"/>
              <w:bottom w:val="nil"/>
              <w:right w:val="nil"/>
            </w:tcBorders>
            <w:shd w:val="clear" w:color="auto" w:fill="auto"/>
            <w:hideMark/>
          </w:tcPr>
          <w:p w14:paraId="2195A98F" w14:textId="77777777" w:rsidR="00BD1796" w:rsidRPr="00BD1796" w:rsidRDefault="00BD1796" w:rsidP="00BD1796">
            <w:pPr>
              <w:spacing w:before="0" w:after="0" w:line="240" w:lineRule="auto"/>
              <w:jc w:val="center"/>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Juzgados Pensiones Alimentarias: Personas intervinientes en los procesos judiciales según presencia de discapacidad, tipo de parte y sexo durante el 2020</w:t>
            </w:r>
          </w:p>
        </w:tc>
      </w:tr>
      <w:tr w:rsidR="00BD1796" w:rsidRPr="00BD1796" w14:paraId="02C4C98C" w14:textId="77777777" w:rsidTr="003F3AC2">
        <w:trPr>
          <w:trHeight w:val="300"/>
        </w:trPr>
        <w:tc>
          <w:tcPr>
            <w:tcW w:w="1353" w:type="pct"/>
            <w:vMerge w:val="restart"/>
            <w:tcBorders>
              <w:top w:val="single" w:sz="4" w:space="0" w:color="auto"/>
              <w:left w:val="nil"/>
              <w:bottom w:val="single" w:sz="4" w:space="0" w:color="auto"/>
              <w:right w:val="single" w:sz="4" w:space="0" w:color="auto"/>
            </w:tcBorders>
            <w:shd w:val="clear" w:color="auto" w:fill="auto"/>
            <w:vAlign w:val="center"/>
            <w:hideMark/>
          </w:tcPr>
          <w:p w14:paraId="7D8434AD" w14:textId="77777777" w:rsidR="00BD1796" w:rsidRPr="00BD1796" w:rsidRDefault="00BD1796" w:rsidP="00BD1796">
            <w:pPr>
              <w:spacing w:before="0" w:after="0" w:line="240" w:lineRule="auto"/>
              <w:jc w:val="center"/>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¿Posee discapacidad?</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5CDE7" w14:textId="77777777" w:rsidR="00BD1796" w:rsidRPr="00BD1796" w:rsidRDefault="00BD1796" w:rsidP="00BD1796">
            <w:pPr>
              <w:spacing w:before="0" w:after="0" w:line="240" w:lineRule="auto"/>
              <w:jc w:val="center"/>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Total</w:t>
            </w:r>
          </w:p>
        </w:tc>
        <w:tc>
          <w:tcPr>
            <w:tcW w:w="2918" w:type="pct"/>
            <w:gridSpan w:val="4"/>
            <w:tcBorders>
              <w:top w:val="single" w:sz="4" w:space="0" w:color="auto"/>
              <w:left w:val="nil"/>
              <w:bottom w:val="single" w:sz="4" w:space="0" w:color="auto"/>
            </w:tcBorders>
            <w:shd w:val="clear" w:color="auto" w:fill="auto"/>
            <w:vAlign w:val="center"/>
            <w:hideMark/>
          </w:tcPr>
          <w:p w14:paraId="3218F6E7" w14:textId="77777777" w:rsidR="00BD1796" w:rsidRPr="00BD1796" w:rsidRDefault="00BD1796" w:rsidP="00BD1796">
            <w:pPr>
              <w:spacing w:before="0" w:after="0" w:line="240" w:lineRule="auto"/>
              <w:jc w:val="center"/>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Parte del proceso y sexo</w:t>
            </w:r>
          </w:p>
        </w:tc>
      </w:tr>
      <w:tr w:rsidR="00BD1796" w:rsidRPr="00BD1796" w14:paraId="2BC0B44B" w14:textId="77777777" w:rsidTr="003F3AC2">
        <w:trPr>
          <w:trHeight w:val="300"/>
        </w:trPr>
        <w:tc>
          <w:tcPr>
            <w:tcW w:w="1353" w:type="pct"/>
            <w:vMerge/>
            <w:tcBorders>
              <w:top w:val="single" w:sz="4" w:space="0" w:color="auto"/>
              <w:left w:val="nil"/>
              <w:bottom w:val="single" w:sz="4" w:space="0" w:color="auto"/>
              <w:right w:val="single" w:sz="4" w:space="0" w:color="auto"/>
            </w:tcBorders>
            <w:vAlign w:val="center"/>
            <w:hideMark/>
          </w:tcPr>
          <w:p w14:paraId="5274BA3A" w14:textId="77777777" w:rsidR="00BD1796" w:rsidRPr="00BD1796" w:rsidRDefault="00BD1796" w:rsidP="00BD1796">
            <w:pPr>
              <w:spacing w:before="0" w:after="0" w:line="240" w:lineRule="auto"/>
              <w:jc w:val="left"/>
              <w:rPr>
                <w:rFonts w:eastAsia="Times New Roman" w:cs="Times New Roman"/>
                <w:b/>
                <w:bCs/>
                <w:color w:val="000000"/>
                <w:sz w:val="20"/>
                <w:szCs w:val="20"/>
                <w:lang w:eastAsia="zh-CN"/>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14:paraId="63193004" w14:textId="77777777" w:rsidR="00BD1796" w:rsidRPr="00BD1796" w:rsidRDefault="00BD1796" w:rsidP="00BD1796">
            <w:pPr>
              <w:spacing w:before="0" w:after="0" w:line="240" w:lineRule="auto"/>
              <w:jc w:val="left"/>
              <w:rPr>
                <w:rFonts w:eastAsia="Times New Roman" w:cs="Times New Roman"/>
                <w:b/>
                <w:bCs/>
                <w:color w:val="000000"/>
                <w:sz w:val="20"/>
                <w:szCs w:val="20"/>
                <w:lang w:eastAsia="zh-CN"/>
              </w:rPr>
            </w:pPr>
          </w:p>
        </w:tc>
        <w:tc>
          <w:tcPr>
            <w:tcW w:w="1459" w:type="pct"/>
            <w:gridSpan w:val="2"/>
            <w:tcBorders>
              <w:top w:val="single" w:sz="4" w:space="0" w:color="auto"/>
              <w:left w:val="nil"/>
              <w:bottom w:val="single" w:sz="4" w:space="0" w:color="auto"/>
              <w:right w:val="single" w:sz="4" w:space="0" w:color="auto"/>
            </w:tcBorders>
            <w:shd w:val="clear" w:color="000000" w:fill="CEE8FE"/>
            <w:vAlign w:val="center"/>
            <w:hideMark/>
          </w:tcPr>
          <w:p w14:paraId="5853FE57" w14:textId="77777777" w:rsidR="00BD1796" w:rsidRPr="00BD1796" w:rsidRDefault="00BD1796" w:rsidP="00BD1796">
            <w:pPr>
              <w:spacing w:before="0" w:after="0" w:line="240" w:lineRule="auto"/>
              <w:jc w:val="center"/>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Parte actora</w:t>
            </w:r>
          </w:p>
        </w:tc>
        <w:tc>
          <w:tcPr>
            <w:tcW w:w="1459" w:type="pct"/>
            <w:gridSpan w:val="2"/>
            <w:tcBorders>
              <w:top w:val="single" w:sz="4" w:space="0" w:color="auto"/>
              <w:left w:val="nil"/>
              <w:bottom w:val="single" w:sz="4" w:space="0" w:color="auto"/>
            </w:tcBorders>
            <w:shd w:val="clear" w:color="auto" w:fill="auto"/>
            <w:vAlign w:val="center"/>
            <w:hideMark/>
          </w:tcPr>
          <w:p w14:paraId="2951373C" w14:textId="77777777" w:rsidR="00BD1796" w:rsidRPr="00BD1796" w:rsidRDefault="00BD1796" w:rsidP="00BD1796">
            <w:pPr>
              <w:spacing w:before="0" w:after="0" w:line="240" w:lineRule="auto"/>
              <w:jc w:val="center"/>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Parte demandada</w:t>
            </w:r>
          </w:p>
        </w:tc>
      </w:tr>
      <w:tr w:rsidR="00BD1796" w:rsidRPr="00BD1796" w14:paraId="21C18033" w14:textId="77777777" w:rsidTr="00BD1796">
        <w:trPr>
          <w:trHeight w:val="264"/>
        </w:trPr>
        <w:tc>
          <w:tcPr>
            <w:tcW w:w="1353" w:type="pct"/>
            <w:vMerge/>
            <w:tcBorders>
              <w:top w:val="single" w:sz="4" w:space="0" w:color="auto"/>
              <w:left w:val="nil"/>
              <w:bottom w:val="single" w:sz="4" w:space="0" w:color="auto"/>
              <w:right w:val="single" w:sz="4" w:space="0" w:color="auto"/>
            </w:tcBorders>
            <w:vAlign w:val="center"/>
            <w:hideMark/>
          </w:tcPr>
          <w:p w14:paraId="1AD15D44" w14:textId="77777777" w:rsidR="00BD1796" w:rsidRPr="00BD1796" w:rsidRDefault="00BD1796" w:rsidP="00BD1796">
            <w:pPr>
              <w:spacing w:before="0" w:after="0" w:line="240" w:lineRule="auto"/>
              <w:jc w:val="left"/>
              <w:rPr>
                <w:rFonts w:eastAsia="Times New Roman" w:cs="Times New Roman"/>
                <w:b/>
                <w:bCs/>
                <w:color w:val="000000"/>
                <w:sz w:val="20"/>
                <w:szCs w:val="20"/>
                <w:lang w:eastAsia="zh-CN"/>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14:paraId="6CF3C022" w14:textId="77777777" w:rsidR="00BD1796" w:rsidRPr="00BD1796" w:rsidRDefault="00BD1796" w:rsidP="00BD1796">
            <w:pPr>
              <w:spacing w:before="0" w:after="0" w:line="240" w:lineRule="auto"/>
              <w:jc w:val="left"/>
              <w:rPr>
                <w:rFonts w:eastAsia="Times New Roman" w:cs="Times New Roman"/>
                <w:b/>
                <w:bCs/>
                <w:color w:val="000000"/>
                <w:sz w:val="20"/>
                <w:szCs w:val="20"/>
                <w:lang w:eastAsia="zh-CN"/>
              </w:rPr>
            </w:pPr>
          </w:p>
        </w:tc>
        <w:tc>
          <w:tcPr>
            <w:tcW w:w="729" w:type="pct"/>
            <w:tcBorders>
              <w:top w:val="nil"/>
              <w:left w:val="nil"/>
              <w:bottom w:val="single" w:sz="4" w:space="0" w:color="auto"/>
              <w:right w:val="single" w:sz="4" w:space="0" w:color="auto"/>
            </w:tcBorders>
            <w:shd w:val="clear" w:color="000000" w:fill="CEE8FE"/>
            <w:noWrap/>
            <w:vAlign w:val="center"/>
            <w:hideMark/>
          </w:tcPr>
          <w:p w14:paraId="5E1ECEA9" w14:textId="77777777" w:rsidR="00BD1796" w:rsidRPr="00BD1796" w:rsidRDefault="00BD1796" w:rsidP="00BD1796">
            <w:pPr>
              <w:spacing w:before="0" w:after="0" w:line="240" w:lineRule="auto"/>
              <w:jc w:val="center"/>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Hombre</w:t>
            </w:r>
          </w:p>
        </w:tc>
        <w:tc>
          <w:tcPr>
            <w:tcW w:w="729" w:type="pct"/>
            <w:tcBorders>
              <w:top w:val="nil"/>
              <w:left w:val="nil"/>
              <w:bottom w:val="single" w:sz="4" w:space="0" w:color="auto"/>
              <w:right w:val="single" w:sz="4" w:space="0" w:color="auto"/>
            </w:tcBorders>
            <w:shd w:val="clear" w:color="000000" w:fill="CEE8FE"/>
            <w:noWrap/>
            <w:vAlign w:val="center"/>
            <w:hideMark/>
          </w:tcPr>
          <w:p w14:paraId="5EEB2267" w14:textId="77777777" w:rsidR="00BD1796" w:rsidRPr="00BD1796" w:rsidRDefault="00BD1796" w:rsidP="00BD1796">
            <w:pPr>
              <w:spacing w:before="0" w:after="0" w:line="240" w:lineRule="auto"/>
              <w:jc w:val="center"/>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Mujer</w:t>
            </w:r>
          </w:p>
        </w:tc>
        <w:tc>
          <w:tcPr>
            <w:tcW w:w="729" w:type="pct"/>
            <w:tcBorders>
              <w:top w:val="nil"/>
              <w:left w:val="nil"/>
              <w:bottom w:val="single" w:sz="4" w:space="0" w:color="auto"/>
              <w:right w:val="single" w:sz="4" w:space="0" w:color="auto"/>
            </w:tcBorders>
            <w:shd w:val="clear" w:color="auto" w:fill="auto"/>
            <w:vAlign w:val="center"/>
            <w:hideMark/>
          </w:tcPr>
          <w:p w14:paraId="7D93B0AA" w14:textId="77777777" w:rsidR="00BD1796" w:rsidRPr="00BD1796" w:rsidRDefault="00BD1796" w:rsidP="00BD1796">
            <w:pPr>
              <w:spacing w:before="0" w:after="0" w:line="240" w:lineRule="auto"/>
              <w:jc w:val="center"/>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Hombre</w:t>
            </w:r>
          </w:p>
        </w:tc>
        <w:tc>
          <w:tcPr>
            <w:tcW w:w="729" w:type="pct"/>
            <w:tcBorders>
              <w:top w:val="nil"/>
              <w:left w:val="nil"/>
              <w:bottom w:val="single" w:sz="4" w:space="0" w:color="auto"/>
              <w:right w:val="nil"/>
            </w:tcBorders>
            <w:shd w:val="clear" w:color="auto" w:fill="auto"/>
            <w:vAlign w:val="center"/>
            <w:hideMark/>
          </w:tcPr>
          <w:p w14:paraId="25ED7580" w14:textId="77777777" w:rsidR="00BD1796" w:rsidRPr="00BD1796" w:rsidRDefault="00BD1796" w:rsidP="00BD1796">
            <w:pPr>
              <w:spacing w:before="0" w:after="0" w:line="240" w:lineRule="auto"/>
              <w:jc w:val="center"/>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Mujer</w:t>
            </w:r>
          </w:p>
        </w:tc>
      </w:tr>
      <w:tr w:rsidR="00BD1796" w:rsidRPr="00BD1796" w14:paraId="2D39E1ED" w14:textId="77777777" w:rsidTr="00BD1796">
        <w:trPr>
          <w:trHeight w:val="264"/>
        </w:trPr>
        <w:tc>
          <w:tcPr>
            <w:tcW w:w="1353" w:type="pct"/>
            <w:tcBorders>
              <w:top w:val="nil"/>
              <w:left w:val="nil"/>
              <w:bottom w:val="nil"/>
              <w:right w:val="single" w:sz="4" w:space="0" w:color="auto"/>
            </w:tcBorders>
            <w:shd w:val="clear" w:color="auto" w:fill="auto"/>
            <w:vAlign w:val="center"/>
            <w:hideMark/>
          </w:tcPr>
          <w:p w14:paraId="175FF00F" w14:textId="77777777" w:rsidR="00BD1796" w:rsidRPr="00BD1796" w:rsidRDefault="00BD1796" w:rsidP="00BD1796">
            <w:pPr>
              <w:spacing w:before="0" w:after="0" w:line="240" w:lineRule="auto"/>
              <w:jc w:val="center"/>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 </w:t>
            </w:r>
          </w:p>
        </w:tc>
        <w:tc>
          <w:tcPr>
            <w:tcW w:w="729" w:type="pct"/>
            <w:tcBorders>
              <w:top w:val="nil"/>
              <w:left w:val="nil"/>
              <w:bottom w:val="nil"/>
              <w:right w:val="single" w:sz="4" w:space="0" w:color="auto"/>
            </w:tcBorders>
            <w:shd w:val="clear" w:color="auto" w:fill="auto"/>
            <w:vAlign w:val="center"/>
            <w:hideMark/>
          </w:tcPr>
          <w:p w14:paraId="56892685" w14:textId="77777777" w:rsidR="00BD1796" w:rsidRPr="00BD1796" w:rsidRDefault="00BD1796" w:rsidP="00BD1796">
            <w:pPr>
              <w:spacing w:before="0" w:after="0" w:line="240" w:lineRule="auto"/>
              <w:ind w:firstLineChars="100" w:firstLine="201"/>
              <w:jc w:val="right"/>
              <w:rPr>
                <w:rFonts w:eastAsia="Times New Roman" w:cs="Times New Roman"/>
                <w:b/>
                <w:bCs/>
                <w:color w:val="FF0000"/>
                <w:sz w:val="20"/>
                <w:szCs w:val="20"/>
                <w:lang w:eastAsia="zh-CN"/>
              </w:rPr>
            </w:pPr>
            <w:r w:rsidRPr="00BD1796">
              <w:rPr>
                <w:rFonts w:eastAsia="Times New Roman" w:cs="Times New Roman"/>
                <w:b/>
                <w:bCs/>
                <w:color w:val="FF0000"/>
                <w:sz w:val="20"/>
                <w:szCs w:val="20"/>
                <w:lang w:eastAsia="zh-CN"/>
              </w:rPr>
              <w:t> </w:t>
            </w:r>
          </w:p>
        </w:tc>
        <w:tc>
          <w:tcPr>
            <w:tcW w:w="729" w:type="pct"/>
            <w:tcBorders>
              <w:top w:val="nil"/>
              <w:left w:val="nil"/>
              <w:bottom w:val="nil"/>
              <w:right w:val="single" w:sz="4" w:space="0" w:color="auto"/>
            </w:tcBorders>
            <w:shd w:val="clear" w:color="000000" w:fill="CEE8FE"/>
            <w:vAlign w:val="center"/>
            <w:hideMark/>
          </w:tcPr>
          <w:p w14:paraId="6697A98F" w14:textId="77777777" w:rsidR="00BD1796" w:rsidRPr="00BD1796" w:rsidRDefault="00BD1796" w:rsidP="00BD1796">
            <w:pPr>
              <w:spacing w:before="0" w:after="0" w:line="240" w:lineRule="auto"/>
              <w:ind w:firstLineChars="100" w:firstLine="201"/>
              <w:jc w:val="right"/>
              <w:rPr>
                <w:rFonts w:eastAsia="Times New Roman" w:cs="Times New Roman"/>
                <w:b/>
                <w:bCs/>
                <w:color w:val="FF0000"/>
                <w:sz w:val="20"/>
                <w:szCs w:val="20"/>
                <w:lang w:eastAsia="zh-CN"/>
              </w:rPr>
            </w:pPr>
            <w:r w:rsidRPr="00BD1796">
              <w:rPr>
                <w:rFonts w:eastAsia="Times New Roman" w:cs="Times New Roman"/>
                <w:b/>
                <w:bCs/>
                <w:color w:val="FF0000"/>
                <w:sz w:val="20"/>
                <w:szCs w:val="20"/>
                <w:lang w:eastAsia="zh-CN"/>
              </w:rPr>
              <w:t> </w:t>
            </w:r>
          </w:p>
        </w:tc>
        <w:tc>
          <w:tcPr>
            <w:tcW w:w="729" w:type="pct"/>
            <w:tcBorders>
              <w:top w:val="nil"/>
              <w:left w:val="nil"/>
              <w:bottom w:val="nil"/>
              <w:right w:val="single" w:sz="4" w:space="0" w:color="auto"/>
            </w:tcBorders>
            <w:shd w:val="clear" w:color="000000" w:fill="CEE8FE"/>
            <w:vAlign w:val="center"/>
            <w:hideMark/>
          </w:tcPr>
          <w:p w14:paraId="6350CCB5" w14:textId="77777777" w:rsidR="00BD1796" w:rsidRPr="00BD1796" w:rsidRDefault="00BD1796" w:rsidP="00BD1796">
            <w:pPr>
              <w:spacing w:before="0" w:after="0" w:line="240" w:lineRule="auto"/>
              <w:ind w:firstLineChars="100" w:firstLine="201"/>
              <w:jc w:val="right"/>
              <w:rPr>
                <w:rFonts w:eastAsia="Times New Roman" w:cs="Times New Roman"/>
                <w:b/>
                <w:bCs/>
                <w:color w:val="FF0000"/>
                <w:sz w:val="20"/>
                <w:szCs w:val="20"/>
                <w:lang w:eastAsia="zh-CN"/>
              </w:rPr>
            </w:pPr>
            <w:r w:rsidRPr="00BD1796">
              <w:rPr>
                <w:rFonts w:eastAsia="Times New Roman" w:cs="Times New Roman"/>
                <w:b/>
                <w:bCs/>
                <w:color w:val="FF0000"/>
                <w:sz w:val="20"/>
                <w:szCs w:val="20"/>
                <w:lang w:eastAsia="zh-CN"/>
              </w:rPr>
              <w:t> </w:t>
            </w:r>
          </w:p>
        </w:tc>
        <w:tc>
          <w:tcPr>
            <w:tcW w:w="729" w:type="pct"/>
            <w:tcBorders>
              <w:top w:val="nil"/>
              <w:left w:val="nil"/>
              <w:bottom w:val="nil"/>
              <w:right w:val="single" w:sz="4" w:space="0" w:color="auto"/>
            </w:tcBorders>
            <w:shd w:val="clear" w:color="auto" w:fill="auto"/>
            <w:vAlign w:val="center"/>
            <w:hideMark/>
          </w:tcPr>
          <w:p w14:paraId="2DCA1BF7" w14:textId="77777777" w:rsidR="00BD1796" w:rsidRPr="00BD1796" w:rsidRDefault="00BD1796" w:rsidP="00BD1796">
            <w:pPr>
              <w:spacing w:before="0" w:after="0" w:line="240" w:lineRule="auto"/>
              <w:ind w:firstLineChars="100" w:firstLine="201"/>
              <w:jc w:val="right"/>
              <w:rPr>
                <w:rFonts w:eastAsia="Times New Roman" w:cs="Times New Roman"/>
                <w:b/>
                <w:bCs/>
                <w:color w:val="FF0000"/>
                <w:sz w:val="20"/>
                <w:szCs w:val="20"/>
                <w:lang w:eastAsia="zh-CN"/>
              </w:rPr>
            </w:pPr>
            <w:r w:rsidRPr="00BD1796">
              <w:rPr>
                <w:rFonts w:eastAsia="Times New Roman" w:cs="Times New Roman"/>
                <w:b/>
                <w:bCs/>
                <w:color w:val="FF0000"/>
                <w:sz w:val="20"/>
                <w:szCs w:val="20"/>
                <w:lang w:eastAsia="zh-CN"/>
              </w:rPr>
              <w:t> </w:t>
            </w:r>
          </w:p>
        </w:tc>
        <w:tc>
          <w:tcPr>
            <w:tcW w:w="729" w:type="pct"/>
            <w:tcBorders>
              <w:top w:val="nil"/>
              <w:left w:val="nil"/>
              <w:bottom w:val="nil"/>
              <w:right w:val="nil"/>
            </w:tcBorders>
            <w:shd w:val="clear" w:color="auto" w:fill="auto"/>
            <w:vAlign w:val="center"/>
            <w:hideMark/>
          </w:tcPr>
          <w:p w14:paraId="3D9F8EE6" w14:textId="77777777" w:rsidR="00BD1796" w:rsidRPr="00BD1796" w:rsidRDefault="00BD1796" w:rsidP="00BD1796">
            <w:pPr>
              <w:spacing w:before="0" w:after="0" w:line="240" w:lineRule="auto"/>
              <w:ind w:firstLineChars="100" w:firstLine="201"/>
              <w:jc w:val="right"/>
              <w:rPr>
                <w:rFonts w:eastAsia="Times New Roman" w:cs="Times New Roman"/>
                <w:b/>
                <w:bCs/>
                <w:color w:val="FF0000"/>
                <w:sz w:val="20"/>
                <w:szCs w:val="20"/>
                <w:lang w:eastAsia="zh-CN"/>
              </w:rPr>
            </w:pPr>
            <w:r w:rsidRPr="00BD1796">
              <w:rPr>
                <w:rFonts w:eastAsia="Times New Roman" w:cs="Times New Roman"/>
                <w:b/>
                <w:bCs/>
                <w:color w:val="FF0000"/>
                <w:sz w:val="20"/>
                <w:szCs w:val="20"/>
                <w:lang w:eastAsia="zh-CN"/>
              </w:rPr>
              <w:t> </w:t>
            </w:r>
          </w:p>
        </w:tc>
      </w:tr>
      <w:tr w:rsidR="00BD1796" w:rsidRPr="00BD1796" w14:paraId="42ACD816" w14:textId="77777777" w:rsidTr="00BD1796">
        <w:trPr>
          <w:trHeight w:val="264"/>
        </w:trPr>
        <w:tc>
          <w:tcPr>
            <w:tcW w:w="1353" w:type="pct"/>
            <w:tcBorders>
              <w:top w:val="nil"/>
              <w:left w:val="nil"/>
              <w:bottom w:val="nil"/>
              <w:right w:val="single" w:sz="4" w:space="0" w:color="auto"/>
            </w:tcBorders>
            <w:shd w:val="clear" w:color="auto" w:fill="auto"/>
            <w:noWrap/>
            <w:vAlign w:val="center"/>
            <w:hideMark/>
          </w:tcPr>
          <w:p w14:paraId="209D08CE" w14:textId="77777777" w:rsidR="00BD1796" w:rsidRPr="00BD1796" w:rsidRDefault="00BD1796" w:rsidP="00BD1796">
            <w:pPr>
              <w:spacing w:before="0" w:after="0" w:line="240" w:lineRule="auto"/>
              <w:jc w:val="center"/>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 xml:space="preserve">Total </w:t>
            </w:r>
          </w:p>
        </w:tc>
        <w:tc>
          <w:tcPr>
            <w:tcW w:w="729" w:type="pct"/>
            <w:tcBorders>
              <w:top w:val="nil"/>
              <w:left w:val="nil"/>
              <w:bottom w:val="nil"/>
              <w:right w:val="single" w:sz="4" w:space="0" w:color="auto"/>
            </w:tcBorders>
            <w:shd w:val="clear" w:color="auto" w:fill="auto"/>
            <w:noWrap/>
            <w:vAlign w:val="center"/>
            <w:hideMark/>
          </w:tcPr>
          <w:p w14:paraId="43679A28" w14:textId="77777777" w:rsidR="00BD1796" w:rsidRPr="00BD1796" w:rsidRDefault="00BD1796" w:rsidP="00BD1796">
            <w:pPr>
              <w:spacing w:before="0" w:after="0" w:line="240" w:lineRule="auto"/>
              <w:ind w:firstLineChars="100" w:firstLine="201"/>
              <w:jc w:val="right"/>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66 874</w:t>
            </w:r>
          </w:p>
        </w:tc>
        <w:tc>
          <w:tcPr>
            <w:tcW w:w="729" w:type="pct"/>
            <w:tcBorders>
              <w:top w:val="nil"/>
              <w:left w:val="nil"/>
              <w:bottom w:val="nil"/>
              <w:right w:val="single" w:sz="4" w:space="0" w:color="auto"/>
            </w:tcBorders>
            <w:shd w:val="clear" w:color="000000" w:fill="CEE8FE"/>
            <w:noWrap/>
            <w:vAlign w:val="center"/>
            <w:hideMark/>
          </w:tcPr>
          <w:p w14:paraId="7891C9C5" w14:textId="77777777" w:rsidR="00BD1796" w:rsidRPr="00BD1796" w:rsidRDefault="00BD1796" w:rsidP="00BD1796">
            <w:pPr>
              <w:spacing w:before="0" w:after="0" w:line="240" w:lineRule="auto"/>
              <w:ind w:firstLineChars="100" w:firstLine="201"/>
              <w:jc w:val="right"/>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3 238</w:t>
            </w:r>
          </w:p>
        </w:tc>
        <w:tc>
          <w:tcPr>
            <w:tcW w:w="729" w:type="pct"/>
            <w:tcBorders>
              <w:top w:val="nil"/>
              <w:left w:val="nil"/>
              <w:bottom w:val="nil"/>
              <w:right w:val="single" w:sz="4" w:space="0" w:color="auto"/>
            </w:tcBorders>
            <w:shd w:val="clear" w:color="000000" w:fill="CEE8FE"/>
            <w:noWrap/>
            <w:vAlign w:val="center"/>
            <w:hideMark/>
          </w:tcPr>
          <w:p w14:paraId="0BF67139" w14:textId="77777777" w:rsidR="00BD1796" w:rsidRPr="00BD1796" w:rsidRDefault="00BD1796" w:rsidP="00BD1796">
            <w:pPr>
              <w:spacing w:before="0" w:after="0" w:line="240" w:lineRule="auto"/>
              <w:ind w:firstLineChars="100" w:firstLine="201"/>
              <w:jc w:val="right"/>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30 393</w:t>
            </w:r>
          </w:p>
        </w:tc>
        <w:tc>
          <w:tcPr>
            <w:tcW w:w="729" w:type="pct"/>
            <w:tcBorders>
              <w:top w:val="nil"/>
              <w:left w:val="nil"/>
              <w:bottom w:val="nil"/>
              <w:right w:val="single" w:sz="4" w:space="0" w:color="auto"/>
            </w:tcBorders>
            <w:shd w:val="clear" w:color="auto" w:fill="auto"/>
            <w:noWrap/>
            <w:vAlign w:val="center"/>
            <w:hideMark/>
          </w:tcPr>
          <w:p w14:paraId="0862457E" w14:textId="77777777" w:rsidR="00BD1796" w:rsidRPr="00BD1796" w:rsidRDefault="00BD1796" w:rsidP="00BD1796">
            <w:pPr>
              <w:spacing w:before="0" w:after="0" w:line="240" w:lineRule="auto"/>
              <w:ind w:firstLineChars="100" w:firstLine="201"/>
              <w:jc w:val="right"/>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29 882</w:t>
            </w:r>
          </w:p>
        </w:tc>
        <w:tc>
          <w:tcPr>
            <w:tcW w:w="729" w:type="pct"/>
            <w:tcBorders>
              <w:top w:val="nil"/>
              <w:left w:val="nil"/>
              <w:bottom w:val="nil"/>
              <w:right w:val="nil"/>
            </w:tcBorders>
            <w:shd w:val="clear" w:color="auto" w:fill="auto"/>
            <w:noWrap/>
            <w:vAlign w:val="center"/>
            <w:hideMark/>
          </w:tcPr>
          <w:p w14:paraId="3D10A593" w14:textId="77777777" w:rsidR="00BD1796" w:rsidRPr="00BD1796" w:rsidRDefault="00BD1796" w:rsidP="00BD1796">
            <w:pPr>
              <w:spacing w:before="0" w:after="0" w:line="240" w:lineRule="auto"/>
              <w:ind w:firstLineChars="100" w:firstLine="201"/>
              <w:jc w:val="right"/>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3 361</w:t>
            </w:r>
          </w:p>
        </w:tc>
      </w:tr>
      <w:tr w:rsidR="00BD1796" w:rsidRPr="00BD1796" w14:paraId="1CB26611" w14:textId="77777777" w:rsidTr="00BD1796">
        <w:trPr>
          <w:trHeight w:val="264"/>
        </w:trPr>
        <w:tc>
          <w:tcPr>
            <w:tcW w:w="1353" w:type="pct"/>
            <w:tcBorders>
              <w:top w:val="nil"/>
              <w:left w:val="nil"/>
              <w:bottom w:val="nil"/>
              <w:right w:val="single" w:sz="4" w:space="0" w:color="auto"/>
            </w:tcBorders>
            <w:shd w:val="clear" w:color="auto" w:fill="auto"/>
            <w:noWrap/>
            <w:vAlign w:val="center"/>
            <w:hideMark/>
          </w:tcPr>
          <w:p w14:paraId="7BEA9C1B" w14:textId="77777777" w:rsidR="00BD1796" w:rsidRPr="00BD1796" w:rsidRDefault="00BD1796" w:rsidP="00BD1796">
            <w:pPr>
              <w:spacing w:before="0" w:after="0" w:line="240" w:lineRule="auto"/>
              <w:jc w:val="center"/>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 </w:t>
            </w:r>
          </w:p>
        </w:tc>
        <w:tc>
          <w:tcPr>
            <w:tcW w:w="729" w:type="pct"/>
            <w:tcBorders>
              <w:top w:val="nil"/>
              <w:left w:val="nil"/>
              <w:bottom w:val="nil"/>
              <w:right w:val="single" w:sz="4" w:space="0" w:color="auto"/>
            </w:tcBorders>
            <w:shd w:val="clear" w:color="auto" w:fill="auto"/>
            <w:noWrap/>
            <w:vAlign w:val="center"/>
            <w:hideMark/>
          </w:tcPr>
          <w:p w14:paraId="7273A906" w14:textId="77777777" w:rsidR="00BD1796" w:rsidRPr="00BD1796" w:rsidRDefault="00BD1796" w:rsidP="00BD1796">
            <w:pPr>
              <w:spacing w:before="0" w:after="0" w:line="240" w:lineRule="auto"/>
              <w:ind w:firstLineChars="100" w:firstLine="201"/>
              <w:jc w:val="right"/>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 </w:t>
            </w:r>
          </w:p>
        </w:tc>
        <w:tc>
          <w:tcPr>
            <w:tcW w:w="729" w:type="pct"/>
            <w:tcBorders>
              <w:top w:val="nil"/>
              <w:left w:val="nil"/>
              <w:bottom w:val="nil"/>
              <w:right w:val="single" w:sz="4" w:space="0" w:color="auto"/>
            </w:tcBorders>
            <w:shd w:val="clear" w:color="000000" w:fill="CEE8FE"/>
            <w:noWrap/>
            <w:vAlign w:val="center"/>
            <w:hideMark/>
          </w:tcPr>
          <w:p w14:paraId="5A2836B3"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w:t>
            </w:r>
          </w:p>
        </w:tc>
        <w:tc>
          <w:tcPr>
            <w:tcW w:w="729" w:type="pct"/>
            <w:tcBorders>
              <w:top w:val="nil"/>
              <w:left w:val="nil"/>
              <w:bottom w:val="nil"/>
              <w:right w:val="single" w:sz="4" w:space="0" w:color="auto"/>
            </w:tcBorders>
            <w:shd w:val="clear" w:color="000000" w:fill="CEE8FE"/>
            <w:noWrap/>
            <w:vAlign w:val="center"/>
            <w:hideMark/>
          </w:tcPr>
          <w:p w14:paraId="53C7640B"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w:t>
            </w:r>
          </w:p>
        </w:tc>
        <w:tc>
          <w:tcPr>
            <w:tcW w:w="729" w:type="pct"/>
            <w:tcBorders>
              <w:top w:val="nil"/>
              <w:left w:val="nil"/>
              <w:bottom w:val="nil"/>
              <w:right w:val="single" w:sz="4" w:space="0" w:color="auto"/>
            </w:tcBorders>
            <w:shd w:val="clear" w:color="auto" w:fill="auto"/>
            <w:noWrap/>
            <w:vAlign w:val="center"/>
            <w:hideMark/>
          </w:tcPr>
          <w:p w14:paraId="2355CCDE" w14:textId="77777777" w:rsidR="00BD1796" w:rsidRPr="00BD1796" w:rsidRDefault="00BD1796" w:rsidP="00BD1796">
            <w:pPr>
              <w:spacing w:before="0" w:after="0" w:line="240" w:lineRule="auto"/>
              <w:ind w:firstLineChars="100" w:firstLine="201"/>
              <w:jc w:val="right"/>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 </w:t>
            </w:r>
          </w:p>
        </w:tc>
        <w:tc>
          <w:tcPr>
            <w:tcW w:w="729" w:type="pct"/>
            <w:tcBorders>
              <w:top w:val="nil"/>
              <w:left w:val="nil"/>
              <w:bottom w:val="nil"/>
              <w:right w:val="nil"/>
            </w:tcBorders>
            <w:shd w:val="clear" w:color="auto" w:fill="auto"/>
            <w:noWrap/>
            <w:vAlign w:val="center"/>
            <w:hideMark/>
          </w:tcPr>
          <w:p w14:paraId="2DA13671" w14:textId="77777777" w:rsidR="00BD1796" w:rsidRPr="00BD1796" w:rsidRDefault="00BD1796" w:rsidP="00BD1796">
            <w:pPr>
              <w:spacing w:before="0" w:after="0" w:line="240" w:lineRule="auto"/>
              <w:ind w:firstLineChars="100" w:firstLine="201"/>
              <w:jc w:val="right"/>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 </w:t>
            </w:r>
          </w:p>
        </w:tc>
      </w:tr>
      <w:tr w:rsidR="00BD1796" w:rsidRPr="00BD1796" w14:paraId="732ABA34" w14:textId="77777777" w:rsidTr="00BD1796">
        <w:trPr>
          <w:trHeight w:val="264"/>
        </w:trPr>
        <w:tc>
          <w:tcPr>
            <w:tcW w:w="1353" w:type="pct"/>
            <w:tcBorders>
              <w:top w:val="nil"/>
              <w:left w:val="nil"/>
              <w:bottom w:val="nil"/>
              <w:right w:val="single" w:sz="4" w:space="0" w:color="auto"/>
            </w:tcBorders>
            <w:shd w:val="clear" w:color="auto" w:fill="auto"/>
            <w:noWrap/>
            <w:vAlign w:val="center"/>
            <w:hideMark/>
          </w:tcPr>
          <w:p w14:paraId="03026BED" w14:textId="77777777" w:rsidR="00BD1796" w:rsidRPr="00BD1796" w:rsidRDefault="00BD1796" w:rsidP="00BD1796">
            <w:pPr>
              <w:spacing w:before="0" w:after="0" w:line="240" w:lineRule="auto"/>
              <w:jc w:val="left"/>
              <w:rPr>
                <w:rFonts w:eastAsia="Times New Roman" w:cs="Times New Roman"/>
                <w:color w:val="000000"/>
                <w:sz w:val="20"/>
                <w:szCs w:val="20"/>
                <w:lang w:eastAsia="zh-CN"/>
              </w:rPr>
            </w:pPr>
            <w:r w:rsidRPr="00BD1796">
              <w:rPr>
                <w:rFonts w:eastAsia="Times New Roman" w:cs="Times New Roman"/>
                <w:color w:val="000000"/>
                <w:sz w:val="20"/>
                <w:szCs w:val="20"/>
                <w:lang w:eastAsia="zh-CN"/>
              </w:rPr>
              <w:t>No</w:t>
            </w:r>
          </w:p>
        </w:tc>
        <w:tc>
          <w:tcPr>
            <w:tcW w:w="729" w:type="pct"/>
            <w:tcBorders>
              <w:top w:val="nil"/>
              <w:left w:val="nil"/>
              <w:bottom w:val="nil"/>
              <w:right w:val="single" w:sz="4" w:space="0" w:color="auto"/>
            </w:tcBorders>
            <w:shd w:val="clear" w:color="auto" w:fill="auto"/>
            <w:noWrap/>
            <w:vAlign w:val="center"/>
            <w:hideMark/>
          </w:tcPr>
          <w:p w14:paraId="0EF31D18"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66 698</w:t>
            </w:r>
          </w:p>
        </w:tc>
        <w:tc>
          <w:tcPr>
            <w:tcW w:w="729" w:type="pct"/>
            <w:tcBorders>
              <w:top w:val="nil"/>
              <w:left w:val="nil"/>
              <w:bottom w:val="nil"/>
              <w:right w:val="single" w:sz="4" w:space="0" w:color="auto"/>
            </w:tcBorders>
            <w:shd w:val="clear" w:color="000000" w:fill="CEE8FE"/>
            <w:noWrap/>
            <w:vAlign w:val="center"/>
            <w:hideMark/>
          </w:tcPr>
          <w:p w14:paraId="1FAFEBD4"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3 209</w:t>
            </w:r>
          </w:p>
        </w:tc>
        <w:tc>
          <w:tcPr>
            <w:tcW w:w="729" w:type="pct"/>
            <w:tcBorders>
              <w:top w:val="nil"/>
              <w:left w:val="nil"/>
              <w:bottom w:val="nil"/>
              <w:right w:val="single" w:sz="4" w:space="0" w:color="auto"/>
            </w:tcBorders>
            <w:shd w:val="clear" w:color="000000" w:fill="CEE8FE"/>
            <w:noWrap/>
            <w:vAlign w:val="center"/>
            <w:hideMark/>
          </w:tcPr>
          <w:p w14:paraId="3AF6E0C8"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30 289</w:t>
            </w:r>
          </w:p>
        </w:tc>
        <w:tc>
          <w:tcPr>
            <w:tcW w:w="729" w:type="pct"/>
            <w:tcBorders>
              <w:top w:val="nil"/>
              <w:left w:val="nil"/>
              <w:bottom w:val="nil"/>
              <w:right w:val="single" w:sz="4" w:space="0" w:color="auto"/>
            </w:tcBorders>
            <w:shd w:val="clear" w:color="auto" w:fill="auto"/>
            <w:noWrap/>
            <w:vAlign w:val="center"/>
            <w:hideMark/>
          </w:tcPr>
          <w:p w14:paraId="2C1A3E69"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29 840</w:t>
            </w:r>
          </w:p>
        </w:tc>
        <w:tc>
          <w:tcPr>
            <w:tcW w:w="729" w:type="pct"/>
            <w:tcBorders>
              <w:top w:val="nil"/>
              <w:left w:val="nil"/>
              <w:bottom w:val="nil"/>
              <w:right w:val="nil"/>
            </w:tcBorders>
            <w:shd w:val="clear" w:color="auto" w:fill="auto"/>
            <w:noWrap/>
            <w:vAlign w:val="center"/>
            <w:hideMark/>
          </w:tcPr>
          <w:p w14:paraId="05D90F40"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3 360</w:t>
            </w:r>
          </w:p>
        </w:tc>
      </w:tr>
      <w:tr w:rsidR="00BD1796" w:rsidRPr="00BD1796" w14:paraId="12CA1114" w14:textId="77777777" w:rsidTr="00BD1796">
        <w:trPr>
          <w:trHeight w:val="264"/>
        </w:trPr>
        <w:tc>
          <w:tcPr>
            <w:tcW w:w="1353" w:type="pct"/>
            <w:tcBorders>
              <w:top w:val="nil"/>
              <w:left w:val="nil"/>
              <w:bottom w:val="nil"/>
              <w:right w:val="single" w:sz="4" w:space="0" w:color="auto"/>
            </w:tcBorders>
            <w:shd w:val="clear" w:color="auto" w:fill="auto"/>
            <w:noWrap/>
            <w:vAlign w:val="center"/>
            <w:hideMark/>
          </w:tcPr>
          <w:p w14:paraId="49364052" w14:textId="77777777" w:rsidR="00BD1796" w:rsidRPr="00BD1796" w:rsidRDefault="00BD1796" w:rsidP="00BD1796">
            <w:pPr>
              <w:spacing w:before="0" w:after="0" w:line="240" w:lineRule="auto"/>
              <w:jc w:val="left"/>
              <w:rPr>
                <w:rFonts w:eastAsia="Times New Roman" w:cs="Times New Roman"/>
                <w:color w:val="000000"/>
                <w:sz w:val="20"/>
                <w:szCs w:val="20"/>
                <w:lang w:eastAsia="zh-CN"/>
              </w:rPr>
            </w:pPr>
            <w:r w:rsidRPr="00BD1796">
              <w:rPr>
                <w:rFonts w:eastAsia="Times New Roman" w:cs="Times New Roman"/>
                <w:color w:val="000000"/>
                <w:sz w:val="20"/>
                <w:szCs w:val="20"/>
                <w:lang w:eastAsia="zh-CN"/>
              </w:rPr>
              <w:t>Sí</w:t>
            </w:r>
          </w:p>
        </w:tc>
        <w:tc>
          <w:tcPr>
            <w:tcW w:w="729" w:type="pct"/>
            <w:tcBorders>
              <w:top w:val="nil"/>
              <w:left w:val="nil"/>
              <w:bottom w:val="nil"/>
              <w:right w:val="single" w:sz="4" w:space="0" w:color="auto"/>
            </w:tcBorders>
            <w:shd w:val="clear" w:color="auto" w:fill="auto"/>
            <w:noWrap/>
            <w:vAlign w:val="center"/>
            <w:hideMark/>
          </w:tcPr>
          <w:p w14:paraId="414E6520"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xml:space="preserve"> 149</w:t>
            </w:r>
          </w:p>
        </w:tc>
        <w:tc>
          <w:tcPr>
            <w:tcW w:w="729" w:type="pct"/>
            <w:tcBorders>
              <w:top w:val="nil"/>
              <w:left w:val="nil"/>
              <w:bottom w:val="nil"/>
              <w:right w:val="single" w:sz="4" w:space="0" w:color="auto"/>
            </w:tcBorders>
            <w:shd w:val="clear" w:color="000000" w:fill="CEE8FE"/>
            <w:noWrap/>
            <w:vAlign w:val="center"/>
            <w:hideMark/>
          </w:tcPr>
          <w:p w14:paraId="778A6692"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xml:space="preserve"> 29</w:t>
            </w:r>
          </w:p>
        </w:tc>
        <w:tc>
          <w:tcPr>
            <w:tcW w:w="729" w:type="pct"/>
            <w:tcBorders>
              <w:top w:val="nil"/>
              <w:left w:val="nil"/>
              <w:bottom w:val="nil"/>
              <w:right w:val="single" w:sz="4" w:space="0" w:color="auto"/>
            </w:tcBorders>
            <w:shd w:val="clear" w:color="000000" w:fill="CEE8FE"/>
            <w:noWrap/>
            <w:vAlign w:val="center"/>
            <w:hideMark/>
          </w:tcPr>
          <w:p w14:paraId="138DE91A"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xml:space="preserve"> 90</w:t>
            </w:r>
          </w:p>
        </w:tc>
        <w:tc>
          <w:tcPr>
            <w:tcW w:w="729" w:type="pct"/>
            <w:tcBorders>
              <w:top w:val="nil"/>
              <w:left w:val="nil"/>
              <w:bottom w:val="nil"/>
              <w:right w:val="single" w:sz="4" w:space="0" w:color="auto"/>
            </w:tcBorders>
            <w:shd w:val="clear" w:color="auto" w:fill="auto"/>
            <w:noWrap/>
            <w:vAlign w:val="center"/>
            <w:hideMark/>
          </w:tcPr>
          <w:p w14:paraId="463439E0"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xml:space="preserve"> 29</w:t>
            </w:r>
          </w:p>
        </w:tc>
        <w:tc>
          <w:tcPr>
            <w:tcW w:w="729" w:type="pct"/>
            <w:tcBorders>
              <w:top w:val="nil"/>
              <w:left w:val="nil"/>
              <w:bottom w:val="nil"/>
              <w:right w:val="nil"/>
            </w:tcBorders>
            <w:shd w:val="clear" w:color="auto" w:fill="auto"/>
            <w:noWrap/>
            <w:vAlign w:val="center"/>
            <w:hideMark/>
          </w:tcPr>
          <w:p w14:paraId="5C9D1F63"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xml:space="preserve"> 1</w:t>
            </w:r>
          </w:p>
        </w:tc>
      </w:tr>
      <w:tr w:rsidR="00BD1796" w:rsidRPr="00BD1796" w14:paraId="16CC669C" w14:textId="77777777" w:rsidTr="00BD1796">
        <w:trPr>
          <w:trHeight w:val="264"/>
        </w:trPr>
        <w:tc>
          <w:tcPr>
            <w:tcW w:w="1353" w:type="pct"/>
            <w:tcBorders>
              <w:top w:val="nil"/>
              <w:left w:val="nil"/>
              <w:bottom w:val="nil"/>
              <w:right w:val="single" w:sz="4" w:space="0" w:color="auto"/>
            </w:tcBorders>
            <w:shd w:val="clear" w:color="auto" w:fill="auto"/>
            <w:noWrap/>
            <w:vAlign w:val="center"/>
            <w:hideMark/>
          </w:tcPr>
          <w:p w14:paraId="6CFDE642" w14:textId="77777777" w:rsidR="00BD1796" w:rsidRPr="00BD1796" w:rsidRDefault="00BD1796" w:rsidP="00BD1796">
            <w:pPr>
              <w:spacing w:before="0" w:after="0" w:line="240" w:lineRule="auto"/>
              <w:jc w:val="left"/>
              <w:rPr>
                <w:rFonts w:eastAsia="Times New Roman" w:cs="Times New Roman"/>
                <w:color w:val="000000"/>
                <w:sz w:val="20"/>
                <w:szCs w:val="20"/>
                <w:lang w:eastAsia="zh-CN"/>
              </w:rPr>
            </w:pPr>
            <w:r w:rsidRPr="00BD1796">
              <w:rPr>
                <w:rFonts w:eastAsia="Times New Roman" w:cs="Times New Roman"/>
                <w:color w:val="000000"/>
                <w:sz w:val="20"/>
                <w:szCs w:val="20"/>
                <w:lang w:eastAsia="zh-CN"/>
              </w:rPr>
              <w:t>Dato Desconocido</w:t>
            </w:r>
          </w:p>
        </w:tc>
        <w:tc>
          <w:tcPr>
            <w:tcW w:w="729" w:type="pct"/>
            <w:tcBorders>
              <w:top w:val="nil"/>
              <w:left w:val="nil"/>
              <w:bottom w:val="nil"/>
              <w:right w:val="single" w:sz="4" w:space="0" w:color="auto"/>
            </w:tcBorders>
            <w:shd w:val="clear" w:color="auto" w:fill="auto"/>
            <w:noWrap/>
            <w:vAlign w:val="center"/>
            <w:hideMark/>
          </w:tcPr>
          <w:p w14:paraId="63776271"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xml:space="preserve"> 27</w:t>
            </w:r>
          </w:p>
        </w:tc>
        <w:tc>
          <w:tcPr>
            <w:tcW w:w="729" w:type="pct"/>
            <w:tcBorders>
              <w:top w:val="nil"/>
              <w:left w:val="nil"/>
              <w:bottom w:val="nil"/>
              <w:right w:val="single" w:sz="4" w:space="0" w:color="auto"/>
            </w:tcBorders>
            <w:shd w:val="clear" w:color="000000" w:fill="CEE8FE"/>
            <w:noWrap/>
            <w:vAlign w:val="center"/>
            <w:hideMark/>
          </w:tcPr>
          <w:p w14:paraId="76087B9D"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xml:space="preserve"> 0</w:t>
            </w:r>
          </w:p>
        </w:tc>
        <w:tc>
          <w:tcPr>
            <w:tcW w:w="729" w:type="pct"/>
            <w:tcBorders>
              <w:top w:val="nil"/>
              <w:left w:val="nil"/>
              <w:bottom w:val="nil"/>
              <w:right w:val="single" w:sz="4" w:space="0" w:color="auto"/>
            </w:tcBorders>
            <w:shd w:val="clear" w:color="000000" w:fill="CEE8FE"/>
            <w:noWrap/>
            <w:vAlign w:val="center"/>
            <w:hideMark/>
          </w:tcPr>
          <w:p w14:paraId="3E7B2BD3"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xml:space="preserve"> 14</w:t>
            </w:r>
          </w:p>
        </w:tc>
        <w:tc>
          <w:tcPr>
            <w:tcW w:w="729" w:type="pct"/>
            <w:tcBorders>
              <w:top w:val="nil"/>
              <w:left w:val="nil"/>
              <w:bottom w:val="nil"/>
              <w:right w:val="single" w:sz="4" w:space="0" w:color="auto"/>
            </w:tcBorders>
            <w:shd w:val="clear" w:color="auto" w:fill="auto"/>
            <w:noWrap/>
            <w:vAlign w:val="center"/>
            <w:hideMark/>
          </w:tcPr>
          <w:p w14:paraId="164D05D0"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xml:space="preserve"> 13</w:t>
            </w:r>
          </w:p>
        </w:tc>
        <w:tc>
          <w:tcPr>
            <w:tcW w:w="729" w:type="pct"/>
            <w:tcBorders>
              <w:top w:val="nil"/>
              <w:left w:val="nil"/>
              <w:bottom w:val="nil"/>
              <w:right w:val="nil"/>
            </w:tcBorders>
            <w:shd w:val="clear" w:color="auto" w:fill="auto"/>
            <w:noWrap/>
            <w:vAlign w:val="center"/>
            <w:hideMark/>
          </w:tcPr>
          <w:p w14:paraId="23E4ACF8"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xml:space="preserve"> 0</w:t>
            </w:r>
          </w:p>
        </w:tc>
      </w:tr>
      <w:tr w:rsidR="00BD1796" w:rsidRPr="00BD1796" w14:paraId="77FF1D00" w14:textId="77777777" w:rsidTr="00BD1796">
        <w:trPr>
          <w:trHeight w:val="264"/>
        </w:trPr>
        <w:tc>
          <w:tcPr>
            <w:tcW w:w="1353" w:type="pct"/>
            <w:tcBorders>
              <w:top w:val="nil"/>
              <w:left w:val="nil"/>
              <w:bottom w:val="single" w:sz="4" w:space="0" w:color="auto"/>
              <w:right w:val="single" w:sz="4" w:space="0" w:color="auto"/>
            </w:tcBorders>
            <w:shd w:val="clear" w:color="auto" w:fill="auto"/>
            <w:noWrap/>
            <w:vAlign w:val="center"/>
            <w:hideMark/>
          </w:tcPr>
          <w:p w14:paraId="3A893135" w14:textId="77777777" w:rsidR="00BD1796" w:rsidRPr="00BD1796" w:rsidRDefault="00BD1796" w:rsidP="00BD1796">
            <w:pPr>
              <w:spacing w:before="0" w:after="0" w:line="240" w:lineRule="auto"/>
              <w:jc w:val="center"/>
              <w:rPr>
                <w:rFonts w:eastAsia="Times New Roman" w:cs="Times New Roman"/>
                <w:color w:val="000000"/>
                <w:sz w:val="20"/>
                <w:szCs w:val="20"/>
                <w:lang w:eastAsia="zh-CN"/>
              </w:rPr>
            </w:pPr>
            <w:r w:rsidRPr="00BD1796">
              <w:rPr>
                <w:rFonts w:eastAsia="Times New Roman" w:cs="Times New Roman"/>
                <w:color w:val="000000"/>
                <w:sz w:val="20"/>
                <w:szCs w:val="20"/>
                <w:lang w:eastAsia="zh-CN"/>
              </w:rPr>
              <w:t> </w:t>
            </w:r>
          </w:p>
        </w:tc>
        <w:tc>
          <w:tcPr>
            <w:tcW w:w="729" w:type="pct"/>
            <w:tcBorders>
              <w:top w:val="nil"/>
              <w:left w:val="nil"/>
              <w:bottom w:val="single" w:sz="4" w:space="0" w:color="auto"/>
              <w:right w:val="single" w:sz="4" w:space="0" w:color="auto"/>
            </w:tcBorders>
            <w:shd w:val="clear" w:color="auto" w:fill="auto"/>
            <w:noWrap/>
            <w:vAlign w:val="center"/>
            <w:hideMark/>
          </w:tcPr>
          <w:p w14:paraId="3C31A37C"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w:t>
            </w:r>
          </w:p>
        </w:tc>
        <w:tc>
          <w:tcPr>
            <w:tcW w:w="729" w:type="pct"/>
            <w:tcBorders>
              <w:top w:val="nil"/>
              <w:left w:val="nil"/>
              <w:bottom w:val="single" w:sz="4" w:space="0" w:color="auto"/>
              <w:right w:val="single" w:sz="4" w:space="0" w:color="auto"/>
            </w:tcBorders>
            <w:shd w:val="clear" w:color="000000" w:fill="CEE8FE"/>
            <w:noWrap/>
            <w:vAlign w:val="center"/>
            <w:hideMark/>
          </w:tcPr>
          <w:p w14:paraId="57598EBB"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w:t>
            </w:r>
          </w:p>
        </w:tc>
        <w:tc>
          <w:tcPr>
            <w:tcW w:w="729" w:type="pct"/>
            <w:tcBorders>
              <w:top w:val="nil"/>
              <w:left w:val="nil"/>
              <w:bottom w:val="single" w:sz="4" w:space="0" w:color="auto"/>
              <w:right w:val="single" w:sz="4" w:space="0" w:color="auto"/>
            </w:tcBorders>
            <w:shd w:val="clear" w:color="000000" w:fill="CEE8FE"/>
            <w:noWrap/>
            <w:vAlign w:val="center"/>
            <w:hideMark/>
          </w:tcPr>
          <w:p w14:paraId="21C58F1A"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w:t>
            </w:r>
          </w:p>
        </w:tc>
        <w:tc>
          <w:tcPr>
            <w:tcW w:w="729" w:type="pct"/>
            <w:tcBorders>
              <w:top w:val="nil"/>
              <w:left w:val="nil"/>
              <w:bottom w:val="single" w:sz="4" w:space="0" w:color="auto"/>
              <w:right w:val="single" w:sz="4" w:space="0" w:color="auto"/>
            </w:tcBorders>
            <w:shd w:val="clear" w:color="auto" w:fill="auto"/>
            <w:noWrap/>
            <w:vAlign w:val="center"/>
            <w:hideMark/>
          </w:tcPr>
          <w:p w14:paraId="330F92E4"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w:t>
            </w:r>
          </w:p>
        </w:tc>
        <w:tc>
          <w:tcPr>
            <w:tcW w:w="729" w:type="pct"/>
            <w:tcBorders>
              <w:top w:val="nil"/>
              <w:left w:val="nil"/>
              <w:bottom w:val="single" w:sz="4" w:space="0" w:color="auto"/>
              <w:right w:val="nil"/>
            </w:tcBorders>
            <w:shd w:val="clear" w:color="auto" w:fill="auto"/>
            <w:noWrap/>
            <w:vAlign w:val="center"/>
            <w:hideMark/>
          </w:tcPr>
          <w:p w14:paraId="77830260" w14:textId="77777777" w:rsidR="00BD1796" w:rsidRPr="00BD1796" w:rsidRDefault="00BD1796" w:rsidP="00BD1796">
            <w:pPr>
              <w:spacing w:before="0" w:after="0" w:line="240" w:lineRule="auto"/>
              <w:ind w:firstLineChars="100" w:firstLine="200"/>
              <w:jc w:val="right"/>
              <w:rPr>
                <w:rFonts w:eastAsia="Times New Roman" w:cs="Times New Roman"/>
                <w:color w:val="000000"/>
                <w:sz w:val="20"/>
                <w:szCs w:val="20"/>
                <w:lang w:eastAsia="zh-CN"/>
              </w:rPr>
            </w:pPr>
            <w:r w:rsidRPr="00BD1796">
              <w:rPr>
                <w:rFonts w:eastAsia="Times New Roman" w:cs="Times New Roman"/>
                <w:color w:val="000000"/>
                <w:sz w:val="20"/>
                <w:szCs w:val="20"/>
                <w:lang w:eastAsia="zh-CN"/>
              </w:rPr>
              <w:t> </w:t>
            </w:r>
          </w:p>
        </w:tc>
      </w:tr>
      <w:tr w:rsidR="00BD1796" w:rsidRPr="00BD1796" w14:paraId="0D457B82" w14:textId="77777777" w:rsidTr="00BD1796">
        <w:trPr>
          <w:trHeight w:val="264"/>
        </w:trPr>
        <w:tc>
          <w:tcPr>
            <w:tcW w:w="5000" w:type="pct"/>
            <w:gridSpan w:val="6"/>
            <w:tcBorders>
              <w:top w:val="nil"/>
              <w:left w:val="nil"/>
              <w:bottom w:val="nil"/>
              <w:right w:val="nil"/>
            </w:tcBorders>
            <w:shd w:val="clear" w:color="auto" w:fill="auto"/>
            <w:noWrap/>
            <w:vAlign w:val="center"/>
            <w:hideMark/>
          </w:tcPr>
          <w:p w14:paraId="11087A38" w14:textId="77777777" w:rsidR="00BD1796" w:rsidRPr="00BD1796" w:rsidRDefault="00BD1796" w:rsidP="00BD1796">
            <w:pPr>
              <w:spacing w:before="0" w:after="0" w:line="240" w:lineRule="auto"/>
              <w:jc w:val="left"/>
              <w:rPr>
                <w:rFonts w:eastAsia="Times New Roman" w:cs="Times New Roman"/>
                <w:b/>
                <w:bCs/>
                <w:color w:val="000000"/>
                <w:sz w:val="20"/>
                <w:szCs w:val="20"/>
                <w:lang w:eastAsia="zh-CN"/>
              </w:rPr>
            </w:pPr>
            <w:r w:rsidRPr="00BD1796">
              <w:rPr>
                <w:rFonts w:eastAsia="Times New Roman" w:cs="Times New Roman"/>
                <w:b/>
                <w:bCs/>
                <w:color w:val="000000"/>
                <w:sz w:val="20"/>
                <w:szCs w:val="20"/>
                <w:lang w:eastAsia="zh-CN"/>
              </w:rPr>
              <w:t>Elaborado por: Subproceso de Estadística, Dirección de Planificación.</w:t>
            </w:r>
          </w:p>
        </w:tc>
      </w:tr>
    </w:tbl>
    <w:p w14:paraId="5B70CC92" w14:textId="77777777" w:rsidR="00BD1796" w:rsidRPr="00BD1796" w:rsidRDefault="00BD1796" w:rsidP="00BE7D37">
      <w:pPr>
        <w:rPr>
          <w:rFonts w:cs="Times New Roman"/>
          <w:szCs w:val="24"/>
        </w:rPr>
      </w:pPr>
    </w:p>
    <w:p w14:paraId="6C4D6BC8" w14:textId="45C96189" w:rsidR="005D27B8" w:rsidRPr="00BE7D37" w:rsidRDefault="005D27B8" w:rsidP="00BE7D37">
      <w:pPr>
        <w:rPr>
          <w:rFonts w:cs="Times New Roman"/>
          <w:szCs w:val="24"/>
          <w:lang w:val="es-ES"/>
        </w:rPr>
      </w:pPr>
      <w:r w:rsidRPr="00BE7D37">
        <w:rPr>
          <w:rFonts w:cs="Times New Roman"/>
          <w:szCs w:val="24"/>
          <w:lang w:val="es-ES"/>
        </w:rPr>
        <w:t xml:space="preserve">Finalmente, el próximo cuadro </w:t>
      </w:r>
      <w:r w:rsidR="00082F38" w:rsidRPr="00BE7D37">
        <w:rPr>
          <w:rFonts w:cs="Times New Roman"/>
          <w:szCs w:val="24"/>
          <w:lang w:val="es-ES"/>
        </w:rPr>
        <w:t>11.6</w:t>
      </w:r>
      <w:r w:rsidRPr="00BE7D37">
        <w:rPr>
          <w:rFonts w:cs="Times New Roman"/>
          <w:szCs w:val="24"/>
          <w:lang w:val="es-ES"/>
        </w:rPr>
        <w:t xml:space="preserve"> muestra la información relacionada con la etnia de las personas intervinientes. </w:t>
      </w:r>
    </w:p>
    <w:p w14:paraId="6C3E0D3E" w14:textId="31D21040" w:rsidR="0027333C" w:rsidRDefault="005D27B8" w:rsidP="00BE7D37">
      <w:pPr>
        <w:rPr>
          <w:rFonts w:cs="Times New Roman"/>
          <w:szCs w:val="24"/>
          <w:lang w:val="es-ES"/>
        </w:rPr>
      </w:pPr>
      <w:r w:rsidRPr="00BE7D37">
        <w:rPr>
          <w:rFonts w:cs="Times New Roman"/>
          <w:szCs w:val="24"/>
          <w:lang w:val="es-ES"/>
        </w:rPr>
        <w:t xml:space="preserve">Sobre esta variable se expresa que las personas blancas y </w:t>
      </w:r>
      <w:r w:rsidR="003F0CE5" w:rsidRPr="00BE7D37">
        <w:rPr>
          <w:rFonts w:cs="Times New Roman"/>
          <w:szCs w:val="24"/>
          <w:lang w:val="es-ES"/>
        </w:rPr>
        <w:t>mestizas</w:t>
      </w:r>
      <w:r w:rsidRPr="00BE7D37">
        <w:rPr>
          <w:rFonts w:cs="Times New Roman"/>
          <w:szCs w:val="24"/>
          <w:lang w:val="es-ES"/>
        </w:rPr>
        <w:t xml:space="preserve"> acaparan las mayores proporciones </w:t>
      </w:r>
      <w:r w:rsidR="0027333C">
        <w:rPr>
          <w:rFonts w:cs="Times New Roman"/>
          <w:szCs w:val="24"/>
          <w:lang w:val="es-ES"/>
        </w:rPr>
        <w:t>tanto en la parte actora como la parte demandada, con un 37% del total</w:t>
      </w:r>
      <w:r w:rsidR="00B33B27">
        <w:rPr>
          <w:rFonts w:cs="Times New Roman"/>
          <w:szCs w:val="24"/>
          <w:lang w:val="es-ES"/>
        </w:rPr>
        <w:t xml:space="preserve">; esto considerando que para un gran grupo de personas el dato es desconocido, por lo que se </w:t>
      </w:r>
      <w:r w:rsidR="00A04476">
        <w:rPr>
          <w:rFonts w:cs="Times New Roman"/>
          <w:szCs w:val="24"/>
          <w:lang w:val="es-ES"/>
        </w:rPr>
        <w:t>promueve a todo el personal judicial que esté encargado d</w:t>
      </w:r>
      <w:r w:rsidR="004140A3">
        <w:rPr>
          <w:rFonts w:cs="Times New Roman"/>
          <w:szCs w:val="24"/>
          <w:lang w:val="es-ES"/>
        </w:rPr>
        <w:t xml:space="preserve">e llenar los datos de las partes para que pueda seguirse </w:t>
      </w:r>
      <w:r w:rsidR="005363CD">
        <w:rPr>
          <w:rFonts w:cs="Times New Roman"/>
          <w:szCs w:val="24"/>
          <w:lang w:val="es-ES"/>
        </w:rPr>
        <w:t>completando toda la información correspondiente que permita realizar un análisis con mayor detalle y profundidad</w:t>
      </w:r>
      <w:r w:rsidR="00686E6C">
        <w:rPr>
          <w:rFonts w:cs="Times New Roman"/>
          <w:szCs w:val="24"/>
          <w:lang w:val="es-ES"/>
        </w:rPr>
        <w:t>.</w:t>
      </w:r>
    </w:p>
    <w:p w14:paraId="6C3B0E6E" w14:textId="5D75A4B1" w:rsidR="00680530" w:rsidRDefault="00680530" w:rsidP="00BE7D37">
      <w:pPr>
        <w:rPr>
          <w:rFonts w:cs="Times New Roman"/>
          <w:szCs w:val="24"/>
          <w:lang w:val="es-ES"/>
        </w:rPr>
      </w:pPr>
    </w:p>
    <w:p w14:paraId="6786C764" w14:textId="77777777" w:rsidR="00686E6C" w:rsidRPr="00686E6C" w:rsidRDefault="00686E6C" w:rsidP="00686E6C">
      <w:pPr>
        <w:spacing w:before="0" w:after="0" w:line="240" w:lineRule="auto"/>
        <w:jc w:val="center"/>
        <w:rPr>
          <w:rFonts w:eastAsia="Times New Roman" w:cs="Times New Roman"/>
          <w:b/>
          <w:bCs/>
          <w:color w:val="000000"/>
          <w:sz w:val="20"/>
          <w:szCs w:val="20"/>
          <w:lang w:eastAsia="zh-CN"/>
        </w:rPr>
      </w:pPr>
      <w:r w:rsidRPr="00686E6C">
        <w:rPr>
          <w:rFonts w:eastAsia="Times New Roman" w:cs="Times New Roman"/>
          <w:b/>
          <w:bCs/>
          <w:color w:val="000000"/>
          <w:sz w:val="20"/>
          <w:szCs w:val="20"/>
          <w:lang w:eastAsia="zh-CN"/>
        </w:rPr>
        <w:t>Cuadro 11.6</w:t>
      </w:r>
    </w:p>
    <w:p w14:paraId="053BF199" w14:textId="577076B9" w:rsidR="00686E6C" w:rsidRDefault="00686E6C" w:rsidP="00686E6C">
      <w:pPr>
        <w:spacing w:before="0" w:after="0" w:line="240" w:lineRule="auto"/>
        <w:jc w:val="center"/>
        <w:rPr>
          <w:rFonts w:eastAsia="Times New Roman" w:cs="Times New Roman"/>
          <w:b/>
          <w:bCs/>
          <w:color w:val="000000"/>
          <w:sz w:val="20"/>
          <w:szCs w:val="20"/>
          <w:lang w:eastAsia="zh-CN"/>
        </w:rPr>
      </w:pPr>
      <w:r w:rsidRPr="00686E6C">
        <w:rPr>
          <w:rFonts w:eastAsia="Times New Roman" w:cs="Times New Roman"/>
          <w:b/>
          <w:bCs/>
          <w:color w:val="000000"/>
          <w:sz w:val="20"/>
          <w:szCs w:val="20"/>
          <w:lang w:eastAsia="zh-CN"/>
        </w:rPr>
        <w:t>Juzgados Pensiones Alimentarias: Personas intervinientes en los procesos judiciales según etnia, tipo de parte y sexo durante el 2020</w:t>
      </w:r>
    </w:p>
    <w:p w14:paraId="108773F9" w14:textId="77777777" w:rsidR="00BF46A4" w:rsidRPr="00686E6C" w:rsidRDefault="00BF46A4" w:rsidP="00686E6C">
      <w:pPr>
        <w:spacing w:before="0" w:after="0" w:line="240" w:lineRule="auto"/>
        <w:jc w:val="center"/>
        <w:rPr>
          <w:rFonts w:eastAsia="Times New Roman" w:cs="Times New Roman"/>
          <w:b/>
          <w:bCs/>
          <w:color w:val="000000"/>
          <w:sz w:val="20"/>
          <w:szCs w:val="20"/>
          <w:lang w:eastAsia="zh-CN"/>
        </w:rPr>
      </w:pPr>
    </w:p>
    <w:tbl>
      <w:tblPr>
        <w:tblW w:w="5003" w:type="pct"/>
        <w:tblCellMar>
          <w:left w:w="70" w:type="dxa"/>
          <w:right w:w="70" w:type="dxa"/>
        </w:tblCellMar>
        <w:tblLook w:val="04A0" w:firstRow="1" w:lastRow="0" w:firstColumn="1" w:lastColumn="0" w:noHBand="0" w:noVBand="1"/>
      </w:tblPr>
      <w:tblGrid>
        <w:gridCol w:w="2772"/>
        <w:gridCol w:w="1213"/>
        <w:gridCol w:w="1213"/>
        <w:gridCol w:w="1216"/>
        <w:gridCol w:w="1213"/>
        <w:gridCol w:w="1211"/>
      </w:tblGrid>
      <w:tr w:rsidR="00680530" w:rsidRPr="00680530" w14:paraId="79CBCB0A" w14:textId="77777777" w:rsidTr="004B482D">
        <w:trPr>
          <w:trHeight w:val="20"/>
          <w:tblHeader/>
        </w:trPr>
        <w:tc>
          <w:tcPr>
            <w:tcW w:w="1569" w:type="pct"/>
            <w:vMerge w:val="restart"/>
            <w:tcBorders>
              <w:top w:val="single" w:sz="4" w:space="0" w:color="auto"/>
              <w:left w:val="nil"/>
              <w:bottom w:val="single" w:sz="4" w:space="0" w:color="auto"/>
              <w:right w:val="single" w:sz="4" w:space="0" w:color="auto"/>
            </w:tcBorders>
            <w:shd w:val="clear" w:color="auto" w:fill="auto"/>
            <w:vAlign w:val="center"/>
            <w:hideMark/>
          </w:tcPr>
          <w:p w14:paraId="38DFE7EA" w14:textId="77777777" w:rsidR="00680530" w:rsidRPr="00680530" w:rsidRDefault="00680530" w:rsidP="00680530">
            <w:pPr>
              <w:spacing w:before="0" w:after="0" w:line="240" w:lineRule="auto"/>
              <w:jc w:val="center"/>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Etnia</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D0C84A" w14:textId="77777777" w:rsidR="00680530" w:rsidRPr="00680530" w:rsidRDefault="00680530" w:rsidP="00680530">
            <w:pPr>
              <w:spacing w:before="0" w:after="0" w:line="240" w:lineRule="auto"/>
              <w:jc w:val="center"/>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Total</w:t>
            </w:r>
          </w:p>
        </w:tc>
        <w:tc>
          <w:tcPr>
            <w:tcW w:w="2744" w:type="pct"/>
            <w:gridSpan w:val="4"/>
            <w:tcBorders>
              <w:top w:val="single" w:sz="4" w:space="0" w:color="auto"/>
              <w:left w:val="nil"/>
              <w:bottom w:val="single" w:sz="4" w:space="0" w:color="auto"/>
              <w:right w:val="single" w:sz="4" w:space="0" w:color="auto"/>
            </w:tcBorders>
            <w:shd w:val="clear" w:color="auto" w:fill="auto"/>
            <w:vAlign w:val="center"/>
            <w:hideMark/>
          </w:tcPr>
          <w:p w14:paraId="64A06EE9" w14:textId="77777777" w:rsidR="00680530" w:rsidRPr="00680530" w:rsidRDefault="00680530" w:rsidP="00680530">
            <w:pPr>
              <w:spacing w:before="0" w:after="0" w:line="240" w:lineRule="auto"/>
              <w:jc w:val="center"/>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Parte del proceso y sexo</w:t>
            </w:r>
          </w:p>
        </w:tc>
      </w:tr>
      <w:tr w:rsidR="00680530" w:rsidRPr="00680530" w14:paraId="6E9B2394" w14:textId="77777777" w:rsidTr="004B482D">
        <w:trPr>
          <w:trHeight w:val="20"/>
          <w:tblHeader/>
        </w:trPr>
        <w:tc>
          <w:tcPr>
            <w:tcW w:w="1569" w:type="pct"/>
            <w:vMerge/>
            <w:tcBorders>
              <w:top w:val="single" w:sz="4" w:space="0" w:color="auto"/>
              <w:left w:val="nil"/>
              <w:bottom w:val="single" w:sz="4" w:space="0" w:color="auto"/>
              <w:right w:val="single" w:sz="4" w:space="0" w:color="auto"/>
            </w:tcBorders>
            <w:vAlign w:val="center"/>
            <w:hideMark/>
          </w:tcPr>
          <w:p w14:paraId="1A39479B" w14:textId="77777777" w:rsidR="00680530" w:rsidRPr="00680530" w:rsidRDefault="00680530" w:rsidP="00680530">
            <w:pPr>
              <w:spacing w:before="0" w:after="0" w:line="240" w:lineRule="auto"/>
              <w:jc w:val="left"/>
              <w:rPr>
                <w:rFonts w:eastAsia="Times New Roman" w:cs="Times New Roman"/>
                <w:b/>
                <w:bCs/>
                <w:color w:val="000000"/>
                <w:sz w:val="20"/>
                <w:szCs w:val="20"/>
                <w:lang w:eastAsia="zh-CN"/>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14:paraId="227CBA49" w14:textId="77777777" w:rsidR="00680530" w:rsidRPr="00680530" w:rsidRDefault="00680530" w:rsidP="00680530">
            <w:pPr>
              <w:spacing w:before="0" w:after="0" w:line="240" w:lineRule="auto"/>
              <w:jc w:val="left"/>
              <w:rPr>
                <w:rFonts w:eastAsia="Times New Roman" w:cs="Times New Roman"/>
                <w:b/>
                <w:bCs/>
                <w:color w:val="000000"/>
                <w:sz w:val="20"/>
                <w:szCs w:val="20"/>
                <w:lang w:eastAsia="zh-CN"/>
              </w:rPr>
            </w:pPr>
          </w:p>
        </w:tc>
        <w:tc>
          <w:tcPr>
            <w:tcW w:w="1373" w:type="pct"/>
            <w:gridSpan w:val="2"/>
            <w:tcBorders>
              <w:top w:val="single" w:sz="4" w:space="0" w:color="auto"/>
              <w:left w:val="nil"/>
              <w:bottom w:val="single" w:sz="4" w:space="0" w:color="auto"/>
              <w:right w:val="single" w:sz="4" w:space="0" w:color="auto"/>
            </w:tcBorders>
            <w:shd w:val="clear" w:color="000000" w:fill="CEE8FE"/>
            <w:vAlign w:val="center"/>
            <w:hideMark/>
          </w:tcPr>
          <w:p w14:paraId="2603461B" w14:textId="77777777" w:rsidR="00680530" w:rsidRPr="00680530" w:rsidRDefault="00680530" w:rsidP="00680530">
            <w:pPr>
              <w:spacing w:before="0" w:after="0" w:line="240" w:lineRule="auto"/>
              <w:jc w:val="center"/>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Parte actora</w:t>
            </w:r>
          </w:p>
        </w:tc>
        <w:tc>
          <w:tcPr>
            <w:tcW w:w="1371" w:type="pct"/>
            <w:gridSpan w:val="2"/>
            <w:tcBorders>
              <w:top w:val="single" w:sz="4" w:space="0" w:color="auto"/>
              <w:left w:val="nil"/>
              <w:bottom w:val="single" w:sz="4" w:space="0" w:color="auto"/>
              <w:right w:val="single" w:sz="4" w:space="0" w:color="auto"/>
            </w:tcBorders>
            <w:shd w:val="clear" w:color="auto" w:fill="auto"/>
            <w:vAlign w:val="center"/>
            <w:hideMark/>
          </w:tcPr>
          <w:p w14:paraId="66A54D80" w14:textId="77777777" w:rsidR="00680530" w:rsidRPr="00680530" w:rsidRDefault="00680530" w:rsidP="00680530">
            <w:pPr>
              <w:spacing w:before="0" w:after="0" w:line="240" w:lineRule="auto"/>
              <w:jc w:val="center"/>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Parte demandada</w:t>
            </w:r>
          </w:p>
        </w:tc>
      </w:tr>
      <w:tr w:rsidR="00680530" w:rsidRPr="00680530" w14:paraId="23F3174F" w14:textId="77777777" w:rsidTr="004B482D">
        <w:trPr>
          <w:trHeight w:val="20"/>
          <w:tblHeader/>
        </w:trPr>
        <w:tc>
          <w:tcPr>
            <w:tcW w:w="1569" w:type="pct"/>
            <w:vMerge/>
            <w:tcBorders>
              <w:top w:val="single" w:sz="4" w:space="0" w:color="auto"/>
              <w:left w:val="nil"/>
              <w:bottom w:val="single" w:sz="4" w:space="0" w:color="auto"/>
              <w:right w:val="single" w:sz="4" w:space="0" w:color="auto"/>
            </w:tcBorders>
            <w:vAlign w:val="center"/>
            <w:hideMark/>
          </w:tcPr>
          <w:p w14:paraId="50B0DD2D" w14:textId="77777777" w:rsidR="00680530" w:rsidRPr="00680530" w:rsidRDefault="00680530" w:rsidP="00680530">
            <w:pPr>
              <w:spacing w:before="0" w:after="0" w:line="240" w:lineRule="auto"/>
              <w:jc w:val="left"/>
              <w:rPr>
                <w:rFonts w:eastAsia="Times New Roman" w:cs="Times New Roman"/>
                <w:b/>
                <w:bCs/>
                <w:color w:val="000000"/>
                <w:sz w:val="20"/>
                <w:szCs w:val="20"/>
                <w:lang w:eastAsia="zh-CN"/>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14:paraId="2C21DD4B" w14:textId="77777777" w:rsidR="00680530" w:rsidRPr="00680530" w:rsidRDefault="00680530" w:rsidP="00680530">
            <w:pPr>
              <w:spacing w:before="0" w:after="0" w:line="240" w:lineRule="auto"/>
              <w:jc w:val="left"/>
              <w:rPr>
                <w:rFonts w:eastAsia="Times New Roman" w:cs="Times New Roman"/>
                <w:b/>
                <w:bCs/>
                <w:color w:val="000000"/>
                <w:sz w:val="20"/>
                <w:szCs w:val="20"/>
                <w:lang w:eastAsia="zh-CN"/>
              </w:rPr>
            </w:pPr>
          </w:p>
        </w:tc>
        <w:tc>
          <w:tcPr>
            <w:tcW w:w="686" w:type="pct"/>
            <w:tcBorders>
              <w:top w:val="nil"/>
              <w:left w:val="nil"/>
              <w:bottom w:val="single" w:sz="4" w:space="0" w:color="auto"/>
              <w:right w:val="single" w:sz="4" w:space="0" w:color="auto"/>
            </w:tcBorders>
            <w:shd w:val="clear" w:color="000000" w:fill="CEE8FE"/>
            <w:noWrap/>
            <w:vAlign w:val="center"/>
            <w:hideMark/>
          </w:tcPr>
          <w:p w14:paraId="2A3346D6" w14:textId="77777777" w:rsidR="00680530" w:rsidRPr="00680530" w:rsidRDefault="00680530" w:rsidP="00680530">
            <w:pPr>
              <w:spacing w:before="0" w:after="0" w:line="240" w:lineRule="auto"/>
              <w:jc w:val="center"/>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Hombre</w:t>
            </w:r>
          </w:p>
        </w:tc>
        <w:tc>
          <w:tcPr>
            <w:tcW w:w="687" w:type="pct"/>
            <w:tcBorders>
              <w:top w:val="nil"/>
              <w:left w:val="nil"/>
              <w:bottom w:val="single" w:sz="4" w:space="0" w:color="auto"/>
              <w:right w:val="single" w:sz="4" w:space="0" w:color="auto"/>
            </w:tcBorders>
            <w:shd w:val="clear" w:color="000000" w:fill="CEE8FE"/>
            <w:noWrap/>
            <w:vAlign w:val="center"/>
            <w:hideMark/>
          </w:tcPr>
          <w:p w14:paraId="0C314940" w14:textId="77777777" w:rsidR="00680530" w:rsidRPr="00680530" w:rsidRDefault="00680530" w:rsidP="00680530">
            <w:pPr>
              <w:spacing w:before="0" w:after="0" w:line="240" w:lineRule="auto"/>
              <w:jc w:val="center"/>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Mujer</w:t>
            </w:r>
          </w:p>
        </w:tc>
        <w:tc>
          <w:tcPr>
            <w:tcW w:w="686" w:type="pct"/>
            <w:tcBorders>
              <w:top w:val="nil"/>
              <w:left w:val="nil"/>
              <w:bottom w:val="single" w:sz="4" w:space="0" w:color="auto"/>
              <w:right w:val="single" w:sz="4" w:space="0" w:color="auto"/>
            </w:tcBorders>
            <w:shd w:val="clear" w:color="auto" w:fill="auto"/>
            <w:vAlign w:val="center"/>
            <w:hideMark/>
          </w:tcPr>
          <w:p w14:paraId="59D3D6FE" w14:textId="77777777" w:rsidR="00680530" w:rsidRPr="00680530" w:rsidRDefault="00680530" w:rsidP="00680530">
            <w:pPr>
              <w:spacing w:before="0" w:after="0" w:line="240" w:lineRule="auto"/>
              <w:jc w:val="center"/>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Hombre</w:t>
            </w:r>
          </w:p>
        </w:tc>
        <w:tc>
          <w:tcPr>
            <w:tcW w:w="685" w:type="pct"/>
            <w:tcBorders>
              <w:top w:val="nil"/>
              <w:left w:val="nil"/>
              <w:bottom w:val="single" w:sz="4" w:space="0" w:color="auto"/>
              <w:right w:val="nil"/>
            </w:tcBorders>
            <w:shd w:val="clear" w:color="auto" w:fill="auto"/>
            <w:vAlign w:val="center"/>
            <w:hideMark/>
          </w:tcPr>
          <w:p w14:paraId="2EEBB7B3" w14:textId="77777777" w:rsidR="00680530" w:rsidRPr="00680530" w:rsidRDefault="00680530" w:rsidP="00680530">
            <w:pPr>
              <w:spacing w:before="0" w:after="0" w:line="240" w:lineRule="auto"/>
              <w:jc w:val="center"/>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Mujer</w:t>
            </w:r>
          </w:p>
        </w:tc>
      </w:tr>
      <w:tr w:rsidR="00680530" w:rsidRPr="00680530" w14:paraId="783A66B4" w14:textId="77777777" w:rsidTr="004B482D">
        <w:trPr>
          <w:trHeight w:val="20"/>
        </w:trPr>
        <w:tc>
          <w:tcPr>
            <w:tcW w:w="1569" w:type="pct"/>
            <w:tcBorders>
              <w:top w:val="nil"/>
              <w:left w:val="nil"/>
              <w:bottom w:val="nil"/>
              <w:right w:val="single" w:sz="4" w:space="0" w:color="auto"/>
            </w:tcBorders>
            <w:shd w:val="clear" w:color="auto" w:fill="auto"/>
            <w:vAlign w:val="center"/>
            <w:hideMark/>
          </w:tcPr>
          <w:p w14:paraId="3FD1FDE7" w14:textId="77777777" w:rsidR="00680530" w:rsidRPr="00680530" w:rsidRDefault="00680530" w:rsidP="00680530">
            <w:pPr>
              <w:spacing w:before="0" w:after="0" w:line="240" w:lineRule="auto"/>
              <w:jc w:val="center"/>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 </w:t>
            </w:r>
          </w:p>
        </w:tc>
        <w:tc>
          <w:tcPr>
            <w:tcW w:w="686" w:type="pct"/>
            <w:tcBorders>
              <w:top w:val="nil"/>
              <w:left w:val="nil"/>
              <w:bottom w:val="nil"/>
              <w:right w:val="single" w:sz="4" w:space="0" w:color="auto"/>
            </w:tcBorders>
            <w:shd w:val="clear" w:color="auto" w:fill="auto"/>
            <w:vAlign w:val="center"/>
            <w:hideMark/>
          </w:tcPr>
          <w:p w14:paraId="76065657" w14:textId="77777777" w:rsidR="00680530" w:rsidRPr="00680530" w:rsidRDefault="00680530" w:rsidP="00680530">
            <w:pPr>
              <w:spacing w:before="0" w:after="0" w:line="240" w:lineRule="auto"/>
              <w:jc w:val="center"/>
              <w:rPr>
                <w:rFonts w:eastAsia="Times New Roman" w:cs="Times New Roman"/>
                <w:b/>
                <w:bCs/>
                <w:color w:val="FF0000"/>
                <w:sz w:val="20"/>
                <w:szCs w:val="20"/>
                <w:lang w:eastAsia="zh-CN"/>
              </w:rPr>
            </w:pPr>
            <w:r w:rsidRPr="00680530">
              <w:rPr>
                <w:rFonts w:eastAsia="Times New Roman" w:cs="Times New Roman"/>
                <w:b/>
                <w:bCs/>
                <w:color w:val="FF0000"/>
                <w:sz w:val="20"/>
                <w:szCs w:val="20"/>
                <w:lang w:eastAsia="zh-CN"/>
              </w:rPr>
              <w:t> </w:t>
            </w:r>
          </w:p>
        </w:tc>
        <w:tc>
          <w:tcPr>
            <w:tcW w:w="686" w:type="pct"/>
            <w:tcBorders>
              <w:top w:val="nil"/>
              <w:left w:val="nil"/>
              <w:bottom w:val="nil"/>
              <w:right w:val="single" w:sz="4" w:space="0" w:color="auto"/>
            </w:tcBorders>
            <w:shd w:val="clear" w:color="000000" w:fill="CEE8FE"/>
            <w:vAlign w:val="center"/>
            <w:hideMark/>
          </w:tcPr>
          <w:p w14:paraId="6C2B361F" w14:textId="77777777" w:rsidR="00680530" w:rsidRPr="00680530" w:rsidRDefault="00680530" w:rsidP="00680530">
            <w:pPr>
              <w:spacing w:before="0" w:after="0" w:line="240" w:lineRule="auto"/>
              <w:jc w:val="center"/>
              <w:rPr>
                <w:rFonts w:eastAsia="Times New Roman" w:cs="Times New Roman"/>
                <w:b/>
                <w:bCs/>
                <w:color w:val="FF0000"/>
                <w:sz w:val="20"/>
                <w:szCs w:val="20"/>
                <w:lang w:eastAsia="zh-CN"/>
              </w:rPr>
            </w:pPr>
            <w:r w:rsidRPr="00680530">
              <w:rPr>
                <w:rFonts w:eastAsia="Times New Roman" w:cs="Times New Roman"/>
                <w:b/>
                <w:bCs/>
                <w:color w:val="FF0000"/>
                <w:sz w:val="20"/>
                <w:szCs w:val="20"/>
                <w:lang w:eastAsia="zh-CN"/>
              </w:rPr>
              <w:t> </w:t>
            </w:r>
          </w:p>
        </w:tc>
        <w:tc>
          <w:tcPr>
            <w:tcW w:w="687" w:type="pct"/>
            <w:tcBorders>
              <w:top w:val="nil"/>
              <w:left w:val="nil"/>
              <w:bottom w:val="nil"/>
              <w:right w:val="single" w:sz="4" w:space="0" w:color="auto"/>
            </w:tcBorders>
            <w:shd w:val="clear" w:color="000000" w:fill="CEE8FE"/>
            <w:vAlign w:val="center"/>
            <w:hideMark/>
          </w:tcPr>
          <w:p w14:paraId="50C84077" w14:textId="77777777" w:rsidR="00680530" w:rsidRPr="00680530" w:rsidRDefault="00680530" w:rsidP="00680530">
            <w:pPr>
              <w:spacing w:before="0" w:after="0" w:line="240" w:lineRule="auto"/>
              <w:jc w:val="center"/>
              <w:rPr>
                <w:rFonts w:eastAsia="Times New Roman" w:cs="Times New Roman"/>
                <w:b/>
                <w:bCs/>
                <w:color w:val="FF0000"/>
                <w:sz w:val="20"/>
                <w:szCs w:val="20"/>
                <w:lang w:eastAsia="zh-CN"/>
              </w:rPr>
            </w:pPr>
            <w:r w:rsidRPr="00680530">
              <w:rPr>
                <w:rFonts w:eastAsia="Times New Roman" w:cs="Times New Roman"/>
                <w:b/>
                <w:bCs/>
                <w:color w:val="FF0000"/>
                <w:sz w:val="20"/>
                <w:szCs w:val="20"/>
                <w:lang w:eastAsia="zh-CN"/>
              </w:rPr>
              <w:t> </w:t>
            </w:r>
          </w:p>
        </w:tc>
        <w:tc>
          <w:tcPr>
            <w:tcW w:w="686" w:type="pct"/>
            <w:tcBorders>
              <w:top w:val="nil"/>
              <w:left w:val="nil"/>
              <w:bottom w:val="nil"/>
              <w:right w:val="single" w:sz="4" w:space="0" w:color="auto"/>
            </w:tcBorders>
            <w:shd w:val="clear" w:color="auto" w:fill="auto"/>
            <w:vAlign w:val="center"/>
            <w:hideMark/>
          </w:tcPr>
          <w:p w14:paraId="2D5E0327" w14:textId="77777777" w:rsidR="00680530" w:rsidRPr="00680530" w:rsidRDefault="00680530" w:rsidP="00680530">
            <w:pPr>
              <w:spacing w:before="0" w:after="0" w:line="240" w:lineRule="auto"/>
              <w:jc w:val="center"/>
              <w:rPr>
                <w:rFonts w:eastAsia="Times New Roman" w:cs="Times New Roman"/>
                <w:b/>
                <w:bCs/>
                <w:color w:val="FF0000"/>
                <w:sz w:val="20"/>
                <w:szCs w:val="20"/>
                <w:lang w:eastAsia="zh-CN"/>
              </w:rPr>
            </w:pPr>
            <w:r w:rsidRPr="00680530">
              <w:rPr>
                <w:rFonts w:eastAsia="Times New Roman" w:cs="Times New Roman"/>
                <w:b/>
                <w:bCs/>
                <w:color w:val="FF0000"/>
                <w:sz w:val="20"/>
                <w:szCs w:val="20"/>
                <w:lang w:eastAsia="zh-CN"/>
              </w:rPr>
              <w:t> </w:t>
            </w:r>
          </w:p>
        </w:tc>
        <w:tc>
          <w:tcPr>
            <w:tcW w:w="685" w:type="pct"/>
            <w:tcBorders>
              <w:top w:val="nil"/>
              <w:left w:val="nil"/>
              <w:bottom w:val="nil"/>
              <w:right w:val="nil"/>
            </w:tcBorders>
            <w:shd w:val="clear" w:color="auto" w:fill="auto"/>
            <w:vAlign w:val="center"/>
            <w:hideMark/>
          </w:tcPr>
          <w:p w14:paraId="0AABB48E" w14:textId="77777777" w:rsidR="00680530" w:rsidRPr="00680530" w:rsidRDefault="00680530" w:rsidP="00680530">
            <w:pPr>
              <w:spacing w:before="0" w:after="0" w:line="240" w:lineRule="auto"/>
              <w:jc w:val="center"/>
              <w:rPr>
                <w:rFonts w:eastAsia="Times New Roman" w:cs="Times New Roman"/>
                <w:b/>
                <w:bCs/>
                <w:color w:val="FF0000"/>
                <w:sz w:val="20"/>
                <w:szCs w:val="20"/>
                <w:lang w:eastAsia="zh-CN"/>
              </w:rPr>
            </w:pPr>
            <w:r w:rsidRPr="00680530">
              <w:rPr>
                <w:rFonts w:eastAsia="Times New Roman" w:cs="Times New Roman"/>
                <w:b/>
                <w:bCs/>
                <w:color w:val="FF0000"/>
                <w:sz w:val="20"/>
                <w:szCs w:val="20"/>
                <w:lang w:eastAsia="zh-CN"/>
              </w:rPr>
              <w:t> </w:t>
            </w:r>
          </w:p>
        </w:tc>
      </w:tr>
      <w:tr w:rsidR="00680530" w:rsidRPr="00680530" w14:paraId="60299565"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7382ED4A" w14:textId="77777777" w:rsidR="00680530" w:rsidRPr="00680530" w:rsidRDefault="00680530" w:rsidP="00680530">
            <w:pPr>
              <w:spacing w:before="0" w:after="0" w:line="240" w:lineRule="auto"/>
              <w:jc w:val="center"/>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 xml:space="preserve">Total </w:t>
            </w:r>
          </w:p>
        </w:tc>
        <w:tc>
          <w:tcPr>
            <w:tcW w:w="686" w:type="pct"/>
            <w:tcBorders>
              <w:top w:val="nil"/>
              <w:left w:val="nil"/>
              <w:bottom w:val="nil"/>
              <w:right w:val="single" w:sz="4" w:space="0" w:color="auto"/>
            </w:tcBorders>
            <w:shd w:val="clear" w:color="auto" w:fill="auto"/>
            <w:noWrap/>
            <w:vAlign w:val="center"/>
            <w:hideMark/>
          </w:tcPr>
          <w:p w14:paraId="00D6314A" w14:textId="77777777" w:rsidR="00680530" w:rsidRPr="00680530" w:rsidRDefault="00680530" w:rsidP="00680530">
            <w:pPr>
              <w:spacing w:before="0" w:after="0" w:line="240" w:lineRule="auto"/>
              <w:ind w:firstLineChars="100" w:firstLine="201"/>
              <w:jc w:val="right"/>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67 238</w:t>
            </w:r>
          </w:p>
        </w:tc>
        <w:tc>
          <w:tcPr>
            <w:tcW w:w="686" w:type="pct"/>
            <w:tcBorders>
              <w:top w:val="nil"/>
              <w:left w:val="nil"/>
              <w:bottom w:val="nil"/>
              <w:right w:val="single" w:sz="4" w:space="0" w:color="auto"/>
            </w:tcBorders>
            <w:shd w:val="clear" w:color="000000" w:fill="CEE8FE"/>
            <w:noWrap/>
            <w:vAlign w:val="center"/>
            <w:hideMark/>
          </w:tcPr>
          <w:p w14:paraId="342D8BAC" w14:textId="77777777" w:rsidR="00680530" w:rsidRPr="00680530" w:rsidRDefault="00680530" w:rsidP="00680530">
            <w:pPr>
              <w:spacing w:before="0" w:after="0" w:line="240" w:lineRule="auto"/>
              <w:ind w:firstLineChars="100" w:firstLine="201"/>
              <w:jc w:val="right"/>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3 246</w:t>
            </w:r>
          </w:p>
        </w:tc>
        <w:tc>
          <w:tcPr>
            <w:tcW w:w="687" w:type="pct"/>
            <w:tcBorders>
              <w:top w:val="nil"/>
              <w:left w:val="nil"/>
              <w:bottom w:val="nil"/>
              <w:right w:val="single" w:sz="4" w:space="0" w:color="auto"/>
            </w:tcBorders>
            <w:shd w:val="clear" w:color="000000" w:fill="CEE8FE"/>
            <w:noWrap/>
            <w:vAlign w:val="center"/>
            <w:hideMark/>
          </w:tcPr>
          <w:p w14:paraId="52540A45" w14:textId="77777777" w:rsidR="00680530" w:rsidRPr="00680530" w:rsidRDefault="00680530" w:rsidP="00680530">
            <w:pPr>
              <w:spacing w:before="0" w:after="0" w:line="240" w:lineRule="auto"/>
              <w:ind w:firstLineChars="100" w:firstLine="201"/>
              <w:jc w:val="right"/>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30 608</w:t>
            </w:r>
          </w:p>
        </w:tc>
        <w:tc>
          <w:tcPr>
            <w:tcW w:w="686" w:type="pct"/>
            <w:tcBorders>
              <w:top w:val="nil"/>
              <w:left w:val="nil"/>
              <w:bottom w:val="nil"/>
              <w:right w:val="single" w:sz="4" w:space="0" w:color="auto"/>
            </w:tcBorders>
            <w:shd w:val="clear" w:color="auto" w:fill="auto"/>
            <w:noWrap/>
            <w:vAlign w:val="center"/>
            <w:hideMark/>
          </w:tcPr>
          <w:p w14:paraId="7D1AD4AA" w14:textId="77777777" w:rsidR="00680530" w:rsidRPr="00680530" w:rsidRDefault="00680530" w:rsidP="00680530">
            <w:pPr>
              <w:spacing w:before="0" w:after="0" w:line="240" w:lineRule="auto"/>
              <w:ind w:firstLineChars="100" w:firstLine="201"/>
              <w:jc w:val="right"/>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30 010</w:t>
            </w:r>
          </w:p>
        </w:tc>
        <w:tc>
          <w:tcPr>
            <w:tcW w:w="685" w:type="pct"/>
            <w:tcBorders>
              <w:top w:val="nil"/>
              <w:left w:val="nil"/>
              <w:bottom w:val="nil"/>
              <w:right w:val="nil"/>
            </w:tcBorders>
            <w:shd w:val="clear" w:color="auto" w:fill="auto"/>
            <w:noWrap/>
            <w:vAlign w:val="center"/>
            <w:hideMark/>
          </w:tcPr>
          <w:p w14:paraId="095D6CF4" w14:textId="77777777" w:rsidR="00680530" w:rsidRPr="00680530" w:rsidRDefault="00680530" w:rsidP="00680530">
            <w:pPr>
              <w:spacing w:before="0" w:after="0" w:line="240" w:lineRule="auto"/>
              <w:ind w:firstLineChars="100" w:firstLine="201"/>
              <w:jc w:val="right"/>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3 374</w:t>
            </w:r>
          </w:p>
        </w:tc>
      </w:tr>
      <w:tr w:rsidR="00680530" w:rsidRPr="00680530" w14:paraId="2E44C808"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36552BD8" w14:textId="77777777" w:rsidR="00680530" w:rsidRPr="00680530" w:rsidRDefault="00680530" w:rsidP="00680530">
            <w:pPr>
              <w:spacing w:before="0" w:after="0" w:line="240" w:lineRule="auto"/>
              <w:jc w:val="center"/>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 </w:t>
            </w:r>
          </w:p>
        </w:tc>
        <w:tc>
          <w:tcPr>
            <w:tcW w:w="686" w:type="pct"/>
            <w:tcBorders>
              <w:top w:val="nil"/>
              <w:left w:val="nil"/>
              <w:bottom w:val="nil"/>
              <w:right w:val="single" w:sz="4" w:space="0" w:color="auto"/>
            </w:tcBorders>
            <w:shd w:val="clear" w:color="auto" w:fill="auto"/>
            <w:noWrap/>
            <w:vAlign w:val="center"/>
            <w:hideMark/>
          </w:tcPr>
          <w:p w14:paraId="7C7FC360" w14:textId="77777777" w:rsidR="00680530" w:rsidRPr="00680530" w:rsidRDefault="00680530" w:rsidP="00680530">
            <w:pPr>
              <w:spacing w:before="0" w:after="0" w:line="240" w:lineRule="auto"/>
              <w:ind w:firstLineChars="100" w:firstLine="201"/>
              <w:jc w:val="right"/>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 </w:t>
            </w:r>
          </w:p>
        </w:tc>
        <w:tc>
          <w:tcPr>
            <w:tcW w:w="686" w:type="pct"/>
            <w:tcBorders>
              <w:top w:val="nil"/>
              <w:left w:val="nil"/>
              <w:bottom w:val="nil"/>
              <w:right w:val="single" w:sz="4" w:space="0" w:color="auto"/>
            </w:tcBorders>
            <w:shd w:val="clear" w:color="000000" w:fill="CEE8FE"/>
            <w:noWrap/>
            <w:vAlign w:val="center"/>
            <w:hideMark/>
          </w:tcPr>
          <w:p w14:paraId="4C7725C5" w14:textId="77777777" w:rsidR="00680530" w:rsidRPr="00680530" w:rsidRDefault="00680530" w:rsidP="00680530">
            <w:pPr>
              <w:spacing w:before="0" w:after="0" w:line="240" w:lineRule="auto"/>
              <w:ind w:firstLineChars="100" w:firstLine="201"/>
              <w:jc w:val="right"/>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 </w:t>
            </w:r>
          </w:p>
        </w:tc>
        <w:tc>
          <w:tcPr>
            <w:tcW w:w="687" w:type="pct"/>
            <w:tcBorders>
              <w:top w:val="nil"/>
              <w:left w:val="nil"/>
              <w:bottom w:val="nil"/>
              <w:right w:val="single" w:sz="4" w:space="0" w:color="auto"/>
            </w:tcBorders>
            <w:shd w:val="clear" w:color="000000" w:fill="CEE8FE"/>
            <w:noWrap/>
            <w:vAlign w:val="center"/>
            <w:hideMark/>
          </w:tcPr>
          <w:p w14:paraId="11F0E5FD" w14:textId="77777777" w:rsidR="00680530" w:rsidRPr="00680530" w:rsidRDefault="00680530" w:rsidP="00680530">
            <w:pPr>
              <w:spacing w:before="0" w:after="0" w:line="240" w:lineRule="auto"/>
              <w:ind w:firstLineChars="100" w:firstLine="201"/>
              <w:jc w:val="right"/>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 </w:t>
            </w:r>
          </w:p>
        </w:tc>
        <w:tc>
          <w:tcPr>
            <w:tcW w:w="686" w:type="pct"/>
            <w:tcBorders>
              <w:top w:val="nil"/>
              <w:left w:val="nil"/>
              <w:bottom w:val="nil"/>
              <w:right w:val="single" w:sz="4" w:space="0" w:color="auto"/>
            </w:tcBorders>
            <w:shd w:val="clear" w:color="auto" w:fill="auto"/>
            <w:noWrap/>
            <w:vAlign w:val="center"/>
            <w:hideMark/>
          </w:tcPr>
          <w:p w14:paraId="61B3D235" w14:textId="77777777" w:rsidR="00680530" w:rsidRPr="00680530" w:rsidRDefault="00680530" w:rsidP="00680530">
            <w:pPr>
              <w:spacing w:before="0" w:after="0" w:line="240" w:lineRule="auto"/>
              <w:ind w:firstLineChars="100" w:firstLine="201"/>
              <w:jc w:val="right"/>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 </w:t>
            </w:r>
          </w:p>
        </w:tc>
        <w:tc>
          <w:tcPr>
            <w:tcW w:w="685" w:type="pct"/>
            <w:tcBorders>
              <w:top w:val="nil"/>
              <w:left w:val="nil"/>
              <w:bottom w:val="nil"/>
              <w:right w:val="nil"/>
            </w:tcBorders>
            <w:shd w:val="clear" w:color="auto" w:fill="auto"/>
            <w:noWrap/>
            <w:vAlign w:val="center"/>
            <w:hideMark/>
          </w:tcPr>
          <w:p w14:paraId="4A94170A" w14:textId="77777777" w:rsidR="00680530" w:rsidRPr="00680530" w:rsidRDefault="00680530" w:rsidP="00680530">
            <w:pPr>
              <w:spacing w:before="0" w:after="0" w:line="240" w:lineRule="auto"/>
              <w:ind w:firstLineChars="100" w:firstLine="201"/>
              <w:jc w:val="right"/>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 </w:t>
            </w:r>
          </w:p>
        </w:tc>
      </w:tr>
      <w:tr w:rsidR="00680530" w:rsidRPr="00680530" w14:paraId="7DC27F21"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1FBA95E1" w14:textId="77777777" w:rsidR="00680530" w:rsidRPr="00680530" w:rsidRDefault="00680530" w:rsidP="00680530">
            <w:pPr>
              <w:spacing w:before="0" w:after="0" w:line="240" w:lineRule="auto"/>
              <w:jc w:val="left"/>
              <w:rPr>
                <w:rFonts w:eastAsia="Times New Roman" w:cs="Times New Roman"/>
                <w:color w:val="000000"/>
                <w:sz w:val="20"/>
                <w:szCs w:val="20"/>
                <w:lang w:eastAsia="zh-CN"/>
              </w:rPr>
            </w:pPr>
            <w:r w:rsidRPr="00680530">
              <w:rPr>
                <w:rFonts w:eastAsia="Times New Roman" w:cs="Times New Roman"/>
                <w:color w:val="000000"/>
                <w:sz w:val="20"/>
                <w:szCs w:val="20"/>
                <w:lang w:eastAsia="zh-CN"/>
              </w:rPr>
              <w:t>Persona Blanca</w:t>
            </w:r>
          </w:p>
        </w:tc>
        <w:tc>
          <w:tcPr>
            <w:tcW w:w="686" w:type="pct"/>
            <w:tcBorders>
              <w:top w:val="nil"/>
              <w:left w:val="nil"/>
              <w:bottom w:val="nil"/>
              <w:right w:val="single" w:sz="4" w:space="0" w:color="auto"/>
            </w:tcBorders>
            <w:shd w:val="clear" w:color="auto" w:fill="auto"/>
            <w:noWrap/>
            <w:vAlign w:val="center"/>
            <w:hideMark/>
          </w:tcPr>
          <w:p w14:paraId="54148A57"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11 944</w:t>
            </w:r>
          </w:p>
        </w:tc>
        <w:tc>
          <w:tcPr>
            <w:tcW w:w="686" w:type="pct"/>
            <w:tcBorders>
              <w:top w:val="nil"/>
              <w:left w:val="nil"/>
              <w:bottom w:val="nil"/>
              <w:right w:val="single" w:sz="4" w:space="0" w:color="auto"/>
            </w:tcBorders>
            <w:shd w:val="clear" w:color="000000" w:fill="CEE8FE"/>
            <w:noWrap/>
            <w:vAlign w:val="center"/>
            <w:hideMark/>
          </w:tcPr>
          <w:p w14:paraId="330C0EE3"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715</w:t>
            </w:r>
          </w:p>
        </w:tc>
        <w:tc>
          <w:tcPr>
            <w:tcW w:w="687" w:type="pct"/>
            <w:tcBorders>
              <w:top w:val="nil"/>
              <w:left w:val="nil"/>
              <w:bottom w:val="nil"/>
              <w:right w:val="single" w:sz="4" w:space="0" w:color="auto"/>
            </w:tcBorders>
            <w:shd w:val="clear" w:color="000000" w:fill="CEE8FE"/>
            <w:noWrap/>
            <w:vAlign w:val="center"/>
            <w:hideMark/>
          </w:tcPr>
          <w:p w14:paraId="70A3E7CA"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5 585</w:t>
            </w:r>
          </w:p>
        </w:tc>
        <w:tc>
          <w:tcPr>
            <w:tcW w:w="686" w:type="pct"/>
            <w:tcBorders>
              <w:top w:val="nil"/>
              <w:left w:val="nil"/>
              <w:bottom w:val="nil"/>
              <w:right w:val="single" w:sz="4" w:space="0" w:color="auto"/>
            </w:tcBorders>
            <w:shd w:val="clear" w:color="auto" w:fill="auto"/>
            <w:noWrap/>
            <w:vAlign w:val="center"/>
            <w:hideMark/>
          </w:tcPr>
          <w:p w14:paraId="5B001B9B"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5 054</w:t>
            </w:r>
          </w:p>
        </w:tc>
        <w:tc>
          <w:tcPr>
            <w:tcW w:w="685" w:type="pct"/>
            <w:tcBorders>
              <w:top w:val="nil"/>
              <w:left w:val="nil"/>
              <w:bottom w:val="nil"/>
              <w:right w:val="nil"/>
            </w:tcBorders>
            <w:shd w:val="clear" w:color="auto" w:fill="auto"/>
            <w:noWrap/>
            <w:vAlign w:val="center"/>
            <w:hideMark/>
          </w:tcPr>
          <w:p w14:paraId="2E2FE074"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590</w:t>
            </w:r>
          </w:p>
        </w:tc>
      </w:tr>
      <w:tr w:rsidR="00680530" w:rsidRPr="00680530" w14:paraId="4F5CA182"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29940FA6" w14:textId="77777777" w:rsidR="00680530" w:rsidRPr="00680530" w:rsidRDefault="00680530" w:rsidP="00680530">
            <w:pPr>
              <w:spacing w:before="0" w:after="0" w:line="240" w:lineRule="auto"/>
              <w:jc w:val="left"/>
              <w:rPr>
                <w:rFonts w:eastAsia="Times New Roman" w:cs="Times New Roman"/>
                <w:color w:val="000000"/>
                <w:sz w:val="20"/>
                <w:szCs w:val="20"/>
                <w:lang w:eastAsia="zh-CN"/>
              </w:rPr>
            </w:pPr>
            <w:r w:rsidRPr="00680530">
              <w:rPr>
                <w:rFonts w:eastAsia="Times New Roman" w:cs="Times New Roman"/>
                <w:color w:val="000000"/>
                <w:sz w:val="20"/>
                <w:szCs w:val="20"/>
                <w:lang w:eastAsia="zh-CN"/>
              </w:rPr>
              <w:lastRenderedPageBreak/>
              <w:t>Persona Mestiza</w:t>
            </w:r>
          </w:p>
        </w:tc>
        <w:tc>
          <w:tcPr>
            <w:tcW w:w="686" w:type="pct"/>
            <w:tcBorders>
              <w:top w:val="nil"/>
              <w:left w:val="nil"/>
              <w:bottom w:val="nil"/>
              <w:right w:val="single" w:sz="4" w:space="0" w:color="auto"/>
            </w:tcBorders>
            <w:shd w:val="clear" w:color="auto" w:fill="auto"/>
            <w:noWrap/>
            <w:vAlign w:val="center"/>
            <w:hideMark/>
          </w:tcPr>
          <w:p w14:paraId="3029141E"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13 242</w:t>
            </w:r>
          </w:p>
        </w:tc>
        <w:tc>
          <w:tcPr>
            <w:tcW w:w="686" w:type="pct"/>
            <w:tcBorders>
              <w:top w:val="nil"/>
              <w:left w:val="nil"/>
              <w:bottom w:val="nil"/>
              <w:right w:val="single" w:sz="4" w:space="0" w:color="auto"/>
            </w:tcBorders>
            <w:shd w:val="clear" w:color="000000" w:fill="CEE8FE"/>
            <w:noWrap/>
            <w:vAlign w:val="center"/>
            <w:hideMark/>
          </w:tcPr>
          <w:p w14:paraId="32F5A14F"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595</w:t>
            </w:r>
          </w:p>
        </w:tc>
        <w:tc>
          <w:tcPr>
            <w:tcW w:w="687" w:type="pct"/>
            <w:tcBorders>
              <w:top w:val="nil"/>
              <w:left w:val="nil"/>
              <w:bottom w:val="nil"/>
              <w:right w:val="single" w:sz="4" w:space="0" w:color="auto"/>
            </w:tcBorders>
            <w:shd w:val="clear" w:color="000000" w:fill="CEE8FE"/>
            <w:noWrap/>
            <w:vAlign w:val="center"/>
            <w:hideMark/>
          </w:tcPr>
          <w:p w14:paraId="143A2872"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6 165</w:t>
            </w:r>
          </w:p>
        </w:tc>
        <w:tc>
          <w:tcPr>
            <w:tcW w:w="686" w:type="pct"/>
            <w:tcBorders>
              <w:top w:val="nil"/>
              <w:left w:val="nil"/>
              <w:bottom w:val="nil"/>
              <w:right w:val="single" w:sz="4" w:space="0" w:color="auto"/>
            </w:tcBorders>
            <w:shd w:val="clear" w:color="auto" w:fill="auto"/>
            <w:noWrap/>
            <w:vAlign w:val="center"/>
            <w:hideMark/>
          </w:tcPr>
          <w:p w14:paraId="162E619A"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5 837</w:t>
            </w:r>
          </w:p>
        </w:tc>
        <w:tc>
          <w:tcPr>
            <w:tcW w:w="685" w:type="pct"/>
            <w:tcBorders>
              <w:top w:val="nil"/>
              <w:left w:val="nil"/>
              <w:bottom w:val="nil"/>
              <w:right w:val="nil"/>
            </w:tcBorders>
            <w:shd w:val="clear" w:color="auto" w:fill="auto"/>
            <w:noWrap/>
            <w:vAlign w:val="center"/>
            <w:hideMark/>
          </w:tcPr>
          <w:p w14:paraId="0C630FAA"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645</w:t>
            </w:r>
          </w:p>
        </w:tc>
      </w:tr>
      <w:tr w:rsidR="00680530" w:rsidRPr="00680530" w14:paraId="28065206"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2FACCD46" w14:textId="77777777" w:rsidR="00680530" w:rsidRPr="00680530" w:rsidRDefault="00680530" w:rsidP="00680530">
            <w:pPr>
              <w:spacing w:before="0" w:after="0" w:line="240" w:lineRule="auto"/>
              <w:jc w:val="left"/>
              <w:rPr>
                <w:rFonts w:eastAsia="Times New Roman" w:cs="Times New Roman"/>
                <w:color w:val="000000"/>
                <w:sz w:val="20"/>
                <w:szCs w:val="20"/>
                <w:lang w:eastAsia="zh-CN"/>
              </w:rPr>
            </w:pPr>
            <w:r w:rsidRPr="00680530">
              <w:rPr>
                <w:rFonts w:eastAsia="Times New Roman" w:cs="Times New Roman"/>
                <w:color w:val="000000"/>
                <w:sz w:val="20"/>
                <w:szCs w:val="20"/>
                <w:lang w:eastAsia="zh-CN"/>
              </w:rPr>
              <w:t>Persona Mulata</w:t>
            </w:r>
          </w:p>
        </w:tc>
        <w:tc>
          <w:tcPr>
            <w:tcW w:w="686" w:type="pct"/>
            <w:tcBorders>
              <w:top w:val="nil"/>
              <w:left w:val="nil"/>
              <w:bottom w:val="nil"/>
              <w:right w:val="single" w:sz="4" w:space="0" w:color="auto"/>
            </w:tcBorders>
            <w:shd w:val="clear" w:color="auto" w:fill="auto"/>
            <w:noWrap/>
            <w:vAlign w:val="center"/>
            <w:hideMark/>
          </w:tcPr>
          <w:p w14:paraId="134BB021"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764</w:t>
            </w:r>
          </w:p>
        </w:tc>
        <w:tc>
          <w:tcPr>
            <w:tcW w:w="686" w:type="pct"/>
            <w:tcBorders>
              <w:top w:val="nil"/>
              <w:left w:val="nil"/>
              <w:bottom w:val="nil"/>
              <w:right w:val="single" w:sz="4" w:space="0" w:color="auto"/>
            </w:tcBorders>
            <w:shd w:val="clear" w:color="000000" w:fill="CEE8FE"/>
            <w:noWrap/>
            <w:vAlign w:val="center"/>
            <w:hideMark/>
          </w:tcPr>
          <w:p w14:paraId="59B09038"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28</w:t>
            </w:r>
          </w:p>
        </w:tc>
        <w:tc>
          <w:tcPr>
            <w:tcW w:w="687" w:type="pct"/>
            <w:tcBorders>
              <w:top w:val="nil"/>
              <w:left w:val="nil"/>
              <w:bottom w:val="nil"/>
              <w:right w:val="single" w:sz="4" w:space="0" w:color="auto"/>
            </w:tcBorders>
            <w:shd w:val="clear" w:color="000000" w:fill="CEE8FE"/>
            <w:noWrap/>
            <w:vAlign w:val="center"/>
            <w:hideMark/>
          </w:tcPr>
          <w:p w14:paraId="659990F4"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370</w:t>
            </w:r>
          </w:p>
        </w:tc>
        <w:tc>
          <w:tcPr>
            <w:tcW w:w="686" w:type="pct"/>
            <w:tcBorders>
              <w:top w:val="nil"/>
              <w:left w:val="nil"/>
              <w:bottom w:val="nil"/>
              <w:right w:val="single" w:sz="4" w:space="0" w:color="auto"/>
            </w:tcBorders>
            <w:shd w:val="clear" w:color="auto" w:fill="auto"/>
            <w:noWrap/>
            <w:vAlign w:val="center"/>
            <w:hideMark/>
          </w:tcPr>
          <w:p w14:paraId="4F5ACDF6"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338</w:t>
            </w:r>
          </w:p>
        </w:tc>
        <w:tc>
          <w:tcPr>
            <w:tcW w:w="685" w:type="pct"/>
            <w:tcBorders>
              <w:top w:val="nil"/>
              <w:left w:val="nil"/>
              <w:bottom w:val="nil"/>
              <w:right w:val="nil"/>
            </w:tcBorders>
            <w:shd w:val="clear" w:color="auto" w:fill="auto"/>
            <w:noWrap/>
            <w:vAlign w:val="center"/>
            <w:hideMark/>
          </w:tcPr>
          <w:p w14:paraId="699C30BA"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28</w:t>
            </w:r>
          </w:p>
        </w:tc>
      </w:tr>
      <w:tr w:rsidR="00680530" w:rsidRPr="00680530" w14:paraId="682F803B"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15856CBA" w14:textId="77777777" w:rsidR="00680530" w:rsidRPr="00680530" w:rsidRDefault="00680530" w:rsidP="00680530">
            <w:pPr>
              <w:spacing w:before="0" w:after="0" w:line="240" w:lineRule="auto"/>
              <w:jc w:val="left"/>
              <w:rPr>
                <w:rFonts w:eastAsia="Times New Roman" w:cs="Times New Roman"/>
                <w:color w:val="000000"/>
                <w:sz w:val="20"/>
                <w:szCs w:val="20"/>
                <w:lang w:eastAsia="zh-CN"/>
              </w:rPr>
            </w:pPr>
            <w:r w:rsidRPr="00680530">
              <w:rPr>
                <w:rFonts w:eastAsia="Times New Roman" w:cs="Times New Roman"/>
                <w:color w:val="000000"/>
                <w:sz w:val="20"/>
                <w:szCs w:val="20"/>
                <w:lang w:eastAsia="zh-CN"/>
              </w:rPr>
              <w:t>Persona Afrodescendiente</w:t>
            </w:r>
          </w:p>
        </w:tc>
        <w:tc>
          <w:tcPr>
            <w:tcW w:w="686" w:type="pct"/>
            <w:tcBorders>
              <w:top w:val="nil"/>
              <w:left w:val="nil"/>
              <w:bottom w:val="nil"/>
              <w:right w:val="single" w:sz="4" w:space="0" w:color="auto"/>
            </w:tcBorders>
            <w:shd w:val="clear" w:color="auto" w:fill="auto"/>
            <w:noWrap/>
            <w:vAlign w:val="center"/>
            <w:hideMark/>
          </w:tcPr>
          <w:p w14:paraId="3AA8C60E"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201</w:t>
            </w:r>
          </w:p>
        </w:tc>
        <w:tc>
          <w:tcPr>
            <w:tcW w:w="686" w:type="pct"/>
            <w:tcBorders>
              <w:top w:val="nil"/>
              <w:left w:val="nil"/>
              <w:bottom w:val="nil"/>
              <w:right w:val="single" w:sz="4" w:space="0" w:color="auto"/>
            </w:tcBorders>
            <w:shd w:val="clear" w:color="000000" w:fill="CEE8FE"/>
            <w:noWrap/>
            <w:vAlign w:val="center"/>
            <w:hideMark/>
          </w:tcPr>
          <w:p w14:paraId="77C2E08C"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16</w:t>
            </w:r>
          </w:p>
        </w:tc>
        <w:tc>
          <w:tcPr>
            <w:tcW w:w="687" w:type="pct"/>
            <w:tcBorders>
              <w:top w:val="nil"/>
              <w:left w:val="nil"/>
              <w:bottom w:val="nil"/>
              <w:right w:val="single" w:sz="4" w:space="0" w:color="auto"/>
            </w:tcBorders>
            <w:shd w:val="clear" w:color="000000" w:fill="CEE8FE"/>
            <w:noWrap/>
            <w:vAlign w:val="center"/>
            <w:hideMark/>
          </w:tcPr>
          <w:p w14:paraId="0A2D566B"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63</w:t>
            </w:r>
          </w:p>
        </w:tc>
        <w:tc>
          <w:tcPr>
            <w:tcW w:w="686" w:type="pct"/>
            <w:tcBorders>
              <w:top w:val="nil"/>
              <w:left w:val="nil"/>
              <w:bottom w:val="nil"/>
              <w:right w:val="single" w:sz="4" w:space="0" w:color="auto"/>
            </w:tcBorders>
            <w:shd w:val="clear" w:color="auto" w:fill="auto"/>
            <w:noWrap/>
            <w:vAlign w:val="center"/>
            <w:hideMark/>
          </w:tcPr>
          <w:p w14:paraId="08590E95"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104</w:t>
            </w:r>
          </w:p>
        </w:tc>
        <w:tc>
          <w:tcPr>
            <w:tcW w:w="685" w:type="pct"/>
            <w:tcBorders>
              <w:top w:val="nil"/>
              <w:left w:val="nil"/>
              <w:bottom w:val="nil"/>
              <w:right w:val="nil"/>
            </w:tcBorders>
            <w:shd w:val="clear" w:color="auto" w:fill="auto"/>
            <w:noWrap/>
            <w:vAlign w:val="center"/>
            <w:hideMark/>
          </w:tcPr>
          <w:p w14:paraId="5B911716"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18</w:t>
            </w:r>
          </w:p>
        </w:tc>
      </w:tr>
      <w:tr w:rsidR="00680530" w:rsidRPr="00680530" w14:paraId="77DC299D"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01573E17" w14:textId="77777777" w:rsidR="00680530" w:rsidRPr="00680530" w:rsidRDefault="00680530" w:rsidP="00680530">
            <w:pPr>
              <w:spacing w:before="0" w:after="0" w:line="240" w:lineRule="auto"/>
              <w:jc w:val="left"/>
              <w:rPr>
                <w:rFonts w:eastAsia="Times New Roman" w:cs="Times New Roman"/>
                <w:color w:val="000000"/>
                <w:sz w:val="20"/>
                <w:szCs w:val="20"/>
                <w:lang w:eastAsia="zh-CN"/>
              </w:rPr>
            </w:pPr>
            <w:r w:rsidRPr="00680530">
              <w:rPr>
                <w:rFonts w:eastAsia="Times New Roman" w:cs="Times New Roman"/>
                <w:color w:val="000000"/>
                <w:sz w:val="20"/>
                <w:szCs w:val="20"/>
                <w:lang w:eastAsia="zh-CN"/>
              </w:rPr>
              <w:t>Persona Indígena</w:t>
            </w:r>
          </w:p>
        </w:tc>
        <w:tc>
          <w:tcPr>
            <w:tcW w:w="686" w:type="pct"/>
            <w:tcBorders>
              <w:top w:val="nil"/>
              <w:left w:val="nil"/>
              <w:bottom w:val="nil"/>
              <w:right w:val="single" w:sz="4" w:space="0" w:color="auto"/>
            </w:tcBorders>
            <w:shd w:val="clear" w:color="auto" w:fill="auto"/>
            <w:noWrap/>
            <w:vAlign w:val="center"/>
            <w:hideMark/>
          </w:tcPr>
          <w:p w14:paraId="0AF5A5FE"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364</w:t>
            </w:r>
          </w:p>
        </w:tc>
        <w:tc>
          <w:tcPr>
            <w:tcW w:w="686" w:type="pct"/>
            <w:tcBorders>
              <w:top w:val="nil"/>
              <w:left w:val="nil"/>
              <w:bottom w:val="nil"/>
              <w:right w:val="single" w:sz="4" w:space="0" w:color="auto"/>
            </w:tcBorders>
            <w:shd w:val="clear" w:color="000000" w:fill="CEE8FE"/>
            <w:noWrap/>
            <w:vAlign w:val="center"/>
            <w:hideMark/>
          </w:tcPr>
          <w:p w14:paraId="0CEDA625"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8</w:t>
            </w:r>
          </w:p>
        </w:tc>
        <w:tc>
          <w:tcPr>
            <w:tcW w:w="687" w:type="pct"/>
            <w:tcBorders>
              <w:top w:val="nil"/>
              <w:left w:val="nil"/>
              <w:bottom w:val="nil"/>
              <w:right w:val="single" w:sz="4" w:space="0" w:color="auto"/>
            </w:tcBorders>
            <w:shd w:val="clear" w:color="000000" w:fill="CEE8FE"/>
            <w:noWrap/>
            <w:vAlign w:val="center"/>
            <w:hideMark/>
          </w:tcPr>
          <w:p w14:paraId="140B8025"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215</w:t>
            </w:r>
          </w:p>
        </w:tc>
        <w:tc>
          <w:tcPr>
            <w:tcW w:w="686" w:type="pct"/>
            <w:tcBorders>
              <w:top w:val="nil"/>
              <w:left w:val="nil"/>
              <w:bottom w:val="nil"/>
              <w:right w:val="single" w:sz="4" w:space="0" w:color="auto"/>
            </w:tcBorders>
            <w:shd w:val="clear" w:color="auto" w:fill="auto"/>
            <w:noWrap/>
            <w:vAlign w:val="center"/>
            <w:hideMark/>
          </w:tcPr>
          <w:p w14:paraId="183FCB19"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128</w:t>
            </w:r>
          </w:p>
        </w:tc>
        <w:tc>
          <w:tcPr>
            <w:tcW w:w="685" w:type="pct"/>
            <w:tcBorders>
              <w:top w:val="nil"/>
              <w:left w:val="nil"/>
              <w:bottom w:val="nil"/>
              <w:right w:val="nil"/>
            </w:tcBorders>
            <w:shd w:val="clear" w:color="auto" w:fill="auto"/>
            <w:noWrap/>
            <w:vAlign w:val="center"/>
            <w:hideMark/>
          </w:tcPr>
          <w:p w14:paraId="625F2A07"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13</w:t>
            </w:r>
          </w:p>
        </w:tc>
      </w:tr>
      <w:tr w:rsidR="00680530" w:rsidRPr="00680530" w14:paraId="5B6E00AC"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5435771A" w14:textId="77777777" w:rsidR="00680530" w:rsidRPr="00680530" w:rsidRDefault="00680530" w:rsidP="00680530">
            <w:pPr>
              <w:spacing w:before="0" w:after="0" w:line="240" w:lineRule="auto"/>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Bribrí</w:t>
            </w:r>
          </w:p>
        </w:tc>
        <w:tc>
          <w:tcPr>
            <w:tcW w:w="686" w:type="pct"/>
            <w:tcBorders>
              <w:top w:val="nil"/>
              <w:left w:val="nil"/>
              <w:bottom w:val="nil"/>
              <w:right w:val="single" w:sz="4" w:space="0" w:color="auto"/>
            </w:tcBorders>
            <w:shd w:val="clear" w:color="auto" w:fill="auto"/>
            <w:noWrap/>
            <w:vAlign w:val="center"/>
            <w:hideMark/>
          </w:tcPr>
          <w:p w14:paraId="2226FF15"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96</w:t>
            </w:r>
          </w:p>
        </w:tc>
        <w:tc>
          <w:tcPr>
            <w:tcW w:w="686" w:type="pct"/>
            <w:tcBorders>
              <w:top w:val="nil"/>
              <w:left w:val="nil"/>
              <w:bottom w:val="nil"/>
              <w:right w:val="single" w:sz="4" w:space="0" w:color="auto"/>
            </w:tcBorders>
            <w:shd w:val="clear" w:color="000000" w:fill="CEE8FE"/>
            <w:noWrap/>
            <w:vAlign w:val="center"/>
            <w:hideMark/>
          </w:tcPr>
          <w:p w14:paraId="4D148BEA"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w:t>
            </w:r>
          </w:p>
        </w:tc>
        <w:tc>
          <w:tcPr>
            <w:tcW w:w="687" w:type="pct"/>
            <w:tcBorders>
              <w:top w:val="nil"/>
              <w:left w:val="nil"/>
              <w:bottom w:val="nil"/>
              <w:right w:val="single" w:sz="4" w:space="0" w:color="auto"/>
            </w:tcBorders>
            <w:shd w:val="clear" w:color="000000" w:fill="CEE8FE"/>
            <w:noWrap/>
            <w:vAlign w:val="center"/>
            <w:hideMark/>
          </w:tcPr>
          <w:p w14:paraId="28486E32"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58</w:t>
            </w:r>
          </w:p>
        </w:tc>
        <w:tc>
          <w:tcPr>
            <w:tcW w:w="686" w:type="pct"/>
            <w:tcBorders>
              <w:top w:val="nil"/>
              <w:left w:val="nil"/>
              <w:bottom w:val="nil"/>
              <w:right w:val="single" w:sz="4" w:space="0" w:color="auto"/>
            </w:tcBorders>
            <w:shd w:val="clear" w:color="auto" w:fill="auto"/>
            <w:noWrap/>
            <w:vAlign w:val="center"/>
            <w:hideMark/>
          </w:tcPr>
          <w:p w14:paraId="7DB83400"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34</w:t>
            </w:r>
          </w:p>
        </w:tc>
        <w:tc>
          <w:tcPr>
            <w:tcW w:w="685" w:type="pct"/>
            <w:tcBorders>
              <w:top w:val="nil"/>
              <w:left w:val="nil"/>
              <w:bottom w:val="nil"/>
              <w:right w:val="nil"/>
            </w:tcBorders>
            <w:shd w:val="clear" w:color="auto" w:fill="auto"/>
            <w:noWrap/>
            <w:vAlign w:val="center"/>
            <w:hideMark/>
          </w:tcPr>
          <w:p w14:paraId="1EAFDAEA"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3</w:t>
            </w:r>
          </w:p>
        </w:tc>
      </w:tr>
      <w:tr w:rsidR="00680530" w:rsidRPr="00680530" w14:paraId="4359871F"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261CB322" w14:textId="77777777" w:rsidR="00680530" w:rsidRPr="00680530" w:rsidRDefault="00680530" w:rsidP="00680530">
            <w:pPr>
              <w:spacing w:before="0" w:after="0" w:line="240" w:lineRule="auto"/>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Brunca o Boruca</w:t>
            </w:r>
          </w:p>
        </w:tc>
        <w:tc>
          <w:tcPr>
            <w:tcW w:w="686" w:type="pct"/>
            <w:tcBorders>
              <w:top w:val="nil"/>
              <w:left w:val="nil"/>
              <w:bottom w:val="nil"/>
              <w:right w:val="single" w:sz="4" w:space="0" w:color="auto"/>
            </w:tcBorders>
            <w:shd w:val="clear" w:color="auto" w:fill="auto"/>
            <w:noWrap/>
            <w:vAlign w:val="center"/>
            <w:hideMark/>
          </w:tcPr>
          <w:p w14:paraId="3610E15D"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9</w:t>
            </w:r>
          </w:p>
        </w:tc>
        <w:tc>
          <w:tcPr>
            <w:tcW w:w="686" w:type="pct"/>
            <w:tcBorders>
              <w:top w:val="nil"/>
              <w:left w:val="nil"/>
              <w:bottom w:val="nil"/>
              <w:right w:val="single" w:sz="4" w:space="0" w:color="auto"/>
            </w:tcBorders>
            <w:shd w:val="clear" w:color="000000" w:fill="CEE8FE"/>
            <w:noWrap/>
            <w:vAlign w:val="center"/>
            <w:hideMark/>
          </w:tcPr>
          <w:p w14:paraId="40A28799"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0</w:t>
            </w:r>
          </w:p>
        </w:tc>
        <w:tc>
          <w:tcPr>
            <w:tcW w:w="687" w:type="pct"/>
            <w:tcBorders>
              <w:top w:val="nil"/>
              <w:left w:val="nil"/>
              <w:bottom w:val="nil"/>
              <w:right w:val="single" w:sz="4" w:space="0" w:color="auto"/>
            </w:tcBorders>
            <w:shd w:val="clear" w:color="000000" w:fill="CEE8FE"/>
            <w:noWrap/>
            <w:vAlign w:val="center"/>
            <w:hideMark/>
          </w:tcPr>
          <w:p w14:paraId="3638D81E"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4</w:t>
            </w:r>
          </w:p>
        </w:tc>
        <w:tc>
          <w:tcPr>
            <w:tcW w:w="686" w:type="pct"/>
            <w:tcBorders>
              <w:top w:val="nil"/>
              <w:left w:val="nil"/>
              <w:bottom w:val="nil"/>
              <w:right w:val="single" w:sz="4" w:space="0" w:color="auto"/>
            </w:tcBorders>
            <w:shd w:val="clear" w:color="auto" w:fill="auto"/>
            <w:noWrap/>
            <w:vAlign w:val="center"/>
            <w:hideMark/>
          </w:tcPr>
          <w:p w14:paraId="3DC7C114"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5</w:t>
            </w:r>
          </w:p>
        </w:tc>
        <w:tc>
          <w:tcPr>
            <w:tcW w:w="685" w:type="pct"/>
            <w:tcBorders>
              <w:top w:val="nil"/>
              <w:left w:val="nil"/>
              <w:bottom w:val="nil"/>
              <w:right w:val="nil"/>
            </w:tcBorders>
            <w:shd w:val="clear" w:color="auto" w:fill="auto"/>
            <w:noWrap/>
            <w:vAlign w:val="center"/>
            <w:hideMark/>
          </w:tcPr>
          <w:p w14:paraId="3346EF5D"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0</w:t>
            </w:r>
          </w:p>
        </w:tc>
      </w:tr>
      <w:tr w:rsidR="00680530" w:rsidRPr="00680530" w14:paraId="510C89C0"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5CA17CE9" w14:textId="77777777" w:rsidR="00680530" w:rsidRPr="00680530" w:rsidRDefault="00680530" w:rsidP="00680530">
            <w:pPr>
              <w:spacing w:before="0" w:after="0" w:line="240" w:lineRule="auto"/>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Cabécar</w:t>
            </w:r>
          </w:p>
        </w:tc>
        <w:tc>
          <w:tcPr>
            <w:tcW w:w="686" w:type="pct"/>
            <w:tcBorders>
              <w:top w:val="nil"/>
              <w:left w:val="nil"/>
              <w:bottom w:val="nil"/>
              <w:right w:val="single" w:sz="4" w:space="0" w:color="auto"/>
            </w:tcBorders>
            <w:shd w:val="clear" w:color="auto" w:fill="auto"/>
            <w:noWrap/>
            <w:vAlign w:val="center"/>
            <w:hideMark/>
          </w:tcPr>
          <w:p w14:paraId="3A41EFE1"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80</w:t>
            </w:r>
          </w:p>
        </w:tc>
        <w:tc>
          <w:tcPr>
            <w:tcW w:w="686" w:type="pct"/>
            <w:tcBorders>
              <w:top w:val="nil"/>
              <w:left w:val="nil"/>
              <w:bottom w:val="nil"/>
              <w:right w:val="single" w:sz="4" w:space="0" w:color="auto"/>
            </w:tcBorders>
            <w:shd w:val="clear" w:color="000000" w:fill="CEE8FE"/>
            <w:noWrap/>
            <w:vAlign w:val="center"/>
            <w:hideMark/>
          </w:tcPr>
          <w:p w14:paraId="0E9C6089"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3</w:t>
            </w:r>
          </w:p>
        </w:tc>
        <w:tc>
          <w:tcPr>
            <w:tcW w:w="687" w:type="pct"/>
            <w:tcBorders>
              <w:top w:val="nil"/>
              <w:left w:val="nil"/>
              <w:bottom w:val="nil"/>
              <w:right w:val="single" w:sz="4" w:space="0" w:color="auto"/>
            </w:tcBorders>
            <w:shd w:val="clear" w:color="000000" w:fill="CEE8FE"/>
            <w:noWrap/>
            <w:vAlign w:val="center"/>
            <w:hideMark/>
          </w:tcPr>
          <w:p w14:paraId="20301A6C"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43</w:t>
            </w:r>
          </w:p>
        </w:tc>
        <w:tc>
          <w:tcPr>
            <w:tcW w:w="686" w:type="pct"/>
            <w:tcBorders>
              <w:top w:val="nil"/>
              <w:left w:val="nil"/>
              <w:bottom w:val="nil"/>
              <w:right w:val="single" w:sz="4" w:space="0" w:color="auto"/>
            </w:tcBorders>
            <w:shd w:val="clear" w:color="auto" w:fill="auto"/>
            <w:noWrap/>
            <w:vAlign w:val="center"/>
            <w:hideMark/>
          </w:tcPr>
          <w:p w14:paraId="707272FA"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32</w:t>
            </w:r>
          </w:p>
        </w:tc>
        <w:tc>
          <w:tcPr>
            <w:tcW w:w="685" w:type="pct"/>
            <w:tcBorders>
              <w:top w:val="nil"/>
              <w:left w:val="nil"/>
              <w:bottom w:val="nil"/>
              <w:right w:val="nil"/>
            </w:tcBorders>
            <w:shd w:val="clear" w:color="auto" w:fill="auto"/>
            <w:noWrap/>
            <w:vAlign w:val="center"/>
            <w:hideMark/>
          </w:tcPr>
          <w:p w14:paraId="71B1E78A"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2</w:t>
            </w:r>
          </w:p>
        </w:tc>
      </w:tr>
      <w:tr w:rsidR="00680530" w:rsidRPr="00680530" w14:paraId="52A28B9C"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690D64E3" w14:textId="77777777" w:rsidR="00680530" w:rsidRPr="00680530" w:rsidRDefault="00680530" w:rsidP="00680530">
            <w:pPr>
              <w:spacing w:before="0" w:after="0" w:line="240" w:lineRule="auto"/>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Chorotega</w:t>
            </w:r>
          </w:p>
        </w:tc>
        <w:tc>
          <w:tcPr>
            <w:tcW w:w="686" w:type="pct"/>
            <w:tcBorders>
              <w:top w:val="nil"/>
              <w:left w:val="nil"/>
              <w:bottom w:val="nil"/>
              <w:right w:val="single" w:sz="4" w:space="0" w:color="auto"/>
            </w:tcBorders>
            <w:shd w:val="clear" w:color="auto" w:fill="auto"/>
            <w:noWrap/>
            <w:vAlign w:val="center"/>
            <w:hideMark/>
          </w:tcPr>
          <w:p w14:paraId="41E44603"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9</w:t>
            </w:r>
          </w:p>
        </w:tc>
        <w:tc>
          <w:tcPr>
            <w:tcW w:w="686" w:type="pct"/>
            <w:tcBorders>
              <w:top w:val="nil"/>
              <w:left w:val="nil"/>
              <w:bottom w:val="nil"/>
              <w:right w:val="single" w:sz="4" w:space="0" w:color="auto"/>
            </w:tcBorders>
            <w:shd w:val="clear" w:color="000000" w:fill="CEE8FE"/>
            <w:noWrap/>
            <w:vAlign w:val="center"/>
            <w:hideMark/>
          </w:tcPr>
          <w:p w14:paraId="6D5EA9FE"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0</w:t>
            </w:r>
          </w:p>
        </w:tc>
        <w:tc>
          <w:tcPr>
            <w:tcW w:w="687" w:type="pct"/>
            <w:tcBorders>
              <w:top w:val="nil"/>
              <w:left w:val="nil"/>
              <w:bottom w:val="nil"/>
              <w:right w:val="single" w:sz="4" w:space="0" w:color="auto"/>
            </w:tcBorders>
            <w:shd w:val="clear" w:color="000000" w:fill="CEE8FE"/>
            <w:noWrap/>
            <w:vAlign w:val="center"/>
            <w:hideMark/>
          </w:tcPr>
          <w:p w14:paraId="63AC6B5C"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5</w:t>
            </w:r>
          </w:p>
        </w:tc>
        <w:tc>
          <w:tcPr>
            <w:tcW w:w="686" w:type="pct"/>
            <w:tcBorders>
              <w:top w:val="nil"/>
              <w:left w:val="nil"/>
              <w:bottom w:val="nil"/>
              <w:right w:val="single" w:sz="4" w:space="0" w:color="auto"/>
            </w:tcBorders>
            <w:shd w:val="clear" w:color="auto" w:fill="auto"/>
            <w:noWrap/>
            <w:vAlign w:val="center"/>
            <w:hideMark/>
          </w:tcPr>
          <w:p w14:paraId="689F8C73"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4</w:t>
            </w:r>
          </w:p>
        </w:tc>
        <w:tc>
          <w:tcPr>
            <w:tcW w:w="685" w:type="pct"/>
            <w:tcBorders>
              <w:top w:val="nil"/>
              <w:left w:val="nil"/>
              <w:bottom w:val="nil"/>
              <w:right w:val="nil"/>
            </w:tcBorders>
            <w:shd w:val="clear" w:color="auto" w:fill="auto"/>
            <w:noWrap/>
            <w:vAlign w:val="center"/>
            <w:hideMark/>
          </w:tcPr>
          <w:p w14:paraId="4BDC046C"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0</w:t>
            </w:r>
          </w:p>
        </w:tc>
      </w:tr>
      <w:tr w:rsidR="00680530" w:rsidRPr="00680530" w14:paraId="42DCB832"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40D2BA7C" w14:textId="77777777" w:rsidR="00680530" w:rsidRPr="00680530" w:rsidRDefault="00680530" w:rsidP="00680530">
            <w:pPr>
              <w:spacing w:before="0" w:after="0" w:line="240" w:lineRule="auto"/>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Guaymies o Ngabes</w:t>
            </w:r>
          </w:p>
        </w:tc>
        <w:tc>
          <w:tcPr>
            <w:tcW w:w="686" w:type="pct"/>
            <w:tcBorders>
              <w:top w:val="nil"/>
              <w:left w:val="nil"/>
              <w:bottom w:val="nil"/>
              <w:right w:val="single" w:sz="4" w:space="0" w:color="auto"/>
            </w:tcBorders>
            <w:shd w:val="clear" w:color="auto" w:fill="auto"/>
            <w:noWrap/>
            <w:vAlign w:val="center"/>
            <w:hideMark/>
          </w:tcPr>
          <w:p w14:paraId="6F490694"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26</w:t>
            </w:r>
          </w:p>
        </w:tc>
        <w:tc>
          <w:tcPr>
            <w:tcW w:w="686" w:type="pct"/>
            <w:tcBorders>
              <w:top w:val="nil"/>
              <w:left w:val="nil"/>
              <w:bottom w:val="nil"/>
              <w:right w:val="single" w:sz="4" w:space="0" w:color="auto"/>
            </w:tcBorders>
            <w:shd w:val="clear" w:color="000000" w:fill="CEE8FE"/>
            <w:noWrap/>
            <w:vAlign w:val="center"/>
            <w:hideMark/>
          </w:tcPr>
          <w:p w14:paraId="5F8E4C4E"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0</w:t>
            </w:r>
          </w:p>
        </w:tc>
        <w:tc>
          <w:tcPr>
            <w:tcW w:w="687" w:type="pct"/>
            <w:tcBorders>
              <w:top w:val="nil"/>
              <w:left w:val="nil"/>
              <w:bottom w:val="nil"/>
              <w:right w:val="single" w:sz="4" w:space="0" w:color="auto"/>
            </w:tcBorders>
            <w:shd w:val="clear" w:color="000000" w:fill="CEE8FE"/>
            <w:noWrap/>
            <w:vAlign w:val="center"/>
            <w:hideMark/>
          </w:tcPr>
          <w:p w14:paraId="711245F1"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15</w:t>
            </w:r>
          </w:p>
        </w:tc>
        <w:tc>
          <w:tcPr>
            <w:tcW w:w="686" w:type="pct"/>
            <w:tcBorders>
              <w:top w:val="nil"/>
              <w:left w:val="nil"/>
              <w:bottom w:val="nil"/>
              <w:right w:val="single" w:sz="4" w:space="0" w:color="auto"/>
            </w:tcBorders>
            <w:shd w:val="clear" w:color="auto" w:fill="auto"/>
            <w:noWrap/>
            <w:vAlign w:val="center"/>
            <w:hideMark/>
          </w:tcPr>
          <w:p w14:paraId="6512272F"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11</w:t>
            </w:r>
          </w:p>
        </w:tc>
        <w:tc>
          <w:tcPr>
            <w:tcW w:w="685" w:type="pct"/>
            <w:tcBorders>
              <w:top w:val="nil"/>
              <w:left w:val="nil"/>
              <w:bottom w:val="nil"/>
              <w:right w:val="nil"/>
            </w:tcBorders>
            <w:shd w:val="clear" w:color="auto" w:fill="auto"/>
            <w:noWrap/>
            <w:vAlign w:val="center"/>
            <w:hideMark/>
          </w:tcPr>
          <w:p w14:paraId="04762100"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0</w:t>
            </w:r>
          </w:p>
        </w:tc>
      </w:tr>
      <w:tr w:rsidR="00680530" w:rsidRPr="00680530" w14:paraId="6ACEE07E"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28931CAC" w14:textId="77777777" w:rsidR="00680530" w:rsidRPr="00680530" w:rsidRDefault="00680530" w:rsidP="00680530">
            <w:pPr>
              <w:spacing w:before="0" w:after="0" w:line="240" w:lineRule="auto"/>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Huetar</w:t>
            </w:r>
          </w:p>
        </w:tc>
        <w:tc>
          <w:tcPr>
            <w:tcW w:w="686" w:type="pct"/>
            <w:tcBorders>
              <w:top w:val="nil"/>
              <w:left w:val="nil"/>
              <w:bottom w:val="nil"/>
              <w:right w:val="single" w:sz="4" w:space="0" w:color="auto"/>
            </w:tcBorders>
            <w:shd w:val="clear" w:color="auto" w:fill="auto"/>
            <w:noWrap/>
            <w:vAlign w:val="center"/>
            <w:hideMark/>
          </w:tcPr>
          <w:p w14:paraId="2EBFC967"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w:t>
            </w:r>
          </w:p>
        </w:tc>
        <w:tc>
          <w:tcPr>
            <w:tcW w:w="686" w:type="pct"/>
            <w:tcBorders>
              <w:top w:val="nil"/>
              <w:left w:val="nil"/>
              <w:bottom w:val="nil"/>
              <w:right w:val="single" w:sz="4" w:space="0" w:color="auto"/>
            </w:tcBorders>
            <w:shd w:val="clear" w:color="000000" w:fill="CEE8FE"/>
            <w:noWrap/>
            <w:vAlign w:val="center"/>
            <w:hideMark/>
          </w:tcPr>
          <w:p w14:paraId="0E9E42DF"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0</w:t>
            </w:r>
          </w:p>
        </w:tc>
        <w:tc>
          <w:tcPr>
            <w:tcW w:w="687" w:type="pct"/>
            <w:tcBorders>
              <w:top w:val="nil"/>
              <w:left w:val="nil"/>
              <w:bottom w:val="nil"/>
              <w:right w:val="single" w:sz="4" w:space="0" w:color="auto"/>
            </w:tcBorders>
            <w:shd w:val="clear" w:color="000000" w:fill="CEE8FE"/>
            <w:noWrap/>
            <w:vAlign w:val="center"/>
            <w:hideMark/>
          </w:tcPr>
          <w:p w14:paraId="68781F4E"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w:t>
            </w:r>
          </w:p>
        </w:tc>
        <w:tc>
          <w:tcPr>
            <w:tcW w:w="686" w:type="pct"/>
            <w:tcBorders>
              <w:top w:val="nil"/>
              <w:left w:val="nil"/>
              <w:bottom w:val="nil"/>
              <w:right w:val="single" w:sz="4" w:space="0" w:color="auto"/>
            </w:tcBorders>
            <w:shd w:val="clear" w:color="auto" w:fill="auto"/>
            <w:noWrap/>
            <w:vAlign w:val="center"/>
            <w:hideMark/>
          </w:tcPr>
          <w:p w14:paraId="6355D950"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0</w:t>
            </w:r>
          </w:p>
        </w:tc>
        <w:tc>
          <w:tcPr>
            <w:tcW w:w="685" w:type="pct"/>
            <w:tcBorders>
              <w:top w:val="nil"/>
              <w:left w:val="nil"/>
              <w:bottom w:val="nil"/>
              <w:right w:val="nil"/>
            </w:tcBorders>
            <w:shd w:val="clear" w:color="auto" w:fill="auto"/>
            <w:noWrap/>
            <w:vAlign w:val="center"/>
            <w:hideMark/>
          </w:tcPr>
          <w:p w14:paraId="6F7EB411"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0</w:t>
            </w:r>
          </w:p>
        </w:tc>
      </w:tr>
      <w:tr w:rsidR="00680530" w:rsidRPr="00680530" w14:paraId="3B5E0D9E"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1D872668" w14:textId="77777777" w:rsidR="00680530" w:rsidRPr="00680530" w:rsidRDefault="00680530" w:rsidP="00680530">
            <w:pPr>
              <w:spacing w:before="0" w:after="0" w:line="240" w:lineRule="auto"/>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Malekus</w:t>
            </w:r>
          </w:p>
        </w:tc>
        <w:tc>
          <w:tcPr>
            <w:tcW w:w="686" w:type="pct"/>
            <w:tcBorders>
              <w:top w:val="nil"/>
              <w:left w:val="nil"/>
              <w:bottom w:val="nil"/>
              <w:right w:val="single" w:sz="4" w:space="0" w:color="auto"/>
            </w:tcBorders>
            <w:shd w:val="clear" w:color="auto" w:fill="auto"/>
            <w:noWrap/>
            <w:vAlign w:val="center"/>
            <w:hideMark/>
          </w:tcPr>
          <w:p w14:paraId="64D91528"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2</w:t>
            </w:r>
          </w:p>
        </w:tc>
        <w:tc>
          <w:tcPr>
            <w:tcW w:w="686" w:type="pct"/>
            <w:tcBorders>
              <w:top w:val="nil"/>
              <w:left w:val="nil"/>
              <w:bottom w:val="nil"/>
              <w:right w:val="single" w:sz="4" w:space="0" w:color="auto"/>
            </w:tcBorders>
            <w:shd w:val="clear" w:color="000000" w:fill="CEE8FE"/>
            <w:noWrap/>
            <w:vAlign w:val="center"/>
            <w:hideMark/>
          </w:tcPr>
          <w:p w14:paraId="770D9444"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0</w:t>
            </w:r>
          </w:p>
        </w:tc>
        <w:tc>
          <w:tcPr>
            <w:tcW w:w="687" w:type="pct"/>
            <w:tcBorders>
              <w:top w:val="nil"/>
              <w:left w:val="nil"/>
              <w:bottom w:val="nil"/>
              <w:right w:val="single" w:sz="4" w:space="0" w:color="auto"/>
            </w:tcBorders>
            <w:shd w:val="clear" w:color="000000" w:fill="CEE8FE"/>
            <w:noWrap/>
            <w:vAlign w:val="center"/>
            <w:hideMark/>
          </w:tcPr>
          <w:p w14:paraId="5EFDF4C1"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2</w:t>
            </w:r>
          </w:p>
        </w:tc>
        <w:tc>
          <w:tcPr>
            <w:tcW w:w="686" w:type="pct"/>
            <w:tcBorders>
              <w:top w:val="nil"/>
              <w:left w:val="nil"/>
              <w:bottom w:val="nil"/>
              <w:right w:val="single" w:sz="4" w:space="0" w:color="auto"/>
            </w:tcBorders>
            <w:shd w:val="clear" w:color="auto" w:fill="auto"/>
            <w:noWrap/>
            <w:vAlign w:val="center"/>
            <w:hideMark/>
          </w:tcPr>
          <w:p w14:paraId="4FA37A49"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0</w:t>
            </w:r>
          </w:p>
        </w:tc>
        <w:tc>
          <w:tcPr>
            <w:tcW w:w="685" w:type="pct"/>
            <w:tcBorders>
              <w:top w:val="nil"/>
              <w:left w:val="nil"/>
              <w:bottom w:val="nil"/>
              <w:right w:val="nil"/>
            </w:tcBorders>
            <w:shd w:val="clear" w:color="auto" w:fill="auto"/>
            <w:noWrap/>
            <w:vAlign w:val="center"/>
            <w:hideMark/>
          </w:tcPr>
          <w:p w14:paraId="4D972B1E"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0</w:t>
            </w:r>
          </w:p>
        </w:tc>
      </w:tr>
      <w:tr w:rsidR="00680530" w:rsidRPr="00680530" w14:paraId="797A1074"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223D3992" w14:textId="77777777" w:rsidR="00680530" w:rsidRPr="00680530" w:rsidRDefault="00680530" w:rsidP="00680530">
            <w:pPr>
              <w:spacing w:before="0" w:after="0" w:line="240" w:lineRule="auto"/>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Térraba o Teribe</w:t>
            </w:r>
          </w:p>
        </w:tc>
        <w:tc>
          <w:tcPr>
            <w:tcW w:w="686" w:type="pct"/>
            <w:tcBorders>
              <w:top w:val="nil"/>
              <w:left w:val="nil"/>
              <w:bottom w:val="nil"/>
              <w:right w:val="single" w:sz="4" w:space="0" w:color="auto"/>
            </w:tcBorders>
            <w:shd w:val="clear" w:color="auto" w:fill="auto"/>
            <w:noWrap/>
            <w:vAlign w:val="center"/>
            <w:hideMark/>
          </w:tcPr>
          <w:p w14:paraId="21D66158"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18</w:t>
            </w:r>
          </w:p>
        </w:tc>
        <w:tc>
          <w:tcPr>
            <w:tcW w:w="686" w:type="pct"/>
            <w:tcBorders>
              <w:top w:val="nil"/>
              <w:left w:val="nil"/>
              <w:bottom w:val="nil"/>
              <w:right w:val="single" w:sz="4" w:space="0" w:color="auto"/>
            </w:tcBorders>
            <w:shd w:val="clear" w:color="000000" w:fill="CEE8FE"/>
            <w:noWrap/>
            <w:vAlign w:val="center"/>
            <w:hideMark/>
          </w:tcPr>
          <w:p w14:paraId="38613580"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0</w:t>
            </w:r>
          </w:p>
        </w:tc>
        <w:tc>
          <w:tcPr>
            <w:tcW w:w="687" w:type="pct"/>
            <w:tcBorders>
              <w:top w:val="nil"/>
              <w:left w:val="nil"/>
              <w:bottom w:val="nil"/>
              <w:right w:val="single" w:sz="4" w:space="0" w:color="auto"/>
            </w:tcBorders>
            <w:shd w:val="clear" w:color="000000" w:fill="CEE8FE"/>
            <w:noWrap/>
            <w:vAlign w:val="center"/>
            <w:hideMark/>
          </w:tcPr>
          <w:p w14:paraId="044E42C0"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10</w:t>
            </w:r>
          </w:p>
        </w:tc>
        <w:tc>
          <w:tcPr>
            <w:tcW w:w="686" w:type="pct"/>
            <w:tcBorders>
              <w:top w:val="nil"/>
              <w:left w:val="nil"/>
              <w:bottom w:val="nil"/>
              <w:right w:val="single" w:sz="4" w:space="0" w:color="auto"/>
            </w:tcBorders>
            <w:shd w:val="clear" w:color="auto" w:fill="auto"/>
            <w:noWrap/>
            <w:vAlign w:val="center"/>
            <w:hideMark/>
          </w:tcPr>
          <w:p w14:paraId="49636BA8"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8</w:t>
            </w:r>
          </w:p>
        </w:tc>
        <w:tc>
          <w:tcPr>
            <w:tcW w:w="685" w:type="pct"/>
            <w:tcBorders>
              <w:top w:val="nil"/>
              <w:left w:val="nil"/>
              <w:bottom w:val="nil"/>
              <w:right w:val="nil"/>
            </w:tcBorders>
            <w:shd w:val="clear" w:color="auto" w:fill="auto"/>
            <w:noWrap/>
            <w:vAlign w:val="center"/>
            <w:hideMark/>
          </w:tcPr>
          <w:p w14:paraId="0625F6CF"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0</w:t>
            </w:r>
          </w:p>
        </w:tc>
      </w:tr>
      <w:tr w:rsidR="00680530" w:rsidRPr="00680530" w14:paraId="7BC49EE2"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5AD62741" w14:textId="77777777" w:rsidR="00680530" w:rsidRPr="00680530" w:rsidRDefault="00680530" w:rsidP="00680530">
            <w:pPr>
              <w:spacing w:before="0" w:after="0" w:line="240" w:lineRule="auto"/>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Otro</w:t>
            </w:r>
          </w:p>
        </w:tc>
        <w:tc>
          <w:tcPr>
            <w:tcW w:w="686" w:type="pct"/>
            <w:tcBorders>
              <w:top w:val="nil"/>
              <w:left w:val="nil"/>
              <w:bottom w:val="nil"/>
              <w:right w:val="single" w:sz="4" w:space="0" w:color="auto"/>
            </w:tcBorders>
            <w:shd w:val="clear" w:color="auto" w:fill="auto"/>
            <w:noWrap/>
            <w:vAlign w:val="center"/>
            <w:hideMark/>
          </w:tcPr>
          <w:p w14:paraId="64ACBEDB"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123</w:t>
            </w:r>
          </w:p>
        </w:tc>
        <w:tc>
          <w:tcPr>
            <w:tcW w:w="686" w:type="pct"/>
            <w:tcBorders>
              <w:top w:val="nil"/>
              <w:left w:val="nil"/>
              <w:bottom w:val="nil"/>
              <w:right w:val="single" w:sz="4" w:space="0" w:color="auto"/>
            </w:tcBorders>
            <w:shd w:val="clear" w:color="000000" w:fill="CEE8FE"/>
            <w:noWrap/>
            <w:vAlign w:val="center"/>
            <w:hideMark/>
          </w:tcPr>
          <w:p w14:paraId="5222B405"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4</w:t>
            </w:r>
          </w:p>
        </w:tc>
        <w:tc>
          <w:tcPr>
            <w:tcW w:w="687" w:type="pct"/>
            <w:tcBorders>
              <w:top w:val="nil"/>
              <w:left w:val="nil"/>
              <w:bottom w:val="nil"/>
              <w:right w:val="single" w:sz="4" w:space="0" w:color="auto"/>
            </w:tcBorders>
            <w:shd w:val="clear" w:color="000000" w:fill="CEE8FE"/>
            <w:noWrap/>
            <w:vAlign w:val="center"/>
            <w:hideMark/>
          </w:tcPr>
          <w:p w14:paraId="18610334"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77</w:t>
            </w:r>
          </w:p>
        </w:tc>
        <w:tc>
          <w:tcPr>
            <w:tcW w:w="686" w:type="pct"/>
            <w:tcBorders>
              <w:top w:val="nil"/>
              <w:left w:val="nil"/>
              <w:bottom w:val="nil"/>
              <w:right w:val="single" w:sz="4" w:space="0" w:color="auto"/>
            </w:tcBorders>
            <w:shd w:val="clear" w:color="auto" w:fill="auto"/>
            <w:noWrap/>
            <w:vAlign w:val="center"/>
            <w:hideMark/>
          </w:tcPr>
          <w:p w14:paraId="5CC49E22"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34</w:t>
            </w:r>
          </w:p>
        </w:tc>
        <w:tc>
          <w:tcPr>
            <w:tcW w:w="685" w:type="pct"/>
            <w:tcBorders>
              <w:top w:val="nil"/>
              <w:left w:val="nil"/>
              <w:bottom w:val="nil"/>
              <w:right w:val="nil"/>
            </w:tcBorders>
            <w:shd w:val="clear" w:color="auto" w:fill="auto"/>
            <w:noWrap/>
            <w:vAlign w:val="center"/>
            <w:hideMark/>
          </w:tcPr>
          <w:p w14:paraId="7DF359B0"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8</w:t>
            </w:r>
          </w:p>
        </w:tc>
      </w:tr>
      <w:tr w:rsidR="00680530" w:rsidRPr="00680530" w14:paraId="229FB44E"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41103E4F" w14:textId="77777777" w:rsidR="00680530" w:rsidRPr="00680530" w:rsidRDefault="00680530" w:rsidP="00680530">
            <w:pPr>
              <w:spacing w:before="0" w:after="0" w:line="240" w:lineRule="auto"/>
              <w:jc w:val="left"/>
              <w:rPr>
                <w:rFonts w:eastAsia="Times New Roman" w:cs="Times New Roman"/>
                <w:color w:val="000000"/>
                <w:sz w:val="20"/>
                <w:szCs w:val="20"/>
                <w:lang w:eastAsia="zh-CN"/>
              </w:rPr>
            </w:pPr>
            <w:r w:rsidRPr="00680530">
              <w:rPr>
                <w:rFonts w:eastAsia="Times New Roman" w:cs="Times New Roman"/>
                <w:color w:val="000000"/>
                <w:sz w:val="20"/>
                <w:szCs w:val="20"/>
                <w:lang w:eastAsia="zh-CN"/>
              </w:rPr>
              <w:t>Latino</w:t>
            </w:r>
          </w:p>
        </w:tc>
        <w:tc>
          <w:tcPr>
            <w:tcW w:w="686" w:type="pct"/>
            <w:tcBorders>
              <w:top w:val="nil"/>
              <w:left w:val="nil"/>
              <w:bottom w:val="nil"/>
              <w:right w:val="single" w:sz="4" w:space="0" w:color="auto"/>
            </w:tcBorders>
            <w:shd w:val="clear" w:color="auto" w:fill="auto"/>
            <w:noWrap/>
            <w:vAlign w:val="center"/>
            <w:hideMark/>
          </w:tcPr>
          <w:p w14:paraId="2733406E"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223</w:t>
            </w:r>
          </w:p>
        </w:tc>
        <w:tc>
          <w:tcPr>
            <w:tcW w:w="686" w:type="pct"/>
            <w:tcBorders>
              <w:top w:val="nil"/>
              <w:left w:val="nil"/>
              <w:bottom w:val="nil"/>
              <w:right w:val="single" w:sz="4" w:space="0" w:color="auto"/>
            </w:tcBorders>
            <w:shd w:val="clear" w:color="000000" w:fill="CEE8FE"/>
            <w:noWrap/>
            <w:vAlign w:val="center"/>
            <w:hideMark/>
          </w:tcPr>
          <w:p w14:paraId="743B8CBB"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6</w:t>
            </w:r>
          </w:p>
        </w:tc>
        <w:tc>
          <w:tcPr>
            <w:tcW w:w="687" w:type="pct"/>
            <w:tcBorders>
              <w:top w:val="nil"/>
              <w:left w:val="nil"/>
              <w:bottom w:val="nil"/>
              <w:right w:val="single" w:sz="4" w:space="0" w:color="auto"/>
            </w:tcBorders>
            <w:shd w:val="clear" w:color="000000" w:fill="CEE8FE"/>
            <w:noWrap/>
            <w:vAlign w:val="center"/>
            <w:hideMark/>
          </w:tcPr>
          <w:p w14:paraId="2B92DACB"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97</w:t>
            </w:r>
          </w:p>
        </w:tc>
        <w:tc>
          <w:tcPr>
            <w:tcW w:w="686" w:type="pct"/>
            <w:tcBorders>
              <w:top w:val="nil"/>
              <w:left w:val="nil"/>
              <w:bottom w:val="nil"/>
              <w:right w:val="single" w:sz="4" w:space="0" w:color="auto"/>
            </w:tcBorders>
            <w:shd w:val="clear" w:color="auto" w:fill="auto"/>
            <w:noWrap/>
            <w:vAlign w:val="center"/>
            <w:hideMark/>
          </w:tcPr>
          <w:p w14:paraId="3BE07723"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117</w:t>
            </w:r>
          </w:p>
        </w:tc>
        <w:tc>
          <w:tcPr>
            <w:tcW w:w="685" w:type="pct"/>
            <w:tcBorders>
              <w:top w:val="nil"/>
              <w:left w:val="nil"/>
              <w:bottom w:val="nil"/>
              <w:right w:val="nil"/>
            </w:tcBorders>
            <w:shd w:val="clear" w:color="auto" w:fill="auto"/>
            <w:noWrap/>
            <w:vAlign w:val="center"/>
            <w:hideMark/>
          </w:tcPr>
          <w:p w14:paraId="2D4747F1"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3</w:t>
            </w:r>
          </w:p>
        </w:tc>
      </w:tr>
      <w:tr w:rsidR="00680530" w:rsidRPr="00680530" w14:paraId="1484FE12"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63D4E050" w14:textId="77777777" w:rsidR="00680530" w:rsidRPr="00680530" w:rsidRDefault="00680530" w:rsidP="00680530">
            <w:pPr>
              <w:spacing w:before="0" w:after="0" w:line="240" w:lineRule="auto"/>
              <w:jc w:val="left"/>
              <w:rPr>
                <w:rFonts w:eastAsia="Times New Roman" w:cs="Times New Roman"/>
                <w:color w:val="000000"/>
                <w:sz w:val="20"/>
                <w:szCs w:val="20"/>
                <w:lang w:eastAsia="zh-CN"/>
              </w:rPr>
            </w:pPr>
            <w:r w:rsidRPr="00680530">
              <w:rPr>
                <w:rFonts w:eastAsia="Times New Roman" w:cs="Times New Roman"/>
                <w:color w:val="000000"/>
                <w:sz w:val="20"/>
                <w:szCs w:val="20"/>
                <w:lang w:eastAsia="zh-CN"/>
              </w:rPr>
              <w:t>Persona Negra</w:t>
            </w:r>
          </w:p>
        </w:tc>
        <w:tc>
          <w:tcPr>
            <w:tcW w:w="686" w:type="pct"/>
            <w:tcBorders>
              <w:top w:val="nil"/>
              <w:left w:val="nil"/>
              <w:bottom w:val="nil"/>
              <w:right w:val="single" w:sz="4" w:space="0" w:color="auto"/>
            </w:tcBorders>
            <w:shd w:val="clear" w:color="auto" w:fill="auto"/>
            <w:noWrap/>
            <w:vAlign w:val="center"/>
            <w:hideMark/>
          </w:tcPr>
          <w:p w14:paraId="78AE3DF1"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83</w:t>
            </w:r>
          </w:p>
        </w:tc>
        <w:tc>
          <w:tcPr>
            <w:tcW w:w="686" w:type="pct"/>
            <w:tcBorders>
              <w:top w:val="nil"/>
              <w:left w:val="nil"/>
              <w:bottom w:val="nil"/>
              <w:right w:val="single" w:sz="4" w:space="0" w:color="auto"/>
            </w:tcBorders>
            <w:shd w:val="clear" w:color="000000" w:fill="CEE8FE"/>
            <w:noWrap/>
            <w:vAlign w:val="center"/>
            <w:hideMark/>
          </w:tcPr>
          <w:p w14:paraId="4F8B416F"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3</w:t>
            </w:r>
          </w:p>
        </w:tc>
        <w:tc>
          <w:tcPr>
            <w:tcW w:w="687" w:type="pct"/>
            <w:tcBorders>
              <w:top w:val="nil"/>
              <w:left w:val="nil"/>
              <w:bottom w:val="nil"/>
              <w:right w:val="single" w:sz="4" w:space="0" w:color="auto"/>
            </w:tcBorders>
            <w:shd w:val="clear" w:color="000000" w:fill="CEE8FE"/>
            <w:noWrap/>
            <w:vAlign w:val="center"/>
            <w:hideMark/>
          </w:tcPr>
          <w:p w14:paraId="2C5A14F8"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35</w:t>
            </w:r>
          </w:p>
        </w:tc>
        <w:tc>
          <w:tcPr>
            <w:tcW w:w="686" w:type="pct"/>
            <w:tcBorders>
              <w:top w:val="nil"/>
              <w:left w:val="nil"/>
              <w:bottom w:val="nil"/>
              <w:right w:val="single" w:sz="4" w:space="0" w:color="auto"/>
            </w:tcBorders>
            <w:shd w:val="clear" w:color="auto" w:fill="auto"/>
            <w:noWrap/>
            <w:vAlign w:val="center"/>
            <w:hideMark/>
          </w:tcPr>
          <w:p w14:paraId="16E3392D"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44</w:t>
            </w:r>
          </w:p>
        </w:tc>
        <w:tc>
          <w:tcPr>
            <w:tcW w:w="685" w:type="pct"/>
            <w:tcBorders>
              <w:top w:val="nil"/>
              <w:left w:val="nil"/>
              <w:bottom w:val="nil"/>
              <w:right w:val="nil"/>
            </w:tcBorders>
            <w:shd w:val="clear" w:color="auto" w:fill="auto"/>
            <w:noWrap/>
            <w:vAlign w:val="center"/>
            <w:hideMark/>
          </w:tcPr>
          <w:p w14:paraId="261526FA"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w:t>
            </w:r>
          </w:p>
        </w:tc>
      </w:tr>
      <w:tr w:rsidR="00680530" w:rsidRPr="00680530" w14:paraId="772F02B7"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4D13A353" w14:textId="77777777" w:rsidR="00680530" w:rsidRPr="00680530" w:rsidRDefault="00680530" w:rsidP="00680530">
            <w:pPr>
              <w:spacing w:before="0" w:after="0" w:line="240" w:lineRule="auto"/>
              <w:jc w:val="left"/>
              <w:rPr>
                <w:rFonts w:eastAsia="Times New Roman" w:cs="Times New Roman"/>
                <w:color w:val="000000"/>
                <w:sz w:val="20"/>
                <w:szCs w:val="20"/>
                <w:lang w:eastAsia="zh-CN"/>
              </w:rPr>
            </w:pPr>
            <w:r w:rsidRPr="00680530">
              <w:rPr>
                <w:rFonts w:eastAsia="Times New Roman" w:cs="Times New Roman"/>
                <w:color w:val="000000"/>
                <w:sz w:val="20"/>
                <w:szCs w:val="20"/>
                <w:lang w:eastAsia="zh-CN"/>
              </w:rPr>
              <w:t>Persona Asiática</w:t>
            </w:r>
          </w:p>
        </w:tc>
        <w:tc>
          <w:tcPr>
            <w:tcW w:w="686" w:type="pct"/>
            <w:tcBorders>
              <w:top w:val="nil"/>
              <w:left w:val="nil"/>
              <w:bottom w:val="nil"/>
              <w:right w:val="single" w:sz="4" w:space="0" w:color="auto"/>
            </w:tcBorders>
            <w:shd w:val="clear" w:color="auto" w:fill="auto"/>
            <w:noWrap/>
            <w:vAlign w:val="center"/>
            <w:hideMark/>
          </w:tcPr>
          <w:p w14:paraId="056D7621"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207</w:t>
            </w:r>
          </w:p>
        </w:tc>
        <w:tc>
          <w:tcPr>
            <w:tcW w:w="686" w:type="pct"/>
            <w:tcBorders>
              <w:top w:val="nil"/>
              <w:left w:val="nil"/>
              <w:bottom w:val="nil"/>
              <w:right w:val="single" w:sz="4" w:space="0" w:color="auto"/>
            </w:tcBorders>
            <w:shd w:val="clear" w:color="000000" w:fill="CEE8FE"/>
            <w:noWrap/>
            <w:vAlign w:val="center"/>
            <w:hideMark/>
          </w:tcPr>
          <w:p w14:paraId="535994B2"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10</w:t>
            </w:r>
          </w:p>
        </w:tc>
        <w:tc>
          <w:tcPr>
            <w:tcW w:w="687" w:type="pct"/>
            <w:tcBorders>
              <w:top w:val="nil"/>
              <w:left w:val="nil"/>
              <w:bottom w:val="nil"/>
              <w:right w:val="single" w:sz="4" w:space="0" w:color="auto"/>
            </w:tcBorders>
            <w:shd w:val="clear" w:color="000000" w:fill="CEE8FE"/>
            <w:noWrap/>
            <w:vAlign w:val="center"/>
            <w:hideMark/>
          </w:tcPr>
          <w:p w14:paraId="2EAA6029"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91</w:t>
            </w:r>
          </w:p>
        </w:tc>
        <w:tc>
          <w:tcPr>
            <w:tcW w:w="686" w:type="pct"/>
            <w:tcBorders>
              <w:top w:val="nil"/>
              <w:left w:val="nil"/>
              <w:bottom w:val="nil"/>
              <w:right w:val="single" w:sz="4" w:space="0" w:color="auto"/>
            </w:tcBorders>
            <w:shd w:val="clear" w:color="auto" w:fill="auto"/>
            <w:noWrap/>
            <w:vAlign w:val="center"/>
            <w:hideMark/>
          </w:tcPr>
          <w:p w14:paraId="5937C329"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93</w:t>
            </w:r>
          </w:p>
        </w:tc>
        <w:tc>
          <w:tcPr>
            <w:tcW w:w="685" w:type="pct"/>
            <w:tcBorders>
              <w:top w:val="nil"/>
              <w:left w:val="nil"/>
              <w:bottom w:val="nil"/>
              <w:right w:val="nil"/>
            </w:tcBorders>
            <w:shd w:val="clear" w:color="auto" w:fill="auto"/>
            <w:noWrap/>
            <w:vAlign w:val="center"/>
            <w:hideMark/>
          </w:tcPr>
          <w:p w14:paraId="4B46D38F"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13</w:t>
            </w:r>
          </w:p>
        </w:tc>
      </w:tr>
      <w:tr w:rsidR="00680530" w:rsidRPr="00680530" w14:paraId="59C3C798"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61882AA7" w14:textId="77777777" w:rsidR="00680530" w:rsidRPr="00680530" w:rsidRDefault="00680530" w:rsidP="00680530">
            <w:pPr>
              <w:spacing w:before="0" w:after="0" w:line="240" w:lineRule="auto"/>
              <w:jc w:val="left"/>
              <w:rPr>
                <w:rFonts w:eastAsia="Times New Roman" w:cs="Times New Roman"/>
                <w:color w:val="000000"/>
                <w:sz w:val="20"/>
                <w:szCs w:val="20"/>
                <w:lang w:eastAsia="zh-CN"/>
              </w:rPr>
            </w:pPr>
            <w:r w:rsidRPr="00680530">
              <w:rPr>
                <w:rFonts w:eastAsia="Times New Roman" w:cs="Times New Roman"/>
                <w:color w:val="000000"/>
                <w:sz w:val="20"/>
                <w:szCs w:val="20"/>
                <w:lang w:eastAsia="zh-CN"/>
              </w:rPr>
              <w:t>Otras étnias registradas</w:t>
            </w:r>
          </w:p>
        </w:tc>
        <w:tc>
          <w:tcPr>
            <w:tcW w:w="686" w:type="pct"/>
            <w:tcBorders>
              <w:top w:val="nil"/>
              <w:left w:val="nil"/>
              <w:bottom w:val="nil"/>
              <w:right w:val="single" w:sz="4" w:space="0" w:color="auto"/>
            </w:tcBorders>
            <w:shd w:val="clear" w:color="auto" w:fill="auto"/>
            <w:noWrap/>
            <w:vAlign w:val="center"/>
            <w:hideMark/>
          </w:tcPr>
          <w:p w14:paraId="3FD93264"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9</w:t>
            </w:r>
          </w:p>
        </w:tc>
        <w:tc>
          <w:tcPr>
            <w:tcW w:w="686" w:type="pct"/>
            <w:tcBorders>
              <w:top w:val="nil"/>
              <w:left w:val="nil"/>
              <w:bottom w:val="nil"/>
              <w:right w:val="single" w:sz="4" w:space="0" w:color="auto"/>
            </w:tcBorders>
            <w:shd w:val="clear" w:color="000000" w:fill="CEE8FE"/>
            <w:noWrap/>
            <w:vAlign w:val="center"/>
            <w:hideMark/>
          </w:tcPr>
          <w:p w14:paraId="0A6F0B7C"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0</w:t>
            </w:r>
          </w:p>
        </w:tc>
        <w:tc>
          <w:tcPr>
            <w:tcW w:w="687" w:type="pct"/>
            <w:tcBorders>
              <w:top w:val="nil"/>
              <w:left w:val="nil"/>
              <w:bottom w:val="nil"/>
              <w:right w:val="single" w:sz="4" w:space="0" w:color="auto"/>
            </w:tcBorders>
            <w:shd w:val="clear" w:color="000000" w:fill="CEE8FE"/>
            <w:noWrap/>
            <w:vAlign w:val="center"/>
            <w:hideMark/>
          </w:tcPr>
          <w:p w14:paraId="61184FC3"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3</w:t>
            </w:r>
          </w:p>
        </w:tc>
        <w:tc>
          <w:tcPr>
            <w:tcW w:w="686" w:type="pct"/>
            <w:tcBorders>
              <w:top w:val="nil"/>
              <w:left w:val="nil"/>
              <w:bottom w:val="nil"/>
              <w:right w:val="single" w:sz="4" w:space="0" w:color="auto"/>
            </w:tcBorders>
            <w:shd w:val="clear" w:color="auto" w:fill="auto"/>
            <w:noWrap/>
            <w:vAlign w:val="center"/>
            <w:hideMark/>
          </w:tcPr>
          <w:p w14:paraId="7CB8E31F"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6</w:t>
            </w:r>
          </w:p>
        </w:tc>
        <w:tc>
          <w:tcPr>
            <w:tcW w:w="685" w:type="pct"/>
            <w:tcBorders>
              <w:top w:val="nil"/>
              <w:left w:val="nil"/>
              <w:bottom w:val="nil"/>
              <w:right w:val="nil"/>
            </w:tcBorders>
            <w:shd w:val="clear" w:color="auto" w:fill="auto"/>
            <w:noWrap/>
            <w:vAlign w:val="center"/>
            <w:hideMark/>
          </w:tcPr>
          <w:p w14:paraId="5BEE230E"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xml:space="preserve"> 0</w:t>
            </w:r>
          </w:p>
        </w:tc>
      </w:tr>
      <w:tr w:rsidR="00680530" w:rsidRPr="00680530" w14:paraId="202CBE66" w14:textId="77777777" w:rsidTr="004B482D">
        <w:trPr>
          <w:trHeight w:val="20"/>
        </w:trPr>
        <w:tc>
          <w:tcPr>
            <w:tcW w:w="1569" w:type="pct"/>
            <w:tcBorders>
              <w:top w:val="nil"/>
              <w:left w:val="nil"/>
              <w:bottom w:val="nil"/>
              <w:right w:val="single" w:sz="4" w:space="0" w:color="auto"/>
            </w:tcBorders>
            <w:shd w:val="clear" w:color="auto" w:fill="auto"/>
            <w:noWrap/>
            <w:vAlign w:val="center"/>
            <w:hideMark/>
          </w:tcPr>
          <w:p w14:paraId="46CD078E" w14:textId="77777777" w:rsidR="00680530" w:rsidRPr="00680530" w:rsidRDefault="00680530" w:rsidP="00680530">
            <w:pPr>
              <w:spacing w:before="0" w:after="0" w:line="240" w:lineRule="auto"/>
              <w:jc w:val="left"/>
              <w:rPr>
                <w:rFonts w:eastAsia="Times New Roman" w:cs="Times New Roman"/>
                <w:color w:val="000000"/>
                <w:sz w:val="20"/>
                <w:szCs w:val="20"/>
                <w:lang w:eastAsia="zh-CN"/>
              </w:rPr>
            </w:pPr>
            <w:r w:rsidRPr="00680530">
              <w:rPr>
                <w:rFonts w:eastAsia="Times New Roman" w:cs="Times New Roman"/>
                <w:color w:val="000000"/>
                <w:sz w:val="20"/>
                <w:szCs w:val="20"/>
                <w:lang w:eastAsia="zh-CN"/>
              </w:rPr>
              <w:t>Dato desconocido</w:t>
            </w:r>
          </w:p>
        </w:tc>
        <w:tc>
          <w:tcPr>
            <w:tcW w:w="686" w:type="pct"/>
            <w:tcBorders>
              <w:top w:val="nil"/>
              <w:left w:val="nil"/>
              <w:bottom w:val="nil"/>
              <w:right w:val="single" w:sz="4" w:space="0" w:color="auto"/>
            </w:tcBorders>
            <w:shd w:val="clear" w:color="auto" w:fill="auto"/>
            <w:noWrap/>
            <w:vAlign w:val="center"/>
            <w:hideMark/>
          </w:tcPr>
          <w:p w14:paraId="42A7BDA9"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39 837</w:t>
            </w:r>
          </w:p>
        </w:tc>
        <w:tc>
          <w:tcPr>
            <w:tcW w:w="686" w:type="pct"/>
            <w:tcBorders>
              <w:top w:val="nil"/>
              <w:left w:val="nil"/>
              <w:bottom w:val="nil"/>
              <w:right w:val="single" w:sz="4" w:space="0" w:color="auto"/>
            </w:tcBorders>
            <w:shd w:val="clear" w:color="000000" w:fill="CEE8FE"/>
            <w:noWrap/>
            <w:vAlign w:val="center"/>
            <w:hideMark/>
          </w:tcPr>
          <w:p w14:paraId="3823C586"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1 857</w:t>
            </w:r>
          </w:p>
        </w:tc>
        <w:tc>
          <w:tcPr>
            <w:tcW w:w="687" w:type="pct"/>
            <w:tcBorders>
              <w:top w:val="nil"/>
              <w:left w:val="nil"/>
              <w:bottom w:val="nil"/>
              <w:right w:val="single" w:sz="4" w:space="0" w:color="auto"/>
            </w:tcBorders>
            <w:shd w:val="clear" w:color="000000" w:fill="CEE8FE"/>
            <w:noWrap/>
            <w:vAlign w:val="center"/>
            <w:hideMark/>
          </w:tcPr>
          <w:p w14:paraId="4F5D8A4F"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17 769</w:t>
            </w:r>
          </w:p>
        </w:tc>
        <w:tc>
          <w:tcPr>
            <w:tcW w:w="686" w:type="pct"/>
            <w:tcBorders>
              <w:top w:val="nil"/>
              <w:left w:val="nil"/>
              <w:bottom w:val="nil"/>
              <w:right w:val="single" w:sz="4" w:space="0" w:color="auto"/>
            </w:tcBorders>
            <w:shd w:val="clear" w:color="auto" w:fill="auto"/>
            <w:noWrap/>
            <w:vAlign w:val="center"/>
            <w:hideMark/>
          </w:tcPr>
          <w:p w14:paraId="528FD05D"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18 161</w:t>
            </w:r>
          </w:p>
        </w:tc>
        <w:tc>
          <w:tcPr>
            <w:tcW w:w="685" w:type="pct"/>
            <w:tcBorders>
              <w:top w:val="nil"/>
              <w:left w:val="nil"/>
              <w:bottom w:val="nil"/>
              <w:right w:val="nil"/>
            </w:tcBorders>
            <w:shd w:val="clear" w:color="auto" w:fill="auto"/>
            <w:noWrap/>
            <w:vAlign w:val="center"/>
            <w:hideMark/>
          </w:tcPr>
          <w:p w14:paraId="72396D8D"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2 050</w:t>
            </w:r>
          </w:p>
        </w:tc>
      </w:tr>
      <w:tr w:rsidR="00680530" w:rsidRPr="00680530" w14:paraId="0E2676E2" w14:textId="77777777" w:rsidTr="004B482D">
        <w:trPr>
          <w:trHeight w:val="20"/>
        </w:trPr>
        <w:tc>
          <w:tcPr>
            <w:tcW w:w="1569" w:type="pct"/>
            <w:tcBorders>
              <w:top w:val="nil"/>
              <w:left w:val="nil"/>
              <w:bottom w:val="single" w:sz="4" w:space="0" w:color="auto"/>
              <w:right w:val="single" w:sz="4" w:space="0" w:color="auto"/>
            </w:tcBorders>
            <w:shd w:val="clear" w:color="auto" w:fill="auto"/>
            <w:noWrap/>
            <w:vAlign w:val="center"/>
            <w:hideMark/>
          </w:tcPr>
          <w:p w14:paraId="6F91126A" w14:textId="77777777" w:rsidR="00680530" w:rsidRPr="00680530" w:rsidRDefault="00680530" w:rsidP="00680530">
            <w:pPr>
              <w:spacing w:before="0" w:after="0" w:line="240" w:lineRule="auto"/>
              <w:jc w:val="left"/>
              <w:rPr>
                <w:rFonts w:eastAsia="Times New Roman" w:cs="Times New Roman"/>
                <w:color w:val="000000"/>
                <w:sz w:val="20"/>
                <w:szCs w:val="20"/>
                <w:lang w:eastAsia="zh-CN"/>
              </w:rPr>
            </w:pPr>
            <w:r w:rsidRPr="00680530">
              <w:rPr>
                <w:rFonts w:eastAsia="Times New Roman" w:cs="Times New Roman"/>
                <w:color w:val="000000"/>
                <w:sz w:val="20"/>
                <w:szCs w:val="20"/>
                <w:lang w:eastAsia="zh-CN"/>
              </w:rPr>
              <w:t> </w:t>
            </w:r>
          </w:p>
        </w:tc>
        <w:tc>
          <w:tcPr>
            <w:tcW w:w="686" w:type="pct"/>
            <w:tcBorders>
              <w:top w:val="nil"/>
              <w:left w:val="nil"/>
              <w:bottom w:val="single" w:sz="4" w:space="0" w:color="auto"/>
              <w:right w:val="single" w:sz="4" w:space="0" w:color="auto"/>
            </w:tcBorders>
            <w:shd w:val="clear" w:color="auto" w:fill="auto"/>
            <w:noWrap/>
            <w:vAlign w:val="center"/>
            <w:hideMark/>
          </w:tcPr>
          <w:p w14:paraId="2B7C51AA"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w:t>
            </w:r>
          </w:p>
        </w:tc>
        <w:tc>
          <w:tcPr>
            <w:tcW w:w="686" w:type="pct"/>
            <w:tcBorders>
              <w:top w:val="nil"/>
              <w:left w:val="nil"/>
              <w:bottom w:val="single" w:sz="4" w:space="0" w:color="auto"/>
              <w:right w:val="single" w:sz="4" w:space="0" w:color="auto"/>
            </w:tcBorders>
            <w:shd w:val="clear" w:color="000000" w:fill="CEE8FE"/>
            <w:noWrap/>
            <w:vAlign w:val="center"/>
            <w:hideMark/>
          </w:tcPr>
          <w:p w14:paraId="5B55A2A0"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w:t>
            </w:r>
          </w:p>
        </w:tc>
        <w:tc>
          <w:tcPr>
            <w:tcW w:w="687" w:type="pct"/>
            <w:tcBorders>
              <w:top w:val="nil"/>
              <w:left w:val="nil"/>
              <w:bottom w:val="single" w:sz="4" w:space="0" w:color="auto"/>
              <w:right w:val="single" w:sz="4" w:space="0" w:color="auto"/>
            </w:tcBorders>
            <w:shd w:val="clear" w:color="000000" w:fill="CEE8FE"/>
            <w:noWrap/>
            <w:vAlign w:val="center"/>
            <w:hideMark/>
          </w:tcPr>
          <w:p w14:paraId="7F4CB2FB"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w:t>
            </w:r>
          </w:p>
        </w:tc>
        <w:tc>
          <w:tcPr>
            <w:tcW w:w="686" w:type="pct"/>
            <w:tcBorders>
              <w:top w:val="nil"/>
              <w:left w:val="nil"/>
              <w:bottom w:val="single" w:sz="4" w:space="0" w:color="auto"/>
              <w:right w:val="single" w:sz="4" w:space="0" w:color="auto"/>
            </w:tcBorders>
            <w:shd w:val="clear" w:color="auto" w:fill="auto"/>
            <w:noWrap/>
            <w:vAlign w:val="center"/>
            <w:hideMark/>
          </w:tcPr>
          <w:p w14:paraId="3C7B45BD"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w:t>
            </w:r>
          </w:p>
        </w:tc>
        <w:tc>
          <w:tcPr>
            <w:tcW w:w="685" w:type="pct"/>
            <w:tcBorders>
              <w:top w:val="nil"/>
              <w:left w:val="nil"/>
              <w:bottom w:val="single" w:sz="4" w:space="0" w:color="auto"/>
              <w:right w:val="nil"/>
            </w:tcBorders>
            <w:shd w:val="clear" w:color="auto" w:fill="auto"/>
            <w:noWrap/>
            <w:vAlign w:val="center"/>
            <w:hideMark/>
          </w:tcPr>
          <w:p w14:paraId="602F358E" w14:textId="77777777" w:rsidR="00680530" w:rsidRPr="00680530" w:rsidRDefault="00680530" w:rsidP="00680530">
            <w:pPr>
              <w:spacing w:before="0" w:after="0" w:line="240" w:lineRule="auto"/>
              <w:ind w:firstLineChars="100" w:firstLine="200"/>
              <w:jc w:val="right"/>
              <w:rPr>
                <w:rFonts w:eastAsia="Times New Roman" w:cs="Times New Roman"/>
                <w:color w:val="000000"/>
                <w:sz w:val="20"/>
                <w:szCs w:val="20"/>
                <w:lang w:eastAsia="zh-CN"/>
              </w:rPr>
            </w:pPr>
            <w:r w:rsidRPr="00680530">
              <w:rPr>
                <w:rFonts w:eastAsia="Times New Roman" w:cs="Times New Roman"/>
                <w:color w:val="000000"/>
                <w:sz w:val="20"/>
                <w:szCs w:val="20"/>
                <w:lang w:eastAsia="zh-CN"/>
              </w:rPr>
              <w:t> </w:t>
            </w:r>
          </w:p>
        </w:tc>
      </w:tr>
      <w:tr w:rsidR="00680530" w:rsidRPr="00680530" w14:paraId="6CEFF03C" w14:textId="77777777" w:rsidTr="004B482D">
        <w:trPr>
          <w:trHeight w:val="20"/>
        </w:trPr>
        <w:tc>
          <w:tcPr>
            <w:tcW w:w="3629" w:type="pct"/>
            <w:gridSpan w:val="4"/>
            <w:tcBorders>
              <w:top w:val="nil"/>
              <w:left w:val="nil"/>
              <w:bottom w:val="nil"/>
              <w:right w:val="nil"/>
            </w:tcBorders>
            <w:shd w:val="clear" w:color="auto" w:fill="auto"/>
            <w:noWrap/>
            <w:vAlign w:val="center"/>
            <w:hideMark/>
          </w:tcPr>
          <w:p w14:paraId="74AB7DF6" w14:textId="77777777" w:rsidR="00680530" w:rsidRPr="00680530" w:rsidRDefault="00680530" w:rsidP="00680530">
            <w:pPr>
              <w:spacing w:before="0" w:after="0" w:line="240" w:lineRule="auto"/>
              <w:jc w:val="left"/>
              <w:rPr>
                <w:rFonts w:eastAsia="Times New Roman" w:cs="Times New Roman"/>
                <w:b/>
                <w:bCs/>
                <w:color w:val="000000"/>
                <w:sz w:val="20"/>
                <w:szCs w:val="20"/>
                <w:lang w:eastAsia="zh-CN"/>
              </w:rPr>
            </w:pPr>
            <w:r w:rsidRPr="00680530">
              <w:rPr>
                <w:rFonts w:eastAsia="Times New Roman" w:cs="Times New Roman"/>
                <w:b/>
                <w:bCs/>
                <w:color w:val="000000"/>
                <w:sz w:val="20"/>
                <w:szCs w:val="20"/>
                <w:lang w:eastAsia="zh-CN"/>
              </w:rPr>
              <w:t>Elaborado por: Subproceso de Estadística, Dirección de Planificación.</w:t>
            </w:r>
          </w:p>
        </w:tc>
        <w:tc>
          <w:tcPr>
            <w:tcW w:w="686" w:type="pct"/>
            <w:tcBorders>
              <w:top w:val="nil"/>
              <w:left w:val="nil"/>
              <w:bottom w:val="nil"/>
              <w:right w:val="nil"/>
            </w:tcBorders>
            <w:shd w:val="clear" w:color="auto" w:fill="auto"/>
            <w:noWrap/>
            <w:vAlign w:val="center"/>
            <w:hideMark/>
          </w:tcPr>
          <w:p w14:paraId="720C399B" w14:textId="77777777" w:rsidR="00680530" w:rsidRPr="00680530" w:rsidRDefault="00680530" w:rsidP="00680530">
            <w:pPr>
              <w:spacing w:before="0" w:after="0" w:line="240" w:lineRule="auto"/>
              <w:jc w:val="left"/>
              <w:rPr>
                <w:rFonts w:eastAsia="Times New Roman" w:cs="Times New Roman"/>
                <w:b/>
                <w:bCs/>
                <w:color w:val="000000"/>
                <w:sz w:val="20"/>
                <w:szCs w:val="20"/>
                <w:lang w:eastAsia="zh-CN"/>
              </w:rPr>
            </w:pPr>
          </w:p>
        </w:tc>
        <w:tc>
          <w:tcPr>
            <w:tcW w:w="685" w:type="pct"/>
            <w:tcBorders>
              <w:top w:val="nil"/>
              <w:left w:val="nil"/>
              <w:bottom w:val="nil"/>
              <w:right w:val="nil"/>
            </w:tcBorders>
            <w:shd w:val="clear" w:color="auto" w:fill="auto"/>
            <w:noWrap/>
            <w:vAlign w:val="center"/>
            <w:hideMark/>
          </w:tcPr>
          <w:p w14:paraId="5A0AD73C" w14:textId="77777777" w:rsidR="00680530" w:rsidRPr="00680530" w:rsidRDefault="00680530" w:rsidP="00680530">
            <w:pPr>
              <w:spacing w:before="0" w:after="0" w:line="240" w:lineRule="auto"/>
              <w:jc w:val="left"/>
              <w:rPr>
                <w:rFonts w:eastAsia="Times New Roman" w:cs="Times New Roman"/>
                <w:sz w:val="20"/>
                <w:szCs w:val="20"/>
                <w:lang w:eastAsia="zh-CN"/>
              </w:rPr>
            </w:pPr>
          </w:p>
        </w:tc>
      </w:tr>
    </w:tbl>
    <w:p w14:paraId="72C7C525" w14:textId="77777777" w:rsidR="00680530" w:rsidRPr="00680530" w:rsidRDefault="00680530" w:rsidP="00BE7D37">
      <w:pPr>
        <w:rPr>
          <w:rFonts w:cs="Times New Roman"/>
          <w:szCs w:val="24"/>
        </w:rPr>
      </w:pPr>
    </w:p>
    <w:p w14:paraId="4B59FF72" w14:textId="2F1A9ADF" w:rsidR="00BF717E" w:rsidRDefault="00BF717E" w:rsidP="00E21DB8">
      <w:pPr>
        <w:pStyle w:val="Ttulo2"/>
      </w:pPr>
      <w:bookmarkStart w:id="25" w:name="_Toc87005910"/>
      <w:r>
        <w:t>Oportunidades de mejora estadística</w:t>
      </w:r>
      <w:bookmarkEnd w:id="25"/>
    </w:p>
    <w:p w14:paraId="2AB43BA6" w14:textId="5F611297" w:rsidR="00BF717E" w:rsidRDefault="00BF717E" w:rsidP="00BF717E"/>
    <w:p w14:paraId="04167EF6" w14:textId="37C8420C" w:rsidR="003003D6" w:rsidRPr="00BE7D37" w:rsidRDefault="003003D6" w:rsidP="00BE7D37">
      <w:pPr>
        <w:rPr>
          <w:szCs w:val="24"/>
        </w:rPr>
      </w:pPr>
      <w:r w:rsidRPr="00BE7D37">
        <w:rPr>
          <w:szCs w:val="24"/>
        </w:rPr>
        <w:t xml:space="preserve">Para el presente análisis estadístico, relacionado con los movimientos de trabajo en los despachos judiciales competentes en materia </w:t>
      </w:r>
      <w:r w:rsidR="00BF46A4">
        <w:rPr>
          <w:szCs w:val="24"/>
        </w:rPr>
        <w:t>de pensiones alimentarias</w:t>
      </w:r>
      <w:r w:rsidRPr="00BE7D37">
        <w:rPr>
          <w:szCs w:val="24"/>
        </w:rPr>
        <w:t>, de seguido se sugieren algunas oportunidades de mejora, vinculadas con la gestión estos despachos.</w:t>
      </w:r>
    </w:p>
    <w:p w14:paraId="6E114A67" w14:textId="77777777" w:rsidR="003003D6" w:rsidRPr="004B482D" w:rsidRDefault="003003D6" w:rsidP="004B482D"/>
    <w:p w14:paraId="2860439C" w14:textId="72F53201" w:rsidR="003003D6" w:rsidRPr="004B482D" w:rsidRDefault="003003D6" w:rsidP="004B482D">
      <w:pPr>
        <w:pStyle w:val="Prrafodelista"/>
        <w:numPr>
          <w:ilvl w:val="0"/>
          <w:numId w:val="42"/>
        </w:numPr>
      </w:pPr>
      <w:r w:rsidRPr="004B482D">
        <w:t xml:space="preserve">Con motivo de la próxima entrada en vigencia del Código Procesal </w:t>
      </w:r>
      <w:r w:rsidR="007A6156" w:rsidRPr="004B482D">
        <w:t>de Familia</w:t>
      </w:r>
      <w:r w:rsidRPr="004B482D">
        <w:t xml:space="preserve"> es importante aprovechar el seguimiento que la Dirección de Planificación brinda a los despachos con la finalidad de obtener retroalimentación por parte del equipo profesional de esta Dirección y los Equipos de Mejora de Procesos de cada despacho, con el fin de implementar el proceso de mejora continua, de forma exitosa, en los despachos de esta materia.</w:t>
      </w:r>
    </w:p>
    <w:p w14:paraId="38FD8B9A" w14:textId="71E1558E" w:rsidR="009E6A93" w:rsidRPr="004B482D" w:rsidRDefault="009E6A93" w:rsidP="004B482D"/>
    <w:p w14:paraId="73E09999" w14:textId="4ED9A58E" w:rsidR="006E132F" w:rsidRPr="004B482D" w:rsidRDefault="006E132F" w:rsidP="004B482D">
      <w:pPr>
        <w:pStyle w:val="Prrafodelista"/>
        <w:numPr>
          <w:ilvl w:val="0"/>
          <w:numId w:val="42"/>
        </w:numPr>
      </w:pPr>
      <w:r w:rsidRPr="004B482D">
        <w:t xml:space="preserve">En caso de que los juzgados </w:t>
      </w:r>
      <w:r w:rsidR="000878C3" w:rsidRPr="004B482D">
        <w:t>de pensiones alimentarias</w:t>
      </w:r>
      <w:r w:rsidRPr="004B482D">
        <w:t xml:space="preserve"> posean expedientes muy antiguos que se encuentran aún en el circulante, se les recomienda revisarlos con el fin de que las duraciones de los casos no se vean afectadas.</w:t>
      </w:r>
    </w:p>
    <w:p w14:paraId="0C9389E3" w14:textId="77777777" w:rsidR="007F21BD" w:rsidRPr="004B482D" w:rsidRDefault="007F21BD" w:rsidP="004B482D"/>
    <w:p w14:paraId="03EBEA98" w14:textId="7D81AA00" w:rsidR="007F21BD" w:rsidRPr="00BE7D37" w:rsidRDefault="007F21BD" w:rsidP="00BE7D37">
      <w:pPr>
        <w:pStyle w:val="Prrafodelista"/>
        <w:numPr>
          <w:ilvl w:val="0"/>
          <w:numId w:val="25"/>
        </w:numPr>
        <w:rPr>
          <w:szCs w:val="24"/>
        </w:rPr>
      </w:pPr>
      <w:r w:rsidRPr="00BE7D37">
        <w:rPr>
          <w:szCs w:val="24"/>
        </w:rPr>
        <w:lastRenderedPageBreak/>
        <w:t>Durante el año 2020 se giraron circulares en busca de garantizar la continuidad del servicio al usuario en época de pandemia</w:t>
      </w:r>
      <w:r w:rsidR="005A1ABC" w:rsidRPr="00BE7D37">
        <w:rPr>
          <w:szCs w:val="24"/>
        </w:rPr>
        <w:t>;</w:t>
      </w:r>
      <w:r w:rsidRPr="00BE7D37">
        <w:rPr>
          <w:szCs w:val="24"/>
        </w:rPr>
        <w:t xml:space="preserve"> se desarrollaron planes de trabajo con recurso emergente, para planes remediales y así incrementar la cantidad de audiencias a realizar</w:t>
      </w:r>
      <w:r w:rsidR="005A1ABC" w:rsidRPr="00BE7D37">
        <w:rPr>
          <w:szCs w:val="24"/>
        </w:rPr>
        <w:t xml:space="preserve">; aunado a lo anterior se definieron protocolos para audiencias virtuales con el fin de ampliar la gama de posibilidades para la realización de juicio. </w:t>
      </w:r>
      <w:r w:rsidR="006500D0" w:rsidRPr="00BE7D37">
        <w:rPr>
          <w:szCs w:val="24"/>
        </w:rPr>
        <w:t>Además; se establecieron controles y seguimiento de labores semanales para todos los despachos, en busca de analizar el rendimiento en época de pandemia y evitar el atraso de los procesos provocado por la situación de emergencia nacional.</w:t>
      </w:r>
      <w:r w:rsidR="00522E69" w:rsidRPr="00BE7D37">
        <w:rPr>
          <w:szCs w:val="24"/>
        </w:rPr>
        <w:t xml:space="preserve"> Se insta a los juzgados agrarios continuar aplicando lo que indican las circulares, protocolos y planes que se han aprobado por el Consejo Superior con el fin de promover la mejora continua</w:t>
      </w:r>
      <w:r w:rsidR="00913D5E" w:rsidRPr="00BE7D37">
        <w:rPr>
          <w:szCs w:val="24"/>
        </w:rPr>
        <w:t>, eficiencia y eficacia</w:t>
      </w:r>
      <w:r w:rsidR="00522E69" w:rsidRPr="00BE7D37">
        <w:rPr>
          <w:szCs w:val="24"/>
        </w:rPr>
        <w:t>.</w:t>
      </w:r>
    </w:p>
    <w:p w14:paraId="1622AD14" w14:textId="77777777" w:rsidR="00342840" w:rsidRPr="004B482D" w:rsidRDefault="00342840" w:rsidP="004B482D"/>
    <w:p w14:paraId="724F1244" w14:textId="10BA8558" w:rsidR="00342840" w:rsidRPr="00BE7D37" w:rsidRDefault="00342840" w:rsidP="00BE7D37">
      <w:pPr>
        <w:pStyle w:val="Prrafodelista"/>
        <w:numPr>
          <w:ilvl w:val="0"/>
          <w:numId w:val="25"/>
        </w:numPr>
        <w:rPr>
          <w:szCs w:val="24"/>
        </w:rPr>
      </w:pPr>
      <w:r w:rsidRPr="00BE7D37">
        <w:rPr>
          <w:szCs w:val="24"/>
        </w:rPr>
        <w:t>La principal herramienta con la que se cuenta actualmente por parte del Subproceso de Estadística para la visualización, análisis y posterior estructuración de información es el sistema SIGMA. Por tal motivo es que se define como el principal insumo de mejora y en el contexto de lo relacionado específicamente con las variables con perspectiva de género, la necesidad hacia la continuidad de capacitación del personal judicial en los diferentes despachos a nivel nacional para solventar a futuro, información en blanco, faltante o mal digitada que resulta en lo que se definió como Dato desconocido ratificando la importancia del correcto ingreso de los datos a nivel del sistema informático.</w:t>
      </w:r>
    </w:p>
    <w:p w14:paraId="68D62634" w14:textId="77777777" w:rsidR="00342840" w:rsidRPr="004B482D" w:rsidRDefault="00342840" w:rsidP="004B482D"/>
    <w:p w14:paraId="33251B89" w14:textId="038A7D2D" w:rsidR="00342840" w:rsidRPr="00BE7D37" w:rsidRDefault="008B4E2B" w:rsidP="00BE7D37">
      <w:pPr>
        <w:pStyle w:val="Prrafodelista"/>
        <w:rPr>
          <w:szCs w:val="24"/>
        </w:rPr>
      </w:pPr>
      <w:r>
        <w:rPr>
          <w:szCs w:val="24"/>
        </w:rPr>
        <w:t>Se</w:t>
      </w:r>
      <w:r w:rsidR="00342840" w:rsidRPr="00BE7D37">
        <w:rPr>
          <w:szCs w:val="24"/>
        </w:rPr>
        <w:t xml:space="preserve"> les insta a los despachos a mejorar el ingreso de la información en los sistemas y de ser necesario realizar las consultas en temas estadísticos al Subproceso de Estadística</w:t>
      </w:r>
      <w:r w:rsidR="003C316E" w:rsidRPr="00BE7D37">
        <w:rPr>
          <w:szCs w:val="24"/>
        </w:rPr>
        <w:t>.</w:t>
      </w:r>
    </w:p>
    <w:p w14:paraId="100E8A9F" w14:textId="77777777" w:rsidR="003003D6" w:rsidRPr="004B482D" w:rsidRDefault="003003D6" w:rsidP="004B482D"/>
    <w:p w14:paraId="2A13090B" w14:textId="31FC6C19" w:rsidR="00BF717E" w:rsidRPr="00BE7D37" w:rsidRDefault="003C316E" w:rsidP="00BE7D37">
      <w:pPr>
        <w:pStyle w:val="Prrafodelista"/>
        <w:numPr>
          <w:ilvl w:val="0"/>
          <w:numId w:val="25"/>
        </w:numPr>
        <w:rPr>
          <w:szCs w:val="24"/>
        </w:rPr>
      </w:pPr>
      <w:r w:rsidRPr="00BE7D37">
        <w:rPr>
          <w:szCs w:val="24"/>
        </w:rPr>
        <w:t>Se espera que a partir del 2022 entré</w:t>
      </w:r>
      <w:r w:rsidR="003003D6" w:rsidRPr="00BE7D37">
        <w:rPr>
          <w:szCs w:val="24"/>
        </w:rPr>
        <w:t xml:space="preserve"> a regir el nuevo Código Procesal </w:t>
      </w:r>
      <w:r w:rsidR="008B4E2B">
        <w:rPr>
          <w:szCs w:val="24"/>
        </w:rPr>
        <w:t>de Familia</w:t>
      </w:r>
      <w:r w:rsidR="003003D6" w:rsidRPr="00BE7D37">
        <w:rPr>
          <w:szCs w:val="24"/>
        </w:rPr>
        <w:t xml:space="preserve">, lo cual se constituirá en una excelente oportunidad, en aras de mejorar substancialmente la calidad del servicio público brindado a las personas usuarias, dentro de la tramitación de los procesos judiciales, vinculados con la materia </w:t>
      </w:r>
      <w:r w:rsidR="008B4E2B">
        <w:rPr>
          <w:szCs w:val="24"/>
        </w:rPr>
        <w:t>de Pensiones Alimentarias</w:t>
      </w:r>
      <w:r w:rsidR="003003D6" w:rsidRPr="00BE7D37">
        <w:rPr>
          <w:szCs w:val="24"/>
        </w:rPr>
        <w:t>.</w:t>
      </w:r>
    </w:p>
    <w:p w14:paraId="61305961" w14:textId="0A792AFB" w:rsidR="004B482D" w:rsidRDefault="004B482D" w:rsidP="00E407F4">
      <w:pPr>
        <w:rPr>
          <w:lang w:val="es-ES"/>
        </w:rPr>
      </w:pPr>
    </w:p>
    <w:p w14:paraId="65728518" w14:textId="77777777" w:rsidR="00CA04FC" w:rsidRPr="005D27B8" w:rsidRDefault="00CA04FC" w:rsidP="00E407F4">
      <w:pPr>
        <w:rPr>
          <w:lang w:val="es-ES"/>
        </w:rPr>
      </w:pPr>
    </w:p>
    <w:p w14:paraId="63EA9FDC" w14:textId="5D0060F2" w:rsidR="00BF717E" w:rsidRDefault="0097473B" w:rsidP="00E21DB8">
      <w:pPr>
        <w:pStyle w:val="Ttulo2"/>
      </w:pPr>
      <w:bookmarkStart w:id="26" w:name="_Toc87005911"/>
      <w:r>
        <w:lastRenderedPageBreak/>
        <w:t>Documentación Anex</w:t>
      </w:r>
      <w:r w:rsidR="00BF717E">
        <w:t>a</w:t>
      </w:r>
      <w:bookmarkEnd w:id="26"/>
    </w:p>
    <w:p w14:paraId="16A0343D" w14:textId="1B00C528" w:rsidR="00CE5EA1" w:rsidRDefault="00CE5EA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454"/>
      </w:tblGrid>
      <w:tr w:rsidR="00BB734D" w:rsidRPr="00BB734D" w14:paraId="229F7307" w14:textId="77777777" w:rsidTr="00BB734D">
        <w:trPr>
          <w:jc w:val="center"/>
        </w:trPr>
        <w:tc>
          <w:tcPr>
            <w:tcW w:w="3610" w:type="pct"/>
            <w:shd w:val="clear" w:color="auto" w:fill="9CC2E5" w:themeFill="accent5" w:themeFillTint="99"/>
          </w:tcPr>
          <w:p w14:paraId="4A7B1D23" w14:textId="77777777" w:rsidR="00BB734D" w:rsidRPr="0042356E" w:rsidRDefault="00BB734D" w:rsidP="00BB734D">
            <w:pPr>
              <w:jc w:val="center"/>
              <w:rPr>
                <w:b/>
                <w:bCs/>
              </w:rPr>
            </w:pPr>
            <w:r w:rsidRPr="0042356E">
              <w:rPr>
                <w:b/>
                <w:bCs/>
              </w:rPr>
              <w:t>Descripción</w:t>
            </w:r>
          </w:p>
        </w:tc>
        <w:tc>
          <w:tcPr>
            <w:tcW w:w="1390" w:type="pct"/>
            <w:shd w:val="clear" w:color="auto" w:fill="9CC2E5" w:themeFill="accent5" w:themeFillTint="99"/>
          </w:tcPr>
          <w:p w14:paraId="7019A36D" w14:textId="77777777" w:rsidR="00BB734D" w:rsidRPr="0042356E" w:rsidRDefault="00BB734D" w:rsidP="00BB734D">
            <w:pPr>
              <w:jc w:val="center"/>
              <w:rPr>
                <w:b/>
                <w:bCs/>
              </w:rPr>
            </w:pPr>
            <w:r w:rsidRPr="0042356E">
              <w:rPr>
                <w:b/>
                <w:bCs/>
              </w:rPr>
              <w:t>Archivo</w:t>
            </w:r>
          </w:p>
        </w:tc>
      </w:tr>
      <w:tr w:rsidR="00BB734D" w:rsidRPr="00BB734D" w14:paraId="51FCC7BE" w14:textId="77777777" w:rsidTr="00502109">
        <w:trPr>
          <w:trHeight w:val="821"/>
          <w:jc w:val="center"/>
        </w:trPr>
        <w:tc>
          <w:tcPr>
            <w:tcW w:w="3610" w:type="pct"/>
            <w:shd w:val="clear" w:color="auto" w:fill="auto"/>
            <w:vAlign w:val="center"/>
          </w:tcPr>
          <w:p w14:paraId="5A0C92B5" w14:textId="3022A1A7" w:rsidR="00BB734D" w:rsidRPr="00BB734D" w:rsidRDefault="00995DAE" w:rsidP="00BB734D">
            <w:pPr>
              <w:jc w:val="left"/>
            </w:pPr>
            <w:r>
              <w:t xml:space="preserve">Cuadros estadísticos de los Juzgados </w:t>
            </w:r>
            <w:r w:rsidR="001315A5">
              <w:t>Pensiones Alimentarias</w:t>
            </w:r>
            <w:r>
              <w:t xml:space="preserve"> durante el año 2020</w:t>
            </w:r>
          </w:p>
        </w:tc>
        <w:bookmarkStart w:id="27" w:name="_MON_1697976741"/>
        <w:bookmarkEnd w:id="27"/>
        <w:tc>
          <w:tcPr>
            <w:tcW w:w="1390" w:type="pct"/>
            <w:shd w:val="clear" w:color="auto" w:fill="auto"/>
            <w:vAlign w:val="center"/>
          </w:tcPr>
          <w:p w14:paraId="2F650851" w14:textId="5B031930" w:rsidR="00BB734D" w:rsidRPr="00BB734D" w:rsidRDefault="00CA04FC" w:rsidP="00BB734D">
            <w:pPr>
              <w:jc w:val="center"/>
            </w:pPr>
            <w:r>
              <w:object w:dxaOrig="1266" w:dyaOrig="823" w14:anchorId="670E7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41.25pt" o:ole="">
                  <v:imagedata r:id="rId13" o:title=""/>
                </v:shape>
                <o:OLEObject Type="Embed" ProgID="Excel.Sheet.12" ShapeID="_x0000_i1025" DrawAspect="Icon" ObjectID="_1716268083" r:id="rId14"/>
              </w:object>
            </w:r>
          </w:p>
        </w:tc>
      </w:tr>
    </w:tbl>
    <w:p w14:paraId="4ACAFA80" w14:textId="77777777" w:rsidR="000520E3" w:rsidRDefault="000520E3">
      <w:pPr>
        <w:spacing w:before="0" w:after="160" w:line="259" w:lineRule="auto"/>
        <w:jc w:val="left"/>
      </w:pPr>
      <w:r>
        <w:br w:type="page"/>
      </w:r>
    </w:p>
    <w:p w14:paraId="492C10CA" w14:textId="79A37A1A" w:rsidR="00EA344C" w:rsidRDefault="000520E3" w:rsidP="000520E3">
      <w:pPr>
        <w:pStyle w:val="Ttulo1"/>
      </w:pPr>
      <w:bookmarkStart w:id="28" w:name="_Toc87005912"/>
      <w:r w:rsidRPr="000520E3">
        <w:lastRenderedPageBreak/>
        <w:t>Capítulo 2 Análisis de estructuras funcionales en materia Pensiones Alimentarias</w:t>
      </w:r>
      <w:bookmarkEnd w:id="28"/>
    </w:p>
    <w:p w14:paraId="522A7E46" w14:textId="18FF0034" w:rsidR="000520E3" w:rsidRDefault="000520E3"/>
    <w:p w14:paraId="3D5F349D" w14:textId="77777777" w:rsidR="000520E3" w:rsidRPr="004B482D" w:rsidRDefault="000520E3" w:rsidP="00E21DB8">
      <w:pPr>
        <w:pStyle w:val="Ttulo2"/>
        <w:numPr>
          <w:ilvl w:val="0"/>
          <w:numId w:val="43"/>
        </w:numPr>
      </w:pPr>
      <w:bookmarkStart w:id="29" w:name="_Toc78289828"/>
      <w:bookmarkStart w:id="30" w:name="_Toc87005913"/>
      <w:r w:rsidRPr="000520E3">
        <w:t>Antecedentes</w:t>
      </w:r>
      <w:bookmarkEnd w:id="29"/>
      <w:bookmarkEnd w:id="30"/>
      <w:r w:rsidRPr="00E21DB8">
        <w:rPr>
          <w:color w:val="2F5496" w:themeColor="accent1" w:themeShade="BF"/>
        </w:rPr>
        <w:t xml:space="preserve"> </w:t>
      </w:r>
    </w:p>
    <w:p w14:paraId="08725284" w14:textId="77777777" w:rsidR="000520E3" w:rsidRPr="000520E3" w:rsidRDefault="000520E3" w:rsidP="004B482D">
      <w:pPr>
        <w:spacing w:before="0" w:after="0"/>
        <w:rPr>
          <w:rFonts w:cs="Times New Roman"/>
          <w:szCs w:val="24"/>
        </w:rPr>
      </w:pPr>
    </w:p>
    <w:p w14:paraId="7D9548D9" w14:textId="77777777" w:rsidR="000520E3" w:rsidRPr="000520E3" w:rsidRDefault="000520E3" w:rsidP="004B482D">
      <w:pPr>
        <w:numPr>
          <w:ilvl w:val="1"/>
          <w:numId w:val="29"/>
        </w:numPr>
        <w:autoSpaceDN w:val="0"/>
        <w:spacing w:before="0" w:after="0"/>
        <w:ind w:left="0" w:firstLine="0"/>
        <w:rPr>
          <w:rFonts w:cs="Times New Roman"/>
          <w:color w:val="000000"/>
          <w:szCs w:val="24"/>
          <w:lang w:val="es-ES"/>
        </w:rPr>
      </w:pPr>
      <w:r w:rsidRPr="000520E3">
        <w:rPr>
          <w:rFonts w:cs="Times New Roman"/>
          <w:color w:val="000000"/>
          <w:szCs w:val="24"/>
          <w:lang w:val="es-ES"/>
        </w:rPr>
        <w:t>El Consejo Superior en sesión 107-16 celebrada el 29 de noviembre del 2016, artículo XLIX, aprobó el plan elaborado por la Dirección de Planificación para dar sostenibilidad a las oficinas y despachos judiciales que han sido sometidos a un rediseño o reestructuración (informe 1981-PLA-2016).</w:t>
      </w:r>
    </w:p>
    <w:p w14:paraId="631898E0" w14:textId="77777777" w:rsidR="000520E3" w:rsidRPr="000520E3" w:rsidRDefault="000520E3" w:rsidP="004B482D">
      <w:pPr>
        <w:spacing w:before="0" w:after="0"/>
        <w:contextualSpacing/>
        <w:rPr>
          <w:rFonts w:cs="Times New Roman"/>
          <w:color w:val="000000"/>
          <w:szCs w:val="24"/>
          <w:lang w:val="es-ES"/>
        </w:rPr>
      </w:pPr>
    </w:p>
    <w:p w14:paraId="41ADC6E1" w14:textId="77777777" w:rsidR="000520E3" w:rsidRPr="000520E3" w:rsidRDefault="000520E3" w:rsidP="004B482D">
      <w:pPr>
        <w:numPr>
          <w:ilvl w:val="1"/>
          <w:numId w:val="29"/>
        </w:numPr>
        <w:autoSpaceDN w:val="0"/>
        <w:spacing w:before="0" w:after="0"/>
        <w:ind w:left="0" w:firstLine="0"/>
        <w:rPr>
          <w:rFonts w:cs="Times New Roman"/>
          <w:color w:val="000000"/>
          <w:szCs w:val="24"/>
          <w:lang w:val="es-ES"/>
        </w:rPr>
      </w:pPr>
      <w:r w:rsidRPr="000520E3">
        <w:rPr>
          <w:rFonts w:cs="Times New Roman"/>
          <w:color w:val="000000"/>
          <w:szCs w:val="24"/>
          <w:lang w:val="es-ES"/>
        </w:rPr>
        <w:t>Posteriormente, el Consejo Superior, en sesión extraordinaria 16-2020 celebrada el 27 de febrero del 2020, artículo LXXIII aprobó las propuestas de mejora en la aplicación del actual Modelo de Seguimiento y Sostenibilidad de proyectos en las oficinas y despachos judiciales (informe 217-PLA-2020).</w:t>
      </w:r>
    </w:p>
    <w:p w14:paraId="42B38918" w14:textId="77777777" w:rsidR="000520E3" w:rsidRPr="000520E3" w:rsidRDefault="000520E3" w:rsidP="004B482D">
      <w:pPr>
        <w:spacing w:before="0" w:after="0"/>
        <w:contextualSpacing/>
        <w:rPr>
          <w:rFonts w:cs="Times New Roman"/>
          <w:color w:val="000000"/>
          <w:szCs w:val="24"/>
          <w:lang w:val="es-ES"/>
        </w:rPr>
      </w:pPr>
    </w:p>
    <w:p w14:paraId="7C9F3202" w14:textId="77777777" w:rsidR="000520E3" w:rsidRPr="000520E3" w:rsidRDefault="000520E3" w:rsidP="004B482D">
      <w:pPr>
        <w:numPr>
          <w:ilvl w:val="1"/>
          <w:numId w:val="29"/>
        </w:numPr>
        <w:autoSpaceDN w:val="0"/>
        <w:spacing w:before="0" w:after="0"/>
        <w:ind w:left="0" w:firstLine="0"/>
        <w:rPr>
          <w:rFonts w:cs="Times New Roman"/>
          <w:color w:val="000000"/>
          <w:szCs w:val="24"/>
          <w:lang w:val="es-ES"/>
        </w:rPr>
      </w:pPr>
      <w:r w:rsidRPr="000520E3">
        <w:rPr>
          <w:rFonts w:cs="Times New Roman"/>
          <w:color w:val="000000"/>
          <w:szCs w:val="24"/>
          <w:lang w:val="es-ES"/>
        </w:rPr>
        <w:t xml:space="preserve">El </w:t>
      </w:r>
      <w:r w:rsidRPr="000520E3">
        <w:rPr>
          <w:rFonts w:cs="Times New Roman"/>
          <w:i/>
          <w:iCs/>
          <w:color w:val="000000"/>
          <w:szCs w:val="24"/>
          <w:lang w:val="es-ES"/>
        </w:rPr>
        <w:t>“Código Procesal de Familia”</w:t>
      </w:r>
      <w:r w:rsidRPr="000520E3">
        <w:rPr>
          <w:rFonts w:cs="Times New Roman"/>
          <w:color w:val="000000"/>
          <w:szCs w:val="24"/>
          <w:lang w:val="es-ES"/>
        </w:rPr>
        <w:t xml:space="preserve"> que deroga la actual Ley de Pensiones Alimentarias fue aprobado bajo Decreto Legislativo 9747 el 12 de febrero del 2020, según alcance 19 del Diario Oficial La Gaceta 28 del 23 de octubre de 2019 y rige a partir del </w:t>
      </w:r>
      <w:r w:rsidRPr="000520E3">
        <w:rPr>
          <w:rFonts w:cs="Times New Roman"/>
          <w:b/>
          <w:bCs/>
          <w:color w:val="000000"/>
          <w:szCs w:val="24"/>
          <w:lang w:val="es-ES"/>
        </w:rPr>
        <w:t>1 de octubre de 2022</w:t>
      </w:r>
      <w:r w:rsidRPr="000520E3">
        <w:rPr>
          <w:rFonts w:cs="Times New Roman"/>
          <w:color w:val="000000"/>
          <w:szCs w:val="24"/>
          <w:lang w:val="es-ES"/>
        </w:rPr>
        <w:t xml:space="preserve"> de conformidad con la vacancia de 2 años aprobada por la Asamblea Legislativa, Ley 9904, publicada el 29 de setiembre del 2020 en el Diario Oficial La Gaceta 239,  alcance 257, la cual contiene un único artículo que modifica el Transitorio III de la Ley 9747 Código Procesal de Familia.</w:t>
      </w:r>
    </w:p>
    <w:p w14:paraId="024E8432" w14:textId="77777777" w:rsidR="000520E3" w:rsidRPr="000520E3" w:rsidRDefault="000520E3" w:rsidP="004B482D">
      <w:pPr>
        <w:spacing w:before="0" w:after="160" w:line="259" w:lineRule="auto"/>
        <w:contextualSpacing/>
        <w:rPr>
          <w:rFonts w:cs="Times New Roman"/>
          <w:color w:val="000000"/>
          <w:szCs w:val="24"/>
          <w:lang w:val="es-ES"/>
        </w:rPr>
      </w:pPr>
    </w:p>
    <w:p w14:paraId="1932233F" w14:textId="77777777" w:rsidR="000520E3" w:rsidRPr="000520E3" w:rsidRDefault="000520E3" w:rsidP="004B482D">
      <w:pPr>
        <w:numPr>
          <w:ilvl w:val="1"/>
          <w:numId w:val="29"/>
        </w:numPr>
        <w:autoSpaceDN w:val="0"/>
        <w:spacing w:before="0" w:after="0"/>
        <w:ind w:left="0" w:firstLine="0"/>
        <w:rPr>
          <w:rFonts w:cs="Times New Roman"/>
          <w:color w:val="000000"/>
          <w:szCs w:val="24"/>
          <w:lang w:val="es-ES"/>
        </w:rPr>
      </w:pPr>
      <w:r w:rsidRPr="000520E3">
        <w:rPr>
          <w:rFonts w:cs="Times New Roman"/>
          <w:color w:val="000000"/>
          <w:szCs w:val="24"/>
          <w:lang w:val="es-ES"/>
        </w:rPr>
        <w:t xml:space="preserve">En sesión 19-20 del 10 de marzo del 2020, artículo LI, el Consejo Superior y Corte Plena en sesión 17-2020 celebrada el 30 de marzo del 2020, artículo XXXIII, conocieron el informe de la Contraloría General de la República DFOE-PG-0098 (2683)-2020, DFOE-PG-IF-00002-2020 referente al </w:t>
      </w:r>
      <w:r w:rsidRPr="000520E3">
        <w:rPr>
          <w:rFonts w:cs="Times New Roman"/>
          <w:i/>
          <w:iCs/>
          <w:color w:val="000000"/>
          <w:szCs w:val="24"/>
          <w:lang w:val="es-ES"/>
        </w:rPr>
        <w:t xml:space="preserve">“Informe de Auditoría Operativa sobre la gestión del Poder Judicial en cuanto a la oportunidad de la prestación del servicio público de administración de la justicia de los juzgados de Familia y de Pensiones Alimentarias” </w:t>
      </w:r>
      <w:r w:rsidRPr="000520E3">
        <w:rPr>
          <w:rFonts w:cs="Times New Roman"/>
          <w:color w:val="000000"/>
          <w:szCs w:val="24"/>
          <w:lang w:val="es-ES"/>
        </w:rPr>
        <w:t xml:space="preserve">donde comunican las responsabilidades para cada una de las oficinas a lo interno de la Institución que intervienen en el cumplimiento de las recomendaciones emitidas por el órgano contralor. </w:t>
      </w:r>
    </w:p>
    <w:p w14:paraId="337EDA64" w14:textId="77777777" w:rsidR="000520E3" w:rsidRPr="000520E3" w:rsidRDefault="000520E3" w:rsidP="004B482D">
      <w:pPr>
        <w:spacing w:before="0" w:after="160" w:line="259" w:lineRule="auto"/>
        <w:contextualSpacing/>
        <w:rPr>
          <w:rFonts w:cs="Times New Roman"/>
          <w:color w:val="000000"/>
          <w:szCs w:val="24"/>
          <w:lang w:val="es-ES"/>
        </w:rPr>
      </w:pPr>
    </w:p>
    <w:p w14:paraId="248D0925" w14:textId="77777777" w:rsidR="000520E3" w:rsidRPr="000520E3" w:rsidRDefault="000520E3" w:rsidP="004B482D">
      <w:pPr>
        <w:numPr>
          <w:ilvl w:val="1"/>
          <w:numId w:val="29"/>
        </w:numPr>
        <w:autoSpaceDN w:val="0"/>
        <w:spacing w:before="0" w:after="0"/>
        <w:ind w:left="0" w:firstLine="0"/>
        <w:rPr>
          <w:rFonts w:cs="Times New Roman"/>
          <w:color w:val="000000"/>
          <w:szCs w:val="24"/>
          <w:lang w:val="es-ES"/>
        </w:rPr>
      </w:pPr>
      <w:r w:rsidRPr="000520E3">
        <w:rPr>
          <w:rFonts w:cs="Times New Roman"/>
          <w:color w:val="000000"/>
          <w:szCs w:val="24"/>
          <w:lang w:val="es-ES"/>
        </w:rPr>
        <w:t>El Consejo Superior en sesión 43-20 del 5 de mayo del 2020, artículo XXXVI, autorizó a las Direcciones de Planificación y Tecnología de la Información, para que colaboraran con la Comisión de la Jurisdicción de Familia, en la preparación del plan de trabajo que solicitaba la Contraloría General de la República.</w:t>
      </w:r>
    </w:p>
    <w:p w14:paraId="30401637" w14:textId="77777777" w:rsidR="000520E3" w:rsidRPr="000520E3" w:rsidRDefault="000520E3" w:rsidP="004B482D">
      <w:pPr>
        <w:autoSpaceDN w:val="0"/>
        <w:spacing w:before="0" w:after="0"/>
        <w:rPr>
          <w:rFonts w:cs="Times New Roman"/>
          <w:color w:val="000000"/>
          <w:szCs w:val="24"/>
          <w:lang w:val="es-ES"/>
        </w:rPr>
      </w:pPr>
    </w:p>
    <w:p w14:paraId="25A10F14" w14:textId="77777777" w:rsidR="000520E3" w:rsidRPr="000520E3" w:rsidRDefault="000520E3" w:rsidP="004B482D">
      <w:pPr>
        <w:numPr>
          <w:ilvl w:val="1"/>
          <w:numId w:val="29"/>
        </w:numPr>
        <w:autoSpaceDN w:val="0"/>
        <w:spacing w:before="0" w:after="0"/>
        <w:ind w:left="0" w:firstLine="0"/>
        <w:rPr>
          <w:rFonts w:cs="Times New Roman"/>
          <w:color w:val="000000"/>
          <w:szCs w:val="24"/>
          <w:lang w:val="es-ES"/>
        </w:rPr>
      </w:pPr>
      <w:r w:rsidRPr="000520E3">
        <w:rPr>
          <w:rFonts w:cs="Times New Roman"/>
          <w:color w:val="000000"/>
          <w:szCs w:val="24"/>
          <w:lang w:val="es-ES"/>
        </w:rPr>
        <w:lastRenderedPageBreak/>
        <w:t xml:space="preserve">A partir de julio 2020 con la aprobación del oficio de la Dirección de Planificación 991-PLA-ES-EV-2020 por parte del Consejo Superior en sesión 70-2020 celebrada el 09 de julio del 2020, artículo LVIII, esta Dirección asume la coordinación del proyecto 1374-CF-P01 </w:t>
      </w:r>
      <w:r w:rsidRPr="000520E3">
        <w:rPr>
          <w:rFonts w:cs="Times New Roman"/>
          <w:i/>
          <w:iCs/>
          <w:color w:val="000000"/>
          <w:szCs w:val="24"/>
          <w:lang w:val="es-ES"/>
        </w:rPr>
        <w:t>“Implementación del Código Procesal de Familia”</w:t>
      </w:r>
      <w:r w:rsidRPr="000520E3">
        <w:rPr>
          <w:rFonts w:cs="Times New Roman"/>
          <w:color w:val="000000"/>
          <w:szCs w:val="24"/>
          <w:lang w:val="es-ES"/>
        </w:rPr>
        <w:t xml:space="preserve">, antes liderado por la Comisión de Familia, Niñez y Adolescencia, y se incorpora como parte del proyecto la coordinación de las tareas asociadas al cumplimiento de cada una de las recomendaciones de la Contraloría General de la República las cuales a la fecha se tienen por cumplidas en su totalidad. </w:t>
      </w:r>
    </w:p>
    <w:p w14:paraId="6B577E98" w14:textId="77777777" w:rsidR="000520E3" w:rsidRPr="000520E3" w:rsidRDefault="000520E3" w:rsidP="004B482D">
      <w:pPr>
        <w:autoSpaceDN w:val="0"/>
        <w:spacing w:before="0" w:after="0"/>
        <w:rPr>
          <w:rFonts w:cs="Times New Roman"/>
          <w:color w:val="000000"/>
          <w:szCs w:val="24"/>
          <w:lang w:val="es-ES"/>
        </w:rPr>
      </w:pPr>
    </w:p>
    <w:p w14:paraId="16A08675" w14:textId="77777777" w:rsidR="000520E3" w:rsidRPr="000520E3" w:rsidRDefault="000520E3" w:rsidP="004B482D">
      <w:pPr>
        <w:numPr>
          <w:ilvl w:val="0"/>
          <w:numId w:val="41"/>
        </w:numPr>
        <w:autoSpaceDN w:val="0"/>
        <w:spacing w:before="0" w:after="0"/>
        <w:contextualSpacing/>
        <w:rPr>
          <w:rFonts w:cs="Times New Roman"/>
          <w:color w:val="000000"/>
          <w:szCs w:val="24"/>
          <w:lang w:val="es-ES"/>
        </w:rPr>
      </w:pPr>
      <w:r w:rsidRPr="000520E3">
        <w:rPr>
          <w:rFonts w:cs="Times New Roman"/>
          <w:color w:val="000000"/>
          <w:szCs w:val="24"/>
          <w:lang w:val="es-ES"/>
        </w:rPr>
        <w:t xml:space="preserve">Recomendación 4.4: </w:t>
      </w:r>
      <w:r w:rsidRPr="000520E3">
        <w:rPr>
          <w:rFonts w:cs="Times New Roman"/>
          <w:i/>
          <w:iCs/>
          <w:color w:val="000000"/>
          <w:szCs w:val="24"/>
          <w:lang w:val="es-ES"/>
        </w:rPr>
        <w:t>“Definir e implementar rangos de duración de los procesos judiciales de familia y de pensiones alimentarias basados en datos que consideren como mínimo las particularidades de los juzgados, que le permitan contar con un insumo base para determinar la razonabilidad de la duración de dichos procesos a fin de monitorear la gestión de los juzgados desde una perspectiva que incluya su realidad. Al respecto, se le solicita remitir a esta Contraloría General, a más tardar el 31 de agosto de 2020, una certificación que acredite la definición de los rangos de duración de los procesos judiciales de familia de pensiones alimentarias conforme lo dispuesto, así como una certificación en la cual conste su implementación a más tardar el 30 de noviembre de 2020”.</w:t>
      </w:r>
    </w:p>
    <w:p w14:paraId="2752E616" w14:textId="77777777" w:rsidR="000520E3" w:rsidRPr="000520E3" w:rsidRDefault="000520E3" w:rsidP="004B482D">
      <w:pPr>
        <w:autoSpaceDN w:val="0"/>
        <w:spacing w:before="0" w:after="0"/>
        <w:ind w:left="720"/>
        <w:contextualSpacing/>
        <w:rPr>
          <w:rFonts w:cs="Times New Roman"/>
          <w:color w:val="000000"/>
          <w:szCs w:val="24"/>
          <w:lang w:val="es-ES"/>
        </w:rPr>
      </w:pPr>
    </w:p>
    <w:p w14:paraId="32519A95" w14:textId="77777777" w:rsidR="000520E3" w:rsidRPr="000520E3" w:rsidRDefault="000520E3" w:rsidP="004B482D">
      <w:pPr>
        <w:numPr>
          <w:ilvl w:val="0"/>
          <w:numId w:val="41"/>
        </w:numPr>
        <w:autoSpaceDN w:val="0"/>
        <w:spacing w:before="0" w:after="0"/>
        <w:contextualSpacing/>
        <w:rPr>
          <w:rFonts w:cs="Times New Roman"/>
          <w:color w:val="000000"/>
          <w:szCs w:val="24"/>
          <w:lang w:val="es-ES"/>
        </w:rPr>
      </w:pPr>
      <w:r w:rsidRPr="000520E3">
        <w:rPr>
          <w:rFonts w:cs="Times New Roman"/>
          <w:color w:val="000000"/>
          <w:szCs w:val="24"/>
          <w:lang w:val="es-ES"/>
        </w:rPr>
        <w:t xml:space="preserve">Recomendación 4.5: </w:t>
      </w:r>
      <w:r w:rsidRPr="000520E3">
        <w:rPr>
          <w:rFonts w:cs="Times New Roman"/>
          <w:i/>
          <w:iCs/>
          <w:color w:val="000000"/>
          <w:szCs w:val="24"/>
          <w:lang w:val="es-ES"/>
        </w:rPr>
        <w:t>“Diseñar y establecer formalmente la herramienta de “libro de pase a fallo”, con el objetivo de que se cuente con un mecanismo estandarizado para todos los juzgados que facilite el control del cumplimiento de los plazos establecidos en el artículo 45 de la Ley de Pensiones Alimentarias N.°7654 para el caso de esta materia y lo establecido en el Código de Familia y Código Procesal Civil según el tipo de proceso de familia que corresponda. Remitir a la Contraloría General a más tardar el 15 de octubre de 2020, una certificación que acredite el establecimiento formal de la herramienta, así como una certificación a más tardar el 15 de marzo de 2021 en la cual conste su implementación. Ver párrafo del 2.29 al 2.32 y del 2.39 al 2.40”.</w:t>
      </w:r>
    </w:p>
    <w:p w14:paraId="7FA40FA1" w14:textId="77777777" w:rsidR="000520E3" w:rsidRPr="000520E3" w:rsidRDefault="000520E3" w:rsidP="004B482D">
      <w:pPr>
        <w:spacing w:before="0" w:after="160" w:line="259" w:lineRule="auto"/>
        <w:ind w:left="720"/>
        <w:contextualSpacing/>
        <w:rPr>
          <w:rFonts w:cs="Times New Roman"/>
          <w:color w:val="000000"/>
          <w:szCs w:val="24"/>
          <w:lang w:val="es-ES"/>
        </w:rPr>
      </w:pPr>
    </w:p>
    <w:p w14:paraId="53F89AF5" w14:textId="77777777" w:rsidR="000520E3" w:rsidRPr="000520E3" w:rsidRDefault="000520E3" w:rsidP="004B482D">
      <w:pPr>
        <w:numPr>
          <w:ilvl w:val="0"/>
          <w:numId w:val="41"/>
        </w:numPr>
        <w:autoSpaceDN w:val="0"/>
        <w:spacing w:before="0" w:after="0"/>
        <w:contextualSpacing/>
        <w:rPr>
          <w:rFonts w:cs="Times New Roman"/>
          <w:i/>
          <w:iCs/>
          <w:color w:val="000000"/>
          <w:szCs w:val="24"/>
          <w:lang w:val="es-ES"/>
        </w:rPr>
      </w:pPr>
      <w:r w:rsidRPr="000520E3">
        <w:rPr>
          <w:rFonts w:cs="Times New Roman"/>
          <w:color w:val="000000"/>
          <w:szCs w:val="24"/>
          <w:lang w:val="es-ES"/>
        </w:rPr>
        <w:t>“Recomendación 4.6: “</w:t>
      </w:r>
      <w:r w:rsidRPr="000520E3">
        <w:rPr>
          <w:rFonts w:cs="Times New Roman"/>
          <w:i/>
          <w:iCs/>
          <w:color w:val="000000"/>
          <w:szCs w:val="24"/>
          <w:lang w:val="es-ES"/>
        </w:rPr>
        <w:t xml:space="preserve">Establecer e implementar instrumentos que faciliten la distribución de las cargas de trabajo a partir de parámetros técnicos y estadísticos en los que se considere el personal respecto del circulante que maneja el juzgado con el fin de propiciar una distribución uniforme de las cargas de trabajo en los despachos judiciales de familia y de pensiones. Remitir a la Contraloría General a más tardar el 31 de agosto de 2020, una certificación en la cual conste que se establecieron los instrumentos que faciliten la distribución de las cargas de trabajo a partir de parámetros técnicos y estadísticos; así como una certificación que </w:t>
      </w:r>
      <w:r w:rsidRPr="000520E3">
        <w:rPr>
          <w:rFonts w:cs="Times New Roman"/>
          <w:i/>
          <w:iCs/>
          <w:color w:val="000000"/>
          <w:szCs w:val="24"/>
          <w:lang w:val="es-ES"/>
        </w:rPr>
        <w:lastRenderedPageBreak/>
        <w:t>acredite la implementación de los instrumentos solicitados a más tardar el *31 de julio 2021. Ver párrafos del 2.41 al 2.45”.</w:t>
      </w:r>
    </w:p>
    <w:p w14:paraId="035D926F" w14:textId="77777777" w:rsidR="000520E3" w:rsidRPr="000520E3" w:rsidRDefault="000520E3" w:rsidP="004B482D">
      <w:pPr>
        <w:spacing w:before="0" w:after="160" w:line="259" w:lineRule="auto"/>
        <w:ind w:left="720"/>
        <w:contextualSpacing/>
        <w:rPr>
          <w:rFonts w:cs="Times New Roman"/>
          <w:color w:val="000000"/>
          <w:szCs w:val="24"/>
          <w:lang w:val="es-ES"/>
        </w:rPr>
      </w:pPr>
    </w:p>
    <w:p w14:paraId="37C74F3E" w14:textId="77777777" w:rsidR="000520E3" w:rsidRPr="000520E3" w:rsidRDefault="000520E3" w:rsidP="004B482D">
      <w:pPr>
        <w:numPr>
          <w:ilvl w:val="0"/>
          <w:numId w:val="41"/>
        </w:numPr>
        <w:autoSpaceDN w:val="0"/>
        <w:spacing w:before="0" w:after="0"/>
        <w:contextualSpacing/>
        <w:rPr>
          <w:rFonts w:cs="Times New Roman"/>
          <w:i/>
          <w:iCs/>
          <w:color w:val="000000"/>
          <w:szCs w:val="24"/>
          <w:lang w:val="es-ES"/>
        </w:rPr>
      </w:pPr>
      <w:r w:rsidRPr="000520E3">
        <w:rPr>
          <w:rFonts w:cs="Times New Roman"/>
          <w:color w:val="000000"/>
          <w:szCs w:val="24"/>
          <w:lang w:val="es-ES"/>
        </w:rPr>
        <w:t xml:space="preserve">Recomendación 4.7: </w:t>
      </w:r>
      <w:r w:rsidRPr="000520E3">
        <w:rPr>
          <w:rFonts w:cs="Times New Roman"/>
          <w:i/>
          <w:iCs/>
          <w:color w:val="000000"/>
          <w:szCs w:val="24"/>
          <w:lang w:val="es-ES"/>
        </w:rPr>
        <w:t>“Diseñar e implementar procedimientos relacionados con los procesos de retroalimentación y seguimiento de la gestión de los juzgados de familia y de pensiones alimentarias, considerando el artículo 15 inciso a) de la Ley General de Control Interno N.º 8292, así como la norma 4.1 de las Normas de Control Interno para Sector Público N-2-2009-CO-DFOE. Al respecto, se le solicita remitir a esta Contraloría General, a más tardar el 31 de agosto de 2020, una certificación que acredite el diseño de los procedimientos de retroalimentación, y otra certificación, a más tardar el 15 de enero de 2021, donde se haga constar que están siendo implementados”.</w:t>
      </w:r>
    </w:p>
    <w:p w14:paraId="7437C9B9" w14:textId="77777777" w:rsidR="000520E3" w:rsidRPr="000520E3" w:rsidRDefault="000520E3" w:rsidP="004B482D">
      <w:pPr>
        <w:spacing w:before="0" w:after="160" w:line="259" w:lineRule="auto"/>
        <w:ind w:left="720"/>
        <w:contextualSpacing/>
        <w:rPr>
          <w:rFonts w:cs="Times New Roman"/>
          <w:color w:val="000000"/>
          <w:szCs w:val="24"/>
          <w:lang w:val="es-ES"/>
        </w:rPr>
      </w:pPr>
    </w:p>
    <w:p w14:paraId="1B42B3FF" w14:textId="77777777" w:rsidR="000520E3" w:rsidRPr="000520E3" w:rsidRDefault="000520E3" w:rsidP="004B482D">
      <w:pPr>
        <w:numPr>
          <w:ilvl w:val="0"/>
          <w:numId w:val="41"/>
        </w:numPr>
        <w:autoSpaceDN w:val="0"/>
        <w:spacing w:before="0" w:after="0"/>
        <w:contextualSpacing/>
        <w:rPr>
          <w:rFonts w:cs="Times New Roman"/>
          <w:color w:val="000000"/>
          <w:szCs w:val="24"/>
          <w:lang w:val="es-ES"/>
        </w:rPr>
      </w:pPr>
      <w:r w:rsidRPr="000520E3">
        <w:rPr>
          <w:rFonts w:cs="Times New Roman"/>
          <w:color w:val="000000"/>
          <w:szCs w:val="24"/>
          <w:lang w:val="es-ES"/>
        </w:rPr>
        <w:t>Recomendación 4.8: “</w:t>
      </w:r>
      <w:r w:rsidRPr="000520E3">
        <w:rPr>
          <w:rFonts w:cs="Times New Roman"/>
          <w:i/>
          <w:iCs/>
          <w:color w:val="000000"/>
          <w:szCs w:val="24"/>
          <w:lang w:val="es-ES"/>
        </w:rPr>
        <w:t>Girar las instrucciones a quien corresponda para que se revise la información que se encuentra almacenada en la base de datos del Sistema Costarricense de Gestión de Despachos Judiciales y depurar las inconsistencias que sean encontradas, con el propósito de que la información que se encuentra en este sistema esté razonablemente libre de errores y mantiene los criterios de confiabilidad, oportunidad y utilidad. Remitir a esta Contraloría General, a más tardar el 16 de marzo de 2020, una certificación que acredite que se giraron las instrucciones solicitadas, a más tardar el 15 de julio de 2020 una certificación que acredite la identificación de las inconsistencias, así como una certificación a más tardar el *31 de julio 2021en la cual se haga constar su depuración”.</w:t>
      </w:r>
    </w:p>
    <w:p w14:paraId="690005CA" w14:textId="77777777" w:rsidR="000520E3" w:rsidRPr="000520E3" w:rsidRDefault="000520E3" w:rsidP="004B482D">
      <w:pPr>
        <w:spacing w:before="0" w:after="160" w:line="259" w:lineRule="auto"/>
        <w:ind w:left="720"/>
        <w:contextualSpacing/>
        <w:rPr>
          <w:rFonts w:cs="Times New Roman"/>
          <w:color w:val="000000"/>
          <w:szCs w:val="24"/>
          <w:lang w:val="es-ES"/>
        </w:rPr>
      </w:pPr>
    </w:p>
    <w:p w14:paraId="40EB1383" w14:textId="77777777" w:rsidR="000520E3" w:rsidRPr="000520E3" w:rsidRDefault="000520E3" w:rsidP="004B482D">
      <w:pPr>
        <w:numPr>
          <w:ilvl w:val="0"/>
          <w:numId w:val="41"/>
        </w:numPr>
        <w:autoSpaceDN w:val="0"/>
        <w:spacing w:before="0" w:after="0"/>
        <w:contextualSpacing/>
        <w:rPr>
          <w:rFonts w:cs="Times New Roman"/>
          <w:i/>
          <w:iCs/>
          <w:color w:val="000000"/>
          <w:szCs w:val="24"/>
          <w:lang w:val="es-ES"/>
        </w:rPr>
      </w:pPr>
      <w:r w:rsidRPr="000520E3">
        <w:rPr>
          <w:rFonts w:cs="Times New Roman"/>
          <w:color w:val="000000"/>
          <w:szCs w:val="24"/>
          <w:lang w:val="es-ES"/>
        </w:rPr>
        <w:t>Recomendación 4.9</w:t>
      </w:r>
      <w:r w:rsidRPr="000520E3">
        <w:rPr>
          <w:rFonts w:cs="Times New Roman"/>
          <w:i/>
          <w:iCs/>
          <w:color w:val="000000"/>
          <w:szCs w:val="24"/>
          <w:lang w:val="es-ES"/>
        </w:rPr>
        <w:t>: “Girar las instrucciones a quien corresponda para que se incorpore e implemente en el Sistema Costarricense de Gestión de Despachos Judiciales los mecanismos de validación y control que brinden una seguridad razonable sobre la información ingresada a este sistema, relacionada con los expedientes de los procesos de familia y de pensiones alimentarias, a fin de que mantenga los criterios de calidad necesarios. Enviar a la Contraloría General, a más tardar el 16 de marzo de 2020, una certificación que acredite que se giraron las instrucciones solicitadas, a más tardar al 30 de setiembre de 2020, una certificación que acredite que se incorporó al SCGDJ, los mecanismos de validación y control, asimismo, al *31 de julio 2021, una certificación que acredite que dichos mecanismos se encuentran en implementación. Ver párrafos del 2.50 al 2.59”.</w:t>
      </w:r>
    </w:p>
    <w:p w14:paraId="15586F78" w14:textId="77777777" w:rsidR="000520E3" w:rsidRPr="000520E3" w:rsidRDefault="000520E3" w:rsidP="004B482D">
      <w:pPr>
        <w:spacing w:before="0" w:after="160" w:line="259" w:lineRule="auto"/>
        <w:ind w:left="720"/>
        <w:contextualSpacing/>
        <w:rPr>
          <w:rFonts w:cs="Times New Roman"/>
          <w:color w:val="000000"/>
          <w:szCs w:val="24"/>
          <w:lang w:val="es-ES"/>
        </w:rPr>
      </w:pPr>
    </w:p>
    <w:p w14:paraId="7CB91120" w14:textId="77777777" w:rsidR="000520E3" w:rsidRPr="000520E3" w:rsidRDefault="000520E3" w:rsidP="004B482D">
      <w:pPr>
        <w:numPr>
          <w:ilvl w:val="0"/>
          <w:numId w:val="41"/>
        </w:numPr>
        <w:autoSpaceDN w:val="0"/>
        <w:spacing w:before="0" w:after="0"/>
        <w:contextualSpacing/>
        <w:rPr>
          <w:rFonts w:cs="Times New Roman"/>
          <w:i/>
          <w:iCs/>
          <w:color w:val="000000"/>
          <w:szCs w:val="24"/>
          <w:lang w:val="es-ES"/>
        </w:rPr>
      </w:pPr>
      <w:r w:rsidRPr="000520E3">
        <w:rPr>
          <w:rFonts w:cs="Times New Roman"/>
          <w:color w:val="000000"/>
          <w:szCs w:val="24"/>
          <w:lang w:val="es-ES"/>
        </w:rPr>
        <w:t xml:space="preserve">Recomendación 4.10. </w:t>
      </w:r>
      <w:r w:rsidRPr="000520E3">
        <w:rPr>
          <w:rFonts w:cs="Times New Roman"/>
          <w:i/>
          <w:iCs/>
          <w:color w:val="000000"/>
          <w:szCs w:val="24"/>
          <w:lang w:val="es-ES"/>
        </w:rPr>
        <w:t xml:space="preserve">“Elaborar, oficializar e implementar un plan de trabajo con cronograma de implementación que detalle las acciones para formalizar la </w:t>
      </w:r>
      <w:r w:rsidRPr="000520E3">
        <w:rPr>
          <w:rFonts w:cs="Times New Roman"/>
          <w:i/>
          <w:iCs/>
          <w:color w:val="000000"/>
          <w:szCs w:val="24"/>
          <w:lang w:val="es-ES"/>
        </w:rPr>
        <w:lastRenderedPageBreak/>
        <w:t>coordinación y cooperación entre los actores (instituciones y juzgados) identificados por el Poder Judicial, relacionados con los procesos de familia y de pensiones alimentarias. Remitir a esta Contraloría General, a más tardar el 14 de agosto del 2020, una certificación que acredite la elaboración y formalización del plan de trabajo y cronograma señalados; y otra certificación a más tardar el *31 de julio 2021donde conste la implementación de las acciones señaladas. Ver párrafos del 2.20 al 2.21”.</w:t>
      </w:r>
    </w:p>
    <w:p w14:paraId="62D30437" w14:textId="77777777" w:rsidR="000520E3" w:rsidRPr="000520E3" w:rsidRDefault="000520E3" w:rsidP="004B482D">
      <w:pPr>
        <w:autoSpaceDN w:val="0"/>
        <w:spacing w:before="0" w:after="0"/>
        <w:rPr>
          <w:rFonts w:cs="Times New Roman"/>
          <w:color w:val="000000"/>
          <w:szCs w:val="24"/>
          <w:lang w:val="es-ES"/>
        </w:rPr>
      </w:pPr>
    </w:p>
    <w:p w14:paraId="54559B1B" w14:textId="77777777" w:rsidR="000520E3" w:rsidRPr="000520E3" w:rsidRDefault="000520E3" w:rsidP="004B482D">
      <w:pPr>
        <w:numPr>
          <w:ilvl w:val="1"/>
          <w:numId w:val="29"/>
        </w:numPr>
        <w:autoSpaceDN w:val="0"/>
        <w:spacing w:before="0" w:after="0"/>
        <w:ind w:left="0" w:firstLine="0"/>
        <w:rPr>
          <w:rFonts w:cs="Times New Roman"/>
          <w:color w:val="000000"/>
          <w:szCs w:val="24"/>
          <w:lang w:val="es-ES"/>
        </w:rPr>
      </w:pPr>
      <w:r w:rsidRPr="000520E3">
        <w:rPr>
          <w:rFonts w:cs="Times New Roman"/>
          <w:color w:val="000000"/>
          <w:szCs w:val="24"/>
          <w:lang w:val="es-ES"/>
        </w:rPr>
        <w:t>Como parte del cumplimiento de las recomendaciones de la Contraloría General de la República, actualmente en las oficinas de Pensiones Alimentarias a nivel nacional se implementó el Modelo de Sostenibilidad y Seguimiento de despachos rediseñados (circulares 193-2020, 194-2020 y 230-2020), se implementó una actualización de la fórmula estadística para el inventario 2020 así como nuevas inconsistencias a revisar y corregir (circulares 191-2020 y 207-2020), los juzgados hacen uso obligatorio del módulo de pase a fallo de Escritorio Virtual y de manera temporal también del registro paralelo en “Excel” mientras es monitoreado por parte del Subproceso de Estadística de la Dirección de Planificación (circulares 223-20, 4-2021 y 61-2021), la Comisión Jurisdiccional delimitó que se  considera sentencia, lleva número de voto y se mide como parte del rendimiento de las personas juzgadoras (circular 260-2020), se estableció formalmente el contenido y procedimiento para trámite de los legajos de ejecución (circular 95-2021) y el procedimiento para tramitar los allanamientos en el sistema (circular 97-2021), se configuraron los formatos jurídicos de manera que el cambio de fase y estado se realice de forma automática (circular 206-2020 y 98-2021); se reiteró a las oficinas de Pensiones Alimentarias la obligación mantener la información actualizada en los sistemas bajo pena de apertura del régimen disciplinario (circular 170-2021) y se inició con la actualización de los sistemas respecto a la solicitud realizada por el INAMU de incluir como parte actora del proceso, a todas las personas beneficiarias de alimentos sean mayores o menores de edad y en caso de que el padre o la madre que presentan la demanda no sean beneficiarios, los mismos deben de aparecer en el Sistema de Gestión o de Escritorio Virtual como representantes de las personas menores de edad actoras del proceso (circular 2-2021 actualmente suspendida temporalmente).  También las oficinas revisan trimestralmente sus expedientes de procesos de fijación alimentaria y modificación en donde las duraciones de los mismos sobrepasan el plazo legal o experto para promover una pronta resolución del proceso (circular 96-2021).</w:t>
      </w:r>
    </w:p>
    <w:p w14:paraId="732C2E93" w14:textId="77777777" w:rsidR="000520E3" w:rsidRPr="000520E3" w:rsidRDefault="000520E3" w:rsidP="004B482D">
      <w:pPr>
        <w:autoSpaceDN w:val="0"/>
        <w:spacing w:before="0" w:after="0"/>
        <w:rPr>
          <w:rFonts w:cs="Times New Roman"/>
          <w:color w:val="000000"/>
          <w:szCs w:val="24"/>
          <w:lang w:val="es-ES"/>
        </w:rPr>
      </w:pPr>
    </w:p>
    <w:p w14:paraId="0103C075" w14:textId="77777777" w:rsidR="000520E3" w:rsidRPr="000520E3" w:rsidRDefault="000520E3" w:rsidP="004B482D">
      <w:pPr>
        <w:numPr>
          <w:ilvl w:val="1"/>
          <w:numId w:val="29"/>
        </w:numPr>
        <w:autoSpaceDN w:val="0"/>
        <w:spacing w:before="0" w:after="0"/>
        <w:ind w:left="0" w:firstLine="0"/>
        <w:rPr>
          <w:rFonts w:cs="Times New Roman"/>
          <w:color w:val="000000"/>
          <w:szCs w:val="24"/>
          <w:lang w:val="es-ES"/>
        </w:rPr>
      </w:pPr>
      <w:r w:rsidRPr="000520E3">
        <w:rPr>
          <w:rFonts w:cs="Times New Roman"/>
          <w:color w:val="000000" w:themeColor="text1"/>
          <w:szCs w:val="24"/>
          <w:lang w:val="es-ES"/>
        </w:rPr>
        <w:t xml:space="preserve">La Corte Plena en sesión 15-2020 del 20 de marzo del 2020, comunicado mediante circular 52-2020, dispuso adoptar una serie de medidas relacionadas con la prestación de servicios en el Poder Judicial con motivo de la emergencia declarada mediante decreto ejecutivo 42227-MS del COVID-19, emitido el día 16 de marzo de 2020. Dichas medidas </w:t>
      </w:r>
      <w:r w:rsidRPr="000520E3">
        <w:rPr>
          <w:rFonts w:cs="Times New Roman"/>
          <w:color w:val="000000" w:themeColor="text1"/>
          <w:szCs w:val="24"/>
          <w:lang w:val="es-ES"/>
        </w:rPr>
        <w:lastRenderedPageBreak/>
        <w:t xml:space="preserve">fueron prorrogadas por dicho órgano superior durante todo el 2020 e inicios del 2021; cuyo último acuerdo fue en sesión 27-2021 del 30 de junio de 2021, artículo II, donde se prorrogaron las medidas sanitarias del 1° de julio del 2021 y hasta el 30 de setiembre del 2021, con algunas disposiciones generales que se deberían de aplicar. </w:t>
      </w:r>
    </w:p>
    <w:p w14:paraId="07FAF025" w14:textId="77777777" w:rsidR="000520E3" w:rsidRPr="000520E3" w:rsidRDefault="000520E3" w:rsidP="004B482D">
      <w:pPr>
        <w:autoSpaceDN w:val="0"/>
        <w:spacing w:before="0" w:after="0"/>
        <w:rPr>
          <w:rFonts w:cs="Times New Roman"/>
          <w:color w:val="000000"/>
          <w:szCs w:val="24"/>
          <w:lang w:val="es-ES"/>
        </w:rPr>
      </w:pPr>
    </w:p>
    <w:p w14:paraId="3DBC64BA" w14:textId="77777777" w:rsidR="000520E3" w:rsidRPr="000520E3" w:rsidRDefault="000520E3" w:rsidP="004B482D">
      <w:pPr>
        <w:numPr>
          <w:ilvl w:val="1"/>
          <w:numId w:val="29"/>
        </w:numPr>
        <w:autoSpaceDN w:val="0"/>
        <w:spacing w:before="0" w:after="0"/>
        <w:ind w:left="0" w:firstLine="0"/>
        <w:rPr>
          <w:rFonts w:cs="Times New Roman"/>
          <w:color w:val="000000"/>
          <w:szCs w:val="24"/>
          <w:lang w:val="es-ES"/>
        </w:rPr>
      </w:pPr>
      <w:r w:rsidRPr="000520E3">
        <w:rPr>
          <w:rFonts w:cs="Times New Roman"/>
          <w:color w:val="000000"/>
          <w:szCs w:val="24"/>
          <w:lang w:val="es-ES"/>
        </w:rPr>
        <w:t xml:space="preserve">La Corte Plena en sesión 31-20 del 2 de junio del 2020, artículo I, aprobó el informe 656-PLA-RH-MI-2020 de la Dirección de Planificación sobre el </w:t>
      </w:r>
      <w:r w:rsidRPr="000520E3">
        <w:rPr>
          <w:rFonts w:cs="Times New Roman"/>
          <w:i/>
          <w:iCs/>
          <w:color w:val="000000"/>
          <w:szCs w:val="24"/>
          <w:lang w:val="es-ES"/>
        </w:rPr>
        <w:t>“Impacto organizacional y presupuestario en el Poder Judicial a partir de la promulgación del Código Procesal de Familia para el 2021”.</w:t>
      </w:r>
    </w:p>
    <w:p w14:paraId="7F70FBA6" w14:textId="77777777" w:rsidR="000520E3" w:rsidRPr="000520E3" w:rsidRDefault="000520E3" w:rsidP="004B482D">
      <w:pPr>
        <w:spacing w:before="0" w:after="160" w:line="259" w:lineRule="auto"/>
        <w:contextualSpacing/>
        <w:rPr>
          <w:rFonts w:cs="Times New Roman"/>
          <w:color w:val="000000"/>
          <w:szCs w:val="24"/>
          <w:lang w:val="es-ES"/>
        </w:rPr>
      </w:pPr>
    </w:p>
    <w:p w14:paraId="2C730578" w14:textId="77777777" w:rsidR="000520E3" w:rsidRPr="000520E3" w:rsidRDefault="000520E3" w:rsidP="004B482D">
      <w:pPr>
        <w:numPr>
          <w:ilvl w:val="1"/>
          <w:numId w:val="29"/>
        </w:numPr>
        <w:autoSpaceDN w:val="0"/>
        <w:spacing w:before="0" w:after="0"/>
        <w:ind w:left="0" w:firstLine="0"/>
        <w:rPr>
          <w:rFonts w:cs="Times New Roman"/>
          <w:color w:val="000000"/>
          <w:szCs w:val="24"/>
          <w:lang w:val="es-ES"/>
        </w:rPr>
      </w:pPr>
      <w:r w:rsidRPr="000520E3">
        <w:rPr>
          <w:rFonts w:cs="Times New Roman"/>
          <w:color w:val="000000" w:themeColor="text1"/>
          <w:szCs w:val="24"/>
          <w:lang w:val="es-ES"/>
        </w:rPr>
        <w:t xml:space="preserve">El Consejo Superior en sesiones 30-2021 celebrada el 16 de abril del 2021, artículo XX, sesión 35-21 extraordinaria de presupuesto del 30 de abril 2021, artículo XII y la Corte Plena en sesión 21-21, del 1 de junio de 2021, artículo II conocen y aprueban el oficio de la Dirección de Planificación 389-PLA-RH-MI-2021 sobre el </w:t>
      </w:r>
      <w:r w:rsidRPr="000520E3">
        <w:rPr>
          <w:rFonts w:cs="Times New Roman"/>
          <w:i/>
          <w:iCs/>
          <w:color w:val="000000" w:themeColor="text1"/>
          <w:szCs w:val="24"/>
          <w:lang w:val="es-ES"/>
        </w:rPr>
        <w:t>“Impacto organizacional y presupuestario en el Poder Judicial a partir de la promulgación del Código Procesal de Familia para el 2022”</w:t>
      </w:r>
      <w:r w:rsidRPr="000520E3">
        <w:rPr>
          <w:rFonts w:cs="Times New Roman"/>
          <w:color w:val="000000" w:themeColor="text1"/>
          <w:szCs w:val="24"/>
          <w:lang w:val="es-ES"/>
        </w:rPr>
        <w:t>; el cual fue remitido al Ministerio de Hacienda y se está a la espera de su aprobación por parte de la Asamblea Legislativa dentro de la Ley de Presupuesto 2022.</w:t>
      </w:r>
    </w:p>
    <w:p w14:paraId="53A5914D" w14:textId="77777777" w:rsidR="000520E3" w:rsidRPr="000520E3" w:rsidRDefault="000520E3" w:rsidP="004B482D">
      <w:pPr>
        <w:spacing w:before="0" w:after="160" w:line="259" w:lineRule="auto"/>
        <w:contextualSpacing/>
        <w:rPr>
          <w:rFonts w:cs="Times New Roman"/>
          <w:color w:val="000000"/>
          <w:szCs w:val="24"/>
          <w:lang w:val="es-ES"/>
        </w:rPr>
      </w:pPr>
    </w:p>
    <w:p w14:paraId="11C42678" w14:textId="77777777" w:rsidR="000520E3" w:rsidRPr="000520E3" w:rsidRDefault="000520E3" w:rsidP="004B482D">
      <w:pPr>
        <w:numPr>
          <w:ilvl w:val="1"/>
          <w:numId w:val="29"/>
        </w:numPr>
        <w:autoSpaceDN w:val="0"/>
        <w:spacing w:before="0" w:after="0"/>
        <w:ind w:left="0" w:firstLine="0"/>
        <w:rPr>
          <w:rFonts w:cs="Times New Roman"/>
          <w:color w:val="000000"/>
          <w:szCs w:val="24"/>
          <w:lang w:val="es-ES"/>
        </w:rPr>
      </w:pPr>
      <w:r w:rsidRPr="000520E3">
        <w:rPr>
          <w:rFonts w:cs="Times New Roman"/>
          <w:color w:val="000000" w:themeColor="text1"/>
          <w:szCs w:val="24"/>
          <w:lang w:val="es-ES"/>
        </w:rPr>
        <w:t>La Dirección de Planificación cuenta con Profesionales trasladados físicamente y de manera permanente destacados en el Modelo de Seguimiento y Sostenibilidad en el Primer Circuito Judicial de Alajuela, Segundo Circuito Judicial de Alajuela, Circuito Judicial de Puntarenas, Circuito Judicial de Cartago, Primer Circuito Judicial de la Zona Atlántica, Circuito Judicial de Heredia, Primer Circuito Judicial de Guanacaste y Primer Circuito Judicial de la Zona Sur (este último inicio en el 2021), lo anterior según acuerdo tomado por el Consejo Superior en sesión 99-2020 del 15 de octubre del 2020, artículo LII.</w:t>
      </w:r>
    </w:p>
    <w:p w14:paraId="2D0487DC" w14:textId="77777777" w:rsidR="000520E3" w:rsidRPr="000520E3" w:rsidRDefault="000520E3" w:rsidP="004B482D">
      <w:pPr>
        <w:spacing w:before="0" w:after="0"/>
        <w:contextualSpacing/>
        <w:rPr>
          <w:rFonts w:cs="Times New Roman"/>
          <w:color w:val="000000"/>
          <w:szCs w:val="24"/>
          <w:lang w:val="es-ES"/>
        </w:rPr>
      </w:pPr>
    </w:p>
    <w:p w14:paraId="21DCDA97" w14:textId="77777777" w:rsidR="000520E3" w:rsidRPr="000520E3" w:rsidRDefault="000520E3" w:rsidP="004B482D">
      <w:pPr>
        <w:numPr>
          <w:ilvl w:val="1"/>
          <w:numId w:val="29"/>
        </w:numPr>
        <w:autoSpaceDN w:val="0"/>
        <w:spacing w:before="0" w:after="0"/>
        <w:ind w:left="0" w:firstLine="0"/>
        <w:rPr>
          <w:rFonts w:cs="Times New Roman"/>
          <w:color w:val="000000"/>
          <w:szCs w:val="24"/>
          <w:lang w:val="es-ES"/>
        </w:rPr>
      </w:pPr>
      <w:r w:rsidRPr="000520E3">
        <w:rPr>
          <w:rFonts w:cs="Times New Roman"/>
          <w:color w:val="000000" w:themeColor="text1"/>
          <w:szCs w:val="24"/>
          <w:lang w:val="es-ES"/>
        </w:rPr>
        <w:t>Con el inicio de la emergencia sanitaria del COVID-19, varios profesionales del Modelo de Sostenibilidad de la Dirección de Planificación, estuvieron brindado colaboraciones para la formulación de un protocolo de realización de audiencias virtuales por medios tecnológicos en materia de Pensiones Alimentarias, Familia y Violencia Doméstica, el cual se trabajó de forma conjunta entre el Centro de Apoyo, Coordinación y Mejoramiento de la Función Jurisdiccional, Comisión de la Jurisdicción de Familia, Comisión Permanente para el seguimiento de la atención y prevención de la violencia  intrafamiliar, la Dirección de Tecnología de la Información, entro otros despachos involucrados. Dicho protocolo fue aprobado por la Corte Plena en sesión 37-2020 del 29 de junio del 2020, artículo IV y publicado mediante circular de la Secretaría General de la Corte 144-2020 del 6 de julio del 2020.</w:t>
      </w:r>
    </w:p>
    <w:p w14:paraId="30BA9A43" w14:textId="77777777" w:rsidR="000520E3" w:rsidRPr="000520E3" w:rsidRDefault="000520E3" w:rsidP="004B482D">
      <w:pPr>
        <w:autoSpaceDN w:val="0"/>
        <w:spacing w:before="0" w:after="0"/>
        <w:rPr>
          <w:rFonts w:cs="Times New Roman"/>
          <w:color w:val="000000"/>
          <w:szCs w:val="24"/>
          <w:lang w:val="es-ES"/>
        </w:rPr>
      </w:pPr>
    </w:p>
    <w:p w14:paraId="01BCDA27" w14:textId="77777777" w:rsidR="000520E3" w:rsidRPr="000520E3" w:rsidRDefault="000520E3" w:rsidP="004B482D">
      <w:pPr>
        <w:numPr>
          <w:ilvl w:val="1"/>
          <w:numId w:val="29"/>
        </w:numPr>
        <w:autoSpaceDN w:val="0"/>
        <w:spacing w:before="0" w:after="0"/>
        <w:ind w:left="0" w:firstLine="0"/>
        <w:rPr>
          <w:rFonts w:cs="Times New Roman"/>
          <w:color w:val="000000"/>
          <w:szCs w:val="24"/>
          <w:lang w:val="es-ES"/>
        </w:rPr>
      </w:pPr>
      <w:r w:rsidRPr="000520E3">
        <w:rPr>
          <w:rFonts w:cs="Times New Roman"/>
          <w:color w:val="000000" w:themeColor="text1"/>
          <w:szCs w:val="24"/>
          <w:lang w:val="es-ES"/>
        </w:rPr>
        <w:lastRenderedPageBreak/>
        <w:t>Aunado a lo anterior, se trabajó y coordinó con la Dirección de Tecnología de la Información para la elaboración de un sitio web en materia de Familia, Pensiones Alimentarias y Violencia Doméstica, en donde la persona usuaria tuviera acceso a los diversos protocolos existentes en dicha materia, así como videos tutoriales explicando la realización de audiencias virtuales y herramientas de ayuda sobre los diversos trámites. Igualmente, se elaboró una propuesta para regresar a la normalidad en dichas materias, así como la elaboración de lineamientos de la continuidad del servicio y valorar si era necesario la aplicación de horas extras en materia de Familia, Violencia Doméstica y Pensiones Alimentarias.</w:t>
      </w:r>
    </w:p>
    <w:p w14:paraId="4509CD87" w14:textId="77777777" w:rsidR="000520E3" w:rsidRPr="000520E3" w:rsidRDefault="000520E3" w:rsidP="004B482D">
      <w:pPr>
        <w:autoSpaceDN w:val="0"/>
        <w:spacing w:before="0" w:after="0"/>
        <w:rPr>
          <w:rFonts w:cs="Times New Roman"/>
          <w:color w:val="000000"/>
          <w:szCs w:val="24"/>
          <w:lang w:val="es-ES"/>
        </w:rPr>
      </w:pPr>
    </w:p>
    <w:p w14:paraId="241E9933" w14:textId="77777777" w:rsidR="000520E3" w:rsidRPr="000520E3" w:rsidRDefault="000520E3" w:rsidP="004B482D">
      <w:pPr>
        <w:numPr>
          <w:ilvl w:val="1"/>
          <w:numId w:val="29"/>
        </w:numPr>
        <w:autoSpaceDN w:val="0"/>
        <w:spacing w:before="0" w:after="0"/>
        <w:ind w:left="0" w:firstLine="0"/>
        <w:rPr>
          <w:rFonts w:cs="Times New Roman"/>
          <w:color w:val="000000"/>
          <w:szCs w:val="24"/>
          <w:lang w:val="es-ES"/>
        </w:rPr>
      </w:pPr>
      <w:r w:rsidRPr="000520E3">
        <w:rPr>
          <w:rFonts w:cs="Times New Roman"/>
          <w:color w:val="000000" w:themeColor="text1"/>
          <w:szCs w:val="24"/>
          <w:lang w:val="es-ES"/>
        </w:rPr>
        <w:t>Por otro lado, en setiembre del 2020 se inició con el abordaje de estructuras organizacionales y funcionales en materia de Familia producto de la implementación del Código Procesal de Familia, a esos efectos, el abordaje del mismo estuvo a cargo de varios Profesionales del Subproceso de Modernización Institucional de la Dirección de Planificación y adicionalmente se le asignó a los Profesionales de Planificación destacados en el Modelo de Sostenibilidad de cada circuito, la ejecución del Modelo de Sostenibilidad, dentro de sus labores fue realizar dos fases, la primera iniciando con la capacitación a los despachos en relación al Modelo de Sostenibilidad, conformar equipos de mejora (en despachos que no contaban con ello), explicación sobre indicadores de gestión, matriz de indicadores, planes remediales y minutas, seguidamente se programó la segunda fase correspondiente a la implementación y capacitación de la nueva matriz de indicadores según materia la cual tenían que utilizar a partir de octubre del 2020. Sumado a ello se tuvo que realizar varios ajustes a la nueva matriz de indicadores para cada despacho.</w:t>
      </w:r>
    </w:p>
    <w:p w14:paraId="44E80C40" w14:textId="77777777" w:rsidR="000520E3" w:rsidRPr="000520E3" w:rsidRDefault="000520E3" w:rsidP="004B482D">
      <w:pPr>
        <w:autoSpaceDN w:val="0"/>
        <w:spacing w:before="0" w:after="0"/>
        <w:rPr>
          <w:rFonts w:cs="Times New Roman"/>
          <w:color w:val="000000"/>
          <w:szCs w:val="24"/>
          <w:lang w:val="es-ES"/>
        </w:rPr>
      </w:pPr>
    </w:p>
    <w:p w14:paraId="152ABB1C" w14:textId="7F2A82A6" w:rsidR="000520E3" w:rsidRPr="004B482D" w:rsidRDefault="000520E3" w:rsidP="004B482D">
      <w:pPr>
        <w:numPr>
          <w:ilvl w:val="1"/>
          <w:numId w:val="29"/>
        </w:numPr>
        <w:autoSpaceDN w:val="0"/>
        <w:spacing w:before="0" w:after="0"/>
        <w:ind w:left="0" w:firstLine="0"/>
        <w:rPr>
          <w:rFonts w:cs="Times New Roman"/>
          <w:color w:val="000000"/>
          <w:szCs w:val="24"/>
          <w:lang w:val="es-ES"/>
        </w:rPr>
      </w:pPr>
      <w:r w:rsidRPr="000520E3">
        <w:rPr>
          <w:rFonts w:cs="Times New Roman"/>
          <w:color w:val="000000" w:themeColor="text1"/>
          <w:szCs w:val="24"/>
          <w:lang w:val="es-ES"/>
        </w:rPr>
        <w:t>Adicionalmente, la Profesional de Planificación destacada en el Circuito Judicial de Cartago, estuvo en un proyecto de estandarización de ubicaciones y tareas para despachos especializados de Pensiones Alimentarias del país: Inicial, revisión y análisis de todas las estructuras de los despachos del país y creación de propuesta, se crea oficio. Adicionalmente, realizó capacitaciones en sesiones de trabajo con todos los despachos especializados de Pensiones Alimentarias sobre nueva estructura de ubicaciones y tareas en el Escritorio Virtual (12 despachos)</w:t>
      </w:r>
      <w:r w:rsidR="004B482D">
        <w:rPr>
          <w:rFonts w:cs="Times New Roman"/>
          <w:color w:val="000000" w:themeColor="text1"/>
          <w:szCs w:val="24"/>
          <w:lang w:val="es-ES"/>
        </w:rPr>
        <w:t>.</w:t>
      </w:r>
    </w:p>
    <w:p w14:paraId="3ECE1ED5" w14:textId="77777777" w:rsidR="004B482D" w:rsidRPr="000520E3" w:rsidRDefault="004B482D" w:rsidP="004B482D">
      <w:pPr>
        <w:autoSpaceDN w:val="0"/>
        <w:spacing w:before="0" w:after="0"/>
        <w:rPr>
          <w:rFonts w:cs="Times New Roman"/>
          <w:color w:val="000000"/>
          <w:szCs w:val="24"/>
          <w:lang w:val="es-ES"/>
        </w:rPr>
      </w:pPr>
    </w:p>
    <w:p w14:paraId="2358DC11" w14:textId="1CE31052" w:rsidR="000520E3" w:rsidRDefault="000520E3" w:rsidP="004B482D">
      <w:pPr>
        <w:numPr>
          <w:ilvl w:val="1"/>
          <w:numId w:val="29"/>
        </w:numPr>
        <w:spacing w:before="0" w:after="0"/>
        <w:ind w:left="0" w:firstLine="0"/>
        <w:rPr>
          <w:rFonts w:cs="Times New Roman"/>
          <w:color w:val="000000" w:themeColor="text1"/>
          <w:szCs w:val="24"/>
          <w:lang w:val="es-ES"/>
        </w:rPr>
      </w:pPr>
      <w:r w:rsidRPr="000520E3">
        <w:rPr>
          <w:rFonts w:cs="Times New Roman"/>
          <w:color w:val="000000" w:themeColor="text1"/>
          <w:szCs w:val="24"/>
          <w:lang w:val="es-ES"/>
        </w:rPr>
        <w:t>Durante el cuarto trimestre del 2020, la Dirección de Planificación revisó la estructura organizacional de 76 despachos que tramitan Pensiones Alimentarias, sea modalidad especializada o mixta, con la finalidad de estandarizarlos en la medida de lo posible según las particularidades de cada zona geográfica.</w:t>
      </w:r>
    </w:p>
    <w:p w14:paraId="4DF5D090" w14:textId="77777777" w:rsidR="004B482D" w:rsidRPr="000520E3" w:rsidRDefault="004B482D" w:rsidP="004B482D">
      <w:pPr>
        <w:spacing w:before="0" w:after="0"/>
        <w:rPr>
          <w:rFonts w:cs="Times New Roman"/>
          <w:color w:val="000000" w:themeColor="text1"/>
          <w:szCs w:val="24"/>
          <w:lang w:val="es-ES"/>
        </w:rPr>
      </w:pPr>
    </w:p>
    <w:p w14:paraId="22FF492D" w14:textId="72341E73" w:rsidR="000520E3" w:rsidRDefault="000520E3" w:rsidP="004B482D">
      <w:pPr>
        <w:numPr>
          <w:ilvl w:val="1"/>
          <w:numId w:val="29"/>
        </w:numPr>
        <w:spacing w:before="0" w:after="0"/>
        <w:ind w:left="0" w:firstLine="0"/>
        <w:rPr>
          <w:rFonts w:cs="Times New Roman"/>
          <w:color w:val="000000" w:themeColor="text1"/>
          <w:szCs w:val="24"/>
          <w:lang w:val="es-ES"/>
        </w:rPr>
      </w:pPr>
      <w:r w:rsidRPr="000520E3">
        <w:rPr>
          <w:rFonts w:cs="Times New Roman"/>
          <w:color w:val="000000" w:themeColor="text1"/>
          <w:szCs w:val="24"/>
          <w:lang w:val="es-ES"/>
        </w:rPr>
        <w:lastRenderedPageBreak/>
        <w:t>La Dirección de Planificación durante el 2020 procedió a revisar la estructura tecnológica de los 12 Juzgados Especializados de Pensiones Alimentarias con la finalidad de poder conformar un único estándar que se ajusta la tramitación de cada uno de esos despachos, informe 1622-PLA-EV-2020.</w:t>
      </w:r>
    </w:p>
    <w:p w14:paraId="548126D9" w14:textId="77777777" w:rsidR="004B482D" w:rsidRPr="000520E3" w:rsidRDefault="004B482D" w:rsidP="004B482D">
      <w:pPr>
        <w:spacing w:before="0" w:after="0"/>
        <w:rPr>
          <w:rFonts w:cs="Times New Roman"/>
          <w:color w:val="000000" w:themeColor="text1"/>
          <w:szCs w:val="24"/>
          <w:lang w:val="es-ES"/>
        </w:rPr>
      </w:pPr>
    </w:p>
    <w:p w14:paraId="36A70463" w14:textId="77777777" w:rsidR="000520E3" w:rsidRPr="000520E3" w:rsidRDefault="000520E3" w:rsidP="004B482D">
      <w:pPr>
        <w:numPr>
          <w:ilvl w:val="1"/>
          <w:numId w:val="29"/>
        </w:numPr>
        <w:spacing w:before="0" w:after="0"/>
        <w:ind w:left="0" w:firstLine="0"/>
        <w:rPr>
          <w:rFonts w:cs="Times New Roman"/>
          <w:color w:val="000000" w:themeColor="text1"/>
          <w:szCs w:val="24"/>
          <w:lang w:val="es-ES"/>
        </w:rPr>
      </w:pPr>
      <w:r w:rsidRPr="000520E3">
        <w:rPr>
          <w:rFonts w:cs="Times New Roman"/>
          <w:color w:val="000000" w:themeColor="text1"/>
          <w:szCs w:val="24"/>
          <w:lang w:val="es-ES"/>
        </w:rPr>
        <w:t>Se desarrollaron inventarios de expedientes con la finalidad de poder cotejar la información que arrojaron los sistemas contra la realidad de cada uno de ellos y tener datos fidedignos.</w:t>
      </w:r>
    </w:p>
    <w:p w14:paraId="406016EB" w14:textId="77777777" w:rsidR="000520E3" w:rsidRPr="000520E3" w:rsidRDefault="000520E3" w:rsidP="004B482D">
      <w:pPr>
        <w:autoSpaceDN w:val="0"/>
        <w:spacing w:before="0" w:after="0"/>
        <w:rPr>
          <w:rFonts w:cs="Times New Roman"/>
          <w:color w:val="000000"/>
          <w:szCs w:val="24"/>
          <w:lang w:val="es-ES"/>
        </w:rPr>
      </w:pPr>
    </w:p>
    <w:p w14:paraId="415BFDC1" w14:textId="77777777" w:rsidR="000520E3" w:rsidRPr="000520E3" w:rsidRDefault="000520E3" w:rsidP="004B482D">
      <w:pPr>
        <w:spacing w:before="0" w:after="0"/>
        <w:rPr>
          <w:rFonts w:eastAsia="Times New Roman" w:cs="Times New Roman"/>
          <w:color w:val="000000" w:themeColor="text1"/>
          <w:szCs w:val="24"/>
          <w:lang w:val="es"/>
        </w:rPr>
      </w:pPr>
      <w:r w:rsidRPr="000520E3">
        <w:rPr>
          <w:rFonts w:cs="Times New Roman"/>
          <w:color w:val="000000" w:themeColor="text1"/>
          <w:szCs w:val="24"/>
          <w:lang w:val="es-ES"/>
        </w:rPr>
        <w:t xml:space="preserve">1.19 </w:t>
      </w:r>
      <w:r w:rsidRPr="000520E3">
        <w:rPr>
          <w:rFonts w:eastAsia="Times New Roman" w:cs="Times New Roman"/>
          <w:color w:val="000000" w:themeColor="text1"/>
          <w:szCs w:val="24"/>
          <w:lang w:val="es"/>
        </w:rPr>
        <w:t>En la atención de la emergencia nacional Covid-19, la jurisdicción de Familia en conjunto con la Dirección de Planificación diseñó un Protocolo de Audiencias Virtuales, aprobado y comunicado a nivel nacional mediante la circular 144-2020.</w:t>
      </w:r>
    </w:p>
    <w:p w14:paraId="01229A6D" w14:textId="77777777" w:rsidR="000520E3" w:rsidRPr="000520E3" w:rsidRDefault="000520E3" w:rsidP="004B482D">
      <w:pPr>
        <w:spacing w:before="0" w:after="0"/>
        <w:rPr>
          <w:rFonts w:cs="Times New Roman"/>
          <w:color w:val="000000" w:themeColor="text1"/>
          <w:szCs w:val="24"/>
          <w:lang w:val="es-ES"/>
        </w:rPr>
      </w:pPr>
    </w:p>
    <w:p w14:paraId="278AFBC0" w14:textId="2F9BF3D8" w:rsidR="00EA3B99" w:rsidRDefault="00EA3B99">
      <w:pPr>
        <w:spacing w:before="0" w:after="160" w:line="259" w:lineRule="auto"/>
        <w:jc w:val="left"/>
        <w:rPr>
          <w:rFonts w:cs="Times New Roman"/>
          <w:szCs w:val="24"/>
        </w:rPr>
      </w:pPr>
      <w:r>
        <w:rPr>
          <w:rFonts w:cs="Times New Roman"/>
          <w:szCs w:val="24"/>
        </w:rPr>
        <w:br w:type="page"/>
      </w:r>
    </w:p>
    <w:p w14:paraId="19E8B86A" w14:textId="77777777" w:rsidR="000520E3" w:rsidRPr="000520E3" w:rsidRDefault="000520E3" w:rsidP="00E21DB8">
      <w:pPr>
        <w:pStyle w:val="Ttulo2"/>
        <w:rPr>
          <w:lang w:val="es-ES"/>
        </w:rPr>
      </w:pPr>
      <w:bookmarkStart w:id="31" w:name="_Toc78289829"/>
      <w:bookmarkStart w:id="32" w:name="_Toc87005914"/>
      <w:r w:rsidRPr="000520E3">
        <w:rPr>
          <w:lang w:val="es-ES"/>
        </w:rPr>
        <w:lastRenderedPageBreak/>
        <w:t>Modelo de análisis integral de Circuitos: Materia Pensiones Alimentarias</w:t>
      </w:r>
      <w:bookmarkEnd w:id="31"/>
      <w:bookmarkEnd w:id="32"/>
    </w:p>
    <w:p w14:paraId="0FF77A50" w14:textId="77777777" w:rsidR="000520E3" w:rsidRPr="000520E3" w:rsidRDefault="000520E3" w:rsidP="000520E3">
      <w:pPr>
        <w:spacing w:before="0" w:after="0"/>
        <w:jc w:val="left"/>
        <w:rPr>
          <w:rFonts w:cs="Times New Roman"/>
          <w:szCs w:val="24"/>
          <w:lang w:val="es-ES"/>
        </w:rPr>
      </w:pPr>
    </w:p>
    <w:p w14:paraId="241C08F2" w14:textId="21889339" w:rsidR="000520E3" w:rsidRDefault="000520E3" w:rsidP="000520E3">
      <w:pPr>
        <w:spacing w:before="0" w:after="0"/>
        <w:rPr>
          <w:rFonts w:cs="Times New Roman"/>
          <w:szCs w:val="24"/>
        </w:rPr>
      </w:pPr>
      <w:r w:rsidRPr="000520E3">
        <w:rPr>
          <w:rFonts w:cs="Times New Roman"/>
          <w:szCs w:val="24"/>
        </w:rPr>
        <w:t>Los Circuitos Judiciales que cuentan con despachos especializados en materia de Pensiones Alimentarias y que conforman parte del Modelo de Sostenibilidad en el 2020 son:</w:t>
      </w:r>
    </w:p>
    <w:p w14:paraId="0F84BD8A" w14:textId="77777777" w:rsidR="00502109" w:rsidRPr="000520E3" w:rsidRDefault="00502109" w:rsidP="000520E3">
      <w:pPr>
        <w:spacing w:before="0" w:after="0"/>
        <w:rPr>
          <w:rFonts w:cs="Times New Roman"/>
          <w:szCs w:val="24"/>
        </w:rPr>
      </w:pPr>
    </w:p>
    <w:p w14:paraId="492CCAE0" w14:textId="77777777" w:rsidR="000520E3" w:rsidRPr="000520E3" w:rsidRDefault="000520E3" w:rsidP="000520E3">
      <w:pPr>
        <w:numPr>
          <w:ilvl w:val="0"/>
          <w:numId w:val="40"/>
        </w:numPr>
        <w:spacing w:before="0" w:after="0"/>
        <w:contextualSpacing/>
        <w:jc w:val="left"/>
        <w:rPr>
          <w:rFonts w:cs="Times New Roman"/>
          <w:szCs w:val="24"/>
        </w:rPr>
      </w:pPr>
      <w:r w:rsidRPr="000520E3">
        <w:rPr>
          <w:rFonts w:cs="Times New Roman"/>
          <w:szCs w:val="24"/>
        </w:rPr>
        <w:t>Juzgado de Pensiones Alimentarias del Primer Circuito Judicial de Alajuela.</w:t>
      </w:r>
    </w:p>
    <w:p w14:paraId="566FE1AB" w14:textId="77777777" w:rsidR="000520E3" w:rsidRPr="000520E3" w:rsidRDefault="000520E3" w:rsidP="000520E3">
      <w:pPr>
        <w:numPr>
          <w:ilvl w:val="0"/>
          <w:numId w:val="40"/>
        </w:numPr>
        <w:spacing w:before="0" w:after="0"/>
        <w:contextualSpacing/>
        <w:jc w:val="left"/>
        <w:rPr>
          <w:rFonts w:cs="Times New Roman"/>
          <w:szCs w:val="24"/>
        </w:rPr>
      </w:pPr>
      <w:r w:rsidRPr="000520E3">
        <w:rPr>
          <w:rFonts w:cs="Times New Roman"/>
          <w:szCs w:val="24"/>
        </w:rPr>
        <w:t>Juzgado de Pensiones Alimentarias del Segundo Circuito Judicial de San Carlos.</w:t>
      </w:r>
    </w:p>
    <w:p w14:paraId="1D314559" w14:textId="77777777" w:rsidR="000520E3" w:rsidRPr="000520E3" w:rsidRDefault="000520E3" w:rsidP="000520E3">
      <w:pPr>
        <w:numPr>
          <w:ilvl w:val="0"/>
          <w:numId w:val="40"/>
        </w:numPr>
        <w:spacing w:before="0" w:after="0"/>
        <w:contextualSpacing/>
        <w:jc w:val="left"/>
        <w:rPr>
          <w:rFonts w:cs="Times New Roman"/>
          <w:szCs w:val="24"/>
        </w:rPr>
      </w:pPr>
      <w:r w:rsidRPr="000520E3">
        <w:rPr>
          <w:rFonts w:cs="Times New Roman"/>
          <w:szCs w:val="24"/>
        </w:rPr>
        <w:t>Juzgado de Pensiones Alimentarias de Cartago.</w:t>
      </w:r>
    </w:p>
    <w:p w14:paraId="063E3436" w14:textId="77777777" w:rsidR="000520E3" w:rsidRPr="000520E3" w:rsidRDefault="000520E3" w:rsidP="000520E3">
      <w:pPr>
        <w:numPr>
          <w:ilvl w:val="0"/>
          <w:numId w:val="40"/>
        </w:numPr>
        <w:spacing w:before="0" w:after="0"/>
        <w:contextualSpacing/>
        <w:jc w:val="left"/>
        <w:rPr>
          <w:rFonts w:cs="Times New Roman"/>
          <w:szCs w:val="24"/>
        </w:rPr>
      </w:pPr>
      <w:r w:rsidRPr="000520E3">
        <w:rPr>
          <w:rFonts w:cs="Times New Roman"/>
          <w:szCs w:val="24"/>
        </w:rPr>
        <w:t>Juzgado de Pensiones Alimentarias de Heredia.</w:t>
      </w:r>
    </w:p>
    <w:p w14:paraId="1B65BD08" w14:textId="77777777" w:rsidR="000520E3" w:rsidRPr="000520E3" w:rsidRDefault="000520E3" w:rsidP="000520E3">
      <w:pPr>
        <w:numPr>
          <w:ilvl w:val="0"/>
          <w:numId w:val="40"/>
        </w:numPr>
        <w:spacing w:before="0" w:after="0"/>
        <w:contextualSpacing/>
        <w:jc w:val="left"/>
        <w:rPr>
          <w:rFonts w:cs="Times New Roman"/>
          <w:szCs w:val="24"/>
        </w:rPr>
      </w:pPr>
      <w:r w:rsidRPr="000520E3">
        <w:rPr>
          <w:rFonts w:cs="Times New Roman"/>
          <w:szCs w:val="24"/>
        </w:rPr>
        <w:t>Juzgado de Pensiones Alimentarias de Puntarenas.</w:t>
      </w:r>
    </w:p>
    <w:p w14:paraId="2911A556" w14:textId="77777777" w:rsidR="000520E3" w:rsidRPr="000520E3" w:rsidRDefault="000520E3" w:rsidP="000520E3">
      <w:pPr>
        <w:numPr>
          <w:ilvl w:val="0"/>
          <w:numId w:val="40"/>
        </w:numPr>
        <w:spacing w:before="0" w:after="0"/>
        <w:contextualSpacing/>
        <w:jc w:val="left"/>
        <w:rPr>
          <w:rFonts w:cs="Times New Roman"/>
          <w:szCs w:val="24"/>
        </w:rPr>
      </w:pPr>
      <w:r w:rsidRPr="000520E3">
        <w:rPr>
          <w:rFonts w:cs="Times New Roman"/>
          <w:szCs w:val="24"/>
        </w:rPr>
        <w:t>Juzgado de Pensiones Alimentarias del Primer Circuito Judicial de la Zona Atlántica.</w:t>
      </w:r>
    </w:p>
    <w:p w14:paraId="2500AE62" w14:textId="77777777" w:rsidR="000520E3" w:rsidRPr="000520E3" w:rsidRDefault="000520E3" w:rsidP="000520E3">
      <w:pPr>
        <w:spacing w:before="0" w:after="0"/>
        <w:jc w:val="left"/>
        <w:rPr>
          <w:rFonts w:cs="Times New Roman"/>
          <w:szCs w:val="24"/>
          <w:lang w:val="es-ES"/>
        </w:rPr>
      </w:pPr>
    </w:p>
    <w:p w14:paraId="262EACC9" w14:textId="5CEE1CDA" w:rsidR="000520E3" w:rsidRPr="00EA3B99" w:rsidRDefault="000520E3" w:rsidP="00E21DB8">
      <w:pPr>
        <w:pStyle w:val="Ttulo3"/>
      </w:pPr>
      <w:bookmarkStart w:id="33" w:name="_Toc78289830"/>
      <w:r w:rsidRPr="00EA3B99">
        <w:t>Análisis de Indicadores de Gestión</w:t>
      </w:r>
      <w:bookmarkEnd w:id="33"/>
    </w:p>
    <w:p w14:paraId="67A763EC" w14:textId="77777777" w:rsidR="000520E3" w:rsidRPr="000520E3" w:rsidRDefault="000520E3" w:rsidP="000520E3">
      <w:pPr>
        <w:spacing w:before="0" w:after="0"/>
        <w:jc w:val="left"/>
        <w:rPr>
          <w:rFonts w:cs="Times New Roman"/>
          <w:szCs w:val="24"/>
        </w:rPr>
      </w:pPr>
    </w:p>
    <w:p w14:paraId="1BB14AD3" w14:textId="084A6347" w:rsidR="000520E3" w:rsidRPr="00EA3B99" w:rsidRDefault="000520E3" w:rsidP="00E21DB8">
      <w:pPr>
        <w:pStyle w:val="Ttulo4"/>
      </w:pPr>
      <w:bookmarkStart w:id="34" w:name="_Toc78289831"/>
      <w:r w:rsidRPr="00EA3B99">
        <w:t>Rendimiento del personal judicial</w:t>
      </w:r>
      <w:bookmarkEnd w:id="34"/>
      <w:r w:rsidRPr="00EA3B99">
        <w:t xml:space="preserve"> </w:t>
      </w:r>
    </w:p>
    <w:p w14:paraId="67B39612" w14:textId="77777777" w:rsidR="000520E3" w:rsidRPr="000520E3" w:rsidRDefault="000520E3" w:rsidP="000520E3">
      <w:pPr>
        <w:spacing w:before="0" w:after="0"/>
        <w:rPr>
          <w:rFonts w:cs="Times New Roman"/>
          <w:szCs w:val="24"/>
        </w:rPr>
      </w:pPr>
      <w:r w:rsidRPr="000520E3">
        <w:rPr>
          <w:rFonts w:cs="Times New Roman"/>
          <w:szCs w:val="24"/>
        </w:rPr>
        <w:t>Según los seguimientos realizados por los Profesionales de Planificación destacados en los Circuito Judiciales, se logra identificar aquellos despachos especializados en Pensiones Alimentarias que dan cumplimiento en la aplicación del Modelo de Sostenibilidad, lo cual lo conforma el completado correcto de la matriz de indicadores de gestión, minutas de reunión, planes remediales, así como el plazo que tienen para remitir la información correspondiente; adicionalmente, los rendimientos de las personas juzgadoras y de las personas técnicas judiciales, tal como se muestra a continuación:</w:t>
      </w:r>
    </w:p>
    <w:p w14:paraId="3B9C9546" w14:textId="77777777" w:rsidR="00EA3B99" w:rsidRPr="000520E3" w:rsidRDefault="00EA3B99" w:rsidP="000520E3">
      <w:pPr>
        <w:spacing w:before="0" w:after="0"/>
        <w:jc w:val="left"/>
        <w:rPr>
          <w:rFonts w:cs="Times New Roman"/>
          <w:szCs w:val="24"/>
        </w:rPr>
      </w:pPr>
    </w:p>
    <w:p w14:paraId="2C7B6390" w14:textId="55BC47A2" w:rsidR="000520E3" w:rsidRPr="000520E3" w:rsidRDefault="000520E3" w:rsidP="000520E3">
      <w:pPr>
        <w:keepNext/>
        <w:spacing w:before="0" w:after="0"/>
        <w:jc w:val="center"/>
        <w:rPr>
          <w:rFonts w:cs="Times New Roman"/>
          <w:b/>
          <w:bCs/>
          <w:szCs w:val="24"/>
        </w:rPr>
      </w:pPr>
      <w:r w:rsidRPr="000520E3">
        <w:rPr>
          <w:rFonts w:cs="Times New Roman"/>
          <w:b/>
          <w:bCs/>
          <w:szCs w:val="24"/>
        </w:rPr>
        <w:t xml:space="preserve">Cuadro </w:t>
      </w:r>
      <w:r w:rsidRPr="000520E3">
        <w:rPr>
          <w:rFonts w:cs="Times New Roman"/>
          <w:b/>
          <w:bCs/>
          <w:szCs w:val="24"/>
        </w:rPr>
        <w:fldChar w:fldCharType="begin"/>
      </w:r>
      <w:r w:rsidRPr="000520E3">
        <w:rPr>
          <w:rFonts w:cs="Times New Roman"/>
          <w:b/>
          <w:bCs/>
          <w:szCs w:val="24"/>
        </w:rPr>
        <w:instrText xml:space="preserve"> SEQ Cuadro \* ARABIC </w:instrText>
      </w:r>
      <w:r w:rsidRPr="000520E3">
        <w:rPr>
          <w:rFonts w:cs="Times New Roman"/>
          <w:b/>
          <w:bCs/>
          <w:szCs w:val="24"/>
        </w:rPr>
        <w:fldChar w:fldCharType="separate"/>
      </w:r>
      <w:r w:rsidR="00CA04FC">
        <w:rPr>
          <w:rFonts w:cs="Times New Roman"/>
          <w:b/>
          <w:bCs/>
          <w:noProof/>
          <w:szCs w:val="24"/>
        </w:rPr>
        <w:t>2</w:t>
      </w:r>
      <w:r w:rsidRPr="000520E3">
        <w:rPr>
          <w:rFonts w:cs="Times New Roman"/>
          <w:b/>
          <w:bCs/>
          <w:szCs w:val="24"/>
        </w:rPr>
        <w:fldChar w:fldCharType="end"/>
      </w:r>
    </w:p>
    <w:p w14:paraId="14A762C2" w14:textId="77777777" w:rsidR="000520E3" w:rsidRPr="000520E3" w:rsidRDefault="000520E3" w:rsidP="000520E3">
      <w:pPr>
        <w:spacing w:before="0" w:after="0"/>
        <w:jc w:val="center"/>
        <w:rPr>
          <w:rFonts w:cs="Times New Roman"/>
          <w:b/>
          <w:bCs/>
          <w:szCs w:val="24"/>
        </w:rPr>
      </w:pPr>
      <w:r w:rsidRPr="000520E3">
        <w:rPr>
          <w:rFonts w:cs="Times New Roman"/>
          <w:b/>
          <w:bCs/>
          <w:szCs w:val="24"/>
        </w:rPr>
        <w:t>Cumplimiento en la aplicación del Modelo y rendimientos de despachos especializados en Pensiones Alimentarias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9"/>
        <w:gridCol w:w="1271"/>
        <w:gridCol w:w="1808"/>
        <w:gridCol w:w="1520"/>
      </w:tblGrid>
      <w:tr w:rsidR="000520E3" w:rsidRPr="000520E3" w14:paraId="739D4AFE" w14:textId="77777777" w:rsidTr="00EA3B99">
        <w:trPr>
          <w:trHeight w:val="1350"/>
          <w:tblHeader/>
        </w:trPr>
        <w:tc>
          <w:tcPr>
            <w:tcW w:w="0" w:type="auto"/>
            <w:shd w:val="clear" w:color="000000" w:fill="203764"/>
            <w:vAlign w:val="center"/>
            <w:hideMark/>
          </w:tcPr>
          <w:p w14:paraId="74845EFA" w14:textId="77777777" w:rsidR="000520E3" w:rsidRPr="000520E3" w:rsidRDefault="000520E3" w:rsidP="000520E3">
            <w:pPr>
              <w:spacing w:before="0" w:after="0"/>
              <w:jc w:val="center"/>
              <w:rPr>
                <w:rFonts w:cs="Times New Roman"/>
                <w:b/>
                <w:bCs/>
                <w:color w:val="FFFFFF"/>
                <w:sz w:val="20"/>
                <w:szCs w:val="20"/>
                <w:lang w:eastAsia="es-CR"/>
              </w:rPr>
            </w:pPr>
            <w:r w:rsidRPr="000520E3">
              <w:rPr>
                <w:rFonts w:cs="Times New Roman"/>
                <w:b/>
                <w:bCs/>
                <w:color w:val="FFFFFF"/>
                <w:sz w:val="20"/>
                <w:szCs w:val="20"/>
                <w:lang w:eastAsia="es-CR"/>
              </w:rPr>
              <w:t>Oficina</w:t>
            </w:r>
          </w:p>
        </w:tc>
        <w:tc>
          <w:tcPr>
            <w:tcW w:w="0" w:type="auto"/>
            <w:shd w:val="clear" w:color="000000" w:fill="203764"/>
            <w:vAlign w:val="center"/>
            <w:hideMark/>
          </w:tcPr>
          <w:p w14:paraId="153C86FF" w14:textId="77777777" w:rsidR="000520E3" w:rsidRPr="000520E3" w:rsidRDefault="000520E3" w:rsidP="000520E3">
            <w:pPr>
              <w:spacing w:before="0" w:after="0"/>
              <w:jc w:val="center"/>
              <w:rPr>
                <w:rFonts w:cs="Times New Roman"/>
                <w:b/>
                <w:bCs/>
                <w:color w:val="FFFFFF"/>
                <w:sz w:val="20"/>
                <w:szCs w:val="20"/>
                <w:lang w:eastAsia="es-CR"/>
              </w:rPr>
            </w:pPr>
            <w:r w:rsidRPr="000520E3">
              <w:rPr>
                <w:rFonts w:cs="Times New Roman"/>
                <w:b/>
                <w:bCs/>
                <w:color w:val="FFFFFF"/>
                <w:sz w:val="20"/>
                <w:szCs w:val="20"/>
                <w:lang w:eastAsia="es-CR"/>
              </w:rPr>
              <w:t>Cumple con la aplicación del Modelo (100%)</w:t>
            </w:r>
          </w:p>
        </w:tc>
        <w:tc>
          <w:tcPr>
            <w:tcW w:w="0" w:type="auto"/>
            <w:shd w:val="clear" w:color="000000" w:fill="203764"/>
            <w:vAlign w:val="center"/>
            <w:hideMark/>
          </w:tcPr>
          <w:p w14:paraId="4E13A6F3" w14:textId="77777777" w:rsidR="000520E3" w:rsidRPr="000520E3" w:rsidRDefault="000520E3" w:rsidP="000520E3">
            <w:pPr>
              <w:spacing w:before="0" w:after="0"/>
              <w:jc w:val="center"/>
              <w:rPr>
                <w:rFonts w:cs="Times New Roman"/>
                <w:b/>
                <w:bCs/>
                <w:color w:val="FFFFFF"/>
                <w:sz w:val="20"/>
                <w:szCs w:val="20"/>
                <w:lang w:eastAsia="es-CR"/>
              </w:rPr>
            </w:pPr>
            <w:r w:rsidRPr="000520E3">
              <w:rPr>
                <w:rFonts w:cs="Times New Roman"/>
                <w:b/>
                <w:bCs/>
                <w:color w:val="FFFFFF"/>
                <w:sz w:val="20"/>
                <w:szCs w:val="20"/>
                <w:lang w:eastAsia="es-CR"/>
              </w:rPr>
              <w:t>Personal Juzgador cumple con cuotas (%rendimiento)</w:t>
            </w:r>
          </w:p>
        </w:tc>
        <w:tc>
          <w:tcPr>
            <w:tcW w:w="0" w:type="auto"/>
            <w:shd w:val="clear" w:color="000000" w:fill="203764"/>
            <w:vAlign w:val="center"/>
            <w:hideMark/>
          </w:tcPr>
          <w:p w14:paraId="62F88899" w14:textId="77777777" w:rsidR="000520E3" w:rsidRPr="000520E3" w:rsidRDefault="000520E3" w:rsidP="000520E3">
            <w:pPr>
              <w:spacing w:before="0" w:after="0"/>
              <w:jc w:val="center"/>
              <w:rPr>
                <w:rFonts w:cs="Times New Roman"/>
                <w:b/>
                <w:bCs/>
                <w:color w:val="FFFFFF"/>
                <w:sz w:val="20"/>
                <w:szCs w:val="20"/>
                <w:lang w:eastAsia="es-CR"/>
              </w:rPr>
            </w:pPr>
            <w:r w:rsidRPr="000520E3">
              <w:rPr>
                <w:rFonts w:cs="Times New Roman"/>
                <w:b/>
                <w:bCs/>
                <w:color w:val="FFFFFF"/>
                <w:sz w:val="20"/>
                <w:szCs w:val="20"/>
                <w:lang w:eastAsia="es-CR"/>
              </w:rPr>
              <w:t>Personal técnico cumple cuotas (% rendimiento)</w:t>
            </w:r>
          </w:p>
        </w:tc>
      </w:tr>
      <w:tr w:rsidR="000520E3" w:rsidRPr="000520E3" w14:paraId="03FB63DC" w14:textId="77777777" w:rsidTr="00EA3B99">
        <w:trPr>
          <w:trHeight w:val="290"/>
        </w:trPr>
        <w:tc>
          <w:tcPr>
            <w:tcW w:w="0" w:type="auto"/>
            <w:shd w:val="clear" w:color="auto" w:fill="auto"/>
            <w:noWrap/>
            <w:vAlign w:val="center"/>
            <w:hideMark/>
          </w:tcPr>
          <w:p w14:paraId="7452E450"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t>Juzgados de Pensiones Alimentarias de Cartago</w:t>
            </w:r>
          </w:p>
        </w:tc>
        <w:tc>
          <w:tcPr>
            <w:tcW w:w="0" w:type="auto"/>
            <w:shd w:val="clear" w:color="auto" w:fill="auto"/>
            <w:noWrap/>
            <w:vAlign w:val="center"/>
            <w:hideMark/>
          </w:tcPr>
          <w:p w14:paraId="2B0DBC96"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90%</w:t>
            </w:r>
          </w:p>
        </w:tc>
        <w:tc>
          <w:tcPr>
            <w:tcW w:w="0" w:type="auto"/>
            <w:shd w:val="clear" w:color="auto" w:fill="auto"/>
            <w:noWrap/>
            <w:vAlign w:val="center"/>
            <w:hideMark/>
          </w:tcPr>
          <w:p w14:paraId="49089325"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102%</w:t>
            </w:r>
          </w:p>
        </w:tc>
        <w:tc>
          <w:tcPr>
            <w:tcW w:w="0" w:type="auto"/>
            <w:shd w:val="clear" w:color="auto" w:fill="auto"/>
            <w:noWrap/>
            <w:vAlign w:val="center"/>
            <w:hideMark/>
          </w:tcPr>
          <w:p w14:paraId="6901C54F"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188%</w:t>
            </w:r>
          </w:p>
        </w:tc>
      </w:tr>
      <w:tr w:rsidR="000520E3" w:rsidRPr="000520E3" w14:paraId="2DD8ACEA" w14:textId="77777777" w:rsidTr="00EA3B99">
        <w:trPr>
          <w:trHeight w:val="580"/>
        </w:trPr>
        <w:tc>
          <w:tcPr>
            <w:tcW w:w="0" w:type="auto"/>
            <w:shd w:val="clear" w:color="auto" w:fill="auto"/>
            <w:vAlign w:val="center"/>
            <w:hideMark/>
          </w:tcPr>
          <w:p w14:paraId="5E32A192" w14:textId="77777777" w:rsidR="000520E3" w:rsidRPr="000520E3" w:rsidRDefault="000520E3" w:rsidP="000520E3">
            <w:pPr>
              <w:spacing w:before="0" w:after="0"/>
              <w:jc w:val="left"/>
              <w:rPr>
                <w:rFonts w:cs="Times New Roman"/>
                <w:sz w:val="20"/>
                <w:szCs w:val="20"/>
                <w:lang w:eastAsia="es-CR"/>
              </w:rPr>
            </w:pPr>
            <w:r w:rsidRPr="000520E3">
              <w:rPr>
                <w:rFonts w:cs="Times New Roman"/>
                <w:sz w:val="20"/>
                <w:szCs w:val="20"/>
                <w:lang w:eastAsia="es-CR"/>
              </w:rPr>
              <w:t>Juzgado de Pensiones Alimentarias del Segundo Circuito Judicial de Alajuela</w:t>
            </w:r>
          </w:p>
        </w:tc>
        <w:tc>
          <w:tcPr>
            <w:tcW w:w="0" w:type="auto"/>
            <w:shd w:val="clear" w:color="auto" w:fill="auto"/>
            <w:vAlign w:val="center"/>
            <w:hideMark/>
          </w:tcPr>
          <w:p w14:paraId="576D5626"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100%</w:t>
            </w:r>
          </w:p>
        </w:tc>
        <w:tc>
          <w:tcPr>
            <w:tcW w:w="0" w:type="auto"/>
            <w:shd w:val="clear" w:color="auto" w:fill="auto"/>
            <w:vAlign w:val="center"/>
            <w:hideMark/>
          </w:tcPr>
          <w:p w14:paraId="188ED02A"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246%</w:t>
            </w:r>
          </w:p>
        </w:tc>
        <w:tc>
          <w:tcPr>
            <w:tcW w:w="0" w:type="auto"/>
            <w:shd w:val="clear" w:color="auto" w:fill="auto"/>
            <w:vAlign w:val="center"/>
            <w:hideMark/>
          </w:tcPr>
          <w:p w14:paraId="39D4A55D"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201%</w:t>
            </w:r>
          </w:p>
        </w:tc>
      </w:tr>
      <w:tr w:rsidR="000520E3" w:rsidRPr="000520E3" w14:paraId="0C413B09" w14:textId="77777777" w:rsidTr="00EA3B99">
        <w:trPr>
          <w:trHeight w:val="290"/>
        </w:trPr>
        <w:tc>
          <w:tcPr>
            <w:tcW w:w="0" w:type="auto"/>
            <w:shd w:val="clear" w:color="auto" w:fill="auto"/>
            <w:vAlign w:val="center"/>
            <w:hideMark/>
          </w:tcPr>
          <w:p w14:paraId="6C6E5576"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t>Juzgado Pensiones Alimentarias I Circ. Jud. Alajuela</w:t>
            </w:r>
          </w:p>
        </w:tc>
        <w:tc>
          <w:tcPr>
            <w:tcW w:w="0" w:type="auto"/>
            <w:shd w:val="clear" w:color="auto" w:fill="auto"/>
            <w:vAlign w:val="center"/>
            <w:hideMark/>
          </w:tcPr>
          <w:p w14:paraId="5FD18282"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100%</w:t>
            </w:r>
          </w:p>
        </w:tc>
        <w:tc>
          <w:tcPr>
            <w:tcW w:w="0" w:type="auto"/>
            <w:shd w:val="clear" w:color="000000" w:fill="BFBFBF"/>
            <w:vAlign w:val="center"/>
            <w:hideMark/>
          </w:tcPr>
          <w:p w14:paraId="03888BC6"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 </w:t>
            </w:r>
          </w:p>
        </w:tc>
        <w:tc>
          <w:tcPr>
            <w:tcW w:w="0" w:type="auto"/>
            <w:shd w:val="clear" w:color="auto" w:fill="auto"/>
            <w:vAlign w:val="center"/>
            <w:hideMark/>
          </w:tcPr>
          <w:p w14:paraId="2866D68A"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163%</w:t>
            </w:r>
          </w:p>
        </w:tc>
      </w:tr>
      <w:tr w:rsidR="000520E3" w:rsidRPr="000520E3" w14:paraId="23187030" w14:textId="77777777" w:rsidTr="00EA3B99">
        <w:trPr>
          <w:trHeight w:val="270"/>
        </w:trPr>
        <w:tc>
          <w:tcPr>
            <w:tcW w:w="0" w:type="auto"/>
            <w:shd w:val="clear" w:color="auto" w:fill="auto"/>
            <w:vAlign w:val="bottom"/>
            <w:hideMark/>
          </w:tcPr>
          <w:p w14:paraId="3D828603"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t>Juzgado de Pensiones Alimentarias de Puntarenas</w:t>
            </w:r>
          </w:p>
        </w:tc>
        <w:tc>
          <w:tcPr>
            <w:tcW w:w="0" w:type="auto"/>
            <w:shd w:val="clear" w:color="auto" w:fill="auto"/>
            <w:noWrap/>
            <w:vAlign w:val="bottom"/>
            <w:hideMark/>
          </w:tcPr>
          <w:p w14:paraId="535BEE57"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100%</w:t>
            </w:r>
          </w:p>
        </w:tc>
        <w:tc>
          <w:tcPr>
            <w:tcW w:w="0" w:type="auto"/>
            <w:shd w:val="clear" w:color="auto" w:fill="auto"/>
            <w:noWrap/>
            <w:vAlign w:val="bottom"/>
            <w:hideMark/>
          </w:tcPr>
          <w:p w14:paraId="08D363DD"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89%</w:t>
            </w:r>
          </w:p>
        </w:tc>
        <w:tc>
          <w:tcPr>
            <w:tcW w:w="0" w:type="auto"/>
            <w:shd w:val="clear" w:color="auto" w:fill="auto"/>
            <w:noWrap/>
            <w:vAlign w:val="bottom"/>
            <w:hideMark/>
          </w:tcPr>
          <w:p w14:paraId="30AACA1C"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62%</w:t>
            </w:r>
          </w:p>
        </w:tc>
      </w:tr>
      <w:tr w:rsidR="000520E3" w:rsidRPr="000520E3" w14:paraId="64F069D9" w14:textId="77777777" w:rsidTr="00EA3B99">
        <w:trPr>
          <w:trHeight w:val="520"/>
        </w:trPr>
        <w:tc>
          <w:tcPr>
            <w:tcW w:w="0" w:type="auto"/>
            <w:shd w:val="clear" w:color="auto" w:fill="auto"/>
            <w:vAlign w:val="bottom"/>
            <w:hideMark/>
          </w:tcPr>
          <w:p w14:paraId="7B949702"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lastRenderedPageBreak/>
              <w:t>Juzgado de Pensiones Alimentarias del Primer Circuito Judicial de la Zona Atlántica</w:t>
            </w:r>
          </w:p>
        </w:tc>
        <w:tc>
          <w:tcPr>
            <w:tcW w:w="0" w:type="auto"/>
            <w:shd w:val="clear" w:color="auto" w:fill="auto"/>
            <w:noWrap/>
            <w:vAlign w:val="bottom"/>
            <w:hideMark/>
          </w:tcPr>
          <w:p w14:paraId="0E722310"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90%</w:t>
            </w:r>
          </w:p>
        </w:tc>
        <w:tc>
          <w:tcPr>
            <w:tcW w:w="0" w:type="auto"/>
            <w:shd w:val="clear" w:color="auto" w:fill="auto"/>
            <w:noWrap/>
            <w:vAlign w:val="bottom"/>
            <w:hideMark/>
          </w:tcPr>
          <w:p w14:paraId="4BB7CFB0"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92%</w:t>
            </w:r>
          </w:p>
        </w:tc>
        <w:tc>
          <w:tcPr>
            <w:tcW w:w="0" w:type="auto"/>
            <w:shd w:val="clear" w:color="auto" w:fill="auto"/>
            <w:noWrap/>
            <w:vAlign w:val="bottom"/>
            <w:hideMark/>
          </w:tcPr>
          <w:p w14:paraId="65A77996"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61%</w:t>
            </w:r>
          </w:p>
        </w:tc>
      </w:tr>
      <w:tr w:rsidR="000520E3" w:rsidRPr="000520E3" w14:paraId="5E141BFB" w14:textId="77777777" w:rsidTr="00EA3B99">
        <w:trPr>
          <w:trHeight w:val="520"/>
        </w:trPr>
        <w:tc>
          <w:tcPr>
            <w:tcW w:w="0" w:type="auto"/>
            <w:shd w:val="clear" w:color="auto" w:fill="auto"/>
            <w:vAlign w:val="bottom"/>
          </w:tcPr>
          <w:p w14:paraId="76199B6C"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t>Juzgado de Pensiones Alimentarias de Heredia</w:t>
            </w:r>
          </w:p>
        </w:tc>
        <w:tc>
          <w:tcPr>
            <w:tcW w:w="0" w:type="auto"/>
            <w:shd w:val="clear" w:color="auto" w:fill="auto"/>
            <w:noWrap/>
            <w:vAlign w:val="bottom"/>
          </w:tcPr>
          <w:p w14:paraId="4F6C6629"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100%</w:t>
            </w:r>
          </w:p>
        </w:tc>
        <w:tc>
          <w:tcPr>
            <w:tcW w:w="0" w:type="auto"/>
            <w:shd w:val="clear" w:color="auto" w:fill="auto"/>
            <w:noWrap/>
            <w:vAlign w:val="bottom"/>
          </w:tcPr>
          <w:p w14:paraId="0C980A57"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100%</w:t>
            </w:r>
          </w:p>
        </w:tc>
        <w:tc>
          <w:tcPr>
            <w:tcW w:w="0" w:type="auto"/>
            <w:shd w:val="clear" w:color="auto" w:fill="auto"/>
            <w:noWrap/>
            <w:vAlign w:val="bottom"/>
          </w:tcPr>
          <w:p w14:paraId="3FD15E1C"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103%</w:t>
            </w:r>
          </w:p>
        </w:tc>
      </w:tr>
    </w:tbl>
    <w:p w14:paraId="448254C9" w14:textId="77777777" w:rsidR="000520E3" w:rsidRPr="000520E3" w:rsidRDefault="000520E3" w:rsidP="000520E3">
      <w:pPr>
        <w:spacing w:before="0" w:after="0"/>
        <w:rPr>
          <w:rFonts w:cs="Times New Roman"/>
          <w:sz w:val="18"/>
          <w:szCs w:val="18"/>
        </w:rPr>
      </w:pPr>
      <w:r w:rsidRPr="000520E3">
        <w:rPr>
          <w:rFonts w:cs="Times New Roman"/>
          <w:b/>
          <w:bCs/>
          <w:sz w:val="18"/>
          <w:szCs w:val="18"/>
        </w:rPr>
        <w:t>Nota:</w:t>
      </w:r>
      <w:r w:rsidRPr="000520E3">
        <w:rPr>
          <w:rFonts w:cs="Times New Roman"/>
          <w:sz w:val="18"/>
          <w:szCs w:val="18"/>
        </w:rPr>
        <w:t xml:space="preserve"> El Primer Circuito Judicial de Guanacaste no cuenta con un despacho especializado en Pensiones Alimentarias y el Primer Circuito Judicial de la Zona Sur, el profesional inició hasta el 2021.</w:t>
      </w:r>
    </w:p>
    <w:p w14:paraId="56FB6C60" w14:textId="77777777" w:rsidR="000520E3" w:rsidRPr="000520E3" w:rsidRDefault="000520E3" w:rsidP="000520E3">
      <w:pPr>
        <w:spacing w:before="0" w:after="0"/>
        <w:rPr>
          <w:rFonts w:cs="Times New Roman"/>
          <w:sz w:val="18"/>
          <w:szCs w:val="18"/>
        </w:rPr>
      </w:pPr>
      <w:r w:rsidRPr="000520E3">
        <w:rPr>
          <w:rFonts w:cs="Times New Roman"/>
          <w:b/>
          <w:bCs/>
          <w:sz w:val="18"/>
          <w:szCs w:val="18"/>
        </w:rPr>
        <w:t>Fuente:</w:t>
      </w:r>
      <w:r w:rsidRPr="000520E3">
        <w:rPr>
          <w:rFonts w:cs="Times New Roman"/>
          <w:sz w:val="18"/>
          <w:szCs w:val="18"/>
        </w:rPr>
        <w:t xml:space="preserve"> Elaboración propia del Subproceso de Evaluación. </w:t>
      </w:r>
    </w:p>
    <w:p w14:paraId="0679720D" w14:textId="77777777" w:rsidR="000520E3" w:rsidRPr="000520E3" w:rsidRDefault="000520E3" w:rsidP="000520E3">
      <w:pPr>
        <w:spacing w:before="0" w:after="0"/>
        <w:jc w:val="left"/>
        <w:rPr>
          <w:rFonts w:cs="Times New Roman"/>
          <w:szCs w:val="24"/>
        </w:rPr>
      </w:pPr>
    </w:p>
    <w:p w14:paraId="7C1901A9" w14:textId="77777777" w:rsidR="000520E3" w:rsidRPr="000520E3" w:rsidRDefault="000520E3" w:rsidP="000520E3">
      <w:pPr>
        <w:spacing w:before="0" w:after="0"/>
        <w:rPr>
          <w:rFonts w:cs="Times New Roman"/>
          <w:szCs w:val="24"/>
        </w:rPr>
      </w:pPr>
    </w:p>
    <w:p w14:paraId="66619F49" w14:textId="77777777" w:rsidR="000520E3" w:rsidRPr="000520E3" w:rsidRDefault="000520E3" w:rsidP="000520E3">
      <w:pPr>
        <w:spacing w:before="0" w:after="0"/>
        <w:rPr>
          <w:rFonts w:cs="Times New Roman"/>
          <w:szCs w:val="24"/>
        </w:rPr>
      </w:pPr>
      <w:r w:rsidRPr="000520E3">
        <w:rPr>
          <w:rFonts w:cs="Times New Roman"/>
          <w:szCs w:val="24"/>
        </w:rPr>
        <w:t xml:space="preserve">En promedio la gran mayoría de Juzgados Especializados cumplen con la aplicación del Modelo, estando por encima del 90% durante el 2020. </w:t>
      </w:r>
    </w:p>
    <w:p w14:paraId="4A28AD21" w14:textId="77777777" w:rsidR="000520E3" w:rsidRPr="000520E3" w:rsidRDefault="000520E3" w:rsidP="000520E3">
      <w:pPr>
        <w:spacing w:before="0" w:after="0"/>
        <w:rPr>
          <w:rFonts w:cs="Times New Roman"/>
          <w:szCs w:val="24"/>
        </w:rPr>
      </w:pPr>
    </w:p>
    <w:p w14:paraId="15869D43" w14:textId="77777777" w:rsidR="000520E3" w:rsidRPr="000520E3" w:rsidRDefault="000520E3" w:rsidP="000520E3">
      <w:pPr>
        <w:spacing w:before="0" w:after="0"/>
        <w:rPr>
          <w:rFonts w:cs="Times New Roman"/>
          <w:szCs w:val="24"/>
        </w:rPr>
      </w:pPr>
      <w:r w:rsidRPr="000520E3">
        <w:rPr>
          <w:rFonts w:cs="Times New Roman"/>
          <w:szCs w:val="24"/>
        </w:rPr>
        <w:t>Al finalizar el 2020, el porcentaje del rendimiento de las personas juzgadoras en promedio se encontró en 126%; mientras que el porcentaje del rendimiento de las personas técnicas judiciales en promedio estuvo en 130%.</w:t>
      </w:r>
    </w:p>
    <w:p w14:paraId="684BD7BF" w14:textId="77777777" w:rsidR="000520E3" w:rsidRPr="000520E3" w:rsidRDefault="000520E3" w:rsidP="000520E3">
      <w:pPr>
        <w:spacing w:before="0" w:after="0"/>
        <w:rPr>
          <w:rFonts w:cs="Times New Roman"/>
          <w:szCs w:val="24"/>
        </w:rPr>
      </w:pPr>
    </w:p>
    <w:p w14:paraId="40A0B45F" w14:textId="77777777" w:rsidR="000520E3" w:rsidRPr="000520E3" w:rsidRDefault="000520E3" w:rsidP="000520E3">
      <w:pPr>
        <w:spacing w:before="0" w:after="0"/>
        <w:rPr>
          <w:rFonts w:cs="Times New Roman"/>
          <w:szCs w:val="24"/>
        </w:rPr>
      </w:pPr>
      <w:r w:rsidRPr="000520E3">
        <w:rPr>
          <w:rFonts w:cs="Times New Roman"/>
          <w:szCs w:val="24"/>
        </w:rPr>
        <w:t>Aunado a lo anterior, el Juzgado de Pensiones Alimentarias del Segundo Circuito Judicial de Alajuela, se encontró por encima de sus despachos homólogos en relación con el rendimiento de las personas juzgadoras con un promedio de 246%, mientras que el Juzgado de Pensiones Alimentarias de Puntarenas fue el que presentó un menor porcentaje en rendimiento de las personas juzgadoras con un promedio de 89%. El Juzgado de Pensiones Alimentarias del Segundo Circuito Judicial de Alajuela presentó el mejor rendimiento de las personas técnicas judiciales con un promedio de 201%, mientras que el Juzgado de Pensiones Alimentarias del Primer Circuito Judicial de la Zona Atlántica, tuvo en promedio un rendimiento de un 61% para las personas técnicas judiciales. Para el caso del Juzgado de Pensiones Alimentarias del Primer Circuito Judicial de Alajuela para el 2020 la matriz de indicadores no midió el rendimiento de las personas juzgadoras.</w:t>
      </w:r>
    </w:p>
    <w:p w14:paraId="70346F42" w14:textId="77777777" w:rsidR="000520E3" w:rsidRPr="000520E3" w:rsidRDefault="000520E3" w:rsidP="000520E3">
      <w:pPr>
        <w:spacing w:before="0" w:after="0"/>
        <w:jc w:val="left"/>
        <w:rPr>
          <w:rFonts w:cs="Times New Roman"/>
          <w:szCs w:val="24"/>
          <w:lang w:val="es-ES"/>
        </w:rPr>
      </w:pPr>
    </w:p>
    <w:p w14:paraId="269D3382" w14:textId="77777777" w:rsidR="000520E3" w:rsidRPr="00EA3B99" w:rsidRDefault="000520E3" w:rsidP="00E21DB8">
      <w:pPr>
        <w:pStyle w:val="Ttulo4"/>
      </w:pPr>
      <w:bookmarkStart w:id="35" w:name="_Toc78289832"/>
      <w:r w:rsidRPr="000520E3">
        <w:rPr>
          <w:noProof/>
        </w:rPr>
        <w:t>Modelo de Análisis Integral de Circuitos (MAIC)</w:t>
      </w:r>
      <w:bookmarkEnd w:id="35"/>
    </w:p>
    <w:p w14:paraId="4836B97E" w14:textId="77777777" w:rsidR="000520E3" w:rsidRPr="000520E3" w:rsidRDefault="000520E3" w:rsidP="000520E3">
      <w:pPr>
        <w:spacing w:before="0" w:after="0"/>
        <w:rPr>
          <w:rFonts w:cs="Times New Roman"/>
          <w:szCs w:val="24"/>
        </w:rPr>
      </w:pPr>
      <w:r w:rsidRPr="000520E3">
        <w:rPr>
          <w:rFonts w:cs="Times New Roman"/>
          <w:szCs w:val="24"/>
        </w:rPr>
        <w:t xml:space="preserve">Producto de la mejora continua y necesidades detectadas dentro de la Metodología del Modelo de Seguimiento y Sostenibilidad de los Circuitos Judiciales que cuentan con una plaza de Profesional la Dirección de Planificación para realizar esta tarea, se identificó la necesidad de contar con una herramienta que permita identificar y priorizar de una forma práctica y clara los despachos y oficinas judiciales que presentan las áreas más críticas cada mes por medio de los resultados de los indicadores de gestión, es por esto que se creó una </w:t>
      </w:r>
      <w:r w:rsidRPr="000520E3">
        <w:rPr>
          <w:rFonts w:cs="Times New Roman"/>
          <w:szCs w:val="24"/>
        </w:rPr>
        <w:lastRenderedPageBreak/>
        <w:t>herramienta a la que se le denomina Modelo de Análisis Integral del Circuito Judicial (MAIC) la cual permite realizar un análisis global de la gestión de los despachos y oficinas por medio de los resultados que se obtienen mes a mes en los indicadores de gestión implementados en cada una ellas.</w:t>
      </w:r>
    </w:p>
    <w:p w14:paraId="76770451" w14:textId="77777777" w:rsidR="000520E3" w:rsidRPr="000520E3" w:rsidRDefault="000520E3" w:rsidP="000520E3">
      <w:pPr>
        <w:spacing w:before="0" w:after="0"/>
        <w:rPr>
          <w:rFonts w:cs="Times New Roman"/>
          <w:szCs w:val="24"/>
        </w:rPr>
      </w:pPr>
    </w:p>
    <w:p w14:paraId="4EED86B2" w14:textId="77777777" w:rsidR="000520E3" w:rsidRPr="000520E3" w:rsidRDefault="000520E3" w:rsidP="000520E3">
      <w:pPr>
        <w:spacing w:before="0" w:after="0"/>
        <w:rPr>
          <w:rFonts w:cs="Times New Roman"/>
          <w:szCs w:val="24"/>
        </w:rPr>
      </w:pPr>
      <w:r w:rsidRPr="000520E3">
        <w:rPr>
          <w:rFonts w:cs="Times New Roman"/>
          <w:szCs w:val="24"/>
        </w:rPr>
        <w:t>Este Modelo permite identificar y clasificar a las oficinas y despachos del Circuito según el nivel de criticidad que presenten en sus diferentes áreas cada mes, basados en los resultados de la Matriz de Indicadores de Gestión y su alejamiento con relación al parámetro “estándar” que se establece en cada indicador.</w:t>
      </w:r>
    </w:p>
    <w:p w14:paraId="09552A77" w14:textId="77777777" w:rsidR="000520E3" w:rsidRPr="000520E3" w:rsidRDefault="000520E3" w:rsidP="000520E3">
      <w:pPr>
        <w:spacing w:before="0" w:after="0"/>
        <w:rPr>
          <w:rFonts w:cs="Times New Roman"/>
          <w:szCs w:val="24"/>
        </w:rPr>
      </w:pPr>
    </w:p>
    <w:p w14:paraId="234ADBDE" w14:textId="77777777" w:rsidR="000520E3" w:rsidRPr="000520E3" w:rsidRDefault="000520E3" w:rsidP="000520E3">
      <w:pPr>
        <w:spacing w:before="0" w:after="0"/>
        <w:rPr>
          <w:rFonts w:cs="Times New Roman"/>
          <w:szCs w:val="24"/>
        </w:rPr>
      </w:pPr>
      <w:r w:rsidRPr="000520E3">
        <w:rPr>
          <w:rFonts w:cs="Times New Roman"/>
          <w:szCs w:val="24"/>
        </w:rPr>
        <w:t xml:space="preserve">El MAIC dentro de sus funcionalidades refleja alertas oportunas de la o las áreas que reflejan oportunidad de mejora y que requieren ser abordadas, esto, independientemente de la cantidad de áreas críticas que presente un despacho u oficina, el Modelo se basa en el nivel de alejamiento negativo que presente un resultado en la matriz de indicadores con relación al  parámetro establecido (rango en el que debería mantenerse el resultado para considerarlo estándar), así exista una sola área crítica o muchas, esto contribuye con la visión global el Circuito Judicial por nivel de criticidad de áreas y además evita que se deje de lado alguna área con oportunidad de mejora detectada en el Circuito. </w:t>
      </w:r>
    </w:p>
    <w:p w14:paraId="09E195D0" w14:textId="77777777" w:rsidR="000520E3" w:rsidRPr="000520E3" w:rsidRDefault="000520E3" w:rsidP="000520E3">
      <w:pPr>
        <w:spacing w:before="0" w:after="0"/>
        <w:rPr>
          <w:rFonts w:cs="Times New Roman"/>
          <w:szCs w:val="24"/>
        </w:rPr>
      </w:pPr>
      <w:r w:rsidRPr="000520E3">
        <w:rPr>
          <w:rFonts w:cs="Times New Roman"/>
          <w:szCs w:val="24"/>
        </w:rPr>
        <w:t xml:space="preserve"> </w:t>
      </w:r>
    </w:p>
    <w:p w14:paraId="2E3D0EF3" w14:textId="77777777" w:rsidR="000520E3" w:rsidRPr="000520E3" w:rsidRDefault="000520E3" w:rsidP="000520E3">
      <w:pPr>
        <w:spacing w:before="0" w:after="0"/>
        <w:rPr>
          <w:rFonts w:cs="Times New Roman"/>
          <w:szCs w:val="24"/>
        </w:rPr>
      </w:pPr>
      <w:r w:rsidRPr="000520E3">
        <w:rPr>
          <w:rFonts w:cs="Times New Roman"/>
          <w:szCs w:val="24"/>
        </w:rPr>
        <w:t xml:space="preserve">El análisis integral que se realiza de los resultados de la Matriz de Indicadores de Gestión de cada despacho u oficina permite ubicar a cada una de ellas en un estado general, que se identifica con una letra específica (A, B, C, D o E) donde la letra “A” califica al Despacho como excelente hasta la letra “E” como crítico con rendimiento de personal aceptable.  Para colocar al despacho u oficina en alguna de estas clasificaciones, se deben cumplir ciertos parámetros y condiciones que se detallan a continuación: </w:t>
      </w:r>
    </w:p>
    <w:p w14:paraId="77735791" w14:textId="77777777" w:rsidR="000520E3" w:rsidRPr="000520E3" w:rsidRDefault="000520E3" w:rsidP="000520E3">
      <w:pPr>
        <w:spacing w:before="0" w:after="0"/>
        <w:rPr>
          <w:rFonts w:cs="Times New Roman"/>
          <w:szCs w:val="24"/>
        </w:rPr>
      </w:pPr>
    </w:p>
    <w:p w14:paraId="1EF346F8" w14:textId="0D2E4B68" w:rsidR="000520E3" w:rsidRPr="000520E3" w:rsidRDefault="000520E3" w:rsidP="000520E3">
      <w:pPr>
        <w:keepNext/>
        <w:spacing w:before="0" w:after="0" w:line="240" w:lineRule="auto"/>
        <w:jc w:val="center"/>
        <w:rPr>
          <w:rFonts w:cs="Times New Roman"/>
          <w:b/>
          <w:bCs/>
          <w:szCs w:val="24"/>
        </w:rPr>
      </w:pPr>
      <w:r w:rsidRPr="000520E3">
        <w:rPr>
          <w:rFonts w:cs="Times New Roman"/>
          <w:b/>
          <w:bCs/>
          <w:szCs w:val="24"/>
        </w:rPr>
        <w:t xml:space="preserve">Cuadro </w:t>
      </w:r>
      <w:r w:rsidRPr="000520E3">
        <w:rPr>
          <w:rFonts w:cs="Times New Roman"/>
          <w:b/>
          <w:bCs/>
          <w:szCs w:val="24"/>
        </w:rPr>
        <w:fldChar w:fldCharType="begin"/>
      </w:r>
      <w:r w:rsidRPr="000520E3">
        <w:rPr>
          <w:rFonts w:cs="Times New Roman"/>
          <w:b/>
          <w:bCs/>
          <w:szCs w:val="24"/>
        </w:rPr>
        <w:instrText xml:space="preserve"> SEQ Cuadro \* ARABIC </w:instrText>
      </w:r>
      <w:r w:rsidRPr="000520E3">
        <w:rPr>
          <w:rFonts w:cs="Times New Roman"/>
          <w:b/>
          <w:bCs/>
          <w:szCs w:val="24"/>
        </w:rPr>
        <w:fldChar w:fldCharType="separate"/>
      </w:r>
      <w:r w:rsidR="00CA04FC">
        <w:rPr>
          <w:rFonts w:cs="Times New Roman"/>
          <w:b/>
          <w:bCs/>
          <w:noProof/>
          <w:szCs w:val="24"/>
        </w:rPr>
        <w:t>3</w:t>
      </w:r>
      <w:r w:rsidRPr="000520E3">
        <w:rPr>
          <w:rFonts w:cs="Times New Roman"/>
          <w:b/>
          <w:bCs/>
          <w:szCs w:val="24"/>
        </w:rPr>
        <w:fldChar w:fldCharType="end"/>
      </w:r>
    </w:p>
    <w:p w14:paraId="75F66425" w14:textId="77777777" w:rsidR="000520E3" w:rsidRPr="000520E3" w:rsidRDefault="000520E3" w:rsidP="000520E3">
      <w:pPr>
        <w:spacing w:before="0" w:after="0" w:line="259" w:lineRule="auto"/>
        <w:jc w:val="center"/>
        <w:rPr>
          <w:rFonts w:cs="Times New Roman"/>
          <w:b/>
          <w:bCs/>
          <w:szCs w:val="24"/>
          <w:lang w:val="es-ES"/>
        </w:rPr>
      </w:pPr>
      <w:r w:rsidRPr="000520E3">
        <w:rPr>
          <w:rFonts w:cs="Times New Roman"/>
          <w:b/>
          <w:bCs/>
          <w:szCs w:val="24"/>
          <w:lang w:val="es-ES"/>
        </w:rPr>
        <w:t>Escala y detalle de calificaciones para despachos y oficinas Judiciales conforme al Modelo de Análisis Integral del Circuito Judicial</w:t>
      </w:r>
    </w:p>
    <w:tbl>
      <w:tblPr>
        <w:tblW w:w="11072" w:type="dxa"/>
        <w:jc w:val="center"/>
        <w:tblCellMar>
          <w:left w:w="70" w:type="dxa"/>
          <w:right w:w="70" w:type="dxa"/>
        </w:tblCellMar>
        <w:tblLook w:val="04A0" w:firstRow="1" w:lastRow="0" w:firstColumn="1" w:lastColumn="0" w:noHBand="0" w:noVBand="1"/>
      </w:tblPr>
      <w:tblGrid>
        <w:gridCol w:w="1986"/>
        <w:gridCol w:w="1240"/>
        <w:gridCol w:w="1776"/>
        <w:gridCol w:w="1656"/>
        <w:gridCol w:w="4414"/>
      </w:tblGrid>
      <w:tr w:rsidR="000520E3" w:rsidRPr="000520E3" w14:paraId="28F8EAE8" w14:textId="77777777" w:rsidTr="000520E3">
        <w:trPr>
          <w:trHeight w:val="900"/>
          <w:jc w:val="center"/>
        </w:trPr>
        <w:tc>
          <w:tcPr>
            <w:tcW w:w="198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6CC74C"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Definición Breve</w:t>
            </w:r>
          </w:p>
        </w:tc>
        <w:tc>
          <w:tcPr>
            <w:tcW w:w="1240" w:type="dxa"/>
            <w:tcBorders>
              <w:top w:val="single" w:sz="4" w:space="0" w:color="auto"/>
              <w:left w:val="nil"/>
              <w:bottom w:val="single" w:sz="4" w:space="0" w:color="auto"/>
              <w:right w:val="single" w:sz="4" w:space="0" w:color="auto"/>
            </w:tcBorders>
            <w:shd w:val="clear" w:color="000000" w:fill="D9D9D9"/>
            <w:vAlign w:val="center"/>
            <w:hideMark/>
          </w:tcPr>
          <w:p w14:paraId="502658CB"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Calificación</w:t>
            </w:r>
          </w:p>
        </w:tc>
        <w:tc>
          <w:tcPr>
            <w:tcW w:w="1776" w:type="dxa"/>
            <w:tcBorders>
              <w:top w:val="single" w:sz="4" w:space="0" w:color="auto"/>
              <w:left w:val="nil"/>
              <w:bottom w:val="single" w:sz="4" w:space="0" w:color="auto"/>
              <w:right w:val="single" w:sz="4" w:space="0" w:color="auto"/>
            </w:tcBorders>
            <w:shd w:val="clear" w:color="000000" w:fill="D9D9D9"/>
            <w:vAlign w:val="center"/>
            <w:hideMark/>
          </w:tcPr>
          <w:p w14:paraId="6A2947B3"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 xml:space="preserve">Cant. indicadores en color rojo </w:t>
            </w:r>
            <w:r w:rsidRPr="000520E3">
              <w:rPr>
                <w:rFonts w:eastAsia="Times New Roman" w:cs="Times New Roman"/>
                <w:b/>
                <w:bCs/>
                <w:color w:val="000000"/>
                <w:sz w:val="18"/>
                <w:szCs w:val="18"/>
                <w:lang w:eastAsia="es-CR"/>
              </w:rPr>
              <w:br/>
              <w:t>(oport. de mejora)</w:t>
            </w:r>
          </w:p>
        </w:tc>
        <w:tc>
          <w:tcPr>
            <w:tcW w:w="1656" w:type="dxa"/>
            <w:tcBorders>
              <w:top w:val="single" w:sz="4" w:space="0" w:color="auto"/>
              <w:left w:val="nil"/>
              <w:bottom w:val="single" w:sz="4" w:space="0" w:color="auto"/>
              <w:right w:val="single" w:sz="4" w:space="0" w:color="auto"/>
            </w:tcBorders>
            <w:shd w:val="clear" w:color="000000" w:fill="D9D9D9"/>
            <w:vAlign w:val="center"/>
            <w:hideMark/>
          </w:tcPr>
          <w:p w14:paraId="4CB083B4"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Alejamiento de rango establecido</w:t>
            </w:r>
          </w:p>
        </w:tc>
        <w:tc>
          <w:tcPr>
            <w:tcW w:w="4414" w:type="dxa"/>
            <w:tcBorders>
              <w:top w:val="single" w:sz="4" w:space="0" w:color="auto"/>
              <w:left w:val="nil"/>
              <w:bottom w:val="single" w:sz="4" w:space="0" w:color="auto"/>
              <w:right w:val="single" w:sz="4" w:space="0" w:color="auto"/>
            </w:tcBorders>
            <w:shd w:val="clear" w:color="000000" w:fill="D9D9D9"/>
            <w:vAlign w:val="center"/>
            <w:hideMark/>
          </w:tcPr>
          <w:p w14:paraId="2AB97CE3"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Observaciones</w:t>
            </w:r>
          </w:p>
        </w:tc>
      </w:tr>
      <w:tr w:rsidR="000520E3" w:rsidRPr="000520E3" w14:paraId="28F99B4E" w14:textId="77777777" w:rsidTr="000520E3">
        <w:trPr>
          <w:trHeight w:val="840"/>
          <w:jc w:val="center"/>
        </w:trPr>
        <w:tc>
          <w:tcPr>
            <w:tcW w:w="1986" w:type="dxa"/>
            <w:tcBorders>
              <w:top w:val="nil"/>
              <w:left w:val="single" w:sz="4" w:space="0" w:color="auto"/>
              <w:bottom w:val="single" w:sz="4" w:space="0" w:color="auto"/>
              <w:right w:val="single" w:sz="4" w:space="0" w:color="auto"/>
            </w:tcBorders>
            <w:shd w:val="clear" w:color="000000" w:fill="DDEBF7"/>
            <w:noWrap/>
            <w:vAlign w:val="center"/>
            <w:hideMark/>
          </w:tcPr>
          <w:p w14:paraId="705882F8"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Excelente</w:t>
            </w:r>
          </w:p>
        </w:tc>
        <w:tc>
          <w:tcPr>
            <w:tcW w:w="1240" w:type="dxa"/>
            <w:tcBorders>
              <w:top w:val="single" w:sz="4" w:space="0" w:color="auto"/>
              <w:left w:val="single" w:sz="4" w:space="0" w:color="auto"/>
              <w:bottom w:val="single" w:sz="4" w:space="0" w:color="auto"/>
              <w:right w:val="single" w:sz="4" w:space="0" w:color="auto"/>
            </w:tcBorders>
            <w:shd w:val="clear" w:color="000000" w:fill="2537E3"/>
            <w:noWrap/>
            <w:vAlign w:val="center"/>
            <w:hideMark/>
          </w:tcPr>
          <w:p w14:paraId="0EA5693F" w14:textId="77777777" w:rsidR="000520E3" w:rsidRPr="000520E3" w:rsidRDefault="000520E3" w:rsidP="000520E3">
            <w:pPr>
              <w:spacing w:before="0" w:after="0" w:line="240" w:lineRule="auto"/>
              <w:ind w:left="-758" w:firstLine="758"/>
              <w:jc w:val="center"/>
              <w:rPr>
                <w:rFonts w:eastAsia="Times New Roman" w:cs="Times New Roman"/>
                <w:b/>
                <w:bCs/>
                <w:color w:val="FFFFFF"/>
                <w:sz w:val="18"/>
                <w:szCs w:val="18"/>
                <w:lang w:eastAsia="es-CR"/>
              </w:rPr>
            </w:pPr>
            <w:r w:rsidRPr="000520E3">
              <w:rPr>
                <w:rFonts w:eastAsia="Times New Roman" w:cs="Times New Roman"/>
                <w:b/>
                <w:bCs/>
                <w:color w:val="FFFFFF"/>
                <w:sz w:val="18"/>
                <w:szCs w:val="18"/>
                <w:lang w:eastAsia="es-CR"/>
              </w:rPr>
              <w:t>A</w:t>
            </w:r>
          </w:p>
        </w:tc>
        <w:tc>
          <w:tcPr>
            <w:tcW w:w="1776" w:type="dxa"/>
            <w:tcBorders>
              <w:top w:val="nil"/>
              <w:left w:val="nil"/>
              <w:bottom w:val="single" w:sz="4" w:space="0" w:color="auto"/>
              <w:right w:val="single" w:sz="4" w:space="0" w:color="auto"/>
            </w:tcBorders>
            <w:shd w:val="clear" w:color="auto" w:fill="auto"/>
            <w:vAlign w:val="center"/>
            <w:hideMark/>
          </w:tcPr>
          <w:p w14:paraId="7AC340D1" w14:textId="77777777" w:rsidR="000520E3" w:rsidRPr="000520E3" w:rsidRDefault="000520E3" w:rsidP="000520E3">
            <w:pPr>
              <w:spacing w:before="0" w:after="0" w:line="240" w:lineRule="auto"/>
              <w:jc w:val="center"/>
              <w:rPr>
                <w:rFonts w:eastAsia="Times New Roman" w:cs="Times New Roman"/>
                <w:color w:val="000000"/>
                <w:sz w:val="18"/>
                <w:szCs w:val="18"/>
                <w:lang w:eastAsia="es-CR"/>
              </w:rPr>
            </w:pPr>
            <w:r w:rsidRPr="000520E3">
              <w:rPr>
                <w:rFonts w:eastAsia="Times New Roman" w:cs="Times New Roman"/>
                <w:color w:val="000000"/>
                <w:sz w:val="18"/>
                <w:szCs w:val="18"/>
                <w:lang w:eastAsia="es-CR"/>
              </w:rPr>
              <w:t>Cero o bien de uno hasta su totalidad</w:t>
            </w:r>
          </w:p>
        </w:tc>
        <w:tc>
          <w:tcPr>
            <w:tcW w:w="1656" w:type="dxa"/>
            <w:tcBorders>
              <w:top w:val="nil"/>
              <w:left w:val="nil"/>
              <w:bottom w:val="single" w:sz="4" w:space="0" w:color="auto"/>
              <w:right w:val="single" w:sz="4" w:space="0" w:color="auto"/>
            </w:tcBorders>
            <w:shd w:val="clear" w:color="auto" w:fill="auto"/>
            <w:vAlign w:val="center"/>
            <w:hideMark/>
          </w:tcPr>
          <w:p w14:paraId="2F9A9534"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De 0% a 10%</w:t>
            </w:r>
          </w:p>
        </w:tc>
        <w:tc>
          <w:tcPr>
            <w:tcW w:w="4414" w:type="dxa"/>
            <w:tcBorders>
              <w:top w:val="nil"/>
              <w:left w:val="nil"/>
              <w:bottom w:val="single" w:sz="4" w:space="0" w:color="auto"/>
              <w:right w:val="single" w:sz="4" w:space="0" w:color="auto"/>
            </w:tcBorders>
            <w:shd w:val="clear" w:color="auto" w:fill="auto"/>
            <w:vAlign w:val="center"/>
            <w:hideMark/>
          </w:tcPr>
          <w:p w14:paraId="585AA85B" w14:textId="77777777" w:rsidR="000520E3" w:rsidRPr="000520E3" w:rsidRDefault="000520E3" w:rsidP="000520E3">
            <w:pPr>
              <w:spacing w:before="0" w:after="0" w:line="240" w:lineRule="auto"/>
              <w:jc w:val="center"/>
              <w:rPr>
                <w:rFonts w:eastAsia="Times New Roman" w:cs="Times New Roman"/>
                <w:color w:val="000000"/>
                <w:sz w:val="18"/>
                <w:szCs w:val="18"/>
                <w:lang w:eastAsia="es-CR"/>
              </w:rPr>
            </w:pPr>
            <w:r w:rsidRPr="000520E3">
              <w:rPr>
                <w:rFonts w:eastAsia="Times New Roman" w:cs="Times New Roman"/>
                <w:color w:val="000000"/>
                <w:sz w:val="18"/>
                <w:szCs w:val="18"/>
                <w:lang w:eastAsia="es-CR"/>
              </w:rPr>
              <w:t xml:space="preserve">Si en la matriz se detecta que el indicador con mayor oportunidad de mejora se aleja negativamente máximo un </w:t>
            </w:r>
            <w:r w:rsidRPr="000520E3">
              <w:rPr>
                <w:rFonts w:eastAsia="Times New Roman" w:cs="Times New Roman"/>
                <w:b/>
                <w:bCs/>
                <w:color w:val="000000"/>
                <w:sz w:val="18"/>
                <w:szCs w:val="18"/>
                <w:lang w:eastAsia="es-CR"/>
              </w:rPr>
              <w:t>10%</w:t>
            </w:r>
            <w:r w:rsidRPr="000520E3">
              <w:rPr>
                <w:rFonts w:eastAsia="Times New Roman" w:cs="Times New Roman"/>
                <w:color w:val="000000"/>
                <w:sz w:val="18"/>
                <w:szCs w:val="18"/>
                <w:lang w:eastAsia="es-CR"/>
              </w:rPr>
              <w:t xml:space="preserve"> del rango establecido, se debe ubicar en esta categoría.</w:t>
            </w:r>
          </w:p>
        </w:tc>
      </w:tr>
      <w:tr w:rsidR="000520E3" w:rsidRPr="000520E3" w14:paraId="7CE650E3" w14:textId="77777777" w:rsidTr="000520E3">
        <w:trPr>
          <w:trHeight w:val="1118"/>
          <w:jc w:val="center"/>
        </w:trPr>
        <w:tc>
          <w:tcPr>
            <w:tcW w:w="1986" w:type="dxa"/>
            <w:tcBorders>
              <w:top w:val="nil"/>
              <w:left w:val="single" w:sz="4" w:space="0" w:color="auto"/>
              <w:bottom w:val="single" w:sz="4" w:space="0" w:color="auto"/>
              <w:right w:val="single" w:sz="4" w:space="0" w:color="auto"/>
            </w:tcBorders>
            <w:shd w:val="clear" w:color="000000" w:fill="AFFFAF"/>
            <w:noWrap/>
            <w:vAlign w:val="center"/>
            <w:hideMark/>
          </w:tcPr>
          <w:p w14:paraId="0AC7B690"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Bien</w:t>
            </w:r>
          </w:p>
        </w:tc>
        <w:tc>
          <w:tcPr>
            <w:tcW w:w="124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AB360C5"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B</w:t>
            </w:r>
          </w:p>
        </w:tc>
        <w:tc>
          <w:tcPr>
            <w:tcW w:w="1776" w:type="dxa"/>
            <w:tcBorders>
              <w:top w:val="nil"/>
              <w:left w:val="nil"/>
              <w:bottom w:val="single" w:sz="4" w:space="0" w:color="auto"/>
              <w:right w:val="single" w:sz="4" w:space="0" w:color="auto"/>
            </w:tcBorders>
            <w:shd w:val="clear" w:color="auto" w:fill="auto"/>
            <w:vAlign w:val="center"/>
            <w:hideMark/>
          </w:tcPr>
          <w:p w14:paraId="3E9430B8" w14:textId="77777777" w:rsidR="000520E3" w:rsidRPr="000520E3" w:rsidRDefault="000520E3" w:rsidP="000520E3">
            <w:pPr>
              <w:spacing w:before="0" w:after="0" w:line="240" w:lineRule="auto"/>
              <w:jc w:val="center"/>
              <w:rPr>
                <w:rFonts w:eastAsia="Times New Roman" w:cs="Times New Roman"/>
                <w:color w:val="000000"/>
                <w:sz w:val="18"/>
                <w:szCs w:val="18"/>
                <w:lang w:eastAsia="es-CR"/>
              </w:rPr>
            </w:pPr>
            <w:r w:rsidRPr="000520E3">
              <w:rPr>
                <w:rFonts w:eastAsia="Times New Roman" w:cs="Times New Roman"/>
                <w:color w:val="000000"/>
                <w:sz w:val="18"/>
                <w:szCs w:val="18"/>
                <w:lang w:eastAsia="es-CR"/>
              </w:rPr>
              <w:t>De uno hasta su totalidad</w:t>
            </w:r>
          </w:p>
        </w:tc>
        <w:tc>
          <w:tcPr>
            <w:tcW w:w="1656" w:type="dxa"/>
            <w:tcBorders>
              <w:top w:val="nil"/>
              <w:left w:val="nil"/>
              <w:bottom w:val="single" w:sz="4" w:space="0" w:color="auto"/>
              <w:right w:val="single" w:sz="4" w:space="0" w:color="auto"/>
            </w:tcBorders>
            <w:shd w:val="clear" w:color="auto" w:fill="auto"/>
            <w:vAlign w:val="center"/>
            <w:hideMark/>
          </w:tcPr>
          <w:p w14:paraId="561DE3CD"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De 11% a 49%</w:t>
            </w:r>
          </w:p>
        </w:tc>
        <w:tc>
          <w:tcPr>
            <w:tcW w:w="4414" w:type="dxa"/>
            <w:tcBorders>
              <w:top w:val="nil"/>
              <w:left w:val="nil"/>
              <w:bottom w:val="single" w:sz="4" w:space="0" w:color="auto"/>
              <w:right w:val="single" w:sz="4" w:space="0" w:color="auto"/>
            </w:tcBorders>
            <w:shd w:val="clear" w:color="auto" w:fill="auto"/>
            <w:vAlign w:val="center"/>
            <w:hideMark/>
          </w:tcPr>
          <w:p w14:paraId="53B90AF6" w14:textId="77777777" w:rsidR="000520E3" w:rsidRPr="000520E3" w:rsidRDefault="000520E3" w:rsidP="000520E3">
            <w:pPr>
              <w:spacing w:before="0" w:after="0" w:line="240" w:lineRule="auto"/>
              <w:jc w:val="center"/>
              <w:rPr>
                <w:rFonts w:eastAsia="Times New Roman" w:cs="Times New Roman"/>
                <w:color w:val="000000"/>
                <w:sz w:val="18"/>
                <w:szCs w:val="18"/>
                <w:lang w:eastAsia="es-CR"/>
              </w:rPr>
            </w:pPr>
            <w:r w:rsidRPr="000520E3">
              <w:rPr>
                <w:rFonts w:eastAsia="Times New Roman" w:cs="Times New Roman"/>
                <w:color w:val="000000"/>
                <w:sz w:val="18"/>
                <w:szCs w:val="18"/>
                <w:lang w:eastAsia="es-CR"/>
              </w:rPr>
              <w:t xml:space="preserve">Si en la matriz se detecta al menos un indicador que su resultado se aleja negativamente de un </w:t>
            </w:r>
            <w:r w:rsidRPr="000520E3">
              <w:rPr>
                <w:rFonts w:eastAsia="Times New Roman" w:cs="Times New Roman"/>
                <w:b/>
                <w:bCs/>
                <w:color w:val="000000"/>
                <w:sz w:val="18"/>
                <w:szCs w:val="18"/>
                <w:lang w:eastAsia="es-CR"/>
              </w:rPr>
              <w:t>11% a un 49%</w:t>
            </w:r>
            <w:r w:rsidRPr="000520E3">
              <w:rPr>
                <w:rFonts w:eastAsia="Times New Roman" w:cs="Times New Roman"/>
                <w:color w:val="000000"/>
                <w:sz w:val="18"/>
                <w:szCs w:val="18"/>
                <w:lang w:eastAsia="es-CR"/>
              </w:rPr>
              <w:t xml:space="preserve"> del rango establecido se debe ubicar en esta categoría.</w:t>
            </w:r>
          </w:p>
        </w:tc>
      </w:tr>
      <w:tr w:rsidR="000520E3" w:rsidRPr="000520E3" w14:paraId="43F754A5" w14:textId="77777777" w:rsidTr="000520E3">
        <w:trPr>
          <w:trHeight w:val="852"/>
          <w:jc w:val="center"/>
        </w:trPr>
        <w:tc>
          <w:tcPr>
            <w:tcW w:w="1986" w:type="dxa"/>
            <w:tcBorders>
              <w:top w:val="nil"/>
              <w:left w:val="single" w:sz="4" w:space="0" w:color="auto"/>
              <w:bottom w:val="single" w:sz="4" w:space="0" w:color="auto"/>
              <w:right w:val="single" w:sz="4" w:space="0" w:color="auto"/>
            </w:tcBorders>
            <w:shd w:val="clear" w:color="000000" w:fill="FFFFA7"/>
            <w:vAlign w:val="center"/>
            <w:hideMark/>
          </w:tcPr>
          <w:p w14:paraId="2ABA0648"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lastRenderedPageBreak/>
              <w:t>Con oportunidades de mejora manejables</w:t>
            </w:r>
          </w:p>
        </w:tc>
        <w:tc>
          <w:tcPr>
            <w:tcW w:w="12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D8FCEB3"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C</w:t>
            </w:r>
          </w:p>
        </w:tc>
        <w:tc>
          <w:tcPr>
            <w:tcW w:w="1776" w:type="dxa"/>
            <w:tcBorders>
              <w:top w:val="nil"/>
              <w:left w:val="nil"/>
              <w:bottom w:val="single" w:sz="4" w:space="0" w:color="auto"/>
              <w:right w:val="single" w:sz="4" w:space="0" w:color="auto"/>
            </w:tcBorders>
            <w:shd w:val="clear" w:color="auto" w:fill="auto"/>
            <w:vAlign w:val="center"/>
            <w:hideMark/>
          </w:tcPr>
          <w:p w14:paraId="50F97B00" w14:textId="77777777" w:rsidR="000520E3" w:rsidRPr="000520E3" w:rsidRDefault="000520E3" w:rsidP="000520E3">
            <w:pPr>
              <w:spacing w:before="0" w:after="0" w:line="240" w:lineRule="auto"/>
              <w:jc w:val="center"/>
              <w:rPr>
                <w:rFonts w:eastAsia="Times New Roman" w:cs="Times New Roman"/>
                <w:color w:val="000000"/>
                <w:sz w:val="18"/>
                <w:szCs w:val="18"/>
                <w:lang w:eastAsia="es-CR"/>
              </w:rPr>
            </w:pPr>
            <w:r w:rsidRPr="000520E3">
              <w:rPr>
                <w:rFonts w:eastAsia="Times New Roman" w:cs="Times New Roman"/>
                <w:color w:val="000000"/>
                <w:sz w:val="18"/>
                <w:szCs w:val="18"/>
                <w:lang w:eastAsia="es-CR"/>
              </w:rPr>
              <w:t>De uno hasta su totalidad</w:t>
            </w:r>
          </w:p>
        </w:tc>
        <w:tc>
          <w:tcPr>
            <w:tcW w:w="1656" w:type="dxa"/>
            <w:tcBorders>
              <w:top w:val="nil"/>
              <w:left w:val="nil"/>
              <w:bottom w:val="single" w:sz="4" w:space="0" w:color="auto"/>
              <w:right w:val="single" w:sz="4" w:space="0" w:color="auto"/>
            </w:tcBorders>
            <w:shd w:val="clear" w:color="auto" w:fill="auto"/>
            <w:vAlign w:val="center"/>
            <w:hideMark/>
          </w:tcPr>
          <w:p w14:paraId="0DF07DE7"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50% a 99%</w:t>
            </w:r>
          </w:p>
        </w:tc>
        <w:tc>
          <w:tcPr>
            <w:tcW w:w="4414" w:type="dxa"/>
            <w:tcBorders>
              <w:top w:val="nil"/>
              <w:left w:val="nil"/>
              <w:bottom w:val="single" w:sz="4" w:space="0" w:color="auto"/>
              <w:right w:val="single" w:sz="4" w:space="0" w:color="auto"/>
            </w:tcBorders>
            <w:shd w:val="clear" w:color="auto" w:fill="auto"/>
            <w:vAlign w:val="center"/>
            <w:hideMark/>
          </w:tcPr>
          <w:p w14:paraId="5E1AC4A8" w14:textId="77777777" w:rsidR="000520E3" w:rsidRPr="000520E3" w:rsidRDefault="000520E3" w:rsidP="000520E3">
            <w:pPr>
              <w:spacing w:before="0" w:after="0" w:line="240" w:lineRule="auto"/>
              <w:jc w:val="center"/>
              <w:rPr>
                <w:rFonts w:eastAsia="Times New Roman" w:cs="Times New Roman"/>
                <w:color w:val="000000"/>
                <w:sz w:val="18"/>
                <w:szCs w:val="18"/>
                <w:lang w:eastAsia="es-CR"/>
              </w:rPr>
            </w:pPr>
            <w:r w:rsidRPr="000520E3">
              <w:rPr>
                <w:rFonts w:eastAsia="Times New Roman" w:cs="Times New Roman"/>
                <w:color w:val="000000"/>
                <w:sz w:val="18"/>
                <w:szCs w:val="18"/>
                <w:lang w:eastAsia="es-CR"/>
              </w:rPr>
              <w:t xml:space="preserve">Si en la matriz se detecta al menos un indicador que su resultado se aleja negativamente de un </w:t>
            </w:r>
            <w:r w:rsidRPr="000520E3">
              <w:rPr>
                <w:rFonts w:eastAsia="Times New Roman" w:cs="Times New Roman"/>
                <w:b/>
                <w:bCs/>
                <w:color w:val="000000"/>
                <w:sz w:val="18"/>
                <w:szCs w:val="18"/>
                <w:lang w:eastAsia="es-CR"/>
              </w:rPr>
              <w:t>50% a un 99%</w:t>
            </w:r>
            <w:r w:rsidRPr="000520E3">
              <w:rPr>
                <w:rFonts w:eastAsia="Times New Roman" w:cs="Times New Roman"/>
                <w:color w:val="000000"/>
                <w:sz w:val="18"/>
                <w:szCs w:val="18"/>
                <w:lang w:eastAsia="es-CR"/>
              </w:rPr>
              <w:t xml:space="preserve"> del rango establecido se debe ubicar en esta categoría.</w:t>
            </w:r>
          </w:p>
        </w:tc>
      </w:tr>
      <w:tr w:rsidR="000520E3" w:rsidRPr="000520E3" w14:paraId="1AFB2998" w14:textId="77777777" w:rsidTr="000520E3">
        <w:trPr>
          <w:trHeight w:val="900"/>
          <w:jc w:val="center"/>
        </w:trPr>
        <w:tc>
          <w:tcPr>
            <w:tcW w:w="1986" w:type="dxa"/>
            <w:tcBorders>
              <w:top w:val="nil"/>
              <w:left w:val="single" w:sz="4" w:space="0" w:color="auto"/>
              <w:bottom w:val="single" w:sz="4" w:space="0" w:color="auto"/>
              <w:right w:val="single" w:sz="4" w:space="0" w:color="auto"/>
            </w:tcBorders>
            <w:shd w:val="clear" w:color="000000" w:fill="FCE4D6"/>
            <w:vAlign w:val="center"/>
            <w:hideMark/>
          </w:tcPr>
          <w:p w14:paraId="02772233"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Crítico y mayoría del personal no cumple cuotas de trabajo</w:t>
            </w:r>
          </w:p>
        </w:tc>
        <w:tc>
          <w:tcPr>
            <w:tcW w:w="124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F67B35A"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D</w:t>
            </w:r>
          </w:p>
        </w:tc>
        <w:tc>
          <w:tcPr>
            <w:tcW w:w="1776" w:type="dxa"/>
            <w:tcBorders>
              <w:top w:val="nil"/>
              <w:left w:val="nil"/>
              <w:bottom w:val="single" w:sz="4" w:space="0" w:color="auto"/>
              <w:right w:val="single" w:sz="4" w:space="0" w:color="auto"/>
            </w:tcBorders>
            <w:shd w:val="clear" w:color="auto" w:fill="auto"/>
            <w:vAlign w:val="center"/>
            <w:hideMark/>
          </w:tcPr>
          <w:p w14:paraId="38585FB6" w14:textId="77777777" w:rsidR="000520E3" w:rsidRPr="000520E3" w:rsidRDefault="000520E3" w:rsidP="000520E3">
            <w:pPr>
              <w:spacing w:before="0" w:after="0" w:line="240" w:lineRule="auto"/>
              <w:jc w:val="center"/>
              <w:rPr>
                <w:rFonts w:eastAsia="Times New Roman" w:cs="Times New Roman"/>
                <w:color w:val="000000"/>
                <w:sz w:val="18"/>
                <w:szCs w:val="18"/>
                <w:lang w:eastAsia="es-CR"/>
              </w:rPr>
            </w:pPr>
            <w:r w:rsidRPr="000520E3">
              <w:rPr>
                <w:rFonts w:eastAsia="Times New Roman" w:cs="Times New Roman"/>
                <w:color w:val="000000"/>
                <w:sz w:val="18"/>
                <w:szCs w:val="18"/>
                <w:lang w:eastAsia="es-CR"/>
              </w:rPr>
              <w:t>De uno hasta su totalidad</w:t>
            </w:r>
          </w:p>
        </w:tc>
        <w:tc>
          <w:tcPr>
            <w:tcW w:w="1656" w:type="dxa"/>
            <w:tcBorders>
              <w:top w:val="nil"/>
              <w:left w:val="nil"/>
              <w:bottom w:val="single" w:sz="4" w:space="0" w:color="auto"/>
              <w:right w:val="single" w:sz="4" w:space="0" w:color="auto"/>
            </w:tcBorders>
            <w:shd w:val="clear" w:color="auto" w:fill="auto"/>
            <w:vAlign w:val="center"/>
            <w:hideMark/>
          </w:tcPr>
          <w:p w14:paraId="315C95B2"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100% en adelante</w:t>
            </w:r>
          </w:p>
        </w:tc>
        <w:tc>
          <w:tcPr>
            <w:tcW w:w="4414" w:type="dxa"/>
            <w:tcBorders>
              <w:top w:val="nil"/>
              <w:left w:val="nil"/>
              <w:bottom w:val="single" w:sz="4" w:space="0" w:color="auto"/>
              <w:right w:val="single" w:sz="4" w:space="0" w:color="auto"/>
            </w:tcBorders>
            <w:shd w:val="clear" w:color="auto" w:fill="auto"/>
            <w:vAlign w:val="center"/>
            <w:hideMark/>
          </w:tcPr>
          <w:p w14:paraId="47E79991" w14:textId="77777777" w:rsidR="000520E3" w:rsidRPr="000520E3" w:rsidRDefault="000520E3" w:rsidP="000520E3">
            <w:pPr>
              <w:spacing w:before="0" w:after="0" w:line="240" w:lineRule="auto"/>
              <w:jc w:val="center"/>
              <w:rPr>
                <w:rFonts w:eastAsia="Times New Roman" w:cs="Times New Roman"/>
                <w:color w:val="000000"/>
                <w:sz w:val="18"/>
                <w:szCs w:val="18"/>
                <w:lang w:eastAsia="es-CR"/>
              </w:rPr>
            </w:pPr>
            <w:r w:rsidRPr="000520E3">
              <w:rPr>
                <w:rFonts w:eastAsia="Times New Roman" w:cs="Times New Roman"/>
                <w:color w:val="000000"/>
                <w:sz w:val="18"/>
                <w:szCs w:val="18"/>
                <w:lang w:eastAsia="es-CR"/>
              </w:rPr>
              <w:t xml:space="preserve">Si en la matriz se detecta al menos un indicador que su resultado se aleja negativamente un </w:t>
            </w:r>
            <w:r w:rsidRPr="000520E3">
              <w:rPr>
                <w:rFonts w:eastAsia="Times New Roman" w:cs="Times New Roman"/>
                <w:b/>
                <w:bCs/>
                <w:color w:val="000000"/>
                <w:sz w:val="18"/>
                <w:szCs w:val="18"/>
                <w:lang w:eastAsia="es-CR"/>
              </w:rPr>
              <w:t>100%</w:t>
            </w:r>
            <w:r w:rsidRPr="000520E3">
              <w:rPr>
                <w:rFonts w:eastAsia="Times New Roman" w:cs="Times New Roman"/>
                <w:color w:val="000000"/>
                <w:sz w:val="18"/>
                <w:szCs w:val="18"/>
                <w:lang w:eastAsia="es-CR"/>
              </w:rPr>
              <w:t xml:space="preserve"> o más del rango establecido se debe ubicar en esta categoría.</w:t>
            </w:r>
          </w:p>
        </w:tc>
      </w:tr>
      <w:tr w:rsidR="000520E3" w:rsidRPr="000520E3" w14:paraId="0B048BB0" w14:textId="77777777" w:rsidTr="000520E3">
        <w:trPr>
          <w:trHeight w:val="1110"/>
          <w:jc w:val="center"/>
        </w:trPr>
        <w:tc>
          <w:tcPr>
            <w:tcW w:w="1986" w:type="dxa"/>
            <w:tcBorders>
              <w:top w:val="nil"/>
              <w:left w:val="single" w:sz="4" w:space="0" w:color="auto"/>
              <w:bottom w:val="single" w:sz="4" w:space="0" w:color="auto"/>
              <w:right w:val="single" w:sz="4" w:space="0" w:color="auto"/>
            </w:tcBorders>
            <w:shd w:val="clear" w:color="000000" w:fill="FFC993"/>
            <w:vAlign w:val="center"/>
            <w:hideMark/>
          </w:tcPr>
          <w:p w14:paraId="30775E7F"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Crítico con rendimiento del personal aceptable</w:t>
            </w:r>
          </w:p>
        </w:tc>
        <w:tc>
          <w:tcPr>
            <w:tcW w:w="1240" w:type="dxa"/>
            <w:tcBorders>
              <w:top w:val="nil"/>
              <w:left w:val="nil"/>
              <w:bottom w:val="single" w:sz="4" w:space="0" w:color="auto"/>
              <w:right w:val="single" w:sz="4" w:space="0" w:color="auto"/>
            </w:tcBorders>
            <w:shd w:val="clear" w:color="000000" w:fill="FF9933"/>
            <w:noWrap/>
            <w:vAlign w:val="center"/>
            <w:hideMark/>
          </w:tcPr>
          <w:p w14:paraId="6E710367"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E</w:t>
            </w:r>
          </w:p>
        </w:tc>
        <w:tc>
          <w:tcPr>
            <w:tcW w:w="1776" w:type="dxa"/>
            <w:tcBorders>
              <w:top w:val="nil"/>
              <w:left w:val="nil"/>
              <w:bottom w:val="single" w:sz="4" w:space="0" w:color="auto"/>
              <w:right w:val="single" w:sz="4" w:space="0" w:color="auto"/>
            </w:tcBorders>
            <w:shd w:val="clear" w:color="auto" w:fill="auto"/>
            <w:vAlign w:val="center"/>
            <w:hideMark/>
          </w:tcPr>
          <w:p w14:paraId="009C7B63" w14:textId="77777777" w:rsidR="000520E3" w:rsidRPr="000520E3" w:rsidRDefault="000520E3" w:rsidP="000520E3">
            <w:pPr>
              <w:spacing w:before="0" w:after="0" w:line="240" w:lineRule="auto"/>
              <w:jc w:val="center"/>
              <w:rPr>
                <w:rFonts w:eastAsia="Times New Roman" w:cs="Times New Roman"/>
                <w:color w:val="000000"/>
                <w:sz w:val="18"/>
                <w:szCs w:val="18"/>
                <w:lang w:eastAsia="es-CR"/>
              </w:rPr>
            </w:pPr>
            <w:r w:rsidRPr="000520E3">
              <w:rPr>
                <w:rFonts w:eastAsia="Times New Roman" w:cs="Times New Roman"/>
                <w:color w:val="000000"/>
                <w:sz w:val="18"/>
                <w:szCs w:val="18"/>
                <w:lang w:eastAsia="es-CR"/>
              </w:rPr>
              <w:t>De uno hasta su totalidad</w:t>
            </w:r>
          </w:p>
        </w:tc>
        <w:tc>
          <w:tcPr>
            <w:tcW w:w="1656" w:type="dxa"/>
            <w:tcBorders>
              <w:top w:val="nil"/>
              <w:left w:val="nil"/>
              <w:bottom w:val="single" w:sz="4" w:space="0" w:color="auto"/>
              <w:right w:val="single" w:sz="4" w:space="0" w:color="auto"/>
            </w:tcBorders>
            <w:shd w:val="clear" w:color="auto" w:fill="auto"/>
            <w:vAlign w:val="center"/>
            <w:hideMark/>
          </w:tcPr>
          <w:p w14:paraId="0E3626E9" w14:textId="77777777" w:rsidR="000520E3" w:rsidRPr="000520E3" w:rsidRDefault="000520E3" w:rsidP="000520E3">
            <w:pPr>
              <w:spacing w:before="0" w:after="0" w:line="240" w:lineRule="auto"/>
              <w:jc w:val="center"/>
              <w:rPr>
                <w:rFonts w:eastAsia="Times New Roman" w:cs="Times New Roman"/>
                <w:b/>
                <w:bCs/>
                <w:color w:val="000000"/>
                <w:sz w:val="18"/>
                <w:szCs w:val="18"/>
                <w:lang w:eastAsia="es-CR"/>
              </w:rPr>
            </w:pPr>
            <w:r w:rsidRPr="000520E3">
              <w:rPr>
                <w:rFonts w:eastAsia="Times New Roman" w:cs="Times New Roman"/>
                <w:b/>
                <w:bCs/>
                <w:color w:val="000000"/>
                <w:sz w:val="18"/>
                <w:szCs w:val="18"/>
                <w:lang w:eastAsia="es-CR"/>
              </w:rPr>
              <w:t>100% en adelante</w:t>
            </w:r>
          </w:p>
        </w:tc>
        <w:tc>
          <w:tcPr>
            <w:tcW w:w="4414" w:type="dxa"/>
            <w:tcBorders>
              <w:top w:val="nil"/>
              <w:left w:val="nil"/>
              <w:bottom w:val="single" w:sz="4" w:space="0" w:color="auto"/>
              <w:right w:val="single" w:sz="4" w:space="0" w:color="auto"/>
            </w:tcBorders>
            <w:shd w:val="clear" w:color="auto" w:fill="auto"/>
            <w:vAlign w:val="center"/>
            <w:hideMark/>
          </w:tcPr>
          <w:p w14:paraId="4E7F76FC" w14:textId="77777777" w:rsidR="000520E3" w:rsidRPr="000520E3" w:rsidRDefault="000520E3" w:rsidP="000520E3">
            <w:pPr>
              <w:spacing w:before="0" w:after="0" w:line="240" w:lineRule="auto"/>
              <w:jc w:val="center"/>
              <w:rPr>
                <w:rFonts w:eastAsia="Times New Roman" w:cs="Times New Roman"/>
                <w:color w:val="000000"/>
                <w:sz w:val="18"/>
                <w:szCs w:val="18"/>
                <w:lang w:eastAsia="es-CR"/>
              </w:rPr>
            </w:pPr>
            <w:r w:rsidRPr="000520E3">
              <w:rPr>
                <w:rFonts w:eastAsia="Times New Roman" w:cs="Times New Roman"/>
                <w:color w:val="000000"/>
                <w:sz w:val="18"/>
                <w:szCs w:val="18"/>
                <w:lang w:eastAsia="es-CR"/>
              </w:rPr>
              <w:t xml:space="preserve">Si en la matriz se detecta al menos un indicador que su resultado se aleja negativamente un </w:t>
            </w:r>
            <w:r w:rsidRPr="000520E3">
              <w:rPr>
                <w:rFonts w:eastAsia="Times New Roman" w:cs="Times New Roman"/>
                <w:b/>
                <w:bCs/>
                <w:color w:val="000000"/>
                <w:sz w:val="18"/>
                <w:szCs w:val="18"/>
                <w:lang w:eastAsia="es-CR"/>
              </w:rPr>
              <w:t>100%</w:t>
            </w:r>
            <w:r w:rsidRPr="000520E3">
              <w:rPr>
                <w:rFonts w:eastAsia="Times New Roman" w:cs="Times New Roman"/>
                <w:color w:val="000000"/>
                <w:sz w:val="18"/>
                <w:szCs w:val="18"/>
                <w:lang w:eastAsia="es-CR"/>
              </w:rPr>
              <w:t xml:space="preserve"> o más del rango establecido </w:t>
            </w:r>
            <w:r w:rsidRPr="000520E3">
              <w:rPr>
                <w:rFonts w:eastAsia="Times New Roman" w:cs="Times New Roman"/>
                <w:b/>
                <w:bCs/>
                <w:i/>
                <w:iCs/>
                <w:color w:val="000000"/>
                <w:sz w:val="18"/>
                <w:szCs w:val="18"/>
                <w:lang w:eastAsia="es-CR"/>
              </w:rPr>
              <w:t>pero el rendimiento de al menos el 80% del personal se encuentra dentro del rango "estándar" o "medio"</w:t>
            </w:r>
            <w:r w:rsidRPr="000520E3">
              <w:rPr>
                <w:rFonts w:eastAsia="Times New Roman" w:cs="Times New Roman"/>
                <w:color w:val="000000"/>
                <w:sz w:val="18"/>
                <w:szCs w:val="18"/>
                <w:lang w:eastAsia="es-CR"/>
              </w:rPr>
              <w:t xml:space="preserve"> se debe ubicar en esta categoría.</w:t>
            </w:r>
          </w:p>
        </w:tc>
      </w:tr>
    </w:tbl>
    <w:p w14:paraId="486F8A8C" w14:textId="77777777" w:rsidR="000520E3" w:rsidRPr="000520E3" w:rsidRDefault="000520E3" w:rsidP="000520E3">
      <w:pPr>
        <w:spacing w:before="0" w:after="0"/>
        <w:jc w:val="left"/>
        <w:rPr>
          <w:rFonts w:cs="Times New Roman"/>
          <w:sz w:val="18"/>
          <w:szCs w:val="18"/>
        </w:rPr>
      </w:pPr>
      <w:r w:rsidRPr="000520E3">
        <w:rPr>
          <w:rFonts w:cs="Times New Roman"/>
          <w:b/>
          <w:bCs/>
          <w:sz w:val="18"/>
          <w:szCs w:val="18"/>
        </w:rPr>
        <w:t xml:space="preserve">Fuente: </w:t>
      </w:r>
      <w:r w:rsidRPr="000520E3">
        <w:rPr>
          <w:rFonts w:cs="Times New Roman"/>
          <w:sz w:val="18"/>
          <w:szCs w:val="18"/>
        </w:rPr>
        <w:t>Subproceso de Evaluación</w:t>
      </w:r>
    </w:p>
    <w:p w14:paraId="7A22EBC1" w14:textId="77777777" w:rsidR="000520E3" w:rsidRPr="000520E3" w:rsidRDefault="000520E3" w:rsidP="000520E3">
      <w:pPr>
        <w:spacing w:before="0" w:after="0"/>
        <w:jc w:val="left"/>
        <w:rPr>
          <w:rFonts w:ascii="Book Antiqua" w:hAnsi="Book Antiqua"/>
          <w:sz w:val="22"/>
        </w:rPr>
      </w:pPr>
    </w:p>
    <w:p w14:paraId="28BB5595" w14:textId="77777777" w:rsidR="000520E3" w:rsidRPr="000520E3" w:rsidRDefault="000520E3" w:rsidP="000520E3">
      <w:pPr>
        <w:spacing w:before="0" w:after="0"/>
        <w:rPr>
          <w:rFonts w:cs="Times New Roman"/>
          <w:szCs w:val="24"/>
        </w:rPr>
      </w:pPr>
      <w:r w:rsidRPr="000520E3">
        <w:rPr>
          <w:rFonts w:cs="Times New Roman"/>
          <w:szCs w:val="24"/>
        </w:rPr>
        <w:t>Cada despacho y oficina es evaluado conforme a sus propios parámetros de medición definidos en la Matriz de Indicadores de Gestión implementada.</w:t>
      </w:r>
    </w:p>
    <w:p w14:paraId="35CF0262" w14:textId="77777777" w:rsidR="000520E3" w:rsidRPr="000520E3" w:rsidRDefault="000520E3" w:rsidP="000520E3">
      <w:pPr>
        <w:spacing w:before="0" w:after="0"/>
        <w:rPr>
          <w:rFonts w:cs="Times New Roman"/>
          <w:szCs w:val="24"/>
        </w:rPr>
      </w:pPr>
    </w:p>
    <w:p w14:paraId="619B277E" w14:textId="77777777" w:rsidR="000520E3" w:rsidRPr="000520E3" w:rsidRDefault="000520E3" w:rsidP="000520E3">
      <w:pPr>
        <w:spacing w:before="0" w:after="0"/>
        <w:rPr>
          <w:rFonts w:cs="Times New Roman"/>
          <w:szCs w:val="24"/>
        </w:rPr>
      </w:pPr>
      <w:r w:rsidRPr="000520E3">
        <w:rPr>
          <w:rFonts w:cs="Times New Roman"/>
          <w:szCs w:val="24"/>
        </w:rPr>
        <w:t>En el caso de las calificaciones “A” y “B” corresponde a oficinas y despachos que presentan una buena gestión general de sus áreas de trabajo y el eventual alejamiento en sus resultados con relación a los parámetros establecidos es totalmente recuperable en el corto plazo, por lo general se debe a alguna situación especial, cierre colectivo, aumento de demanda excepcional, entre otros aspectos.</w:t>
      </w:r>
    </w:p>
    <w:p w14:paraId="1846E7F7" w14:textId="77777777" w:rsidR="000520E3" w:rsidRPr="000520E3" w:rsidRDefault="000520E3" w:rsidP="000520E3">
      <w:pPr>
        <w:spacing w:before="0" w:after="0"/>
        <w:rPr>
          <w:rFonts w:cs="Times New Roman"/>
          <w:szCs w:val="24"/>
        </w:rPr>
      </w:pPr>
    </w:p>
    <w:p w14:paraId="733DA460" w14:textId="77777777" w:rsidR="000520E3" w:rsidRPr="000520E3" w:rsidRDefault="000520E3" w:rsidP="000520E3">
      <w:pPr>
        <w:spacing w:before="0" w:after="0"/>
        <w:rPr>
          <w:rFonts w:cs="Times New Roman"/>
          <w:szCs w:val="24"/>
        </w:rPr>
      </w:pPr>
      <w:r w:rsidRPr="000520E3">
        <w:rPr>
          <w:rFonts w:cs="Times New Roman"/>
          <w:szCs w:val="24"/>
        </w:rPr>
        <w:t>La calificación “C” corresponde a oficinas que presentan alejamientos negativos en sus resultados que se deben atacar de inmediato, ya que si se descuidan podrían convertirse rápidamente en una oficina “D” o “E”. Las oficinas en categoría “E” por lo general deben trabajar en un plan remedial debidamente definido, por varios meses de ejecución, ya sea con el compromiso del personal propio de la oficina o bien adicional como lo es personal supernumerario mediante un plan de trabajo.</w:t>
      </w:r>
    </w:p>
    <w:p w14:paraId="1ED7F92D" w14:textId="77777777" w:rsidR="000520E3" w:rsidRPr="000520E3" w:rsidRDefault="000520E3" w:rsidP="000520E3">
      <w:pPr>
        <w:spacing w:before="0" w:after="0"/>
        <w:rPr>
          <w:rFonts w:cs="Times New Roman"/>
          <w:szCs w:val="24"/>
        </w:rPr>
      </w:pPr>
    </w:p>
    <w:p w14:paraId="5E7F0864" w14:textId="77777777" w:rsidR="000520E3" w:rsidRPr="000520E3" w:rsidRDefault="000520E3" w:rsidP="000520E3">
      <w:pPr>
        <w:spacing w:before="0" w:after="0"/>
        <w:rPr>
          <w:rFonts w:cs="Times New Roman"/>
          <w:szCs w:val="24"/>
        </w:rPr>
      </w:pPr>
      <w:r w:rsidRPr="000520E3">
        <w:rPr>
          <w:rFonts w:cs="Times New Roman"/>
          <w:szCs w:val="24"/>
        </w:rPr>
        <w:t>Las calificaciones “D” y “E” presentan el mismo nivel de criticidad de una o varias áreas del despacho u oficina, sin embargo, es importante identificar las oficinas que a pesar de estar dentro de estas calificaciones, su personal presenta bajos rendimientos en el cumplimiento de las cuotas de trabajo establecidas, lo cual hace que la situación crítica cada vez empeore (calificación “D” rojo) y también se identifican o separan las oficinas que a pesar de estar en un alto nivel de criticidad, la mayoría de su personal (al menos el 80% del personal) cumple con las cuotas de trabajo establecidas, lo que demuestra un mayor compromiso y a la vez se trabaja para mejorar esa situación (calificación “E” naranja).  Los despachos en estas calificaciones requieren atención prioritaria, formulación de planes de trabajo, valoración de asignación de personal supernumerario u otros recursos para lograr mejorar la situación o incluso impedir que ese nivel de criticidad aumente.</w:t>
      </w:r>
    </w:p>
    <w:p w14:paraId="4A71C463" w14:textId="77777777" w:rsidR="000520E3" w:rsidRPr="000520E3" w:rsidRDefault="000520E3" w:rsidP="000520E3">
      <w:pPr>
        <w:spacing w:before="0" w:after="0"/>
        <w:rPr>
          <w:rFonts w:cs="Times New Roman"/>
          <w:szCs w:val="24"/>
        </w:rPr>
      </w:pPr>
    </w:p>
    <w:p w14:paraId="0987DE90" w14:textId="77777777" w:rsidR="000520E3" w:rsidRPr="000520E3" w:rsidRDefault="000520E3" w:rsidP="000520E3">
      <w:pPr>
        <w:spacing w:before="0" w:after="0"/>
        <w:rPr>
          <w:rFonts w:cs="Times New Roman"/>
          <w:szCs w:val="24"/>
        </w:rPr>
      </w:pPr>
      <w:r w:rsidRPr="000520E3">
        <w:rPr>
          <w:rFonts w:cs="Times New Roman"/>
          <w:szCs w:val="24"/>
        </w:rPr>
        <w:t>La persona profesional de la Dirección de Planificación destacada en el Circuito Judicial todos los meses realiza el análisis respectivo de los resultados de los indicadores de gestión y asigna una calificación a las oficinas y despachos, de esta forma cuenta con una herramienta e insumo para identificar las oficinas que requieren colaboración inmediata, asimismo mantiene un seguimiento continuo que le permite identificar las oficinas que han mejorado su calificación o bien por el contrario han desmejorado su gestión en alguna área que se deba apoyar.</w:t>
      </w:r>
    </w:p>
    <w:p w14:paraId="3C71F090" w14:textId="77777777" w:rsidR="000520E3" w:rsidRPr="000520E3" w:rsidRDefault="000520E3" w:rsidP="000520E3">
      <w:pPr>
        <w:spacing w:before="0" w:after="0"/>
        <w:rPr>
          <w:rFonts w:cs="Times New Roman"/>
          <w:szCs w:val="24"/>
        </w:rPr>
      </w:pPr>
    </w:p>
    <w:p w14:paraId="7A268B44" w14:textId="77777777" w:rsidR="000520E3" w:rsidRPr="000520E3" w:rsidRDefault="000520E3" w:rsidP="000520E3">
      <w:pPr>
        <w:spacing w:before="0" w:after="0"/>
        <w:rPr>
          <w:rFonts w:cs="Times New Roman"/>
          <w:szCs w:val="24"/>
        </w:rPr>
      </w:pPr>
      <w:r w:rsidRPr="000520E3">
        <w:rPr>
          <w:rFonts w:cs="Times New Roman"/>
          <w:szCs w:val="24"/>
        </w:rPr>
        <w:t>De los informes de seguimiento elaborados por los Profesionales de Planificación destacados en cada Circuito, se sustrae el grado de criticidad de los despachos especializados en materia de Pensiones Alimentarias durante el 2020 según el Modelo de Análisis Integral del Circuito Judicial y se obtiene:</w:t>
      </w:r>
    </w:p>
    <w:p w14:paraId="33B9B06E" w14:textId="399EAB6A" w:rsidR="000520E3" w:rsidRDefault="000520E3" w:rsidP="000520E3">
      <w:pPr>
        <w:spacing w:before="0" w:after="0"/>
        <w:rPr>
          <w:rFonts w:cs="Times New Roman"/>
          <w:szCs w:val="24"/>
        </w:rPr>
      </w:pPr>
    </w:p>
    <w:p w14:paraId="5745F551" w14:textId="77777777" w:rsidR="00EA3B99" w:rsidRPr="000520E3" w:rsidRDefault="00EA3B99" w:rsidP="000520E3">
      <w:pPr>
        <w:spacing w:before="0" w:after="0"/>
        <w:rPr>
          <w:rFonts w:cs="Times New Roman"/>
          <w:szCs w:val="24"/>
        </w:rPr>
      </w:pPr>
    </w:p>
    <w:p w14:paraId="75B24832" w14:textId="3740FD00" w:rsidR="000520E3" w:rsidRPr="000520E3" w:rsidRDefault="000520E3" w:rsidP="000520E3">
      <w:pPr>
        <w:keepNext/>
        <w:spacing w:before="0" w:after="0"/>
        <w:jc w:val="center"/>
        <w:rPr>
          <w:rFonts w:cs="Times New Roman"/>
          <w:b/>
          <w:bCs/>
          <w:szCs w:val="24"/>
        </w:rPr>
      </w:pPr>
      <w:r w:rsidRPr="000520E3">
        <w:rPr>
          <w:rFonts w:cs="Times New Roman"/>
          <w:b/>
          <w:bCs/>
          <w:szCs w:val="24"/>
        </w:rPr>
        <w:t xml:space="preserve">Cuadro </w:t>
      </w:r>
      <w:r w:rsidRPr="000520E3">
        <w:rPr>
          <w:rFonts w:cs="Times New Roman"/>
          <w:b/>
          <w:bCs/>
          <w:szCs w:val="24"/>
        </w:rPr>
        <w:fldChar w:fldCharType="begin"/>
      </w:r>
      <w:r w:rsidRPr="000520E3">
        <w:rPr>
          <w:rFonts w:cs="Times New Roman"/>
          <w:b/>
          <w:bCs/>
          <w:szCs w:val="24"/>
        </w:rPr>
        <w:instrText xml:space="preserve"> SEQ Cuadro \* ARABIC </w:instrText>
      </w:r>
      <w:r w:rsidRPr="000520E3">
        <w:rPr>
          <w:rFonts w:cs="Times New Roman"/>
          <w:b/>
          <w:bCs/>
          <w:szCs w:val="24"/>
        </w:rPr>
        <w:fldChar w:fldCharType="separate"/>
      </w:r>
      <w:r w:rsidR="00CA04FC">
        <w:rPr>
          <w:rFonts w:cs="Times New Roman"/>
          <w:b/>
          <w:bCs/>
          <w:noProof/>
          <w:szCs w:val="24"/>
        </w:rPr>
        <w:t>4</w:t>
      </w:r>
      <w:r w:rsidRPr="000520E3">
        <w:rPr>
          <w:rFonts w:cs="Times New Roman"/>
          <w:b/>
          <w:bCs/>
          <w:szCs w:val="24"/>
        </w:rPr>
        <w:fldChar w:fldCharType="end"/>
      </w:r>
    </w:p>
    <w:p w14:paraId="53889701" w14:textId="77777777" w:rsidR="000520E3" w:rsidRPr="000520E3" w:rsidRDefault="000520E3" w:rsidP="000520E3">
      <w:pPr>
        <w:spacing w:before="0" w:after="0"/>
        <w:jc w:val="center"/>
        <w:rPr>
          <w:rFonts w:cs="Times New Roman"/>
          <w:b/>
          <w:bCs/>
          <w:szCs w:val="24"/>
        </w:rPr>
      </w:pPr>
      <w:r w:rsidRPr="000520E3">
        <w:rPr>
          <w:rFonts w:cs="Times New Roman"/>
          <w:b/>
          <w:bCs/>
          <w:szCs w:val="24"/>
        </w:rPr>
        <w:t>Modelo de Análisis Integral del Circuito Judicial</w:t>
      </w:r>
    </w:p>
    <w:p w14:paraId="3A15F07C" w14:textId="77777777" w:rsidR="000520E3" w:rsidRPr="000520E3" w:rsidRDefault="000520E3" w:rsidP="000520E3">
      <w:pPr>
        <w:spacing w:before="0" w:after="0"/>
        <w:jc w:val="center"/>
        <w:rPr>
          <w:rFonts w:cs="Times New Roman"/>
          <w:b/>
          <w:bCs/>
          <w:szCs w:val="24"/>
        </w:rPr>
      </w:pPr>
      <w:r w:rsidRPr="000520E3">
        <w:rPr>
          <w:rFonts w:cs="Times New Roman"/>
          <w:b/>
          <w:bCs/>
          <w:szCs w:val="24"/>
        </w:rPr>
        <w:t>Calificación obtenida por cada despacho y oficina</w:t>
      </w:r>
    </w:p>
    <w:p w14:paraId="76B786D5" w14:textId="77777777" w:rsidR="000520E3" w:rsidRPr="000520E3" w:rsidRDefault="000520E3" w:rsidP="000520E3">
      <w:pPr>
        <w:spacing w:before="0" w:after="0"/>
        <w:jc w:val="center"/>
        <w:rPr>
          <w:rFonts w:cs="Times New Roman"/>
          <w:b/>
          <w:bCs/>
          <w:szCs w:val="24"/>
        </w:rPr>
      </w:pPr>
      <w:r w:rsidRPr="000520E3">
        <w:rPr>
          <w:rFonts w:cs="Times New Roman"/>
          <w:b/>
          <w:bCs/>
          <w:szCs w:val="24"/>
        </w:rPr>
        <w:t>basados en los resultados de los indicadores de gestión en despachos especializados en Pensiones Alimentarias (2020)</w:t>
      </w:r>
    </w:p>
    <w:tbl>
      <w:tblPr>
        <w:tblpPr w:leftFromText="141" w:rightFromText="141" w:vertAnchor="text" w:horzAnchor="margin" w:tblpXSpec="center" w:tblpY="172"/>
        <w:tblW w:w="11780" w:type="dxa"/>
        <w:tblCellMar>
          <w:left w:w="70" w:type="dxa"/>
          <w:right w:w="70" w:type="dxa"/>
        </w:tblCellMar>
        <w:tblLook w:val="04A0" w:firstRow="1" w:lastRow="0" w:firstColumn="1" w:lastColumn="0" w:noHBand="0" w:noVBand="1"/>
      </w:tblPr>
      <w:tblGrid>
        <w:gridCol w:w="5954"/>
        <w:gridCol w:w="567"/>
        <w:gridCol w:w="486"/>
        <w:gridCol w:w="526"/>
        <w:gridCol w:w="506"/>
        <w:gridCol w:w="511"/>
        <w:gridCol w:w="523"/>
        <w:gridCol w:w="425"/>
        <w:gridCol w:w="481"/>
        <w:gridCol w:w="450"/>
        <w:gridCol w:w="430"/>
        <w:gridCol w:w="491"/>
        <w:gridCol w:w="430"/>
      </w:tblGrid>
      <w:tr w:rsidR="000520E3" w:rsidRPr="000520E3" w14:paraId="1BE0BAE4" w14:textId="77777777" w:rsidTr="000520E3">
        <w:trPr>
          <w:trHeight w:val="290"/>
        </w:trPr>
        <w:tc>
          <w:tcPr>
            <w:tcW w:w="595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9BC85A6"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Despacho u Oficina</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50601D47"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Ene</w:t>
            </w:r>
          </w:p>
        </w:tc>
        <w:tc>
          <w:tcPr>
            <w:tcW w:w="486" w:type="dxa"/>
            <w:tcBorders>
              <w:top w:val="single" w:sz="4" w:space="0" w:color="auto"/>
              <w:left w:val="nil"/>
              <w:bottom w:val="single" w:sz="4" w:space="0" w:color="auto"/>
              <w:right w:val="single" w:sz="4" w:space="0" w:color="auto"/>
            </w:tcBorders>
            <w:shd w:val="clear" w:color="000000" w:fill="D9D9D9"/>
            <w:noWrap/>
            <w:vAlign w:val="center"/>
            <w:hideMark/>
          </w:tcPr>
          <w:p w14:paraId="124FFCE5"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Feb.</w:t>
            </w:r>
          </w:p>
        </w:tc>
        <w:tc>
          <w:tcPr>
            <w:tcW w:w="526" w:type="dxa"/>
            <w:tcBorders>
              <w:top w:val="single" w:sz="4" w:space="0" w:color="auto"/>
              <w:left w:val="nil"/>
              <w:bottom w:val="single" w:sz="4" w:space="0" w:color="auto"/>
              <w:right w:val="single" w:sz="4" w:space="0" w:color="auto"/>
            </w:tcBorders>
            <w:shd w:val="clear" w:color="000000" w:fill="D9D9D9"/>
            <w:noWrap/>
            <w:vAlign w:val="center"/>
            <w:hideMark/>
          </w:tcPr>
          <w:p w14:paraId="21A59757"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Mar.</w:t>
            </w:r>
          </w:p>
        </w:tc>
        <w:tc>
          <w:tcPr>
            <w:tcW w:w="506" w:type="dxa"/>
            <w:tcBorders>
              <w:top w:val="single" w:sz="4" w:space="0" w:color="auto"/>
              <w:left w:val="nil"/>
              <w:bottom w:val="single" w:sz="4" w:space="0" w:color="auto"/>
              <w:right w:val="single" w:sz="4" w:space="0" w:color="auto"/>
            </w:tcBorders>
            <w:shd w:val="clear" w:color="000000" w:fill="D9D9D9"/>
            <w:noWrap/>
            <w:vAlign w:val="center"/>
            <w:hideMark/>
          </w:tcPr>
          <w:p w14:paraId="68AB9648"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Abr.</w:t>
            </w:r>
          </w:p>
        </w:tc>
        <w:tc>
          <w:tcPr>
            <w:tcW w:w="511" w:type="dxa"/>
            <w:tcBorders>
              <w:top w:val="single" w:sz="4" w:space="0" w:color="auto"/>
              <w:left w:val="nil"/>
              <w:bottom w:val="single" w:sz="4" w:space="0" w:color="auto"/>
              <w:right w:val="single" w:sz="4" w:space="0" w:color="auto"/>
            </w:tcBorders>
            <w:shd w:val="clear" w:color="000000" w:fill="D9D9D9"/>
            <w:noWrap/>
            <w:vAlign w:val="center"/>
            <w:hideMark/>
          </w:tcPr>
          <w:p w14:paraId="19B13268"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May</w:t>
            </w:r>
          </w:p>
        </w:tc>
        <w:tc>
          <w:tcPr>
            <w:tcW w:w="523" w:type="dxa"/>
            <w:tcBorders>
              <w:top w:val="single" w:sz="4" w:space="0" w:color="auto"/>
              <w:left w:val="nil"/>
              <w:bottom w:val="single" w:sz="4" w:space="0" w:color="auto"/>
              <w:right w:val="single" w:sz="4" w:space="0" w:color="auto"/>
            </w:tcBorders>
            <w:shd w:val="clear" w:color="000000" w:fill="D9D9D9"/>
            <w:noWrap/>
            <w:vAlign w:val="center"/>
            <w:hideMark/>
          </w:tcPr>
          <w:p w14:paraId="3DE788FD"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Jun</w:t>
            </w:r>
          </w:p>
        </w:tc>
        <w:tc>
          <w:tcPr>
            <w:tcW w:w="425" w:type="dxa"/>
            <w:tcBorders>
              <w:top w:val="single" w:sz="4" w:space="0" w:color="auto"/>
              <w:left w:val="nil"/>
              <w:bottom w:val="single" w:sz="4" w:space="0" w:color="auto"/>
              <w:right w:val="single" w:sz="4" w:space="0" w:color="auto"/>
            </w:tcBorders>
            <w:shd w:val="clear" w:color="000000" w:fill="D9D9D9"/>
            <w:noWrap/>
            <w:vAlign w:val="center"/>
            <w:hideMark/>
          </w:tcPr>
          <w:p w14:paraId="767F1724"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Jul</w:t>
            </w:r>
          </w:p>
        </w:tc>
        <w:tc>
          <w:tcPr>
            <w:tcW w:w="481" w:type="dxa"/>
            <w:tcBorders>
              <w:top w:val="single" w:sz="4" w:space="0" w:color="auto"/>
              <w:left w:val="nil"/>
              <w:bottom w:val="single" w:sz="4" w:space="0" w:color="auto"/>
              <w:right w:val="single" w:sz="4" w:space="0" w:color="auto"/>
            </w:tcBorders>
            <w:shd w:val="clear" w:color="000000" w:fill="D9D9D9"/>
            <w:noWrap/>
            <w:vAlign w:val="center"/>
            <w:hideMark/>
          </w:tcPr>
          <w:p w14:paraId="04A7B9FE"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Ago</w:t>
            </w:r>
          </w:p>
        </w:tc>
        <w:tc>
          <w:tcPr>
            <w:tcW w:w="450" w:type="dxa"/>
            <w:tcBorders>
              <w:top w:val="single" w:sz="4" w:space="0" w:color="auto"/>
              <w:left w:val="nil"/>
              <w:bottom w:val="single" w:sz="4" w:space="0" w:color="auto"/>
              <w:right w:val="single" w:sz="4" w:space="0" w:color="auto"/>
            </w:tcBorders>
            <w:shd w:val="clear" w:color="000000" w:fill="D9D9D9"/>
            <w:noWrap/>
            <w:vAlign w:val="center"/>
            <w:hideMark/>
          </w:tcPr>
          <w:p w14:paraId="3196E6C5"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Sep</w:t>
            </w:r>
          </w:p>
        </w:tc>
        <w:tc>
          <w:tcPr>
            <w:tcW w:w="430" w:type="dxa"/>
            <w:tcBorders>
              <w:top w:val="single" w:sz="4" w:space="0" w:color="auto"/>
              <w:left w:val="nil"/>
              <w:bottom w:val="single" w:sz="4" w:space="0" w:color="auto"/>
              <w:right w:val="single" w:sz="4" w:space="0" w:color="auto"/>
            </w:tcBorders>
            <w:shd w:val="clear" w:color="000000" w:fill="D9D9D9"/>
            <w:noWrap/>
            <w:vAlign w:val="center"/>
            <w:hideMark/>
          </w:tcPr>
          <w:p w14:paraId="051FCE77"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Oct</w:t>
            </w:r>
          </w:p>
        </w:tc>
        <w:tc>
          <w:tcPr>
            <w:tcW w:w="491" w:type="dxa"/>
            <w:tcBorders>
              <w:top w:val="single" w:sz="4" w:space="0" w:color="auto"/>
              <w:left w:val="nil"/>
              <w:bottom w:val="single" w:sz="4" w:space="0" w:color="auto"/>
              <w:right w:val="single" w:sz="4" w:space="0" w:color="auto"/>
            </w:tcBorders>
            <w:shd w:val="clear" w:color="000000" w:fill="D9D9D9"/>
            <w:noWrap/>
            <w:vAlign w:val="center"/>
            <w:hideMark/>
          </w:tcPr>
          <w:p w14:paraId="304055DE"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Nov</w:t>
            </w:r>
          </w:p>
        </w:tc>
        <w:tc>
          <w:tcPr>
            <w:tcW w:w="430" w:type="dxa"/>
            <w:tcBorders>
              <w:top w:val="single" w:sz="4" w:space="0" w:color="auto"/>
              <w:left w:val="nil"/>
              <w:bottom w:val="single" w:sz="4" w:space="0" w:color="auto"/>
              <w:right w:val="single" w:sz="4" w:space="0" w:color="auto"/>
            </w:tcBorders>
            <w:shd w:val="clear" w:color="000000" w:fill="D9D9D9"/>
            <w:noWrap/>
            <w:vAlign w:val="center"/>
            <w:hideMark/>
          </w:tcPr>
          <w:p w14:paraId="2F2AE6B0"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Dic</w:t>
            </w:r>
          </w:p>
        </w:tc>
      </w:tr>
      <w:tr w:rsidR="000520E3" w:rsidRPr="000520E3" w14:paraId="7EB60FC3" w14:textId="77777777" w:rsidTr="000520E3">
        <w:trPr>
          <w:trHeight w:val="290"/>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176E8536" w14:textId="77777777" w:rsidR="000520E3" w:rsidRPr="000520E3" w:rsidRDefault="000520E3" w:rsidP="000520E3">
            <w:pPr>
              <w:spacing w:before="0" w:after="0"/>
              <w:jc w:val="left"/>
              <w:rPr>
                <w:rFonts w:cs="Times New Roman"/>
                <w:color w:val="000000"/>
                <w:sz w:val="18"/>
                <w:szCs w:val="18"/>
                <w:lang w:eastAsia="es-CR"/>
              </w:rPr>
            </w:pPr>
            <w:r w:rsidRPr="000520E3">
              <w:rPr>
                <w:rFonts w:cs="Times New Roman"/>
                <w:color w:val="000000"/>
                <w:sz w:val="18"/>
                <w:szCs w:val="18"/>
                <w:lang w:eastAsia="es-CR"/>
              </w:rPr>
              <w:t>JUZGADO DE PENSIONES ALIMENTARIAS DE CARTAGO</w:t>
            </w:r>
          </w:p>
        </w:tc>
        <w:tc>
          <w:tcPr>
            <w:tcW w:w="567" w:type="dxa"/>
            <w:tcBorders>
              <w:top w:val="nil"/>
              <w:left w:val="nil"/>
              <w:bottom w:val="single" w:sz="4" w:space="0" w:color="auto"/>
              <w:right w:val="single" w:sz="4" w:space="0" w:color="auto"/>
            </w:tcBorders>
            <w:shd w:val="clear" w:color="000000" w:fill="FF9933"/>
            <w:noWrap/>
            <w:vAlign w:val="center"/>
            <w:hideMark/>
          </w:tcPr>
          <w:p w14:paraId="05F92DEE"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c>
          <w:tcPr>
            <w:tcW w:w="486" w:type="dxa"/>
            <w:tcBorders>
              <w:top w:val="nil"/>
              <w:left w:val="nil"/>
              <w:bottom w:val="single" w:sz="4" w:space="0" w:color="auto"/>
              <w:right w:val="single" w:sz="4" w:space="0" w:color="auto"/>
            </w:tcBorders>
            <w:shd w:val="clear" w:color="000000" w:fill="FF9933"/>
            <w:noWrap/>
            <w:vAlign w:val="center"/>
            <w:hideMark/>
          </w:tcPr>
          <w:p w14:paraId="4363B79C"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c>
          <w:tcPr>
            <w:tcW w:w="526" w:type="dxa"/>
            <w:tcBorders>
              <w:top w:val="nil"/>
              <w:left w:val="nil"/>
              <w:bottom w:val="single" w:sz="4" w:space="0" w:color="auto"/>
              <w:right w:val="single" w:sz="4" w:space="0" w:color="auto"/>
            </w:tcBorders>
            <w:shd w:val="clear" w:color="000000" w:fill="FF9933"/>
            <w:noWrap/>
            <w:vAlign w:val="center"/>
            <w:hideMark/>
          </w:tcPr>
          <w:p w14:paraId="6387C5B2"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c>
          <w:tcPr>
            <w:tcW w:w="506" w:type="dxa"/>
            <w:tcBorders>
              <w:top w:val="nil"/>
              <w:left w:val="nil"/>
              <w:bottom w:val="single" w:sz="4" w:space="0" w:color="auto"/>
              <w:right w:val="single" w:sz="4" w:space="0" w:color="auto"/>
            </w:tcBorders>
            <w:shd w:val="clear" w:color="000000" w:fill="FF9933"/>
            <w:noWrap/>
            <w:vAlign w:val="center"/>
            <w:hideMark/>
          </w:tcPr>
          <w:p w14:paraId="6AB81853"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c>
          <w:tcPr>
            <w:tcW w:w="511" w:type="dxa"/>
            <w:tcBorders>
              <w:top w:val="nil"/>
              <w:left w:val="nil"/>
              <w:bottom w:val="single" w:sz="4" w:space="0" w:color="auto"/>
              <w:right w:val="single" w:sz="4" w:space="0" w:color="auto"/>
            </w:tcBorders>
            <w:shd w:val="clear" w:color="000000" w:fill="FF9933"/>
            <w:noWrap/>
            <w:vAlign w:val="center"/>
            <w:hideMark/>
          </w:tcPr>
          <w:p w14:paraId="338A201D"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c>
          <w:tcPr>
            <w:tcW w:w="523" w:type="dxa"/>
            <w:tcBorders>
              <w:top w:val="nil"/>
              <w:left w:val="nil"/>
              <w:bottom w:val="single" w:sz="4" w:space="0" w:color="auto"/>
              <w:right w:val="single" w:sz="4" w:space="0" w:color="auto"/>
            </w:tcBorders>
            <w:shd w:val="clear" w:color="000000" w:fill="FF9933"/>
            <w:noWrap/>
            <w:vAlign w:val="center"/>
            <w:hideMark/>
          </w:tcPr>
          <w:p w14:paraId="54FECAF5"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c>
          <w:tcPr>
            <w:tcW w:w="425" w:type="dxa"/>
            <w:tcBorders>
              <w:top w:val="nil"/>
              <w:left w:val="nil"/>
              <w:bottom w:val="single" w:sz="4" w:space="0" w:color="auto"/>
              <w:right w:val="single" w:sz="4" w:space="0" w:color="auto"/>
            </w:tcBorders>
            <w:shd w:val="clear" w:color="000000" w:fill="FF9933"/>
            <w:noWrap/>
            <w:vAlign w:val="center"/>
            <w:hideMark/>
          </w:tcPr>
          <w:p w14:paraId="4DBCEB59"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c>
          <w:tcPr>
            <w:tcW w:w="481" w:type="dxa"/>
            <w:tcBorders>
              <w:top w:val="nil"/>
              <w:left w:val="nil"/>
              <w:bottom w:val="single" w:sz="4" w:space="0" w:color="auto"/>
              <w:right w:val="single" w:sz="4" w:space="0" w:color="auto"/>
            </w:tcBorders>
            <w:shd w:val="clear" w:color="000000" w:fill="FF9933"/>
            <w:noWrap/>
            <w:vAlign w:val="center"/>
            <w:hideMark/>
          </w:tcPr>
          <w:p w14:paraId="639DA712"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c>
          <w:tcPr>
            <w:tcW w:w="450" w:type="dxa"/>
            <w:tcBorders>
              <w:top w:val="nil"/>
              <w:left w:val="nil"/>
              <w:bottom w:val="single" w:sz="4" w:space="0" w:color="auto"/>
              <w:right w:val="single" w:sz="4" w:space="0" w:color="auto"/>
            </w:tcBorders>
            <w:shd w:val="clear" w:color="000000" w:fill="FF9933"/>
            <w:noWrap/>
            <w:vAlign w:val="center"/>
            <w:hideMark/>
          </w:tcPr>
          <w:p w14:paraId="321F5367"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c>
          <w:tcPr>
            <w:tcW w:w="430" w:type="dxa"/>
            <w:tcBorders>
              <w:top w:val="nil"/>
              <w:left w:val="nil"/>
              <w:bottom w:val="single" w:sz="4" w:space="0" w:color="auto"/>
              <w:right w:val="single" w:sz="4" w:space="0" w:color="auto"/>
            </w:tcBorders>
            <w:shd w:val="clear" w:color="000000" w:fill="FF9933"/>
            <w:noWrap/>
            <w:vAlign w:val="center"/>
            <w:hideMark/>
          </w:tcPr>
          <w:p w14:paraId="76CF658A"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c>
          <w:tcPr>
            <w:tcW w:w="491" w:type="dxa"/>
            <w:tcBorders>
              <w:top w:val="nil"/>
              <w:left w:val="nil"/>
              <w:bottom w:val="single" w:sz="4" w:space="0" w:color="auto"/>
              <w:right w:val="single" w:sz="4" w:space="0" w:color="auto"/>
            </w:tcBorders>
            <w:shd w:val="clear" w:color="000000" w:fill="FF9933"/>
            <w:noWrap/>
            <w:vAlign w:val="center"/>
            <w:hideMark/>
          </w:tcPr>
          <w:p w14:paraId="0D775825"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c>
          <w:tcPr>
            <w:tcW w:w="430" w:type="dxa"/>
            <w:tcBorders>
              <w:top w:val="nil"/>
              <w:left w:val="nil"/>
              <w:bottom w:val="single" w:sz="4" w:space="0" w:color="auto"/>
              <w:right w:val="single" w:sz="4" w:space="0" w:color="auto"/>
            </w:tcBorders>
            <w:shd w:val="clear" w:color="000000" w:fill="FF9933"/>
            <w:noWrap/>
            <w:vAlign w:val="center"/>
            <w:hideMark/>
          </w:tcPr>
          <w:p w14:paraId="367D4468"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r>
      <w:tr w:rsidR="000520E3" w:rsidRPr="000520E3" w14:paraId="7EB738BC" w14:textId="77777777" w:rsidTr="000520E3">
        <w:trPr>
          <w:trHeight w:val="290"/>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29879EB5" w14:textId="77777777" w:rsidR="000520E3" w:rsidRPr="000520E3" w:rsidRDefault="000520E3" w:rsidP="000520E3">
            <w:pPr>
              <w:spacing w:before="0" w:after="0"/>
              <w:jc w:val="left"/>
              <w:rPr>
                <w:rFonts w:cs="Times New Roman"/>
                <w:color w:val="000000"/>
                <w:sz w:val="18"/>
                <w:szCs w:val="18"/>
                <w:lang w:eastAsia="es-CR"/>
              </w:rPr>
            </w:pPr>
            <w:r w:rsidRPr="000520E3">
              <w:rPr>
                <w:rFonts w:cs="Times New Roman"/>
                <w:color w:val="000000"/>
                <w:sz w:val="18"/>
                <w:szCs w:val="18"/>
                <w:lang w:eastAsia="es-CR"/>
              </w:rPr>
              <w:t xml:space="preserve">JUZGADO DE PENSIONES ALIMENTARIAS DEL IICJ DE ALAJUELA </w:t>
            </w:r>
          </w:p>
        </w:tc>
        <w:tc>
          <w:tcPr>
            <w:tcW w:w="567" w:type="dxa"/>
            <w:tcBorders>
              <w:top w:val="nil"/>
              <w:left w:val="nil"/>
              <w:bottom w:val="single" w:sz="4" w:space="0" w:color="auto"/>
              <w:right w:val="single" w:sz="4" w:space="0" w:color="auto"/>
            </w:tcBorders>
            <w:shd w:val="clear" w:color="000000" w:fill="262626"/>
            <w:noWrap/>
            <w:vAlign w:val="bottom"/>
            <w:hideMark/>
          </w:tcPr>
          <w:p w14:paraId="52E04AC3" w14:textId="77777777" w:rsidR="000520E3" w:rsidRPr="000520E3" w:rsidRDefault="000520E3" w:rsidP="000520E3">
            <w:pPr>
              <w:spacing w:before="0" w:after="0"/>
              <w:jc w:val="left"/>
              <w:rPr>
                <w:rFonts w:cs="Times New Roman"/>
                <w:color w:val="000000"/>
                <w:sz w:val="18"/>
                <w:szCs w:val="18"/>
                <w:lang w:eastAsia="es-CR"/>
              </w:rPr>
            </w:pPr>
            <w:r w:rsidRPr="000520E3">
              <w:rPr>
                <w:rFonts w:cs="Times New Roman"/>
                <w:color w:val="000000"/>
                <w:sz w:val="18"/>
                <w:szCs w:val="18"/>
                <w:lang w:eastAsia="es-CR"/>
              </w:rPr>
              <w:t> </w:t>
            </w:r>
          </w:p>
        </w:tc>
        <w:tc>
          <w:tcPr>
            <w:tcW w:w="486" w:type="dxa"/>
            <w:tcBorders>
              <w:top w:val="nil"/>
              <w:left w:val="nil"/>
              <w:bottom w:val="single" w:sz="4" w:space="0" w:color="auto"/>
              <w:right w:val="single" w:sz="4" w:space="0" w:color="auto"/>
            </w:tcBorders>
            <w:shd w:val="clear" w:color="000000" w:fill="262626"/>
            <w:noWrap/>
            <w:vAlign w:val="bottom"/>
            <w:hideMark/>
          </w:tcPr>
          <w:p w14:paraId="01A0FFD9" w14:textId="77777777" w:rsidR="000520E3" w:rsidRPr="000520E3" w:rsidRDefault="000520E3" w:rsidP="000520E3">
            <w:pPr>
              <w:spacing w:before="0" w:after="0"/>
              <w:jc w:val="left"/>
              <w:rPr>
                <w:rFonts w:cs="Times New Roman"/>
                <w:color w:val="000000"/>
                <w:sz w:val="18"/>
                <w:szCs w:val="18"/>
                <w:lang w:eastAsia="es-CR"/>
              </w:rPr>
            </w:pPr>
            <w:r w:rsidRPr="000520E3">
              <w:rPr>
                <w:rFonts w:cs="Times New Roman"/>
                <w:color w:val="000000"/>
                <w:sz w:val="18"/>
                <w:szCs w:val="18"/>
                <w:lang w:eastAsia="es-CR"/>
              </w:rPr>
              <w:t> </w:t>
            </w:r>
          </w:p>
        </w:tc>
        <w:tc>
          <w:tcPr>
            <w:tcW w:w="526" w:type="dxa"/>
            <w:tcBorders>
              <w:top w:val="nil"/>
              <w:left w:val="nil"/>
              <w:bottom w:val="single" w:sz="4" w:space="0" w:color="auto"/>
              <w:right w:val="single" w:sz="4" w:space="0" w:color="auto"/>
            </w:tcBorders>
            <w:shd w:val="clear" w:color="000000" w:fill="262626"/>
            <w:noWrap/>
            <w:vAlign w:val="bottom"/>
            <w:hideMark/>
          </w:tcPr>
          <w:p w14:paraId="1883D59E" w14:textId="77777777" w:rsidR="000520E3" w:rsidRPr="000520E3" w:rsidRDefault="000520E3" w:rsidP="000520E3">
            <w:pPr>
              <w:spacing w:before="0" w:after="0"/>
              <w:jc w:val="left"/>
              <w:rPr>
                <w:rFonts w:cs="Times New Roman"/>
                <w:color w:val="000000"/>
                <w:sz w:val="18"/>
                <w:szCs w:val="18"/>
                <w:lang w:eastAsia="es-CR"/>
              </w:rPr>
            </w:pPr>
            <w:r w:rsidRPr="000520E3">
              <w:rPr>
                <w:rFonts w:cs="Times New Roman"/>
                <w:color w:val="000000"/>
                <w:sz w:val="18"/>
                <w:szCs w:val="18"/>
                <w:lang w:eastAsia="es-CR"/>
              </w:rPr>
              <w:t> </w:t>
            </w:r>
          </w:p>
        </w:tc>
        <w:tc>
          <w:tcPr>
            <w:tcW w:w="506" w:type="dxa"/>
            <w:tcBorders>
              <w:top w:val="nil"/>
              <w:left w:val="nil"/>
              <w:bottom w:val="single" w:sz="4" w:space="0" w:color="auto"/>
              <w:right w:val="single" w:sz="4" w:space="0" w:color="auto"/>
            </w:tcBorders>
            <w:shd w:val="clear" w:color="000000" w:fill="262626"/>
            <w:noWrap/>
            <w:vAlign w:val="bottom"/>
            <w:hideMark/>
          </w:tcPr>
          <w:p w14:paraId="14A6C134" w14:textId="77777777" w:rsidR="000520E3" w:rsidRPr="000520E3" w:rsidRDefault="000520E3" w:rsidP="000520E3">
            <w:pPr>
              <w:spacing w:before="0" w:after="0"/>
              <w:jc w:val="left"/>
              <w:rPr>
                <w:rFonts w:cs="Times New Roman"/>
                <w:color w:val="000000"/>
                <w:sz w:val="18"/>
                <w:szCs w:val="18"/>
                <w:lang w:eastAsia="es-CR"/>
              </w:rPr>
            </w:pPr>
            <w:r w:rsidRPr="000520E3">
              <w:rPr>
                <w:rFonts w:cs="Times New Roman"/>
                <w:color w:val="000000"/>
                <w:sz w:val="18"/>
                <w:szCs w:val="18"/>
                <w:lang w:eastAsia="es-CR"/>
              </w:rPr>
              <w:t> </w:t>
            </w:r>
          </w:p>
        </w:tc>
        <w:tc>
          <w:tcPr>
            <w:tcW w:w="511" w:type="dxa"/>
            <w:tcBorders>
              <w:top w:val="nil"/>
              <w:left w:val="nil"/>
              <w:bottom w:val="single" w:sz="4" w:space="0" w:color="auto"/>
              <w:right w:val="single" w:sz="4" w:space="0" w:color="auto"/>
            </w:tcBorders>
            <w:shd w:val="clear" w:color="000000" w:fill="262626"/>
            <w:noWrap/>
            <w:vAlign w:val="bottom"/>
            <w:hideMark/>
          </w:tcPr>
          <w:p w14:paraId="5C4EACB6" w14:textId="77777777" w:rsidR="000520E3" w:rsidRPr="000520E3" w:rsidRDefault="000520E3" w:rsidP="000520E3">
            <w:pPr>
              <w:spacing w:before="0" w:after="0"/>
              <w:jc w:val="left"/>
              <w:rPr>
                <w:rFonts w:cs="Times New Roman"/>
                <w:color w:val="000000"/>
                <w:sz w:val="18"/>
                <w:szCs w:val="18"/>
                <w:lang w:eastAsia="es-CR"/>
              </w:rPr>
            </w:pPr>
            <w:r w:rsidRPr="000520E3">
              <w:rPr>
                <w:rFonts w:cs="Times New Roman"/>
                <w:color w:val="000000"/>
                <w:sz w:val="18"/>
                <w:szCs w:val="18"/>
                <w:lang w:eastAsia="es-CR"/>
              </w:rPr>
              <w:t> </w:t>
            </w:r>
          </w:p>
        </w:tc>
        <w:tc>
          <w:tcPr>
            <w:tcW w:w="523" w:type="dxa"/>
            <w:tcBorders>
              <w:top w:val="nil"/>
              <w:left w:val="nil"/>
              <w:bottom w:val="single" w:sz="4" w:space="0" w:color="auto"/>
              <w:right w:val="single" w:sz="4" w:space="0" w:color="auto"/>
            </w:tcBorders>
            <w:shd w:val="clear" w:color="000000" w:fill="262626"/>
            <w:noWrap/>
            <w:vAlign w:val="bottom"/>
            <w:hideMark/>
          </w:tcPr>
          <w:p w14:paraId="5144A8E1" w14:textId="77777777" w:rsidR="000520E3" w:rsidRPr="000520E3" w:rsidRDefault="000520E3" w:rsidP="000520E3">
            <w:pPr>
              <w:spacing w:before="0" w:after="0"/>
              <w:jc w:val="left"/>
              <w:rPr>
                <w:rFonts w:cs="Times New Roman"/>
                <w:color w:val="000000"/>
                <w:sz w:val="18"/>
                <w:szCs w:val="18"/>
                <w:lang w:eastAsia="es-CR"/>
              </w:rPr>
            </w:pPr>
            <w:r w:rsidRPr="000520E3">
              <w:rPr>
                <w:rFonts w:cs="Times New Roman"/>
                <w:color w:val="000000"/>
                <w:sz w:val="18"/>
                <w:szCs w:val="18"/>
                <w:lang w:eastAsia="es-CR"/>
              </w:rPr>
              <w:t> </w:t>
            </w:r>
          </w:p>
        </w:tc>
        <w:tc>
          <w:tcPr>
            <w:tcW w:w="425" w:type="dxa"/>
            <w:tcBorders>
              <w:top w:val="nil"/>
              <w:left w:val="nil"/>
              <w:bottom w:val="single" w:sz="4" w:space="0" w:color="auto"/>
              <w:right w:val="single" w:sz="4" w:space="0" w:color="auto"/>
            </w:tcBorders>
            <w:shd w:val="clear" w:color="000000" w:fill="92D050"/>
            <w:noWrap/>
            <w:vAlign w:val="center"/>
            <w:hideMark/>
          </w:tcPr>
          <w:p w14:paraId="520FB154"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B</w:t>
            </w:r>
          </w:p>
        </w:tc>
        <w:tc>
          <w:tcPr>
            <w:tcW w:w="481" w:type="dxa"/>
            <w:tcBorders>
              <w:top w:val="nil"/>
              <w:left w:val="nil"/>
              <w:bottom w:val="single" w:sz="4" w:space="0" w:color="auto"/>
              <w:right w:val="single" w:sz="4" w:space="0" w:color="auto"/>
            </w:tcBorders>
            <w:shd w:val="clear" w:color="000000" w:fill="FF0000"/>
            <w:noWrap/>
            <w:vAlign w:val="center"/>
            <w:hideMark/>
          </w:tcPr>
          <w:p w14:paraId="3F12CB71"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D</w:t>
            </w:r>
          </w:p>
        </w:tc>
        <w:tc>
          <w:tcPr>
            <w:tcW w:w="450" w:type="dxa"/>
            <w:tcBorders>
              <w:top w:val="nil"/>
              <w:left w:val="nil"/>
              <w:bottom w:val="single" w:sz="4" w:space="0" w:color="auto"/>
              <w:right w:val="single" w:sz="4" w:space="0" w:color="auto"/>
            </w:tcBorders>
            <w:shd w:val="clear" w:color="000000" w:fill="FF0000"/>
            <w:noWrap/>
            <w:vAlign w:val="center"/>
            <w:hideMark/>
          </w:tcPr>
          <w:p w14:paraId="4F13856B"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D</w:t>
            </w:r>
          </w:p>
        </w:tc>
        <w:tc>
          <w:tcPr>
            <w:tcW w:w="430" w:type="dxa"/>
            <w:tcBorders>
              <w:top w:val="nil"/>
              <w:left w:val="nil"/>
              <w:bottom w:val="single" w:sz="4" w:space="0" w:color="auto"/>
              <w:right w:val="single" w:sz="4" w:space="0" w:color="auto"/>
            </w:tcBorders>
            <w:shd w:val="clear" w:color="000000" w:fill="FF0000"/>
            <w:noWrap/>
            <w:vAlign w:val="center"/>
            <w:hideMark/>
          </w:tcPr>
          <w:p w14:paraId="3AF22BC5"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D</w:t>
            </w:r>
          </w:p>
        </w:tc>
        <w:tc>
          <w:tcPr>
            <w:tcW w:w="491" w:type="dxa"/>
            <w:tcBorders>
              <w:top w:val="nil"/>
              <w:left w:val="nil"/>
              <w:bottom w:val="single" w:sz="4" w:space="0" w:color="auto"/>
              <w:right w:val="single" w:sz="4" w:space="0" w:color="auto"/>
            </w:tcBorders>
            <w:shd w:val="clear" w:color="000000" w:fill="FF0000"/>
            <w:noWrap/>
            <w:vAlign w:val="center"/>
            <w:hideMark/>
          </w:tcPr>
          <w:p w14:paraId="7785EC7F"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D</w:t>
            </w:r>
          </w:p>
        </w:tc>
        <w:tc>
          <w:tcPr>
            <w:tcW w:w="430" w:type="dxa"/>
            <w:tcBorders>
              <w:top w:val="nil"/>
              <w:left w:val="nil"/>
              <w:bottom w:val="single" w:sz="4" w:space="0" w:color="auto"/>
              <w:right w:val="single" w:sz="4" w:space="0" w:color="auto"/>
            </w:tcBorders>
            <w:shd w:val="clear" w:color="000000" w:fill="FF9900"/>
            <w:noWrap/>
            <w:vAlign w:val="center"/>
            <w:hideMark/>
          </w:tcPr>
          <w:p w14:paraId="67CEAC5C"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r>
      <w:tr w:rsidR="000520E3" w:rsidRPr="000520E3" w14:paraId="0710618C" w14:textId="77777777" w:rsidTr="000520E3">
        <w:trPr>
          <w:trHeight w:val="290"/>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5608730A" w14:textId="77777777" w:rsidR="000520E3" w:rsidRPr="000520E3" w:rsidRDefault="000520E3" w:rsidP="000520E3">
            <w:pPr>
              <w:spacing w:before="0" w:after="0"/>
              <w:jc w:val="left"/>
              <w:rPr>
                <w:rFonts w:cs="Times New Roman"/>
                <w:color w:val="000000"/>
                <w:sz w:val="18"/>
                <w:szCs w:val="18"/>
                <w:lang w:eastAsia="es-CR"/>
              </w:rPr>
            </w:pPr>
            <w:r w:rsidRPr="000520E3">
              <w:rPr>
                <w:rFonts w:cs="Times New Roman"/>
                <w:color w:val="000000"/>
                <w:sz w:val="18"/>
                <w:szCs w:val="18"/>
                <w:lang w:eastAsia="es-CR"/>
              </w:rPr>
              <w:t>JUZGADO DE PENSIONES ALIMENTARIAS DE PUNTARENAS</w:t>
            </w:r>
          </w:p>
        </w:tc>
        <w:tc>
          <w:tcPr>
            <w:tcW w:w="567" w:type="dxa"/>
            <w:tcBorders>
              <w:top w:val="nil"/>
              <w:left w:val="nil"/>
              <w:bottom w:val="single" w:sz="4" w:space="0" w:color="auto"/>
              <w:right w:val="single" w:sz="4" w:space="0" w:color="auto"/>
            </w:tcBorders>
            <w:shd w:val="clear" w:color="000000" w:fill="92D050"/>
            <w:noWrap/>
            <w:vAlign w:val="center"/>
            <w:hideMark/>
          </w:tcPr>
          <w:p w14:paraId="1D323275"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B</w:t>
            </w:r>
          </w:p>
        </w:tc>
        <w:tc>
          <w:tcPr>
            <w:tcW w:w="486" w:type="dxa"/>
            <w:tcBorders>
              <w:top w:val="nil"/>
              <w:left w:val="nil"/>
              <w:bottom w:val="single" w:sz="4" w:space="0" w:color="auto"/>
              <w:right w:val="single" w:sz="4" w:space="0" w:color="auto"/>
            </w:tcBorders>
            <w:shd w:val="clear" w:color="000000" w:fill="0000FF"/>
            <w:noWrap/>
            <w:vAlign w:val="center"/>
            <w:hideMark/>
          </w:tcPr>
          <w:p w14:paraId="29C67498"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c>
          <w:tcPr>
            <w:tcW w:w="526" w:type="dxa"/>
            <w:tcBorders>
              <w:top w:val="nil"/>
              <w:left w:val="nil"/>
              <w:bottom w:val="single" w:sz="4" w:space="0" w:color="auto"/>
              <w:right w:val="single" w:sz="4" w:space="0" w:color="auto"/>
            </w:tcBorders>
            <w:shd w:val="clear" w:color="000000" w:fill="0000FF"/>
            <w:noWrap/>
            <w:vAlign w:val="center"/>
            <w:hideMark/>
          </w:tcPr>
          <w:p w14:paraId="3D73A6A3"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c>
          <w:tcPr>
            <w:tcW w:w="506" w:type="dxa"/>
            <w:tcBorders>
              <w:top w:val="nil"/>
              <w:left w:val="nil"/>
              <w:bottom w:val="single" w:sz="4" w:space="0" w:color="auto"/>
              <w:right w:val="single" w:sz="4" w:space="0" w:color="auto"/>
            </w:tcBorders>
            <w:shd w:val="clear" w:color="000000" w:fill="0000FF"/>
            <w:noWrap/>
            <w:vAlign w:val="center"/>
            <w:hideMark/>
          </w:tcPr>
          <w:p w14:paraId="18CC96A1"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c>
          <w:tcPr>
            <w:tcW w:w="511" w:type="dxa"/>
            <w:tcBorders>
              <w:top w:val="nil"/>
              <w:left w:val="nil"/>
              <w:bottom w:val="single" w:sz="4" w:space="0" w:color="auto"/>
              <w:right w:val="single" w:sz="4" w:space="0" w:color="auto"/>
            </w:tcBorders>
            <w:shd w:val="clear" w:color="000000" w:fill="0000FF"/>
            <w:noWrap/>
            <w:vAlign w:val="center"/>
            <w:hideMark/>
          </w:tcPr>
          <w:p w14:paraId="7BBB690A"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c>
          <w:tcPr>
            <w:tcW w:w="523" w:type="dxa"/>
            <w:tcBorders>
              <w:top w:val="nil"/>
              <w:left w:val="nil"/>
              <w:bottom w:val="single" w:sz="4" w:space="0" w:color="auto"/>
              <w:right w:val="single" w:sz="4" w:space="0" w:color="auto"/>
            </w:tcBorders>
            <w:shd w:val="clear" w:color="000000" w:fill="0000FF"/>
            <w:noWrap/>
            <w:vAlign w:val="center"/>
            <w:hideMark/>
          </w:tcPr>
          <w:p w14:paraId="5FB99A91"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c>
          <w:tcPr>
            <w:tcW w:w="425" w:type="dxa"/>
            <w:tcBorders>
              <w:top w:val="nil"/>
              <w:left w:val="nil"/>
              <w:bottom w:val="single" w:sz="4" w:space="0" w:color="auto"/>
              <w:right w:val="single" w:sz="4" w:space="0" w:color="auto"/>
            </w:tcBorders>
            <w:shd w:val="clear" w:color="000000" w:fill="92D050"/>
            <w:noWrap/>
            <w:vAlign w:val="center"/>
            <w:hideMark/>
          </w:tcPr>
          <w:p w14:paraId="6E6BA947"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B</w:t>
            </w:r>
          </w:p>
        </w:tc>
        <w:tc>
          <w:tcPr>
            <w:tcW w:w="481" w:type="dxa"/>
            <w:tcBorders>
              <w:top w:val="nil"/>
              <w:left w:val="nil"/>
              <w:bottom w:val="single" w:sz="4" w:space="0" w:color="auto"/>
              <w:right w:val="single" w:sz="4" w:space="0" w:color="auto"/>
            </w:tcBorders>
            <w:shd w:val="clear" w:color="000000" w:fill="92D050"/>
            <w:noWrap/>
            <w:vAlign w:val="center"/>
            <w:hideMark/>
          </w:tcPr>
          <w:p w14:paraId="334A0B9E"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B</w:t>
            </w:r>
          </w:p>
        </w:tc>
        <w:tc>
          <w:tcPr>
            <w:tcW w:w="450" w:type="dxa"/>
            <w:tcBorders>
              <w:top w:val="nil"/>
              <w:left w:val="nil"/>
              <w:bottom w:val="single" w:sz="4" w:space="0" w:color="auto"/>
              <w:right w:val="single" w:sz="4" w:space="0" w:color="auto"/>
            </w:tcBorders>
            <w:shd w:val="clear" w:color="000000" w:fill="92D050"/>
            <w:noWrap/>
            <w:vAlign w:val="center"/>
            <w:hideMark/>
          </w:tcPr>
          <w:p w14:paraId="3AAC8BEF"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B</w:t>
            </w:r>
          </w:p>
        </w:tc>
        <w:tc>
          <w:tcPr>
            <w:tcW w:w="430" w:type="dxa"/>
            <w:tcBorders>
              <w:top w:val="nil"/>
              <w:left w:val="nil"/>
              <w:bottom w:val="single" w:sz="4" w:space="0" w:color="auto"/>
              <w:right w:val="single" w:sz="4" w:space="0" w:color="auto"/>
            </w:tcBorders>
            <w:shd w:val="clear" w:color="000000" w:fill="92D050"/>
            <w:noWrap/>
            <w:vAlign w:val="center"/>
            <w:hideMark/>
          </w:tcPr>
          <w:p w14:paraId="08811A02"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B</w:t>
            </w:r>
          </w:p>
        </w:tc>
        <w:tc>
          <w:tcPr>
            <w:tcW w:w="491" w:type="dxa"/>
            <w:tcBorders>
              <w:top w:val="nil"/>
              <w:left w:val="nil"/>
              <w:bottom w:val="single" w:sz="4" w:space="0" w:color="auto"/>
              <w:right w:val="single" w:sz="4" w:space="0" w:color="auto"/>
            </w:tcBorders>
            <w:shd w:val="clear" w:color="000000" w:fill="FF0000"/>
            <w:noWrap/>
            <w:vAlign w:val="center"/>
            <w:hideMark/>
          </w:tcPr>
          <w:p w14:paraId="5BCF6B75"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D</w:t>
            </w:r>
          </w:p>
        </w:tc>
        <w:tc>
          <w:tcPr>
            <w:tcW w:w="430" w:type="dxa"/>
            <w:tcBorders>
              <w:top w:val="nil"/>
              <w:left w:val="nil"/>
              <w:bottom w:val="single" w:sz="4" w:space="0" w:color="auto"/>
              <w:right w:val="single" w:sz="4" w:space="0" w:color="auto"/>
            </w:tcBorders>
            <w:shd w:val="clear" w:color="000000" w:fill="FFFF00"/>
            <w:noWrap/>
            <w:vAlign w:val="center"/>
            <w:hideMark/>
          </w:tcPr>
          <w:p w14:paraId="3F5A5234"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C</w:t>
            </w:r>
          </w:p>
        </w:tc>
      </w:tr>
      <w:tr w:rsidR="000520E3" w:rsidRPr="000520E3" w14:paraId="58607E3C" w14:textId="77777777" w:rsidTr="000520E3">
        <w:trPr>
          <w:trHeight w:val="350"/>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1A7AE45F" w14:textId="77777777" w:rsidR="000520E3" w:rsidRPr="000520E3" w:rsidRDefault="000520E3" w:rsidP="000520E3">
            <w:pPr>
              <w:spacing w:before="0" w:after="0"/>
              <w:jc w:val="left"/>
              <w:rPr>
                <w:rFonts w:cs="Times New Roman"/>
                <w:color w:val="000000"/>
                <w:sz w:val="18"/>
                <w:szCs w:val="18"/>
                <w:lang w:eastAsia="es-CR"/>
              </w:rPr>
            </w:pPr>
            <w:r w:rsidRPr="000520E3">
              <w:rPr>
                <w:rFonts w:cs="Times New Roman"/>
                <w:color w:val="000000"/>
                <w:sz w:val="18"/>
                <w:szCs w:val="18"/>
                <w:lang w:eastAsia="es-CR"/>
              </w:rPr>
              <w:t>JUZGADO DE PENSIONES ALIMENTARIAS ICJ DE LA ZONA ATLÁNTICA</w:t>
            </w:r>
          </w:p>
        </w:tc>
        <w:tc>
          <w:tcPr>
            <w:tcW w:w="567" w:type="dxa"/>
            <w:tcBorders>
              <w:top w:val="nil"/>
              <w:left w:val="nil"/>
              <w:bottom w:val="single" w:sz="4" w:space="0" w:color="auto"/>
              <w:right w:val="single" w:sz="4" w:space="0" w:color="auto"/>
            </w:tcBorders>
            <w:shd w:val="clear" w:color="000000" w:fill="FF0000"/>
            <w:noWrap/>
            <w:vAlign w:val="center"/>
            <w:hideMark/>
          </w:tcPr>
          <w:p w14:paraId="7797BFF0"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D</w:t>
            </w:r>
          </w:p>
        </w:tc>
        <w:tc>
          <w:tcPr>
            <w:tcW w:w="486" w:type="dxa"/>
            <w:tcBorders>
              <w:top w:val="nil"/>
              <w:left w:val="nil"/>
              <w:bottom w:val="single" w:sz="4" w:space="0" w:color="auto"/>
              <w:right w:val="single" w:sz="4" w:space="0" w:color="auto"/>
            </w:tcBorders>
            <w:shd w:val="clear" w:color="000000" w:fill="FF9933"/>
            <w:noWrap/>
            <w:vAlign w:val="center"/>
            <w:hideMark/>
          </w:tcPr>
          <w:p w14:paraId="13AB5992"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c>
          <w:tcPr>
            <w:tcW w:w="526" w:type="dxa"/>
            <w:tcBorders>
              <w:top w:val="nil"/>
              <w:left w:val="nil"/>
              <w:bottom w:val="single" w:sz="4" w:space="0" w:color="auto"/>
              <w:right w:val="single" w:sz="4" w:space="0" w:color="auto"/>
            </w:tcBorders>
            <w:shd w:val="clear" w:color="000000" w:fill="FF9933"/>
            <w:noWrap/>
            <w:vAlign w:val="center"/>
            <w:hideMark/>
          </w:tcPr>
          <w:p w14:paraId="2F97E16D"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c>
          <w:tcPr>
            <w:tcW w:w="506" w:type="dxa"/>
            <w:tcBorders>
              <w:top w:val="nil"/>
              <w:left w:val="nil"/>
              <w:bottom w:val="single" w:sz="4" w:space="0" w:color="auto"/>
              <w:right w:val="single" w:sz="4" w:space="0" w:color="auto"/>
            </w:tcBorders>
            <w:shd w:val="clear" w:color="000000" w:fill="FF0000"/>
            <w:noWrap/>
            <w:vAlign w:val="center"/>
            <w:hideMark/>
          </w:tcPr>
          <w:p w14:paraId="70AFCC97"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D</w:t>
            </w:r>
          </w:p>
        </w:tc>
        <w:tc>
          <w:tcPr>
            <w:tcW w:w="511" w:type="dxa"/>
            <w:tcBorders>
              <w:top w:val="nil"/>
              <w:left w:val="nil"/>
              <w:bottom w:val="single" w:sz="4" w:space="0" w:color="auto"/>
              <w:right w:val="single" w:sz="4" w:space="0" w:color="auto"/>
            </w:tcBorders>
            <w:shd w:val="clear" w:color="000000" w:fill="FF0000"/>
            <w:noWrap/>
            <w:vAlign w:val="center"/>
            <w:hideMark/>
          </w:tcPr>
          <w:p w14:paraId="2348AD53"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D</w:t>
            </w:r>
          </w:p>
        </w:tc>
        <w:tc>
          <w:tcPr>
            <w:tcW w:w="523" w:type="dxa"/>
            <w:tcBorders>
              <w:top w:val="nil"/>
              <w:left w:val="nil"/>
              <w:bottom w:val="single" w:sz="4" w:space="0" w:color="auto"/>
              <w:right w:val="single" w:sz="4" w:space="0" w:color="auto"/>
            </w:tcBorders>
            <w:shd w:val="clear" w:color="000000" w:fill="FF0000"/>
            <w:noWrap/>
            <w:vAlign w:val="center"/>
            <w:hideMark/>
          </w:tcPr>
          <w:p w14:paraId="362E155B"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D</w:t>
            </w:r>
          </w:p>
        </w:tc>
        <w:tc>
          <w:tcPr>
            <w:tcW w:w="425" w:type="dxa"/>
            <w:tcBorders>
              <w:top w:val="nil"/>
              <w:left w:val="nil"/>
              <w:bottom w:val="single" w:sz="4" w:space="0" w:color="auto"/>
              <w:right w:val="single" w:sz="4" w:space="0" w:color="auto"/>
            </w:tcBorders>
            <w:shd w:val="clear" w:color="000000" w:fill="FF0000"/>
            <w:noWrap/>
            <w:vAlign w:val="center"/>
            <w:hideMark/>
          </w:tcPr>
          <w:p w14:paraId="20F6137C"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D</w:t>
            </w:r>
          </w:p>
        </w:tc>
        <w:tc>
          <w:tcPr>
            <w:tcW w:w="481" w:type="dxa"/>
            <w:tcBorders>
              <w:top w:val="nil"/>
              <w:left w:val="nil"/>
              <w:bottom w:val="single" w:sz="4" w:space="0" w:color="auto"/>
              <w:right w:val="single" w:sz="4" w:space="0" w:color="auto"/>
            </w:tcBorders>
            <w:shd w:val="clear" w:color="000000" w:fill="FF0000"/>
            <w:noWrap/>
            <w:vAlign w:val="center"/>
            <w:hideMark/>
          </w:tcPr>
          <w:p w14:paraId="1B564435"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D</w:t>
            </w:r>
          </w:p>
        </w:tc>
        <w:tc>
          <w:tcPr>
            <w:tcW w:w="450" w:type="dxa"/>
            <w:tcBorders>
              <w:top w:val="nil"/>
              <w:left w:val="nil"/>
              <w:bottom w:val="single" w:sz="4" w:space="0" w:color="auto"/>
              <w:right w:val="single" w:sz="4" w:space="0" w:color="auto"/>
            </w:tcBorders>
            <w:shd w:val="clear" w:color="000000" w:fill="FF0000"/>
            <w:noWrap/>
            <w:vAlign w:val="center"/>
            <w:hideMark/>
          </w:tcPr>
          <w:p w14:paraId="578355A8"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D</w:t>
            </w:r>
          </w:p>
        </w:tc>
        <w:tc>
          <w:tcPr>
            <w:tcW w:w="430" w:type="dxa"/>
            <w:tcBorders>
              <w:top w:val="nil"/>
              <w:left w:val="nil"/>
              <w:bottom w:val="single" w:sz="4" w:space="0" w:color="auto"/>
              <w:right w:val="single" w:sz="4" w:space="0" w:color="auto"/>
            </w:tcBorders>
            <w:shd w:val="clear" w:color="000000" w:fill="FF0000"/>
            <w:noWrap/>
            <w:vAlign w:val="center"/>
            <w:hideMark/>
          </w:tcPr>
          <w:p w14:paraId="6479F4E8"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D</w:t>
            </w:r>
          </w:p>
        </w:tc>
        <w:tc>
          <w:tcPr>
            <w:tcW w:w="491" w:type="dxa"/>
            <w:tcBorders>
              <w:top w:val="nil"/>
              <w:left w:val="nil"/>
              <w:bottom w:val="single" w:sz="4" w:space="0" w:color="auto"/>
              <w:right w:val="single" w:sz="4" w:space="0" w:color="auto"/>
            </w:tcBorders>
            <w:shd w:val="clear" w:color="000000" w:fill="FF9933"/>
            <w:noWrap/>
            <w:vAlign w:val="center"/>
            <w:hideMark/>
          </w:tcPr>
          <w:p w14:paraId="35B5512F"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c>
          <w:tcPr>
            <w:tcW w:w="430" w:type="dxa"/>
            <w:tcBorders>
              <w:top w:val="nil"/>
              <w:left w:val="nil"/>
              <w:bottom w:val="single" w:sz="4" w:space="0" w:color="auto"/>
              <w:right w:val="single" w:sz="4" w:space="0" w:color="auto"/>
            </w:tcBorders>
            <w:shd w:val="clear" w:color="000000" w:fill="FF0000"/>
            <w:noWrap/>
            <w:vAlign w:val="center"/>
            <w:hideMark/>
          </w:tcPr>
          <w:p w14:paraId="07F836F1"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D</w:t>
            </w:r>
          </w:p>
        </w:tc>
      </w:tr>
      <w:tr w:rsidR="000520E3" w:rsidRPr="000520E3" w14:paraId="75926654" w14:textId="77777777" w:rsidTr="000520E3">
        <w:trPr>
          <w:trHeight w:val="290"/>
        </w:trPr>
        <w:tc>
          <w:tcPr>
            <w:tcW w:w="5954" w:type="dxa"/>
            <w:tcBorders>
              <w:top w:val="nil"/>
              <w:left w:val="single" w:sz="4" w:space="0" w:color="auto"/>
              <w:bottom w:val="single" w:sz="4" w:space="0" w:color="auto"/>
              <w:right w:val="single" w:sz="4" w:space="0" w:color="auto"/>
            </w:tcBorders>
            <w:shd w:val="clear" w:color="auto" w:fill="auto"/>
            <w:noWrap/>
            <w:vAlign w:val="center"/>
            <w:hideMark/>
          </w:tcPr>
          <w:p w14:paraId="08D7B6F7" w14:textId="77777777" w:rsidR="000520E3" w:rsidRPr="000520E3" w:rsidRDefault="000520E3" w:rsidP="000520E3">
            <w:pPr>
              <w:spacing w:before="0" w:after="0"/>
              <w:jc w:val="left"/>
              <w:rPr>
                <w:rFonts w:cs="Times New Roman"/>
                <w:color w:val="000000"/>
                <w:sz w:val="18"/>
                <w:szCs w:val="18"/>
                <w:lang w:eastAsia="es-CR"/>
              </w:rPr>
            </w:pPr>
            <w:r w:rsidRPr="000520E3">
              <w:rPr>
                <w:rFonts w:cs="Times New Roman"/>
                <w:color w:val="000000"/>
                <w:sz w:val="18"/>
                <w:szCs w:val="18"/>
                <w:lang w:eastAsia="es-CR"/>
              </w:rPr>
              <w:t>JUZGADO DE PENSIONES ALIMENTARIAS DE HEREDIA</w:t>
            </w:r>
          </w:p>
        </w:tc>
        <w:tc>
          <w:tcPr>
            <w:tcW w:w="567" w:type="dxa"/>
            <w:tcBorders>
              <w:top w:val="nil"/>
              <w:left w:val="nil"/>
              <w:bottom w:val="single" w:sz="4" w:space="0" w:color="auto"/>
              <w:right w:val="single" w:sz="4" w:space="0" w:color="auto"/>
            </w:tcBorders>
            <w:shd w:val="clear" w:color="000000" w:fill="92D050"/>
            <w:noWrap/>
            <w:vAlign w:val="center"/>
            <w:hideMark/>
          </w:tcPr>
          <w:p w14:paraId="5692DC2C"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B</w:t>
            </w:r>
          </w:p>
        </w:tc>
        <w:tc>
          <w:tcPr>
            <w:tcW w:w="486" w:type="dxa"/>
            <w:tcBorders>
              <w:top w:val="nil"/>
              <w:left w:val="nil"/>
              <w:bottom w:val="single" w:sz="4" w:space="0" w:color="auto"/>
              <w:right w:val="single" w:sz="4" w:space="0" w:color="auto"/>
            </w:tcBorders>
            <w:shd w:val="clear" w:color="000000" w:fill="0000FF"/>
            <w:noWrap/>
            <w:vAlign w:val="center"/>
            <w:hideMark/>
          </w:tcPr>
          <w:p w14:paraId="5B1577E6"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c>
          <w:tcPr>
            <w:tcW w:w="526" w:type="dxa"/>
            <w:tcBorders>
              <w:top w:val="nil"/>
              <w:left w:val="nil"/>
              <w:bottom w:val="single" w:sz="4" w:space="0" w:color="auto"/>
              <w:right w:val="single" w:sz="4" w:space="0" w:color="auto"/>
            </w:tcBorders>
            <w:shd w:val="clear" w:color="000000" w:fill="FF9933"/>
            <w:noWrap/>
            <w:vAlign w:val="center"/>
            <w:hideMark/>
          </w:tcPr>
          <w:p w14:paraId="61A58C51"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c>
          <w:tcPr>
            <w:tcW w:w="506" w:type="dxa"/>
            <w:tcBorders>
              <w:top w:val="nil"/>
              <w:left w:val="nil"/>
              <w:bottom w:val="single" w:sz="4" w:space="0" w:color="auto"/>
              <w:right w:val="single" w:sz="4" w:space="0" w:color="auto"/>
            </w:tcBorders>
            <w:shd w:val="clear" w:color="000000" w:fill="0000FF"/>
            <w:noWrap/>
            <w:vAlign w:val="center"/>
            <w:hideMark/>
          </w:tcPr>
          <w:p w14:paraId="2704F07F"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c>
          <w:tcPr>
            <w:tcW w:w="511" w:type="dxa"/>
            <w:tcBorders>
              <w:top w:val="nil"/>
              <w:left w:val="nil"/>
              <w:bottom w:val="single" w:sz="4" w:space="0" w:color="auto"/>
              <w:right w:val="single" w:sz="4" w:space="0" w:color="auto"/>
            </w:tcBorders>
            <w:shd w:val="clear" w:color="000000" w:fill="0000FF"/>
            <w:noWrap/>
            <w:vAlign w:val="center"/>
            <w:hideMark/>
          </w:tcPr>
          <w:p w14:paraId="038AEF4A"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c>
          <w:tcPr>
            <w:tcW w:w="523" w:type="dxa"/>
            <w:tcBorders>
              <w:top w:val="nil"/>
              <w:left w:val="nil"/>
              <w:bottom w:val="single" w:sz="4" w:space="0" w:color="auto"/>
              <w:right w:val="single" w:sz="4" w:space="0" w:color="auto"/>
            </w:tcBorders>
            <w:shd w:val="clear" w:color="000000" w:fill="0000FF"/>
            <w:noWrap/>
            <w:vAlign w:val="center"/>
            <w:hideMark/>
          </w:tcPr>
          <w:p w14:paraId="040A9160"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c>
          <w:tcPr>
            <w:tcW w:w="425" w:type="dxa"/>
            <w:tcBorders>
              <w:top w:val="nil"/>
              <w:left w:val="nil"/>
              <w:bottom w:val="single" w:sz="4" w:space="0" w:color="auto"/>
              <w:right w:val="single" w:sz="4" w:space="0" w:color="auto"/>
            </w:tcBorders>
            <w:shd w:val="clear" w:color="000000" w:fill="0000FF"/>
            <w:noWrap/>
            <w:vAlign w:val="center"/>
            <w:hideMark/>
          </w:tcPr>
          <w:p w14:paraId="2477B8CA"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c>
          <w:tcPr>
            <w:tcW w:w="481" w:type="dxa"/>
            <w:tcBorders>
              <w:top w:val="nil"/>
              <w:left w:val="nil"/>
              <w:bottom w:val="single" w:sz="4" w:space="0" w:color="auto"/>
              <w:right w:val="single" w:sz="4" w:space="0" w:color="auto"/>
            </w:tcBorders>
            <w:shd w:val="clear" w:color="000000" w:fill="FF9933"/>
            <w:noWrap/>
            <w:vAlign w:val="center"/>
            <w:hideMark/>
          </w:tcPr>
          <w:p w14:paraId="1FF8D79B"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E</w:t>
            </w:r>
          </w:p>
        </w:tc>
        <w:tc>
          <w:tcPr>
            <w:tcW w:w="450" w:type="dxa"/>
            <w:tcBorders>
              <w:top w:val="nil"/>
              <w:left w:val="nil"/>
              <w:bottom w:val="single" w:sz="4" w:space="0" w:color="auto"/>
              <w:right w:val="single" w:sz="4" w:space="0" w:color="auto"/>
            </w:tcBorders>
            <w:shd w:val="clear" w:color="000000" w:fill="0000FF"/>
            <w:noWrap/>
            <w:vAlign w:val="center"/>
            <w:hideMark/>
          </w:tcPr>
          <w:p w14:paraId="28740DF5"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c>
          <w:tcPr>
            <w:tcW w:w="430" w:type="dxa"/>
            <w:tcBorders>
              <w:top w:val="nil"/>
              <w:left w:val="nil"/>
              <w:bottom w:val="single" w:sz="4" w:space="0" w:color="auto"/>
              <w:right w:val="single" w:sz="4" w:space="0" w:color="auto"/>
            </w:tcBorders>
            <w:shd w:val="clear" w:color="000000" w:fill="0000FF"/>
            <w:noWrap/>
            <w:vAlign w:val="center"/>
            <w:hideMark/>
          </w:tcPr>
          <w:p w14:paraId="07482FC6"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c>
          <w:tcPr>
            <w:tcW w:w="491" w:type="dxa"/>
            <w:tcBorders>
              <w:top w:val="nil"/>
              <w:left w:val="nil"/>
              <w:bottom w:val="single" w:sz="4" w:space="0" w:color="auto"/>
              <w:right w:val="single" w:sz="4" w:space="0" w:color="auto"/>
            </w:tcBorders>
            <w:shd w:val="clear" w:color="000000" w:fill="0000FF"/>
            <w:noWrap/>
            <w:vAlign w:val="center"/>
            <w:hideMark/>
          </w:tcPr>
          <w:p w14:paraId="775D6225"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c>
          <w:tcPr>
            <w:tcW w:w="430" w:type="dxa"/>
            <w:tcBorders>
              <w:top w:val="nil"/>
              <w:left w:val="nil"/>
              <w:bottom w:val="single" w:sz="4" w:space="0" w:color="auto"/>
              <w:right w:val="single" w:sz="4" w:space="0" w:color="auto"/>
            </w:tcBorders>
            <w:shd w:val="clear" w:color="000000" w:fill="0000FF"/>
            <w:noWrap/>
            <w:vAlign w:val="center"/>
            <w:hideMark/>
          </w:tcPr>
          <w:p w14:paraId="548B0D84"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r>
      <w:tr w:rsidR="000520E3" w:rsidRPr="000520E3" w14:paraId="786768B2" w14:textId="77777777" w:rsidTr="000520E3">
        <w:trPr>
          <w:trHeight w:val="290"/>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0C6C9B81" w14:textId="77777777" w:rsidR="000520E3" w:rsidRPr="000520E3" w:rsidRDefault="000520E3" w:rsidP="000520E3">
            <w:pPr>
              <w:spacing w:before="0" w:after="0"/>
              <w:jc w:val="left"/>
              <w:rPr>
                <w:rFonts w:cs="Times New Roman"/>
                <w:color w:val="000000"/>
                <w:sz w:val="18"/>
                <w:szCs w:val="18"/>
                <w:lang w:eastAsia="es-CR"/>
              </w:rPr>
            </w:pPr>
            <w:r w:rsidRPr="000520E3">
              <w:rPr>
                <w:rFonts w:cs="Times New Roman"/>
                <w:color w:val="000000"/>
                <w:sz w:val="18"/>
                <w:szCs w:val="18"/>
                <w:lang w:eastAsia="es-CR"/>
              </w:rPr>
              <w:t>JUZGADO DE PENSIONES ALIMENTARIAS DEL ICJ DE ALAJUELA</w:t>
            </w:r>
          </w:p>
        </w:tc>
        <w:tc>
          <w:tcPr>
            <w:tcW w:w="567" w:type="dxa"/>
            <w:tcBorders>
              <w:top w:val="nil"/>
              <w:left w:val="nil"/>
              <w:bottom w:val="single" w:sz="4" w:space="0" w:color="auto"/>
              <w:right w:val="single" w:sz="4" w:space="0" w:color="auto"/>
            </w:tcBorders>
            <w:shd w:val="clear" w:color="000000" w:fill="FFFF00"/>
            <w:noWrap/>
            <w:vAlign w:val="bottom"/>
            <w:hideMark/>
          </w:tcPr>
          <w:p w14:paraId="3D96686C"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C</w:t>
            </w:r>
          </w:p>
        </w:tc>
        <w:tc>
          <w:tcPr>
            <w:tcW w:w="486" w:type="dxa"/>
            <w:tcBorders>
              <w:top w:val="nil"/>
              <w:left w:val="nil"/>
              <w:bottom w:val="single" w:sz="4" w:space="0" w:color="auto"/>
              <w:right w:val="single" w:sz="4" w:space="0" w:color="auto"/>
            </w:tcBorders>
            <w:shd w:val="clear" w:color="000000" w:fill="FFFF00"/>
            <w:noWrap/>
            <w:vAlign w:val="bottom"/>
            <w:hideMark/>
          </w:tcPr>
          <w:p w14:paraId="4E30D8CA"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C</w:t>
            </w:r>
          </w:p>
        </w:tc>
        <w:tc>
          <w:tcPr>
            <w:tcW w:w="526" w:type="dxa"/>
            <w:tcBorders>
              <w:top w:val="nil"/>
              <w:left w:val="nil"/>
              <w:bottom w:val="single" w:sz="4" w:space="0" w:color="auto"/>
              <w:right w:val="single" w:sz="4" w:space="0" w:color="auto"/>
            </w:tcBorders>
            <w:shd w:val="clear" w:color="000000" w:fill="FFFF00"/>
            <w:noWrap/>
            <w:vAlign w:val="bottom"/>
            <w:hideMark/>
          </w:tcPr>
          <w:p w14:paraId="42F9AA41"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C</w:t>
            </w:r>
          </w:p>
        </w:tc>
        <w:tc>
          <w:tcPr>
            <w:tcW w:w="506" w:type="dxa"/>
            <w:tcBorders>
              <w:top w:val="nil"/>
              <w:left w:val="nil"/>
              <w:bottom w:val="single" w:sz="4" w:space="0" w:color="auto"/>
              <w:right w:val="single" w:sz="4" w:space="0" w:color="auto"/>
            </w:tcBorders>
            <w:shd w:val="clear" w:color="000000" w:fill="FFFF00"/>
            <w:noWrap/>
            <w:vAlign w:val="bottom"/>
            <w:hideMark/>
          </w:tcPr>
          <w:p w14:paraId="7F055687"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C</w:t>
            </w:r>
          </w:p>
        </w:tc>
        <w:tc>
          <w:tcPr>
            <w:tcW w:w="511" w:type="dxa"/>
            <w:tcBorders>
              <w:top w:val="nil"/>
              <w:left w:val="nil"/>
              <w:bottom w:val="single" w:sz="4" w:space="0" w:color="auto"/>
              <w:right w:val="single" w:sz="4" w:space="0" w:color="auto"/>
            </w:tcBorders>
            <w:shd w:val="clear" w:color="000000" w:fill="FFFF00"/>
            <w:noWrap/>
            <w:vAlign w:val="bottom"/>
            <w:hideMark/>
          </w:tcPr>
          <w:p w14:paraId="0AD56DDC"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C</w:t>
            </w:r>
          </w:p>
        </w:tc>
        <w:tc>
          <w:tcPr>
            <w:tcW w:w="523" w:type="dxa"/>
            <w:tcBorders>
              <w:top w:val="nil"/>
              <w:left w:val="nil"/>
              <w:bottom w:val="single" w:sz="4" w:space="0" w:color="auto"/>
              <w:right w:val="single" w:sz="4" w:space="0" w:color="auto"/>
            </w:tcBorders>
            <w:shd w:val="clear" w:color="000000" w:fill="FFFF00"/>
            <w:noWrap/>
            <w:vAlign w:val="bottom"/>
            <w:hideMark/>
          </w:tcPr>
          <w:p w14:paraId="38E44B4B"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C</w:t>
            </w:r>
          </w:p>
        </w:tc>
        <w:tc>
          <w:tcPr>
            <w:tcW w:w="425" w:type="dxa"/>
            <w:tcBorders>
              <w:top w:val="nil"/>
              <w:left w:val="nil"/>
              <w:bottom w:val="single" w:sz="4" w:space="0" w:color="auto"/>
              <w:right w:val="single" w:sz="4" w:space="0" w:color="auto"/>
            </w:tcBorders>
            <w:shd w:val="clear" w:color="000000" w:fill="92D050"/>
            <w:noWrap/>
            <w:vAlign w:val="center"/>
            <w:hideMark/>
          </w:tcPr>
          <w:p w14:paraId="292942D5"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B</w:t>
            </w:r>
          </w:p>
        </w:tc>
        <w:tc>
          <w:tcPr>
            <w:tcW w:w="481" w:type="dxa"/>
            <w:tcBorders>
              <w:top w:val="nil"/>
              <w:left w:val="nil"/>
              <w:bottom w:val="single" w:sz="4" w:space="0" w:color="auto"/>
              <w:right w:val="single" w:sz="4" w:space="0" w:color="auto"/>
            </w:tcBorders>
            <w:shd w:val="clear" w:color="000000" w:fill="92D050"/>
            <w:noWrap/>
            <w:vAlign w:val="center"/>
            <w:hideMark/>
          </w:tcPr>
          <w:p w14:paraId="2EF59CE7"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B</w:t>
            </w:r>
          </w:p>
        </w:tc>
        <w:tc>
          <w:tcPr>
            <w:tcW w:w="450" w:type="dxa"/>
            <w:tcBorders>
              <w:top w:val="nil"/>
              <w:left w:val="nil"/>
              <w:bottom w:val="single" w:sz="4" w:space="0" w:color="auto"/>
              <w:right w:val="single" w:sz="4" w:space="0" w:color="auto"/>
            </w:tcBorders>
            <w:shd w:val="clear" w:color="000000" w:fill="0000FF"/>
            <w:noWrap/>
            <w:vAlign w:val="center"/>
            <w:hideMark/>
          </w:tcPr>
          <w:p w14:paraId="1F911440"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c>
          <w:tcPr>
            <w:tcW w:w="430" w:type="dxa"/>
            <w:tcBorders>
              <w:top w:val="nil"/>
              <w:left w:val="nil"/>
              <w:bottom w:val="single" w:sz="4" w:space="0" w:color="auto"/>
              <w:right w:val="single" w:sz="4" w:space="0" w:color="auto"/>
            </w:tcBorders>
            <w:shd w:val="clear" w:color="000000" w:fill="0000FF"/>
            <w:noWrap/>
            <w:vAlign w:val="center"/>
            <w:hideMark/>
          </w:tcPr>
          <w:p w14:paraId="1BC295EC"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c>
          <w:tcPr>
            <w:tcW w:w="491" w:type="dxa"/>
            <w:tcBorders>
              <w:top w:val="nil"/>
              <w:left w:val="nil"/>
              <w:bottom w:val="single" w:sz="4" w:space="0" w:color="auto"/>
              <w:right w:val="single" w:sz="4" w:space="0" w:color="auto"/>
            </w:tcBorders>
            <w:shd w:val="clear" w:color="000000" w:fill="0000FF"/>
            <w:noWrap/>
            <w:vAlign w:val="center"/>
            <w:hideMark/>
          </w:tcPr>
          <w:p w14:paraId="12FE3AD4" w14:textId="77777777" w:rsidR="000520E3" w:rsidRPr="000520E3" w:rsidRDefault="000520E3" w:rsidP="000520E3">
            <w:pPr>
              <w:spacing w:before="0" w:after="0"/>
              <w:jc w:val="center"/>
              <w:rPr>
                <w:rFonts w:cs="Times New Roman"/>
                <w:b/>
                <w:bCs/>
                <w:color w:val="FFFFFF"/>
                <w:sz w:val="18"/>
                <w:szCs w:val="18"/>
                <w:lang w:eastAsia="es-CR"/>
              </w:rPr>
            </w:pPr>
            <w:r w:rsidRPr="000520E3">
              <w:rPr>
                <w:rFonts w:cs="Times New Roman"/>
                <w:b/>
                <w:bCs/>
                <w:color w:val="FFFFFF"/>
                <w:sz w:val="18"/>
                <w:szCs w:val="18"/>
                <w:lang w:eastAsia="es-CR"/>
              </w:rPr>
              <w:t>A</w:t>
            </w:r>
          </w:p>
        </w:tc>
        <w:tc>
          <w:tcPr>
            <w:tcW w:w="430" w:type="dxa"/>
            <w:tcBorders>
              <w:top w:val="nil"/>
              <w:left w:val="nil"/>
              <w:bottom w:val="single" w:sz="4" w:space="0" w:color="auto"/>
              <w:right w:val="single" w:sz="4" w:space="0" w:color="auto"/>
            </w:tcBorders>
            <w:shd w:val="clear" w:color="000000" w:fill="FFFF00"/>
            <w:noWrap/>
            <w:vAlign w:val="center"/>
            <w:hideMark/>
          </w:tcPr>
          <w:p w14:paraId="3E23A46B" w14:textId="77777777" w:rsidR="000520E3" w:rsidRPr="000520E3" w:rsidRDefault="000520E3" w:rsidP="000520E3">
            <w:pPr>
              <w:spacing w:before="0" w:after="0"/>
              <w:jc w:val="center"/>
              <w:rPr>
                <w:rFonts w:cs="Times New Roman"/>
                <w:b/>
                <w:bCs/>
                <w:color w:val="000000"/>
                <w:sz w:val="18"/>
                <w:szCs w:val="18"/>
                <w:lang w:eastAsia="es-CR"/>
              </w:rPr>
            </w:pPr>
            <w:r w:rsidRPr="000520E3">
              <w:rPr>
                <w:rFonts w:cs="Times New Roman"/>
                <w:b/>
                <w:bCs/>
                <w:color w:val="000000"/>
                <w:sz w:val="18"/>
                <w:szCs w:val="18"/>
                <w:lang w:eastAsia="es-CR"/>
              </w:rPr>
              <w:t>C</w:t>
            </w:r>
          </w:p>
        </w:tc>
      </w:tr>
    </w:tbl>
    <w:p w14:paraId="32286DF9" w14:textId="77777777" w:rsidR="000520E3" w:rsidRPr="000520E3" w:rsidRDefault="000520E3" w:rsidP="000520E3">
      <w:pPr>
        <w:spacing w:before="0" w:after="0"/>
        <w:jc w:val="left"/>
        <w:rPr>
          <w:rFonts w:cs="Times New Roman"/>
          <w:sz w:val="18"/>
          <w:szCs w:val="18"/>
        </w:rPr>
      </w:pPr>
      <w:r w:rsidRPr="000520E3">
        <w:rPr>
          <w:rFonts w:cs="Times New Roman"/>
          <w:b/>
          <w:bCs/>
          <w:sz w:val="18"/>
          <w:szCs w:val="18"/>
        </w:rPr>
        <w:t>Fuente:</w:t>
      </w:r>
      <w:r w:rsidRPr="000520E3">
        <w:rPr>
          <w:rFonts w:cs="Times New Roman"/>
          <w:sz w:val="18"/>
          <w:szCs w:val="18"/>
        </w:rPr>
        <w:t xml:space="preserve"> Datos tomados de los informes elaborados por los Profesionales de Planificación destacados en cada Circuito</w:t>
      </w:r>
    </w:p>
    <w:p w14:paraId="540FC64B" w14:textId="77777777" w:rsidR="000520E3" w:rsidRPr="000520E3" w:rsidRDefault="000520E3" w:rsidP="000520E3">
      <w:pPr>
        <w:spacing w:before="0" w:after="0"/>
        <w:jc w:val="left"/>
        <w:rPr>
          <w:rFonts w:cs="Times New Roman"/>
          <w:szCs w:val="24"/>
        </w:rPr>
      </w:pPr>
    </w:p>
    <w:p w14:paraId="7C37071B" w14:textId="77777777" w:rsidR="000520E3" w:rsidRPr="000520E3" w:rsidRDefault="000520E3" w:rsidP="000520E3">
      <w:pPr>
        <w:spacing w:before="0" w:after="0"/>
        <w:rPr>
          <w:rFonts w:cs="Times New Roman"/>
          <w:szCs w:val="24"/>
        </w:rPr>
      </w:pPr>
      <w:r w:rsidRPr="000520E3">
        <w:rPr>
          <w:rFonts w:cs="Times New Roman"/>
          <w:szCs w:val="24"/>
        </w:rPr>
        <w:t xml:space="preserve">Como se muestra en el cuadro anterior, el Juzgado de Pensiones Alimentarias de Heredia mantuvo durante el 2020 un promedio de calificación de “Excelente” (A); seguido del Juzgado de Pensiones Alimentarias de Puntarenas quién obtuvo en promedio calificaciones entre “Excelente (A) y “Bien” (B); así como el Juzgado de Pensiones Alimentarias del Primer Circuito Judicial de Alajuela, con un promedio de calificación de “Oportunidad de mejora manejables” (C); dichas calificaciones son debido a que los rendimientos del personal del despacho se encuentran dentro del rango establecido o hasta con un porcentaje superior y la mayoría de indicadores no se encuentran críticos. Por otro parte el Juzgado de Pensiones Alimentarias de Cartago mantuvo durante todo el período una calificación de “Crítico pero </w:t>
      </w:r>
      <w:r w:rsidRPr="000520E3">
        <w:rPr>
          <w:rFonts w:cs="Times New Roman"/>
          <w:szCs w:val="24"/>
        </w:rPr>
        <w:lastRenderedPageBreak/>
        <w:t>con buen rendimiento de personal” (E), mientras que el Juzgado de Pensiones Alimentarias del Segundo Circuito Judicial de Alajuela y el Juzgado de Pensiones Alimentarias del Primer Circuito Judicial de la Zona Atlántica, en promedio sus rendimientos fueron “Críticos” (D), es decir, el personal del despacho no cumplió con el porcentaje de rendimiento y adicionalmente tuvieron varios indicadores críticos. Se aclara que en el Primer Circuito Judicial de Guanacaste se cuenta con un Profesional de Planificación destacado en el Modelo de Sostenibilidad; sin embargo, dicho Circuito no cuenta con un despacho especializado en materia de Pensiones Alimentarias.</w:t>
      </w:r>
    </w:p>
    <w:p w14:paraId="66188B2C" w14:textId="77777777" w:rsidR="000520E3" w:rsidRPr="000520E3" w:rsidRDefault="000520E3" w:rsidP="000520E3">
      <w:pPr>
        <w:spacing w:before="0" w:after="0"/>
        <w:rPr>
          <w:rFonts w:cs="Times New Roman"/>
          <w:szCs w:val="24"/>
        </w:rPr>
      </w:pPr>
    </w:p>
    <w:p w14:paraId="569FF445" w14:textId="77777777" w:rsidR="000520E3" w:rsidRPr="000520E3" w:rsidRDefault="000520E3" w:rsidP="000520E3">
      <w:pPr>
        <w:spacing w:before="0" w:after="0"/>
        <w:rPr>
          <w:rFonts w:cs="Times New Roman"/>
          <w:szCs w:val="24"/>
        </w:rPr>
      </w:pPr>
      <w:r w:rsidRPr="000520E3">
        <w:rPr>
          <w:rFonts w:cs="Times New Roman"/>
          <w:szCs w:val="24"/>
        </w:rPr>
        <w:t>En el caso del Juzgado de Pensiones Alimentarias de Cartago, se sustrae del análisis anual de seguimiento del Modelo de Sostenibilidad de dicho Circuito, que los indicadores de gestión más críticos al concluir el 2020 son el plazo para trámite de escritos que se mantuvo en 96 días, el plazo para dictado de sentencia en 71 días de espera, así como los plazos para atender recursos, fijaciones provisionales y beneficios, esto a pesar que el personal cumple e incluso sobrepasa las cuotas de trabajo establecidas no es suficiente para alcanzar los parámetros estándar de la matriz de indicadores. Como parte de las causas que identificó el equipo de mejora del despacho en diciembre 2020, se resalta la gran cantidad de apremios corporales que ingresan en esa temporada, aumento considerable en la cantidad de personas usuarias que se presentan al despacho así como vía telefónica y adicionalmente durante este período el despacho se encontraba realizando el inventario general de todo su circulante como parte del Proyecto de Familia y recomendaciones de la Contraloría General de la República, labor que implicó la revisión y actualización de variables en el sistemas de más de 16.000 carpetas del despacho, lo que en definitiva impide que el personal se pueda dedicar por completo al trámite de escritos y otras labores. Se diseñaron planes de trabajo en estas áreas críticas para ser implementadas una vez se finalizarán con el inventario de expedientes. El despacho recibe constantemente colaboración en las diferentes áreas críticas por medio de personal técnico y juzgador supernumerario del Circuito, el cual se asigna con un plan de trabajo definido, cuotas y plazos establecidos con el fin de lograr las metas propuestas y mejorar los resultados en la gestión del despacho.</w:t>
      </w:r>
    </w:p>
    <w:p w14:paraId="516ADA60" w14:textId="77777777" w:rsidR="000520E3" w:rsidRPr="000520E3" w:rsidRDefault="000520E3" w:rsidP="000520E3">
      <w:pPr>
        <w:spacing w:before="0" w:after="0"/>
        <w:rPr>
          <w:rFonts w:cs="Times New Roman"/>
          <w:szCs w:val="24"/>
        </w:rPr>
      </w:pPr>
    </w:p>
    <w:p w14:paraId="0B487084" w14:textId="77777777" w:rsidR="000520E3" w:rsidRPr="000520E3" w:rsidRDefault="000520E3" w:rsidP="000520E3">
      <w:pPr>
        <w:spacing w:before="0" w:after="0"/>
        <w:rPr>
          <w:rFonts w:cs="Times New Roman"/>
          <w:szCs w:val="24"/>
        </w:rPr>
      </w:pPr>
      <w:r w:rsidRPr="000520E3">
        <w:rPr>
          <w:rFonts w:cs="Times New Roman"/>
          <w:szCs w:val="24"/>
        </w:rPr>
        <w:t xml:space="preserve">El Juzgado de Pensiones Alimentarias del Segundo Circuito Judicial de Alajuela, se constata en la matriz de indicadores que los principales indicadores que se encontraron como críticos al concluir el 2020 fueron el plazo de resolución de apremios en 15 días, el plazo para resolver escritos en 76 días, plazo de espera para dictado de sentencia en 98 días, plazo de fijación de provisionales en 4 días; estos indicadores se ven afectados por los días del cierre colectivo, adicionalmente la cantidad de expedientes pendientes de fallo se encontró con 40 asuntos. En cuanto a los rendimientos el promedio de las personas técnicas de trámite fue de un 86% y de la persona técnica de demandas nuevas fue de un 76%. </w:t>
      </w:r>
    </w:p>
    <w:p w14:paraId="7511310C" w14:textId="77777777" w:rsidR="000520E3" w:rsidRPr="000520E3" w:rsidRDefault="000520E3" w:rsidP="000520E3">
      <w:pPr>
        <w:spacing w:before="0" w:after="0"/>
        <w:rPr>
          <w:rFonts w:cs="Times New Roman"/>
          <w:szCs w:val="24"/>
        </w:rPr>
      </w:pPr>
    </w:p>
    <w:p w14:paraId="2F9382EF" w14:textId="77777777" w:rsidR="000520E3" w:rsidRPr="000520E3" w:rsidRDefault="000520E3" w:rsidP="000520E3">
      <w:pPr>
        <w:spacing w:before="0" w:after="0"/>
        <w:rPr>
          <w:rFonts w:cs="Times New Roman"/>
          <w:szCs w:val="24"/>
        </w:rPr>
      </w:pPr>
      <w:r w:rsidRPr="000520E3">
        <w:rPr>
          <w:rFonts w:cs="Times New Roman"/>
          <w:szCs w:val="24"/>
        </w:rPr>
        <w:t>Por otra parte, del análisis anual de seguimiento del Modelo de Sostenibilidad en el Primer Circuito Judicial de la Zona, se logra identificar que en el Juzgado de Pensiones Alimentarias del Primer Circuito Judicial de la Zona Atlántica, el rendimiento del personal técnico durante el año fue por debajo del rango establecido en la matriz de indicadores debido a que no cumplían con las cuotas mínimas de trabajo; sin embargo, el despacho formuló planes remediales con el fin de ir mejorando dicho indicador; no obstante, para el último trimestre del 2020 el rendimiento del personal de trámite en promedio se encontró en 53%, mientras que la persona técnica de apremios tuvo un rendimiento de 76%. A partir de noviembre se implementó la nueva matriz de indicadores y se incluyó el porcentaje de rendimiento de la persona técnica en demandas nuevas, quién en promedio tuvo un rendimiento del 77%. Por lo que de forma global entre todas las personas técnicas judiciales el rendimiento fue de un 69%, las justificaciones dadas por la oficina en el último trimestre fueron producto del capacitaciones e inventario que estuvieron realizando a raíz de la implementación de la Reforma al Código de Familia, así como cierres de la oficina, órdenes sanitarias e incapacidades por la pandemia del COVID-19. En cuanto al rendimiento de las personas juzgadoras de manera global fue de 146% aproximadamente, superando el rango establecido. Dentro de los principales indicadores que se encontraron “A Mejorar” fueron el plazo de espera para el dictado de sentencia, en promedio para el último trimestre se mantuvieron en 74 días, en el plazo de fijación de provisionales, al concluir diciembre estuvieron a 5 días debido al cierre colectivo y en la minuta señalaron que la jueza de conciliación estuvo con orden sanitaria en octubre; se presenta una disminución de la cantidad de expedientes pasados a firmar por las personas técnicas, producto de causas externas al despacho debido a cierres parciales de la oficina por la pandemia y personal con ordenes sanitarias.</w:t>
      </w:r>
    </w:p>
    <w:p w14:paraId="4912E21E" w14:textId="77777777" w:rsidR="000520E3" w:rsidRPr="000520E3" w:rsidRDefault="000520E3" w:rsidP="000520E3">
      <w:pPr>
        <w:spacing w:before="0" w:after="0"/>
        <w:rPr>
          <w:rFonts w:cs="Times New Roman"/>
          <w:szCs w:val="24"/>
        </w:rPr>
      </w:pPr>
    </w:p>
    <w:p w14:paraId="747963D3" w14:textId="77777777" w:rsidR="000520E3" w:rsidRPr="000520E3" w:rsidRDefault="000520E3" w:rsidP="000520E3">
      <w:pPr>
        <w:spacing w:before="0" w:after="0"/>
        <w:rPr>
          <w:rFonts w:cs="Times New Roman"/>
          <w:szCs w:val="24"/>
        </w:rPr>
      </w:pPr>
      <w:r w:rsidRPr="000520E3">
        <w:rPr>
          <w:rFonts w:cs="Times New Roman"/>
          <w:szCs w:val="24"/>
        </w:rPr>
        <w:t>De manera general, se recalca que en los Juzgados de Pensiones Alimentarias de Puntarenas, Heredia, Segundo Circuito Judicial de Alajuela, Primer Circuito Judicial de Alajuela y Primer Circuito Judicial de la Zona Atlántica, el indicador plazo de espera para dictado de sentencia en segunda instancia-Familia, supera el rango establecido, posicionando el indicador “A mejorar”, siendo este una causa no atribuible al despacho por cuanto son expedientes que se encuentran en alzada en los Juzgados de Familia de cada Circuito, por lo que se considera oportuno hacerlo del conocimiento del Centro de Apoyo, Coordinación y Mejoramiento de la Función Jurisdiccional para que tome las medidas correspondientes ante los Juzgados de Familia de cada Circuito.</w:t>
      </w:r>
    </w:p>
    <w:p w14:paraId="6FF78811" w14:textId="1B8DC01D" w:rsidR="000520E3" w:rsidRDefault="000520E3" w:rsidP="000520E3">
      <w:pPr>
        <w:spacing w:before="0" w:after="0"/>
        <w:jc w:val="left"/>
        <w:rPr>
          <w:rFonts w:cs="Times New Roman"/>
          <w:szCs w:val="24"/>
        </w:rPr>
      </w:pPr>
    </w:p>
    <w:p w14:paraId="280FEC15" w14:textId="77777777" w:rsidR="00EA3B99" w:rsidRPr="000520E3" w:rsidRDefault="00EA3B99" w:rsidP="000520E3">
      <w:pPr>
        <w:spacing w:before="0" w:after="0"/>
        <w:jc w:val="left"/>
        <w:rPr>
          <w:rFonts w:cs="Times New Roman"/>
          <w:szCs w:val="24"/>
        </w:rPr>
      </w:pPr>
    </w:p>
    <w:p w14:paraId="062BDC1B" w14:textId="46C55654" w:rsidR="000520E3" w:rsidRPr="00EA3B99" w:rsidRDefault="000520E3" w:rsidP="00E21DB8">
      <w:pPr>
        <w:pStyle w:val="Ttulo3"/>
      </w:pPr>
      <w:bookmarkStart w:id="36" w:name="_Toc78289833"/>
      <w:r w:rsidRPr="000520E3">
        <w:lastRenderedPageBreak/>
        <w:t>Planes de trabajo realizados en materia de Pensiones Alimentarias durante el 2020</w:t>
      </w:r>
      <w:bookmarkEnd w:id="36"/>
    </w:p>
    <w:p w14:paraId="5BA7A8E3" w14:textId="77777777" w:rsidR="000520E3" w:rsidRPr="000520E3" w:rsidRDefault="000520E3" w:rsidP="000520E3">
      <w:pPr>
        <w:spacing w:before="0" w:after="0"/>
        <w:jc w:val="left"/>
        <w:rPr>
          <w:rFonts w:cs="Times New Roman"/>
          <w:szCs w:val="24"/>
        </w:rPr>
      </w:pPr>
    </w:p>
    <w:p w14:paraId="4A06E554" w14:textId="77777777" w:rsidR="000520E3" w:rsidRPr="000520E3" w:rsidRDefault="000520E3" w:rsidP="000520E3">
      <w:pPr>
        <w:spacing w:before="0" w:after="0"/>
        <w:rPr>
          <w:rFonts w:cs="Times New Roman"/>
          <w:szCs w:val="24"/>
        </w:rPr>
      </w:pPr>
      <w:r w:rsidRPr="000520E3">
        <w:rPr>
          <w:rFonts w:cs="Times New Roman"/>
          <w:szCs w:val="24"/>
        </w:rPr>
        <w:t>A continuación, se presenta un cuadro que resume los planes de trabajo realizados en materia de Pensiones Alimentarias en los Circuitos Judiciales en donde se encuentra destacada la persona Profesional de Planificación en el Modelo de Sostenibilidad:</w:t>
      </w:r>
    </w:p>
    <w:p w14:paraId="0598B1B1" w14:textId="77777777" w:rsidR="000520E3" w:rsidRPr="000520E3" w:rsidRDefault="000520E3" w:rsidP="000520E3">
      <w:pPr>
        <w:spacing w:before="0" w:after="0"/>
        <w:jc w:val="left"/>
        <w:rPr>
          <w:rFonts w:eastAsia="Calibri" w:cs="Times New Roman"/>
          <w:szCs w:val="24"/>
          <w:lang w:val="es-ES" w:eastAsia="zh-CN"/>
        </w:rPr>
      </w:pPr>
    </w:p>
    <w:p w14:paraId="4DE59589" w14:textId="27B5BDD2" w:rsidR="000520E3" w:rsidRPr="000520E3" w:rsidRDefault="000520E3" w:rsidP="000520E3">
      <w:pPr>
        <w:keepNext/>
        <w:spacing w:before="0" w:after="200" w:line="240" w:lineRule="auto"/>
        <w:jc w:val="center"/>
        <w:rPr>
          <w:rFonts w:cs="Times New Roman"/>
          <w:b/>
          <w:bCs/>
          <w:szCs w:val="24"/>
        </w:rPr>
      </w:pPr>
      <w:r w:rsidRPr="000520E3">
        <w:rPr>
          <w:rFonts w:cs="Times New Roman"/>
          <w:b/>
          <w:bCs/>
          <w:szCs w:val="24"/>
        </w:rPr>
        <w:t xml:space="preserve">Cuadro </w:t>
      </w:r>
      <w:r w:rsidRPr="000520E3">
        <w:rPr>
          <w:rFonts w:cs="Times New Roman"/>
          <w:b/>
          <w:bCs/>
          <w:szCs w:val="24"/>
        </w:rPr>
        <w:fldChar w:fldCharType="begin"/>
      </w:r>
      <w:r w:rsidRPr="000520E3">
        <w:rPr>
          <w:rFonts w:cs="Times New Roman"/>
          <w:b/>
          <w:bCs/>
          <w:szCs w:val="24"/>
        </w:rPr>
        <w:instrText xml:space="preserve"> SEQ Cuadro \* ARABIC </w:instrText>
      </w:r>
      <w:r w:rsidRPr="000520E3">
        <w:rPr>
          <w:rFonts w:cs="Times New Roman"/>
          <w:b/>
          <w:bCs/>
          <w:szCs w:val="24"/>
        </w:rPr>
        <w:fldChar w:fldCharType="separate"/>
      </w:r>
      <w:r w:rsidR="00CA04FC">
        <w:rPr>
          <w:rFonts w:cs="Times New Roman"/>
          <w:b/>
          <w:bCs/>
          <w:noProof/>
          <w:szCs w:val="24"/>
        </w:rPr>
        <w:t>5</w:t>
      </w:r>
      <w:r w:rsidRPr="000520E3">
        <w:rPr>
          <w:rFonts w:cs="Times New Roman"/>
          <w:b/>
          <w:bCs/>
          <w:szCs w:val="24"/>
        </w:rPr>
        <w:fldChar w:fldCharType="end"/>
      </w:r>
    </w:p>
    <w:p w14:paraId="7BA6987C" w14:textId="77777777" w:rsidR="000520E3" w:rsidRPr="000520E3" w:rsidRDefault="000520E3" w:rsidP="000520E3">
      <w:pPr>
        <w:spacing w:before="0" w:after="0"/>
        <w:jc w:val="center"/>
        <w:rPr>
          <w:rFonts w:eastAsia="Calibri" w:cs="Times New Roman"/>
          <w:b/>
          <w:bCs/>
          <w:szCs w:val="24"/>
          <w:lang w:val="es-ES" w:eastAsia="zh-CN"/>
        </w:rPr>
      </w:pPr>
      <w:r w:rsidRPr="000520E3">
        <w:rPr>
          <w:rFonts w:eastAsia="Calibri" w:cs="Times New Roman"/>
          <w:b/>
          <w:bCs/>
          <w:szCs w:val="24"/>
          <w:lang w:val="es-ES" w:eastAsia="zh-CN"/>
        </w:rPr>
        <w:t>Planes de trabajo realizados en materia de Pensiones Alimentarias durante el 2020</w:t>
      </w:r>
    </w:p>
    <w:tbl>
      <w:tblPr>
        <w:tblW w:w="1119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1355"/>
        <w:gridCol w:w="3637"/>
        <w:gridCol w:w="1026"/>
        <w:gridCol w:w="791"/>
        <w:gridCol w:w="1860"/>
        <w:gridCol w:w="1533"/>
      </w:tblGrid>
      <w:tr w:rsidR="000520E3" w:rsidRPr="000520E3" w14:paraId="3C5225CF" w14:textId="77777777" w:rsidTr="000520E3">
        <w:trPr>
          <w:trHeight w:val="520"/>
          <w:tblHeader/>
        </w:trPr>
        <w:tc>
          <w:tcPr>
            <w:tcW w:w="993" w:type="dxa"/>
            <w:shd w:val="clear" w:color="000000" w:fill="203764"/>
            <w:vAlign w:val="center"/>
            <w:hideMark/>
          </w:tcPr>
          <w:p w14:paraId="4134C695" w14:textId="77777777" w:rsidR="000520E3" w:rsidRPr="000520E3" w:rsidRDefault="000520E3" w:rsidP="000520E3">
            <w:pPr>
              <w:spacing w:before="0" w:after="0"/>
              <w:jc w:val="center"/>
              <w:rPr>
                <w:rFonts w:cs="Times New Roman"/>
                <w:b/>
                <w:bCs/>
                <w:color w:val="FFFFFF"/>
                <w:sz w:val="20"/>
                <w:szCs w:val="20"/>
                <w:lang w:eastAsia="es-CR"/>
              </w:rPr>
            </w:pPr>
            <w:r w:rsidRPr="000520E3">
              <w:rPr>
                <w:rFonts w:cs="Times New Roman"/>
                <w:b/>
                <w:bCs/>
                <w:color w:val="FFFFFF"/>
                <w:sz w:val="20"/>
                <w:szCs w:val="20"/>
                <w:lang w:eastAsia="es-CR"/>
              </w:rPr>
              <w:t>Circuito Judicial</w:t>
            </w:r>
          </w:p>
        </w:tc>
        <w:tc>
          <w:tcPr>
            <w:tcW w:w="0" w:type="auto"/>
            <w:shd w:val="clear" w:color="000000" w:fill="203764"/>
            <w:vAlign w:val="center"/>
            <w:hideMark/>
          </w:tcPr>
          <w:p w14:paraId="20B30D95" w14:textId="77777777" w:rsidR="000520E3" w:rsidRPr="000520E3" w:rsidRDefault="000520E3" w:rsidP="000520E3">
            <w:pPr>
              <w:spacing w:before="0" w:after="0"/>
              <w:jc w:val="center"/>
              <w:rPr>
                <w:rFonts w:cs="Times New Roman"/>
                <w:b/>
                <w:bCs/>
                <w:color w:val="FFFFFF"/>
                <w:sz w:val="20"/>
                <w:szCs w:val="20"/>
                <w:lang w:eastAsia="es-CR"/>
              </w:rPr>
            </w:pPr>
            <w:r w:rsidRPr="000520E3">
              <w:rPr>
                <w:rFonts w:cs="Times New Roman"/>
                <w:b/>
                <w:bCs/>
                <w:color w:val="FFFFFF"/>
                <w:sz w:val="20"/>
                <w:szCs w:val="20"/>
                <w:lang w:eastAsia="es-CR"/>
              </w:rPr>
              <w:t>Despacho</w:t>
            </w:r>
          </w:p>
        </w:tc>
        <w:tc>
          <w:tcPr>
            <w:tcW w:w="3637" w:type="dxa"/>
            <w:shd w:val="clear" w:color="000000" w:fill="203764"/>
            <w:vAlign w:val="center"/>
            <w:hideMark/>
          </w:tcPr>
          <w:p w14:paraId="101CE399" w14:textId="77777777" w:rsidR="000520E3" w:rsidRPr="000520E3" w:rsidRDefault="000520E3" w:rsidP="000520E3">
            <w:pPr>
              <w:spacing w:before="0" w:after="0"/>
              <w:jc w:val="center"/>
              <w:rPr>
                <w:rFonts w:cs="Times New Roman"/>
                <w:b/>
                <w:bCs/>
                <w:color w:val="FFFFFF"/>
                <w:sz w:val="20"/>
                <w:szCs w:val="20"/>
                <w:lang w:eastAsia="es-CR"/>
              </w:rPr>
            </w:pPr>
            <w:r w:rsidRPr="000520E3">
              <w:rPr>
                <w:rFonts w:cs="Times New Roman"/>
                <w:b/>
                <w:bCs/>
                <w:color w:val="FFFFFF"/>
                <w:sz w:val="20"/>
                <w:szCs w:val="20"/>
                <w:lang w:eastAsia="es-CR"/>
              </w:rPr>
              <w:t>Detalle de Plan</w:t>
            </w:r>
          </w:p>
        </w:tc>
        <w:tc>
          <w:tcPr>
            <w:tcW w:w="1026" w:type="dxa"/>
            <w:shd w:val="clear" w:color="000000" w:fill="203764"/>
            <w:vAlign w:val="center"/>
            <w:hideMark/>
          </w:tcPr>
          <w:p w14:paraId="3F542F96" w14:textId="77777777" w:rsidR="000520E3" w:rsidRPr="000520E3" w:rsidRDefault="000520E3" w:rsidP="000520E3">
            <w:pPr>
              <w:spacing w:before="0" w:after="0"/>
              <w:jc w:val="center"/>
              <w:rPr>
                <w:rFonts w:cs="Times New Roman"/>
                <w:b/>
                <w:bCs/>
                <w:color w:val="FFFFFF"/>
                <w:sz w:val="20"/>
                <w:szCs w:val="20"/>
                <w:lang w:eastAsia="es-CR"/>
              </w:rPr>
            </w:pPr>
            <w:r w:rsidRPr="000520E3">
              <w:rPr>
                <w:rFonts w:cs="Times New Roman"/>
                <w:b/>
                <w:bCs/>
                <w:color w:val="FFFFFF"/>
                <w:sz w:val="20"/>
                <w:szCs w:val="20"/>
                <w:lang w:eastAsia="es-CR"/>
              </w:rPr>
              <w:t>Fecha inicio</w:t>
            </w:r>
          </w:p>
        </w:tc>
        <w:tc>
          <w:tcPr>
            <w:tcW w:w="0" w:type="auto"/>
            <w:shd w:val="clear" w:color="000000" w:fill="203764"/>
            <w:vAlign w:val="center"/>
            <w:hideMark/>
          </w:tcPr>
          <w:p w14:paraId="1BB26084" w14:textId="77777777" w:rsidR="000520E3" w:rsidRPr="000520E3" w:rsidRDefault="000520E3" w:rsidP="000520E3">
            <w:pPr>
              <w:spacing w:before="0" w:after="0"/>
              <w:jc w:val="center"/>
              <w:rPr>
                <w:rFonts w:cs="Times New Roman"/>
                <w:b/>
                <w:bCs/>
                <w:color w:val="FFFFFF"/>
                <w:sz w:val="20"/>
                <w:szCs w:val="20"/>
                <w:lang w:eastAsia="es-CR"/>
              </w:rPr>
            </w:pPr>
            <w:r w:rsidRPr="000520E3">
              <w:rPr>
                <w:rFonts w:cs="Times New Roman"/>
                <w:b/>
                <w:bCs/>
                <w:color w:val="FFFFFF"/>
                <w:sz w:val="20"/>
                <w:szCs w:val="20"/>
                <w:lang w:eastAsia="es-CR"/>
              </w:rPr>
              <w:t>Fecha fin</w:t>
            </w:r>
          </w:p>
        </w:tc>
        <w:tc>
          <w:tcPr>
            <w:tcW w:w="0" w:type="auto"/>
            <w:shd w:val="clear" w:color="000000" w:fill="203764"/>
            <w:vAlign w:val="center"/>
            <w:hideMark/>
          </w:tcPr>
          <w:p w14:paraId="252D6552" w14:textId="77777777" w:rsidR="000520E3" w:rsidRPr="000520E3" w:rsidRDefault="000520E3" w:rsidP="000520E3">
            <w:pPr>
              <w:spacing w:before="0" w:after="0"/>
              <w:jc w:val="center"/>
              <w:rPr>
                <w:rFonts w:cs="Times New Roman"/>
                <w:b/>
                <w:bCs/>
                <w:color w:val="FFFFFF"/>
                <w:sz w:val="20"/>
                <w:szCs w:val="20"/>
                <w:lang w:eastAsia="es-CR"/>
              </w:rPr>
            </w:pPr>
            <w:r w:rsidRPr="000520E3">
              <w:rPr>
                <w:rFonts w:cs="Times New Roman"/>
                <w:b/>
                <w:bCs/>
                <w:color w:val="FFFFFF"/>
                <w:sz w:val="20"/>
                <w:szCs w:val="20"/>
                <w:lang w:eastAsia="es-CR"/>
              </w:rPr>
              <w:t>Responsable</w:t>
            </w:r>
          </w:p>
        </w:tc>
        <w:tc>
          <w:tcPr>
            <w:tcW w:w="1533" w:type="dxa"/>
            <w:shd w:val="clear" w:color="000000" w:fill="203764"/>
            <w:vAlign w:val="center"/>
            <w:hideMark/>
          </w:tcPr>
          <w:p w14:paraId="5994CB8F" w14:textId="77777777" w:rsidR="000520E3" w:rsidRPr="000520E3" w:rsidRDefault="000520E3" w:rsidP="000520E3">
            <w:pPr>
              <w:spacing w:before="0" w:after="0"/>
              <w:jc w:val="center"/>
              <w:rPr>
                <w:rFonts w:cs="Times New Roman"/>
                <w:b/>
                <w:bCs/>
                <w:color w:val="FFFFFF"/>
                <w:sz w:val="20"/>
                <w:szCs w:val="20"/>
                <w:lang w:eastAsia="es-CR"/>
              </w:rPr>
            </w:pPr>
            <w:r w:rsidRPr="000520E3">
              <w:rPr>
                <w:rFonts w:cs="Times New Roman"/>
                <w:b/>
                <w:bCs/>
                <w:color w:val="FFFFFF"/>
                <w:sz w:val="20"/>
                <w:szCs w:val="20"/>
                <w:lang w:eastAsia="es-CR"/>
              </w:rPr>
              <w:t>Resultado</w:t>
            </w:r>
          </w:p>
        </w:tc>
      </w:tr>
      <w:tr w:rsidR="000520E3" w:rsidRPr="000520E3" w14:paraId="36771980" w14:textId="77777777" w:rsidTr="000520E3">
        <w:trPr>
          <w:trHeight w:val="2380"/>
        </w:trPr>
        <w:tc>
          <w:tcPr>
            <w:tcW w:w="993" w:type="dxa"/>
            <w:vMerge w:val="restart"/>
            <w:shd w:val="clear" w:color="auto" w:fill="auto"/>
            <w:noWrap/>
            <w:vAlign w:val="center"/>
            <w:hideMark/>
          </w:tcPr>
          <w:p w14:paraId="36814F84"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Circuito Judicial de Cartago</w:t>
            </w:r>
          </w:p>
        </w:tc>
        <w:tc>
          <w:tcPr>
            <w:tcW w:w="0" w:type="auto"/>
            <w:vMerge w:val="restart"/>
            <w:shd w:val="clear" w:color="auto" w:fill="auto"/>
            <w:vAlign w:val="center"/>
            <w:hideMark/>
          </w:tcPr>
          <w:p w14:paraId="19D44236"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Juzgado de Pensiones Alimentarias de Cartago</w:t>
            </w:r>
          </w:p>
        </w:tc>
        <w:tc>
          <w:tcPr>
            <w:tcW w:w="3637" w:type="dxa"/>
            <w:shd w:val="clear" w:color="auto" w:fill="auto"/>
            <w:vAlign w:val="center"/>
            <w:hideMark/>
          </w:tcPr>
          <w:p w14:paraId="7EFCE17D"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t>Actualización de variables en el sistema del circulante activo del despacho, alrededor de 12.500 carpetas presentan inconsistencias. La Administración Regional brinda colaboración de personal técnico supernumerario.</w:t>
            </w:r>
          </w:p>
        </w:tc>
        <w:tc>
          <w:tcPr>
            <w:tcW w:w="1026" w:type="dxa"/>
            <w:shd w:val="clear" w:color="auto" w:fill="auto"/>
            <w:vAlign w:val="center"/>
            <w:hideMark/>
          </w:tcPr>
          <w:p w14:paraId="46636A60"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may-20</w:t>
            </w:r>
          </w:p>
        </w:tc>
        <w:tc>
          <w:tcPr>
            <w:tcW w:w="0" w:type="auto"/>
            <w:shd w:val="clear" w:color="auto" w:fill="auto"/>
            <w:vAlign w:val="center"/>
            <w:hideMark/>
          </w:tcPr>
          <w:p w14:paraId="6EF4C95A"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Set- 20</w:t>
            </w:r>
          </w:p>
        </w:tc>
        <w:tc>
          <w:tcPr>
            <w:tcW w:w="0" w:type="auto"/>
            <w:shd w:val="clear" w:color="auto" w:fill="auto"/>
            <w:vAlign w:val="center"/>
            <w:hideMark/>
          </w:tcPr>
          <w:p w14:paraId="3FDD71CA" w14:textId="77777777" w:rsidR="000520E3" w:rsidRPr="000520E3" w:rsidRDefault="000520E3" w:rsidP="000520E3">
            <w:pPr>
              <w:numPr>
                <w:ilvl w:val="0"/>
                <w:numId w:val="30"/>
              </w:numPr>
              <w:spacing w:before="0" w:after="0"/>
              <w:ind w:left="268" w:hanging="268"/>
              <w:jc w:val="left"/>
              <w:rPr>
                <w:rFonts w:cs="Times New Roman"/>
                <w:color w:val="000000"/>
                <w:sz w:val="20"/>
                <w:szCs w:val="20"/>
                <w:lang w:eastAsia="es-CR"/>
              </w:rPr>
            </w:pPr>
            <w:r w:rsidRPr="000520E3">
              <w:rPr>
                <w:rFonts w:cs="Times New Roman"/>
                <w:color w:val="000000"/>
                <w:sz w:val="20"/>
                <w:szCs w:val="20"/>
                <w:lang w:eastAsia="es-CR"/>
              </w:rPr>
              <w:t>Personal del Juzgado de Pensiones Alimentarias de Cartago.</w:t>
            </w:r>
          </w:p>
          <w:p w14:paraId="2D632208" w14:textId="77777777" w:rsidR="000520E3" w:rsidRPr="000520E3" w:rsidRDefault="000520E3" w:rsidP="000520E3">
            <w:pPr>
              <w:numPr>
                <w:ilvl w:val="0"/>
                <w:numId w:val="30"/>
              </w:numPr>
              <w:spacing w:before="0" w:after="0"/>
              <w:ind w:left="268" w:hanging="268"/>
              <w:jc w:val="left"/>
              <w:rPr>
                <w:rFonts w:cs="Times New Roman"/>
                <w:color w:val="000000"/>
                <w:sz w:val="20"/>
                <w:szCs w:val="20"/>
                <w:lang w:eastAsia="es-CR"/>
              </w:rPr>
            </w:pPr>
            <w:r w:rsidRPr="000520E3">
              <w:rPr>
                <w:rFonts w:cs="Times New Roman"/>
                <w:color w:val="000000"/>
                <w:sz w:val="20"/>
                <w:szCs w:val="20"/>
                <w:lang w:eastAsia="es-CR"/>
              </w:rPr>
              <w:t>Personal técnico supernumerario del Circuito.</w:t>
            </w:r>
            <w:r w:rsidRPr="000520E3">
              <w:rPr>
                <w:rFonts w:cs="Times New Roman"/>
                <w:color w:val="000000"/>
                <w:sz w:val="20"/>
                <w:szCs w:val="20"/>
                <w:lang w:eastAsia="es-CR"/>
              </w:rPr>
              <w:br/>
              <w:t xml:space="preserve"> Administración Regional de Cartago.</w:t>
            </w:r>
          </w:p>
        </w:tc>
        <w:tc>
          <w:tcPr>
            <w:tcW w:w="1533" w:type="dxa"/>
            <w:shd w:val="clear" w:color="auto" w:fill="auto"/>
            <w:vAlign w:val="center"/>
            <w:hideMark/>
          </w:tcPr>
          <w:p w14:paraId="4F1D69F7" w14:textId="77777777" w:rsidR="000520E3" w:rsidRPr="000520E3" w:rsidRDefault="000520E3" w:rsidP="000520E3">
            <w:pPr>
              <w:spacing w:before="0" w:after="0"/>
              <w:rPr>
                <w:rFonts w:cs="Times New Roman"/>
                <w:color w:val="000000"/>
                <w:sz w:val="20"/>
                <w:szCs w:val="20"/>
                <w:lang w:eastAsia="es-CR"/>
              </w:rPr>
            </w:pPr>
            <w:r w:rsidRPr="000520E3">
              <w:rPr>
                <w:rFonts w:cs="Times New Roman"/>
                <w:color w:val="000000"/>
                <w:sz w:val="20"/>
                <w:szCs w:val="20"/>
                <w:lang w:eastAsia="es-CR"/>
              </w:rPr>
              <w:t>Se finalizó con la actualización en el sistema de más de 12.500 carpetas.</w:t>
            </w:r>
          </w:p>
        </w:tc>
      </w:tr>
      <w:tr w:rsidR="000520E3" w:rsidRPr="000520E3" w14:paraId="58476F41" w14:textId="77777777" w:rsidTr="000520E3">
        <w:trPr>
          <w:trHeight w:val="2120"/>
        </w:trPr>
        <w:tc>
          <w:tcPr>
            <w:tcW w:w="993" w:type="dxa"/>
            <w:vMerge/>
            <w:vAlign w:val="center"/>
            <w:hideMark/>
          </w:tcPr>
          <w:p w14:paraId="121A0524" w14:textId="77777777" w:rsidR="000520E3" w:rsidRPr="000520E3" w:rsidRDefault="000520E3" w:rsidP="000520E3">
            <w:pPr>
              <w:spacing w:before="0" w:after="0"/>
              <w:jc w:val="left"/>
              <w:rPr>
                <w:rFonts w:cs="Times New Roman"/>
                <w:color w:val="000000"/>
                <w:sz w:val="20"/>
                <w:szCs w:val="20"/>
                <w:lang w:eastAsia="es-CR"/>
              </w:rPr>
            </w:pPr>
          </w:p>
        </w:tc>
        <w:tc>
          <w:tcPr>
            <w:tcW w:w="0" w:type="auto"/>
            <w:vMerge/>
            <w:shd w:val="clear" w:color="auto" w:fill="auto"/>
            <w:vAlign w:val="center"/>
            <w:hideMark/>
          </w:tcPr>
          <w:p w14:paraId="0B43EE0E" w14:textId="77777777" w:rsidR="000520E3" w:rsidRPr="000520E3" w:rsidRDefault="000520E3" w:rsidP="000520E3">
            <w:pPr>
              <w:spacing w:before="0" w:after="0"/>
              <w:jc w:val="center"/>
              <w:rPr>
                <w:rFonts w:cs="Times New Roman"/>
                <w:b/>
                <w:bCs/>
                <w:color w:val="000000"/>
                <w:sz w:val="20"/>
                <w:szCs w:val="20"/>
                <w:lang w:eastAsia="es-CR"/>
              </w:rPr>
            </w:pPr>
          </w:p>
        </w:tc>
        <w:tc>
          <w:tcPr>
            <w:tcW w:w="3637" w:type="dxa"/>
            <w:shd w:val="clear" w:color="auto" w:fill="auto"/>
            <w:vAlign w:val="center"/>
            <w:hideMark/>
          </w:tcPr>
          <w:p w14:paraId="48103680"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t>Se determina que el plazo para el trámite de escritos se encuentra muy por encima del parámetro del indicador, se crea un plan de trabajo para que los técnicos de trámite resuelvan los escritos por orden de entrada y no se dejen rezagados los complejos.</w:t>
            </w:r>
          </w:p>
        </w:tc>
        <w:tc>
          <w:tcPr>
            <w:tcW w:w="1026" w:type="dxa"/>
            <w:shd w:val="clear" w:color="auto" w:fill="auto"/>
            <w:vAlign w:val="center"/>
            <w:hideMark/>
          </w:tcPr>
          <w:p w14:paraId="310794CF"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ago-20</w:t>
            </w:r>
          </w:p>
        </w:tc>
        <w:tc>
          <w:tcPr>
            <w:tcW w:w="0" w:type="auto"/>
            <w:shd w:val="clear" w:color="auto" w:fill="auto"/>
            <w:vAlign w:val="center"/>
            <w:hideMark/>
          </w:tcPr>
          <w:p w14:paraId="0AE4878B"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ago-20</w:t>
            </w:r>
          </w:p>
        </w:tc>
        <w:tc>
          <w:tcPr>
            <w:tcW w:w="0" w:type="auto"/>
            <w:shd w:val="clear" w:color="auto" w:fill="auto"/>
            <w:vAlign w:val="center"/>
            <w:hideMark/>
          </w:tcPr>
          <w:p w14:paraId="7C3097C4" w14:textId="77777777" w:rsidR="000520E3" w:rsidRPr="000520E3" w:rsidRDefault="000520E3" w:rsidP="000520E3">
            <w:pPr>
              <w:numPr>
                <w:ilvl w:val="0"/>
                <w:numId w:val="30"/>
              </w:numPr>
              <w:spacing w:before="0" w:after="0"/>
              <w:ind w:left="242" w:hanging="133"/>
              <w:jc w:val="left"/>
              <w:rPr>
                <w:rFonts w:cs="Times New Roman"/>
                <w:color w:val="000000"/>
                <w:sz w:val="20"/>
                <w:szCs w:val="20"/>
                <w:lang w:eastAsia="es-CR"/>
              </w:rPr>
            </w:pPr>
            <w:r w:rsidRPr="000520E3">
              <w:rPr>
                <w:rFonts w:cs="Times New Roman"/>
                <w:color w:val="000000"/>
                <w:sz w:val="20"/>
                <w:szCs w:val="20"/>
                <w:lang w:eastAsia="es-CR"/>
              </w:rPr>
              <w:t>Técnicos del despacho.</w:t>
            </w:r>
          </w:p>
          <w:p w14:paraId="6F3B23D9" w14:textId="77777777" w:rsidR="000520E3" w:rsidRPr="000520E3" w:rsidRDefault="000520E3" w:rsidP="000520E3">
            <w:pPr>
              <w:numPr>
                <w:ilvl w:val="0"/>
                <w:numId w:val="30"/>
              </w:numPr>
              <w:spacing w:before="0" w:after="0"/>
              <w:ind w:left="242" w:hanging="133"/>
              <w:jc w:val="left"/>
              <w:rPr>
                <w:rFonts w:cs="Times New Roman"/>
                <w:color w:val="000000"/>
                <w:sz w:val="20"/>
                <w:szCs w:val="20"/>
                <w:lang w:eastAsia="es-CR"/>
              </w:rPr>
            </w:pPr>
            <w:r w:rsidRPr="000520E3">
              <w:rPr>
                <w:rFonts w:cs="Times New Roman"/>
                <w:color w:val="000000"/>
                <w:sz w:val="20"/>
                <w:szCs w:val="20"/>
                <w:lang w:eastAsia="es-CR"/>
              </w:rPr>
              <w:t>Coordinadora Judicial.</w:t>
            </w:r>
            <w:r w:rsidRPr="000520E3">
              <w:rPr>
                <w:rFonts w:cs="Times New Roman"/>
                <w:color w:val="000000"/>
                <w:sz w:val="20"/>
                <w:szCs w:val="20"/>
                <w:lang w:eastAsia="es-CR"/>
              </w:rPr>
              <w:br/>
              <w:t xml:space="preserve"> Juez Coordinador.</w:t>
            </w:r>
          </w:p>
        </w:tc>
        <w:tc>
          <w:tcPr>
            <w:tcW w:w="1533" w:type="dxa"/>
            <w:shd w:val="clear" w:color="auto" w:fill="auto"/>
            <w:vAlign w:val="center"/>
            <w:hideMark/>
          </w:tcPr>
          <w:p w14:paraId="4ADB4088" w14:textId="77777777" w:rsidR="000520E3" w:rsidRPr="000520E3" w:rsidRDefault="000520E3" w:rsidP="000520E3">
            <w:pPr>
              <w:spacing w:before="0" w:after="0"/>
              <w:rPr>
                <w:rFonts w:cs="Times New Roman"/>
                <w:color w:val="000000"/>
                <w:sz w:val="20"/>
                <w:szCs w:val="20"/>
                <w:lang w:eastAsia="es-CR"/>
              </w:rPr>
            </w:pPr>
            <w:r w:rsidRPr="000520E3">
              <w:rPr>
                <w:rFonts w:cs="Times New Roman"/>
                <w:color w:val="000000"/>
                <w:sz w:val="20"/>
                <w:szCs w:val="20"/>
                <w:lang w:eastAsia="es-CR"/>
              </w:rPr>
              <w:t>El plazo para trámite de escritos en julio 2020 se encontraba 89 días y paso a 29 días en setiembre 2020.</w:t>
            </w:r>
          </w:p>
        </w:tc>
      </w:tr>
      <w:tr w:rsidR="000520E3" w:rsidRPr="000520E3" w14:paraId="2244E392" w14:textId="77777777" w:rsidTr="000520E3">
        <w:trPr>
          <w:trHeight w:val="5528"/>
        </w:trPr>
        <w:tc>
          <w:tcPr>
            <w:tcW w:w="993" w:type="dxa"/>
            <w:vMerge w:val="restart"/>
            <w:shd w:val="clear" w:color="auto" w:fill="auto"/>
            <w:vAlign w:val="center"/>
            <w:hideMark/>
          </w:tcPr>
          <w:p w14:paraId="47840640"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lastRenderedPageBreak/>
              <w:t>Primer Circuito Judicial de la Zona Atlántica</w:t>
            </w:r>
          </w:p>
        </w:tc>
        <w:tc>
          <w:tcPr>
            <w:tcW w:w="0" w:type="auto"/>
            <w:vMerge w:val="restart"/>
            <w:shd w:val="clear" w:color="auto" w:fill="auto"/>
            <w:vAlign w:val="center"/>
            <w:hideMark/>
          </w:tcPr>
          <w:p w14:paraId="2EF0A5D5"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Juzgado de Pensiones Alimentarias del Primer Circuito Judicial de la Zona Atlántica</w:t>
            </w:r>
          </w:p>
        </w:tc>
        <w:tc>
          <w:tcPr>
            <w:tcW w:w="3637" w:type="dxa"/>
            <w:shd w:val="clear" w:color="auto" w:fill="auto"/>
            <w:vAlign w:val="center"/>
            <w:hideMark/>
          </w:tcPr>
          <w:p w14:paraId="6116BB63"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t>Se le asignó a una persona técnica supernumeraria para el puesto de manifestación y el técnico titular realizaría trámite.</w:t>
            </w:r>
          </w:p>
        </w:tc>
        <w:tc>
          <w:tcPr>
            <w:tcW w:w="1026" w:type="dxa"/>
            <w:shd w:val="clear" w:color="auto" w:fill="auto"/>
            <w:vAlign w:val="center"/>
            <w:hideMark/>
          </w:tcPr>
          <w:p w14:paraId="401FAB18"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t>1° de agosto del 2020</w:t>
            </w:r>
          </w:p>
        </w:tc>
        <w:tc>
          <w:tcPr>
            <w:tcW w:w="0" w:type="auto"/>
            <w:shd w:val="clear" w:color="auto" w:fill="auto"/>
            <w:vAlign w:val="center"/>
            <w:hideMark/>
          </w:tcPr>
          <w:p w14:paraId="19F3814D"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t>21 de octubre del 2020</w:t>
            </w:r>
          </w:p>
        </w:tc>
        <w:tc>
          <w:tcPr>
            <w:tcW w:w="0" w:type="auto"/>
            <w:shd w:val="clear" w:color="auto" w:fill="auto"/>
            <w:vAlign w:val="center"/>
            <w:hideMark/>
          </w:tcPr>
          <w:p w14:paraId="2DB428B0" w14:textId="77777777" w:rsidR="000520E3" w:rsidRPr="000520E3" w:rsidRDefault="000520E3" w:rsidP="000520E3">
            <w:pPr>
              <w:numPr>
                <w:ilvl w:val="0"/>
                <w:numId w:val="30"/>
              </w:numPr>
              <w:spacing w:before="0" w:after="0"/>
              <w:ind w:left="242" w:hanging="133"/>
              <w:jc w:val="left"/>
              <w:rPr>
                <w:rFonts w:cs="Times New Roman"/>
                <w:color w:val="000000"/>
                <w:sz w:val="20"/>
                <w:szCs w:val="20"/>
                <w:lang w:eastAsia="es-CR"/>
              </w:rPr>
            </w:pPr>
            <w:r w:rsidRPr="000520E3">
              <w:rPr>
                <w:rFonts w:cs="Times New Roman"/>
                <w:color w:val="000000"/>
                <w:sz w:val="20"/>
                <w:szCs w:val="20"/>
                <w:lang w:eastAsia="es-CR"/>
              </w:rPr>
              <w:t>Juzgado de Pensiones Alimentarias del Primer Circuito Judicial de la Zona Atlántica</w:t>
            </w:r>
          </w:p>
          <w:p w14:paraId="7389A6E0" w14:textId="77777777" w:rsidR="000520E3" w:rsidRPr="000520E3" w:rsidRDefault="000520E3" w:rsidP="000520E3">
            <w:pPr>
              <w:numPr>
                <w:ilvl w:val="0"/>
                <w:numId w:val="30"/>
              </w:numPr>
              <w:spacing w:before="0" w:after="0"/>
              <w:ind w:left="242" w:hanging="133"/>
              <w:jc w:val="left"/>
              <w:rPr>
                <w:rFonts w:cs="Times New Roman"/>
                <w:color w:val="000000"/>
                <w:sz w:val="20"/>
                <w:szCs w:val="20"/>
                <w:lang w:eastAsia="es-CR"/>
              </w:rPr>
            </w:pPr>
            <w:r w:rsidRPr="000520E3">
              <w:rPr>
                <w:rFonts w:cs="Times New Roman"/>
                <w:color w:val="000000"/>
                <w:sz w:val="20"/>
                <w:szCs w:val="20"/>
                <w:lang w:eastAsia="es-CR"/>
              </w:rPr>
              <w:t>Personal Juzgador Supernumerario y personal técnico supernumerario.</w:t>
            </w:r>
          </w:p>
          <w:p w14:paraId="02D3CF66" w14:textId="77777777" w:rsidR="000520E3" w:rsidRPr="000520E3" w:rsidRDefault="000520E3" w:rsidP="000520E3">
            <w:pPr>
              <w:numPr>
                <w:ilvl w:val="0"/>
                <w:numId w:val="30"/>
              </w:numPr>
              <w:spacing w:before="0" w:after="0"/>
              <w:ind w:left="242" w:hanging="133"/>
              <w:jc w:val="left"/>
              <w:rPr>
                <w:rFonts w:cs="Times New Roman"/>
                <w:color w:val="000000"/>
                <w:sz w:val="20"/>
                <w:szCs w:val="20"/>
                <w:lang w:eastAsia="es-CR"/>
              </w:rPr>
            </w:pPr>
            <w:r w:rsidRPr="000520E3">
              <w:rPr>
                <w:rFonts w:cs="Times New Roman"/>
                <w:color w:val="000000"/>
                <w:sz w:val="20"/>
                <w:szCs w:val="20"/>
                <w:lang w:eastAsia="es-CR"/>
              </w:rPr>
              <w:t>Administración Regional del Primer Circuito Judicial de la Zona Atlántica</w:t>
            </w:r>
          </w:p>
        </w:tc>
        <w:tc>
          <w:tcPr>
            <w:tcW w:w="1533" w:type="dxa"/>
            <w:shd w:val="clear" w:color="auto" w:fill="auto"/>
            <w:vAlign w:val="center"/>
            <w:hideMark/>
          </w:tcPr>
          <w:p w14:paraId="12C81E73" w14:textId="77777777" w:rsidR="000520E3" w:rsidRPr="000520E3" w:rsidRDefault="000520E3" w:rsidP="000520E3">
            <w:pPr>
              <w:spacing w:before="0" w:after="0"/>
              <w:rPr>
                <w:rFonts w:cs="Times New Roman"/>
                <w:color w:val="000000"/>
                <w:sz w:val="20"/>
                <w:szCs w:val="20"/>
                <w:lang w:eastAsia="es-CR"/>
              </w:rPr>
            </w:pPr>
            <w:r w:rsidRPr="000520E3">
              <w:rPr>
                <w:rFonts w:cs="Times New Roman"/>
                <w:color w:val="000000"/>
                <w:sz w:val="20"/>
                <w:szCs w:val="20"/>
                <w:lang w:eastAsia="es-CR"/>
              </w:rPr>
              <w:t>No lograron cumplir con el plan de trabajo debido a que el despacho fue afectado por la emergencia sanitaria al tener varios casos positivos y con orden sanitaria, cierres parciales en la oficina y aunado a ello se encontraron en capacitación del Código Procesal de Familia.</w:t>
            </w:r>
          </w:p>
        </w:tc>
      </w:tr>
      <w:tr w:rsidR="000520E3" w:rsidRPr="000520E3" w14:paraId="16C913A0" w14:textId="77777777" w:rsidTr="000520E3">
        <w:trPr>
          <w:trHeight w:val="1894"/>
        </w:trPr>
        <w:tc>
          <w:tcPr>
            <w:tcW w:w="993" w:type="dxa"/>
            <w:vMerge/>
            <w:vAlign w:val="center"/>
            <w:hideMark/>
          </w:tcPr>
          <w:p w14:paraId="47DB0E96" w14:textId="77777777" w:rsidR="000520E3" w:rsidRPr="000520E3" w:rsidRDefault="000520E3" w:rsidP="000520E3">
            <w:pPr>
              <w:spacing w:before="0" w:after="0"/>
              <w:jc w:val="left"/>
              <w:rPr>
                <w:rFonts w:cs="Times New Roman"/>
                <w:color w:val="000000"/>
                <w:sz w:val="20"/>
                <w:szCs w:val="20"/>
                <w:lang w:eastAsia="es-CR"/>
              </w:rPr>
            </w:pPr>
          </w:p>
        </w:tc>
        <w:tc>
          <w:tcPr>
            <w:tcW w:w="0" w:type="auto"/>
            <w:vMerge/>
            <w:shd w:val="clear" w:color="auto" w:fill="auto"/>
            <w:vAlign w:val="center"/>
            <w:hideMark/>
          </w:tcPr>
          <w:p w14:paraId="39CB7353" w14:textId="77777777" w:rsidR="000520E3" w:rsidRPr="000520E3" w:rsidRDefault="000520E3" w:rsidP="000520E3">
            <w:pPr>
              <w:spacing w:before="0" w:after="0"/>
              <w:jc w:val="center"/>
              <w:rPr>
                <w:rFonts w:cs="Times New Roman"/>
                <w:color w:val="000000"/>
                <w:sz w:val="20"/>
                <w:szCs w:val="20"/>
                <w:lang w:eastAsia="es-CR"/>
              </w:rPr>
            </w:pPr>
          </w:p>
        </w:tc>
        <w:tc>
          <w:tcPr>
            <w:tcW w:w="3637" w:type="dxa"/>
            <w:shd w:val="clear" w:color="auto" w:fill="auto"/>
            <w:vAlign w:val="center"/>
            <w:hideMark/>
          </w:tcPr>
          <w:p w14:paraId="4D140108"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t>Se le brindó colaboración con una persona técnica supernumeraria para el remesado de expedientes y una vez concluido realizaría el puesto de manifestación</w:t>
            </w:r>
          </w:p>
        </w:tc>
        <w:tc>
          <w:tcPr>
            <w:tcW w:w="1026" w:type="dxa"/>
            <w:shd w:val="clear" w:color="auto" w:fill="auto"/>
            <w:vAlign w:val="center"/>
            <w:hideMark/>
          </w:tcPr>
          <w:p w14:paraId="13786D7F"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t>22 de octubre del 2020</w:t>
            </w:r>
          </w:p>
        </w:tc>
        <w:tc>
          <w:tcPr>
            <w:tcW w:w="0" w:type="auto"/>
            <w:shd w:val="clear" w:color="auto" w:fill="auto"/>
            <w:vAlign w:val="center"/>
            <w:hideMark/>
          </w:tcPr>
          <w:p w14:paraId="0E0D4F98"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t>Último día laboral del 2020</w:t>
            </w:r>
          </w:p>
        </w:tc>
        <w:tc>
          <w:tcPr>
            <w:tcW w:w="0" w:type="auto"/>
            <w:shd w:val="clear" w:color="auto" w:fill="auto"/>
            <w:vAlign w:val="center"/>
            <w:hideMark/>
          </w:tcPr>
          <w:p w14:paraId="2FB34560" w14:textId="77777777" w:rsidR="000520E3" w:rsidRPr="000520E3" w:rsidRDefault="000520E3" w:rsidP="000520E3">
            <w:pPr>
              <w:numPr>
                <w:ilvl w:val="0"/>
                <w:numId w:val="30"/>
              </w:numPr>
              <w:spacing w:before="0" w:after="0"/>
              <w:ind w:left="242" w:hanging="133"/>
              <w:jc w:val="left"/>
              <w:rPr>
                <w:rFonts w:cs="Times New Roman"/>
                <w:color w:val="000000"/>
                <w:sz w:val="20"/>
                <w:szCs w:val="20"/>
                <w:lang w:eastAsia="es-CR"/>
              </w:rPr>
            </w:pPr>
            <w:r w:rsidRPr="000520E3">
              <w:rPr>
                <w:rFonts w:cs="Times New Roman"/>
                <w:color w:val="000000"/>
                <w:sz w:val="20"/>
                <w:szCs w:val="20"/>
                <w:lang w:eastAsia="es-CR"/>
              </w:rPr>
              <w:t>Juzgado de Pensiones Alimentarias del Primer Circuito Judicial de la Zona Atlántica</w:t>
            </w:r>
          </w:p>
          <w:p w14:paraId="0B792E79" w14:textId="77777777" w:rsidR="000520E3" w:rsidRPr="000520E3" w:rsidRDefault="000520E3" w:rsidP="000520E3">
            <w:pPr>
              <w:numPr>
                <w:ilvl w:val="0"/>
                <w:numId w:val="30"/>
              </w:numPr>
              <w:spacing w:before="0" w:after="0"/>
              <w:ind w:left="242" w:hanging="133"/>
              <w:jc w:val="left"/>
              <w:rPr>
                <w:rFonts w:cs="Times New Roman"/>
                <w:color w:val="000000"/>
                <w:sz w:val="20"/>
                <w:szCs w:val="20"/>
                <w:lang w:eastAsia="es-CR"/>
              </w:rPr>
            </w:pPr>
            <w:r w:rsidRPr="000520E3">
              <w:rPr>
                <w:rFonts w:cs="Times New Roman"/>
                <w:color w:val="000000"/>
                <w:sz w:val="20"/>
                <w:szCs w:val="20"/>
                <w:lang w:eastAsia="es-CR"/>
              </w:rPr>
              <w:t>Persona técnica supernumeraria.</w:t>
            </w:r>
          </w:p>
          <w:p w14:paraId="42F88D15" w14:textId="77777777" w:rsidR="000520E3" w:rsidRPr="000520E3" w:rsidRDefault="000520E3" w:rsidP="000520E3">
            <w:pPr>
              <w:numPr>
                <w:ilvl w:val="0"/>
                <w:numId w:val="30"/>
              </w:numPr>
              <w:spacing w:before="0" w:after="0"/>
              <w:ind w:left="242" w:hanging="133"/>
              <w:jc w:val="left"/>
              <w:rPr>
                <w:rFonts w:cs="Times New Roman"/>
                <w:color w:val="000000"/>
                <w:sz w:val="20"/>
                <w:szCs w:val="20"/>
                <w:lang w:eastAsia="es-CR"/>
              </w:rPr>
            </w:pPr>
            <w:r w:rsidRPr="000520E3">
              <w:rPr>
                <w:rFonts w:cs="Times New Roman"/>
                <w:color w:val="000000"/>
                <w:sz w:val="20"/>
                <w:szCs w:val="20"/>
                <w:lang w:eastAsia="es-CR"/>
              </w:rPr>
              <w:t>Administración Regional del Primer Circuito Judicial de la Zona Atlántica</w:t>
            </w:r>
          </w:p>
        </w:tc>
        <w:tc>
          <w:tcPr>
            <w:tcW w:w="1533" w:type="dxa"/>
            <w:shd w:val="clear" w:color="auto" w:fill="auto"/>
            <w:vAlign w:val="center"/>
            <w:hideMark/>
          </w:tcPr>
          <w:p w14:paraId="54493026" w14:textId="77777777" w:rsidR="000520E3" w:rsidRPr="000520E3" w:rsidRDefault="000520E3" w:rsidP="000520E3">
            <w:pPr>
              <w:spacing w:before="0" w:after="0"/>
              <w:rPr>
                <w:rFonts w:cs="Times New Roman"/>
                <w:color w:val="000000"/>
                <w:sz w:val="20"/>
                <w:szCs w:val="20"/>
                <w:lang w:eastAsia="es-CR"/>
              </w:rPr>
            </w:pPr>
            <w:r w:rsidRPr="000520E3">
              <w:rPr>
                <w:rFonts w:cs="Times New Roman"/>
                <w:color w:val="000000"/>
                <w:sz w:val="20"/>
                <w:szCs w:val="20"/>
                <w:lang w:eastAsia="es-CR"/>
              </w:rPr>
              <w:t xml:space="preserve">Se desconoce los resultados del presente plan de trabajo, por cuanto la Administración Regional no remitió el informe de labores de la persona técnica, lo cual quedó consignado en el plan de trabajo. Aun así, el despacho justificó en las minutas de reunión que de octubre a diciembre se encontró en </w:t>
            </w:r>
            <w:r w:rsidRPr="000520E3">
              <w:rPr>
                <w:rFonts w:cs="Times New Roman"/>
                <w:color w:val="000000"/>
                <w:sz w:val="20"/>
                <w:szCs w:val="20"/>
                <w:lang w:eastAsia="es-CR"/>
              </w:rPr>
              <w:lastRenderedPageBreak/>
              <w:t xml:space="preserve">remesado de expedientes. </w:t>
            </w:r>
          </w:p>
        </w:tc>
      </w:tr>
      <w:tr w:rsidR="000520E3" w:rsidRPr="000520E3" w14:paraId="5C63B2AE" w14:textId="77777777" w:rsidTr="000520E3">
        <w:trPr>
          <w:trHeight w:val="1560"/>
        </w:trPr>
        <w:tc>
          <w:tcPr>
            <w:tcW w:w="993" w:type="dxa"/>
            <w:shd w:val="clear" w:color="auto" w:fill="auto"/>
            <w:noWrap/>
            <w:vAlign w:val="center"/>
            <w:hideMark/>
          </w:tcPr>
          <w:p w14:paraId="3B02913B"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lastRenderedPageBreak/>
              <w:t>Circuito Judicial de Heredia</w:t>
            </w:r>
          </w:p>
        </w:tc>
        <w:tc>
          <w:tcPr>
            <w:tcW w:w="0" w:type="auto"/>
            <w:shd w:val="clear" w:color="auto" w:fill="auto"/>
            <w:vAlign w:val="center"/>
            <w:hideMark/>
          </w:tcPr>
          <w:p w14:paraId="6C8A4F6F" w14:textId="77777777" w:rsidR="000520E3" w:rsidRPr="000520E3" w:rsidRDefault="000520E3" w:rsidP="000520E3">
            <w:pPr>
              <w:spacing w:before="0" w:after="0"/>
              <w:jc w:val="center"/>
              <w:rPr>
                <w:rFonts w:cs="Times New Roman"/>
                <w:color w:val="000000"/>
                <w:sz w:val="20"/>
                <w:szCs w:val="20"/>
                <w:lang w:eastAsia="es-CR"/>
              </w:rPr>
            </w:pPr>
            <w:r w:rsidRPr="000520E3">
              <w:rPr>
                <w:rFonts w:cs="Times New Roman"/>
                <w:color w:val="000000"/>
                <w:sz w:val="20"/>
                <w:szCs w:val="20"/>
                <w:lang w:eastAsia="es-CR"/>
              </w:rPr>
              <w:t>Juzgado de Pensiones Alimentarias de Heredia</w:t>
            </w:r>
          </w:p>
        </w:tc>
        <w:tc>
          <w:tcPr>
            <w:tcW w:w="3637" w:type="dxa"/>
            <w:shd w:val="clear" w:color="auto" w:fill="auto"/>
            <w:vAlign w:val="center"/>
            <w:hideMark/>
          </w:tcPr>
          <w:p w14:paraId="11164EB6"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t>Resolución de casos de escritorio con personal supernumerario para prevención de aumento de casos</w:t>
            </w:r>
          </w:p>
        </w:tc>
        <w:tc>
          <w:tcPr>
            <w:tcW w:w="1026" w:type="dxa"/>
            <w:shd w:val="clear" w:color="auto" w:fill="auto"/>
            <w:vAlign w:val="center"/>
            <w:hideMark/>
          </w:tcPr>
          <w:p w14:paraId="1FD6597C"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t>diciembre del 2020</w:t>
            </w:r>
          </w:p>
        </w:tc>
        <w:tc>
          <w:tcPr>
            <w:tcW w:w="0" w:type="auto"/>
            <w:shd w:val="clear" w:color="auto" w:fill="auto"/>
            <w:vAlign w:val="center"/>
            <w:hideMark/>
          </w:tcPr>
          <w:p w14:paraId="7D33BAD1" w14:textId="77777777" w:rsidR="000520E3" w:rsidRPr="000520E3" w:rsidRDefault="000520E3" w:rsidP="000520E3">
            <w:pPr>
              <w:spacing w:before="0" w:after="0"/>
              <w:jc w:val="left"/>
              <w:rPr>
                <w:rFonts w:cs="Times New Roman"/>
                <w:color w:val="000000"/>
                <w:sz w:val="20"/>
                <w:szCs w:val="20"/>
                <w:lang w:eastAsia="es-CR"/>
              </w:rPr>
            </w:pPr>
            <w:r w:rsidRPr="000520E3">
              <w:rPr>
                <w:rFonts w:cs="Times New Roman"/>
                <w:color w:val="000000"/>
                <w:sz w:val="20"/>
                <w:szCs w:val="20"/>
                <w:lang w:eastAsia="es-CR"/>
              </w:rPr>
              <w:t>enero del 2021</w:t>
            </w:r>
          </w:p>
        </w:tc>
        <w:tc>
          <w:tcPr>
            <w:tcW w:w="0" w:type="auto"/>
            <w:shd w:val="clear" w:color="auto" w:fill="auto"/>
            <w:vAlign w:val="center"/>
            <w:hideMark/>
          </w:tcPr>
          <w:p w14:paraId="4492DCC9" w14:textId="77777777" w:rsidR="000520E3" w:rsidRPr="000520E3" w:rsidRDefault="000520E3" w:rsidP="000520E3">
            <w:pPr>
              <w:numPr>
                <w:ilvl w:val="0"/>
                <w:numId w:val="30"/>
              </w:numPr>
              <w:spacing w:before="0" w:after="0"/>
              <w:ind w:left="242" w:hanging="133"/>
              <w:jc w:val="left"/>
              <w:rPr>
                <w:rFonts w:cs="Times New Roman"/>
                <w:color w:val="000000"/>
                <w:sz w:val="20"/>
                <w:szCs w:val="20"/>
                <w:lang w:eastAsia="es-CR"/>
              </w:rPr>
            </w:pPr>
            <w:r w:rsidRPr="000520E3">
              <w:rPr>
                <w:rFonts w:cs="Times New Roman"/>
                <w:color w:val="000000"/>
                <w:sz w:val="20"/>
                <w:szCs w:val="20"/>
                <w:lang w:eastAsia="es-CR"/>
              </w:rPr>
              <w:t>Juzgado de Pensiones Alimentarias de Heredia</w:t>
            </w:r>
          </w:p>
          <w:p w14:paraId="512CE469" w14:textId="77777777" w:rsidR="000520E3" w:rsidRPr="000520E3" w:rsidRDefault="000520E3" w:rsidP="000520E3">
            <w:pPr>
              <w:numPr>
                <w:ilvl w:val="0"/>
                <w:numId w:val="30"/>
              </w:numPr>
              <w:spacing w:before="0" w:after="0"/>
              <w:ind w:left="242" w:hanging="133"/>
              <w:jc w:val="left"/>
              <w:rPr>
                <w:rFonts w:cs="Times New Roman"/>
                <w:color w:val="000000"/>
                <w:sz w:val="20"/>
                <w:szCs w:val="20"/>
                <w:lang w:eastAsia="es-CR"/>
              </w:rPr>
            </w:pPr>
            <w:r w:rsidRPr="000520E3">
              <w:rPr>
                <w:rFonts w:cs="Times New Roman"/>
                <w:color w:val="000000"/>
                <w:sz w:val="20"/>
                <w:szCs w:val="20"/>
                <w:lang w:eastAsia="es-CR"/>
              </w:rPr>
              <w:t>Persona técnica supernumeraria.</w:t>
            </w:r>
          </w:p>
          <w:p w14:paraId="42435E5F" w14:textId="77777777" w:rsidR="000520E3" w:rsidRPr="000520E3" w:rsidRDefault="000520E3" w:rsidP="000520E3">
            <w:pPr>
              <w:numPr>
                <w:ilvl w:val="0"/>
                <w:numId w:val="30"/>
              </w:numPr>
              <w:spacing w:before="0" w:after="0"/>
              <w:ind w:left="242" w:hanging="133"/>
              <w:jc w:val="left"/>
              <w:rPr>
                <w:rFonts w:cs="Times New Roman"/>
                <w:color w:val="000000"/>
                <w:sz w:val="20"/>
                <w:szCs w:val="20"/>
                <w:lang w:eastAsia="es-CR"/>
              </w:rPr>
            </w:pPr>
            <w:r w:rsidRPr="000520E3">
              <w:rPr>
                <w:rFonts w:cs="Times New Roman"/>
                <w:color w:val="000000"/>
                <w:sz w:val="20"/>
                <w:szCs w:val="20"/>
                <w:lang w:eastAsia="es-CR"/>
              </w:rPr>
              <w:t>Administración Regional de Heredia</w:t>
            </w:r>
          </w:p>
        </w:tc>
        <w:tc>
          <w:tcPr>
            <w:tcW w:w="1533" w:type="dxa"/>
            <w:shd w:val="clear" w:color="auto" w:fill="auto"/>
            <w:noWrap/>
            <w:vAlign w:val="bottom"/>
            <w:hideMark/>
          </w:tcPr>
          <w:p w14:paraId="2D882E44" w14:textId="77777777" w:rsidR="000520E3" w:rsidRPr="000520E3" w:rsidRDefault="000520E3" w:rsidP="000520E3">
            <w:pPr>
              <w:spacing w:before="0" w:after="0"/>
              <w:rPr>
                <w:rFonts w:cs="Times New Roman"/>
                <w:color w:val="000000"/>
                <w:sz w:val="20"/>
                <w:szCs w:val="20"/>
                <w:lang w:eastAsia="es-CR"/>
              </w:rPr>
            </w:pPr>
            <w:r w:rsidRPr="000520E3">
              <w:rPr>
                <w:rFonts w:cs="Times New Roman"/>
                <w:color w:val="000000"/>
                <w:sz w:val="20"/>
                <w:szCs w:val="20"/>
                <w:lang w:eastAsia="es-CR"/>
              </w:rPr>
              <w:t>Se encuentra en ejecución</w:t>
            </w:r>
          </w:p>
        </w:tc>
      </w:tr>
    </w:tbl>
    <w:p w14:paraId="77CA9E17" w14:textId="77777777" w:rsidR="000520E3" w:rsidRPr="000520E3" w:rsidRDefault="000520E3" w:rsidP="000520E3">
      <w:pPr>
        <w:spacing w:before="0" w:after="0"/>
        <w:rPr>
          <w:rFonts w:eastAsia="Calibri" w:cs="Times New Roman"/>
          <w:sz w:val="16"/>
          <w:szCs w:val="16"/>
          <w:lang w:val="es-ES" w:eastAsia="zh-CN"/>
        </w:rPr>
      </w:pPr>
      <w:r w:rsidRPr="000520E3">
        <w:rPr>
          <w:rFonts w:eastAsia="Calibri" w:cs="Times New Roman"/>
          <w:b/>
          <w:bCs/>
          <w:sz w:val="16"/>
          <w:szCs w:val="16"/>
          <w:lang w:val="es-ES" w:eastAsia="zh-CN"/>
        </w:rPr>
        <w:t xml:space="preserve">Fuente: </w:t>
      </w:r>
      <w:r w:rsidRPr="000520E3">
        <w:rPr>
          <w:rFonts w:eastAsia="Calibri" w:cs="Times New Roman"/>
          <w:sz w:val="16"/>
          <w:szCs w:val="16"/>
          <w:lang w:val="es-ES" w:eastAsia="zh-CN"/>
        </w:rPr>
        <w:t>Información sustraída de los informes de seguimiento del Modelo de Sostenibilidad de cada Circuito.</w:t>
      </w:r>
    </w:p>
    <w:p w14:paraId="331FD33D" w14:textId="77777777" w:rsidR="000520E3" w:rsidRPr="000520E3" w:rsidRDefault="000520E3" w:rsidP="000520E3">
      <w:pPr>
        <w:spacing w:before="0" w:after="0"/>
        <w:jc w:val="left"/>
        <w:rPr>
          <w:rFonts w:eastAsia="Calibri" w:cs="Times New Roman"/>
          <w:szCs w:val="24"/>
          <w:lang w:val="es-ES" w:eastAsia="zh-CN"/>
        </w:rPr>
      </w:pPr>
    </w:p>
    <w:p w14:paraId="66F7A0CD" w14:textId="77777777" w:rsidR="000520E3" w:rsidRPr="000520E3" w:rsidRDefault="000520E3" w:rsidP="000520E3">
      <w:pPr>
        <w:spacing w:before="0" w:after="0"/>
        <w:rPr>
          <w:rFonts w:cs="Times New Roman"/>
          <w:szCs w:val="24"/>
        </w:rPr>
      </w:pPr>
      <w:r w:rsidRPr="000520E3">
        <w:rPr>
          <w:rFonts w:cs="Times New Roman"/>
          <w:szCs w:val="24"/>
        </w:rPr>
        <w:t>Durante el 2020 se realizaron de manera general 5 planes de trabajo distribuidos en: dos en el Juzgado de Pensiones Alimentarias de Cartago, dos en el Juzgado de Pensiones Alimentarias del Primer Circuito Judicial de la Zona Atlántica y uno en el Juzgado de Pensiones Alimentarias de Heredia.</w:t>
      </w:r>
    </w:p>
    <w:p w14:paraId="44E0C9EA" w14:textId="77777777" w:rsidR="000520E3" w:rsidRPr="000520E3" w:rsidRDefault="000520E3" w:rsidP="000520E3">
      <w:pPr>
        <w:spacing w:before="0" w:after="0"/>
        <w:rPr>
          <w:rFonts w:cs="Times New Roman"/>
          <w:szCs w:val="24"/>
        </w:rPr>
      </w:pPr>
    </w:p>
    <w:p w14:paraId="7EAEEFFE" w14:textId="77777777" w:rsidR="000520E3" w:rsidRPr="000520E3" w:rsidRDefault="000520E3" w:rsidP="000520E3">
      <w:pPr>
        <w:spacing w:before="0" w:after="0"/>
        <w:rPr>
          <w:rFonts w:cs="Times New Roman"/>
          <w:szCs w:val="24"/>
        </w:rPr>
      </w:pPr>
      <w:r w:rsidRPr="000520E3">
        <w:rPr>
          <w:rFonts w:cs="Times New Roman"/>
          <w:szCs w:val="24"/>
        </w:rPr>
        <w:t>Importante aclarar que dichos planes se formulan de forma conjunta entre la Administración Regional (si se requieren recursos de personas supernumerarias) o el despacho judicial y la persona Profesional de Planificación. Igualmente, los profesionales también brindan asesorías en la formulación de planes remediales que son realizados propiamente por cada despacho judicial.</w:t>
      </w:r>
    </w:p>
    <w:p w14:paraId="1839E93F" w14:textId="6BD18F35" w:rsidR="000520E3" w:rsidRDefault="000520E3" w:rsidP="000520E3">
      <w:pPr>
        <w:spacing w:before="0" w:after="0"/>
        <w:jc w:val="left"/>
        <w:rPr>
          <w:rFonts w:cs="Times New Roman"/>
          <w:szCs w:val="24"/>
        </w:rPr>
      </w:pPr>
    </w:p>
    <w:p w14:paraId="616FCBE1" w14:textId="77777777" w:rsidR="00EA3B99" w:rsidRPr="000520E3" w:rsidRDefault="00EA3B99" w:rsidP="000520E3">
      <w:pPr>
        <w:spacing w:before="0" w:after="0"/>
        <w:jc w:val="left"/>
        <w:rPr>
          <w:rFonts w:cs="Times New Roman"/>
          <w:szCs w:val="24"/>
        </w:rPr>
      </w:pPr>
    </w:p>
    <w:p w14:paraId="00B5E70A" w14:textId="77777777" w:rsidR="000520E3" w:rsidRPr="000520E3" w:rsidRDefault="000520E3" w:rsidP="00E21DB8">
      <w:pPr>
        <w:pStyle w:val="Ttulo2"/>
      </w:pPr>
      <w:bookmarkStart w:id="37" w:name="_Toc78289834"/>
      <w:bookmarkStart w:id="38" w:name="_Toc87005915"/>
      <w:r w:rsidRPr="000520E3">
        <w:t xml:space="preserve">Análisis </w:t>
      </w:r>
      <w:r w:rsidRPr="00EA3B99">
        <w:t>estadístico</w:t>
      </w:r>
      <w:r w:rsidRPr="000520E3">
        <w:t xml:space="preserve"> representado por medio de infografías en 2020</w:t>
      </w:r>
      <w:bookmarkEnd w:id="37"/>
      <w:bookmarkEnd w:id="38"/>
      <w:r w:rsidRPr="000520E3">
        <w:t xml:space="preserve"> </w:t>
      </w:r>
    </w:p>
    <w:p w14:paraId="5D6D133E" w14:textId="77777777" w:rsidR="000520E3" w:rsidRPr="000520E3" w:rsidRDefault="000520E3" w:rsidP="000520E3">
      <w:pPr>
        <w:spacing w:before="0" w:after="0"/>
        <w:jc w:val="left"/>
        <w:rPr>
          <w:rFonts w:cs="Times New Roman"/>
          <w:szCs w:val="24"/>
        </w:rPr>
      </w:pPr>
    </w:p>
    <w:p w14:paraId="3C881C99" w14:textId="77777777" w:rsidR="000520E3" w:rsidRPr="000520E3" w:rsidRDefault="000520E3" w:rsidP="000520E3">
      <w:pPr>
        <w:spacing w:before="0" w:after="0"/>
        <w:rPr>
          <w:rFonts w:cs="Times New Roman"/>
          <w:szCs w:val="24"/>
        </w:rPr>
      </w:pPr>
      <w:r w:rsidRPr="000520E3">
        <w:rPr>
          <w:rFonts w:cs="Times New Roman"/>
          <w:szCs w:val="24"/>
        </w:rPr>
        <w:t>Durante el 2020 la Dirección de Planificación realizó infografías en materia de Pensiones Alimentarias para comunicar a la población judicial; a continuación, se sustrae la información y explicación de cada tema presentada en las infografías.</w:t>
      </w:r>
    </w:p>
    <w:p w14:paraId="4CBDEE2D" w14:textId="77777777" w:rsidR="000520E3" w:rsidRPr="000520E3" w:rsidRDefault="000520E3" w:rsidP="000520E3">
      <w:pPr>
        <w:spacing w:before="0" w:after="0"/>
        <w:rPr>
          <w:rFonts w:cs="Times New Roman"/>
          <w:szCs w:val="24"/>
        </w:rPr>
      </w:pPr>
    </w:p>
    <w:p w14:paraId="2D6710F6" w14:textId="77777777" w:rsidR="000520E3" w:rsidRPr="000520E3" w:rsidRDefault="000520E3" w:rsidP="000520E3">
      <w:pPr>
        <w:spacing w:before="0" w:after="0"/>
        <w:rPr>
          <w:rFonts w:cs="Times New Roman"/>
          <w:szCs w:val="24"/>
        </w:rPr>
      </w:pPr>
      <w:r w:rsidRPr="000520E3">
        <w:rPr>
          <w:rFonts w:cs="Times New Roman"/>
          <w:szCs w:val="24"/>
        </w:rPr>
        <w:t>El comportamiento de la entrada global de asuntos del 2014 al 2019 en materia de Pensiones Alimentarias:</w:t>
      </w:r>
    </w:p>
    <w:p w14:paraId="66027453" w14:textId="77777777" w:rsidR="000520E3" w:rsidRPr="000520E3" w:rsidRDefault="000520E3" w:rsidP="000520E3">
      <w:pPr>
        <w:spacing w:before="0" w:after="0"/>
        <w:jc w:val="left"/>
        <w:rPr>
          <w:rFonts w:cs="Times New Roman"/>
          <w:szCs w:val="24"/>
        </w:rPr>
      </w:pPr>
    </w:p>
    <w:p w14:paraId="07356E85" w14:textId="1775EDF5" w:rsidR="000520E3" w:rsidRPr="000520E3" w:rsidRDefault="000520E3" w:rsidP="000520E3">
      <w:pPr>
        <w:spacing w:before="0" w:after="0"/>
        <w:jc w:val="center"/>
        <w:rPr>
          <w:rFonts w:cs="Times New Roman"/>
          <w:b/>
          <w:bCs/>
          <w:szCs w:val="24"/>
        </w:rPr>
      </w:pPr>
      <w:r w:rsidRPr="000520E3">
        <w:rPr>
          <w:rFonts w:cs="Times New Roman"/>
          <w:b/>
          <w:bCs/>
          <w:szCs w:val="24"/>
        </w:rPr>
        <w:lastRenderedPageBreak/>
        <w:t xml:space="preserve">Figura </w:t>
      </w:r>
      <w:r w:rsidRPr="000520E3">
        <w:rPr>
          <w:rFonts w:cs="Times New Roman"/>
          <w:b/>
          <w:bCs/>
          <w:szCs w:val="24"/>
        </w:rPr>
        <w:fldChar w:fldCharType="begin"/>
      </w:r>
      <w:r w:rsidRPr="000520E3">
        <w:rPr>
          <w:rFonts w:cs="Times New Roman"/>
          <w:b/>
          <w:bCs/>
          <w:szCs w:val="24"/>
        </w:rPr>
        <w:instrText xml:space="preserve"> SEQ Figura \* ARABIC </w:instrText>
      </w:r>
      <w:r w:rsidRPr="000520E3">
        <w:rPr>
          <w:rFonts w:cs="Times New Roman"/>
          <w:b/>
          <w:bCs/>
          <w:szCs w:val="24"/>
        </w:rPr>
        <w:fldChar w:fldCharType="separate"/>
      </w:r>
      <w:r w:rsidR="00CA04FC">
        <w:rPr>
          <w:rFonts w:cs="Times New Roman"/>
          <w:b/>
          <w:bCs/>
          <w:noProof/>
          <w:szCs w:val="24"/>
        </w:rPr>
        <w:t>1</w:t>
      </w:r>
      <w:r w:rsidRPr="000520E3">
        <w:rPr>
          <w:rFonts w:cs="Times New Roman"/>
          <w:b/>
          <w:bCs/>
          <w:szCs w:val="24"/>
        </w:rPr>
        <w:fldChar w:fldCharType="end"/>
      </w:r>
    </w:p>
    <w:p w14:paraId="27DD9A0B" w14:textId="77777777" w:rsidR="000520E3" w:rsidRPr="000520E3" w:rsidRDefault="000520E3" w:rsidP="000520E3">
      <w:pPr>
        <w:spacing w:before="0" w:after="0"/>
        <w:jc w:val="center"/>
        <w:rPr>
          <w:rFonts w:cs="Times New Roman"/>
          <w:b/>
          <w:bCs/>
          <w:szCs w:val="24"/>
        </w:rPr>
      </w:pPr>
      <w:r w:rsidRPr="000520E3">
        <w:rPr>
          <w:rFonts w:cs="Times New Roman"/>
          <w:b/>
          <w:bCs/>
          <w:szCs w:val="24"/>
        </w:rPr>
        <w:t>Comportamiento de la entrada global de asuntos en materia de Pensiones Alimentarias</w:t>
      </w:r>
    </w:p>
    <w:p w14:paraId="7B6B5489" w14:textId="77777777" w:rsidR="000520E3" w:rsidRPr="000520E3" w:rsidRDefault="000520E3" w:rsidP="000520E3">
      <w:pPr>
        <w:spacing w:before="0" w:after="0"/>
        <w:jc w:val="center"/>
        <w:rPr>
          <w:rFonts w:cs="Times New Roman"/>
          <w:b/>
          <w:bCs/>
          <w:szCs w:val="24"/>
        </w:rPr>
      </w:pPr>
      <w:r w:rsidRPr="000520E3">
        <w:rPr>
          <w:rFonts w:cs="Times New Roman"/>
          <w:b/>
          <w:bCs/>
          <w:szCs w:val="24"/>
        </w:rPr>
        <w:t>(2014-2019)</w:t>
      </w:r>
    </w:p>
    <w:p w14:paraId="5F9702FB" w14:textId="77777777" w:rsidR="000520E3" w:rsidRPr="000520E3" w:rsidRDefault="000520E3" w:rsidP="000520E3">
      <w:pPr>
        <w:spacing w:before="0" w:after="0"/>
        <w:jc w:val="center"/>
        <w:rPr>
          <w:rFonts w:cs="Times New Roman"/>
          <w:noProof/>
          <w:szCs w:val="24"/>
        </w:rPr>
      </w:pPr>
    </w:p>
    <w:p w14:paraId="3F5A30B9" w14:textId="77777777" w:rsidR="000520E3" w:rsidRPr="000520E3" w:rsidRDefault="000520E3" w:rsidP="000520E3">
      <w:pPr>
        <w:spacing w:before="0" w:after="0"/>
        <w:jc w:val="center"/>
        <w:rPr>
          <w:rFonts w:cs="Times New Roman"/>
          <w:szCs w:val="24"/>
        </w:rPr>
      </w:pPr>
      <w:r w:rsidRPr="000520E3">
        <w:rPr>
          <w:rFonts w:cs="Times New Roman"/>
          <w:noProof/>
          <w:szCs w:val="24"/>
        </w:rPr>
        <w:drawing>
          <wp:inline distT="0" distB="0" distL="0" distR="0" wp14:anchorId="7A36389A" wp14:editId="7742B802">
            <wp:extent cx="5612130" cy="3216910"/>
            <wp:effectExtent l="0" t="0" r="7620" b="2540"/>
            <wp:docPr id="14" name="Imagen 1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líneas&#10;&#10;Descripción generada automáticamente"/>
                    <pic:cNvPicPr/>
                  </pic:nvPicPr>
                  <pic:blipFill>
                    <a:blip r:embed="rId15"/>
                    <a:stretch>
                      <a:fillRect/>
                    </a:stretch>
                  </pic:blipFill>
                  <pic:spPr>
                    <a:xfrm>
                      <a:off x="0" y="0"/>
                      <a:ext cx="5612130" cy="3216910"/>
                    </a:xfrm>
                    <a:prstGeom prst="rect">
                      <a:avLst/>
                    </a:prstGeom>
                  </pic:spPr>
                </pic:pic>
              </a:graphicData>
            </a:graphic>
          </wp:inline>
        </w:drawing>
      </w:r>
    </w:p>
    <w:p w14:paraId="020C055F" w14:textId="77777777" w:rsidR="000520E3" w:rsidRPr="000520E3" w:rsidRDefault="000520E3" w:rsidP="000520E3">
      <w:pPr>
        <w:spacing w:before="0" w:after="0"/>
        <w:rPr>
          <w:rFonts w:cs="Times New Roman"/>
          <w:szCs w:val="24"/>
        </w:rPr>
      </w:pPr>
      <w:r w:rsidRPr="000520E3">
        <w:rPr>
          <w:rFonts w:cs="Times New Roman"/>
          <w:szCs w:val="24"/>
        </w:rPr>
        <w:t>Del período en análisis, se identifica que el 2015 fue el año con mayor entrada de asuntos, con 65.668 asuntos en comparación con el resto de los períodos. Sin embargo, como se muestra en el gráfico la entrada de asuntos en materia de Pensiones Alimentarias ha tenido una tendencia de disminución, donde en el 2018 se redujo a 6,33% asuntos nuevos aproximadamente en relación con el 2017. Para finales del 2019 igualmente se muestra un decrecimiento en un 26,19% con respecto al 2018 y para el 2020 igualmente decae en un 12,62% en comparación con el 2019.</w:t>
      </w:r>
    </w:p>
    <w:p w14:paraId="2236D106" w14:textId="77777777" w:rsidR="000520E3" w:rsidRPr="000520E3" w:rsidRDefault="000520E3" w:rsidP="000520E3">
      <w:pPr>
        <w:spacing w:before="0" w:after="0"/>
        <w:rPr>
          <w:rFonts w:cs="Times New Roman"/>
          <w:szCs w:val="24"/>
        </w:rPr>
      </w:pPr>
    </w:p>
    <w:p w14:paraId="2BFD9FE9" w14:textId="77777777" w:rsidR="000520E3" w:rsidRPr="000520E3" w:rsidRDefault="000520E3" w:rsidP="000520E3">
      <w:pPr>
        <w:spacing w:before="0" w:after="0"/>
        <w:rPr>
          <w:rFonts w:cs="Times New Roman"/>
          <w:szCs w:val="24"/>
        </w:rPr>
      </w:pPr>
      <w:r w:rsidRPr="000520E3">
        <w:rPr>
          <w:rFonts w:cs="Times New Roman"/>
          <w:szCs w:val="24"/>
        </w:rPr>
        <w:t>Por otra parte, se encuentra el circulante en materia de Pensiones Alimentarias de manera global para el primer semestre del 2019, conforme se muestra en el siguiente gráfico:</w:t>
      </w:r>
    </w:p>
    <w:p w14:paraId="3BEC7820" w14:textId="6D63C5E5" w:rsidR="00262BFB" w:rsidRDefault="00262BFB">
      <w:pPr>
        <w:spacing w:before="0" w:after="160" w:line="259" w:lineRule="auto"/>
        <w:jc w:val="left"/>
        <w:rPr>
          <w:rFonts w:cs="Times New Roman"/>
          <w:szCs w:val="24"/>
        </w:rPr>
      </w:pPr>
      <w:r>
        <w:rPr>
          <w:rFonts w:cs="Times New Roman"/>
          <w:szCs w:val="24"/>
        </w:rPr>
        <w:br w:type="page"/>
      </w:r>
    </w:p>
    <w:p w14:paraId="27ABC8C5" w14:textId="77777777" w:rsidR="000520E3" w:rsidRPr="000520E3" w:rsidRDefault="000520E3" w:rsidP="000520E3">
      <w:pPr>
        <w:spacing w:before="0" w:after="0"/>
        <w:jc w:val="left"/>
        <w:rPr>
          <w:rFonts w:cs="Times New Roman"/>
          <w:szCs w:val="24"/>
        </w:rPr>
      </w:pPr>
    </w:p>
    <w:p w14:paraId="79C92C3A" w14:textId="181B5329" w:rsidR="000520E3" w:rsidRPr="000520E3" w:rsidRDefault="000520E3" w:rsidP="000520E3">
      <w:pPr>
        <w:spacing w:before="0" w:after="0" w:line="240" w:lineRule="auto"/>
        <w:jc w:val="center"/>
        <w:rPr>
          <w:rFonts w:cs="Times New Roman"/>
          <w:b/>
          <w:bCs/>
          <w:szCs w:val="24"/>
        </w:rPr>
      </w:pPr>
      <w:r w:rsidRPr="000520E3">
        <w:rPr>
          <w:rFonts w:cs="Times New Roman"/>
          <w:b/>
          <w:bCs/>
          <w:szCs w:val="24"/>
        </w:rPr>
        <w:t xml:space="preserve">Figura </w:t>
      </w:r>
      <w:r w:rsidRPr="000520E3">
        <w:rPr>
          <w:rFonts w:cs="Times New Roman"/>
          <w:b/>
          <w:bCs/>
          <w:szCs w:val="24"/>
        </w:rPr>
        <w:fldChar w:fldCharType="begin"/>
      </w:r>
      <w:r w:rsidRPr="000520E3">
        <w:rPr>
          <w:rFonts w:cs="Times New Roman"/>
          <w:b/>
          <w:bCs/>
          <w:szCs w:val="24"/>
        </w:rPr>
        <w:instrText xml:space="preserve"> SEQ Figura \* ARABIC </w:instrText>
      </w:r>
      <w:r w:rsidRPr="000520E3">
        <w:rPr>
          <w:rFonts w:cs="Times New Roman"/>
          <w:b/>
          <w:bCs/>
          <w:szCs w:val="24"/>
        </w:rPr>
        <w:fldChar w:fldCharType="separate"/>
      </w:r>
      <w:r w:rsidR="00CA04FC">
        <w:rPr>
          <w:rFonts w:cs="Times New Roman"/>
          <w:b/>
          <w:bCs/>
          <w:noProof/>
          <w:szCs w:val="24"/>
        </w:rPr>
        <w:t>2</w:t>
      </w:r>
      <w:r w:rsidRPr="000520E3">
        <w:rPr>
          <w:rFonts w:cs="Times New Roman"/>
          <w:b/>
          <w:bCs/>
          <w:szCs w:val="24"/>
        </w:rPr>
        <w:fldChar w:fldCharType="end"/>
      </w:r>
    </w:p>
    <w:p w14:paraId="35B2ADA6" w14:textId="77777777" w:rsidR="000520E3" w:rsidRPr="000520E3" w:rsidRDefault="000520E3" w:rsidP="000520E3">
      <w:pPr>
        <w:spacing w:before="0" w:after="0" w:line="240" w:lineRule="auto"/>
        <w:jc w:val="center"/>
        <w:rPr>
          <w:rFonts w:cs="Times New Roman"/>
          <w:b/>
          <w:bCs/>
          <w:szCs w:val="24"/>
        </w:rPr>
      </w:pPr>
      <w:r w:rsidRPr="000520E3">
        <w:rPr>
          <w:rFonts w:cs="Times New Roman"/>
          <w:b/>
          <w:bCs/>
          <w:szCs w:val="24"/>
        </w:rPr>
        <w:t>Estado de los asuntos en el circulante en materia de Pensiones Alimentarias</w:t>
      </w:r>
    </w:p>
    <w:p w14:paraId="22BC8775" w14:textId="77777777" w:rsidR="000520E3" w:rsidRPr="000520E3" w:rsidRDefault="000520E3" w:rsidP="000520E3">
      <w:pPr>
        <w:spacing w:before="0" w:after="0" w:line="240" w:lineRule="auto"/>
        <w:jc w:val="center"/>
        <w:rPr>
          <w:rFonts w:cs="Times New Roman"/>
          <w:b/>
          <w:bCs/>
          <w:szCs w:val="24"/>
        </w:rPr>
      </w:pPr>
      <w:r w:rsidRPr="000520E3">
        <w:rPr>
          <w:rFonts w:cs="Times New Roman"/>
          <w:b/>
          <w:bCs/>
          <w:szCs w:val="24"/>
        </w:rPr>
        <w:t>(2020)</w:t>
      </w:r>
    </w:p>
    <w:p w14:paraId="35A5584A" w14:textId="77777777" w:rsidR="000520E3" w:rsidRPr="000520E3" w:rsidRDefault="000520E3" w:rsidP="000520E3">
      <w:pPr>
        <w:spacing w:before="0" w:after="0"/>
        <w:jc w:val="center"/>
        <w:rPr>
          <w:rFonts w:cs="Times New Roman"/>
          <w:noProof/>
          <w:szCs w:val="24"/>
        </w:rPr>
      </w:pPr>
      <w:r w:rsidRPr="000520E3">
        <w:rPr>
          <w:rFonts w:cs="Times New Roman"/>
          <w:noProof/>
          <w:szCs w:val="24"/>
        </w:rPr>
        <w:drawing>
          <wp:inline distT="0" distB="0" distL="0" distR="0" wp14:anchorId="1591453F" wp14:editId="011A3165">
            <wp:extent cx="2419350" cy="2621473"/>
            <wp:effectExtent l="0" t="0" r="0" b="7620"/>
            <wp:docPr id="15" name="Imagen 1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10;&#10;Descripción generada automáticamente"/>
                    <pic:cNvPicPr/>
                  </pic:nvPicPr>
                  <pic:blipFill>
                    <a:blip r:embed="rId16"/>
                    <a:stretch>
                      <a:fillRect/>
                    </a:stretch>
                  </pic:blipFill>
                  <pic:spPr>
                    <a:xfrm>
                      <a:off x="0" y="0"/>
                      <a:ext cx="2425026" cy="2627623"/>
                    </a:xfrm>
                    <a:prstGeom prst="rect">
                      <a:avLst/>
                    </a:prstGeom>
                  </pic:spPr>
                </pic:pic>
              </a:graphicData>
            </a:graphic>
          </wp:inline>
        </w:drawing>
      </w:r>
    </w:p>
    <w:p w14:paraId="2338DEFC" w14:textId="77777777" w:rsidR="000520E3" w:rsidRPr="000520E3" w:rsidRDefault="000520E3" w:rsidP="000520E3">
      <w:pPr>
        <w:spacing w:before="0" w:after="0"/>
        <w:rPr>
          <w:rFonts w:cs="Times New Roman"/>
          <w:szCs w:val="24"/>
        </w:rPr>
      </w:pPr>
      <w:r w:rsidRPr="000520E3">
        <w:rPr>
          <w:rFonts w:cs="Times New Roman"/>
          <w:szCs w:val="24"/>
        </w:rPr>
        <w:t>Tal como se determina en el gráfico para el 2020, la gran mayoría de asuntos en el circulante en materia de Pensiones Alimentarias se encontró en estado “Ejecución” con un 89%.</w:t>
      </w:r>
    </w:p>
    <w:p w14:paraId="57CF23B1" w14:textId="77777777" w:rsidR="000520E3" w:rsidRPr="000520E3" w:rsidRDefault="000520E3" w:rsidP="000520E3">
      <w:pPr>
        <w:spacing w:before="0" w:after="0"/>
        <w:rPr>
          <w:rFonts w:cs="Times New Roman"/>
          <w:szCs w:val="24"/>
        </w:rPr>
      </w:pPr>
    </w:p>
    <w:p w14:paraId="40991558" w14:textId="77777777" w:rsidR="000520E3" w:rsidRPr="000520E3" w:rsidRDefault="000520E3" w:rsidP="000520E3">
      <w:pPr>
        <w:spacing w:before="0" w:after="0"/>
        <w:rPr>
          <w:rFonts w:cs="Times New Roman"/>
          <w:szCs w:val="24"/>
        </w:rPr>
      </w:pPr>
      <w:r w:rsidRPr="000520E3">
        <w:rPr>
          <w:rFonts w:cs="Times New Roman"/>
          <w:szCs w:val="24"/>
        </w:rPr>
        <w:t xml:space="preserve">Ahora bien, otro aspecto a considerar es la cantidad de despachos en Pensiones Alimentarias que tramitan a través de la modalidad electrónica, lo cual representa un 56% (10) de las oficinas a nivel nacional: </w:t>
      </w:r>
    </w:p>
    <w:p w14:paraId="4BD494DA" w14:textId="559A0F0C" w:rsidR="00EA3B99" w:rsidRDefault="00EA3B99">
      <w:pPr>
        <w:spacing w:before="0" w:after="160" w:line="259" w:lineRule="auto"/>
        <w:jc w:val="left"/>
        <w:rPr>
          <w:rFonts w:cs="Times New Roman"/>
          <w:szCs w:val="24"/>
        </w:rPr>
      </w:pPr>
      <w:r>
        <w:rPr>
          <w:rFonts w:cs="Times New Roman"/>
          <w:szCs w:val="24"/>
        </w:rPr>
        <w:br w:type="page"/>
      </w:r>
    </w:p>
    <w:p w14:paraId="355F5EC4" w14:textId="1E1E3A02" w:rsidR="000520E3" w:rsidRPr="000520E3" w:rsidRDefault="000520E3" w:rsidP="000520E3">
      <w:pPr>
        <w:spacing w:before="0" w:after="0"/>
        <w:jc w:val="center"/>
        <w:rPr>
          <w:rFonts w:cs="Times New Roman"/>
          <w:b/>
          <w:bCs/>
          <w:szCs w:val="24"/>
        </w:rPr>
      </w:pPr>
      <w:r w:rsidRPr="000520E3">
        <w:rPr>
          <w:rFonts w:cs="Times New Roman"/>
          <w:b/>
          <w:bCs/>
          <w:szCs w:val="24"/>
        </w:rPr>
        <w:lastRenderedPageBreak/>
        <w:t xml:space="preserve">Figura </w:t>
      </w:r>
      <w:r w:rsidRPr="000520E3">
        <w:rPr>
          <w:rFonts w:cs="Times New Roman"/>
          <w:b/>
          <w:bCs/>
          <w:szCs w:val="24"/>
        </w:rPr>
        <w:fldChar w:fldCharType="begin"/>
      </w:r>
      <w:r w:rsidRPr="000520E3">
        <w:rPr>
          <w:rFonts w:cs="Times New Roman"/>
          <w:b/>
          <w:bCs/>
          <w:szCs w:val="24"/>
        </w:rPr>
        <w:instrText xml:space="preserve"> SEQ Figura \* ARABIC </w:instrText>
      </w:r>
      <w:r w:rsidRPr="000520E3">
        <w:rPr>
          <w:rFonts w:cs="Times New Roman"/>
          <w:b/>
          <w:bCs/>
          <w:szCs w:val="24"/>
        </w:rPr>
        <w:fldChar w:fldCharType="separate"/>
      </w:r>
      <w:r w:rsidR="00CA04FC">
        <w:rPr>
          <w:rFonts w:cs="Times New Roman"/>
          <w:b/>
          <w:bCs/>
          <w:noProof/>
          <w:szCs w:val="24"/>
        </w:rPr>
        <w:t>3</w:t>
      </w:r>
      <w:r w:rsidRPr="000520E3">
        <w:rPr>
          <w:rFonts w:cs="Times New Roman"/>
          <w:b/>
          <w:bCs/>
          <w:szCs w:val="24"/>
        </w:rPr>
        <w:fldChar w:fldCharType="end"/>
      </w:r>
    </w:p>
    <w:p w14:paraId="26C34A70" w14:textId="77777777" w:rsidR="000520E3" w:rsidRPr="000520E3" w:rsidRDefault="000520E3" w:rsidP="000520E3">
      <w:pPr>
        <w:spacing w:before="0" w:after="0"/>
        <w:jc w:val="center"/>
        <w:rPr>
          <w:rFonts w:cs="Times New Roman"/>
          <w:b/>
          <w:bCs/>
          <w:szCs w:val="24"/>
        </w:rPr>
      </w:pPr>
      <w:r w:rsidRPr="000520E3">
        <w:rPr>
          <w:rFonts w:cs="Times New Roman"/>
          <w:b/>
          <w:bCs/>
          <w:szCs w:val="24"/>
        </w:rPr>
        <w:t>Despachos que tramitan en modalidad electrónica en materia de Pensiones Alimentarias</w:t>
      </w:r>
    </w:p>
    <w:p w14:paraId="2D0B7E3C" w14:textId="77777777" w:rsidR="000520E3" w:rsidRPr="000520E3" w:rsidRDefault="000520E3" w:rsidP="000520E3">
      <w:pPr>
        <w:spacing w:before="0" w:after="0"/>
        <w:jc w:val="center"/>
        <w:rPr>
          <w:rFonts w:cs="Times New Roman"/>
          <w:b/>
          <w:bCs/>
          <w:szCs w:val="24"/>
        </w:rPr>
      </w:pPr>
      <w:r w:rsidRPr="000520E3">
        <w:rPr>
          <w:rFonts w:cs="Times New Roman"/>
          <w:b/>
          <w:bCs/>
          <w:szCs w:val="24"/>
        </w:rPr>
        <w:t>(2020)</w:t>
      </w:r>
    </w:p>
    <w:p w14:paraId="2CF68B94" w14:textId="77777777" w:rsidR="000520E3" w:rsidRPr="000520E3" w:rsidRDefault="000520E3" w:rsidP="000520E3">
      <w:pPr>
        <w:spacing w:before="0" w:after="0"/>
        <w:rPr>
          <w:rFonts w:cs="Times New Roman"/>
          <w:szCs w:val="24"/>
        </w:rPr>
      </w:pPr>
    </w:p>
    <w:p w14:paraId="0955870F" w14:textId="77777777" w:rsidR="000520E3" w:rsidRPr="000520E3" w:rsidRDefault="000520E3" w:rsidP="000520E3">
      <w:pPr>
        <w:spacing w:before="0" w:after="0"/>
        <w:jc w:val="center"/>
        <w:rPr>
          <w:rFonts w:cs="Times New Roman"/>
          <w:szCs w:val="24"/>
        </w:rPr>
      </w:pPr>
      <w:r w:rsidRPr="000520E3">
        <w:rPr>
          <w:rFonts w:cs="Times New Roman"/>
          <w:noProof/>
          <w:szCs w:val="24"/>
        </w:rPr>
        <w:drawing>
          <wp:inline distT="0" distB="0" distL="0" distR="0" wp14:anchorId="64E5A94F" wp14:editId="599D2FB0">
            <wp:extent cx="4532528" cy="2876550"/>
            <wp:effectExtent l="133350" t="114300" r="116205" b="171450"/>
            <wp:docPr id="16" name="Imagen 16"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de burbujas&#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5925" cy="28787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2AF935" w14:textId="77777777" w:rsidR="000520E3" w:rsidRPr="000520E3" w:rsidRDefault="000520E3" w:rsidP="000520E3">
      <w:pPr>
        <w:spacing w:before="0" w:after="0"/>
        <w:jc w:val="left"/>
        <w:rPr>
          <w:rFonts w:cs="Times New Roman"/>
          <w:szCs w:val="24"/>
        </w:rPr>
      </w:pPr>
    </w:p>
    <w:p w14:paraId="58A726EA" w14:textId="77777777" w:rsidR="000520E3" w:rsidRPr="000520E3" w:rsidRDefault="000520E3" w:rsidP="000520E3">
      <w:pPr>
        <w:spacing w:before="0" w:after="0"/>
        <w:rPr>
          <w:rFonts w:cs="Times New Roman"/>
          <w:szCs w:val="24"/>
        </w:rPr>
      </w:pPr>
      <w:r w:rsidRPr="000520E3">
        <w:rPr>
          <w:rFonts w:cs="Times New Roman"/>
          <w:szCs w:val="24"/>
        </w:rPr>
        <w:t>Los anteriores despachos cuentan con matrices de indicadores de gestión, manteniendo 29 indicadores en despachos especializados. Un aspecto por considerar de los anteriores despachos es que solo el Primer Circuito Judicial de Alajuela, Segundo Circuito Judicial de Alajuela, Primer Circuito Judicial de la Zona Atlántica, Circuito Judicial de Cartago, Circuito Judicial de Puntarenas y Heredia formaban parte del Modelo de Sostenibilidad en el 2020.</w:t>
      </w:r>
    </w:p>
    <w:p w14:paraId="1F8CD5D9" w14:textId="77777777" w:rsidR="000520E3" w:rsidRPr="000520E3" w:rsidRDefault="000520E3" w:rsidP="000520E3">
      <w:pPr>
        <w:spacing w:before="0" w:after="0"/>
        <w:rPr>
          <w:rFonts w:cs="Times New Roman"/>
          <w:szCs w:val="24"/>
        </w:rPr>
      </w:pPr>
    </w:p>
    <w:p w14:paraId="78F49C74" w14:textId="77777777" w:rsidR="000520E3" w:rsidRPr="000520E3" w:rsidRDefault="000520E3" w:rsidP="000520E3">
      <w:pPr>
        <w:spacing w:before="0" w:after="0"/>
        <w:rPr>
          <w:rFonts w:cs="Times New Roman"/>
          <w:szCs w:val="24"/>
        </w:rPr>
      </w:pPr>
      <w:r w:rsidRPr="000520E3">
        <w:rPr>
          <w:rFonts w:cs="Times New Roman"/>
          <w:szCs w:val="24"/>
        </w:rPr>
        <w:t>En relación con los plazos de audiencias tempranas de conciliación se encontraron dentro del rango de 10 días y para el trámite de apremios corporales a un día de manera general.</w:t>
      </w:r>
    </w:p>
    <w:p w14:paraId="5B22F7F0" w14:textId="609EDF75" w:rsidR="000520E3" w:rsidRDefault="000520E3" w:rsidP="000520E3">
      <w:pPr>
        <w:spacing w:before="0" w:after="0"/>
        <w:jc w:val="left"/>
        <w:rPr>
          <w:rFonts w:cs="Times New Roman"/>
          <w:szCs w:val="24"/>
        </w:rPr>
      </w:pPr>
    </w:p>
    <w:p w14:paraId="49EF7407" w14:textId="0243194C" w:rsidR="00EA3B99" w:rsidRDefault="00EA3B99" w:rsidP="000520E3">
      <w:pPr>
        <w:spacing w:before="0" w:after="0"/>
        <w:jc w:val="left"/>
        <w:rPr>
          <w:rFonts w:cs="Times New Roman"/>
          <w:szCs w:val="24"/>
        </w:rPr>
      </w:pPr>
    </w:p>
    <w:p w14:paraId="655C1AA8" w14:textId="77777777" w:rsidR="000520E3" w:rsidRPr="000520E3" w:rsidRDefault="000520E3" w:rsidP="00E21DB8">
      <w:pPr>
        <w:pStyle w:val="Ttulo2"/>
      </w:pPr>
      <w:bookmarkStart w:id="39" w:name="_Toc78289835"/>
      <w:bookmarkStart w:id="40" w:name="_Toc87005916"/>
      <w:r w:rsidRPr="000520E3">
        <w:t>Informe de Corte Plena octubre-noviembre-diciembre (301-PLA-MI-2021):</w:t>
      </w:r>
      <w:bookmarkEnd w:id="39"/>
      <w:bookmarkEnd w:id="40"/>
    </w:p>
    <w:p w14:paraId="197796B2" w14:textId="77777777" w:rsidR="000520E3" w:rsidRPr="000520E3" w:rsidRDefault="000520E3" w:rsidP="000520E3">
      <w:pPr>
        <w:spacing w:before="0" w:after="0"/>
        <w:jc w:val="left"/>
        <w:rPr>
          <w:rFonts w:cs="Times New Roman"/>
          <w:szCs w:val="24"/>
        </w:rPr>
      </w:pPr>
    </w:p>
    <w:p w14:paraId="1BDCE137" w14:textId="77777777" w:rsidR="000520E3" w:rsidRPr="000520E3" w:rsidRDefault="000520E3" w:rsidP="000520E3">
      <w:pPr>
        <w:spacing w:before="0" w:after="0"/>
        <w:rPr>
          <w:rFonts w:cs="Times New Roman"/>
          <w:szCs w:val="24"/>
        </w:rPr>
      </w:pPr>
      <w:r w:rsidRPr="000520E3">
        <w:rPr>
          <w:rFonts w:cs="Times New Roman"/>
          <w:szCs w:val="24"/>
        </w:rPr>
        <w:t xml:space="preserve">La Dirección de Planificación y el Centro de Apoyo, Coordinación y Mejoramiento de la Función Jurisdiccional, emitieron el informe 301-PLA-MI-2021/76-CACMFJ-JEF-2021 del 12 de marzo del 2021, relacionado con los resultados del seguimiento mensual de la materia penal y no penal durante la atención de la emergencia COVID-19 de octubre 2020 a enero </w:t>
      </w:r>
      <w:r w:rsidRPr="000520E3">
        <w:rPr>
          <w:rFonts w:cs="Times New Roman"/>
          <w:szCs w:val="24"/>
        </w:rPr>
        <w:lastRenderedPageBreak/>
        <w:t>2021, el cuál fue de insumo para elaborar el presente informe; por lo que a continuación, se sustrae un resumen:</w:t>
      </w:r>
    </w:p>
    <w:p w14:paraId="03B8B774" w14:textId="77777777" w:rsidR="000520E3" w:rsidRPr="000520E3" w:rsidRDefault="000520E3" w:rsidP="000520E3">
      <w:pPr>
        <w:spacing w:before="0" w:after="0"/>
        <w:rPr>
          <w:rFonts w:cs="Times New Roman"/>
          <w:szCs w:val="24"/>
        </w:rPr>
      </w:pPr>
    </w:p>
    <w:p w14:paraId="606280A8" w14:textId="5AB00213" w:rsidR="000520E3" w:rsidRPr="000520E3" w:rsidRDefault="000520E3" w:rsidP="000520E3">
      <w:pPr>
        <w:spacing w:before="0" w:after="0"/>
        <w:rPr>
          <w:rFonts w:cs="Times New Roman"/>
          <w:szCs w:val="24"/>
        </w:rPr>
      </w:pPr>
      <w:r w:rsidRPr="000520E3">
        <w:rPr>
          <w:rFonts w:cs="Times New Roman"/>
          <w:szCs w:val="24"/>
        </w:rPr>
        <w:t>Un aspecto relevante es que los Juzgados de Pensiones Alimentarias no fueron rediseñadas propiamente, sino que fueron abordadas para dar cumplimiento a las  recomendaciones emitidas por la Contraloría General de la República en el informe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 por lo anterior y para cumplir con las tareas aprobadas por el Consejo Superior en sesión 70-2020 celebrada el 09 de julio del 2020, artículo LVIII, se realizaron:</w:t>
      </w:r>
    </w:p>
    <w:p w14:paraId="3DEE8A9E" w14:textId="2D4C7F7A" w:rsidR="000520E3" w:rsidRPr="000520E3" w:rsidRDefault="000520E3" w:rsidP="000520E3">
      <w:pPr>
        <w:spacing w:before="0" w:after="0"/>
        <w:rPr>
          <w:rFonts w:cs="Times New Roman"/>
          <w:szCs w:val="24"/>
        </w:rPr>
      </w:pPr>
    </w:p>
    <w:p w14:paraId="0348A439" w14:textId="77777777" w:rsidR="000520E3" w:rsidRPr="000520E3" w:rsidRDefault="000520E3" w:rsidP="000520E3">
      <w:pPr>
        <w:numPr>
          <w:ilvl w:val="0"/>
          <w:numId w:val="31"/>
        </w:numPr>
        <w:spacing w:before="0" w:after="0"/>
        <w:contextualSpacing/>
        <w:jc w:val="left"/>
        <w:rPr>
          <w:rFonts w:cs="Times New Roman"/>
          <w:szCs w:val="24"/>
        </w:rPr>
      </w:pPr>
      <w:r w:rsidRPr="000520E3">
        <w:rPr>
          <w:rFonts w:cs="Times New Roman"/>
          <w:szCs w:val="24"/>
        </w:rPr>
        <w:t>Reunión inicial con el equipo de trabajo para mostrar la metodología de trabajo. </w:t>
      </w:r>
    </w:p>
    <w:p w14:paraId="14D0C380" w14:textId="77777777" w:rsidR="000520E3" w:rsidRPr="000520E3" w:rsidRDefault="000520E3" w:rsidP="000520E3">
      <w:pPr>
        <w:spacing w:before="0" w:after="0"/>
        <w:rPr>
          <w:rFonts w:cs="Times New Roman"/>
          <w:szCs w:val="24"/>
        </w:rPr>
      </w:pPr>
    </w:p>
    <w:p w14:paraId="27E8C019" w14:textId="77777777" w:rsidR="000520E3" w:rsidRPr="000520E3" w:rsidRDefault="000520E3" w:rsidP="000520E3">
      <w:pPr>
        <w:numPr>
          <w:ilvl w:val="0"/>
          <w:numId w:val="31"/>
        </w:numPr>
        <w:spacing w:before="0" w:after="0"/>
        <w:contextualSpacing/>
        <w:jc w:val="left"/>
        <w:rPr>
          <w:rFonts w:cs="Times New Roman"/>
          <w:szCs w:val="24"/>
        </w:rPr>
      </w:pPr>
      <w:r w:rsidRPr="000520E3">
        <w:rPr>
          <w:rFonts w:cs="Times New Roman"/>
          <w:szCs w:val="24"/>
        </w:rPr>
        <w:t>Análisis de la estructura organizacional y funcional. </w:t>
      </w:r>
    </w:p>
    <w:p w14:paraId="271E4B36" w14:textId="77777777" w:rsidR="000520E3" w:rsidRPr="000520E3" w:rsidRDefault="000520E3" w:rsidP="000520E3">
      <w:pPr>
        <w:spacing w:before="0" w:after="0"/>
        <w:rPr>
          <w:rFonts w:cs="Times New Roman"/>
          <w:szCs w:val="24"/>
        </w:rPr>
      </w:pPr>
    </w:p>
    <w:p w14:paraId="50381F12" w14:textId="77777777" w:rsidR="000520E3" w:rsidRPr="000520E3" w:rsidRDefault="000520E3" w:rsidP="000520E3">
      <w:pPr>
        <w:numPr>
          <w:ilvl w:val="0"/>
          <w:numId w:val="31"/>
        </w:numPr>
        <w:spacing w:before="0" w:after="0"/>
        <w:contextualSpacing/>
        <w:jc w:val="left"/>
        <w:rPr>
          <w:rFonts w:cs="Times New Roman"/>
          <w:szCs w:val="24"/>
        </w:rPr>
      </w:pPr>
      <w:r w:rsidRPr="000520E3">
        <w:rPr>
          <w:rFonts w:cs="Times New Roman"/>
          <w:szCs w:val="24"/>
        </w:rPr>
        <w:t>Análisis de la distribución de la carga de trabajo, desde el reparto inicial de casos como de la carga asignada actualmente por cada persona involucrada en el equipo (entrada y circulante). </w:t>
      </w:r>
    </w:p>
    <w:p w14:paraId="140CE82F" w14:textId="77777777" w:rsidR="000520E3" w:rsidRPr="000520E3" w:rsidRDefault="000520E3" w:rsidP="000520E3">
      <w:pPr>
        <w:spacing w:before="0" w:after="0"/>
        <w:rPr>
          <w:rFonts w:cs="Times New Roman"/>
          <w:szCs w:val="24"/>
        </w:rPr>
      </w:pPr>
    </w:p>
    <w:p w14:paraId="4E34031A" w14:textId="77777777" w:rsidR="000520E3" w:rsidRPr="000520E3" w:rsidRDefault="000520E3" w:rsidP="000520E3">
      <w:pPr>
        <w:numPr>
          <w:ilvl w:val="0"/>
          <w:numId w:val="31"/>
        </w:numPr>
        <w:spacing w:before="0" w:after="0"/>
        <w:contextualSpacing/>
        <w:jc w:val="left"/>
        <w:rPr>
          <w:rFonts w:cs="Times New Roman"/>
          <w:szCs w:val="24"/>
        </w:rPr>
      </w:pPr>
      <w:r w:rsidRPr="000520E3">
        <w:rPr>
          <w:rFonts w:cs="Times New Roman"/>
          <w:szCs w:val="24"/>
        </w:rPr>
        <w:t>Definición del diseño del reparto de causas nuevas para la implementación o ajuste de la herramienta de reparto automático de casos, así como diseño de herramienta de reparto en Excel, en los casos que corresponda.</w:t>
      </w:r>
    </w:p>
    <w:p w14:paraId="3C67E6D8" w14:textId="77777777" w:rsidR="000520E3" w:rsidRPr="000520E3" w:rsidRDefault="000520E3" w:rsidP="000520E3">
      <w:pPr>
        <w:spacing w:before="0" w:after="0"/>
        <w:ind w:firstLine="120"/>
        <w:rPr>
          <w:rFonts w:cs="Times New Roman"/>
          <w:szCs w:val="24"/>
        </w:rPr>
      </w:pPr>
    </w:p>
    <w:p w14:paraId="790FC39B" w14:textId="77777777" w:rsidR="000520E3" w:rsidRPr="000520E3" w:rsidRDefault="000520E3" w:rsidP="000520E3">
      <w:pPr>
        <w:numPr>
          <w:ilvl w:val="0"/>
          <w:numId w:val="31"/>
        </w:numPr>
        <w:spacing w:before="0" w:after="0"/>
        <w:contextualSpacing/>
        <w:jc w:val="left"/>
        <w:rPr>
          <w:rFonts w:cs="Times New Roman"/>
          <w:szCs w:val="24"/>
        </w:rPr>
      </w:pPr>
      <w:r w:rsidRPr="000520E3">
        <w:rPr>
          <w:rFonts w:cs="Times New Roman"/>
          <w:szCs w:val="24"/>
        </w:rPr>
        <w:t>Implementación de la herramienta de pase a fallo en el Escritorio Virtual e implementación de libro de pase a fallo según los lineamientos establecidos.</w:t>
      </w:r>
    </w:p>
    <w:p w14:paraId="6CD01B06" w14:textId="77777777" w:rsidR="000520E3" w:rsidRPr="000520E3" w:rsidRDefault="000520E3" w:rsidP="000520E3">
      <w:pPr>
        <w:spacing w:before="0" w:after="0"/>
        <w:ind w:firstLine="120"/>
        <w:rPr>
          <w:rFonts w:cs="Times New Roman"/>
          <w:szCs w:val="24"/>
        </w:rPr>
      </w:pPr>
    </w:p>
    <w:p w14:paraId="06A9AFFE" w14:textId="77777777" w:rsidR="000520E3" w:rsidRPr="000520E3" w:rsidRDefault="000520E3" w:rsidP="000520E3">
      <w:pPr>
        <w:numPr>
          <w:ilvl w:val="0"/>
          <w:numId w:val="31"/>
        </w:numPr>
        <w:spacing w:before="0" w:after="0"/>
        <w:contextualSpacing/>
        <w:jc w:val="left"/>
        <w:rPr>
          <w:rFonts w:cs="Times New Roman"/>
          <w:szCs w:val="24"/>
        </w:rPr>
      </w:pPr>
      <w:r w:rsidRPr="000520E3">
        <w:rPr>
          <w:rFonts w:cs="Times New Roman"/>
          <w:szCs w:val="24"/>
        </w:rPr>
        <w:t>Conformación del Equipo de Mejora en el Despacho.  </w:t>
      </w:r>
    </w:p>
    <w:p w14:paraId="36D14BA9" w14:textId="77777777" w:rsidR="000520E3" w:rsidRPr="000520E3" w:rsidRDefault="000520E3" w:rsidP="000520E3">
      <w:pPr>
        <w:spacing w:before="0" w:after="0"/>
        <w:rPr>
          <w:rFonts w:cs="Times New Roman"/>
          <w:szCs w:val="24"/>
        </w:rPr>
      </w:pPr>
    </w:p>
    <w:p w14:paraId="16506891" w14:textId="77777777" w:rsidR="000520E3" w:rsidRPr="000520E3" w:rsidRDefault="000520E3" w:rsidP="000520E3">
      <w:pPr>
        <w:numPr>
          <w:ilvl w:val="0"/>
          <w:numId w:val="31"/>
        </w:numPr>
        <w:spacing w:before="0" w:after="0"/>
        <w:contextualSpacing/>
        <w:jc w:val="left"/>
        <w:rPr>
          <w:rFonts w:cs="Times New Roman"/>
          <w:szCs w:val="24"/>
        </w:rPr>
      </w:pPr>
      <w:r w:rsidRPr="000520E3">
        <w:rPr>
          <w:rFonts w:cs="Times New Roman"/>
          <w:szCs w:val="24"/>
        </w:rPr>
        <w:t>Implementación del Modelo de Sostenibilidad en cada uno de los despachos involucrados.  </w:t>
      </w:r>
    </w:p>
    <w:p w14:paraId="25C831CF" w14:textId="77777777" w:rsidR="000520E3" w:rsidRPr="000520E3" w:rsidRDefault="000520E3" w:rsidP="000520E3">
      <w:pPr>
        <w:spacing w:before="0" w:after="0"/>
        <w:rPr>
          <w:rFonts w:cs="Times New Roman"/>
          <w:szCs w:val="24"/>
        </w:rPr>
      </w:pPr>
    </w:p>
    <w:p w14:paraId="0C2B8F58" w14:textId="77777777" w:rsidR="000520E3" w:rsidRPr="000520E3" w:rsidRDefault="000520E3" w:rsidP="000520E3">
      <w:pPr>
        <w:numPr>
          <w:ilvl w:val="0"/>
          <w:numId w:val="31"/>
        </w:numPr>
        <w:spacing w:before="0" w:after="0"/>
        <w:contextualSpacing/>
        <w:jc w:val="left"/>
        <w:rPr>
          <w:rFonts w:cs="Times New Roman"/>
          <w:szCs w:val="24"/>
        </w:rPr>
      </w:pPr>
      <w:r w:rsidRPr="000520E3">
        <w:rPr>
          <w:rFonts w:cs="Times New Roman"/>
          <w:szCs w:val="24"/>
        </w:rPr>
        <w:t>Capacitación e implementación de los Indicadores de Gestión. </w:t>
      </w:r>
    </w:p>
    <w:p w14:paraId="7E26DED5" w14:textId="77777777" w:rsidR="000520E3" w:rsidRPr="000520E3" w:rsidRDefault="000520E3" w:rsidP="000520E3">
      <w:pPr>
        <w:spacing w:before="0" w:after="0"/>
        <w:rPr>
          <w:rFonts w:cs="Times New Roman"/>
          <w:szCs w:val="24"/>
        </w:rPr>
      </w:pPr>
      <w:r w:rsidRPr="000520E3">
        <w:rPr>
          <w:rFonts w:cs="Times New Roman"/>
          <w:szCs w:val="24"/>
        </w:rPr>
        <w:t> </w:t>
      </w:r>
    </w:p>
    <w:p w14:paraId="343F969A" w14:textId="77777777" w:rsidR="000520E3" w:rsidRPr="000520E3" w:rsidRDefault="000520E3" w:rsidP="000520E3">
      <w:pPr>
        <w:spacing w:before="0" w:after="0"/>
        <w:rPr>
          <w:rFonts w:cs="Times New Roman"/>
          <w:szCs w:val="24"/>
        </w:rPr>
      </w:pPr>
      <w:r w:rsidRPr="000520E3">
        <w:rPr>
          <w:rFonts w:cs="Times New Roman"/>
          <w:szCs w:val="24"/>
        </w:rPr>
        <w:t xml:space="preserve">Adicional a las tareas descritas anteriormente, de forma inmediata a la conclusión del abordaje, los profesionales encargados del estudio y durante el primer semestre 2021 realizan el seguimiento a la implementación de Equipo de Mejora y de las tareas relacionadas al Modelo de Sostenibilidad que contemplaban la elaboración de los Indicadores de Gestión, </w:t>
      </w:r>
      <w:r w:rsidRPr="000520E3">
        <w:rPr>
          <w:rFonts w:cs="Times New Roman"/>
          <w:szCs w:val="24"/>
        </w:rPr>
        <w:lastRenderedPageBreak/>
        <w:t>realización de la reunión mensual del equipo, la generación de la minuta de la reunión y el diseño de los planes remediales; así como la identificación de oportunidades de mejora a través de planes remediales que darían solución a la situación crítica detectada.  </w:t>
      </w:r>
    </w:p>
    <w:p w14:paraId="06816A4A" w14:textId="77777777" w:rsidR="000520E3" w:rsidRPr="000520E3" w:rsidRDefault="000520E3" w:rsidP="000520E3">
      <w:pPr>
        <w:spacing w:before="0" w:after="0"/>
        <w:rPr>
          <w:rFonts w:cs="Times New Roman"/>
          <w:szCs w:val="24"/>
        </w:rPr>
      </w:pPr>
      <w:r w:rsidRPr="000520E3">
        <w:rPr>
          <w:rFonts w:cs="Times New Roman"/>
          <w:szCs w:val="24"/>
        </w:rPr>
        <w:t> </w:t>
      </w:r>
    </w:p>
    <w:p w14:paraId="2DD75248" w14:textId="77777777" w:rsidR="000520E3" w:rsidRPr="000520E3" w:rsidRDefault="000520E3" w:rsidP="000520E3">
      <w:pPr>
        <w:spacing w:before="0" w:after="0"/>
        <w:rPr>
          <w:rFonts w:cs="Times New Roman"/>
          <w:szCs w:val="24"/>
        </w:rPr>
      </w:pPr>
      <w:r w:rsidRPr="000520E3">
        <w:rPr>
          <w:rFonts w:cs="Times New Roman"/>
          <w:szCs w:val="24"/>
        </w:rPr>
        <w:t>Con base en lo anterior, se realizaron mejoras y modificaciones al diseño de la fórmula estadística -entre otras- en Pensiones Alimentarias, una vez entre en vigencias el Código Procesal de Familia, así como los informes informáticos dentro de la herramienta tecnológica SIGMA (Sistema de Inteligencia de Negocios).</w:t>
      </w:r>
    </w:p>
    <w:p w14:paraId="387C4CE1" w14:textId="77777777" w:rsidR="000520E3" w:rsidRPr="000520E3" w:rsidRDefault="000520E3" w:rsidP="000520E3">
      <w:pPr>
        <w:spacing w:before="0" w:after="0"/>
        <w:jc w:val="left"/>
        <w:rPr>
          <w:rFonts w:cs="Times New Roman"/>
          <w:szCs w:val="24"/>
        </w:rPr>
      </w:pPr>
    </w:p>
    <w:p w14:paraId="139E1A79" w14:textId="77777777" w:rsidR="000520E3" w:rsidRPr="000520E3" w:rsidRDefault="000520E3" w:rsidP="000520E3">
      <w:pPr>
        <w:spacing w:before="0" w:after="0"/>
        <w:jc w:val="left"/>
        <w:rPr>
          <w:rFonts w:cs="Times New Roman"/>
          <w:szCs w:val="24"/>
        </w:rPr>
      </w:pPr>
    </w:p>
    <w:p w14:paraId="11F51FF6" w14:textId="5BA39CB8" w:rsidR="000520E3" w:rsidRPr="0071616D" w:rsidRDefault="000520E3" w:rsidP="00E21DB8">
      <w:pPr>
        <w:pStyle w:val="Ttulo3"/>
      </w:pPr>
      <w:bookmarkStart w:id="41" w:name="_Toc78289837"/>
      <w:r w:rsidRPr="000520E3">
        <w:t>Movimiento estadístico</w:t>
      </w:r>
      <w:bookmarkEnd w:id="41"/>
    </w:p>
    <w:p w14:paraId="03D7DBCA" w14:textId="77777777" w:rsidR="000520E3" w:rsidRPr="000520E3" w:rsidRDefault="000520E3" w:rsidP="000520E3">
      <w:pPr>
        <w:spacing w:before="0" w:after="0"/>
        <w:jc w:val="left"/>
        <w:rPr>
          <w:rFonts w:cs="Times New Roman"/>
          <w:szCs w:val="24"/>
        </w:rPr>
      </w:pPr>
    </w:p>
    <w:p w14:paraId="0B178970" w14:textId="77777777" w:rsidR="000520E3" w:rsidRPr="000520E3" w:rsidRDefault="000520E3" w:rsidP="000520E3">
      <w:pPr>
        <w:spacing w:before="0" w:after="0"/>
        <w:rPr>
          <w:rFonts w:cs="Times New Roman"/>
          <w:szCs w:val="24"/>
        </w:rPr>
      </w:pPr>
      <w:r w:rsidRPr="000520E3">
        <w:rPr>
          <w:rFonts w:cs="Times New Roman"/>
          <w:szCs w:val="24"/>
        </w:rPr>
        <w:t>Seguidamente se sustrae del informe 301-PLA-MI-2021/76-CACMFJ-JEF-2021 la información del movimiento general de carga de trabajo en materia de Pensiones Alimentarias.</w:t>
      </w:r>
    </w:p>
    <w:p w14:paraId="210031E1" w14:textId="77777777" w:rsidR="000520E3" w:rsidRPr="000520E3" w:rsidRDefault="000520E3" w:rsidP="000520E3">
      <w:pPr>
        <w:spacing w:before="0" w:after="0"/>
        <w:rPr>
          <w:rFonts w:cs="Times New Roman"/>
          <w:szCs w:val="24"/>
        </w:rPr>
      </w:pPr>
    </w:p>
    <w:p w14:paraId="1F865450" w14:textId="13114997" w:rsidR="000520E3" w:rsidRPr="0071616D" w:rsidRDefault="000520E3" w:rsidP="00E21DB8">
      <w:pPr>
        <w:pStyle w:val="Ttulo3"/>
      </w:pPr>
      <w:r w:rsidRPr="000520E3">
        <w:t xml:space="preserve"> </w:t>
      </w:r>
      <w:bookmarkStart w:id="42" w:name="_Toc78289838"/>
      <w:r w:rsidRPr="000520E3">
        <w:t>Asuntos entrados durante el 2020</w:t>
      </w:r>
      <w:bookmarkEnd w:id="42"/>
    </w:p>
    <w:p w14:paraId="7F5D5727" w14:textId="77777777" w:rsidR="000520E3" w:rsidRPr="000520E3" w:rsidRDefault="000520E3" w:rsidP="000520E3">
      <w:pPr>
        <w:spacing w:before="0" w:after="0"/>
        <w:jc w:val="left"/>
        <w:rPr>
          <w:rFonts w:cs="Times New Roman"/>
          <w:szCs w:val="24"/>
        </w:rPr>
      </w:pPr>
    </w:p>
    <w:p w14:paraId="3AE5680F" w14:textId="77777777" w:rsidR="000520E3" w:rsidRPr="000520E3" w:rsidRDefault="000520E3" w:rsidP="000520E3">
      <w:pPr>
        <w:spacing w:before="0" w:after="0"/>
        <w:rPr>
          <w:rFonts w:cs="Times New Roman"/>
          <w:szCs w:val="24"/>
        </w:rPr>
      </w:pPr>
      <w:bookmarkStart w:id="43" w:name="_Hlk65540276"/>
      <w:r w:rsidRPr="000520E3">
        <w:rPr>
          <w:rFonts w:cs="Times New Roman"/>
          <w:szCs w:val="24"/>
        </w:rPr>
        <w:t>El promedio de entrada de asuntos nuevos antes de la pandemia en materia de Pensiones Alimentarias fue de 3667 asuntos de enero y febrero y posterior a la pandemia fue de 2446 asuntos entre marzo y diciembre 2020, es decir una disminución de un 33%</w:t>
      </w:r>
      <w:bookmarkEnd w:id="43"/>
      <w:r w:rsidRPr="000520E3">
        <w:rPr>
          <w:rFonts w:cs="Times New Roman"/>
          <w:szCs w:val="24"/>
        </w:rPr>
        <w:t>, tal como se logra evidenciar en el siguiente cuadro:</w:t>
      </w:r>
    </w:p>
    <w:p w14:paraId="0DD5C8B7" w14:textId="77777777" w:rsidR="000520E3" w:rsidRPr="000520E3" w:rsidRDefault="000520E3" w:rsidP="000520E3">
      <w:pPr>
        <w:spacing w:before="0" w:after="0"/>
        <w:rPr>
          <w:rFonts w:cs="Times New Roman"/>
          <w:szCs w:val="24"/>
        </w:rPr>
      </w:pPr>
    </w:p>
    <w:p w14:paraId="5D81CFF9" w14:textId="270ED706" w:rsidR="000520E3" w:rsidRPr="000520E3" w:rsidRDefault="000520E3" w:rsidP="000520E3">
      <w:pPr>
        <w:keepNext/>
        <w:spacing w:before="0" w:after="200" w:line="240" w:lineRule="auto"/>
        <w:jc w:val="center"/>
        <w:rPr>
          <w:rFonts w:cs="Times New Roman"/>
          <w:b/>
          <w:bCs/>
          <w:szCs w:val="24"/>
        </w:rPr>
      </w:pPr>
      <w:r w:rsidRPr="000520E3">
        <w:rPr>
          <w:rFonts w:cs="Times New Roman"/>
          <w:b/>
          <w:bCs/>
          <w:szCs w:val="24"/>
        </w:rPr>
        <w:t xml:space="preserve">Cuadro </w:t>
      </w:r>
      <w:r w:rsidRPr="000520E3">
        <w:rPr>
          <w:rFonts w:cs="Times New Roman"/>
          <w:b/>
          <w:bCs/>
          <w:szCs w:val="24"/>
        </w:rPr>
        <w:fldChar w:fldCharType="begin"/>
      </w:r>
      <w:r w:rsidRPr="000520E3">
        <w:rPr>
          <w:rFonts w:cs="Times New Roman"/>
          <w:b/>
          <w:bCs/>
          <w:szCs w:val="24"/>
        </w:rPr>
        <w:instrText xml:space="preserve"> SEQ Cuadro \* ARABIC </w:instrText>
      </w:r>
      <w:r w:rsidRPr="000520E3">
        <w:rPr>
          <w:rFonts w:cs="Times New Roman"/>
          <w:b/>
          <w:bCs/>
          <w:szCs w:val="24"/>
        </w:rPr>
        <w:fldChar w:fldCharType="separate"/>
      </w:r>
      <w:r w:rsidR="00CA04FC">
        <w:rPr>
          <w:rFonts w:cs="Times New Roman"/>
          <w:b/>
          <w:bCs/>
          <w:noProof/>
          <w:szCs w:val="24"/>
        </w:rPr>
        <w:t>6</w:t>
      </w:r>
      <w:r w:rsidRPr="000520E3">
        <w:rPr>
          <w:rFonts w:cs="Times New Roman"/>
          <w:b/>
          <w:bCs/>
          <w:szCs w:val="24"/>
        </w:rPr>
        <w:fldChar w:fldCharType="end"/>
      </w:r>
    </w:p>
    <w:p w14:paraId="581465D6" w14:textId="77777777" w:rsidR="000520E3" w:rsidRPr="000520E3" w:rsidRDefault="000520E3" w:rsidP="000520E3">
      <w:pPr>
        <w:spacing w:before="0" w:after="0"/>
        <w:jc w:val="center"/>
        <w:rPr>
          <w:rFonts w:cs="Times New Roman"/>
          <w:b/>
          <w:bCs/>
          <w:szCs w:val="24"/>
        </w:rPr>
      </w:pPr>
      <w:r w:rsidRPr="000520E3">
        <w:rPr>
          <w:rFonts w:cs="Times New Roman"/>
          <w:b/>
          <w:bCs/>
          <w:szCs w:val="24"/>
        </w:rPr>
        <w:t>Entrada de asuntos nuevos en materia de Pensiones Alimentarias</w:t>
      </w:r>
    </w:p>
    <w:p w14:paraId="2193AF8A" w14:textId="77777777" w:rsidR="000520E3" w:rsidRPr="000520E3" w:rsidRDefault="000520E3" w:rsidP="000520E3">
      <w:pPr>
        <w:spacing w:before="0" w:after="0"/>
        <w:jc w:val="center"/>
        <w:rPr>
          <w:rFonts w:cs="Times New Roman"/>
          <w:b/>
          <w:bCs/>
          <w:szCs w:val="24"/>
        </w:rPr>
      </w:pPr>
      <w:r w:rsidRPr="000520E3">
        <w:rPr>
          <w:rFonts w:cs="Times New Roman"/>
          <w:b/>
          <w:bCs/>
          <w:szCs w:val="24"/>
        </w:rPr>
        <w:t>2020</w:t>
      </w:r>
    </w:p>
    <w:tbl>
      <w:tblPr>
        <w:tblW w:w="5000" w:type="pct"/>
        <w:tblCellMar>
          <w:left w:w="70" w:type="dxa"/>
          <w:right w:w="70" w:type="dxa"/>
        </w:tblCellMar>
        <w:tblLook w:val="04A0" w:firstRow="1" w:lastRow="0" w:firstColumn="1" w:lastColumn="0" w:noHBand="0" w:noVBand="1"/>
      </w:tblPr>
      <w:tblGrid>
        <w:gridCol w:w="640"/>
        <w:gridCol w:w="641"/>
        <w:gridCol w:w="687"/>
        <w:gridCol w:w="652"/>
        <w:gridCol w:w="660"/>
        <w:gridCol w:w="641"/>
        <w:gridCol w:w="641"/>
        <w:gridCol w:w="641"/>
        <w:gridCol w:w="641"/>
        <w:gridCol w:w="641"/>
        <w:gridCol w:w="641"/>
        <w:gridCol w:w="641"/>
        <w:gridCol w:w="1061"/>
      </w:tblGrid>
      <w:tr w:rsidR="000520E3" w:rsidRPr="000520E3" w14:paraId="65162533" w14:textId="77777777" w:rsidTr="000520E3">
        <w:trPr>
          <w:trHeight w:val="29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21115" w14:textId="77777777" w:rsidR="000520E3" w:rsidRPr="000520E3" w:rsidRDefault="000520E3" w:rsidP="000520E3">
            <w:pPr>
              <w:spacing w:before="0" w:after="0"/>
              <w:jc w:val="center"/>
              <w:rPr>
                <w:rFonts w:eastAsia="Times New Roman" w:cs="Times New Roman"/>
                <w:color w:val="000000"/>
                <w:sz w:val="22"/>
                <w:lang w:eastAsia="es-CR"/>
              </w:rPr>
            </w:pPr>
            <w:r w:rsidRPr="000520E3">
              <w:rPr>
                <w:rFonts w:eastAsia="Times New Roman" w:cs="Times New Roman"/>
                <w:color w:val="000000"/>
                <w:sz w:val="22"/>
                <w:lang w:eastAsia="es-CR"/>
              </w:rPr>
              <w:t>ENTRADOS</w:t>
            </w:r>
          </w:p>
        </w:tc>
      </w:tr>
      <w:tr w:rsidR="000520E3" w:rsidRPr="000520E3" w14:paraId="04A09D03" w14:textId="77777777" w:rsidTr="000520E3">
        <w:trPr>
          <w:trHeight w:val="29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1D9DF5D0"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Ene</w:t>
            </w:r>
          </w:p>
        </w:tc>
        <w:tc>
          <w:tcPr>
            <w:tcW w:w="363" w:type="pct"/>
            <w:tcBorders>
              <w:top w:val="nil"/>
              <w:left w:val="nil"/>
              <w:bottom w:val="single" w:sz="4" w:space="0" w:color="auto"/>
              <w:right w:val="single" w:sz="4" w:space="0" w:color="auto"/>
            </w:tcBorders>
            <w:shd w:val="clear" w:color="auto" w:fill="auto"/>
            <w:noWrap/>
            <w:vAlign w:val="center"/>
            <w:hideMark/>
          </w:tcPr>
          <w:p w14:paraId="4FEBEFB3"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Feb.</w:t>
            </w:r>
          </w:p>
        </w:tc>
        <w:tc>
          <w:tcPr>
            <w:tcW w:w="389" w:type="pct"/>
            <w:tcBorders>
              <w:top w:val="nil"/>
              <w:left w:val="nil"/>
              <w:bottom w:val="single" w:sz="4" w:space="0" w:color="auto"/>
              <w:right w:val="single" w:sz="4" w:space="0" w:color="auto"/>
            </w:tcBorders>
            <w:shd w:val="clear" w:color="auto" w:fill="auto"/>
            <w:noWrap/>
            <w:vAlign w:val="center"/>
            <w:hideMark/>
          </w:tcPr>
          <w:p w14:paraId="29577647"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Mar.</w:t>
            </w:r>
          </w:p>
        </w:tc>
        <w:tc>
          <w:tcPr>
            <w:tcW w:w="369" w:type="pct"/>
            <w:tcBorders>
              <w:top w:val="nil"/>
              <w:left w:val="nil"/>
              <w:bottom w:val="single" w:sz="4" w:space="0" w:color="auto"/>
              <w:right w:val="single" w:sz="4" w:space="0" w:color="auto"/>
            </w:tcBorders>
            <w:shd w:val="clear" w:color="auto" w:fill="auto"/>
            <w:noWrap/>
            <w:vAlign w:val="center"/>
            <w:hideMark/>
          </w:tcPr>
          <w:p w14:paraId="1B6149E0"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Abr.</w:t>
            </w:r>
          </w:p>
        </w:tc>
        <w:tc>
          <w:tcPr>
            <w:tcW w:w="374" w:type="pct"/>
            <w:tcBorders>
              <w:top w:val="nil"/>
              <w:left w:val="nil"/>
              <w:bottom w:val="single" w:sz="4" w:space="0" w:color="auto"/>
              <w:right w:val="single" w:sz="4" w:space="0" w:color="auto"/>
            </w:tcBorders>
            <w:shd w:val="clear" w:color="auto" w:fill="auto"/>
            <w:noWrap/>
            <w:vAlign w:val="center"/>
            <w:hideMark/>
          </w:tcPr>
          <w:p w14:paraId="7E5BE62C"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May</w:t>
            </w:r>
          </w:p>
        </w:tc>
        <w:tc>
          <w:tcPr>
            <w:tcW w:w="363" w:type="pct"/>
            <w:tcBorders>
              <w:top w:val="nil"/>
              <w:left w:val="nil"/>
              <w:bottom w:val="single" w:sz="4" w:space="0" w:color="auto"/>
              <w:right w:val="single" w:sz="4" w:space="0" w:color="auto"/>
            </w:tcBorders>
            <w:shd w:val="clear" w:color="auto" w:fill="auto"/>
            <w:noWrap/>
            <w:vAlign w:val="center"/>
            <w:hideMark/>
          </w:tcPr>
          <w:p w14:paraId="269A10FC"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Jun</w:t>
            </w:r>
          </w:p>
        </w:tc>
        <w:tc>
          <w:tcPr>
            <w:tcW w:w="363" w:type="pct"/>
            <w:tcBorders>
              <w:top w:val="nil"/>
              <w:left w:val="nil"/>
              <w:bottom w:val="single" w:sz="4" w:space="0" w:color="auto"/>
              <w:right w:val="single" w:sz="4" w:space="0" w:color="auto"/>
            </w:tcBorders>
            <w:shd w:val="clear" w:color="auto" w:fill="auto"/>
            <w:noWrap/>
            <w:vAlign w:val="center"/>
            <w:hideMark/>
          </w:tcPr>
          <w:p w14:paraId="7F8A55B4"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Jul</w:t>
            </w:r>
          </w:p>
        </w:tc>
        <w:tc>
          <w:tcPr>
            <w:tcW w:w="363" w:type="pct"/>
            <w:tcBorders>
              <w:top w:val="nil"/>
              <w:left w:val="nil"/>
              <w:bottom w:val="single" w:sz="4" w:space="0" w:color="auto"/>
              <w:right w:val="single" w:sz="4" w:space="0" w:color="auto"/>
            </w:tcBorders>
            <w:shd w:val="clear" w:color="auto" w:fill="auto"/>
            <w:noWrap/>
            <w:vAlign w:val="center"/>
            <w:hideMark/>
          </w:tcPr>
          <w:p w14:paraId="7906E980"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Ago</w:t>
            </w:r>
          </w:p>
        </w:tc>
        <w:tc>
          <w:tcPr>
            <w:tcW w:w="363" w:type="pct"/>
            <w:tcBorders>
              <w:top w:val="nil"/>
              <w:left w:val="nil"/>
              <w:bottom w:val="single" w:sz="4" w:space="0" w:color="auto"/>
              <w:right w:val="single" w:sz="4" w:space="0" w:color="auto"/>
            </w:tcBorders>
            <w:shd w:val="clear" w:color="auto" w:fill="auto"/>
            <w:noWrap/>
            <w:vAlign w:val="center"/>
            <w:hideMark/>
          </w:tcPr>
          <w:p w14:paraId="1938D14F"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Sep</w:t>
            </w:r>
          </w:p>
        </w:tc>
        <w:tc>
          <w:tcPr>
            <w:tcW w:w="363" w:type="pct"/>
            <w:tcBorders>
              <w:top w:val="nil"/>
              <w:left w:val="nil"/>
              <w:bottom w:val="single" w:sz="4" w:space="0" w:color="auto"/>
              <w:right w:val="single" w:sz="4" w:space="0" w:color="auto"/>
            </w:tcBorders>
            <w:shd w:val="clear" w:color="auto" w:fill="auto"/>
            <w:noWrap/>
            <w:vAlign w:val="center"/>
            <w:hideMark/>
          </w:tcPr>
          <w:p w14:paraId="33C27647"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Oct</w:t>
            </w:r>
          </w:p>
        </w:tc>
        <w:tc>
          <w:tcPr>
            <w:tcW w:w="363" w:type="pct"/>
            <w:tcBorders>
              <w:top w:val="nil"/>
              <w:left w:val="nil"/>
              <w:bottom w:val="single" w:sz="4" w:space="0" w:color="auto"/>
              <w:right w:val="single" w:sz="4" w:space="0" w:color="auto"/>
            </w:tcBorders>
            <w:shd w:val="clear" w:color="auto" w:fill="auto"/>
            <w:noWrap/>
            <w:vAlign w:val="center"/>
            <w:hideMark/>
          </w:tcPr>
          <w:p w14:paraId="46404C92"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Nov</w:t>
            </w:r>
          </w:p>
        </w:tc>
        <w:tc>
          <w:tcPr>
            <w:tcW w:w="363" w:type="pct"/>
            <w:tcBorders>
              <w:top w:val="nil"/>
              <w:left w:val="nil"/>
              <w:bottom w:val="single" w:sz="4" w:space="0" w:color="auto"/>
              <w:right w:val="single" w:sz="4" w:space="0" w:color="auto"/>
            </w:tcBorders>
            <w:shd w:val="clear" w:color="auto" w:fill="auto"/>
            <w:noWrap/>
            <w:vAlign w:val="center"/>
            <w:hideMark/>
          </w:tcPr>
          <w:p w14:paraId="2BC66185"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Dic</w:t>
            </w:r>
          </w:p>
        </w:tc>
        <w:tc>
          <w:tcPr>
            <w:tcW w:w="599" w:type="pct"/>
            <w:tcBorders>
              <w:top w:val="nil"/>
              <w:left w:val="nil"/>
              <w:bottom w:val="single" w:sz="4" w:space="0" w:color="auto"/>
              <w:right w:val="single" w:sz="4" w:space="0" w:color="auto"/>
            </w:tcBorders>
            <w:shd w:val="clear" w:color="auto" w:fill="auto"/>
            <w:noWrap/>
            <w:vAlign w:val="center"/>
            <w:hideMark/>
          </w:tcPr>
          <w:p w14:paraId="7497F50B"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Totales</w:t>
            </w:r>
          </w:p>
        </w:tc>
      </w:tr>
      <w:tr w:rsidR="000520E3" w:rsidRPr="000520E3" w14:paraId="20038819" w14:textId="77777777" w:rsidTr="000520E3">
        <w:trPr>
          <w:trHeight w:val="290"/>
        </w:trPr>
        <w:tc>
          <w:tcPr>
            <w:tcW w:w="363" w:type="pct"/>
            <w:tcBorders>
              <w:top w:val="nil"/>
              <w:left w:val="single" w:sz="4" w:space="0" w:color="auto"/>
              <w:bottom w:val="single" w:sz="4" w:space="0" w:color="auto"/>
              <w:right w:val="single" w:sz="4" w:space="0" w:color="auto"/>
            </w:tcBorders>
            <w:shd w:val="clear" w:color="auto" w:fill="auto"/>
            <w:noWrap/>
            <w:vAlign w:val="center"/>
            <w:hideMark/>
          </w:tcPr>
          <w:p w14:paraId="20B432DD"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2020</w:t>
            </w:r>
          </w:p>
        </w:tc>
        <w:tc>
          <w:tcPr>
            <w:tcW w:w="363" w:type="pct"/>
            <w:tcBorders>
              <w:top w:val="nil"/>
              <w:left w:val="nil"/>
              <w:bottom w:val="single" w:sz="4" w:space="0" w:color="auto"/>
              <w:right w:val="single" w:sz="4" w:space="0" w:color="auto"/>
            </w:tcBorders>
            <w:shd w:val="clear" w:color="auto" w:fill="auto"/>
            <w:noWrap/>
            <w:vAlign w:val="center"/>
            <w:hideMark/>
          </w:tcPr>
          <w:p w14:paraId="3C1019A8"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2020</w:t>
            </w:r>
          </w:p>
        </w:tc>
        <w:tc>
          <w:tcPr>
            <w:tcW w:w="389" w:type="pct"/>
            <w:tcBorders>
              <w:top w:val="nil"/>
              <w:left w:val="nil"/>
              <w:bottom w:val="single" w:sz="4" w:space="0" w:color="auto"/>
              <w:right w:val="single" w:sz="4" w:space="0" w:color="auto"/>
            </w:tcBorders>
            <w:shd w:val="clear" w:color="auto" w:fill="auto"/>
            <w:noWrap/>
            <w:vAlign w:val="center"/>
            <w:hideMark/>
          </w:tcPr>
          <w:p w14:paraId="50B525E9"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2020</w:t>
            </w:r>
          </w:p>
        </w:tc>
        <w:tc>
          <w:tcPr>
            <w:tcW w:w="369" w:type="pct"/>
            <w:tcBorders>
              <w:top w:val="nil"/>
              <w:left w:val="nil"/>
              <w:bottom w:val="single" w:sz="4" w:space="0" w:color="auto"/>
              <w:right w:val="single" w:sz="4" w:space="0" w:color="auto"/>
            </w:tcBorders>
            <w:shd w:val="clear" w:color="auto" w:fill="auto"/>
            <w:noWrap/>
            <w:vAlign w:val="center"/>
            <w:hideMark/>
          </w:tcPr>
          <w:p w14:paraId="507C3A5A"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2020</w:t>
            </w:r>
          </w:p>
        </w:tc>
        <w:tc>
          <w:tcPr>
            <w:tcW w:w="374" w:type="pct"/>
            <w:tcBorders>
              <w:top w:val="nil"/>
              <w:left w:val="nil"/>
              <w:bottom w:val="single" w:sz="4" w:space="0" w:color="auto"/>
              <w:right w:val="single" w:sz="4" w:space="0" w:color="auto"/>
            </w:tcBorders>
            <w:shd w:val="clear" w:color="auto" w:fill="auto"/>
            <w:noWrap/>
            <w:vAlign w:val="center"/>
            <w:hideMark/>
          </w:tcPr>
          <w:p w14:paraId="48D77F50"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2020</w:t>
            </w:r>
          </w:p>
        </w:tc>
        <w:tc>
          <w:tcPr>
            <w:tcW w:w="363" w:type="pct"/>
            <w:tcBorders>
              <w:top w:val="nil"/>
              <w:left w:val="nil"/>
              <w:bottom w:val="single" w:sz="4" w:space="0" w:color="auto"/>
              <w:right w:val="single" w:sz="4" w:space="0" w:color="auto"/>
            </w:tcBorders>
            <w:shd w:val="clear" w:color="auto" w:fill="auto"/>
            <w:noWrap/>
            <w:vAlign w:val="center"/>
            <w:hideMark/>
          </w:tcPr>
          <w:p w14:paraId="0E3BFA21"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2020</w:t>
            </w:r>
          </w:p>
        </w:tc>
        <w:tc>
          <w:tcPr>
            <w:tcW w:w="363" w:type="pct"/>
            <w:tcBorders>
              <w:top w:val="nil"/>
              <w:left w:val="nil"/>
              <w:bottom w:val="single" w:sz="4" w:space="0" w:color="auto"/>
              <w:right w:val="single" w:sz="4" w:space="0" w:color="auto"/>
            </w:tcBorders>
            <w:shd w:val="clear" w:color="auto" w:fill="auto"/>
            <w:noWrap/>
            <w:vAlign w:val="center"/>
            <w:hideMark/>
          </w:tcPr>
          <w:p w14:paraId="2DF78434"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2020</w:t>
            </w:r>
          </w:p>
        </w:tc>
        <w:tc>
          <w:tcPr>
            <w:tcW w:w="363" w:type="pct"/>
            <w:tcBorders>
              <w:top w:val="nil"/>
              <w:left w:val="nil"/>
              <w:bottom w:val="single" w:sz="4" w:space="0" w:color="auto"/>
              <w:right w:val="single" w:sz="4" w:space="0" w:color="auto"/>
            </w:tcBorders>
            <w:shd w:val="clear" w:color="auto" w:fill="auto"/>
            <w:noWrap/>
            <w:vAlign w:val="center"/>
            <w:hideMark/>
          </w:tcPr>
          <w:p w14:paraId="0B978BEC"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2020</w:t>
            </w:r>
          </w:p>
        </w:tc>
        <w:tc>
          <w:tcPr>
            <w:tcW w:w="363" w:type="pct"/>
            <w:tcBorders>
              <w:top w:val="nil"/>
              <w:left w:val="nil"/>
              <w:bottom w:val="single" w:sz="4" w:space="0" w:color="auto"/>
              <w:right w:val="single" w:sz="4" w:space="0" w:color="auto"/>
            </w:tcBorders>
            <w:shd w:val="clear" w:color="auto" w:fill="auto"/>
            <w:noWrap/>
            <w:vAlign w:val="center"/>
            <w:hideMark/>
          </w:tcPr>
          <w:p w14:paraId="4FDF85B8"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2020</w:t>
            </w:r>
          </w:p>
        </w:tc>
        <w:tc>
          <w:tcPr>
            <w:tcW w:w="363" w:type="pct"/>
            <w:tcBorders>
              <w:top w:val="nil"/>
              <w:left w:val="nil"/>
              <w:bottom w:val="single" w:sz="4" w:space="0" w:color="auto"/>
              <w:right w:val="single" w:sz="4" w:space="0" w:color="auto"/>
            </w:tcBorders>
            <w:shd w:val="clear" w:color="auto" w:fill="auto"/>
            <w:noWrap/>
            <w:vAlign w:val="center"/>
            <w:hideMark/>
          </w:tcPr>
          <w:p w14:paraId="4D19CB65"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2020</w:t>
            </w:r>
          </w:p>
        </w:tc>
        <w:tc>
          <w:tcPr>
            <w:tcW w:w="363" w:type="pct"/>
            <w:tcBorders>
              <w:top w:val="nil"/>
              <w:left w:val="nil"/>
              <w:bottom w:val="single" w:sz="4" w:space="0" w:color="auto"/>
              <w:right w:val="single" w:sz="4" w:space="0" w:color="auto"/>
            </w:tcBorders>
            <w:shd w:val="clear" w:color="auto" w:fill="auto"/>
            <w:noWrap/>
            <w:vAlign w:val="center"/>
            <w:hideMark/>
          </w:tcPr>
          <w:p w14:paraId="719CBC94"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2020</w:t>
            </w:r>
          </w:p>
        </w:tc>
        <w:tc>
          <w:tcPr>
            <w:tcW w:w="363" w:type="pct"/>
            <w:tcBorders>
              <w:top w:val="nil"/>
              <w:left w:val="nil"/>
              <w:bottom w:val="single" w:sz="4" w:space="0" w:color="auto"/>
              <w:right w:val="single" w:sz="4" w:space="0" w:color="auto"/>
            </w:tcBorders>
            <w:shd w:val="clear" w:color="auto" w:fill="auto"/>
            <w:noWrap/>
            <w:vAlign w:val="center"/>
            <w:hideMark/>
          </w:tcPr>
          <w:p w14:paraId="24FB6045"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2020</w:t>
            </w:r>
          </w:p>
        </w:tc>
        <w:tc>
          <w:tcPr>
            <w:tcW w:w="599" w:type="pct"/>
            <w:tcBorders>
              <w:top w:val="nil"/>
              <w:left w:val="nil"/>
              <w:bottom w:val="single" w:sz="4" w:space="0" w:color="auto"/>
              <w:right w:val="single" w:sz="4" w:space="0" w:color="auto"/>
            </w:tcBorders>
            <w:shd w:val="clear" w:color="auto" w:fill="auto"/>
            <w:noWrap/>
            <w:vAlign w:val="center"/>
            <w:hideMark/>
          </w:tcPr>
          <w:p w14:paraId="5AA8FD20" w14:textId="77777777" w:rsidR="000520E3" w:rsidRPr="000520E3" w:rsidRDefault="000520E3" w:rsidP="000520E3">
            <w:pPr>
              <w:spacing w:before="0" w:after="0"/>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2020</w:t>
            </w:r>
          </w:p>
        </w:tc>
      </w:tr>
      <w:tr w:rsidR="000520E3" w:rsidRPr="000520E3" w14:paraId="62190B57" w14:textId="77777777" w:rsidTr="000520E3">
        <w:trPr>
          <w:trHeight w:val="290"/>
        </w:trPr>
        <w:tc>
          <w:tcPr>
            <w:tcW w:w="363" w:type="pct"/>
            <w:tcBorders>
              <w:top w:val="nil"/>
              <w:left w:val="single" w:sz="4" w:space="0" w:color="auto"/>
              <w:bottom w:val="single" w:sz="4" w:space="0" w:color="auto"/>
              <w:right w:val="single" w:sz="4" w:space="0" w:color="auto"/>
            </w:tcBorders>
            <w:shd w:val="clear" w:color="auto" w:fill="auto"/>
            <w:noWrap/>
            <w:vAlign w:val="bottom"/>
            <w:hideMark/>
          </w:tcPr>
          <w:p w14:paraId="4288E7E5" w14:textId="77777777" w:rsidR="000520E3" w:rsidRPr="000520E3" w:rsidRDefault="000520E3" w:rsidP="000520E3">
            <w:pPr>
              <w:spacing w:before="0" w:after="0"/>
              <w:jc w:val="center"/>
              <w:rPr>
                <w:rFonts w:eastAsia="Times New Roman" w:cs="Times New Roman"/>
                <w:color w:val="000000"/>
                <w:sz w:val="22"/>
                <w:lang w:eastAsia="es-CR"/>
              </w:rPr>
            </w:pPr>
            <w:r w:rsidRPr="000520E3">
              <w:rPr>
                <w:rFonts w:eastAsia="Times New Roman" w:cs="Times New Roman"/>
                <w:color w:val="000000"/>
                <w:sz w:val="22"/>
                <w:lang w:eastAsia="es-CR"/>
              </w:rPr>
              <w:t>3735</w:t>
            </w:r>
          </w:p>
        </w:tc>
        <w:tc>
          <w:tcPr>
            <w:tcW w:w="363" w:type="pct"/>
            <w:tcBorders>
              <w:top w:val="nil"/>
              <w:left w:val="nil"/>
              <w:bottom w:val="single" w:sz="4" w:space="0" w:color="auto"/>
              <w:right w:val="single" w:sz="4" w:space="0" w:color="auto"/>
            </w:tcBorders>
            <w:shd w:val="clear" w:color="auto" w:fill="auto"/>
            <w:noWrap/>
            <w:vAlign w:val="bottom"/>
            <w:hideMark/>
          </w:tcPr>
          <w:p w14:paraId="19351A9B" w14:textId="77777777" w:rsidR="000520E3" w:rsidRPr="000520E3" w:rsidRDefault="000520E3" w:rsidP="000520E3">
            <w:pPr>
              <w:spacing w:before="0" w:after="0"/>
              <w:jc w:val="center"/>
              <w:rPr>
                <w:rFonts w:eastAsia="Times New Roman" w:cs="Times New Roman"/>
                <w:color w:val="000000"/>
                <w:sz w:val="22"/>
                <w:lang w:eastAsia="es-CR"/>
              </w:rPr>
            </w:pPr>
            <w:r w:rsidRPr="000520E3">
              <w:rPr>
                <w:rFonts w:eastAsia="Times New Roman" w:cs="Times New Roman"/>
                <w:color w:val="000000"/>
                <w:sz w:val="22"/>
                <w:lang w:eastAsia="es-CR"/>
              </w:rPr>
              <w:t>3600</w:t>
            </w:r>
          </w:p>
        </w:tc>
        <w:tc>
          <w:tcPr>
            <w:tcW w:w="389" w:type="pct"/>
            <w:tcBorders>
              <w:top w:val="nil"/>
              <w:left w:val="nil"/>
              <w:bottom w:val="single" w:sz="4" w:space="0" w:color="auto"/>
              <w:right w:val="single" w:sz="4" w:space="0" w:color="auto"/>
            </w:tcBorders>
            <w:shd w:val="clear" w:color="auto" w:fill="auto"/>
            <w:noWrap/>
            <w:vAlign w:val="bottom"/>
            <w:hideMark/>
          </w:tcPr>
          <w:p w14:paraId="254A5AB1" w14:textId="77777777" w:rsidR="000520E3" w:rsidRPr="000520E3" w:rsidRDefault="000520E3" w:rsidP="000520E3">
            <w:pPr>
              <w:spacing w:before="0" w:after="0"/>
              <w:jc w:val="center"/>
              <w:rPr>
                <w:rFonts w:eastAsia="Times New Roman" w:cs="Times New Roman"/>
                <w:color w:val="000000"/>
                <w:sz w:val="22"/>
                <w:lang w:eastAsia="es-CR"/>
              </w:rPr>
            </w:pPr>
            <w:r w:rsidRPr="000520E3">
              <w:rPr>
                <w:rFonts w:eastAsia="Times New Roman" w:cs="Times New Roman"/>
                <w:color w:val="000000"/>
                <w:sz w:val="22"/>
                <w:lang w:eastAsia="es-CR"/>
              </w:rPr>
              <w:t>2814</w:t>
            </w:r>
          </w:p>
        </w:tc>
        <w:tc>
          <w:tcPr>
            <w:tcW w:w="369" w:type="pct"/>
            <w:tcBorders>
              <w:top w:val="nil"/>
              <w:left w:val="nil"/>
              <w:bottom w:val="single" w:sz="4" w:space="0" w:color="auto"/>
              <w:right w:val="single" w:sz="4" w:space="0" w:color="auto"/>
            </w:tcBorders>
            <w:shd w:val="clear" w:color="auto" w:fill="auto"/>
            <w:noWrap/>
            <w:vAlign w:val="bottom"/>
            <w:hideMark/>
          </w:tcPr>
          <w:p w14:paraId="3085FC7D" w14:textId="77777777" w:rsidR="000520E3" w:rsidRPr="000520E3" w:rsidRDefault="000520E3" w:rsidP="000520E3">
            <w:pPr>
              <w:spacing w:before="0" w:after="0"/>
              <w:jc w:val="center"/>
              <w:rPr>
                <w:rFonts w:eastAsia="Times New Roman" w:cs="Times New Roman"/>
                <w:color w:val="000000"/>
                <w:sz w:val="22"/>
                <w:lang w:eastAsia="es-CR"/>
              </w:rPr>
            </w:pPr>
            <w:r w:rsidRPr="000520E3">
              <w:rPr>
                <w:rFonts w:eastAsia="Times New Roman" w:cs="Times New Roman"/>
                <w:color w:val="000000"/>
                <w:sz w:val="22"/>
                <w:lang w:eastAsia="es-CR"/>
              </w:rPr>
              <w:t>1660</w:t>
            </w:r>
          </w:p>
        </w:tc>
        <w:tc>
          <w:tcPr>
            <w:tcW w:w="374" w:type="pct"/>
            <w:tcBorders>
              <w:top w:val="nil"/>
              <w:left w:val="nil"/>
              <w:bottom w:val="single" w:sz="4" w:space="0" w:color="auto"/>
              <w:right w:val="single" w:sz="4" w:space="0" w:color="auto"/>
            </w:tcBorders>
            <w:shd w:val="clear" w:color="auto" w:fill="auto"/>
            <w:noWrap/>
            <w:vAlign w:val="bottom"/>
            <w:hideMark/>
          </w:tcPr>
          <w:p w14:paraId="1F340621" w14:textId="77777777" w:rsidR="000520E3" w:rsidRPr="000520E3" w:rsidRDefault="000520E3" w:rsidP="000520E3">
            <w:pPr>
              <w:spacing w:before="0" w:after="0"/>
              <w:jc w:val="center"/>
              <w:rPr>
                <w:rFonts w:eastAsia="Times New Roman" w:cs="Times New Roman"/>
                <w:color w:val="000000"/>
                <w:sz w:val="22"/>
                <w:lang w:eastAsia="es-CR"/>
              </w:rPr>
            </w:pPr>
            <w:r w:rsidRPr="000520E3">
              <w:rPr>
                <w:rFonts w:eastAsia="Times New Roman" w:cs="Times New Roman"/>
                <w:color w:val="000000"/>
                <w:sz w:val="22"/>
                <w:lang w:eastAsia="es-CR"/>
              </w:rPr>
              <w:t>2308</w:t>
            </w:r>
          </w:p>
        </w:tc>
        <w:tc>
          <w:tcPr>
            <w:tcW w:w="363" w:type="pct"/>
            <w:tcBorders>
              <w:top w:val="nil"/>
              <w:left w:val="nil"/>
              <w:bottom w:val="single" w:sz="4" w:space="0" w:color="auto"/>
              <w:right w:val="single" w:sz="4" w:space="0" w:color="auto"/>
            </w:tcBorders>
            <w:shd w:val="clear" w:color="auto" w:fill="auto"/>
            <w:noWrap/>
            <w:vAlign w:val="bottom"/>
            <w:hideMark/>
          </w:tcPr>
          <w:p w14:paraId="29DBD4BD" w14:textId="77777777" w:rsidR="000520E3" w:rsidRPr="000520E3" w:rsidRDefault="000520E3" w:rsidP="000520E3">
            <w:pPr>
              <w:spacing w:before="0" w:after="0"/>
              <w:jc w:val="center"/>
              <w:rPr>
                <w:rFonts w:eastAsia="Times New Roman" w:cs="Times New Roman"/>
                <w:color w:val="000000"/>
                <w:sz w:val="22"/>
                <w:lang w:eastAsia="es-CR"/>
              </w:rPr>
            </w:pPr>
            <w:r w:rsidRPr="000520E3">
              <w:rPr>
                <w:rFonts w:eastAsia="Times New Roman" w:cs="Times New Roman"/>
                <w:color w:val="000000"/>
                <w:sz w:val="22"/>
                <w:lang w:eastAsia="es-CR"/>
              </w:rPr>
              <w:t>2671</w:t>
            </w:r>
          </w:p>
        </w:tc>
        <w:tc>
          <w:tcPr>
            <w:tcW w:w="363" w:type="pct"/>
            <w:tcBorders>
              <w:top w:val="nil"/>
              <w:left w:val="nil"/>
              <w:bottom w:val="single" w:sz="4" w:space="0" w:color="auto"/>
              <w:right w:val="single" w:sz="4" w:space="0" w:color="auto"/>
            </w:tcBorders>
            <w:shd w:val="clear" w:color="auto" w:fill="auto"/>
            <w:noWrap/>
            <w:vAlign w:val="bottom"/>
            <w:hideMark/>
          </w:tcPr>
          <w:p w14:paraId="717D2BB3" w14:textId="77777777" w:rsidR="000520E3" w:rsidRPr="000520E3" w:rsidRDefault="000520E3" w:rsidP="000520E3">
            <w:pPr>
              <w:spacing w:before="0" w:after="0"/>
              <w:jc w:val="center"/>
              <w:rPr>
                <w:rFonts w:eastAsia="Times New Roman" w:cs="Times New Roman"/>
                <w:color w:val="000000"/>
                <w:sz w:val="22"/>
                <w:lang w:eastAsia="es-CR"/>
              </w:rPr>
            </w:pPr>
            <w:r w:rsidRPr="000520E3">
              <w:rPr>
                <w:rFonts w:eastAsia="Times New Roman" w:cs="Times New Roman"/>
                <w:color w:val="000000"/>
                <w:sz w:val="22"/>
                <w:lang w:eastAsia="es-CR"/>
              </w:rPr>
              <w:t>2199</w:t>
            </w:r>
          </w:p>
        </w:tc>
        <w:tc>
          <w:tcPr>
            <w:tcW w:w="363" w:type="pct"/>
            <w:tcBorders>
              <w:top w:val="nil"/>
              <w:left w:val="nil"/>
              <w:bottom w:val="single" w:sz="4" w:space="0" w:color="auto"/>
              <w:right w:val="single" w:sz="4" w:space="0" w:color="auto"/>
            </w:tcBorders>
            <w:shd w:val="clear" w:color="auto" w:fill="auto"/>
            <w:noWrap/>
            <w:vAlign w:val="bottom"/>
            <w:hideMark/>
          </w:tcPr>
          <w:p w14:paraId="6A027872" w14:textId="77777777" w:rsidR="000520E3" w:rsidRPr="000520E3" w:rsidRDefault="000520E3" w:rsidP="000520E3">
            <w:pPr>
              <w:spacing w:before="0" w:after="0"/>
              <w:jc w:val="center"/>
              <w:rPr>
                <w:rFonts w:eastAsia="Times New Roman" w:cs="Times New Roman"/>
                <w:color w:val="000000"/>
                <w:sz w:val="22"/>
                <w:lang w:eastAsia="es-CR"/>
              </w:rPr>
            </w:pPr>
            <w:r w:rsidRPr="000520E3">
              <w:rPr>
                <w:rFonts w:eastAsia="Times New Roman" w:cs="Times New Roman"/>
                <w:color w:val="000000"/>
                <w:sz w:val="22"/>
                <w:lang w:eastAsia="es-CR"/>
              </w:rPr>
              <w:t>2569</w:t>
            </w:r>
          </w:p>
        </w:tc>
        <w:tc>
          <w:tcPr>
            <w:tcW w:w="363" w:type="pct"/>
            <w:tcBorders>
              <w:top w:val="nil"/>
              <w:left w:val="nil"/>
              <w:bottom w:val="single" w:sz="4" w:space="0" w:color="auto"/>
              <w:right w:val="single" w:sz="4" w:space="0" w:color="auto"/>
            </w:tcBorders>
            <w:shd w:val="clear" w:color="auto" w:fill="auto"/>
            <w:noWrap/>
            <w:vAlign w:val="bottom"/>
            <w:hideMark/>
          </w:tcPr>
          <w:p w14:paraId="7BD3A885" w14:textId="77777777" w:rsidR="000520E3" w:rsidRPr="000520E3" w:rsidRDefault="000520E3" w:rsidP="000520E3">
            <w:pPr>
              <w:spacing w:before="0" w:after="0"/>
              <w:jc w:val="center"/>
              <w:rPr>
                <w:rFonts w:eastAsia="Times New Roman" w:cs="Times New Roman"/>
                <w:color w:val="000000"/>
                <w:sz w:val="22"/>
                <w:lang w:eastAsia="es-CR"/>
              </w:rPr>
            </w:pPr>
            <w:r w:rsidRPr="000520E3">
              <w:rPr>
                <w:rFonts w:eastAsia="Times New Roman" w:cs="Times New Roman"/>
                <w:color w:val="000000"/>
                <w:sz w:val="22"/>
                <w:lang w:eastAsia="es-CR"/>
              </w:rPr>
              <w:t>2682</w:t>
            </w:r>
          </w:p>
        </w:tc>
        <w:tc>
          <w:tcPr>
            <w:tcW w:w="363" w:type="pct"/>
            <w:tcBorders>
              <w:top w:val="nil"/>
              <w:left w:val="nil"/>
              <w:bottom w:val="single" w:sz="4" w:space="0" w:color="auto"/>
              <w:right w:val="single" w:sz="4" w:space="0" w:color="auto"/>
            </w:tcBorders>
            <w:shd w:val="clear" w:color="auto" w:fill="auto"/>
            <w:noWrap/>
            <w:vAlign w:val="bottom"/>
            <w:hideMark/>
          </w:tcPr>
          <w:p w14:paraId="01F4E0DE" w14:textId="77777777" w:rsidR="000520E3" w:rsidRPr="000520E3" w:rsidRDefault="000520E3" w:rsidP="000520E3">
            <w:pPr>
              <w:spacing w:before="0" w:after="0"/>
              <w:jc w:val="center"/>
              <w:rPr>
                <w:rFonts w:eastAsia="Times New Roman" w:cs="Times New Roman"/>
                <w:color w:val="000000"/>
                <w:sz w:val="22"/>
                <w:lang w:eastAsia="es-CR"/>
              </w:rPr>
            </w:pPr>
            <w:r w:rsidRPr="000520E3">
              <w:rPr>
                <w:rFonts w:eastAsia="Times New Roman" w:cs="Times New Roman"/>
                <w:color w:val="000000"/>
                <w:sz w:val="22"/>
                <w:lang w:eastAsia="es-CR"/>
              </w:rPr>
              <w:t>2964</w:t>
            </w:r>
          </w:p>
        </w:tc>
        <w:tc>
          <w:tcPr>
            <w:tcW w:w="363" w:type="pct"/>
            <w:tcBorders>
              <w:top w:val="nil"/>
              <w:left w:val="nil"/>
              <w:bottom w:val="single" w:sz="4" w:space="0" w:color="auto"/>
              <w:right w:val="single" w:sz="4" w:space="0" w:color="auto"/>
            </w:tcBorders>
            <w:shd w:val="clear" w:color="auto" w:fill="auto"/>
            <w:noWrap/>
            <w:vAlign w:val="bottom"/>
            <w:hideMark/>
          </w:tcPr>
          <w:p w14:paraId="2A636384" w14:textId="77777777" w:rsidR="000520E3" w:rsidRPr="000520E3" w:rsidRDefault="000520E3" w:rsidP="000520E3">
            <w:pPr>
              <w:spacing w:before="0" w:after="0"/>
              <w:jc w:val="center"/>
              <w:rPr>
                <w:rFonts w:eastAsia="Times New Roman" w:cs="Times New Roman"/>
                <w:color w:val="000000"/>
                <w:sz w:val="22"/>
                <w:lang w:eastAsia="es-CR"/>
              </w:rPr>
            </w:pPr>
            <w:r w:rsidRPr="000520E3">
              <w:rPr>
                <w:rFonts w:eastAsia="Times New Roman" w:cs="Times New Roman"/>
                <w:color w:val="000000"/>
                <w:sz w:val="22"/>
                <w:lang w:eastAsia="es-CR"/>
              </w:rPr>
              <w:t>2782</w:t>
            </w:r>
          </w:p>
        </w:tc>
        <w:tc>
          <w:tcPr>
            <w:tcW w:w="363" w:type="pct"/>
            <w:tcBorders>
              <w:top w:val="nil"/>
              <w:left w:val="nil"/>
              <w:bottom w:val="single" w:sz="4" w:space="0" w:color="auto"/>
              <w:right w:val="single" w:sz="4" w:space="0" w:color="auto"/>
            </w:tcBorders>
            <w:shd w:val="clear" w:color="auto" w:fill="auto"/>
            <w:noWrap/>
            <w:vAlign w:val="bottom"/>
            <w:hideMark/>
          </w:tcPr>
          <w:p w14:paraId="41ED81A4" w14:textId="77777777" w:rsidR="000520E3" w:rsidRPr="000520E3" w:rsidRDefault="000520E3" w:rsidP="000520E3">
            <w:pPr>
              <w:spacing w:before="0" w:after="0"/>
              <w:jc w:val="center"/>
              <w:rPr>
                <w:rFonts w:eastAsia="Times New Roman" w:cs="Times New Roman"/>
                <w:color w:val="000000"/>
                <w:sz w:val="22"/>
                <w:lang w:eastAsia="es-CR"/>
              </w:rPr>
            </w:pPr>
            <w:r w:rsidRPr="000520E3">
              <w:rPr>
                <w:rFonts w:eastAsia="Times New Roman" w:cs="Times New Roman"/>
                <w:color w:val="000000"/>
                <w:sz w:val="22"/>
                <w:lang w:eastAsia="es-CR"/>
              </w:rPr>
              <w:t>1816</w:t>
            </w:r>
          </w:p>
        </w:tc>
        <w:tc>
          <w:tcPr>
            <w:tcW w:w="599" w:type="pct"/>
            <w:tcBorders>
              <w:top w:val="nil"/>
              <w:left w:val="nil"/>
              <w:bottom w:val="single" w:sz="4" w:space="0" w:color="auto"/>
              <w:right w:val="single" w:sz="4" w:space="0" w:color="auto"/>
            </w:tcBorders>
            <w:shd w:val="clear" w:color="auto" w:fill="auto"/>
            <w:noWrap/>
            <w:vAlign w:val="bottom"/>
            <w:hideMark/>
          </w:tcPr>
          <w:p w14:paraId="4F935462" w14:textId="77777777" w:rsidR="000520E3" w:rsidRPr="000520E3" w:rsidRDefault="000520E3" w:rsidP="000520E3">
            <w:pPr>
              <w:spacing w:before="0" w:after="0"/>
              <w:jc w:val="center"/>
              <w:rPr>
                <w:rFonts w:eastAsia="Times New Roman" w:cs="Times New Roman"/>
                <w:color w:val="000000"/>
                <w:sz w:val="22"/>
                <w:lang w:eastAsia="es-CR"/>
              </w:rPr>
            </w:pPr>
            <w:r w:rsidRPr="000520E3">
              <w:rPr>
                <w:rFonts w:eastAsia="Times New Roman" w:cs="Times New Roman"/>
                <w:color w:val="000000"/>
                <w:sz w:val="22"/>
                <w:lang w:eastAsia="es-CR"/>
              </w:rPr>
              <w:t>31800</w:t>
            </w:r>
          </w:p>
        </w:tc>
      </w:tr>
    </w:tbl>
    <w:p w14:paraId="75D4FD57" w14:textId="77777777" w:rsidR="000520E3" w:rsidRPr="000520E3" w:rsidRDefault="000520E3" w:rsidP="000520E3">
      <w:pPr>
        <w:spacing w:before="0" w:after="0"/>
        <w:jc w:val="left"/>
        <w:rPr>
          <w:rFonts w:cs="Times New Roman"/>
          <w:sz w:val="16"/>
          <w:szCs w:val="16"/>
        </w:rPr>
      </w:pPr>
      <w:r w:rsidRPr="000520E3">
        <w:rPr>
          <w:rFonts w:cs="Times New Roman"/>
          <w:b/>
          <w:bCs/>
          <w:sz w:val="16"/>
          <w:szCs w:val="16"/>
        </w:rPr>
        <w:t xml:space="preserve">Fuente: </w:t>
      </w:r>
      <w:r w:rsidRPr="000520E3">
        <w:rPr>
          <w:rFonts w:cs="Times New Roman"/>
          <w:sz w:val="16"/>
          <w:szCs w:val="16"/>
        </w:rPr>
        <w:t>Datos tomados del informe 301-PLA-MI-2021/76-CACMFJ-JEF-2021</w:t>
      </w:r>
    </w:p>
    <w:p w14:paraId="0707F2A9" w14:textId="77777777" w:rsidR="000520E3" w:rsidRPr="000520E3" w:rsidRDefault="000520E3" w:rsidP="000520E3">
      <w:pPr>
        <w:spacing w:before="0" w:after="0"/>
        <w:rPr>
          <w:rFonts w:cs="Times New Roman"/>
          <w:szCs w:val="24"/>
        </w:rPr>
      </w:pPr>
    </w:p>
    <w:p w14:paraId="56F50134" w14:textId="77777777" w:rsidR="000520E3" w:rsidRPr="000520E3" w:rsidRDefault="000520E3" w:rsidP="000520E3">
      <w:pPr>
        <w:spacing w:before="0" w:after="0"/>
        <w:rPr>
          <w:rFonts w:cs="Times New Roman"/>
          <w:szCs w:val="24"/>
        </w:rPr>
      </w:pPr>
      <w:r w:rsidRPr="000520E3">
        <w:rPr>
          <w:rFonts w:cs="Times New Roman"/>
          <w:szCs w:val="24"/>
        </w:rPr>
        <w:t>Como se muestra en el cuadro anterior, abril fue el período con menor ingreso de asuntos debido a la emergencia sanitaria y cierres de los despachos y luego diciembre considerando el cierre colectivo. Por otra parte, enero y febrero fueron los meses que tuvieron mayor ingreso de asuntos; no obstante, es una situación normal para dichos períodos debido a que existe un mayor aumento de asuntos producto de los pagos de aguinaldos y bonos escolares.</w:t>
      </w:r>
    </w:p>
    <w:p w14:paraId="103C107E" w14:textId="77777777" w:rsidR="000520E3" w:rsidRPr="000520E3" w:rsidRDefault="000520E3" w:rsidP="000520E3">
      <w:pPr>
        <w:spacing w:before="0" w:after="0"/>
        <w:rPr>
          <w:rFonts w:cs="Times New Roman"/>
          <w:szCs w:val="24"/>
        </w:rPr>
      </w:pPr>
    </w:p>
    <w:p w14:paraId="6B517B20" w14:textId="77777777" w:rsidR="000520E3" w:rsidRPr="0071616D" w:rsidRDefault="000520E3" w:rsidP="00E21DB8">
      <w:pPr>
        <w:pStyle w:val="Ttulo3"/>
      </w:pPr>
      <w:bookmarkStart w:id="44" w:name="_Toc78289839"/>
      <w:r w:rsidRPr="000520E3">
        <w:lastRenderedPageBreak/>
        <w:t>Asuntos terminados durante el 2020</w:t>
      </w:r>
      <w:bookmarkEnd w:id="44"/>
    </w:p>
    <w:p w14:paraId="2FED7429" w14:textId="77777777" w:rsidR="000520E3" w:rsidRPr="000520E3" w:rsidRDefault="000520E3" w:rsidP="000520E3">
      <w:pPr>
        <w:spacing w:before="0" w:after="0"/>
        <w:jc w:val="left"/>
        <w:rPr>
          <w:rFonts w:cs="Times New Roman"/>
          <w:szCs w:val="24"/>
        </w:rPr>
      </w:pPr>
    </w:p>
    <w:p w14:paraId="438E1459" w14:textId="77777777" w:rsidR="000520E3" w:rsidRPr="000520E3" w:rsidRDefault="000520E3" w:rsidP="000520E3">
      <w:pPr>
        <w:shd w:val="clear" w:color="auto" w:fill="FFFFFF" w:themeFill="background1"/>
        <w:spacing w:before="0" w:after="160" w:line="259" w:lineRule="auto"/>
        <w:rPr>
          <w:rFonts w:cs="Times New Roman"/>
          <w:szCs w:val="24"/>
        </w:rPr>
      </w:pPr>
      <w:r w:rsidRPr="000520E3">
        <w:rPr>
          <w:rFonts w:cs="Times New Roman"/>
          <w:szCs w:val="24"/>
        </w:rPr>
        <w:t>Tomando en consideración los asuntos terminados antes de la pandemia el promedio fue de 2318 asuntos, en comparación al promedio de meses después de la pandemia fue de 2020 asuntos, es decir existió una disminución de asuntos terminados en un 13% en materia de Pensiones Alimentarias. Lo anterior considerando todas las afectaciones por los cierres y por los asuntos que no han podido darse por terminados por ejemplo a causa de falta de audiencia.</w:t>
      </w:r>
    </w:p>
    <w:p w14:paraId="3CAF70CD" w14:textId="35231198" w:rsidR="000520E3" w:rsidRPr="000520E3" w:rsidRDefault="000520E3" w:rsidP="000520E3">
      <w:pPr>
        <w:keepNext/>
        <w:spacing w:before="0" w:after="200" w:line="240" w:lineRule="auto"/>
        <w:jc w:val="center"/>
        <w:rPr>
          <w:rFonts w:cs="Times New Roman"/>
          <w:b/>
          <w:bCs/>
          <w:szCs w:val="24"/>
        </w:rPr>
      </w:pPr>
      <w:r w:rsidRPr="000520E3">
        <w:rPr>
          <w:rFonts w:cs="Times New Roman"/>
          <w:b/>
          <w:bCs/>
          <w:szCs w:val="24"/>
        </w:rPr>
        <w:t xml:space="preserve">Cuadro </w:t>
      </w:r>
      <w:r w:rsidRPr="000520E3">
        <w:rPr>
          <w:rFonts w:cs="Times New Roman"/>
          <w:b/>
          <w:bCs/>
          <w:szCs w:val="24"/>
        </w:rPr>
        <w:fldChar w:fldCharType="begin"/>
      </w:r>
      <w:r w:rsidRPr="000520E3">
        <w:rPr>
          <w:rFonts w:cs="Times New Roman"/>
          <w:b/>
          <w:bCs/>
          <w:szCs w:val="24"/>
        </w:rPr>
        <w:instrText xml:space="preserve"> SEQ Cuadro \* ARABIC </w:instrText>
      </w:r>
      <w:r w:rsidRPr="000520E3">
        <w:rPr>
          <w:rFonts w:cs="Times New Roman"/>
          <w:b/>
          <w:bCs/>
          <w:szCs w:val="24"/>
        </w:rPr>
        <w:fldChar w:fldCharType="separate"/>
      </w:r>
      <w:r w:rsidR="00CA04FC">
        <w:rPr>
          <w:rFonts w:cs="Times New Roman"/>
          <w:b/>
          <w:bCs/>
          <w:noProof/>
          <w:szCs w:val="24"/>
        </w:rPr>
        <w:t>7</w:t>
      </w:r>
      <w:r w:rsidRPr="000520E3">
        <w:rPr>
          <w:rFonts w:cs="Times New Roman"/>
          <w:b/>
          <w:bCs/>
          <w:szCs w:val="24"/>
        </w:rPr>
        <w:fldChar w:fldCharType="end"/>
      </w:r>
    </w:p>
    <w:p w14:paraId="3187337A" w14:textId="77777777" w:rsidR="000520E3" w:rsidRPr="000520E3" w:rsidRDefault="000520E3" w:rsidP="000520E3">
      <w:pPr>
        <w:spacing w:before="0" w:after="0"/>
        <w:jc w:val="center"/>
        <w:rPr>
          <w:rFonts w:cs="Times New Roman"/>
          <w:b/>
          <w:bCs/>
          <w:szCs w:val="24"/>
        </w:rPr>
      </w:pPr>
      <w:r w:rsidRPr="000520E3">
        <w:rPr>
          <w:rFonts w:cs="Times New Roman"/>
          <w:b/>
          <w:bCs/>
          <w:szCs w:val="24"/>
        </w:rPr>
        <w:t>Terminada de asuntos en materia de Pensiones Alimentarias</w:t>
      </w:r>
    </w:p>
    <w:p w14:paraId="2ACEA258" w14:textId="77777777" w:rsidR="000520E3" w:rsidRPr="000520E3" w:rsidRDefault="000520E3" w:rsidP="000520E3">
      <w:pPr>
        <w:spacing w:before="0" w:after="0"/>
        <w:jc w:val="center"/>
        <w:rPr>
          <w:rFonts w:cs="Times New Roman"/>
          <w:b/>
          <w:bCs/>
          <w:szCs w:val="24"/>
        </w:rPr>
      </w:pPr>
      <w:r w:rsidRPr="000520E3">
        <w:rPr>
          <w:rFonts w:cs="Times New Roman"/>
          <w:b/>
          <w:bCs/>
          <w:szCs w:val="24"/>
        </w:rPr>
        <w:t>2020</w:t>
      </w:r>
    </w:p>
    <w:tbl>
      <w:tblPr>
        <w:tblW w:w="5000" w:type="pct"/>
        <w:tblCellMar>
          <w:left w:w="70" w:type="dxa"/>
          <w:right w:w="70" w:type="dxa"/>
        </w:tblCellMar>
        <w:tblLook w:val="04A0" w:firstRow="1" w:lastRow="0" w:firstColumn="1" w:lastColumn="0" w:noHBand="0" w:noVBand="1"/>
      </w:tblPr>
      <w:tblGrid>
        <w:gridCol w:w="665"/>
        <w:gridCol w:w="661"/>
        <w:gridCol w:w="661"/>
        <w:gridCol w:w="661"/>
        <w:gridCol w:w="660"/>
        <w:gridCol w:w="660"/>
        <w:gridCol w:w="660"/>
        <w:gridCol w:w="660"/>
        <w:gridCol w:w="660"/>
        <w:gridCol w:w="660"/>
        <w:gridCol w:w="660"/>
        <w:gridCol w:w="660"/>
        <w:gridCol w:w="900"/>
      </w:tblGrid>
      <w:tr w:rsidR="000520E3" w:rsidRPr="000520E3" w14:paraId="5489FF04" w14:textId="77777777" w:rsidTr="000520E3">
        <w:trPr>
          <w:trHeight w:val="29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6C756"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TERMINADOS</w:t>
            </w:r>
          </w:p>
        </w:tc>
      </w:tr>
      <w:tr w:rsidR="000520E3" w:rsidRPr="000520E3" w14:paraId="515AD194" w14:textId="77777777" w:rsidTr="000520E3">
        <w:trPr>
          <w:trHeight w:val="290"/>
        </w:trPr>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4D090EF3"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Ene</w:t>
            </w:r>
          </w:p>
        </w:tc>
        <w:tc>
          <w:tcPr>
            <w:tcW w:w="374" w:type="pct"/>
            <w:tcBorders>
              <w:top w:val="nil"/>
              <w:left w:val="nil"/>
              <w:bottom w:val="single" w:sz="4" w:space="0" w:color="auto"/>
              <w:right w:val="single" w:sz="4" w:space="0" w:color="auto"/>
            </w:tcBorders>
            <w:shd w:val="clear" w:color="auto" w:fill="auto"/>
            <w:noWrap/>
            <w:vAlign w:val="center"/>
            <w:hideMark/>
          </w:tcPr>
          <w:p w14:paraId="6F8F5997"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Feb.</w:t>
            </w:r>
          </w:p>
        </w:tc>
        <w:tc>
          <w:tcPr>
            <w:tcW w:w="374" w:type="pct"/>
            <w:tcBorders>
              <w:top w:val="nil"/>
              <w:left w:val="nil"/>
              <w:bottom w:val="single" w:sz="4" w:space="0" w:color="auto"/>
              <w:right w:val="single" w:sz="4" w:space="0" w:color="auto"/>
            </w:tcBorders>
            <w:shd w:val="clear" w:color="auto" w:fill="auto"/>
            <w:noWrap/>
            <w:vAlign w:val="center"/>
            <w:hideMark/>
          </w:tcPr>
          <w:p w14:paraId="696CE379"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Mar.</w:t>
            </w:r>
          </w:p>
        </w:tc>
        <w:tc>
          <w:tcPr>
            <w:tcW w:w="374" w:type="pct"/>
            <w:tcBorders>
              <w:top w:val="nil"/>
              <w:left w:val="nil"/>
              <w:bottom w:val="single" w:sz="4" w:space="0" w:color="auto"/>
              <w:right w:val="single" w:sz="4" w:space="0" w:color="auto"/>
            </w:tcBorders>
            <w:shd w:val="clear" w:color="auto" w:fill="auto"/>
            <w:noWrap/>
            <w:vAlign w:val="center"/>
            <w:hideMark/>
          </w:tcPr>
          <w:p w14:paraId="115F8F46"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Abr.</w:t>
            </w:r>
          </w:p>
        </w:tc>
        <w:tc>
          <w:tcPr>
            <w:tcW w:w="374" w:type="pct"/>
            <w:tcBorders>
              <w:top w:val="nil"/>
              <w:left w:val="nil"/>
              <w:bottom w:val="single" w:sz="4" w:space="0" w:color="auto"/>
              <w:right w:val="single" w:sz="4" w:space="0" w:color="auto"/>
            </w:tcBorders>
            <w:shd w:val="clear" w:color="auto" w:fill="auto"/>
            <w:noWrap/>
            <w:vAlign w:val="center"/>
            <w:hideMark/>
          </w:tcPr>
          <w:p w14:paraId="1A081CA4"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May</w:t>
            </w:r>
          </w:p>
        </w:tc>
        <w:tc>
          <w:tcPr>
            <w:tcW w:w="374" w:type="pct"/>
            <w:tcBorders>
              <w:top w:val="nil"/>
              <w:left w:val="nil"/>
              <w:bottom w:val="single" w:sz="4" w:space="0" w:color="auto"/>
              <w:right w:val="single" w:sz="4" w:space="0" w:color="auto"/>
            </w:tcBorders>
            <w:shd w:val="clear" w:color="auto" w:fill="auto"/>
            <w:noWrap/>
            <w:vAlign w:val="center"/>
            <w:hideMark/>
          </w:tcPr>
          <w:p w14:paraId="443F797F"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Jun</w:t>
            </w:r>
          </w:p>
        </w:tc>
        <w:tc>
          <w:tcPr>
            <w:tcW w:w="374" w:type="pct"/>
            <w:tcBorders>
              <w:top w:val="nil"/>
              <w:left w:val="nil"/>
              <w:bottom w:val="single" w:sz="4" w:space="0" w:color="auto"/>
              <w:right w:val="single" w:sz="4" w:space="0" w:color="auto"/>
            </w:tcBorders>
            <w:shd w:val="clear" w:color="auto" w:fill="auto"/>
            <w:noWrap/>
            <w:vAlign w:val="center"/>
            <w:hideMark/>
          </w:tcPr>
          <w:p w14:paraId="5224E6A3"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Jul</w:t>
            </w:r>
          </w:p>
        </w:tc>
        <w:tc>
          <w:tcPr>
            <w:tcW w:w="374" w:type="pct"/>
            <w:tcBorders>
              <w:top w:val="nil"/>
              <w:left w:val="nil"/>
              <w:bottom w:val="single" w:sz="4" w:space="0" w:color="auto"/>
              <w:right w:val="single" w:sz="4" w:space="0" w:color="auto"/>
            </w:tcBorders>
            <w:shd w:val="clear" w:color="auto" w:fill="auto"/>
            <w:noWrap/>
            <w:vAlign w:val="center"/>
            <w:hideMark/>
          </w:tcPr>
          <w:p w14:paraId="6CB0CB76"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Ago</w:t>
            </w:r>
          </w:p>
        </w:tc>
        <w:tc>
          <w:tcPr>
            <w:tcW w:w="374" w:type="pct"/>
            <w:tcBorders>
              <w:top w:val="nil"/>
              <w:left w:val="nil"/>
              <w:bottom w:val="single" w:sz="4" w:space="0" w:color="auto"/>
              <w:right w:val="single" w:sz="4" w:space="0" w:color="auto"/>
            </w:tcBorders>
            <w:shd w:val="clear" w:color="auto" w:fill="auto"/>
            <w:noWrap/>
            <w:vAlign w:val="center"/>
            <w:hideMark/>
          </w:tcPr>
          <w:p w14:paraId="557A5C4F"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Sep</w:t>
            </w:r>
          </w:p>
        </w:tc>
        <w:tc>
          <w:tcPr>
            <w:tcW w:w="374" w:type="pct"/>
            <w:tcBorders>
              <w:top w:val="nil"/>
              <w:left w:val="nil"/>
              <w:bottom w:val="single" w:sz="4" w:space="0" w:color="auto"/>
              <w:right w:val="single" w:sz="4" w:space="0" w:color="auto"/>
            </w:tcBorders>
            <w:shd w:val="clear" w:color="auto" w:fill="auto"/>
            <w:noWrap/>
            <w:vAlign w:val="center"/>
            <w:hideMark/>
          </w:tcPr>
          <w:p w14:paraId="52343903"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Oct</w:t>
            </w:r>
          </w:p>
        </w:tc>
        <w:tc>
          <w:tcPr>
            <w:tcW w:w="374" w:type="pct"/>
            <w:tcBorders>
              <w:top w:val="nil"/>
              <w:left w:val="nil"/>
              <w:bottom w:val="single" w:sz="4" w:space="0" w:color="auto"/>
              <w:right w:val="single" w:sz="4" w:space="0" w:color="auto"/>
            </w:tcBorders>
            <w:shd w:val="clear" w:color="auto" w:fill="auto"/>
            <w:noWrap/>
            <w:vAlign w:val="center"/>
            <w:hideMark/>
          </w:tcPr>
          <w:p w14:paraId="387BFAA9"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Nov</w:t>
            </w:r>
          </w:p>
        </w:tc>
        <w:tc>
          <w:tcPr>
            <w:tcW w:w="374" w:type="pct"/>
            <w:tcBorders>
              <w:top w:val="nil"/>
              <w:left w:val="nil"/>
              <w:bottom w:val="single" w:sz="4" w:space="0" w:color="auto"/>
              <w:right w:val="single" w:sz="4" w:space="0" w:color="auto"/>
            </w:tcBorders>
            <w:shd w:val="clear" w:color="auto" w:fill="auto"/>
            <w:noWrap/>
            <w:vAlign w:val="center"/>
            <w:hideMark/>
          </w:tcPr>
          <w:p w14:paraId="074C05AE"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Dic</w:t>
            </w:r>
          </w:p>
        </w:tc>
        <w:tc>
          <w:tcPr>
            <w:tcW w:w="511" w:type="pct"/>
            <w:tcBorders>
              <w:top w:val="nil"/>
              <w:left w:val="nil"/>
              <w:bottom w:val="single" w:sz="4" w:space="0" w:color="auto"/>
              <w:right w:val="single" w:sz="4" w:space="0" w:color="auto"/>
            </w:tcBorders>
            <w:shd w:val="clear" w:color="auto" w:fill="auto"/>
            <w:noWrap/>
            <w:vAlign w:val="center"/>
            <w:hideMark/>
          </w:tcPr>
          <w:p w14:paraId="0A82A75A"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Totales</w:t>
            </w:r>
          </w:p>
        </w:tc>
      </w:tr>
      <w:tr w:rsidR="000520E3" w:rsidRPr="000520E3" w14:paraId="743C4D57" w14:textId="77777777" w:rsidTr="000520E3">
        <w:trPr>
          <w:trHeight w:val="290"/>
        </w:trPr>
        <w:tc>
          <w:tcPr>
            <w:tcW w:w="376" w:type="pct"/>
            <w:tcBorders>
              <w:top w:val="nil"/>
              <w:left w:val="single" w:sz="4" w:space="0" w:color="auto"/>
              <w:bottom w:val="single" w:sz="4" w:space="0" w:color="auto"/>
              <w:right w:val="single" w:sz="4" w:space="0" w:color="auto"/>
            </w:tcBorders>
            <w:shd w:val="clear" w:color="auto" w:fill="auto"/>
            <w:noWrap/>
            <w:vAlign w:val="bottom"/>
            <w:hideMark/>
          </w:tcPr>
          <w:p w14:paraId="24270936"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2049</w:t>
            </w:r>
          </w:p>
        </w:tc>
        <w:tc>
          <w:tcPr>
            <w:tcW w:w="374" w:type="pct"/>
            <w:tcBorders>
              <w:top w:val="nil"/>
              <w:left w:val="nil"/>
              <w:bottom w:val="single" w:sz="4" w:space="0" w:color="auto"/>
              <w:right w:val="single" w:sz="4" w:space="0" w:color="auto"/>
            </w:tcBorders>
            <w:shd w:val="clear" w:color="auto" w:fill="auto"/>
            <w:noWrap/>
            <w:vAlign w:val="bottom"/>
            <w:hideMark/>
          </w:tcPr>
          <w:p w14:paraId="08992C6B"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2587</w:t>
            </w:r>
          </w:p>
        </w:tc>
        <w:tc>
          <w:tcPr>
            <w:tcW w:w="374" w:type="pct"/>
            <w:tcBorders>
              <w:top w:val="nil"/>
              <w:left w:val="nil"/>
              <w:bottom w:val="single" w:sz="4" w:space="0" w:color="auto"/>
              <w:right w:val="single" w:sz="4" w:space="0" w:color="auto"/>
            </w:tcBorders>
            <w:shd w:val="clear" w:color="auto" w:fill="auto"/>
            <w:noWrap/>
            <w:vAlign w:val="bottom"/>
            <w:hideMark/>
          </w:tcPr>
          <w:p w14:paraId="7749C981"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2068</w:t>
            </w:r>
          </w:p>
        </w:tc>
        <w:tc>
          <w:tcPr>
            <w:tcW w:w="374" w:type="pct"/>
            <w:tcBorders>
              <w:top w:val="nil"/>
              <w:left w:val="nil"/>
              <w:bottom w:val="single" w:sz="4" w:space="0" w:color="auto"/>
              <w:right w:val="single" w:sz="4" w:space="0" w:color="auto"/>
            </w:tcBorders>
            <w:shd w:val="clear" w:color="auto" w:fill="auto"/>
            <w:noWrap/>
            <w:vAlign w:val="bottom"/>
            <w:hideMark/>
          </w:tcPr>
          <w:p w14:paraId="64C44263"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1757</w:t>
            </w:r>
          </w:p>
        </w:tc>
        <w:tc>
          <w:tcPr>
            <w:tcW w:w="374" w:type="pct"/>
            <w:tcBorders>
              <w:top w:val="nil"/>
              <w:left w:val="nil"/>
              <w:bottom w:val="single" w:sz="4" w:space="0" w:color="auto"/>
              <w:right w:val="single" w:sz="4" w:space="0" w:color="auto"/>
            </w:tcBorders>
            <w:shd w:val="clear" w:color="auto" w:fill="auto"/>
            <w:noWrap/>
            <w:vAlign w:val="bottom"/>
            <w:hideMark/>
          </w:tcPr>
          <w:p w14:paraId="5833B8CA"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2055</w:t>
            </w:r>
          </w:p>
        </w:tc>
        <w:tc>
          <w:tcPr>
            <w:tcW w:w="374" w:type="pct"/>
            <w:tcBorders>
              <w:top w:val="nil"/>
              <w:left w:val="nil"/>
              <w:bottom w:val="single" w:sz="4" w:space="0" w:color="auto"/>
              <w:right w:val="single" w:sz="4" w:space="0" w:color="auto"/>
            </w:tcBorders>
            <w:shd w:val="clear" w:color="auto" w:fill="auto"/>
            <w:noWrap/>
            <w:vAlign w:val="bottom"/>
            <w:hideMark/>
          </w:tcPr>
          <w:p w14:paraId="5344FBA4"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2309</w:t>
            </w:r>
          </w:p>
        </w:tc>
        <w:tc>
          <w:tcPr>
            <w:tcW w:w="374" w:type="pct"/>
            <w:tcBorders>
              <w:top w:val="nil"/>
              <w:left w:val="nil"/>
              <w:bottom w:val="single" w:sz="4" w:space="0" w:color="auto"/>
              <w:right w:val="single" w:sz="4" w:space="0" w:color="auto"/>
            </w:tcBorders>
            <w:shd w:val="clear" w:color="auto" w:fill="auto"/>
            <w:noWrap/>
            <w:vAlign w:val="bottom"/>
            <w:hideMark/>
          </w:tcPr>
          <w:p w14:paraId="1876AFC0"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1963</w:t>
            </w:r>
          </w:p>
        </w:tc>
        <w:tc>
          <w:tcPr>
            <w:tcW w:w="374" w:type="pct"/>
            <w:tcBorders>
              <w:top w:val="nil"/>
              <w:left w:val="nil"/>
              <w:bottom w:val="single" w:sz="4" w:space="0" w:color="auto"/>
              <w:right w:val="single" w:sz="4" w:space="0" w:color="auto"/>
            </w:tcBorders>
            <w:shd w:val="clear" w:color="auto" w:fill="auto"/>
            <w:noWrap/>
            <w:vAlign w:val="bottom"/>
            <w:hideMark/>
          </w:tcPr>
          <w:p w14:paraId="1C41252E"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1860</w:t>
            </w:r>
          </w:p>
        </w:tc>
        <w:tc>
          <w:tcPr>
            <w:tcW w:w="374" w:type="pct"/>
            <w:tcBorders>
              <w:top w:val="nil"/>
              <w:left w:val="nil"/>
              <w:bottom w:val="single" w:sz="4" w:space="0" w:color="auto"/>
              <w:right w:val="single" w:sz="4" w:space="0" w:color="auto"/>
            </w:tcBorders>
            <w:shd w:val="clear" w:color="auto" w:fill="auto"/>
            <w:noWrap/>
            <w:vAlign w:val="bottom"/>
            <w:hideMark/>
          </w:tcPr>
          <w:p w14:paraId="0A3C13AE"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2111</w:t>
            </w:r>
          </w:p>
        </w:tc>
        <w:tc>
          <w:tcPr>
            <w:tcW w:w="374" w:type="pct"/>
            <w:tcBorders>
              <w:top w:val="nil"/>
              <w:left w:val="nil"/>
              <w:bottom w:val="single" w:sz="4" w:space="0" w:color="auto"/>
              <w:right w:val="single" w:sz="4" w:space="0" w:color="auto"/>
            </w:tcBorders>
            <w:shd w:val="clear" w:color="auto" w:fill="auto"/>
            <w:noWrap/>
            <w:vAlign w:val="bottom"/>
            <w:hideMark/>
          </w:tcPr>
          <w:p w14:paraId="3DCBB601"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2511</w:t>
            </w:r>
          </w:p>
        </w:tc>
        <w:tc>
          <w:tcPr>
            <w:tcW w:w="374" w:type="pct"/>
            <w:tcBorders>
              <w:top w:val="nil"/>
              <w:left w:val="nil"/>
              <w:bottom w:val="single" w:sz="4" w:space="0" w:color="auto"/>
              <w:right w:val="single" w:sz="4" w:space="0" w:color="auto"/>
            </w:tcBorders>
            <w:shd w:val="clear" w:color="auto" w:fill="auto"/>
            <w:noWrap/>
            <w:vAlign w:val="bottom"/>
            <w:hideMark/>
          </w:tcPr>
          <w:p w14:paraId="4B121C41"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2455</w:t>
            </w:r>
          </w:p>
        </w:tc>
        <w:tc>
          <w:tcPr>
            <w:tcW w:w="374" w:type="pct"/>
            <w:tcBorders>
              <w:top w:val="nil"/>
              <w:left w:val="nil"/>
              <w:bottom w:val="single" w:sz="4" w:space="0" w:color="auto"/>
              <w:right w:val="single" w:sz="4" w:space="0" w:color="auto"/>
            </w:tcBorders>
            <w:shd w:val="clear" w:color="auto" w:fill="auto"/>
            <w:noWrap/>
            <w:vAlign w:val="bottom"/>
            <w:hideMark/>
          </w:tcPr>
          <w:p w14:paraId="10D2C5EE"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1113</w:t>
            </w:r>
          </w:p>
        </w:tc>
        <w:tc>
          <w:tcPr>
            <w:tcW w:w="511" w:type="pct"/>
            <w:tcBorders>
              <w:top w:val="nil"/>
              <w:left w:val="nil"/>
              <w:bottom w:val="single" w:sz="4" w:space="0" w:color="auto"/>
              <w:right w:val="single" w:sz="4" w:space="0" w:color="auto"/>
            </w:tcBorders>
            <w:shd w:val="clear" w:color="auto" w:fill="auto"/>
            <w:noWrap/>
            <w:vAlign w:val="bottom"/>
            <w:hideMark/>
          </w:tcPr>
          <w:p w14:paraId="00FFE68D"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24838</w:t>
            </w:r>
          </w:p>
        </w:tc>
      </w:tr>
    </w:tbl>
    <w:p w14:paraId="4870038F" w14:textId="77777777" w:rsidR="000520E3" w:rsidRPr="000520E3" w:rsidRDefault="000520E3" w:rsidP="000520E3">
      <w:pPr>
        <w:spacing w:before="0" w:after="0"/>
        <w:jc w:val="left"/>
        <w:rPr>
          <w:rFonts w:cs="Times New Roman"/>
          <w:sz w:val="16"/>
          <w:szCs w:val="16"/>
        </w:rPr>
      </w:pPr>
      <w:r w:rsidRPr="000520E3">
        <w:rPr>
          <w:rFonts w:cs="Times New Roman"/>
          <w:b/>
          <w:bCs/>
          <w:sz w:val="16"/>
          <w:szCs w:val="16"/>
        </w:rPr>
        <w:t xml:space="preserve">Fuente: </w:t>
      </w:r>
      <w:r w:rsidRPr="000520E3">
        <w:rPr>
          <w:rFonts w:cs="Times New Roman"/>
          <w:sz w:val="16"/>
          <w:szCs w:val="16"/>
        </w:rPr>
        <w:t>Datos tomados del informe 301-PLA-MI-2021/76-CACMFJ-JEF-2021</w:t>
      </w:r>
    </w:p>
    <w:p w14:paraId="0C455B32" w14:textId="77777777" w:rsidR="000520E3" w:rsidRPr="000520E3" w:rsidRDefault="000520E3" w:rsidP="000520E3">
      <w:pPr>
        <w:spacing w:before="0" w:after="0"/>
        <w:jc w:val="left"/>
        <w:rPr>
          <w:rFonts w:cs="Times New Roman"/>
          <w:szCs w:val="24"/>
        </w:rPr>
      </w:pPr>
    </w:p>
    <w:p w14:paraId="5BC84343" w14:textId="77777777" w:rsidR="000520E3" w:rsidRPr="000520E3" w:rsidRDefault="000520E3" w:rsidP="000520E3">
      <w:pPr>
        <w:shd w:val="clear" w:color="auto" w:fill="FFFFFF" w:themeFill="background1"/>
        <w:spacing w:before="0" w:after="160" w:line="259" w:lineRule="auto"/>
        <w:rPr>
          <w:rFonts w:cs="Times New Roman"/>
          <w:szCs w:val="24"/>
        </w:rPr>
      </w:pPr>
      <w:r w:rsidRPr="000520E3">
        <w:rPr>
          <w:rFonts w:cs="Times New Roman"/>
          <w:szCs w:val="24"/>
        </w:rPr>
        <w:t>Igualmente se identifica que abril fue uno de los meses con menos asuntos terminados con 1757 asuntos, por las razones anteriormente expuestas, así como diciembre con 1113 asuntos tomando en consideración el cierre colectivo.</w:t>
      </w:r>
    </w:p>
    <w:p w14:paraId="2CC940BA" w14:textId="77777777" w:rsidR="000520E3" w:rsidRPr="000520E3" w:rsidRDefault="000520E3" w:rsidP="000520E3">
      <w:pPr>
        <w:shd w:val="clear" w:color="auto" w:fill="FFFFFF" w:themeFill="background1"/>
        <w:spacing w:before="0" w:after="160" w:line="259" w:lineRule="auto"/>
        <w:rPr>
          <w:rFonts w:cs="Times New Roman"/>
          <w:szCs w:val="24"/>
        </w:rPr>
      </w:pPr>
    </w:p>
    <w:p w14:paraId="3FC4DBD0" w14:textId="77777777" w:rsidR="000520E3" w:rsidRPr="0071616D" w:rsidRDefault="000520E3" w:rsidP="00E21DB8">
      <w:pPr>
        <w:pStyle w:val="Ttulo3"/>
      </w:pPr>
      <w:bookmarkStart w:id="45" w:name="_Toc78289840"/>
      <w:r w:rsidRPr="000520E3">
        <w:t>Análisis de Circulante 2020</w:t>
      </w:r>
      <w:bookmarkEnd w:id="45"/>
    </w:p>
    <w:p w14:paraId="7E3195E6" w14:textId="77777777" w:rsidR="000520E3" w:rsidRPr="000520E3" w:rsidRDefault="000520E3" w:rsidP="000520E3">
      <w:pPr>
        <w:shd w:val="clear" w:color="auto" w:fill="FFFFFF" w:themeFill="background1"/>
        <w:spacing w:before="0" w:after="160" w:line="259" w:lineRule="auto"/>
        <w:rPr>
          <w:rFonts w:cs="Times New Roman"/>
          <w:szCs w:val="24"/>
        </w:rPr>
      </w:pPr>
    </w:p>
    <w:p w14:paraId="4F508281" w14:textId="77777777" w:rsidR="000520E3" w:rsidRPr="000520E3" w:rsidRDefault="000520E3" w:rsidP="000520E3">
      <w:pPr>
        <w:shd w:val="clear" w:color="auto" w:fill="FFFFFF" w:themeFill="background1"/>
        <w:spacing w:before="0" w:after="160" w:line="259" w:lineRule="auto"/>
        <w:rPr>
          <w:rFonts w:cs="Times New Roman"/>
          <w:szCs w:val="24"/>
        </w:rPr>
      </w:pPr>
      <w:bookmarkStart w:id="46" w:name="_Hlk65540306"/>
      <w:r w:rsidRPr="000520E3">
        <w:rPr>
          <w:rFonts w:cs="Times New Roman"/>
          <w:szCs w:val="24"/>
        </w:rPr>
        <w:t xml:space="preserve">El circulante final entre enero y diciembre del 2020 disminuyó en un 7% en materia de Pensiones Alimentarias, producto de la disminución en la entrada. </w:t>
      </w:r>
      <w:bookmarkEnd w:id="46"/>
      <w:r w:rsidRPr="000520E3">
        <w:rPr>
          <w:rFonts w:cs="Times New Roman"/>
          <w:szCs w:val="24"/>
        </w:rPr>
        <w:t xml:space="preserve">Sin embargo, aún con todas las medidas impuestas por la emergencia sanitaria se considera un porcentaje razonable. </w:t>
      </w:r>
    </w:p>
    <w:p w14:paraId="6FF69D68" w14:textId="4BEC0ADF" w:rsidR="000520E3" w:rsidRPr="000520E3" w:rsidRDefault="000520E3" w:rsidP="000520E3">
      <w:pPr>
        <w:keepNext/>
        <w:spacing w:before="0" w:after="200" w:line="240" w:lineRule="auto"/>
        <w:jc w:val="center"/>
        <w:rPr>
          <w:rFonts w:cs="Times New Roman"/>
          <w:b/>
          <w:bCs/>
          <w:szCs w:val="24"/>
        </w:rPr>
      </w:pPr>
      <w:r w:rsidRPr="000520E3">
        <w:rPr>
          <w:rFonts w:cs="Times New Roman"/>
          <w:b/>
          <w:bCs/>
          <w:szCs w:val="24"/>
        </w:rPr>
        <w:t xml:space="preserve">Cuadro </w:t>
      </w:r>
      <w:r w:rsidRPr="000520E3">
        <w:rPr>
          <w:rFonts w:cs="Times New Roman"/>
          <w:b/>
          <w:bCs/>
          <w:szCs w:val="24"/>
        </w:rPr>
        <w:fldChar w:fldCharType="begin"/>
      </w:r>
      <w:r w:rsidRPr="000520E3">
        <w:rPr>
          <w:rFonts w:cs="Times New Roman"/>
          <w:b/>
          <w:bCs/>
          <w:szCs w:val="24"/>
        </w:rPr>
        <w:instrText xml:space="preserve"> SEQ Cuadro \* ARABIC </w:instrText>
      </w:r>
      <w:r w:rsidRPr="000520E3">
        <w:rPr>
          <w:rFonts w:cs="Times New Roman"/>
          <w:b/>
          <w:bCs/>
          <w:szCs w:val="24"/>
        </w:rPr>
        <w:fldChar w:fldCharType="separate"/>
      </w:r>
      <w:r w:rsidR="00CA04FC">
        <w:rPr>
          <w:rFonts w:cs="Times New Roman"/>
          <w:b/>
          <w:bCs/>
          <w:noProof/>
          <w:szCs w:val="24"/>
        </w:rPr>
        <w:t>8</w:t>
      </w:r>
      <w:r w:rsidRPr="000520E3">
        <w:rPr>
          <w:rFonts w:cs="Times New Roman"/>
          <w:b/>
          <w:bCs/>
          <w:szCs w:val="24"/>
        </w:rPr>
        <w:fldChar w:fldCharType="end"/>
      </w:r>
    </w:p>
    <w:p w14:paraId="63018EF2" w14:textId="77777777" w:rsidR="000520E3" w:rsidRPr="000520E3" w:rsidRDefault="000520E3" w:rsidP="000520E3">
      <w:pPr>
        <w:spacing w:before="0" w:after="0"/>
        <w:jc w:val="center"/>
        <w:rPr>
          <w:rFonts w:cs="Times New Roman"/>
          <w:b/>
          <w:bCs/>
          <w:szCs w:val="24"/>
        </w:rPr>
      </w:pPr>
      <w:r w:rsidRPr="000520E3">
        <w:rPr>
          <w:rFonts w:cs="Times New Roman"/>
          <w:b/>
          <w:bCs/>
          <w:szCs w:val="24"/>
        </w:rPr>
        <w:t>Circulante en materia de Pensiones Alimentarias</w:t>
      </w:r>
    </w:p>
    <w:p w14:paraId="4DD5D6F8" w14:textId="77777777" w:rsidR="000520E3" w:rsidRPr="000520E3" w:rsidRDefault="000520E3" w:rsidP="000520E3">
      <w:pPr>
        <w:spacing w:before="0" w:after="160" w:line="259" w:lineRule="auto"/>
        <w:jc w:val="center"/>
        <w:rPr>
          <w:rFonts w:cs="Times New Roman"/>
          <w:szCs w:val="24"/>
        </w:rPr>
      </w:pPr>
      <w:r w:rsidRPr="000520E3">
        <w:rPr>
          <w:rFonts w:cs="Times New Roman"/>
          <w:b/>
          <w:bCs/>
          <w:szCs w:val="24"/>
        </w:rPr>
        <w:t>2020</w:t>
      </w:r>
    </w:p>
    <w:tbl>
      <w:tblPr>
        <w:tblW w:w="10914" w:type="dxa"/>
        <w:tblInd w:w="-996" w:type="dxa"/>
        <w:tblLayout w:type="fixed"/>
        <w:tblCellMar>
          <w:left w:w="70" w:type="dxa"/>
          <w:right w:w="70" w:type="dxa"/>
        </w:tblCellMar>
        <w:tblLook w:val="04A0" w:firstRow="1" w:lastRow="0" w:firstColumn="1" w:lastColumn="0" w:noHBand="0" w:noVBand="1"/>
      </w:tblPr>
      <w:tblGrid>
        <w:gridCol w:w="800"/>
        <w:gridCol w:w="800"/>
        <w:gridCol w:w="800"/>
        <w:gridCol w:w="800"/>
        <w:gridCol w:w="800"/>
        <w:gridCol w:w="800"/>
        <w:gridCol w:w="800"/>
        <w:gridCol w:w="800"/>
        <w:gridCol w:w="800"/>
        <w:gridCol w:w="800"/>
        <w:gridCol w:w="800"/>
        <w:gridCol w:w="800"/>
        <w:gridCol w:w="1314"/>
      </w:tblGrid>
      <w:tr w:rsidR="000520E3" w:rsidRPr="000520E3" w14:paraId="0F999506" w14:textId="77777777" w:rsidTr="006A16FA">
        <w:trPr>
          <w:trHeight w:val="290"/>
        </w:trPr>
        <w:tc>
          <w:tcPr>
            <w:tcW w:w="10914"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4C801"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CIRCULANTE</w:t>
            </w:r>
          </w:p>
        </w:tc>
      </w:tr>
      <w:tr w:rsidR="000520E3" w:rsidRPr="000520E3" w14:paraId="326B1313" w14:textId="77777777" w:rsidTr="006A16FA">
        <w:trPr>
          <w:trHeight w:val="960"/>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14:paraId="11F6C5AC"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Ene</w:t>
            </w:r>
          </w:p>
        </w:tc>
        <w:tc>
          <w:tcPr>
            <w:tcW w:w="800" w:type="dxa"/>
            <w:tcBorders>
              <w:top w:val="nil"/>
              <w:left w:val="nil"/>
              <w:bottom w:val="single" w:sz="4" w:space="0" w:color="auto"/>
              <w:right w:val="single" w:sz="4" w:space="0" w:color="auto"/>
            </w:tcBorders>
            <w:shd w:val="clear" w:color="auto" w:fill="auto"/>
            <w:noWrap/>
            <w:vAlign w:val="center"/>
            <w:hideMark/>
          </w:tcPr>
          <w:p w14:paraId="430A1DB1"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Feb.</w:t>
            </w:r>
          </w:p>
        </w:tc>
        <w:tc>
          <w:tcPr>
            <w:tcW w:w="800" w:type="dxa"/>
            <w:tcBorders>
              <w:top w:val="nil"/>
              <w:left w:val="nil"/>
              <w:bottom w:val="single" w:sz="4" w:space="0" w:color="auto"/>
              <w:right w:val="single" w:sz="4" w:space="0" w:color="auto"/>
            </w:tcBorders>
            <w:shd w:val="clear" w:color="auto" w:fill="auto"/>
            <w:noWrap/>
            <w:vAlign w:val="center"/>
            <w:hideMark/>
          </w:tcPr>
          <w:p w14:paraId="7621F0B4"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Mar.</w:t>
            </w:r>
          </w:p>
        </w:tc>
        <w:tc>
          <w:tcPr>
            <w:tcW w:w="800" w:type="dxa"/>
            <w:tcBorders>
              <w:top w:val="nil"/>
              <w:left w:val="nil"/>
              <w:bottom w:val="single" w:sz="4" w:space="0" w:color="auto"/>
              <w:right w:val="single" w:sz="4" w:space="0" w:color="auto"/>
            </w:tcBorders>
            <w:shd w:val="clear" w:color="auto" w:fill="auto"/>
            <w:noWrap/>
            <w:vAlign w:val="center"/>
            <w:hideMark/>
          </w:tcPr>
          <w:p w14:paraId="0F1C2EB1"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Abr.</w:t>
            </w:r>
          </w:p>
        </w:tc>
        <w:tc>
          <w:tcPr>
            <w:tcW w:w="800" w:type="dxa"/>
            <w:tcBorders>
              <w:top w:val="nil"/>
              <w:left w:val="nil"/>
              <w:bottom w:val="single" w:sz="4" w:space="0" w:color="auto"/>
              <w:right w:val="single" w:sz="4" w:space="0" w:color="auto"/>
            </w:tcBorders>
            <w:shd w:val="clear" w:color="auto" w:fill="auto"/>
            <w:noWrap/>
            <w:vAlign w:val="center"/>
            <w:hideMark/>
          </w:tcPr>
          <w:p w14:paraId="4737F52C"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May</w:t>
            </w:r>
          </w:p>
        </w:tc>
        <w:tc>
          <w:tcPr>
            <w:tcW w:w="800" w:type="dxa"/>
            <w:tcBorders>
              <w:top w:val="nil"/>
              <w:left w:val="nil"/>
              <w:bottom w:val="single" w:sz="4" w:space="0" w:color="auto"/>
              <w:right w:val="single" w:sz="4" w:space="0" w:color="auto"/>
            </w:tcBorders>
            <w:shd w:val="clear" w:color="auto" w:fill="auto"/>
            <w:noWrap/>
            <w:vAlign w:val="center"/>
            <w:hideMark/>
          </w:tcPr>
          <w:p w14:paraId="48C56DA7"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Jun</w:t>
            </w:r>
          </w:p>
        </w:tc>
        <w:tc>
          <w:tcPr>
            <w:tcW w:w="800" w:type="dxa"/>
            <w:tcBorders>
              <w:top w:val="nil"/>
              <w:left w:val="nil"/>
              <w:bottom w:val="single" w:sz="4" w:space="0" w:color="auto"/>
              <w:right w:val="single" w:sz="4" w:space="0" w:color="auto"/>
            </w:tcBorders>
            <w:shd w:val="clear" w:color="auto" w:fill="auto"/>
            <w:noWrap/>
            <w:vAlign w:val="center"/>
            <w:hideMark/>
          </w:tcPr>
          <w:p w14:paraId="590C833F"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Jul</w:t>
            </w:r>
          </w:p>
        </w:tc>
        <w:tc>
          <w:tcPr>
            <w:tcW w:w="800" w:type="dxa"/>
            <w:tcBorders>
              <w:top w:val="nil"/>
              <w:left w:val="nil"/>
              <w:bottom w:val="single" w:sz="4" w:space="0" w:color="auto"/>
              <w:right w:val="single" w:sz="4" w:space="0" w:color="auto"/>
            </w:tcBorders>
            <w:shd w:val="clear" w:color="auto" w:fill="auto"/>
            <w:noWrap/>
            <w:vAlign w:val="center"/>
            <w:hideMark/>
          </w:tcPr>
          <w:p w14:paraId="5013F116"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Ago</w:t>
            </w:r>
          </w:p>
        </w:tc>
        <w:tc>
          <w:tcPr>
            <w:tcW w:w="800" w:type="dxa"/>
            <w:tcBorders>
              <w:top w:val="nil"/>
              <w:left w:val="nil"/>
              <w:bottom w:val="single" w:sz="4" w:space="0" w:color="auto"/>
              <w:right w:val="single" w:sz="4" w:space="0" w:color="auto"/>
            </w:tcBorders>
            <w:shd w:val="clear" w:color="auto" w:fill="auto"/>
            <w:noWrap/>
            <w:vAlign w:val="center"/>
            <w:hideMark/>
          </w:tcPr>
          <w:p w14:paraId="2814B3BB"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Sep</w:t>
            </w:r>
          </w:p>
        </w:tc>
        <w:tc>
          <w:tcPr>
            <w:tcW w:w="800" w:type="dxa"/>
            <w:tcBorders>
              <w:top w:val="nil"/>
              <w:left w:val="nil"/>
              <w:bottom w:val="single" w:sz="4" w:space="0" w:color="auto"/>
              <w:right w:val="single" w:sz="4" w:space="0" w:color="auto"/>
            </w:tcBorders>
            <w:shd w:val="clear" w:color="auto" w:fill="auto"/>
            <w:noWrap/>
            <w:vAlign w:val="center"/>
            <w:hideMark/>
          </w:tcPr>
          <w:p w14:paraId="3D3FE580"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Oct</w:t>
            </w:r>
          </w:p>
        </w:tc>
        <w:tc>
          <w:tcPr>
            <w:tcW w:w="800" w:type="dxa"/>
            <w:tcBorders>
              <w:top w:val="nil"/>
              <w:left w:val="nil"/>
              <w:bottom w:val="single" w:sz="4" w:space="0" w:color="auto"/>
              <w:right w:val="single" w:sz="4" w:space="0" w:color="auto"/>
            </w:tcBorders>
            <w:shd w:val="clear" w:color="auto" w:fill="auto"/>
            <w:noWrap/>
            <w:vAlign w:val="center"/>
            <w:hideMark/>
          </w:tcPr>
          <w:p w14:paraId="57542DCD"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Nov</w:t>
            </w:r>
          </w:p>
        </w:tc>
        <w:tc>
          <w:tcPr>
            <w:tcW w:w="800" w:type="dxa"/>
            <w:tcBorders>
              <w:top w:val="nil"/>
              <w:left w:val="nil"/>
              <w:bottom w:val="single" w:sz="4" w:space="0" w:color="auto"/>
              <w:right w:val="single" w:sz="4" w:space="0" w:color="auto"/>
            </w:tcBorders>
            <w:shd w:val="clear" w:color="auto" w:fill="auto"/>
            <w:noWrap/>
            <w:vAlign w:val="center"/>
            <w:hideMark/>
          </w:tcPr>
          <w:p w14:paraId="536DE431" w14:textId="77777777" w:rsidR="000520E3" w:rsidRPr="000520E3" w:rsidRDefault="000520E3" w:rsidP="000520E3">
            <w:pPr>
              <w:spacing w:before="0" w:after="0" w:line="240" w:lineRule="auto"/>
              <w:jc w:val="center"/>
              <w:rPr>
                <w:rFonts w:eastAsia="Times New Roman" w:cs="Times New Roman"/>
                <w:b/>
                <w:bCs/>
                <w:color w:val="000000"/>
                <w:sz w:val="22"/>
                <w:lang w:eastAsia="es-CR"/>
              </w:rPr>
            </w:pPr>
            <w:r w:rsidRPr="000520E3">
              <w:rPr>
                <w:rFonts w:eastAsia="Times New Roman" w:cs="Times New Roman"/>
                <w:b/>
                <w:bCs/>
                <w:color w:val="000000"/>
                <w:sz w:val="22"/>
                <w:lang w:eastAsia="es-CR"/>
              </w:rPr>
              <w:t>Dic</w:t>
            </w:r>
          </w:p>
        </w:tc>
        <w:tc>
          <w:tcPr>
            <w:tcW w:w="1314" w:type="dxa"/>
            <w:tcBorders>
              <w:top w:val="nil"/>
              <w:left w:val="nil"/>
              <w:bottom w:val="single" w:sz="4" w:space="0" w:color="auto"/>
              <w:right w:val="single" w:sz="4" w:space="0" w:color="auto"/>
            </w:tcBorders>
            <w:shd w:val="clear" w:color="auto" w:fill="auto"/>
            <w:vAlign w:val="center"/>
            <w:hideMark/>
          </w:tcPr>
          <w:p w14:paraId="39D81A05" w14:textId="77777777" w:rsidR="000520E3" w:rsidRPr="006A16FA" w:rsidRDefault="000520E3" w:rsidP="000520E3">
            <w:pPr>
              <w:spacing w:before="0" w:after="0" w:line="240" w:lineRule="auto"/>
              <w:jc w:val="center"/>
              <w:rPr>
                <w:rFonts w:eastAsia="Times New Roman" w:cs="Times New Roman"/>
                <w:b/>
                <w:bCs/>
                <w:color w:val="000000"/>
                <w:sz w:val="20"/>
                <w:szCs w:val="20"/>
                <w:lang w:eastAsia="es-CR"/>
              </w:rPr>
            </w:pPr>
            <w:r w:rsidRPr="006A16FA">
              <w:rPr>
                <w:rFonts w:eastAsia="Times New Roman" w:cs="Times New Roman"/>
                <w:b/>
                <w:bCs/>
                <w:color w:val="000000"/>
                <w:sz w:val="20"/>
                <w:szCs w:val="20"/>
                <w:lang w:eastAsia="es-CR"/>
              </w:rPr>
              <w:t>Aumento/Disminución diciembre y enero</w:t>
            </w:r>
          </w:p>
        </w:tc>
      </w:tr>
      <w:tr w:rsidR="000520E3" w:rsidRPr="000520E3" w14:paraId="4B9D5BCC" w14:textId="77777777" w:rsidTr="006A16FA">
        <w:trPr>
          <w:trHeight w:val="29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50C790E6"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194250</w:t>
            </w:r>
          </w:p>
        </w:tc>
        <w:tc>
          <w:tcPr>
            <w:tcW w:w="800" w:type="dxa"/>
            <w:tcBorders>
              <w:top w:val="nil"/>
              <w:left w:val="nil"/>
              <w:bottom w:val="single" w:sz="4" w:space="0" w:color="auto"/>
              <w:right w:val="single" w:sz="4" w:space="0" w:color="auto"/>
            </w:tcBorders>
            <w:shd w:val="clear" w:color="auto" w:fill="auto"/>
            <w:noWrap/>
            <w:vAlign w:val="bottom"/>
            <w:hideMark/>
          </w:tcPr>
          <w:p w14:paraId="130EAEF5"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196259</w:t>
            </w:r>
          </w:p>
        </w:tc>
        <w:tc>
          <w:tcPr>
            <w:tcW w:w="800" w:type="dxa"/>
            <w:tcBorders>
              <w:top w:val="nil"/>
              <w:left w:val="nil"/>
              <w:bottom w:val="single" w:sz="4" w:space="0" w:color="auto"/>
              <w:right w:val="single" w:sz="4" w:space="0" w:color="auto"/>
            </w:tcBorders>
            <w:shd w:val="clear" w:color="auto" w:fill="auto"/>
            <w:noWrap/>
            <w:vAlign w:val="bottom"/>
            <w:hideMark/>
          </w:tcPr>
          <w:p w14:paraId="355AB9F5"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196311</w:t>
            </w:r>
          </w:p>
        </w:tc>
        <w:tc>
          <w:tcPr>
            <w:tcW w:w="800" w:type="dxa"/>
            <w:tcBorders>
              <w:top w:val="nil"/>
              <w:left w:val="nil"/>
              <w:bottom w:val="single" w:sz="4" w:space="0" w:color="auto"/>
              <w:right w:val="single" w:sz="4" w:space="0" w:color="auto"/>
            </w:tcBorders>
            <w:shd w:val="clear" w:color="auto" w:fill="auto"/>
            <w:noWrap/>
            <w:vAlign w:val="bottom"/>
            <w:hideMark/>
          </w:tcPr>
          <w:p w14:paraId="749CB462"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196367</w:t>
            </w:r>
          </w:p>
        </w:tc>
        <w:tc>
          <w:tcPr>
            <w:tcW w:w="800" w:type="dxa"/>
            <w:tcBorders>
              <w:top w:val="nil"/>
              <w:left w:val="nil"/>
              <w:bottom w:val="single" w:sz="4" w:space="0" w:color="auto"/>
              <w:right w:val="single" w:sz="4" w:space="0" w:color="auto"/>
            </w:tcBorders>
            <w:shd w:val="clear" w:color="auto" w:fill="auto"/>
            <w:noWrap/>
            <w:vAlign w:val="bottom"/>
            <w:hideMark/>
          </w:tcPr>
          <w:p w14:paraId="3AC0FF46"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193173</w:t>
            </w:r>
          </w:p>
        </w:tc>
        <w:tc>
          <w:tcPr>
            <w:tcW w:w="800" w:type="dxa"/>
            <w:tcBorders>
              <w:top w:val="nil"/>
              <w:left w:val="nil"/>
              <w:bottom w:val="single" w:sz="4" w:space="0" w:color="auto"/>
              <w:right w:val="single" w:sz="4" w:space="0" w:color="auto"/>
            </w:tcBorders>
            <w:shd w:val="clear" w:color="auto" w:fill="auto"/>
            <w:noWrap/>
            <w:vAlign w:val="bottom"/>
            <w:hideMark/>
          </w:tcPr>
          <w:p w14:paraId="190DFB05"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191374</w:t>
            </w:r>
          </w:p>
        </w:tc>
        <w:tc>
          <w:tcPr>
            <w:tcW w:w="800" w:type="dxa"/>
            <w:tcBorders>
              <w:top w:val="nil"/>
              <w:left w:val="nil"/>
              <w:bottom w:val="single" w:sz="4" w:space="0" w:color="auto"/>
              <w:right w:val="single" w:sz="4" w:space="0" w:color="auto"/>
            </w:tcBorders>
            <w:shd w:val="clear" w:color="auto" w:fill="auto"/>
            <w:noWrap/>
            <w:vAlign w:val="bottom"/>
            <w:hideMark/>
          </w:tcPr>
          <w:p w14:paraId="4863B972"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190455</w:t>
            </w:r>
          </w:p>
        </w:tc>
        <w:tc>
          <w:tcPr>
            <w:tcW w:w="800" w:type="dxa"/>
            <w:tcBorders>
              <w:top w:val="nil"/>
              <w:left w:val="nil"/>
              <w:bottom w:val="single" w:sz="4" w:space="0" w:color="auto"/>
              <w:right w:val="single" w:sz="4" w:space="0" w:color="auto"/>
            </w:tcBorders>
            <w:shd w:val="clear" w:color="auto" w:fill="auto"/>
            <w:noWrap/>
            <w:vAlign w:val="bottom"/>
            <w:hideMark/>
          </w:tcPr>
          <w:p w14:paraId="34CE20F5"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189538</w:t>
            </w:r>
          </w:p>
        </w:tc>
        <w:tc>
          <w:tcPr>
            <w:tcW w:w="800" w:type="dxa"/>
            <w:tcBorders>
              <w:top w:val="nil"/>
              <w:left w:val="nil"/>
              <w:bottom w:val="single" w:sz="4" w:space="0" w:color="auto"/>
              <w:right w:val="single" w:sz="4" w:space="0" w:color="auto"/>
            </w:tcBorders>
            <w:shd w:val="clear" w:color="auto" w:fill="auto"/>
            <w:noWrap/>
            <w:vAlign w:val="bottom"/>
            <w:hideMark/>
          </w:tcPr>
          <w:p w14:paraId="62D328F9"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190070</w:t>
            </w:r>
          </w:p>
        </w:tc>
        <w:tc>
          <w:tcPr>
            <w:tcW w:w="800" w:type="dxa"/>
            <w:tcBorders>
              <w:top w:val="nil"/>
              <w:left w:val="nil"/>
              <w:bottom w:val="single" w:sz="4" w:space="0" w:color="auto"/>
              <w:right w:val="single" w:sz="4" w:space="0" w:color="auto"/>
            </w:tcBorders>
            <w:shd w:val="clear" w:color="auto" w:fill="auto"/>
            <w:noWrap/>
            <w:vAlign w:val="bottom"/>
            <w:hideMark/>
          </w:tcPr>
          <w:p w14:paraId="59D7CDB8"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189727</w:t>
            </w:r>
          </w:p>
        </w:tc>
        <w:tc>
          <w:tcPr>
            <w:tcW w:w="800" w:type="dxa"/>
            <w:tcBorders>
              <w:top w:val="nil"/>
              <w:left w:val="nil"/>
              <w:bottom w:val="single" w:sz="4" w:space="0" w:color="auto"/>
              <w:right w:val="single" w:sz="4" w:space="0" w:color="auto"/>
            </w:tcBorders>
            <w:shd w:val="clear" w:color="auto" w:fill="auto"/>
            <w:noWrap/>
            <w:vAlign w:val="bottom"/>
            <w:hideMark/>
          </w:tcPr>
          <w:p w14:paraId="46FBEFF3"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182652</w:t>
            </w:r>
          </w:p>
        </w:tc>
        <w:tc>
          <w:tcPr>
            <w:tcW w:w="800" w:type="dxa"/>
            <w:tcBorders>
              <w:top w:val="nil"/>
              <w:left w:val="nil"/>
              <w:bottom w:val="single" w:sz="4" w:space="0" w:color="auto"/>
              <w:right w:val="single" w:sz="4" w:space="0" w:color="auto"/>
            </w:tcBorders>
            <w:shd w:val="clear" w:color="auto" w:fill="auto"/>
            <w:noWrap/>
            <w:vAlign w:val="bottom"/>
            <w:hideMark/>
          </w:tcPr>
          <w:p w14:paraId="4A310A87"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181184</w:t>
            </w:r>
          </w:p>
        </w:tc>
        <w:tc>
          <w:tcPr>
            <w:tcW w:w="1314" w:type="dxa"/>
            <w:tcBorders>
              <w:top w:val="nil"/>
              <w:left w:val="nil"/>
              <w:bottom w:val="single" w:sz="4" w:space="0" w:color="auto"/>
              <w:right w:val="single" w:sz="4" w:space="0" w:color="auto"/>
            </w:tcBorders>
            <w:shd w:val="clear" w:color="auto" w:fill="auto"/>
            <w:noWrap/>
            <w:vAlign w:val="bottom"/>
            <w:hideMark/>
          </w:tcPr>
          <w:p w14:paraId="566DC14C" w14:textId="77777777" w:rsidR="000520E3" w:rsidRPr="000520E3" w:rsidRDefault="000520E3" w:rsidP="000520E3">
            <w:pPr>
              <w:spacing w:before="0" w:after="0" w:line="240" w:lineRule="auto"/>
              <w:jc w:val="center"/>
              <w:rPr>
                <w:rFonts w:eastAsia="Times New Roman" w:cs="Times New Roman"/>
                <w:color w:val="000000"/>
                <w:sz w:val="22"/>
                <w:lang w:eastAsia="es-CR"/>
              </w:rPr>
            </w:pPr>
            <w:r w:rsidRPr="000520E3">
              <w:rPr>
                <w:rFonts w:eastAsia="Times New Roman" w:cs="Times New Roman"/>
                <w:color w:val="000000"/>
                <w:sz w:val="22"/>
                <w:lang w:eastAsia="es-CR"/>
              </w:rPr>
              <w:t>-7%</w:t>
            </w:r>
          </w:p>
        </w:tc>
      </w:tr>
    </w:tbl>
    <w:p w14:paraId="6ED77D1E" w14:textId="77777777" w:rsidR="000520E3" w:rsidRPr="000520E3" w:rsidRDefault="000520E3" w:rsidP="000520E3">
      <w:pPr>
        <w:spacing w:before="0" w:after="0"/>
        <w:jc w:val="left"/>
        <w:rPr>
          <w:rFonts w:cs="Times New Roman"/>
          <w:sz w:val="18"/>
          <w:szCs w:val="18"/>
        </w:rPr>
      </w:pPr>
      <w:r w:rsidRPr="000520E3">
        <w:rPr>
          <w:rFonts w:cs="Times New Roman"/>
          <w:b/>
          <w:bCs/>
          <w:sz w:val="18"/>
          <w:szCs w:val="18"/>
        </w:rPr>
        <w:t xml:space="preserve">Fuente: </w:t>
      </w:r>
      <w:r w:rsidRPr="000520E3">
        <w:rPr>
          <w:rFonts w:cs="Times New Roman"/>
          <w:sz w:val="18"/>
          <w:szCs w:val="18"/>
        </w:rPr>
        <w:t>Datos tomados del informe 301-PLA-MI-2021/76-CACMFJ-JEF-2021</w:t>
      </w:r>
    </w:p>
    <w:p w14:paraId="5BE7EA33" w14:textId="77777777" w:rsidR="000520E3" w:rsidRPr="000520E3" w:rsidRDefault="000520E3" w:rsidP="000520E3">
      <w:pPr>
        <w:spacing w:before="0" w:after="160" w:line="259" w:lineRule="auto"/>
        <w:jc w:val="left"/>
        <w:rPr>
          <w:rFonts w:cs="Times New Roman"/>
          <w:szCs w:val="24"/>
        </w:rPr>
      </w:pPr>
    </w:p>
    <w:p w14:paraId="6B107B92" w14:textId="77777777" w:rsidR="000520E3" w:rsidRPr="000520E3" w:rsidRDefault="000520E3" w:rsidP="000520E3">
      <w:pPr>
        <w:spacing w:before="0" w:after="0"/>
        <w:ind w:left="360"/>
        <w:contextualSpacing/>
        <w:rPr>
          <w:rFonts w:cs="Times New Roman"/>
          <w:szCs w:val="24"/>
        </w:rPr>
      </w:pPr>
      <w:r w:rsidRPr="000520E3">
        <w:rPr>
          <w:rFonts w:cs="Times New Roman"/>
          <w:szCs w:val="24"/>
        </w:rPr>
        <w:lastRenderedPageBreak/>
        <w:t>Según el cuadro anterior se denota que en la mayoría del período el circulante tuvo una tendencia decreciente.</w:t>
      </w:r>
    </w:p>
    <w:p w14:paraId="72617018" w14:textId="77777777" w:rsidR="000520E3" w:rsidRPr="000520E3" w:rsidRDefault="000520E3" w:rsidP="000520E3">
      <w:pPr>
        <w:spacing w:before="0" w:after="160" w:line="259" w:lineRule="auto"/>
        <w:jc w:val="left"/>
        <w:rPr>
          <w:rFonts w:cs="Times New Roman"/>
          <w:szCs w:val="24"/>
        </w:rPr>
      </w:pPr>
    </w:p>
    <w:p w14:paraId="1F1643D4" w14:textId="77777777" w:rsidR="000520E3" w:rsidRPr="0071616D" w:rsidRDefault="000520E3" w:rsidP="00E21DB8">
      <w:pPr>
        <w:pStyle w:val="Ttulo3"/>
      </w:pPr>
      <w:bookmarkStart w:id="47" w:name="_Toc78289841"/>
      <w:r w:rsidRPr="000520E3">
        <w:t>Audiencias realizadas y no realizadas</w:t>
      </w:r>
      <w:bookmarkEnd w:id="47"/>
    </w:p>
    <w:p w14:paraId="3434E047" w14:textId="77777777" w:rsidR="000520E3" w:rsidRPr="000520E3" w:rsidRDefault="000520E3" w:rsidP="000520E3">
      <w:pPr>
        <w:spacing w:before="0" w:after="0"/>
        <w:jc w:val="left"/>
        <w:rPr>
          <w:rFonts w:cs="Times New Roman"/>
          <w:szCs w:val="24"/>
        </w:rPr>
      </w:pPr>
    </w:p>
    <w:p w14:paraId="6B8CC979" w14:textId="77777777" w:rsidR="000520E3" w:rsidRPr="000520E3" w:rsidRDefault="000520E3" w:rsidP="000520E3">
      <w:pPr>
        <w:spacing w:before="0" w:after="0"/>
        <w:rPr>
          <w:rFonts w:cs="Times New Roman"/>
          <w:szCs w:val="24"/>
        </w:rPr>
      </w:pPr>
      <w:r w:rsidRPr="000520E3">
        <w:rPr>
          <w:rFonts w:cs="Times New Roman"/>
          <w:szCs w:val="24"/>
        </w:rPr>
        <w:t>La efectividad de audiencias en materia de Pensiones Alimentarias al iniciar enero 2021 fue de un 62%, de las cuales se realizaron un total de 12509 y 7591 como no realizadas, teniendo pendiente al concluir diciembre un total de 286 audiencias, conforme se muestra en el siguiente cuadro:</w:t>
      </w:r>
    </w:p>
    <w:p w14:paraId="131A2451" w14:textId="1940DB48" w:rsidR="000520E3" w:rsidRDefault="000520E3" w:rsidP="000520E3">
      <w:pPr>
        <w:spacing w:before="0" w:after="0"/>
        <w:ind w:left="360"/>
        <w:contextualSpacing/>
        <w:rPr>
          <w:rFonts w:cs="Times New Roman"/>
          <w:szCs w:val="24"/>
        </w:rPr>
      </w:pPr>
    </w:p>
    <w:p w14:paraId="6CEFE68E" w14:textId="1263AC9B" w:rsidR="000520E3" w:rsidRPr="000520E3" w:rsidRDefault="000520E3" w:rsidP="000520E3">
      <w:pPr>
        <w:keepNext/>
        <w:spacing w:before="0" w:after="200" w:line="240" w:lineRule="auto"/>
        <w:jc w:val="center"/>
        <w:rPr>
          <w:rFonts w:cs="Times New Roman"/>
          <w:b/>
          <w:bCs/>
          <w:szCs w:val="24"/>
        </w:rPr>
      </w:pPr>
      <w:r w:rsidRPr="000520E3">
        <w:rPr>
          <w:rFonts w:cs="Times New Roman"/>
          <w:b/>
          <w:bCs/>
          <w:szCs w:val="24"/>
        </w:rPr>
        <w:t xml:space="preserve">Cuadro </w:t>
      </w:r>
      <w:r w:rsidRPr="000520E3">
        <w:rPr>
          <w:rFonts w:cs="Times New Roman"/>
          <w:b/>
          <w:bCs/>
          <w:szCs w:val="24"/>
        </w:rPr>
        <w:fldChar w:fldCharType="begin"/>
      </w:r>
      <w:r w:rsidRPr="000520E3">
        <w:rPr>
          <w:rFonts w:cs="Times New Roman"/>
          <w:b/>
          <w:bCs/>
          <w:szCs w:val="24"/>
        </w:rPr>
        <w:instrText xml:space="preserve"> SEQ Cuadro \* ARABIC </w:instrText>
      </w:r>
      <w:r w:rsidRPr="000520E3">
        <w:rPr>
          <w:rFonts w:cs="Times New Roman"/>
          <w:b/>
          <w:bCs/>
          <w:szCs w:val="24"/>
        </w:rPr>
        <w:fldChar w:fldCharType="separate"/>
      </w:r>
      <w:r w:rsidR="00CA04FC">
        <w:rPr>
          <w:rFonts w:cs="Times New Roman"/>
          <w:b/>
          <w:bCs/>
          <w:noProof/>
          <w:szCs w:val="24"/>
        </w:rPr>
        <w:t>9</w:t>
      </w:r>
      <w:r w:rsidRPr="000520E3">
        <w:rPr>
          <w:rFonts w:cs="Times New Roman"/>
          <w:b/>
          <w:bCs/>
          <w:szCs w:val="24"/>
        </w:rPr>
        <w:fldChar w:fldCharType="end"/>
      </w:r>
    </w:p>
    <w:p w14:paraId="4A6CB917" w14:textId="77777777" w:rsidR="000520E3" w:rsidRPr="000520E3" w:rsidRDefault="000520E3" w:rsidP="000520E3">
      <w:pPr>
        <w:spacing w:before="0" w:after="0"/>
        <w:jc w:val="center"/>
        <w:rPr>
          <w:rFonts w:cs="Times New Roman"/>
          <w:b/>
          <w:bCs/>
          <w:szCs w:val="24"/>
        </w:rPr>
      </w:pPr>
      <w:r w:rsidRPr="000520E3">
        <w:rPr>
          <w:rFonts w:cs="Times New Roman"/>
          <w:b/>
          <w:bCs/>
          <w:szCs w:val="24"/>
        </w:rPr>
        <w:t>Audiencias realizadas y no realizadas en materia de Pensiones Alimentarias</w:t>
      </w:r>
    </w:p>
    <w:p w14:paraId="48058996" w14:textId="77777777" w:rsidR="000520E3" w:rsidRPr="000520E3" w:rsidRDefault="000520E3" w:rsidP="000520E3">
      <w:pPr>
        <w:spacing w:before="0" w:after="160" w:line="259" w:lineRule="auto"/>
        <w:jc w:val="center"/>
        <w:rPr>
          <w:rFonts w:cs="Times New Roman"/>
          <w:szCs w:val="24"/>
        </w:rPr>
      </w:pPr>
      <w:r w:rsidRPr="000520E3">
        <w:rPr>
          <w:rFonts w:cs="Times New Roman"/>
          <w:b/>
          <w:bCs/>
          <w:szCs w:val="24"/>
        </w:rPr>
        <w:t>2020</w:t>
      </w:r>
    </w:p>
    <w:tbl>
      <w:tblPr>
        <w:tblW w:w="8240" w:type="dxa"/>
        <w:jc w:val="center"/>
        <w:tblCellMar>
          <w:left w:w="70" w:type="dxa"/>
          <w:right w:w="70" w:type="dxa"/>
        </w:tblCellMar>
        <w:tblLook w:val="04A0" w:firstRow="1" w:lastRow="0" w:firstColumn="1" w:lastColumn="0" w:noHBand="0" w:noVBand="1"/>
      </w:tblPr>
      <w:tblGrid>
        <w:gridCol w:w="2753"/>
        <w:gridCol w:w="1580"/>
        <w:gridCol w:w="1200"/>
        <w:gridCol w:w="1460"/>
        <w:gridCol w:w="1247"/>
      </w:tblGrid>
      <w:tr w:rsidR="000520E3" w:rsidRPr="000520E3" w14:paraId="7D635793" w14:textId="77777777" w:rsidTr="000520E3">
        <w:trPr>
          <w:trHeight w:val="940"/>
          <w:jc w:val="center"/>
        </w:trPr>
        <w:tc>
          <w:tcPr>
            <w:tcW w:w="2753" w:type="dxa"/>
            <w:tcBorders>
              <w:top w:val="single" w:sz="8" w:space="0" w:color="auto"/>
              <w:left w:val="single" w:sz="8" w:space="0" w:color="auto"/>
              <w:bottom w:val="single" w:sz="8" w:space="0" w:color="auto"/>
              <w:right w:val="single" w:sz="8" w:space="0" w:color="auto"/>
            </w:tcBorders>
            <w:shd w:val="clear" w:color="auto" w:fill="1F3864" w:themeFill="accent1" w:themeFillShade="80"/>
            <w:vAlign w:val="center"/>
            <w:hideMark/>
          </w:tcPr>
          <w:p w14:paraId="177C1E5B" w14:textId="77777777" w:rsidR="000520E3" w:rsidRPr="000520E3" w:rsidRDefault="000520E3" w:rsidP="000520E3">
            <w:pPr>
              <w:spacing w:before="0" w:after="0" w:line="240" w:lineRule="auto"/>
              <w:jc w:val="center"/>
              <w:rPr>
                <w:rFonts w:eastAsia="Times New Roman" w:cs="Times New Roman"/>
                <w:b/>
                <w:bCs/>
                <w:color w:val="FFFFFF" w:themeColor="background1"/>
                <w:szCs w:val="24"/>
                <w:lang w:eastAsia="es-CR"/>
              </w:rPr>
            </w:pPr>
            <w:r w:rsidRPr="000520E3">
              <w:rPr>
                <w:rFonts w:eastAsia="Times New Roman" w:cs="Times New Roman"/>
                <w:b/>
                <w:bCs/>
                <w:color w:val="FFFFFF" w:themeColor="background1"/>
                <w:szCs w:val="24"/>
                <w:lang w:eastAsia="es-CR"/>
              </w:rPr>
              <w:t>Materia</w:t>
            </w:r>
          </w:p>
        </w:tc>
        <w:tc>
          <w:tcPr>
            <w:tcW w:w="1580" w:type="dxa"/>
            <w:tcBorders>
              <w:top w:val="single" w:sz="8" w:space="0" w:color="auto"/>
              <w:left w:val="nil"/>
              <w:bottom w:val="single" w:sz="8" w:space="0" w:color="auto"/>
              <w:right w:val="single" w:sz="8" w:space="0" w:color="auto"/>
            </w:tcBorders>
            <w:shd w:val="clear" w:color="auto" w:fill="1F3864" w:themeFill="accent1" w:themeFillShade="80"/>
            <w:vAlign w:val="center"/>
            <w:hideMark/>
          </w:tcPr>
          <w:p w14:paraId="0FA53AE4" w14:textId="77777777" w:rsidR="000520E3" w:rsidRPr="000520E3" w:rsidRDefault="000520E3" w:rsidP="000520E3">
            <w:pPr>
              <w:spacing w:before="0" w:after="0" w:line="240" w:lineRule="auto"/>
              <w:jc w:val="center"/>
              <w:rPr>
                <w:rFonts w:eastAsia="Times New Roman" w:cs="Times New Roman"/>
                <w:b/>
                <w:bCs/>
                <w:color w:val="FFFFFF" w:themeColor="background1"/>
                <w:szCs w:val="24"/>
                <w:lang w:eastAsia="es-CR"/>
              </w:rPr>
            </w:pPr>
            <w:r w:rsidRPr="000520E3">
              <w:rPr>
                <w:rFonts w:eastAsia="Times New Roman" w:cs="Times New Roman"/>
                <w:b/>
                <w:bCs/>
                <w:color w:val="FFFFFF" w:themeColor="background1"/>
                <w:szCs w:val="24"/>
                <w:lang w:eastAsia="es-CR"/>
              </w:rPr>
              <w:t>Realizadas</w:t>
            </w:r>
          </w:p>
        </w:tc>
        <w:tc>
          <w:tcPr>
            <w:tcW w:w="1200" w:type="dxa"/>
            <w:tcBorders>
              <w:top w:val="single" w:sz="8" w:space="0" w:color="auto"/>
              <w:left w:val="nil"/>
              <w:bottom w:val="single" w:sz="8" w:space="0" w:color="auto"/>
              <w:right w:val="single" w:sz="8" w:space="0" w:color="auto"/>
            </w:tcBorders>
            <w:shd w:val="clear" w:color="auto" w:fill="1F3864" w:themeFill="accent1" w:themeFillShade="80"/>
            <w:vAlign w:val="center"/>
            <w:hideMark/>
          </w:tcPr>
          <w:p w14:paraId="50D0E849" w14:textId="77777777" w:rsidR="000520E3" w:rsidRPr="000520E3" w:rsidRDefault="000520E3" w:rsidP="000520E3">
            <w:pPr>
              <w:spacing w:before="0" w:after="0" w:line="240" w:lineRule="auto"/>
              <w:jc w:val="center"/>
              <w:rPr>
                <w:rFonts w:eastAsia="Times New Roman" w:cs="Times New Roman"/>
                <w:b/>
                <w:bCs/>
                <w:color w:val="FFFFFF" w:themeColor="background1"/>
                <w:szCs w:val="24"/>
                <w:lang w:eastAsia="es-CR"/>
              </w:rPr>
            </w:pPr>
            <w:r w:rsidRPr="000520E3">
              <w:rPr>
                <w:rFonts w:eastAsia="Times New Roman" w:cs="Times New Roman"/>
                <w:b/>
                <w:bCs/>
                <w:color w:val="FFFFFF" w:themeColor="background1"/>
                <w:szCs w:val="24"/>
                <w:lang w:eastAsia="es-CR"/>
              </w:rPr>
              <w:t>No realizado</w:t>
            </w:r>
          </w:p>
        </w:tc>
        <w:tc>
          <w:tcPr>
            <w:tcW w:w="1460" w:type="dxa"/>
            <w:tcBorders>
              <w:top w:val="single" w:sz="8" w:space="0" w:color="auto"/>
              <w:left w:val="nil"/>
              <w:bottom w:val="single" w:sz="8" w:space="0" w:color="auto"/>
              <w:right w:val="single" w:sz="8" w:space="0" w:color="auto"/>
            </w:tcBorders>
            <w:shd w:val="clear" w:color="auto" w:fill="1F3864" w:themeFill="accent1" w:themeFillShade="80"/>
            <w:vAlign w:val="center"/>
            <w:hideMark/>
          </w:tcPr>
          <w:p w14:paraId="796C1FD8" w14:textId="77777777" w:rsidR="000520E3" w:rsidRPr="000520E3" w:rsidRDefault="000520E3" w:rsidP="000520E3">
            <w:pPr>
              <w:spacing w:before="0" w:after="0" w:line="240" w:lineRule="auto"/>
              <w:jc w:val="center"/>
              <w:rPr>
                <w:rFonts w:eastAsia="Times New Roman" w:cs="Times New Roman"/>
                <w:b/>
                <w:bCs/>
                <w:color w:val="FFFFFF" w:themeColor="background1"/>
                <w:szCs w:val="24"/>
                <w:lang w:eastAsia="es-CR"/>
              </w:rPr>
            </w:pPr>
            <w:r w:rsidRPr="000520E3">
              <w:rPr>
                <w:rFonts w:eastAsia="Times New Roman" w:cs="Times New Roman"/>
                <w:b/>
                <w:bCs/>
                <w:color w:val="FFFFFF" w:themeColor="background1"/>
                <w:szCs w:val="24"/>
                <w:lang w:eastAsia="es-CR"/>
              </w:rPr>
              <w:t>% Efectividad</w:t>
            </w:r>
          </w:p>
        </w:tc>
        <w:tc>
          <w:tcPr>
            <w:tcW w:w="1247" w:type="dxa"/>
            <w:tcBorders>
              <w:top w:val="single" w:sz="8" w:space="0" w:color="auto"/>
              <w:left w:val="nil"/>
              <w:bottom w:val="single" w:sz="8" w:space="0" w:color="auto"/>
              <w:right w:val="single" w:sz="8" w:space="0" w:color="auto"/>
            </w:tcBorders>
            <w:shd w:val="clear" w:color="auto" w:fill="1F3864" w:themeFill="accent1" w:themeFillShade="80"/>
            <w:vAlign w:val="center"/>
            <w:hideMark/>
          </w:tcPr>
          <w:p w14:paraId="440E8DD1" w14:textId="77777777" w:rsidR="000520E3" w:rsidRPr="000520E3" w:rsidRDefault="000520E3" w:rsidP="000520E3">
            <w:pPr>
              <w:spacing w:before="0" w:after="0" w:line="240" w:lineRule="auto"/>
              <w:jc w:val="center"/>
              <w:rPr>
                <w:rFonts w:eastAsia="Times New Roman" w:cs="Times New Roman"/>
                <w:b/>
                <w:bCs/>
                <w:color w:val="FFFFFF" w:themeColor="background1"/>
                <w:szCs w:val="24"/>
                <w:lang w:eastAsia="es-CR"/>
              </w:rPr>
            </w:pPr>
            <w:r w:rsidRPr="000520E3">
              <w:rPr>
                <w:rFonts w:eastAsia="Times New Roman" w:cs="Times New Roman"/>
                <w:b/>
                <w:bCs/>
                <w:color w:val="FFFFFF" w:themeColor="background1"/>
                <w:szCs w:val="24"/>
                <w:lang w:eastAsia="es-CR"/>
              </w:rPr>
              <w:t>Pendiente diciembre</w:t>
            </w:r>
          </w:p>
        </w:tc>
      </w:tr>
      <w:tr w:rsidR="000520E3" w:rsidRPr="000520E3" w14:paraId="2538B2F1" w14:textId="77777777" w:rsidTr="000520E3">
        <w:trPr>
          <w:trHeight w:val="330"/>
          <w:jc w:val="center"/>
        </w:trPr>
        <w:tc>
          <w:tcPr>
            <w:tcW w:w="2753" w:type="dxa"/>
            <w:tcBorders>
              <w:top w:val="nil"/>
              <w:left w:val="single" w:sz="8" w:space="0" w:color="auto"/>
              <w:bottom w:val="single" w:sz="8" w:space="0" w:color="auto"/>
              <w:right w:val="single" w:sz="8" w:space="0" w:color="auto"/>
            </w:tcBorders>
            <w:shd w:val="clear" w:color="000000" w:fill="FFFFFF"/>
            <w:vAlign w:val="center"/>
            <w:hideMark/>
          </w:tcPr>
          <w:p w14:paraId="67239BA2" w14:textId="77777777" w:rsidR="000520E3" w:rsidRPr="000520E3" w:rsidRDefault="000520E3" w:rsidP="000520E3">
            <w:pPr>
              <w:spacing w:before="0" w:after="0" w:line="240" w:lineRule="auto"/>
              <w:jc w:val="center"/>
              <w:rPr>
                <w:rFonts w:eastAsia="Times New Roman" w:cs="Times New Roman"/>
                <w:i/>
                <w:iCs/>
                <w:color w:val="000000"/>
                <w:szCs w:val="24"/>
                <w:lang w:eastAsia="es-CR"/>
              </w:rPr>
            </w:pPr>
            <w:r w:rsidRPr="000520E3">
              <w:rPr>
                <w:rFonts w:eastAsia="Times New Roman" w:cs="Times New Roman"/>
                <w:i/>
                <w:iCs/>
                <w:color w:val="000000"/>
                <w:szCs w:val="24"/>
                <w:lang w:eastAsia="es-CR"/>
              </w:rPr>
              <w:t>Pensiones Alimentarias</w:t>
            </w:r>
          </w:p>
        </w:tc>
        <w:tc>
          <w:tcPr>
            <w:tcW w:w="1580" w:type="dxa"/>
            <w:tcBorders>
              <w:top w:val="nil"/>
              <w:left w:val="nil"/>
              <w:bottom w:val="single" w:sz="8" w:space="0" w:color="auto"/>
              <w:right w:val="single" w:sz="8" w:space="0" w:color="auto"/>
            </w:tcBorders>
            <w:shd w:val="clear" w:color="auto" w:fill="auto"/>
            <w:noWrap/>
            <w:vAlign w:val="center"/>
            <w:hideMark/>
          </w:tcPr>
          <w:p w14:paraId="5C169228" w14:textId="77777777" w:rsidR="000520E3" w:rsidRPr="000520E3" w:rsidRDefault="000520E3" w:rsidP="000520E3">
            <w:pPr>
              <w:spacing w:before="0" w:after="0" w:line="240" w:lineRule="auto"/>
              <w:jc w:val="center"/>
              <w:rPr>
                <w:rFonts w:eastAsia="Times New Roman" w:cs="Times New Roman"/>
                <w:color w:val="000000"/>
                <w:szCs w:val="24"/>
                <w:lang w:eastAsia="es-CR"/>
              </w:rPr>
            </w:pPr>
            <w:r w:rsidRPr="000520E3">
              <w:rPr>
                <w:rFonts w:eastAsia="Times New Roman" w:cs="Times New Roman"/>
                <w:color w:val="000000"/>
                <w:szCs w:val="24"/>
                <w:lang w:eastAsia="es-CR"/>
              </w:rPr>
              <w:t>12509</w:t>
            </w:r>
          </w:p>
        </w:tc>
        <w:tc>
          <w:tcPr>
            <w:tcW w:w="1200" w:type="dxa"/>
            <w:tcBorders>
              <w:top w:val="nil"/>
              <w:left w:val="nil"/>
              <w:bottom w:val="single" w:sz="8" w:space="0" w:color="auto"/>
              <w:right w:val="single" w:sz="8" w:space="0" w:color="auto"/>
            </w:tcBorders>
            <w:shd w:val="clear" w:color="auto" w:fill="auto"/>
            <w:noWrap/>
            <w:vAlign w:val="center"/>
            <w:hideMark/>
          </w:tcPr>
          <w:p w14:paraId="68F1EF7B" w14:textId="77777777" w:rsidR="000520E3" w:rsidRPr="000520E3" w:rsidRDefault="000520E3" w:rsidP="000520E3">
            <w:pPr>
              <w:spacing w:before="0" w:after="0" w:line="240" w:lineRule="auto"/>
              <w:jc w:val="center"/>
              <w:rPr>
                <w:rFonts w:eastAsia="Times New Roman" w:cs="Times New Roman"/>
                <w:color w:val="000000"/>
                <w:szCs w:val="24"/>
                <w:lang w:eastAsia="es-CR"/>
              </w:rPr>
            </w:pPr>
            <w:r w:rsidRPr="000520E3">
              <w:rPr>
                <w:rFonts w:eastAsia="Times New Roman" w:cs="Times New Roman"/>
                <w:color w:val="000000"/>
                <w:szCs w:val="24"/>
                <w:lang w:eastAsia="es-CR"/>
              </w:rPr>
              <w:t>7591</w:t>
            </w:r>
          </w:p>
        </w:tc>
        <w:tc>
          <w:tcPr>
            <w:tcW w:w="1460" w:type="dxa"/>
            <w:tcBorders>
              <w:top w:val="nil"/>
              <w:left w:val="nil"/>
              <w:bottom w:val="single" w:sz="8" w:space="0" w:color="auto"/>
              <w:right w:val="single" w:sz="8" w:space="0" w:color="auto"/>
            </w:tcBorders>
            <w:shd w:val="clear" w:color="auto" w:fill="auto"/>
            <w:noWrap/>
            <w:vAlign w:val="center"/>
            <w:hideMark/>
          </w:tcPr>
          <w:p w14:paraId="247D318E" w14:textId="77777777" w:rsidR="000520E3" w:rsidRPr="000520E3" w:rsidRDefault="000520E3" w:rsidP="000520E3">
            <w:pPr>
              <w:spacing w:before="0" w:after="0" w:line="240" w:lineRule="auto"/>
              <w:jc w:val="center"/>
              <w:rPr>
                <w:rFonts w:eastAsia="Times New Roman" w:cs="Times New Roman"/>
                <w:color w:val="000000"/>
                <w:szCs w:val="24"/>
                <w:lang w:eastAsia="es-CR"/>
              </w:rPr>
            </w:pPr>
            <w:r w:rsidRPr="000520E3">
              <w:rPr>
                <w:rFonts w:eastAsia="Times New Roman" w:cs="Times New Roman"/>
                <w:color w:val="000000"/>
                <w:szCs w:val="24"/>
                <w:lang w:eastAsia="es-CR"/>
              </w:rPr>
              <w:t>62%</w:t>
            </w:r>
          </w:p>
        </w:tc>
        <w:tc>
          <w:tcPr>
            <w:tcW w:w="1247" w:type="dxa"/>
            <w:tcBorders>
              <w:top w:val="nil"/>
              <w:left w:val="nil"/>
              <w:bottom w:val="single" w:sz="8" w:space="0" w:color="auto"/>
              <w:right w:val="single" w:sz="8" w:space="0" w:color="auto"/>
            </w:tcBorders>
            <w:shd w:val="clear" w:color="auto" w:fill="auto"/>
            <w:noWrap/>
            <w:vAlign w:val="center"/>
            <w:hideMark/>
          </w:tcPr>
          <w:p w14:paraId="71E2CF54" w14:textId="77777777" w:rsidR="000520E3" w:rsidRPr="000520E3" w:rsidRDefault="000520E3" w:rsidP="000520E3">
            <w:pPr>
              <w:spacing w:before="0" w:after="0" w:line="240" w:lineRule="auto"/>
              <w:jc w:val="center"/>
              <w:rPr>
                <w:rFonts w:eastAsia="Times New Roman" w:cs="Times New Roman"/>
                <w:color w:val="000000"/>
                <w:szCs w:val="24"/>
                <w:lang w:eastAsia="es-CR"/>
              </w:rPr>
            </w:pPr>
            <w:r w:rsidRPr="000520E3">
              <w:rPr>
                <w:rFonts w:eastAsia="Times New Roman" w:cs="Times New Roman"/>
                <w:color w:val="000000"/>
                <w:szCs w:val="24"/>
                <w:lang w:eastAsia="es-CR"/>
              </w:rPr>
              <w:t>286</w:t>
            </w:r>
          </w:p>
        </w:tc>
      </w:tr>
    </w:tbl>
    <w:p w14:paraId="0B3590E9" w14:textId="77777777" w:rsidR="000520E3" w:rsidRPr="000520E3" w:rsidRDefault="000520E3" w:rsidP="000520E3">
      <w:pPr>
        <w:spacing w:before="0" w:after="0"/>
        <w:ind w:firstLine="576"/>
        <w:jc w:val="left"/>
        <w:rPr>
          <w:rFonts w:cs="Times New Roman"/>
          <w:sz w:val="18"/>
          <w:szCs w:val="18"/>
        </w:rPr>
      </w:pPr>
      <w:r w:rsidRPr="000520E3">
        <w:rPr>
          <w:rFonts w:cs="Times New Roman"/>
          <w:b/>
          <w:bCs/>
          <w:sz w:val="18"/>
          <w:szCs w:val="18"/>
        </w:rPr>
        <w:t xml:space="preserve">Fuente: </w:t>
      </w:r>
      <w:r w:rsidRPr="000520E3">
        <w:rPr>
          <w:rFonts w:cs="Times New Roman"/>
          <w:sz w:val="18"/>
          <w:szCs w:val="18"/>
        </w:rPr>
        <w:t>Datos tomados del informe 301-PLA-MI-2021/76-CACMFJ-JEF-2021</w:t>
      </w:r>
    </w:p>
    <w:p w14:paraId="2104E774" w14:textId="77777777" w:rsidR="000520E3" w:rsidRPr="000520E3" w:rsidRDefault="000520E3" w:rsidP="000520E3">
      <w:pPr>
        <w:spacing w:before="0" w:after="0"/>
        <w:ind w:left="360"/>
        <w:contextualSpacing/>
        <w:rPr>
          <w:rFonts w:cs="Times New Roman"/>
          <w:szCs w:val="24"/>
        </w:rPr>
      </w:pPr>
    </w:p>
    <w:p w14:paraId="54301871" w14:textId="77777777" w:rsidR="000520E3" w:rsidRPr="000520E3" w:rsidRDefault="000520E3" w:rsidP="000520E3">
      <w:pPr>
        <w:spacing w:before="0" w:after="0"/>
        <w:ind w:left="360"/>
        <w:contextualSpacing/>
        <w:rPr>
          <w:rFonts w:cs="Times New Roman"/>
          <w:szCs w:val="24"/>
        </w:rPr>
      </w:pPr>
      <w:r w:rsidRPr="000520E3">
        <w:rPr>
          <w:rFonts w:cs="Times New Roman"/>
          <w:szCs w:val="24"/>
        </w:rPr>
        <w:t>La efectividad de las audiencias tiene relación con las suspensiones de audiencias solicitadas por las partes y para el 2020 la pandemia del COVID-19 repercutió directamente en las audiencias no realizadas.</w:t>
      </w:r>
    </w:p>
    <w:p w14:paraId="542695F2" w14:textId="77777777" w:rsidR="000520E3" w:rsidRPr="000520E3" w:rsidRDefault="000520E3" w:rsidP="000520E3">
      <w:pPr>
        <w:spacing w:before="0" w:after="0"/>
        <w:ind w:left="360"/>
        <w:contextualSpacing/>
        <w:rPr>
          <w:rFonts w:cs="Times New Roman"/>
          <w:szCs w:val="24"/>
        </w:rPr>
      </w:pPr>
    </w:p>
    <w:p w14:paraId="67533828" w14:textId="77777777" w:rsidR="000520E3" w:rsidRPr="000520E3" w:rsidRDefault="000520E3" w:rsidP="000520E3">
      <w:pPr>
        <w:spacing w:before="0" w:after="160" w:line="259" w:lineRule="auto"/>
        <w:jc w:val="left"/>
        <w:rPr>
          <w:rFonts w:cs="Times New Roman"/>
          <w:szCs w:val="24"/>
        </w:rPr>
      </w:pPr>
    </w:p>
    <w:p w14:paraId="7E9E4F2A" w14:textId="77777777" w:rsidR="000520E3" w:rsidRPr="0071616D" w:rsidRDefault="000520E3" w:rsidP="00E21DB8">
      <w:pPr>
        <w:pStyle w:val="Ttulo3"/>
      </w:pPr>
      <w:r w:rsidRPr="000520E3">
        <w:t xml:space="preserve"> </w:t>
      </w:r>
      <w:bookmarkStart w:id="48" w:name="_Toc78289842"/>
      <w:r w:rsidRPr="000520E3">
        <w:t>Agenda cronos</w:t>
      </w:r>
      <w:bookmarkEnd w:id="48"/>
    </w:p>
    <w:p w14:paraId="1A4FE909" w14:textId="77777777" w:rsidR="000520E3" w:rsidRPr="000520E3" w:rsidRDefault="000520E3" w:rsidP="000520E3">
      <w:pPr>
        <w:spacing w:before="0" w:after="160" w:line="259" w:lineRule="auto"/>
        <w:jc w:val="left"/>
        <w:rPr>
          <w:rFonts w:cs="Times New Roman"/>
          <w:szCs w:val="24"/>
        </w:rPr>
      </w:pPr>
    </w:p>
    <w:p w14:paraId="06ABAB9B" w14:textId="77777777" w:rsidR="000520E3" w:rsidRPr="000520E3" w:rsidRDefault="000520E3" w:rsidP="000520E3">
      <w:pPr>
        <w:spacing w:before="0" w:after="0"/>
        <w:rPr>
          <w:rFonts w:cs="Times New Roman"/>
          <w:szCs w:val="24"/>
        </w:rPr>
      </w:pPr>
      <w:r w:rsidRPr="000520E3">
        <w:rPr>
          <w:rFonts w:cs="Times New Roman"/>
          <w:szCs w:val="24"/>
        </w:rPr>
        <w:t>En lo concerniente a la agenda cronos para la materia de Pensiones Alimentarias la efectividad fue de un 63%, mostrando 1304 como realizadas y 754 como no realizadas. De los asuntos pendientes de agendar al iniciar enero 2021 fue de 223 asuntos, tal como se logra identificar en el siguiente cuadro:</w:t>
      </w:r>
    </w:p>
    <w:p w14:paraId="02E308AB" w14:textId="77777777" w:rsidR="000520E3" w:rsidRPr="000520E3" w:rsidRDefault="000520E3" w:rsidP="000520E3">
      <w:pPr>
        <w:spacing w:before="0" w:after="0"/>
        <w:rPr>
          <w:rFonts w:cs="Times New Roman"/>
          <w:szCs w:val="24"/>
        </w:rPr>
      </w:pPr>
    </w:p>
    <w:p w14:paraId="1181E850" w14:textId="77777777" w:rsidR="006A16FA" w:rsidRDefault="006A16FA">
      <w:pPr>
        <w:spacing w:before="0" w:after="160" w:line="259" w:lineRule="auto"/>
        <w:jc w:val="left"/>
        <w:rPr>
          <w:rFonts w:cs="Times New Roman"/>
          <w:b/>
          <w:bCs/>
          <w:szCs w:val="24"/>
        </w:rPr>
      </w:pPr>
      <w:r>
        <w:rPr>
          <w:rFonts w:cs="Times New Roman"/>
          <w:b/>
          <w:bCs/>
          <w:szCs w:val="24"/>
        </w:rPr>
        <w:br w:type="page"/>
      </w:r>
    </w:p>
    <w:p w14:paraId="5AD033CE" w14:textId="7ED29BE5" w:rsidR="000520E3" w:rsidRPr="000520E3" w:rsidRDefault="000520E3" w:rsidP="000520E3">
      <w:pPr>
        <w:keepNext/>
        <w:spacing w:before="0" w:after="200" w:line="240" w:lineRule="auto"/>
        <w:jc w:val="center"/>
        <w:rPr>
          <w:rFonts w:cs="Times New Roman"/>
          <w:b/>
          <w:bCs/>
          <w:szCs w:val="24"/>
        </w:rPr>
      </w:pPr>
      <w:r w:rsidRPr="000520E3">
        <w:rPr>
          <w:rFonts w:cs="Times New Roman"/>
          <w:b/>
          <w:bCs/>
          <w:szCs w:val="24"/>
        </w:rPr>
        <w:lastRenderedPageBreak/>
        <w:t xml:space="preserve">Cuadro </w:t>
      </w:r>
      <w:r w:rsidRPr="000520E3">
        <w:rPr>
          <w:rFonts w:cs="Times New Roman"/>
          <w:b/>
          <w:bCs/>
          <w:szCs w:val="24"/>
        </w:rPr>
        <w:fldChar w:fldCharType="begin"/>
      </w:r>
      <w:r w:rsidRPr="000520E3">
        <w:rPr>
          <w:rFonts w:cs="Times New Roman"/>
          <w:b/>
          <w:bCs/>
          <w:szCs w:val="24"/>
        </w:rPr>
        <w:instrText xml:space="preserve"> SEQ Cuadro \* ARABIC </w:instrText>
      </w:r>
      <w:r w:rsidRPr="000520E3">
        <w:rPr>
          <w:rFonts w:cs="Times New Roman"/>
          <w:b/>
          <w:bCs/>
          <w:szCs w:val="24"/>
        </w:rPr>
        <w:fldChar w:fldCharType="separate"/>
      </w:r>
      <w:r w:rsidR="00CA04FC">
        <w:rPr>
          <w:rFonts w:cs="Times New Roman"/>
          <w:b/>
          <w:bCs/>
          <w:noProof/>
          <w:szCs w:val="24"/>
        </w:rPr>
        <w:t>10</w:t>
      </w:r>
      <w:r w:rsidRPr="000520E3">
        <w:rPr>
          <w:rFonts w:cs="Times New Roman"/>
          <w:b/>
          <w:bCs/>
          <w:szCs w:val="24"/>
        </w:rPr>
        <w:fldChar w:fldCharType="end"/>
      </w:r>
    </w:p>
    <w:p w14:paraId="00603BB6" w14:textId="77777777" w:rsidR="000520E3" w:rsidRPr="000520E3" w:rsidRDefault="000520E3" w:rsidP="000520E3">
      <w:pPr>
        <w:spacing w:before="0" w:after="0"/>
        <w:jc w:val="center"/>
        <w:rPr>
          <w:rFonts w:cs="Times New Roman"/>
          <w:b/>
          <w:bCs/>
          <w:szCs w:val="24"/>
        </w:rPr>
      </w:pPr>
      <w:r w:rsidRPr="000520E3">
        <w:rPr>
          <w:rFonts w:cs="Times New Roman"/>
          <w:b/>
          <w:bCs/>
          <w:szCs w:val="24"/>
        </w:rPr>
        <w:t>Resultados de diligencias de la agenda cronos en materia de Pensiones Alimentarias</w:t>
      </w:r>
    </w:p>
    <w:p w14:paraId="06DF5F61" w14:textId="77777777" w:rsidR="000520E3" w:rsidRPr="000520E3" w:rsidRDefault="000520E3" w:rsidP="000520E3">
      <w:pPr>
        <w:spacing w:before="0" w:after="0"/>
        <w:jc w:val="center"/>
        <w:rPr>
          <w:rFonts w:cs="Times New Roman"/>
          <w:szCs w:val="24"/>
        </w:rPr>
      </w:pPr>
      <w:r w:rsidRPr="000520E3">
        <w:rPr>
          <w:rFonts w:cs="Times New Roman"/>
          <w:b/>
          <w:bCs/>
          <w:szCs w:val="24"/>
        </w:rPr>
        <w:t>2020</w:t>
      </w:r>
    </w:p>
    <w:tbl>
      <w:tblPr>
        <w:tblW w:w="8393" w:type="dxa"/>
        <w:tblCellMar>
          <w:left w:w="70" w:type="dxa"/>
          <w:right w:w="70" w:type="dxa"/>
        </w:tblCellMar>
        <w:tblLook w:val="04A0" w:firstRow="1" w:lastRow="0" w:firstColumn="1" w:lastColumn="0" w:noHBand="0" w:noVBand="1"/>
      </w:tblPr>
      <w:tblGrid>
        <w:gridCol w:w="2800"/>
        <w:gridCol w:w="1580"/>
        <w:gridCol w:w="1200"/>
        <w:gridCol w:w="1460"/>
        <w:gridCol w:w="1353"/>
      </w:tblGrid>
      <w:tr w:rsidR="000520E3" w:rsidRPr="000520E3" w14:paraId="573039F1" w14:textId="77777777" w:rsidTr="000520E3">
        <w:trPr>
          <w:trHeight w:val="630"/>
        </w:trPr>
        <w:tc>
          <w:tcPr>
            <w:tcW w:w="2800" w:type="dxa"/>
            <w:tcBorders>
              <w:top w:val="single" w:sz="8" w:space="0" w:color="auto"/>
              <w:left w:val="single" w:sz="8" w:space="0" w:color="auto"/>
              <w:bottom w:val="single" w:sz="8" w:space="0" w:color="auto"/>
              <w:right w:val="single" w:sz="8" w:space="0" w:color="auto"/>
            </w:tcBorders>
            <w:shd w:val="clear" w:color="auto" w:fill="1F3864" w:themeFill="accent1" w:themeFillShade="80"/>
            <w:noWrap/>
            <w:vAlign w:val="center"/>
            <w:hideMark/>
          </w:tcPr>
          <w:p w14:paraId="425AD0CD" w14:textId="77777777" w:rsidR="000520E3" w:rsidRPr="000520E3" w:rsidRDefault="000520E3" w:rsidP="000520E3">
            <w:pPr>
              <w:spacing w:before="0" w:after="0" w:line="240" w:lineRule="auto"/>
              <w:jc w:val="center"/>
              <w:rPr>
                <w:rFonts w:eastAsia="Times New Roman" w:cs="Times New Roman"/>
                <w:b/>
                <w:bCs/>
                <w:color w:val="FFFFFF" w:themeColor="background1"/>
                <w:szCs w:val="24"/>
                <w:lang w:eastAsia="es-CR"/>
              </w:rPr>
            </w:pPr>
            <w:r w:rsidRPr="000520E3">
              <w:rPr>
                <w:rFonts w:eastAsia="Times New Roman" w:cs="Times New Roman"/>
                <w:b/>
                <w:bCs/>
                <w:color w:val="FFFFFF" w:themeColor="background1"/>
                <w:szCs w:val="24"/>
                <w:lang w:eastAsia="es-CR"/>
              </w:rPr>
              <w:t>Materia</w:t>
            </w:r>
          </w:p>
        </w:tc>
        <w:tc>
          <w:tcPr>
            <w:tcW w:w="1580" w:type="dxa"/>
            <w:tcBorders>
              <w:top w:val="single" w:sz="8" w:space="0" w:color="auto"/>
              <w:left w:val="nil"/>
              <w:bottom w:val="single" w:sz="8" w:space="0" w:color="auto"/>
              <w:right w:val="single" w:sz="8" w:space="0" w:color="auto"/>
            </w:tcBorders>
            <w:shd w:val="clear" w:color="auto" w:fill="1F3864" w:themeFill="accent1" w:themeFillShade="80"/>
            <w:noWrap/>
            <w:vAlign w:val="center"/>
            <w:hideMark/>
          </w:tcPr>
          <w:p w14:paraId="3109120B" w14:textId="77777777" w:rsidR="000520E3" w:rsidRPr="000520E3" w:rsidRDefault="000520E3" w:rsidP="000520E3">
            <w:pPr>
              <w:spacing w:before="0" w:after="0" w:line="240" w:lineRule="auto"/>
              <w:jc w:val="center"/>
              <w:rPr>
                <w:rFonts w:eastAsia="Times New Roman" w:cs="Times New Roman"/>
                <w:b/>
                <w:bCs/>
                <w:color w:val="FFFFFF" w:themeColor="background1"/>
                <w:szCs w:val="24"/>
                <w:lang w:eastAsia="es-CR"/>
              </w:rPr>
            </w:pPr>
            <w:r w:rsidRPr="000520E3">
              <w:rPr>
                <w:rFonts w:eastAsia="Times New Roman" w:cs="Times New Roman"/>
                <w:b/>
                <w:bCs/>
                <w:color w:val="FFFFFF" w:themeColor="background1"/>
                <w:szCs w:val="24"/>
                <w:lang w:eastAsia="es-CR"/>
              </w:rPr>
              <w:t>Realizado</w:t>
            </w:r>
          </w:p>
        </w:tc>
        <w:tc>
          <w:tcPr>
            <w:tcW w:w="1200" w:type="dxa"/>
            <w:tcBorders>
              <w:top w:val="single" w:sz="8" w:space="0" w:color="auto"/>
              <w:left w:val="nil"/>
              <w:bottom w:val="single" w:sz="8" w:space="0" w:color="auto"/>
              <w:right w:val="single" w:sz="8" w:space="0" w:color="auto"/>
            </w:tcBorders>
            <w:shd w:val="clear" w:color="auto" w:fill="1F3864" w:themeFill="accent1" w:themeFillShade="80"/>
            <w:noWrap/>
            <w:vAlign w:val="center"/>
            <w:hideMark/>
          </w:tcPr>
          <w:p w14:paraId="440608C9" w14:textId="77777777" w:rsidR="000520E3" w:rsidRPr="000520E3" w:rsidRDefault="000520E3" w:rsidP="000520E3">
            <w:pPr>
              <w:spacing w:before="0" w:after="0" w:line="240" w:lineRule="auto"/>
              <w:jc w:val="center"/>
              <w:rPr>
                <w:rFonts w:eastAsia="Times New Roman" w:cs="Times New Roman"/>
                <w:b/>
                <w:bCs/>
                <w:color w:val="FFFFFF" w:themeColor="background1"/>
                <w:szCs w:val="24"/>
                <w:lang w:eastAsia="es-CR"/>
              </w:rPr>
            </w:pPr>
            <w:r w:rsidRPr="000520E3">
              <w:rPr>
                <w:rFonts w:eastAsia="Times New Roman" w:cs="Times New Roman"/>
                <w:b/>
                <w:bCs/>
                <w:color w:val="FFFFFF" w:themeColor="background1"/>
                <w:szCs w:val="24"/>
                <w:lang w:eastAsia="es-CR"/>
              </w:rPr>
              <w:t>No realizado</w:t>
            </w:r>
          </w:p>
        </w:tc>
        <w:tc>
          <w:tcPr>
            <w:tcW w:w="1460" w:type="dxa"/>
            <w:tcBorders>
              <w:top w:val="single" w:sz="8" w:space="0" w:color="auto"/>
              <w:left w:val="nil"/>
              <w:bottom w:val="single" w:sz="8" w:space="0" w:color="auto"/>
              <w:right w:val="single" w:sz="8" w:space="0" w:color="auto"/>
            </w:tcBorders>
            <w:shd w:val="clear" w:color="auto" w:fill="1F3864" w:themeFill="accent1" w:themeFillShade="80"/>
            <w:noWrap/>
            <w:vAlign w:val="center"/>
            <w:hideMark/>
          </w:tcPr>
          <w:p w14:paraId="368BEA3A" w14:textId="77777777" w:rsidR="000520E3" w:rsidRPr="000520E3" w:rsidRDefault="000520E3" w:rsidP="000520E3">
            <w:pPr>
              <w:spacing w:before="0" w:after="0" w:line="240" w:lineRule="auto"/>
              <w:jc w:val="center"/>
              <w:rPr>
                <w:rFonts w:eastAsia="Times New Roman" w:cs="Times New Roman"/>
                <w:b/>
                <w:bCs/>
                <w:color w:val="FFFFFF" w:themeColor="background1"/>
                <w:szCs w:val="24"/>
                <w:lang w:eastAsia="es-CR"/>
              </w:rPr>
            </w:pPr>
            <w:r w:rsidRPr="000520E3">
              <w:rPr>
                <w:rFonts w:eastAsia="Times New Roman" w:cs="Times New Roman"/>
                <w:b/>
                <w:bCs/>
                <w:color w:val="FFFFFF" w:themeColor="background1"/>
                <w:szCs w:val="24"/>
                <w:lang w:eastAsia="es-CR"/>
              </w:rPr>
              <w:t>% Efectividad</w:t>
            </w:r>
          </w:p>
        </w:tc>
        <w:tc>
          <w:tcPr>
            <w:tcW w:w="1353" w:type="dxa"/>
            <w:tcBorders>
              <w:top w:val="single" w:sz="8" w:space="0" w:color="auto"/>
              <w:left w:val="nil"/>
              <w:bottom w:val="single" w:sz="8" w:space="0" w:color="auto"/>
              <w:right w:val="single" w:sz="8" w:space="0" w:color="auto"/>
            </w:tcBorders>
            <w:shd w:val="clear" w:color="auto" w:fill="1F3864" w:themeFill="accent1" w:themeFillShade="80"/>
            <w:vAlign w:val="center"/>
            <w:hideMark/>
          </w:tcPr>
          <w:p w14:paraId="30A5796E" w14:textId="77777777" w:rsidR="000520E3" w:rsidRPr="000520E3" w:rsidRDefault="000520E3" w:rsidP="000520E3">
            <w:pPr>
              <w:spacing w:before="0" w:after="0" w:line="240" w:lineRule="auto"/>
              <w:jc w:val="center"/>
              <w:rPr>
                <w:rFonts w:eastAsia="Times New Roman" w:cs="Times New Roman"/>
                <w:b/>
                <w:bCs/>
                <w:color w:val="FFFFFF" w:themeColor="background1"/>
                <w:szCs w:val="24"/>
                <w:lang w:eastAsia="es-CR"/>
              </w:rPr>
            </w:pPr>
            <w:r w:rsidRPr="000520E3">
              <w:rPr>
                <w:rFonts w:eastAsia="Times New Roman" w:cs="Times New Roman"/>
                <w:b/>
                <w:bCs/>
                <w:color w:val="FFFFFF" w:themeColor="background1"/>
                <w:szCs w:val="24"/>
                <w:lang w:eastAsia="es-CR"/>
              </w:rPr>
              <w:t>Pendientes enero</w:t>
            </w:r>
          </w:p>
        </w:tc>
      </w:tr>
      <w:tr w:rsidR="000520E3" w:rsidRPr="000520E3" w14:paraId="77950382" w14:textId="77777777" w:rsidTr="000520E3">
        <w:trPr>
          <w:trHeight w:val="330"/>
        </w:trPr>
        <w:tc>
          <w:tcPr>
            <w:tcW w:w="2800" w:type="dxa"/>
            <w:tcBorders>
              <w:top w:val="nil"/>
              <w:left w:val="single" w:sz="8" w:space="0" w:color="auto"/>
              <w:bottom w:val="single" w:sz="8" w:space="0" w:color="auto"/>
              <w:right w:val="single" w:sz="8" w:space="0" w:color="auto"/>
            </w:tcBorders>
            <w:shd w:val="clear" w:color="000000" w:fill="FFFFFF"/>
            <w:vAlign w:val="center"/>
            <w:hideMark/>
          </w:tcPr>
          <w:p w14:paraId="702BA93D" w14:textId="77777777" w:rsidR="000520E3" w:rsidRPr="000520E3" w:rsidRDefault="000520E3" w:rsidP="000520E3">
            <w:pPr>
              <w:spacing w:before="0" w:after="0" w:line="240" w:lineRule="auto"/>
              <w:jc w:val="center"/>
              <w:rPr>
                <w:rFonts w:eastAsia="Times New Roman" w:cs="Times New Roman"/>
                <w:i/>
                <w:iCs/>
                <w:color w:val="000000"/>
                <w:szCs w:val="24"/>
                <w:lang w:eastAsia="es-CR"/>
              </w:rPr>
            </w:pPr>
            <w:r w:rsidRPr="000520E3">
              <w:rPr>
                <w:rFonts w:eastAsia="Times New Roman" w:cs="Times New Roman"/>
                <w:i/>
                <w:iCs/>
                <w:color w:val="000000"/>
                <w:szCs w:val="24"/>
                <w:lang w:eastAsia="es-CR"/>
              </w:rPr>
              <w:t>Pensiones Alimentarias</w:t>
            </w:r>
          </w:p>
        </w:tc>
        <w:tc>
          <w:tcPr>
            <w:tcW w:w="1580" w:type="dxa"/>
            <w:tcBorders>
              <w:top w:val="nil"/>
              <w:left w:val="nil"/>
              <w:bottom w:val="single" w:sz="8" w:space="0" w:color="auto"/>
              <w:right w:val="single" w:sz="8" w:space="0" w:color="auto"/>
            </w:tcBorders>
            <w:shd w:val="clear" w:color="auto" w:fill="auto"/>
            <w:noWrap/>
            <w:vAlign w:val="center"/>
            <w:hideMark/>
          </w:tcPr>
          <w:p w14:paraId="56088F6E" w14:textId="77777777" w:rsidR="000520E3" w:rsidRPr="000520E3" w:rsidRDefault="000520E3" w:rsidP="000520E3">
            <w:pPr>
              <w:spacing w:before="0" w:after="0" w:line="240" w:lineRule="auto"/>
              <w:jc w:val="center"/>
              <w:rPr>
                <w:rFonts w:eastAsia="Times New Roman" w:cs="Times New Roman"/>
                <w:color w:val="000000"/>
                <w:szCs w:val="24"/>
                <w:lang w:eastAsia="es-CR"/>
              </w:rPr>
            </w:pPr>
            <w:r w:rsidRPr="000520E3">
              <w:rPr>
                <w:rFonts w:eastAsia="Times New Roman" w:cs="Times New Roman"/>
                <w:color w:val="000000"/>
                <w:szCs w:val="24"/>
                <w:lang w:eastAsia="es-CR"/>
              </w:rPr>
              <w:t>1304</w:t>
            </w:r>
          </w:p>
        </w:tc>
        <w:tc>
          <w:tcPr>
            <w:tcW w:w="1200" w:type="dxa"/>
            <w:tcBorders>
              <w:top w:val="nil"/>
              <w:left w:val="nil"/>
              <w:bottom w:val="single" w:sz="8" w:space="0" w:color="auto"/>
              <w:right w:val="single" w:sz="8" w:space="0" w:color="auto"/>
            </w:tcBorders>
            <w:shd w:val="clear" w:color="auto" w:fill="auto"/>
            <w:noWrap/>
            <w:vAlign w:val="center"/>
            <w:hideMark/>
          </w:tcPr>
          <w:p w14:paraId="21735BFC" w14:textId="77777777" w:rsidR="000520E3" w:rsidRPr="000520E3" w:rsidRDefault="000520E3" w:rsidP="000520E3">
            <w:pPr>
              <w:spacing w:before="0" w:after="0" w:line="240" w:lineRule="auto"/>
              <w:jc w:val="center"/>
              <w:rPr>
                <w:rFonts w:eastAsia="Times New Roman" w:cs="Times New Roman"/>
                <w:color w:val="000000"/>
                <w:szCs w:val="24"/>
                <w:lang w:eastAsia="es-CR"/>
              </w:rPr>
            </w:pPr>
            <w:r w:rsidRPr="000520E3">
              <w:rPr>
                <w:rFonts w:eastAsia="Times New Roman" w:cs="Times New Roman"/>
                <w:color w:val="000000"/>
                <w:szCs w:val="24"/>
                <w:lang w:eastAsia="es-CR"/>
              </w:rPr>
              <w:t>754</w:t>
            </w:r>
          </w:p>
        </w:tc>
        <w:tc>
          <w:tcPr>
            <w:tcW w:w="1460" w:type="dxa"/>
            <w:tcBorders>
              <w:top w:val="nil"/>
              <w:left w:val="nil"/>
              <w:bottom w:val="single" w:sz="8" w:space="0" w:color="auto"/>
              <w:right w:val="single" w:sz="8" w:space="0" w:color="auto"/>
            </w:tcBorders>
            <w:shd w:val="clear" w:color="auto" w:fill="auto"/>
            <w:noWrap/>
            <w:vAlign w:val="center"/>
            <w:hideMark/>
          </w:tcPr>
          <w:p w14:paraId="619C9109" w14:textId="77777777" w:rsidR="000520E3" w:rsidRPr="000520E3" w:rsidRDefault="000520E3" w:rsidP="000520E3">
            <w:pPr>
              <w:spacing w:before="0" w:after="0" w:line="240" w:lineRule="auto"/>
              <w:jc w:val="center"/>
              <w:rPr>
                <w:rFonts w:eastAsia="Times New Roman" w:cs="Times New Roman"/>
                <w:color w:val="000000"/>
                <w:szCs w:val="24"/>
                <w:lang w:eastAsia="es-CR"/>
              </w:rPr>
            </w:pPr>
            <w:r w:rsidRPr="000520E3">
              <w:rPr>
                <w:rFonts w:eastAsia="Times New Roman" w:cs="Times New Roman"/>
                <w:color w:val="000000"/>
                <w:szCs w:val="24"/>
                <w:lang w:eastAsia="es-CR"/>
              </w:rPr>
              <w:t>63%</w:t>
            </w:r>
          </w:p>
        </w:tc>
        <w:tc>
          <w:tcPr>
            <w:tcW w:w="1353" w:type="dxa"/>
            <w:tcBorders>
              <w:top w:val="nil"/>
              <w:left w:val="nil"/>
              <w:bottom w:val="single" w:sz="8" w:space="0" w:color="auto"/>
              <w:right w:val="single" w:sz="8" w:space="0" w:color="auto"/>
            </w:tcBorders>
            <w:shd w:val="clear" w:color="auto" w:fill="auto"/>
            <w:noWrap/>
            <w:vAlign w:val="center"/>
            <w:hideMark/>
          </w:tcPr>
          <w:p w14:paraId="4E74F2D7" w14:textId="77777777" w:rsidR="000520E3" w:rsidRPr="000520E3" w:rsidRDefault="000520E3" w:rsidP="000520E3">
            <w:pPr>
              <w:spacing w:before="0" w:after="0" w:line="240" w:lineRule="auto"/>
              <w:jc w:val="center"/>
              <w:rPr>
                <w:rFonts w:eastAsia="Times New Roman" w:cs="Times New Roman"/>
                <w:color w:val="000000"/>
                <w:szCs w:val="24"/>
                <w:lang w:eastAsia="es-CR"/>
              </w:rPr>
            </w:pPr>
            <w:r w:rsidRPr="000520E3">
              <w:rPr>
                <w:rFonts w:eastAsia="Times New Roman" w:cs="Times New Roman"/>
                <w:color w:val="000000"/>
                <w:szCs w:val="24"/>
                <w:lang w:eastAsia="es-CR"/>
              </w:rPr>
              <w:t>223</w:t>
            </w:r>
          </w:p>
        </w:tc>
      </w:tr>
    </w:tbl>
    <w:p w14:paraId="2AB49787" w14:textId="77777777" w:rsidR="000520E3" w:rsidRPr="000520E3" w:rsidRDefault="000520E3" w:rsidP="000520E3">
      <w:pPr>
        <w:spacing w:before="0" w:after="0"/>
        <w:ind w:firstLine="576"/>
        <w:jc w:val="left"/>
        <w:rPr>
          <w:rFonts w:cs="Times New Roman"/>
          <w:sz w:val="16"/>
          <w:szCs w:val="16"/>
        </w:rPr>
      </w:pPr>
      <w:r w:rsidRPr="000520E3">
        <w:rPr>
          <w:rFonts w:cs="Times New Roman"/>
          <w:b/>
          <w:bCs/>
          <w:sz w:val="16"/>
          <w:szCs w:val="16"/>
        </w:rPr>
        <w:t xml:space="preserve">Fuente: </w:t>
      </w:r>
      <w:r w:rsidRPr="000520E3">
        <w:rPr>
          <w:rFonts w:cs="Times New Roman"/>
          <w:sz w:val="16"/>
          <w:szCs w:val="16"/>
        </w:rPr>
        <w:t>Datos tomados del informe 301-PLA-MI-2021/76-CACMFJ-JEF-2021</w:t>
      </w:r>
    </w:p>
    <w:p w14:paraId="6D25CEE9" w14:textId="77777777" w:rsidR="000520E3" w:rsidRPr="000520E3" w:rsidRDefault="000520E3" w:rsidP="000520E3">
      <w:pPr>
        <w:spacing w:before="0" w:after="0"/>
        <w:rPr>
          <w:rFonts w:cs="Times New Roman"/>
          <w:szCs w:val="24"/>
        </w:rPr>
      </w:pPr>
    </w:p>
    <w:p w14:paraId="5E7FBBAD" w14:textId="77777777" w:rsidR="000520E3" w:rsidRPr="000520E3" w:rsidRDefault="000520E3" w:rsidP="000520E3">
      <w:pPr>
        <w:spacing w:before="0" w:after="0"/>
        <w:ind w:left="360"/>
        <w:contextualSpacing/>
        <w:rPr>
          <w:rFonts w:cs="Times New Roman"/>
          <w:szCs w:val="24"/>
        </w:rPr>
      </w:pPr>
    </w:p>
    <w:p w14:paraId="654FBF93" w14:textId="77777777" w:rsidR="000520E3" w:rsidRPr="000520E3" w:rsidRDefault="000520E3" w:rsidP="000520E3">
      <w:pPr>
        <w:spacing w:before="0" w:after="0"/>
        <w:rPr>
          <w:rFonts w:cs="Times New Roman"/>
          <w:szCs w:val="24"/>
        </w:rPr>
      </w:pPr>
      <w:r w:rsidRPr="000520E3">
        <w:rPr>
          <w:rFonts w:cs="Times New Roman"/>
          <w:szCs w:val="24"/>
        </w:rPr>
        <w:t>Por otro lado, y en vista de la emergencia sanitaria, para el 2020 se promulgó la realización de videoconferencias o audiencias virtuales, siendo que en Pensiones Alimentarias se realizaron 6797 audiencias presenciales, 234 videoconferencias y 1218 realizadas, por lo que las videoconferencias representaron un 3% total. Lo anterior entre junio 2020 y enero 2021.</w:t>
      </w:r>
      <w:bookmarkStart w:id="49" w:name="_Hlk71498455"/>
    </w:p>
    <w:bookmarkEnd w:id="49"/>
    <w:p w14:paraId="3F75618A" w14:textId="77777777" w:rsidR="000520E3" w:rsidRPr="000520E3" w:rsidRDefault="000520E3" w:rsidP="000520E3">
      <w:pPr>
        <w:spacing w:before="0" w:after="160" w:line="259" w:lineRule="auto"/>
        <w:jc w:val="left"/>
        <w:rPr>
          <w:rFonts w:cs="Times New Roman"/>
          <w:szCs w:val="24"/>
        </w:rPr>
      </w:pPr>
    </w:p>
    <w:p w14:paraId="152BBDA2" w14:textId="77777777" w:rsidR="000520E3" w:rsidRPr="0071616D" w:rsidRDefault="000520E3" w:rsidP="00E21DB8">
      <w:pPr>
        <w:pStyle w:val="Ttulo3"/>
      </w:pPr>
      <w:bookmarkStart w:id="50" w:name="_Toc78289843"/>
      <w:r w:rsidRPr="000520E3">
        <w:rPr>
          <w:noProof/>
        </w:rPr>
        <w:t>Planes de trabajo por Reforma</w:t>
      </w:r>
      <w:bookmarkEnd w:id="50"/>
    </w:p>
    <w:p w14:paraId="4A16A2CD" w14:textId="77777777" w:rsidR="000520E3" w:rsidRPr="000520E3" w:rsidRDefault="000520E3" w:rsidP="000520E3">
      <w:pPr>
        <w:spacing w:before="0" w:after="0"/>
        <w:jc w:val="left"/>
        <w:rPr>
          <w:rFonts w:cs="Times New Roman"/>
          <w:szCs w:val="24"/>
        </w:rPr>
      </w:pPr>
    </w:p>
    <w:p w14:paraId="61708017" w14:textId="77777777" w:rsidR="000520E3" w:rsidRPr="000520E3" w:rsidRDefault="000520E3" w:rsidP="000520E3">
      <w:pPr>
        <w:spacing w:before="0" w:after="0"/>
        <w:rPr>
          <w:rFonts w:cs="Times New Roman"/>
          <w:szCs w:val="24"/>
        </w:rPr>
      </w:pPr>
      <w:r w:rsidRPr="000520E3">
        <w:rPr>
          <w:rFonts w:cs="Times New Roman"/>
          <w:szCs w:val="24"/>
        </w:rPr>
        <w:t>Seguidamente se sustrae los planes de trabajo contemplados en el informe 301-PLA-MI-2021/76-CACMFJ-JEF-2021, referente al proyecto de implementación de la Reforma Procesal de Familia que en lo conducente dice:</w:t>
      </w:r>
    </w:p>
    <w:p w14:paraId="33EEE898" w14:textId="77777777" w:rsidR="000520E3" w:rsidRPr="000520E3" w:rsidRDefault="000520E3" w:rsidP="000520E3">
      <w:pPr>
        <w:spacing w:before="0" w:after="0"/>
        <w:rPr>
          <w:rFonts w:cs="Times New Roman"/>
          <w:szCs w:val="24"/>
        </w:rPr>
      </w:pPr>
    </w:p>
    <w:p w14:paraId="6F5DDAD2" w14:textId="77777777" w:rsidR="000520E3" w:rsidRPr="000520E3" w:rsidRDefault="000520E3" w:rsidP="000520E3">
      <w:pPr>
        <w:spacing w:before="0" w:after="0"/>
        <w:ind w:left="993"/>
        <w:rPr>
          <w:rFonts w:cs="Times New Roman"/>
          <w:i/>
          <w:iCs/>
          <w:szCs w:val="24"/>
        </w:rPr>
      </w:pPr>
      <w:r w:rsidRPr="000520E3">
        <w:rPr>
          <w:rFonts w:cs="Times New Roman"/>
          <w:i/>
          <w:iCs/>
          <w:szCs w:val="24"/>
        </w:rPr>
        <w:t>“(…)</w:t>
      </w:r>
    </w:p>
    <w:p w14:paraId="7EA08EB1" w14:textId="77777777" w:rsidR="000520E3" w:rsidRPr="000520E3" w:rsidRDefault="000520E3" w:rsidP="000520E3">
      <w:pPr>
        <w:numPr>
          <w:ilvl w:val="1"/>
          <w:numId w:val="33"/>
        </w:numPr>
        <w:spacing w:before="0" w:after="0" w:line="240" w:lineRule="auto"/>
        <w:jc w:val="left"/>
        <w:rPr>
          <w:rFonts w:eastAsia="Book Antiqua" w:cs="Times New Roman"/>
          <w:i/>
          <w:iCs/>
          <w:szCs w:val="24"/>
          <w:lang w:val="es-ES"/>
        </w:rPr>
      </w:pPr>
      <w:r w:rsidRPr="000520E3">
        <w:rPr>
          <w:rFonts w:eastAsia="Book Antiqua" w:cs="Times New Roman"/>
          <w:i/>
          <w:iCs/>
          <w:szCs w:val="24"/>
          <w:lang w:val="es-ES"/>
        </w:rPr>
        <w:t>Proyecto de Implementación de la Reforma Procesal de Familia</w:t>
      </w:r>
    </w:p>
    <w:p w14:paraId="708F056C" w14:textId="77777777" w:rsidR="000520E3" w:rsidRPr="000520E3" w:rsidRDefault="000520E3" w:rsidP="000520E3">
      <w:pPr>
        <w:spacing w:before="0" w:after="160" w:line="259" w:lineRule="auto"/>
        <w:jc w:val="left"/>
        <w:rPr>
          <w:rFonts w:cs="Times New Roman"/>
          <w:b/>
          <w:bCs/>
          <w:i/>
          <w:iCs/>
          <w:szCs w:val="24"/>
        </w:rPr>
      </w:pPr>
    </w:p>
    <w:p w14:paraId="39CFFA71" w14:textId="77777777" w:rsidR="000520E3" w:rsidRPr="000520E3" w:rsidRDefault="000520E3" w:rsidP="000520E3">
      <w:pPr>
        <w:spacing w:before="0" w:after="160" w:line="259" w:lineRule="auto"/>
        <w:ind w:left="567" w:right="616"/>
        <w:textAlignment w:val="baseline"/>
        <w:rPr>
          <w:rFonts w:cs="Times New Roman"/>
          <w:i/>
          <w:iCs/>
          <w:szCs w:val="24"/>
          <w:lang w:eastAsia="es-CR"/>
        </w:rPr>
      </w:pPr>
      <w:r w:rsidRPr="000520E3">
        <w:rPr>
          <w:rFonts w:cs="Times New Roman"/>
          <w:i/>
          <w:iCs/>
          <w:szCs w:val="24"/>
          <w:lang w:eastAsia="es-CR"/>
        </w:rPr>
        <w:t>La Auditoría Judicial mediante informe 60-08-SAO-2017, destaca en la recomendación 4.1. la siguiente solicitud a la Dirección de Planificación: </w:t>
      </w:r>
    </w:p>
    <w:p w14:paraId="7AC7A4C7" w14:textId="77777777" w:rsidR="000520E3" w:rsidRPr="000520E3" w:rsidRDefault="000520E3" w:rsidP="000520E3">
      <w:pPr>
        <w:spacing w:before="0" w:after="160" w:line="259" w:lineRule="auto"/>
        <w:ind w:left="567" w:right="616"/>
        <w:textAlignment w:val="baseline"/>
        <w:rPr>
          <w:rFonts w:cs="Times New Roman"/>
          <w:i/>
          <w:iCs/>
          <w:szCs w:val="24"/>
          <w:lang w:eastAsia="es-CR"/>
        </w:rPr>
      </w:pPr>
      <w:r w:rsidRPr="000520E3">
        <w:rPr>
          <w:rFonts w:cs="Times New Roman"/>
          <w:i/>
          <w:iCs/>
          <w:szCs w:val="24"/>
          <w:lang w:eastAsia="es-CR"/>
        </w:rPr>
        <w:t>“… </w:t>
      </w:r>
    </w:p>
    <w:p w14:paraId="58095D6E" w14:textId="77777777" w:rsidR="000520E3" w:rsidRPr="000520E3" w:rsidRDefault="000520E3" w:rsidP="000520E3">
      <w:pPr>
        <w:spacing w:before="0" w:after="160" w:line="259" w:lineRule="auto"/>
        <w:ind w:left="567" w:right="616"/>
        <w:textAlignment w:val="baseline"/>
        <w:rPr>
          <w:rFonts w:cs="Times New Roman"/>
          <w:i/>
          <w:iCs/>
          <w:szCs w:val="24"/>
          <w:lang w:eastAsia="es-CR"/>
        </w:rPr>
      </w:pPr>
      <w:r w:rsidRPr="000520E3">
        <w:rPr>
          <w:rFonts w:cs="Times New Roman"/>
          <w:i/>
          <w:iCs/>
          <w:szCs w:val="24"/>
          <w:lang w:eastAsia="es-CR"/>
        </w:rPr>
        <w:t>4.1. Realizar un estudio de las cargas de trabajo, plazas asignadas y rendimiento en los juzgados especializados de Familia del país, en aras de determinar si en la actualidad existe o no una distribución equitativa de las labores encomendadas en función del recurso existente, maximizar y orientar los recursos instituciones, se ajusten los modelos de trabajo, según sea necesario, para mejorar la efectividad de los procesos bajo su responsabilidad. Lo anterior, de conformidad con los cambios que se implementen en la jurisdicción de familia con la reforma procesal que se implementará.  …” .</w:t>
      </w:r>
    </w:p>
    <w:p w14:paraId="7A52179B" w14:textId="77777777" w:rsidR="000520E3" w:rsidRPr="000520E3" w:rsidRDefault="000520E3" w:rsidP="000520E3">
      <w:pPr>
        <w:spacing w:before="0" w:after="160" w:line="259" w:lineRule="auto"/>
        <w:ind w:left="567" w:right="616"/>
        <w:textAlignment w:val="baseline"/>
        <w:rPr>
          <w:rFonts w:cs="Times New Roman"/>
          <w:i/>
          <w:iCs/>
          <w:szCs w:val="24"/>
          <w:lang w:eastAsia="es-CR"/>
        </w:rPr>
      </w:pPr>
      <w:r w:rsidRPr="000520E3">
        <w:rPr>
          <w:rFonts w:cs="Times New Roman"/>
          <w:i/>
          <w:iCs/>
          <w:szCs w:val="24"/>
          <w:lang w:eastAsia="es-CR"/>
        </w:rPr>
        <w:t xml:space="preserve"> En línea con lo anterior, es importante agregar que, para el exitoso proceso de implementación de la Reforma Procesal de Familia, una de las acciones </w:t>
      </w:r>
      <w:r w:rsidRPr="000520E3">
        <w:rPr>
          <w:rFonts w:cs="Times New Roman"/>
          <w:i/>
          <w:iCs/>
          <w:szCs w:val="24"/>
          <w:lang w:eastAsia="es-CR"/>
        </w:rPr>
        <w:lastRenderedPageBreak/>
        <w:t>prioritarias a ejecutar la constituye el proceso previo de diagnóstico de las oficinas judiciales que conocen de esas materias a nivel nacional, lo que concuerda con la solicitud de estudio recomendado por la Auditoría Judicial, donde a partir de esa etapa, se abordará toda la Jurisdicción a nivel nacional. Básicamente la línea de acción es la que se ha venido ejecutando desde la implementación de la Reforma al Código de Trabajo, Reforma Procesal Civil y Código Procesal Agrario. </w:t>
      </w:r>
    </w:p>
    <w:p w14:paraId="3A607C8F" w14:textId="2986CAD1" w:rsidR="000520E3" w:rsidRPr="000520E3" w:rsidRDefault="000520E3" w:rsidP="000520E3">
      <w:pPr>
        <w:spacing w:before="0" w:after="160" w:line="259" w:lineRule="auto"/>
        <w:ind w:left="567" w:right="616"/>
        <w:textAlignment w:val="baseline"/>
        <w:rPr>
          <w:rFonts w:cs="Times New Roman"/>
          <w:i/>
          <w:iCs/>
          <w:szCs w:val="24"/>
          <w:lang w:eastAsia="es-CR"/>
        </w:rPr>
      </w:pPr>
      <w:r w:rsidRPr="000520E3">
        <w:rPr>
          <w:rFonts w:cs="Times New Roman"/>
          <w:i/>
          <w:iCs/>
          <w:szCs w:val="24"/>
          <w:lang w:eastAsia="es-CR"/>
        </w:rPr>
        <w:t> La particularidad en Familia fue que la implementación de este proyecto ha tenido que desarrollarse en forma simultánea con la atención de las recomendaciones emitidas por la Contraloría General de la República y los plazos establecidos por el órgano contralor para el cumplimiento de cada una de ellas; lo que</w:t>
      </w:r>
      <w:r w:rsidR="0071616D">
        <w:rPr>
          <w:rFonts w:cs="Times New Roman"/>
          <w:i/>
          <w:iCs/>
          <w:szCs w:val="24"/>
          <w:lang w:eastAsia="es-CR"/>
        </w:rPr>
        <w:t xml:space="preserve"> </w:t>
      </w:r>
      <w:r w:rsidR="0071616D" w:rsidRPr="000520E3">
        <w:rPr>
          <w:rFonts w:cs="Times New Roman"/>
          <w:i/>
          <w:iCs/>
          <w:szCs w:val="24"/>
          <w:lang w:eastAsia="es-CR"/>
        </w:rPr>
        <w:t>implicados ajustes</w:t>
      </w:r>
      <w:r w:rsidR="0071616D">
        <w:rPr>
          <w:rFonts w:cs="Times New Roman"/>
          <w:i/>
          <w:iCs/>
          <w:szCs w:val="24"/>
          <w:lang w:eastAsia="es-CR"/>
        </w:rPr>
        <w:t xml:space="preserve"> </w:t>
      </w:r>
      <w:r w:rsidRPr="000520E3">
        <w:rPr>
          <w:rFonts w:cs="Times New Roman"/>
          <w:i/>
          <w:iCs/>
          <w:szCs w:val="24"/>
          <w:lang w:eastAsia="es-CR"/>
        </w:rPr>
        <w:t>en el cronograma del proyecto tal y como está debidamente documentado en el sitio del proyecto.   </w:t>
      </w:r>
    </w:p>
    <w:p w14:paraId="22975F7B" w14:textId="77777777" w:rsidR="000520E3" w:rsidRPr="000520E3" w:rsidRDefault="000520E3" w:rsidP="000520E3">
      <w:pPr>
        <w:spacing w:before="0" w:after="160" w:line="259" w:lineRule="auto"/>
        <w:ind w:left="567" w:right="616"/>
        <w:textAlignment w:val="baseline"/>
        <w:rPr>
          <w:rFonts w:cs="Times New Roman"/>
          <w:i/>
          <w:iCs/>
          <w:szCs w:val="24"/>
          <w:lang w:eastAsia="es-CR"/>
        </w:rPr>
      </w:pPr>
      <w:r w:rsidRPr="000520E3">
        <w:rPr>
          <w:rFonts w:cs="Times New Roman"/>
          <w:i/>
          <w:iCs/>
          <w:szCs w:val="24"/>
          <w:lang w:eastAsia="es-CR"/>
        </w:rPr>
        <w:t> Durante el diagnóstico se busca detectar diferentes oportunidades a nivel estructural o de metodología de trabajo, bajo el modelo de sostenibilidad, con el establecimiento de cuotas de trabajo, indicadores de Gestión entre otras medidas a implementar y que permita e involucrar a la oficina en el proceso de autogestión y modelo de sostenibilidad aplicado a los despachos que han sido diagnosticados por la Dirección de Planificación. </w:t>
      </w:r>
    </w:p>
    <w:p w14:paraId="2436A9E2" w14:textId="77777777" w:rsidR="000520E3" w:rsidRPr="000520E3" w:rsidRDefault="000520E3" w:rsidP="000520E3">
      <w:pPr>
        <w:spacing w:before="0" w:after="160" w:line="259" w:lineRule="auto"/>
        <w:ind w:left="567" w:right="616"/>
        <w:textAlignment w:val="baseline"/>
        <w:rPr>
          <w:rFonts w:cs="Times New Roman"/>
          <w:i/>
          <w:iCs/>
          <w:szCs w:val="24"/>
          <w:lang w:eastAsia="es-CR"/>
        </w:rPr>
      </w:pPr>
      <w:r w:rsidRPr="000520E3">
        <w:rPr>
          <w:rFonts w:cs="Times New Roman"/>
          <w:i/>
          <w:iCs/>
          <w:szCs w:val="24"/>
          <w:lang w:eastAsia="es-CR"/>
        </w:rPr>
        <w:t> Sin embargo, para el caso particular de los Juzgados de Familia, Pensiones y Violencia Doméstica y con la coyuntura de cumplimiento de recomendaciones emitidas por la Contraloría General de la República </w:t>
      </w:r>
      <w:r w:rsidRPr="000520E3">
        <w:rPr>
          <w:rFonts w:cs="Times New Roman"/>
          <w:i/>
          <w:iCs/>
          <w:color w:val="000000"/>
          <w:szCs w:val="24"/>
          <w:lang w:eastAsia="es-CR"/>
        </w:rPr>
        <w:t>en el informe </w:t>
      </w:r>
      <w:r w:rsidRPr="000520E3">
        <w:rPr>
          <w:rFonts w:cs="Times New Roman"/>
          <w:i/>
          <w:iCs/>
          <w:szCs w:val="24"/>
          <w:lang w:eastAsia="es-CR"/>
        </w:rPr>
        <w:t>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r w:rsidRPr="000520E3">
        <w:rPr>
          <w:rFonts w:cs="Times New Roman"/>
          <w:i/>
          <w:iCs/>
          <w:color w:val="000000"/>
          <w:szCs w:val="24"/>
          <w:lang w:eastAsia="es-CR"/>
        </w:rPr>
        <w:t> y únicamente en las oficinas competentes en materia de Familia y Pensiones Alimentarias.  Esta situación </w:t>
      </w:r>
      <w:r w:rsidRPr="000520E3">
        <w:rPr>
          <w:rFonts w:cs="Times New Roman"/>
          <w:i/>
          <w:iCs/>
          <w:szCs w:val="24"/>
          <w:lang w:eastAsia="es-CR"/>
        </w:rPr>
        <w:t>implicó una variación en la metodología, y estas oficinas no fueron rediseñadas propiamente, sino que fueron abordadas revisando las siguientes tares conforme a lo aprobado por el Consejo Superior en sesión 70-2020 celebrada el 09 de julio del 2020, artículo LVIII: </w:t>
      </w:r>
    </w:p>
    <w:p w14:paraId="601FFF6B" w14:textId="77777777" w:rsidR="000520E3" w:rsidRPr="000520E3" w:rsidRDefault="000520E3" w:rsidP="000520E3">
      <w:pPr>
        <w:numPr>
          <w:ilvl w:val="1"/>
          <w:numId w:val="39"/>
        </w:numPr>
        <w:spacing w:before="0" w:after="0" w:line="240" w:lineRule="auto"/>
        <w:ind w:right="616" w:hanging="306"/>
        <w:contextualSpacing/>
        <w:jc w:val="left"/>
        <w:textAlignment w:val="baseline"/>
        <w:rPr>
          <w:rFonts w:cs="Times New Roman"/>
          <w:i/>
          <w:iCs/>
          <w:szCs w:val="24"/>
          <w:lang w:eastAsia="es-CR"/>
        </w:rPr>
      </w:pPr>
      <w:r w:rsidRPr="000520E3">
        <w:rPr>
          <w:rFonts w:cs="Times New Roman"/>
          <w:i/>
          <w:iCs/>
          <w:szCs w:val="24"/>
          <w:lang w:eastAsia="es-CR"/>
        </w:rPr>
        <w:t>Reunión inicial con el equipo de trabajo para mostrar la metodología de trabajo. </w:t>
      </w:r>
    </w:p>
    <w:p w14:paraId="46968E2D" w14:textId="77777777" w:rsidR="000520E3" w:rsidRPr="000520E3" w:rsidRDefault="000520E3" w:rsidP="000520E3">
      <w:pPr>
        <w:numPr>
          <w:ilvl w:val="1"/>
          <w:numId w:val="39"/>
        </w:numPr>
        <w:spacing w:before="0" w:after="0" w:line="240" w:lineRule="auto"/>
        <w:ind w:right="616" w:hanging="306"/>
        <w:contextualSpacing/>
        <w:jc w:val="left"/>
        <w:textAlignment w:val="baseline"/>
        <w:rPr>
          <w:rFonts w:cs="Times New Roman"/>
          <w:i/>
          <w:iCs/>
          <w:szCs w:val="24"/>
          <w:lang w:eastAsia="es-CR"/>
        </w:rPr>
      </w:pPr>
      <w:r w:rsidRPr="000520E3">
        <w:rPr>
          <w:rFonts w:cs="Times New Roman"/>
          <w:i/>
          <w:iCs/>
          <w:szCs w:val="24"/>
          <w:lang w:eastAsia="es-CR"/>
        </w:rPr>
        <w:t>Análisis de la estructura organizacional y funcional. </w:t>
      </w:r>
    </w:p>
    <w:p w14:paraId="18D93A2E" w14:textId="77777777" w:rsidR="000520E3" w:rsidRPr="000520E3" w:rsidRDefault="000520E3" w:rsidP="000520E3">
      <w:pPr>
        <w:numPr>
          <w:ilvl w:val="1"/>
          <w:numId w:val="39"/>
        </w:numPr>
        <w:spacing w:before="0" w:after="0" w:line="240" w:lineRule="auto"/>
        <w:ind w:right="616" w:hanging="306"/>
        <w:contextualSpacing/>
        <w:jc w:val="left"/>
        <w:textAlignment w:val="baseline"/>
        <w:rPr>
          <w:rFonts w:cs="Times New Roman"/>
          <w:i/>
          <w:iCs/>
          <w:szCs w:val="24"/>
          <w:lang w:eastAsia="es-CR"/>
        </w:rPr>
      </w:pPr>
      <w:r w:rsidRPr="000520E3">
        <w:rPr>
          <w:rFonts w:cs="Times New Roman"/>
          <w:i/>
          <w:iCs/>
          <w:szCs w:val="24"/>
          <w:lang w:eastAsia="es-CR"/>
        </w:rPr>
        <w:t>Análisis de la distribución de la carga de trabajo, desde el reparto inicial de casos como de la carga asignada actualmente por cada persona involucrada en el equipo (entrada y circulante). </w:t>
      </w:r>
    </w:p>
    <w:p w14:paraId="6099A46A" w14:textId="77777777" w:rsidR="000520E3" w:rsidRPr="000520E3" w:rsidRDefault="000520E3" w:rsidP="000520E3">
      <w:pPr>
        <w:numPr>
          <w:ilvl w:val="1"/>
          <w:numId w:val="39"/>
        </w:numPr>
        <w:spacing w:before="0" w:after="0" w:line="240" w:lineRule="auto"/>
        <w:ind w:right="616" w:hanging="306"/>
        <w:contextualSpacing/>
        <w:jc w:val="left"/>
        <w:textAlignment w:val="baseline"/>
        <w:rPr>
          <w:rFonts w:cs="Times New Roman"/>
          <w:i/>
          <w:iCs/>
          <w:szCs w:val="24"/>
          <w:lang w:eastAsia="es-CR"/>
        </w:rPr>
      </w:pPr>
      <w:r w:rsidRPr="000520E3">
        <w:rPr>
          <w:rFonts w:cs="Times New Roman"/>
          <w:i/>
          <w:iCs/>
          <w:szCs w:val="24"/>
          <w:lang w:eastAsia="es-CR"/>
        </w:rPr>
        <w:t xml:space="preserve">Definición del diseño del reparto de causas nuevas para la implementación o ajuste de la herramienta de reparto automático de </w:t>
      </w:r>
      <w:r w:rsidRPr="000520E3">
        <w:rPr>
          <w:rFonts w:cs="Times New Roman"/>
          <w:i/>
          <w:iCs/>
          <w:szCs w:val="24"/>
          <w:lang w:eastAsia="es-CR"/>
        </w:rPr>
        <w:lastRenderedPageBreak/>
        <w:t>casos, así como diseño de herramienta de reparto en Excel, en los casos que corresponda.</w:t>
      </w:r>
    </w:p>
    <w:p w14:paraId="01456F12" w14:textId="77777777" w:rsidR="000520E3" w:rsidRPr="000520E3" w:rsidRDefault="000520E3" w:rsidP="000520E3">
      <w:pPr>
        <w:numPr>
          <w:ilvl w:val="1"/>
          <w:numId w:val="39"/>
        </w:numPr>
        <w:spacing w:before="0" w:after="160" w:line="259" w:lineRule="auto"/>
        <w:ind w:right="616"/>
        <w:contextualSpacing/>
        <w:jc w:val="left"/>
        <w:textAlignment w:val="baseline"/>
        <w:rPr>
          <w:rFonts w:cs="Times New Roman"/>
          <w:i/>
          <w:iCs/>
          <w:szCs w:val="24"/>
          <w:lang w:eastAsia="es-CR"/>
        </w:rPr>
      </w:pPr>
      <w:r w:rsidRPr="000520E3">
        <w:rPr>
          <w:rFonts w:cs="Times New Roman"/>
          <w:i/>
          <w:iCs/>
          <w:szCs w:val="24"/>
          <w:lang w:eastAsia="es-CR"/>
        </w:rPr>
        <w:t>Implementación de la herramienta de pase a fallo en el Escritorio Virtual e implementación de libro de pase a fallo según los lineamientos establecidos.</w:t>
      </w:r>
    </w:p>
    <w:p w14:paraId="5FC2C2FB" w14:textId="77777777" w:rsidR="000520E3" w:rsidRPr="000520E3" w:rsidRDefault="000520E3" w:rsidP="000520E3">
      <w:pPr>
        <w:numPr>
          <w:ilvl w:val="1"/>
          <w:numId w:val="39"/>
        </w:numPr>
        <w:spacing w:before="0" w:after="160" w:line="259" w:lineRule="auto"/>
        <w:ind w:right="616"/>
        <w:contextualSpacing/>
        <w:jc w:val="left"/>
        <w:textAlignment w:val="baseline"/>
        <w:rPr>
          <w:rFonts w:cs="Times New Roman"/>
          <w:i/>
          <w:iCs/>
          <w:szCs w:val="24"/>
          <w:lang w:eastAsia="es-CR"/>
        </w:rPr>
      </w:pPr>
      <w:r w:rsidRPr="000520E3">
        <w:rPr>
          <w:rFonts w:cs="Times New Roman"/>
          <w:i/>
          <w:iCs/>
          <w:szCs w:val="24"/>
          <w:lang w:eastAsia="es-CR"/>
        </w:rPr>
        <w:t>Conformación del Equipo de Mejora en el Despacho.  </w:t>
      </w:r>
    </w:p>
    <w:p w14:paraId="4DBEEEED" w14:textId="77777777" w:rsidR="000520E3" w:rsidRPr="000520E3" w:rsidRDefault="000520E3" w:rsidP="000520E3">
      <w:pPr>
        <w:numPr>
          <w:ilvl w:val="1"/>
          <w:numId w:val="39"/>
        </w:numPr>
        <w:spacing w:before="0" w:after="0" w:line="240" w:lineRule="auto"/>
        <w:ind w:right="616" w:hanging="306"/>
        <w:contextualSpacing/>
        <w:jc w:val="left"/>
        <w:textAlignment w:val="baseline"/>
        <w:rPr>
          <w:rFonts w:cs="Times New Roman"/>
          <w:i/>
          <w:iCs/>
          <w:szCs w:val="24"/>
          <w:lang w:eastAsia="es-CR"/>
        </w:rPr>
      </w:pPr>
      <w:r w:rsidRPr="000520E3">
        <w:rPr>
          <w:rFonts w:cs="Times New Roman"/>
          <w:i/>
          <w:iCs/>
          <w:szCs w:val="24"/>
          <w:lang w:eastAsia="es-CR"/>
        </w:rPr>
        <w:t>Implementación del Modelo de Sostenibilidad en cada uno de los despachos involucrados.  </w:t>
      </w:r>
    </w:p>
    <w:p w14:paraId="30E0D3F0" w14:textId="77777777" w:rsidR="000520E3" w:rsidRPr="000520E3" w:rsidRDefault="000520E3" w:rsidP="000520E3">
      <w:pPr>
        <w:numPr>
          <w:ilvl w:val="1"/>
          <w:numId w:val="39"/>
        </w:numPr>
        <w:spacing w:before="0" w:after="0" w:line="240" w:lineRule="auto"/>
        <w:ind w:right="616" w:hanging="306"/>
        <w:contextualSpacing/>
        <w:jc w:val="left"/>
        <w:textAlignment w:val="baseline"/>
        <w:rPr>
          <w:rFonts w:cs="Times New Roman"/>
          <w:i/>
          <w:iCs/>
          <w:szCs w:val="24"/>
          <w:lang w:eastAsia="es-CR"/>
        </w:rPr>
      </w:pPr>
      <w:r w:rsidRPr="000520E3">
        <w:rPr>
          <w:rFonts w:cs="Times New Roman"/>
          <w:i/>
          <w:iCs/>
          <w:szCs w:val="24"/>
          <w:lang w:eastAsia="es-CR"/>
        </w:rPr>
        <w:t>Capacitación e implementación de los Indicadores de Gestión. </w:t>
      </w:r>
    </w:p>
    <w:p w14:paraId="3C2F6FDC" w14:textId="77777777" w:rsidR="000520E3" w:rsidRPr="000520E3" w:rsidRDefault="000520E3" w:rsidP="000520E3">
      <w:pPr>
        <w:spacing w:before="0" w:after="160" w:line="259" w:lineRule="auto"/>
        <w:ind w:left="270"/>
        <w:textAlignment w:val="baseline"/>
        <w:rPr>
          <w:rFonts w:cs="Times New Roman"/>
          <w:i/>
          <w:iCs/>
          <w:szCs w:val="24"/>
          <w:lang w:eastAsia="es-CR"/>
        </w:rPr>
      </w:pPr>
      <w:r w:rsidRPr="000520E3">
        <w:rPr>
          <w:rFonts w:cs="Times New Roman"/>
          <w:i/>
          <w:iCs/>
          <w:szCs w:val="24"/>
          <w:lang w:eastAsia="es-CR"/>
        </w:rPr>
        <w:t> </w:t>
      </w:r>
    </w:p>
    <w:p w14:paraId="02E32451" w14:textId="77777777" w:rsidR="000520E3" w:rsidRPr="000520E3" w:rsidRDefault="000520E3" w:rsidP="006A16FA">
      <w:pPr>
        <w:spacing w:before="0" w:after="160" w:line="259" w:lineRule="auto"/>
        <w:ind w:left="284" w:right="616"/>
        <w:textAlignment w:val="baseline"/>
        <w:rPr>
          <w:rFonts w:cs="Times New Roman"/>
          <w:i/>
          <w:iCs/>
          <w:szCs w:val="24"/>
          <w:lang w:eastAsia="es-CR"/>
        </w:rPr>
      </w:pPr>
      <w:r w:rsidRPr="000520E3">
        <w:rPr>
          <w:rFonts w:cs="Times New Roman"/>
          <w:i/>
          <w:iCs/>
          <w:color w:val="000000"/>
          <w:szCs w:val="24"/>
          <w:lang w:eastAsia="es-CR"/>
        </w:rPr>
        <w:t>Adicional a las tareas descritas anteriormente, de forma inmediata a la conclusión del abordaje, los profesionales encargados del estudio y durante el primer semestre 2021 se dan a la tarea de realizar el seguimiento a la implementación de Equipo de Mejora y de las tareas relacionadas al Modelo de Sostenibilidad que contemplan la elaboración de los Indicadores de Gestión, realización del reunión mensual del equipo, la generación de la minuta de la reunión y el diseño de los planes remediales; con lo cual se garantice que se realice el análisis adecuado de la información, se identifiquen las oportunidades de mejora y se diseñen los planes remediales que darán solución a la situación crítica detectada.  </w:t>
      </w:r>
    </w:p>
    <w:p w14:paraId="5EF4DF49" w14:textId="3F2A96EC" w:rsidR="000520E3" w:rsidRPr="000520E3" w:rsidRDefault="000520E3" w:rsidP="000520E3">
      <w:pPr>
        <w:spacing w:before="0" w:after="0" w:line="259" w:lineRule="auto"/>
        <w:ind w:left="284" w:right="616"/>
        <w:textAlignment w:val="baseline"/>
        <w:rPr>
          <w:rFonts w:cs="Times New Roman"/>
          <w:i/>
          <w:iCs/>
          <w:szCs w:val="24"/>
          <w:lang w:eastAsia="es-CR"/>
        </w:rPr>
      </w:pPr>
      <w:r w:rsidRPr="000520E3">
        <w:rPr>
          <w:rFonts w:cs="Times New Roman"/>
          <w:i/>
          <w:iCs/>
          <w:color w:val="000000"/>
          <w:szCs w:val="24"/>
          <w:lang w:eastAsia="es-CR"/>
        </w:rPr>
        <w:t>Lo descrito en el párrafo anterior, va en línea </w:t>
      </w:r>
      <w:r w:rsidRPr="000520E3">
        <w:rPr>
          <w:rFonts w:cs="Times New Roman"/>
          <w:i/>
          <w:iCs/>
          <w:szCs w:val="24"/>
          <w:lang w:eastAsia="es-CR"/>
        </w:rPr>
        <w:t>con la disposición 4.7 indicada en el informe DFOE-PG-IF-00002-2020 relacionado con “Informe de la Auditoría Operativa sobre la Gestión del Poder Judicial en cuanto a la Oportunidad de la Prestación del Servicio Público de Administración de la Justicia de los Juzgados de Familia y de Pensiones Alimentarias” de la Contraloría General de la República. </w:t>
      </w:r>
    </w:p>
    <w:p w14:paraId="7326E5A3" w14:textId="77777777" w:rsidR="000520E3" w:rsidRPr="000520E3" w:rsidRDefault="000520E3" w:rsidP="000520E3">
      <w:pPr>
        <w:spacing w:before="0" w:after="0" w:line="259" w:lineRule="auto"/>
        <w:ind w:left="284" w:right="616"/>
        <w:textAlignment w:val="baseline"/>
        <w:rPr>
          <w:rFonts w:cs="Times New Roman"/>
          <w:i/>
          <w:iCs/>
          <w:szCs w:val="24"/>
          <w:lang w:eastAsia="es-CR"/>
        </w:rPr>
      </w:pPr>
    </w:p>
    <w:p w14:paraId="36448132" w14:textId="77777777" w:rsidR="000520E3" w:rsidRPr="000520E3" w:rsidRDefault="000520E3" w:rsidP="000520E3">
      <w:pPr>
        <w:spacing w:before="0" w:after="0" w:line="259" w:lineRule="auto"/>
        <w:ind w:left="284" w:right="616"/>
        <w:textAlignment w:val="baseline"/>
        <w:rPr>
          <w:rFonts w:cs="Times New Roman"/>
          <w:i/>
          <w:iCs/>
          <w:szCs w:val="24"/>
          <w:lang w:eastAsia="es-CR"/>
        </w:rPr>
      </w:pPr>
      <w:r w:rsidRPr="000520E3">
        <w:rPr>
          <w:rFonts w:cs="Times New Roman"/>
          <w:i/>
          <w:iCs/>
          <w:color w:val="000000"/>
          <w:szCs w:val="24"/>
          <w:lang w:eastAsia="es-CR"/>
        </w:rPr>
        <w:t>Debido a que el Código Procesal de Familia presenta implicaciones en Violencia Doméstica, la Dirección de Planificación se dará a la tarea de realizar el abordaje de los Despachos que atiendan esas materias.  </w:t>
      </w:r>
    </w:p>
    <w:p w14:paraId="7D1D330D" w14:textId="77777777" w:rsidR="000520E3" w:rsidRPr="000520E3" w:rsidRDefault="000520E3" w:rsidP="000520E3">
      <w:pPr>
        <w:spacing w:before="0" w:after="0" w:line="259" w:lineRule="auto"/>
        <w:ind w:left="720"/>
        <w:textAlignment w:val="baseline"/>
        <w:rPr>
          <w:rFonts w:cs="Times New Roman"/>
          <w:i/>
          <w:iCs/>
          <w:szCs w:val="24"/>
          <w:lang w:eastAsia="es-CR"/>
        </w:rPr>
      </w:pPr>
      <w:r w:rsidRPr="000520E3">
        <w:rPr>
          <w:rFonts w:cs="Times New Roman"/>
          <w:i/>
          <w:iCs/>
          <w:color w:val="000000"/>
          <w:szCs w:val="24"/>
          <w:lang w:eastAsia="es-CR"/>
        </w:rPr>
        <w:t> </w:t>
      </w:r>
    </w:p>
    <w:p w14:paraId="643C7C65" w14:textId="77777777" w:rsidR="000520E3" w:rsidRPr="000520E3" w:rsidRDefault="000520E3" w:rsidP="000520E3">
      <w:pPr>
        <w:spacing w:before="0" w:after="0" w:line="259" w:lineRule="auto"/>
        <w:textAlignment w:val="baseline"/>
        <w:rPr>
          <w:rFonts w:cs="Times New Roman"/>
          <w:i/>
          <w:iCs/>
          <w:szCs w:val="24"/>
          <w:lang w:eastAsia="es-CR"/>
        </w:rPr>
      </w:pPr>
      <w:r w:rsidRPr="000520E3">
        <w:rPr>
          <w:rFonts w:cs="Times New Roman"/>
          <w:i/>
          <w:iCs/>
          <w:color w:val="000000"/>
          <w:szCs w:val="24"/>
          <w:lang w:eastAsia="es-CR"/>
        </w:rPr>
        <w:t> </w:t>
      </w:r>
    </w:p>
    <w:p w14:paraId="7F7D2680" w14:textId="77777777" w:rsidR="000520E3" w:rsidRPr="000520E3" w:rsidRDefault="000520E3" w:rsidP="000520E3">
      <w:pPr>
        <w:spacing w:before="0" w:after="0" w:line="259" w:lineRule="auto"/>
        <w:ind w:left="284" w:right="616"/>
        <w:textAlignment w:val="baseline"/>
        <w:rPr>
          <w:rFonts w:cs="Times New Roman"/>
          <w:i/>
          <w:iCs/>
          <w:szCs w:val="24"/>
          <w:lang w:eastAsia="es-CR"/>
        </w:rPr>
      </w:pPr>
      <w:r w:rsidRPr="000520E3">
        <w:rPr>
          <w:rFonts w:cs="Times New Roman"/>
          <w:i/>
          <w:iCs/>
          <w:color w:val="000000"/>
          <w:szCs w:val="24"/>
          <w:lang w:eastAsia="es-CR"/>
        </w:rPr>
        <w:t>Adicionalmente en 2020, la Dirección de Planificación con colaboración del Juez Gestor en la materia; se avocó a:  </w:t>
      </w:r>
    </w:p>
    <w:p w14:paraId="7F3AE758" w14:textId="77777777" w:rsidR="000520E3" w:rsidRPr="000520E3" w:rsidRDefault="000520E3" w:rsidP="000520E3">
      <w:pPr>
        <w:spacing w:before="0" w:after="0" w:line="259" w:lineRule="auto"/>
        <w:textAlignment w:val="baseline"/>
        <w:rPr>
          <w:rFonts w:cs="Times New Roman"/>
          <w:i/>
          <w:iCs/>
          <w:szCs w:val="24"/>
          <w:lang w:eastAsia="es-CR"/>
        </w:rPr>
      </w:pPr>
      <w:r w:rsidRPr="000520E3">
        <w:rPr>
          <w:rFonts w:cs="Times New Roman"/>
          <w:i/>
          <w:iCs/>
          <w:color w:val="000000"/>
          <w:szCs w:val="24"/>
          <w:lang w:eastAsia="es-CR"/>
        </w:rPr>
        <w:t> </w:t>
      </w:r>
    </w:p>
    <w:p w14:paraId="11CA1C13" w14:textId="77777777" w:rsidR="000520E3" w:rsidRPr="000520E3" w:rsidRDefault="000520E3" w:rsidP="000520E3">
      <w:pPr>
        <w:numPr>
          <w:ilvl w:val="0"/>
          <w:numId w:val="34"/>
        </w:numPr>
        <w:spacing w:before="0" w:after="0" w:line="240" w:lineRule="auto"/>
        <w:ind w:right="616" w:firstLine="131"/>
        <w:jc w:val="left"/>
        <w:textAlignment w:val="baseline"/>
        <w:rPr>
          <w:rFonts w:cs="Times New Roman"/>
          <w:i/>
          <w:iCs/>
          <w:szCs w:val="24"/>
          <w:lang w:eastAsia="es-CR"/>
        </w:rPr>
      </w:pPr>
      <w:r w:rsidRPr="000520E3">
        <w:rPr>
          <w:rFonts w:cs="Times New Roman"/>
          <w:i/>
          <w:iCs/>
          <w:szCs w:val="24"/>
          <w:lang w:eastAsia="es-CR"/>
        </w:rPr>
        <w:t>Revisión y ajustes de las estructuras de trabajo de los Despachos que atienden las materias involucradas con las modificaciones en entrada que surjan a partir de la nueva legislación. </w:t>
      </w:r>
    </w:p>
    <w:p w14:paraId="11A3B72F" w14:textId="77777777" w:rsidR="000520E3" w:rsidRPr="000520E3" w:rsidRDefault="000520E3" w:rsidP="000520E3">
      <w:pPr>
        <w:spacing w:before="0" w:after="0" w:line="259" w:lineRule="auto"/>
        <w:ind w:left="1425" w:right="616" w:firstLine="131"/>
        <w:textAlignment w:val="baseline"/>
        <w:rPr>
          <w:rFonts w:cs="Times New Roman"/>
          <w:i/>
          <w:iCs/>
          <w:szCs w:val="24"/>
          <w:lang w:eastAsia="es-CR"/>
        </w:rPr>
      </w:pPr>
    </w:p>
    <w:p w14:paraId="50B734FB" w14:textId="77777777" w:rsidR="000520E3" w:rsidRPr="000520E3" w:rsidRDefault="000520E3" w:rsidP="000520E3">
      <w:pPr>
        <w:numPr>
          <w:ilvl w:val="0"/>
          <w:numId w:val="34"/>
        </w:numPr>
        <w:spacing w:before="0" w:after="0" w:line="240" w:lineRule="auto"/>
        <w:ind w:right="616" w:firstLine="131"/>
        <w:jc w:val="left"/>
        <w:textAlignment w:val="baseline"/>
        <w:rPr>
          <w:rFonts w:cs="Times New Roman"/>
          <w:i/>
          <w:iCs/>
          <w:szCs w:val="24"/>
          <w:lang w:eastAsia="es-CR"/>
        </w:rPr>
      </w:pPr>
      <w:r w:rsidRPr="000520E3">
        <w:rPr>
          <w:rFonts w:cs="Times New Roman"/>
          <w:i/>
          <w:iCs/>
          <w:szCs w:val="24"/>
          <w:lang w:eastAsia="es-CR"/>
        </w:rPr>
        <w:t xml:space="preserve">Realización inventarios, y distribución equitativa de circulantes, así como la configuración reparto automático para distribuir equitativamente </w:t>
      </w:r>
      <w:r w:rsidRPr="000520E3">
        <w:rPr>
          <w:rFonts w:cs="Times New Roman"/>
          <w:i/>
          <w:iCs/>
          <w:szCs w:val="24"/>
          <w:lang w:eastAsia="es-CR"/>
        </w:rPr>
        <w:lastRenderedPageBreak/>
        <w:t>los asuntos nuevos.  Todo lo anterior también en atención a las recomendaciones de la Contraloría General de la República.   </w:t>
      </w:r>
    </w:p>
    <w:p w14:paraId="1F784FC9" w14:textId="77777777" w:rsidR="000520E3" w:rsidRPr="000520E3" w:rsidRDefault="000520E3" w:rsidP="000520E3">
      <w:pPr>
        <w:spacing w:before="0" w:after="0" w:line="259" w:lineRule="auto"/>
        <w:textAlignment w:val="baseline"/>
        <w:rPr>
          <w:rFonts w:cs="Times New Roman"/>
          <w:i/>
          <w:iCs/>
          <w:szCs w:val="24"/>
          <w:lang w:eastAsia="es-CR"/>
        </w:rPr>
      </w:pPr>
      <w:r w:rsidRPr="000520E3">
        <w:rPr>
          <w:rFonts w:cs="Times New Roman"/>
          <w:i/>
          <w:iCs/>
          <w:color w:val="000000"/>
          <w:szCs w:val="24"/>
          <w:lang w:eastAsia="es-CR"/>
        </w:rPr>
        <w:t>  </w:t>
      </w:r>
    </w:p>
    <w:p w14:paraId="65999A40" w14:textId="77777777" w:rsidR="000520E3" w:rsidRPr="000520E3" w:rsidRDefault="000520E3" w:rsidP="000520E3">
      <w:pPr>
        <w:spacing w:before="0" w:after="0" w:line="259" w:lineRule="auto"/>
        <w:ind w:firstLine="284"/>
        <w:textAlignment w:val="baseline"/>
        <w:rPr>
          <w:rFonts w:cs="Times New Roman"/>
          <w:i/>
          <w:iCs/>
          <w:color w:val="000000"/>
          <w:szCs w:val="24"/>
          <w:lang w:eastAsia="es-CR"/>
        </w:rPr>
      </w:pPr>
      <w:r w:rsidRPr="000520E3">
        <w:rPr>
          <w:rFonts w:cs="Times New Roman"/>
          <w:b/>
          <w:bCs/>
          <w:i/>
          <w:iCs/>
          <w:color w:val="000000"/>
          <w:szCs w:val="24"/>
          <w:lang w:eastAsia="es-CR"/>
        </w:rPr>
        <w:t>Primer semestre 2021</w:t>
      </w:r>
      <w:r w:rsidRPr="000520E3">
        <w:rPr>
          <w:rFonts w:cs="Times New Roman"/>
          <w:i/>
          <w:iCs/>
          <w:color w:val="000000"/>
          <w:szCs w:val="24"/>
          <w:lang w:eastAsia="es-CR"/>
        </w:rPr>
        <w:t> </w:t>
      </w:r>
    </w:p>
    <w:p w14:paraId="50BF66FC" w14:textId="77777777" w:rsidR="000520E3" w:rsidRPr="000520E3" w:rsidRDefault="000520E3" w:rsidP="000520E3">
      <w:pPr>
        <w:spacing w:before="0" w:after="0" w:line="259" w:lineRule="auto"/>
        <w:ind w:firstLine="284"/>
        <w:textAlignment w:val="baseline"/>
        <w:rPr>
          <w:rFonts w:cs="Times New Roman"/>
          <w:i/>
          <w:iCs/>
          <w:color w:val="000000"/>
          <w:szCs w:val="24"/>
          <w:lang w:eastAsia="es-CR"/>
        </w:rPr>
      </w:pPr>
    </w:p>
    <w:p w14:paraId="59DEB44D" w14:textId="77777777" w:rsidR="000520E3" w:rsidRPr="000520E3" w:rsidRDefault="000520E3" w:rsidP="000520E3">
      <w:pPr>
        <w:spacing w:before="0" w:after="0" w:line="259" w:lineRule="auto"/>
        <w:ind w:left="284" w:right="616"/>
        <w:textAlignment w:val="baseline"/>
        <w:rPr>
          <w:rFonts w:cs="Times New Roman"/>
          <w:i/>
          <w:iCs/>
          <w:color w:val="000000"/>
          <w:szCs w:val="24"/>
          <w:lang w:eastAsia="es-CR"/>
        </w:rPr>
      </w:pPr>
      <w:r w:rsidRPr="000520E3">
        <w:rPr>
          <w:rFonts w:cs="Times New Roman"/>
          <w:i/>
          <w:iCs/>
          <w:color w:val="000000"/>
          <w:szCs w:val="24"/>
          <w:lang w:eastAsia="es-CR"/>
        </w:rPr>
        <w:t>Durante el primer semestre 2021 se les está dando seguimiento a cada una de las 106 oficinas competentes en materia de Familia y Pensiones Alimentarias. </w:t>
      </w:r>
    </w:p>
    <w:p w14:paraId="4FB7D73F" w14:textId="77777777" w:rsidR="000520E3" w:rsidRPr="000520E3" w:rsidRDefault="000520E3" w:rsidP="000520E3">
      <w:pPr>
        <w:spacing w:before="0" w:after="0" w:line="259" w:lineRule="auto"/>
        <w:ind w:left="284" w:right="616"/>
        <w:textAlignment w:val="baseline"/>
        <w:rPr>
          <w:rFonts w:cs="Times New Roman"/>
          <w:i/>
          <w:iCs/>
          <w:szCs w:val="24"/>
          <w:lang w:eastAsia="es-CR"/>
        </w:rPr>
      </w:pPr>
    </w:p>
    <w:p w14:paraId="5AC96D98" w14:textId="77777777" w:rsidR="000520E3" w:rsidRPr="000520E3" w:rsidRDefault="000520E3" w:rsidP="000520E3">
      <w:pPr>
        <w:spacing w:before="0" w:after="0" w:line="259" w:lineRule="auto"/>
        <w:ind w:left="284" w:right="616"/>
        <w:textAlignment w:val="baseline"/>
        <w:rPr>
          <w:rFonts w:cs="Times New Roman"/>
          <w:i/>
          <w:iCs/>
          <w:szCs w:val="24"/>
          <w:lang w:eastAsia="es-CR"/>
        </w:rPr>
      </w:pPr>
      <w:r w:rsidRPr="000520E3">
        <w:rPr>
          <w:rFonts w:cs="Times New Roman"/>
          <w:i/>
          <w:iCs/>
          <w:color w:val="000000"/>
          <w:szCs w:val="24"/>
          <w:lang w:eastAsia="es-CR"/>
        </w:rPr>
        <w:t> </w:t>
      </w:r>
      <w:r w:rsidRPr="000520E3">
        <w:rPr>
          <w:rFonts w:cs="Times New Roman"/>
          <w:i/>
          <w:iCs/>
          <w:szCs w:val="24"/>
          <w:lang w:eastAsia="es-CR"/>
        </w:rPr>
        <w:t>Mejoras y modificaciones al diseño de la fórmula estadística en Familia, Pensiones y Violencia Doméstica a utilizar una vez entre en vigencia el CPF y a nivel de los informes informáticos dentro de la herramienta tecnológica SIGMA (Sistema de Inteligencia de Negocios).  Esta tarea está incluida en el cronograma del Proyecto, entregable “3.3. Fórmulas estadísticas, tareas y ubicaciones a utilizar con el CPF “. </w:t>
      </w:r>
    </w:p>
    <w:p w14:paraId="7C7E34A9" w14:textId="77777777" w:rsidR="000520E3" w:rsidRPr="000520E3" w:rsidRDefault="000520E3" w:rsidP="000520E3">
      <w:pPr>
        <w:spacing w:before="0" w:after="0" w:line="259" w:lineRule="auto"/>
        <w:textAlignment w:val="baseline"/>
        <w:rPr>
          <w:rFonts w:cs="Times New Roman"/>
          <w:i/>
          <w:iCs/>
          <w:szCs w:val="24"/>
          <w:lang w:eastAsia="es-CR"/>
        </w:rPr>
      </w:pPr>
      <w:r w:rsidRPr="000520E3">
        <w:rPr>
          <w:rFonts w:cs="Times New Roman"/>
          <w:i/>
          <w:iCs/>
          <w:szCs w:val="24"/>
          <w:lang w:eastAsia="es-C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5"/>
        <w:gridCol w:w="1065"/>
        <w:gridCol w:w="1335"/>
        <w:gridCol w:w="1245"/>
        <w:gridCol w:w="1620"/>
      </w:tblGrid>
      <w:tr w:rsidR="000520E3" w:rsidRPr="000520E3" w14:paraId="70899E54" w14:textId="77777777" w:rsidTr="000520E3">
        <w:tc>
          <w:tcPr>
            <w:tcW w:w="3525" w:type="dxa"/>
            <w:tcBorders>
              <w:top w:val="single" w:sz="6" w:space="0" w:color="B1BBCC"/>
              <w:left w:val="single" w:sz="6" w:space="0" w:color="B1BBCC"/>
              <w:bottom w:val="single" w:sz="6" w:space="0" w:color="B1BBCC"/>
              <w:right w:val="single" w:sz="6" w:space="0" w:color="B1BBCC"/>
            </w:tcBorders>
            <w:shd w:val="clear" w:color="auto" w:fill="DFE3E8"/>
            <w:vAlign w:val="center"/>
            <w:hideMark/>
          </w:tcPr>
          <w:p w14:paraId="10B72C70" w14:textId="77777777" w:rsidR="000520E3" w:rsidRPr="000520E3" w:rsidRDefault="000520E3" w:rsidP="000520E3">
            <w:pPr>
              <w:spacing w:before="0" w:after="0" w:line="259" w:lineRule="auto"/>
              <w:jc w:val="left"/>
              <w:textAlignment w:val="baseline"/>
              <w:rPr>
                <w:rFonts w:cs="Times New Roman"/>
                <w:i/>
                <w:iCs/>
                <w:szCs w:val="24"/>
                <w:lang w:eastAsia="es-CR"/>
              </w:rPr>
            </w:pPr>
            <w:r w:rsidRPr="000520E3">
              <w:rPr>
                <w:rFonts w:cs="Times New Roman"/>
                <w:i/>
                <w:iCs/>
                <w:color w:val="363636"/>
                <w:szCs w:val="24"/>
                <w:shd w:val="clear" w:color="auto" w:fill="DFE3E8"/>
                <w:lang w:eastAsia="es-CR"/>
              </w:rPr>
              <w:t>Nombre de tarea</w:t>
            </w:r>
            <w:r w:rsidRPr="000520E3">
              <w:rPr>
                <w:rFonts w:cs="Times New Roman"/>
                <w:i/>
                <w:iCs/>
                <w:color w:val="363636"/>
                <w:szCs w:val="24"/>
                <w:lang w:eastAsia="es-CR"/>
              </w:rPr>
              <w:t> </w:t>
            </w:r>
          </w:p>
        </w:tc>
        <w:tc>
          <w:tcPr>
            <w:tcW w:w="1065" w:type="dxa"/>
            <w:tcBorders>
              <w:top w:val="single" w:sz="6" w:space="0" w:color="B1BBCC"/>
              <w:left w:val="single" w:sz="6" w:space="0" w:color="B1BBCC"/>
              <w:bottom w:val="single" w:sz="6" w:space="0" w:color="B1BBCC"/>
              <w:right w:val="single" w:sz="6" w:space="0" w:color="B1BBCC"/>
            </w:tcBorders>
            <w:shd w:val="clear" w:color="auto" w:fill="DFE3E8"/>
            <w:vAlign w:val="center"/>
            <w:hideMark/>
          </w:tcPr>
          <w:p w14:paraId="5E306DAC" w14:textId="77777777" w:rsidR="000520E3" w:rsidRPr="000520E3" w:rsidRDefault="000520E3" w:rsidP="000520E3">
            <w:pPr>
              <w:spacing w:before="0" w:after="0" w:line="259" w:lineRule="auto"/>
              <w:jc w:val="left"/>
              <w:textAlignment w:val="baseline"/>
              <w:rPr>
                <w:rFonts w:cs="Times New Roman"/>
                <w:i/>
                <w:iCs/>
                <w:szCs w:val="24"/>
                <w:lang w:eastAsia="es-CR"/>
              </w:rPr>
            </w:pPr>
            <w:r w:rsidRPr="000520E3">
              <w:rPr>
                <w:rFonts w:cs="Times New Roman"/>
                <w:i/>
                <w:iCs/>
                <w:color w:val="363636"/>
                <w:szCs w:val="24"/>
                <w:shd w:val="clear" w:color="auto" w:fill="DFE3E8"/>
                <w:lang w:eastAsia="es-CR"/>
              </w:rPr>
              <w:t>Duración</w:t>
            </w:r>
            <w:r w:rsidRPr="000520E3">
              <w:rPr>
                <w:rFonts w:cs="Times New Roman"/>
                <w:i/>
                <w:iCs/>
                <w:color w:val="363636"/>
                <w:szCs w:val="24"/>
                <w:lang w:eastAsia="es-CR"/>
              </w:rPr>
              <w:t> </w:t>
            </w:r>
          </w:p>
        </w:tc>
        <w:tc>
          <w:tcPr>
            <w:tcW w:w="1335" w:type="dxa"/>
            <w:tcBorders>
              <w:top w:val="single" w:sz="6" w:space="0" w:color="B1BBCC"/>
              <w:left w:val="single" w:sz="6" w:space="0" w:color="B1BBCC"/>
              <w:bottom w:val="single" w:sz="6" w:space="0" w:color="B1BBCC"/>
              <w:right w:val="single" w:sz="6" w:space="0" w:color="B1BBCC"/>
            </w:tcBorders>
            <w:shd w:val="clear" w:color="auto" w:fill="DFE3E8"/>
            <w:vAlign w:val="center"/>
            <w:hideMark/>
          </w:tcPr>
          <w:p w14:paraId="02EC470A" w14:textId="77777777" w:rsidR="000520E3" w:rsidRPr="000520E3" w:rsidRDefault="000520E3" w:rsidP="000520E3">
            <w:pPr>
              <w:spacing w:before="0" w:after="0" w:line="259" w:lineRule="auto"/>
              <w:jc w:val="left"/>
              <w:textAlignment w:val="baseline"/>
              <w:rPr>
                <w:rFonts w:cs="Times New Roman"/>
                <w:i/>
                <w:iCs/>
                <w:szCs w:val="24"/>
                <w:lang w:eastAsia="es-CR"/>
              </w:rPr>
            </w:pPr>
            <w:r w:rsidRPr="000520E3">
              <w:rPr>
                <w:rFonts w:cs="Times New Roman"/>
                <w:i/>
                <w:iCs/>
                <w:color w:val="363636"/>
                <w:szCs w:val="24"/>
                <w:shd w:val="clear" w:color="auto" w:fill="DFE3E8"/>
                <w:lang w:eastAsia="es-CR"/>
              </w:rPr>
              <w:t>Comienzo</w:t>
            </w:r>
            <w:r w:rsidRPr="000520E3">
              <w:rPr>
                <w:rFonts w:cs="Times New Roman"/>
                <w:i/>
                <w:iCs/>
                <w:color w:val="363636"/>
                <w:szCs w:val="24"/>
                <w:lang w:eastAsia="es-CR"/>
              </w:rPr>
              <w:t> </w:t>
            </w:r>
          </w:p>
        </w:tc>
        <w:tc>
          <w:tcPr>
            <w:tcW w:w="1245" w:type="dxa"/>
            <w:tcBorders>
              <w:top w:val="single" w:sz="6" w:space="0" w:color="B1BBCC"/>
              <w:left w:val="single" w:sz="6" w:space="0" w:color="B1BBCC"/>
              <w:bottom w:val="single" w:sz="6" w:space="0" w:color="B1BBCC"/>
              <w:right w:val="single" w:sz="6" w:space="0" w:color="B1BBCC"/>
            </w:tcBorders>
            <w:shd w:val="clear" w:color="auto" w:fill="DFE3E8"/>
            <w:vAlign w:val="center"/>
            <w:hideMark/>
          </w:tcPr>
          <w:p w14:paraId="3D6DFF28" w14:textId="77777777" w:rsidR="000520E3" w:rsidRPr="000520E3" w:rsidRDefault="000520E3" w:rsidP="000520E3">
            <w:pPr>
              <w:spacing w:before="0" w:after="0" w:line="259" w:lineRule="auto"/>
              <w:jc w:val="left"/>
              <w:textAlignment w:val="baseline"/>
              <w:rPr>
                <w:rFonts w:cs="Times New Roman"/>
                <w:i/>
                <w:iCs/>
                <w:szCs w:val="24"/>
                <w:lang w:eastAsia="es-CR"/>
              </w:rPr>
            </w:pPr>
            <w:r w:rsidRPr="000520E3">
              <w:rPr>
                <w:rFonts w:cs="Times New Roman"/>
                <w:i/>
                <w:iCs/>
                <w:color w:val="363636"/>
                <w:szCs w:val="24"/>
                <w:shd w:val="clear" w:color="auto" w:fill="DFE3E8"/>
                <w:lang w:eastAsia="es-CR"/>
              </w:rPr>
              <w:t>Fin</w:t>
            </w:r>
            <w:r w:rsidRPr="000520E3">
              <w:rPr>
                <w:rFonts w:cs="Times New Roman"/>
                <w:i/>
                <w:iCs/>
                <w:color w:val="363636"/>
                <w:szCs w:val="24"/>
                <w:lang w:eastAsia="es-CR"/>
              </w:rPr>
              <w:t> </w:t>
            </w:r>
          </w:p>
        </w:tc>
        <w:tc>
          <w:tcPr>
            <w:tcW w:w="1620" w:type="dxa"/>
            <w:tcBorders>
              <w:top w:val="single" w:sz="6" w:space="0" w:color="B1BBCC"/>
              <w:left w:val="single" w:sz="6" w:space="0" w:color="B1BBCC"/>
              <w:bottom w:val="single" w:sz="6" w:space="0" w:color="B1BBCC"/>
              <w:right w:val="single" w:sz="6" w:space="0" w:color="B1BBCC"/>
            </w:tcBorders>
            <w:shd w:val="clear" w:color="auto" w:fill="DFE3E8"/>
            <w:vAlign w:val="center"/>
            <w:hideMark/>
          </w:tcPr>
          <w:p w14:paraId="3FE28809" w14:textId="77777777" w:rsidR="000520E3" w:rsidRPr="000520E3" w:rsidRDefault="000520E3" w:rsidP="000520E3">
            <w:pPr>
              <w:spacing w:before="0" w:after="0" w:line="259" w:lineRule="auto"/>
              <w:jc w:val="left"/>
              <w:textAlignment w:val="baseline"/>
              <w:rPr>
                <w:rFonts w:cs="Times New Roman"/>
                <w:i/>
                <w:iCs/>
                <w:szCs w:val="24"/>
                <w:lang w:eastAsia="es-CR"/>
              </w:rPr>
            </w:pPr>
            <w:r w:rsidRPr="000520E3">
              <w:rPr>
                <w:rFonts w:cs="Times New Roman"/>
                <w:i/>
                <w:iCs/>
                <w:color w:val="363636"/>
                <w:szCs w:val="24"/>
                <w:shd w:val="clear" w:color="auto" w:fill="DFE3E8"/>
                <w:lang w:eastAsia="es-CR"/>
              </w:rPr>
              <w:t>% completado</w:t>
            </w:r>
            <w:r w:rsidRPr="000520E3">
              <w:rPr>
                <w:rFonts w:cs="Times New Roman"/>
                <w:i/>
                <w:iCs/>
                <w:color w:val="363636"/>
                <w:szCs w:val="24"/>
                <w:lang w:eastAsia="es-CR"/>
              </w:rPr>
              <w:t> </w:t>
            </w:r>
          </w:p>
        </w:tc>
      </w:tr>
      <w:tr w:rsidR="000520E3" w:rsidRPr="000520E3" w14:paraId="0FF30C25" w14:textId="77777777" w:rsidTr="000520E3">
        <w:tc>
          <w:tcPr>
            <w:tcW w:w="3525" w:type="dxa"/>
            <w:tcBorders>
              <w:top w:val="single" w:sz="6" w:space="0" w:color="B1BBCC"/>
              <w:left w:val="single" w:sz="6" w:space="0" w:color="B1BBCC"/>
              <w:bottom w:val="single" w:sz="6" w:space="0" w:color="B1BBCC"/>
              <w:right w:val="single" w:sz="6" w:space="0" w:color="B1BBCC"/>
            </w:tcBorders>
            <w:shd w:val="clear" w:color="auto" w:fill="FFFFFF"/>
            <w:vAlign w:val="center"/>
            <w:hideMark/>
          </w:tcPr>
          <w:p w14:paraId="6A8BED48" w14:textId="77777777" w:rsidR="000520E3" w:rsidRPr="000520E3" w:rsidRDefault="000520E3" w:rsidP="000520E3">
            <w:pPr>
              <w:spacing w:before="0" w:after="0" w:line="259" w:lineRule="auto"/>
              <w:jc w:val="left"/>
              <w:textAlignment w:val="baseline"/>
              <w:rPr>
                <w:rFonts w:cs="Times New Roman"/>
                <w:i/>
                <w:iCs/>
                <w:szCs w:val="24"/>
                <w:lang w:eastAsia="es-CR"/>
              </w:rPr>
            </w:pPr>
            <w:r w:rsidRPr="000520E3">
              <w:rPr>
                <w:rFonts w:cs="Times New Roman"/>
                <w:b/>
                <w:bCs/>
                <w:i/>
                <w:iCs/>
                <w:color w:val="000000"/>
                <w:szCs w:val="24"/>
                <w:lang w:eastAsia="es-CR"/>
              </w:rPr>
              <w:t>3.3. Fórmulas estadísticas, tareas y ubicaciones a utilizar con el CPF</w:t>
            </w:r>
            <w:r w:rsidRPr="000520E3">
              <w:rPr>
                <w:rFonts w:cs="Times New Roman"/>
                <w:i/>
                <w:iCs/>
                <w:color w:val="000000"/>
                <w:szCs w:val="24"/>
                <w:lang w:eastAsia="es-CR"/>
              </w:rPr>
              <w:t> </w:t>
            </w:r>
          </w:p>
        </w:tc>
        <w:tc>
          <w:tcPr>
            <w:tcW w:w="1065" w:type="dxa"/>
            <w:tcBorders>
              <w:top w:val="single" w:sz="6" w:space="0" w:color="B1BBCC"/>
              <w:left w:val="single" w:sz="6" w:space="0" w:color="B1BBCC"/>
              <w:bottom w:val="single" w:sz="6" w:space="0" w:color="B1BBCC"/>
              <w:right w:val="single" w:sz="6" w:space="0" w:color="B1BBCC"/>
            </w:tcBorders>
            <w:shd w:val="clear" w:color="auto" w:fill="FFFFFF"/>
            <w:vAlign w:val="center"/>
            <w:hideMark/>
          </w:tcPr>
          <w:p w14:paraId="151ACB3C" w14:textId="77777777" w:rsidR="000520E3" w:rsidRPr="000520E3" w:rsidRDefault="000520E3" w:rsidP="000520E3">
            <w:pPr>
              <w:spacing w:before="0" w:after="0" w:line="259" w:lineRule="auto"/>
              <w:jc w:val="left"/>
              <w:textAlignment w:val="baseline"/>
              <w:rPr>
                <w:rFonts w:cs="Times New Roman"/>
                <w:i/>
                <w:iCs/>
                <w:szCs w:val="24"/>
                <w:lang w:eastAsia="es-CR"/>
              </w:rPr>
            </w:pPr>
            <w:r w:rsidRPr="000520E3">
              <w:rPr>
                <w:rFonts w:cs="Times New Roman"/>
                <w:b/>
                <w:bCs/>
                <w:i/>
                <w:iCs/>
                <w:color w:val="000000"/>
                <w:szCs w:val="24"/>
                <w:lang w:eastAsia="es-CR"/>
              </w:rPr>
              <w:t>120 días</w:t>
            </w:r>
            <w:r w:rsidRPr="000520E3">
              <w:rPr>
                <w:rFonts w:cs="Times New Roman"/>
                <w:i/>
                <w:iCs/>
                <w:color w:val="000000"/>
                <w:szCs w:val="24"/>
                <w:lang w:eastAsia="es-CR"/>
              </w:rPr>
              <w:t> </w:t>
            </w:r>
          </w:p>
        </w:tc>
        <w:tc>
          <w:tcPr>
            <w:tcW w:w="1335" w:type="dxa"/>
            <w:tcBorders>
              <w:top w:val="single" w:sz="6" w:space="0" w:color="B1BBCC"/>
              <w:left w:val="single" w:sz="6" w:space="0" w:color="B1BBCC"/>
              <w:bottom w:val="single" w:sz="6" w:space="0" w:color="B1BBCC"/>
              <w:right w:val="single" w:sz="6" w:space="0" w:color="B1BBCC"/>
            </w:tcBorders>
            <w:shd w:val="clear" w:color="auto" w:fill="FFFFFF"/>
            <w:vAlign w:val="center"/>
            <w:hideMark/>
          </w:tcPr>
          <w:p w14:paraId="3FF37BBD" w14:textId="77777777" w:rsidR="000520E3" w:rsidRPr="000520E3" w:rsidRDefault="000520E3" w:rsidP="000520E3">
            <w:pPr>
              <w:spacing w:before="0" w:after="0" w:line="259" w:lineRule="auto"/>
              <w:jc w:val="left"/>
              <w:textAlignment w:val="baseline"/>
              <w:rPr>
                <w:rFonts w:cs="Times New Roman"/>
                <w:i/>
                <w:iCs/>
                <w:szCs w:val="24"/>
                <w:lang w:eastAsia="es-CR"/>
              </w:rPr>
            </w:pPr>
            <w:r w:rsidRPr="000520E3">
              <w:rPr>
                <w:rFonts w:cs="Times New Roman"/>
                <w:b/>
                <w:bCs/>
                <w:i/>
                <w:iCs/>
                <w:color w:val="000000"/>
                <w:szCs w:val="24"/>
                <w:lang w:eastAsia="es-CR"/>
              </w:rPr>
              <w:t>lun 11/01/21</w:t>
            </w:r>
            <w:r w:rsidRPr="000520E3">
              <w:rPr>
                <w:rFonts w:cs="Times New Roman"/>
                <w:i/>
                <w:iCs/>
                <w:color w:val="000000"/>
                <w:szCs w:val="24"/>
                <w:lang w:eastAsia="es-CR"/>
              </w:rPr>
              <w:t> </w:t>
            </w:r>
          </w:p>
        </w:tc>
        <w:tc>
          <w:tcPr>
            <w:tcW w:w="1245" w:type="dxa"/>
            <w:tcBorders>
              <w:top w:val="single" w:sz="6" w:space="0" w:color="B1BBCC"/>
              <w:left w:val="single" w:sz="6" w:space="0" w:color="B1BBCC"/>
              <w:bottom w:val="single" w:sz="6" w:space="0" w:color="B1BBCC"/>
              <w:right w:val="single" w:sz="6" w:space="0" w:color="B1BBCC"/>
            </w:tcBorders>
            <w:shd w:val="clear" w:color="auto" w:fill="FFFFFF"/>
            <w:vAlign w:val="center"/>
            <w:hideMark/>
          </w:tcPr>
          <w:p w14:paraId="7ADECB50" w14:textId="77777777" w:rsidR="000520E3" w:rsidRPr="000520E3" w:rsidRDefault="000520E3" w:rsidP="000520E3">
            <w:pPr>
              <w:spacing w:before="0" w:after="0" w:line="259" w:lineRule="auto"/>
              <w:jc w:val="left"/>
              <w:textAlignment w:val="baseline"/>
              <w:rPr>
                <w:rFonts w:cs="Times New Roman"/>
                <w:i/>
                <w:iCs/>
                <w:szCs w:val="24"/>
                <w:lang w:eastAsia="es-CR"/>
              </w:rPr>
            </w:pPr>
            <w:r w:rsidRPr="000520E3">
              <w:rPr>
                <w:rFonts w:cs="Times New Roman"/>
                <w:b/>
                <w:bCs/>
                <w:i/>
                <w:iCs/>
                <w:color w:val="000000"/>
                <w:szCs w:val="24"/>
                <w:lang w:eastAsia="es-CR"/>
              </w:rPr>
              <w:t>mar 06/07/21</w:t>
            </w:r>
            <w:r w:rsidRPr="000520E3">
              <w:rPr>
                <w:rFonts w:cs="Times New Roman"/>
                <w:i/>
                <w:iCs/>
                <w:color w:val="000000"/>
                <w:szCs w:val="24"/>
                <w:lang w:eastAsia="es-CR"/>
              </w:rPr>
              <w:t> </w:t>
            </w:r>
          </w:p>
        </w:tc>
        <w:tc>
          <w:tcPr>
            <w:tcW w:w="1620" w:type="dxa"/>
            <w:tcBorders>
              <w:top w:val="single" w:sz="6" w:space="0" w:color="B1BBCC"/>
              <w:left w:val="single" w:sz="6" w:space="0" w:color="B1BBCC"/>
              <w:bottom w:val="single" w:sz="6" w:space="0" w:color="B1BBCC"/>
              <w:right w:val="single" w:sz="6" w:space="0" w:color="B1BBCC"/>
            </w:tcBorders>
            <w:shd w:val="clear" w:color="auto" w:fill="FFFFFF"/>
            <w:vAlign w:val="center"/>
            <w:hideMark/>
          </w:tcPr>
          <w:p w14:paraId="502AAB1B" w14:textId="77777777" w:rsidR="000520E3" w:rsidRPr="000520E3" w:rsidRDefault="000520E3" w:rsidP="000520E3">
            <w:pPr>
              <w:spacing w:before="0" w:after="0" w:line="259" w:lineRule="auto"/>
              <w:jc w:val="left"/>
              <w:textAlignment w:val="baseline"/>
              <w:rPr>
                <w:rFonts w:cs="Times New Roman"/>
                <w:i/>
                <w:iCs/>
                <w:szCs w:val="24"/>
                <w:lang w:eastAsia="es-CR"/>
              </w:rPr>
            </w:pPr>
            <w:r w:rsidRPr="000520E3">
              <w:rPr>
                <w:rFonts w:cs="Times New Roman"/>
                <w:b/>
                <w:bCs/>
                <w:i/>
                <w:iCs/>
                <w:color w:val="000000"/>
                <w:szCs w:val="24"/>
                <w:lang w:eastAsia="es-CR"/>
              </w:rPr>
              <w:t>0%</w:t>
            </w:r>
            <w:r w:rsidRPr="000520E3">
              <w:rPr>
                <w:rFonts w:cs="Times New Roman"/>
                <w:i/>
                <w:iCs/>
                <w:color w:val="000000"/>
                <w:szCs w:val="24"/>
                <w:lang w:eastAsia="es-CR"/>
              </w:rPr>
              <w:t> </w:t>
            </w:r>
          </w:p>
        </w:tc>
      </w:tr>
    </w:tbl>
    <w:p w14:paraId="7A25990A" w14:textId="77777777" w:rsidR="000520E3" w:rsidRPr="000520E3" w:rsidRDefault="000520E3" w:rsidP="000520E3">
      <w:pPr>
        <w:spacing w:before="0" w:after="0" w:line="259" w:lineRule="auto"/>
        <w:textAlignment w:val="baseline"/>
        <w:rPr>
          <w:rFonts w:cs="Times New Roman"/>
          <w:i/>
          <w:iCs/>
          <w:szCs w:val="24"/>
          <w:lang w:eastAsia="es-CR"/>
        </w:rPr>
      </w:pPr>
      <w:r w:rsidRPr="000520E3">
        <w:rPr>
          <w:rFonts w:cs="Times New Roman"/>
          <w:i/>
          <w:iCs/>
          <w:color w:val="000000"/>
          <w:szCs w:val="24"/>
          <w:lang w:eastAsia="es-CR"/>
        </w:rPr>
        <w:t> </w:t>
      </w:r>
    </w:p>
    <w:p w14:paraId="0F6D1E48" w14:textId="77777777" w:rsidR="000520E3" w:rsidRPr="000520E3" w:rsidRDefault="000520E3" w:rsidP="004F3FCF">
      <w:pPr>
        <w:numPr>
          <w:ilvl w:val="0"/>
          <w:numId w:val="38"/>
        </w:numPr>
        <w:spacing w:before="0" w:after="0" w:line="240" w:lineRule="auto"/>
        <w:ind w:right="616"/>
        <w:textAlignment w:val="baseline"/>
        <w:rPr>
          <w:rFonts w:cs="Times New Roman"/>
          <w:i/>
          <w:iCs/>
          <w:szCs w:val="24"/>
          <w:lang w:eastAsia="es-CR"/>
        </w:rPr>
      </w:pPr>
      <w:r w:rsidRPr="000520E3">
        <w:rPr>
          <w:rFonts w:cs="Times New Roman"/>
          <w:i/>
          <w:iCs/>
          <w:szCs w:val="24"/>
          <w:lang w:eastAsia="es-CR"/>
        </w:rPr>
        <w:t>Establecer el Impacto de Ley a nivel presupuestario de la entrada en vigencia del Código Procesal de Familia y revisar anualmente las plazas extraordinarias creadas a partir de 2022.  </w:t>
      </w:r>
    </w:p>
    <w:p w14:paraId="682F5731" w14:textId="77777777" w:rsidR="000520E3" w:rsidRPr="000520E3" w:rsidRDefault="000520E3" w:rsidP="004F3FCF">
      <w:pPr>
        <w:spacing w:before="0" w:after="0" w:line="259" w:lineRule="auto"/>
        <w:textAlignment w:val="baseline"/>
        <w:rPr>
          <w:rFonts w:cs="Times New Roman"/>
          <w:i/>
          <w:iCs/>
          <w:szCs w:val="24"/>
          <w:lang w:eastAsia="es-CR"/>
        </w:rPr>
      </w:pPr>
      <w:r w:rsidRPr="000520E3">
        <w:rPr>
          <w:rFonts w:cs="Times New Roman"/>
          <w:i/>
          <w:iCs/>
          <w:color w:val="000000"/>
          <w:szCs w:val="24"/>
          <w:lang w:eastAsia="es-CR"/>
        </w:rPr>
        <w:t> </w:t>
      </w:r>
    </w:p>
    <w:p w14:paraId="7B30E4FD" w14:textId="77777777" w:rsidR="000520E3" w:rsidRPr="000520E3" w:rsidRDefault="000520E3" w:rsidP="004F3FCF">
      <w:pPr>
        <w:spacing w:before="0" w:after="0" w:line="259" w:lineRule="auto"/>
        <w:ind w:left="284" w:right="616"/>
        <w:textAlignment w:val="baseline"/>
        <w:rPr>
          <w:rFonts w:cs="Times New Roman"/>
          <w:i/>
          <w:iCs/>
          <w:color w:val="000000"/>
          <w:szCs w:val="24"/>
          <w:lang w:eastAsia="es-CR"/>
        </w:rPr>
      </w:pPr>
      <w:r w:rsidRPr="000520E3">
        <w:rPr>
          <w:rFonts w:cs="Times New Roman"/>
          <w:i/>
          <w:iCs/>
          <w:color w:val="000000"/>
          <w:szCs w:val="24"/>
          <w:lang w:eastAsia="es-CR"/>
        </w:rPr>
        <w:t> </w:t>
      </w:r>
      <w:r w:rsidRPr="000520E3">
        <w:rPr>
          <w:rFonts w:cs="Times New Roman"/>
          <w:b/>
          <w:bCs/>
          <w:i/>
          <w:iCs/>
          <w:color w:val="000000"/>
          <w:szCs w:val="24"/>
          <w:lang w:eastAsia="es-CR"/>
        </w:rPr>
        <w:t>Segundo Semestre 2021</w:t>
      </w:r>
      <w:r w:rsidRPr="000520E3">
        <w:rPr>
          <w:rFonts w:cs="Times New Roman"/>
          <w:i/>
          <w:iCs/>
          <w:color w:val="000000"/>
          <w:szCs w:val="24"/>
          <w:lang w:eastAsia="es-CR"/>
        </w:rPr>
        <w:t> </w:t>
      </w:r>
    </w:p>
    <w:p w14:paraId="1DCDB739" w14:textId="77777777" w:rsidR="000520E3" w:rsidRPr="000520E3" w:rsidRDefault="000520E3" w:rsidP="004F3FCF">
      <w:pPr>
        <w:spacing w:before="0" w:after="0" w:line="259" w:lineRule="auto"/>
        <w:ind w:left="284" w:right="616"/>
        <w:textAlignment w:val="baseline"/>
        <w:rPr>
          <w:rFonts w:cs="Times New Roman"/>
          <w:i/>
          <w:iCs/>
          <w:color w:val="000000"/>
          <w:szCs w:val="24"/>
          <w:lang w:eastAsia="es-CR"/>
        </w:rPr>
      </w:pPr>
    </w:p>
    <w:p w14:paraId="77FABC2D" w14:textId="77777777" w:rsidR="000520E3" w:rsidRPr="000520E3" w:rsidRDefault="000520E3" w:rsidP="004F3FCF">
      <w:pPr>
        <w:spacing w:before="0" w:after="0" w:line="259" w:lineRule="auto"/>
        <w:ind w:left="284" w:right="616"/>
        <w:textAlignment w:val="baseline"/>
        <w:rPr>
          <w:rFonts w:cs="Times New Roman"/>
          <w:i/>
          <w:iCs/>
          <w:color w:val="000000"/>
          <w:szCs w:val="24"/>
          <w:lang w:eastAsia="es-CR"/>
        </w:rPr>
      </w:pPr>
      <w:r w:rsidRPr="000520E3">
        <w:rPr>
          <w:rFonts w:cs="Times New Roman"/>
          <w:i/>
          <w:iCs/>
          <w:color w:val="000000"/>
          <w:szCs w:val="24"/>
          <w:lang w:eastAsia="es-CR"/>
        </w:rPr>
        <w:t>Durante el segundo semestre 2021 se realizan estudios de fondo en aquellas que lo requieran y se logre identificar a partir del seguimiento entre ellas: </w:t>
      </w:r>
    </w:p>
    <w:p w14:paraId="69120C92" w14:textId="77777777" w:rsidR="000520E3" w:rsidRPr="000520E3" w:rsidRDefault="000520E3" w:rsidP="004F3FCF">
      <w:pPr>
        <w:spacing w:before="0" w:after="0" w:line="259" w:lineRule="auto"/>
        <w:textAlignment w:val="baseline"/>
        <w:rPr>
          <w:rFonts w:cs="Times New Roman"/>
          <w:i/>
          <w:iCs/>
          <w:szCs w:val="24"/>
          <w:lang w:eastAsia="es-CR"/>
        </w:rPr>
      </w:pPr>
    </w:p>
    <w:p w14:paraId="7479318D" w14:textId="77777777" w:rsidR="000520E3" w:rsidRPr="000520E3" w:rsidRDefault="000520E3" w:rsidP="004F3FCF">
      <w:pPr>
        <w:numPr>
          <w:ilvl w:val="0"/>
          <w:numId w:val="35"/>
        </w:numPr>
        <w:spacing w:before="0" w:after="0" w:line="240" w:lineRule="auto"/>
        <w:ind w:left="1080" w:right="616" w:firstLine="0"/>
        <w:textAlignment w:val="baseline"/>
        <w:rPr>
          <w:rFonts w:cs="Times New Roman"/>
          <w:i/>
          <w:iCs/>
          <w:szCs w:val="24"/>
          <w:lang w:eastAsia="es-CR"/>
        </w:rPr>
      </w:pPr>
      <w:r w:rsidRPr="000520E3">
        <w:rPr>
          <w:rFonts w:cs="Times New Roman"/>
          <w:i/>
          <w:iCs/>
          <w:color w:val="000000"/>
          <w:szCs w:val="24"/>
          <w:lang w:eastAsia="es-CR"/>
        </w:rPr>
        <w:t>Análisis de carga de trabajo de los Juzgados de Familia del Primer Circuito Judicial de San José.   </w:t>
      </w:r>
    </w:p>
    <w:p w14:paraId="686ED95E" w14:textId="77777777" w:rsidR="000520E3" w:rsidRPr="000520E3" w:rsidRDefault="000520E3" w:rsidP="004F3FCF">
      <w:pPr>
        <w:spacing w:before="0" w:after="0" w:line="259" w:lineRule="auto"/>
        <w:ind w:left="1080" w:right="616"/>
        <w:textAlignment w:val="baseline"/>
        <w:rPr>
          <w:rFonts w:cs="Times New Roman"/>
          <w:i/>
          <w:iCs/>
          <w:szCs w:val="24"/>
          <w:lang w:eastAsia="es-CR"/>
        </w:rPr>
      </w:pPr>
    </w:p>
    <w:p w14:paraId="7F95E1C2" w14:textId="77777777" w:rsidR="000520E3" w:rsidRPr="000520E3" w:rsidRDefault="000520E3" w:rsidP="004F3FCF">
      <w:pPr>
        <w:numPr>
          <w:ilvl w:val="0"/>
          <w:numId w:val="35"/>
        </w:numPr>
        <w:spacing w:before="0" w:after="0" w:line="240" w:lineRule="auto"/>
        <w:ind w:left="1080" w:right="616" w:firstLine="0"/>
        <w:textAlignment w:val="baseline"/>
        <w:rPr>
          <w:rFonts w:cs="Times New Roman"/>
          <w:i/>
          <w:iCs/>
          <w:szCs w:val="24"/>
          <w:lang w:eastAsia="es-CR"/>
        </w:rPr>
      </w:pPr>
      <w:r w:rsidRPr="000520E3">
        <w:rPr>
          <w:rFonts w:cs="Times New Roman"/>
          <w:i/>
          <w:iCs/>
          <w:color w:val="000000"/>
          <w:szCs w:val="24"/>
          <w:lang w:eastAsia="es-CR"/>
        </w:rPr>
        <w:t>Estudio de factibilidad de creación Juzgado Especializado para atender las apelaciones de asuntos en segunda instancia (pensiones alimentarias). </w:t>
      </w:r>
    </w:p>
    <w:p w14:paraId="3402BDEC" w14:textId="77777777" w:rsidR="000520E3" w:rsidRPr="000520E3" w:rsidRDefault="000520E3" w:rsidP="004F3FCF">
      <w:pPr>
        <w:spacing w:before="0" w:after="0" w:line="259" w:lineRule="auto"/>
        <w:ind w:right="616"/>
        <w:textAlignment w:val="baseline"/>
        <w:rPr>
          <w:rFonts w:cs="Times New Roman"/>
          <w:i/>
          <w:iCs/>
          <w:szCs w:val="24"/>
          <w:lang w:eastAsia="es-CR"/>
        </w:rPr>
      </w:pPr>
    </w:p>
    <w:p w14:paraId="683CD6AE" w14:textId="2ACB3B24" w:rsidR="000520E3" w:rsidRPr="000520E3" w:rsidRDefault="000520E3" w:rsidP="004F3FCF">
      <w:pPr>
        <w:numPr>
          <w:ilvl w:val="0"/>
          <w:numId w:val="35"/>
        </w:numPr>
        <w:spacing w:before="0" w:after="0" w:line="240" w:lineRule="auto"/>
        <w:ind w:left="1080" w:right="616" w:firstLine="0"/>
        <w:textAlignment w:val="baseline"/>
        <w:rPr>
          <w:rFonts w:cs="Times New Roman"/>
          <w:i/>
          <w:iCs/>
          <w:szCs w:val="24"/>
          <w:lang w:eastAsia="es-CR"/>
        </w:rPr>
      </w:pPr>
      <w:r w:rsidRPr="000520E3">
        <w:rPr>
          <w:rFonts w:cs="Times New Roman"/>
          <w:i/>
          <w:iCs/>
          <w:color w:val="000000"/>
          <w:szCs w:val="24"/>
          <w:lang w:eastAsia="es-CR"/>
        </w:rPr>
        <w:t>Revisión general de competencias actuales en materia de Familia  a partir de los cambios de la ley 9747 y las propuestas de cambio planteadas por el Juez Gestor en la materia (crear un Juzgado en Aguas Zarcas; trasladar los asuntos de Pensiones de</w:t>
      </w:r>
      <w:r w:rsidR="0071616D">
        <w:rPr>
          <w:rFonts w:cs="Times New Roman"/>
          <w:i/>
          <w:iCs/>
          <w:color w:val="000000"/>
          <w:szCs w:val="24"/>
          <w:lang w:eastAsia="es-CR"/>
        </w:rPr>
        <w:t xml:space="preserve"> </w:t>
      </w:r>
      <w:r w:rsidRPr="000520E3">
        <w:rPr>
          <w:rFonts w:cs="Times New Roman"/>
          <w:i/>
          <w:iCs/>
          <w:color w:val="000000"/>
          <w:szCs w:val="24"/>
          <w:lang w:eastAsia="es-CR"/>
        </w:rPr>
        <w:t xml:space="preserve">Tucurrique, El Humo y Pejibaye (ahora competencia del Contravencional de Jiménez) y pasarlo al Contravencional de Turrialba (baja carga de trabajo perdió disponibilidad en Penal, perdió competencia en Civil y </w:t>
      </w:r>
      <w:r w:rsidRPr="000520E3">
        <w:rPr>
          <w:rFonts w:cs="Times New Roman"/>
          <w:i/>
          <w:iCs/>
          <w:color w:val="000000"/>
          <w:szCs w:val="24"/>
          <w:lang w:eastAsia="es-CR"/>
        </w:rPr>
        <w:lastRenderedPageBreak/>
        <w:t>Trabajo); asuntos de Trabajo de Paraíso se vean en Cartago y se libere a la plaza del Contravencional). Minuta 2-2021 del CACMFJ (</w:t>
      </w:r>
      <w:r w:rsidRPr="000520E3">
        <w:rPr>
          <w:rFonts w:cs="Times New Roman"/>
          <w:b/>
          <w:bCs/>
          <w:i/>
          <w:iCs/>
          <w:color w:val="000000"/>
          <w:szCs w:val="24"/>
          <w:lang w:eastAsia="es-CR"/>
        </w:rPr>
        <w:t>anexo 26</w:t>
      </w:r>
      <w:r w:rsidRPr="000520E3">
        <w:rPr>
          <w:rFonts w:cs="Times New Roman"/>
          <w:i/>
          <w:iCs/>
          <w:color w:val="000000"/>
          <w:szCs w:val="24"/>
          <w:lang w:eastAsia="es-CR"/>
        </w:rPr>
        <w:t>). </w:t>
      </w:r>
    </w:p>
    <w:p w14:paraId="0104CA26" w14:textId="77777777" w:rsidR="000520E3" w:rsidRPr="000520E3" w:rsidRDefault="000520E3" w:rsidP="000520E3">
      <w:pPr>
        <w:spacing w:before="0" w:after="0" w:line="259" w:lineRule="auto"/>
        <w:ind w:right="616"/>
        <w:textAlignment w:val="baseline"/>
        <w:rPr>
          <w:rFonts w:cs="Times New Roman"/>
          <w:i/>
          <w:iCs/>
          <w:szCs w:val="24"/>
          <w:lang w:eastAsia="es-CR"/>
        </w:rPr>
      </w:pPr>
    </w:p>
    <w:p w14:paraId="2FCBCDBA" w14:textId="77777777" w:rsidR="000520E3" w:rsidRPr="000520E3" w:rsidRDefault="000520E3" w:rsidP="004F3FCF">
      <w:pPr>
        <w:numPr>
          <w:ilvl w:val="0"/>
          <w:numId w:val="35"/>
        </w:numPr>
        <w:spacing w:before="0" w:after="0" w:line="240" w:lineRule="auto"/>
        <w:ind w:left="1080" w:right="616" w:firstLine="0"/>
        <w:textAlignment w:val="baseline"/>
        <w:rPr>
          <w:rFonts w:cs="Times New Roman"/>
          <w:i/>
          <w:iCs/>
          <w:szCs w:val="24"/>
          <w:lang w:eastAsia="es-CR"/>
        </w:rPr>
      </w:pPr>
      <w:r w:rsidRPr="000520E3">
        <w:rPr>
          <w:rFonts w:cs="Times New Roman"/>
          <w:i/>
          <w:iCs/>
          <w:color w:val="000000"/>
          <w:szCs w:val="24"/>
          <w:lang w:eastAsia="es-CR"/>
        </w:rPr>
        <w:t>Análisis de cuota de audiencias para personas juzgadoras de Familia.  </w:t>
      </w:r>
    </w:p>
    <w:p w14:paraId="38A01BB5" w14:textId="77777777" w:rsidR="000520E3" w:rsidRPr="000520E3" w:rsidRDefault="000520E3" w:rsidP="004F3FCF">
      <w:pPr>
        <w:spacing w:before="0" w:after="0" w:line="259" w:lineRule="auto"/>
        <w:ind w:right="616"/>
        <w:textAlignment w:val="baseline"/>
        <w:rPr>
          <w:rFonts w:cs="Times New Roman"/>
          <w:i/>
          <w:iCs/>
          <w:szCs w:val="24"/>
          <w:lang w:eastAsia="es-CR"/>
        </w:rPr>
      </w:pPr>
    </w:p>
    <w:p w14:paraId="7153CA80" w14:textId="77777777" w:rsidR="000520E3" w:rsidRPr="000520E3" w:rsidRDefault="000520E3" w:rsidP="004F3FCF">
      <w:pPr>
        <w:numPr>
          <w:ilvl w:val="0"/>
          <w:numId w:val="36"/>
        </w:numPr>
        <w:spacing w:before="0" w:after="0" w:line="240" w:lineRule="auto"/>
        <w:ind w:left="1080" w:right="616" w:firstLine="0"/>
        <w:textAlignment w:val="baseline"/>
        <w:rPr>
          <w:rFonts w:cs="Times New Roman"/>
          <w:i/>
          <w:iCs/>
          <w:szCs w:val="24"/>
          <w:lang w:eastAsia="es-CR"/>
        </w:rPr>
      </w:pPr>
      <w:r w:rsidRPr="000520E3">
        <w:rPr>
          <w:rFonts w:cs="Times New Roman"/>
          <w:i/>
          <w:iCs/>
          <w:color w:val="000000"/>
          <w:szCs w:val="24"/>
          <w:lang w:eastAsia="es-CR"/>
        </w:rPr>
        <w:t>Análisis de carga de trabajo y necesidad de incluir en estructura ordinaria plazas supernumerarias en el Juzgado de Pensiones del Segundo Circuito Judicial de San José (revisión necesidad de 3 plazas de audiencias tempranas).  </w:t>
      </w:r>
    </w:p>
    <w:p w14:paraId="368C8DA2" w14:textId="77777777" w:rsidR="000520E3" w:rsidRPr="000520E3" w:rsidRDefault="000520E3" w:rsidP="004F3FCF">
      <w:pPr>
        <w:spacing w:before="0" w:after="0" w:line="259" w:lineRule="auto"/>
        <w:ind w:left="1080" w:right="616"/>
        <w:textAlignment w:val="baseline"/>
        <w:rPr>
          <w:rFonts w:cs="Times New Roman"/>
          <w:i/>
          <w:iCs/>
          <w:szCs w:val="24"/>
          <w:lang w:eastAsia="es-CR"/>
        </w:rPr>
      </w:pPr>
    </w:p>
    <w:p w14:paraId="49224084" w14:textId="77777777" w:rsidR="000520E3" w:rsidRPr="000520E3" w:rsidRDefault="000520E3" w:rsidP="004F3FCF">
      <w:pPr>
        <w:numPr>
          <w:ilvl w:val="0"/>
          <w:numId w:val="36"/>
        </w:numPr>
        <w:spacing w:before="0" w:after="0" w:line="240" w:lineRule="auto"/>
        <w:ind w:left="1080" w:right="616" w:firstLine="0"/>
        <w:textAlignment w:val="baseline"/>
        <w:rPr>
          <w:rFonts w:cs="Times New Roman"/>
          <w:i/>
          <w:iCs/>
          <w:szCs w:val="24"/>
          <w:lang w:eastAsia="es-CR"/>
        </w:rPr>
      </w:pPr>
      <w:r w:rsidRPr="000520E3">
        <w:rPr>
          <w:rFonts w:cs="Times New Roman"/>
          <w:i/>
          <w:iCs/>
          <w:color w:val="000000"/>
          <w:szCs w:val="24"/>
          <w:lang w:eastAsia="es-CR"/>
        </w:rPr>
        <w:t>Factibilidad de asignar definitivamente plaza de Auxiliar de Servicios Generales actualmente compartida entre el Juzgado Civil y Trabajo y el Juzgado de Familia y Violencia de Cañas. </w:t>
      </w:r>
    </w:p>
    <w:p w14:paraId="4211D86D" w14:textId="77777777" w:rsidR="000520E3" w:rsidRPr="000520E3" w:rsidRDefault="000520E3" w:rsidP="004F3FCF">
      <w:pPr>
        <w:spacing w:before="0" w:after="0" w:line="259" w:lineRule="auto"/>
        <w:ind w:right="616"/>
        <w:textAlignment w:val="baseline"/>
        <w:rPr>
          <w:rFonts w:cs="Times New Roman"/>
          <w:i/>
          <w:iCs/>
          <w:szCs w:val="24"/>
          <w:lang w:eastAsia="es-CR"/>
        </w:rPr>
      </w:pPr>
    </w:p>
    <w:p w14:paraId="41A8AA95" w14:textId="77777777" w:rsidR="000520E3" w:rsidRPr="000520E3" w:rsidRDefault="000520E3" w:rsidP="004F3FCF">
      <w:pPr>
        <w:numPr>
          <w:ilvl w:val="0"/>
          <w:numId w:val="36"/>
        </w:numPr>
        <w:spacing w:before="0" w:after="0" w:line="240" w:lineRule="auto"/>
        <w:ind w:left="1080" w:right="616" w:firstLine="0"/>
        <w:textAlignment w:val="baseline"/>
        <w:rPr>
          <w:rFonts w:cs="Times New Roman"/>
          <w:i/>
          <w:iCs/>
          <w:szCs w:val="24"/>
          <w:lang w:eastAsia="es-CR"/>
        </w:rPr>
      </w:pPr>
      <w:r w:rsidRPr="000520E3">
        <w:rPr>
          <w:rFonts w:cs="Times New Roman"/>
          <w:i/>
          <w:iCs/>
          <w:color w:val="000000"/>
          <w:szCs w:val="24"/>
          <w:lang w:eastAsia="es-CR"/>
        </w:rPr>
        <w:t> Factibilidad de asignar definitivamente plaza de Auxiliar de Servicios Generales actualmente compartida entre el Juzgado Contravencional y Juzgado de Pensiones Alimentarias de Sarapiquí. </w:t>
      </w:r>
    </w:p>
    <w:p w14:paraId="7EA4FFED" w14:textId="77777777" w:rsidR="000520E3" w:rsidRPr="000520E3" w:rsidRDefault="000520E3" w:rsidP="004F3FCF">
      <w:pPr>
        <w:spacing w:before="0" w:after="0" w:line="259" w:lineRule="auto"/>
        <w:ind w:right="616"/>
        <w:textAlignment w:val="baseline"/>
        <w:rPr>
          <w:rFonts w:cs="Times New Roman"/>
          <w:i/>
          <w:iCs/>
          <w:szCs w:val="24"/>
          <w:lang w:eastAsia="es-CR"/>
        </w:rPr>
      </w:pPr>
      <w:r w:rsidRPr="000520E3">
        <w:rPr>
          <w:rFonts w:cs="Times New Roman"/>
          <w:i/>
          <w:iCs/>
          <w:color w:val="000000"/>
          <w:szCs w:val="24"/>
          <w:lang w:eastAsia="es-CR"/>
        </w:rPr>
        <w:t> </w:t>
      </w:r>
    </w:p>
    <w:p w14:paraId="1AFB1339" w14:textId="77777777" w:rsidR="000520E3" w:rsidRPr="000520E3" w:rsidRDefault="000520E3" w:rsidP="004F3FCF">
      <w:pPr>
        <w:numPr>
          <w:ilvl w:val="0"/>
          <w:numId w:val="36"/>
        </w:numPr>
        <w:spacing w:before="0" w:after="0" w:line="240" w:lineRule="auto"/>
        <w:ind w:left="1080" w:right="616" w:firstLine="0"/>
        <w:textAlignment w:val="baseline"/>
        <w:rPr>
          <w:rFonts w:cs="Times New Roman"/>
          <w:i/>
          <w:iCs/>
          <w:szCs w:val="24"/>
          <w:lang w:eastAsia="es-CR"/>
        </w:rPr>
      </w:pPr>
      <w:r w:rsidRPr="000520E3">
        <w:rPr>
          <w:rFonts w:cs="Times New Roman"/>
          <w:i/>
          <w:iCs/>
          <w:color w:val="000000"/>
          <w:szCs w:val="24"/>
          <w:lang w:eastAsia="es-CR"/>
        </w:rPr>
        <w:t>Análisis de carga de trabajo y factibilidad de asignación definitiva de la plaza de persona juzgadora actualmente compartida entre los Juzgados Contravencionales de Golfito y Corredores.  </w:t>
      </w:r>
    </w:p>
    <w:p w14:paraId="2D1D2961" w14:textId="77777777" w:rsidR="000520E3" w:rsidRPr="000520E3" w:rsidRDefault="000520E3" w:rsidP="004F3FCF">
      <w:pPr>
        <w:spacing w:before="0" w:after="0" w:line="259" w:lineRule="auto"/>
        <w:ind w:left="720" w:right="616"/>
        <w:contextualSpacing/>
        <w:rPr>
          <w:rFonts w:cs="Times New Roman"/>
          <w:i/>
          <w:iCs/>
          <w:szCs w:val="24"/>
          <w:lang w:eastAsia="es-CR"/>
        </w:rPr>
      </w:pPr>
    </w:p>
    <w:p w14:paraId="52C94681" w14:textId="77777777" w:rsidR="000520E3" w:rsidRPr="000520E3" w:rsidRDefault="000520E3" w:rsidP="004F3FCF">
      <w:pPr>
        <w:spacing w:before="0" w:after="0" w:line="259" w:lineRule="auto"/>
        <w:ind w:left="1080" w:right="616"/>
        <w:textAlignment w:val="baseline"/>
        <w:rPr>
          <w:rFonts w:cs="Times New Roman"/>
          <w:i/>
          <w:iCs/>
          <w:szCs w:val="24"/>
          <w:lang w:eastAsia="es-CR"/>
        </w:rPr>
      </w:pPr>
    </w:p>
    <w:p w14:paraId="0EA29BA8" w14:textId="77777777" w:rsidR="000520E3" w:rsidRPr="000520E3" w:rsidRDefault="000520E3" w:rsidP="004F3FCF">
      <w:pPr>
        <w:numPr>
          <w:ilvl w:val="0"/>
          <w:numId w:val="36"/>
        </w:numPr>
        <w:spacing w:before="0" w:after="0" w:line="240" w:lineRule="auto"/>
        <w:ind w:left="1080" w:right="616" w:firstLine="0"/>
        <w:textAlignment w:val="baseline"/>
        <w:rPr>
          <w:rFonts w:cs="Times New Roman"/>
          <w:i/>
          <w:iCs/>
          <w:szCs w:val="24"/>
          <w:lang w:eastAsia="es-CR"/>
        </w:rPr>
      </w:pPr>
      <w:r w:rsidRPr="000520E3">
        <w:rPr>
          <w:rFonts w:cs="Times New Roman"/>
          <w:i/>
          <w:iCs/>
          <w:color w:val="000000"/>
          <w:szCs w:val="24"/>
          <w:lang w:eastAsia="es-CR"/>
        </w:rPr>
        <w:t>Análisis de carga de trabajo y factibilidad de asignación definitiva de la plaza de Auxiliar de Servicios Generales compartida entre el Juzgado de Violencia del I CJ San José y el Juzgado de Niñez y Adolescencia. </w:t>
      </w:r>
    </w:p>
    <w:p w14:paraId="0F3A38E0" w14:textId="77777777" w:rsidR="000520E3" w:rsidRPr="000520E3" w:rsidRDefault="000520E3" w:rsidP="004F3FCF">
      <w:pPr>
        <w:spacing w:before="0" w:after="0" w:line="259" w:lineRule="auto"/>
        <w:ind w:left="1080" w:right="616"/>
        <w:textAlignment w:val="baseline"/>
        <w:rPr>
          <w:rFonts w:cs="Times New Roman"/>
          <w:i/>
          <w:iCs/>
          <w:szCs w:val="24"/>
          <w:lang w:eastAsia="es-CR"/>
        </w:rPr>
      </w:pPr>
    </w:p>
    <w:p w14:paraId="47A4AFBC" w14:textId="77777777" w:rsidR="000520E3" w:rsidRPr="000520E3" w:rsidRDefault="000520E3" w:rsidP="004F3FCF">
      <w:pPr>
        <w:numPr>
          <w:ilvl w:val="0"/>
          <w:numId w:val="37"/>
        </w:numPr>
        <w:spacing w:before="0" w:after="0" w:line="240" w:lineRule="auto"/>
        <w:ind w:left="1080" w:right="616" w:firstLine="0"/>
        <w:textAlignment w:val="baseline"/>
        <w:rPr>
          <w:rFonts w:cs="Times New Roman"/>
          <w:i/>
          <w:iCs/>
          <w:szCs w:val="24"/>
          <w:lang w:eastAsia="es-CR"/>
        </w:rPr>
      </w:pPr>
      <w:r w:rsidRPr="000520E3">
        <w:rPr>
          <w:rFonts w:cs="Times New Roman"/>
          <w:i/>
          <w:iCs/>
          <w:color w:val="000000"/>
          <w:szCs w:val="24"/>
          <w:lang w:eastAsia="es-CR"/>
        </w:rPr>
        <w:t>Análisis de carga de trabajo a partir hallazgos en los oficios de estructuras en las siguientes oficinas:   Juzgado Contravencional de Turrialba, Juzgado de Pensiones de Nicoya, Juzgado Contravencional de Alajuelita, Juzgado Contravencional de Corredores, Juzgado Contravencional de Santa Ana, Juzgado Contravencional de Palmares y Juzgado Contravencional de San Ramón. </w:t>
      </w:r>
    </w:p>
    <w:p w14:paraId="13F68848" w14:textId="77777777" w:rsidR="000520E3" w:rsidRPr="000520E3" w:rsidRDefault="000520E3" w:rsidP="004F3FCF">
      <w:pPr>
        <w:spacing w:before="0" w:after="0"/>
        <w:rPr>
          <w:rFonts w:cs="Times New Roman"/>
          <w:szCs w:val="24"/>
        </w:rPr>
      </w:pPr>
    </w:p>
    <w:p w14:paraId="73D6E27B" w14:textId="77777777" w:rsidR="000520E3" w:rsidRPr="000520E3" w:rsidRDefault="000520E3" w:rsidP="004F3FCF">
      <w:pPr>
        <w:spacing w:before="0" w:after="0"/>
        <w:ind w:firstLine="567"/>
        <w:rPr>
          <w:rFonts w:cs="Times New Roman"/>
          <w:i/>
          <w:iCs/>
          <w:szCs w:val="24"/>
        </w:rPr>
      </w:pPr>
      <w:r w:rsidRPr="000520E3">
        <w:rPr>
          <w:rFonts w:cs="Times New Roman"/>
          <w:i/>
          <w:iCs/>
          <w:szCs w:val="24"/>
        </w:rPr>
        <w:t>(…)</w:t>
      </w:r>
    </w:p>
    <w:p w14:paraId="15BB8EF5" w14:textId="77777777" w:rsidR="000520E3" w:rsidRPr="000520E3" w:rsidRDefault="000520E3" w:rsidP="000520E3">
      <w:pPr>
        <w:spacing w:before="0" w:after="0"/>
        <w:ind w:firstLine="567"/>
        <w:rPr>
          <w:rFonts w:cs="Times New Roman"/>
          <w:i/>
          <w:iCs/>
          <w:szCs w:val="24"/>
        </w:rPr>
      </w:pPr>
    </w:p>
    <w:p w14:paraId="576813A9" w14:textId="77777777" w:rsidR="000520E3" w:rsidRPr="000520E3" w:rsidRDefault="000520E3" w:rsidP="000520E3">
      <w:pPr>
        <w:spacing w:before="0" w:after="0"/>
        <w:rPr>
          <w:rFonts w:cs="Times New Roman"/>
          <w:szCs w:val="24"/>
        </w:rPr>
      </w:pPr>
      <w:r w:rsidRPr="000520E3">
        <w:rPr>
          <w:rFonts w:cs="Times New Roman"/>
          <w:szCs w:val="24"/>
        </w:rPr>
        <w:t>Por otra parte, se exponen los planes de trabajo formulados por los despachos a cargo del CACMFJ, para atender las audiencias que no se pudieron realizar por la pandemia respecto al COVID, contemplados en el informe 301-PLA-MI-2021/76-CACMFJ-JEF-2021, que en lo conducente dice:</w:t>
      </w:r>
    </w:p>
    <w:p w14:paraId="4EC71F3F" w14:textId="77777777" w:rsidR="000520E3" w:rsidRPr="000520E3" w:rsidRDefault="000520E3" w:rsidP="000520E3">
      <w:pPr>
        <w:spacing w:before="0" w:after="0"/>
        <w:ind w:firstLine="567"/>
        <w:rPr>
          <w:rFonts w:cs="Times New Roman"/>
          <w:i/>
          <w:iCs/>
          <w:szCs w:val="24"/>
        </w:rPr>
      </w:pPr>
    </w:p>
    <w:p w14:paraId="4806A075" w14:textId="77777777" w:rsidR="000520E3" w:rsidRPr="000520E3" w:rsidRDefault="000520E3" w:rsidP="000520E3">
      <w:pPr>
        <w:spacing w:before="0" w:after="0" w:line="259" w:lineRule="auto"/>
        <w:ind w:left="567" w:right="616"/>
        <w:rPr>
          <w:rFonts w:cs="Times New Roman"/>
          <w:i/>
          <w:iCs/>
          <w:szCs w:val="24"/>
        </w:rPr>
      </w:pPr>
      <w:r w:rsidRPr="000520E3">
        <w:rPr>
          <w:rFonts w:cs="Times New Roman"/>
          <w:i/>
          <w:iCs/>
          <w:szCs w:val="24"/>
        </w:rPr>
        <w:lastRenderedPageBreak/>
        <w:t xml:space="preserve">“En cumplimiento de lo dispuesto por la Corte Plena en las sesiones 50-2020 y 55-2020 del 7 y 28 de setiembre de 2020, artículos XII y XIV respectivamente, comunicado mediante Circulares 214-2020 y 217-2020, lo cual en lo que interesa indica:  </w:t>
      </w:r>
    </w:p>
    <w:p w14:paraId="414689E9" w14:textId="77777777" w:rsidR="000520E3" w:rsidRPr="000520E3" w:rsidRDefault="000520E3" w:rsidP="000520E3">
      <w:pPr>
        <w:spacing w:before="0" w:after="0" w:line="259" w:lineRule="auto"/>
        <w:ind w:left="567" w:right="616"/>
        <w:rPr>
          <w:rFonts w:cs="Times New Roman"/>
          <w:i/>
          <w:iCs/>
          <w:szCs w:val="24"/>
        </w:rPr>
      </w:pPr>
    </w:p>
    <w:p w14:paraId="4A258E94" w14:textId="77777777" w:rsidR="000520E3" w:rsidRPr="000520E3" w:rsidRDefault="000520E3" w:rsidP="000520E3">
      <w:pPr>
        <w:spacing w:before="0" w:after="0" w:line="259" w:lineRule="auto"/>
        <w:ind w:left="567" w:right="616"/>
        <w:rPr>
          <w:rFonts w:cs="Times New Roman"/>
          <w:i/>
          <w:iCs/>
          <w:szCs w:val="24"/>
        </w:rPr>
      </w:pPr>
      <w:r w:rsidRPr="000520E3">
        <w:rPr>
          <w:rFonts w:cs="Times New Roman"/>
          <w:i/>
          <w:iCs/>
          <w:szCs w:val="24"/>
        </w:rPr>
        <w:t>“...solicitar a cada una de las jurisdicciones remitir a esta Corte Plena un plan de trabajo remedial para las audiencias que no se han podido realizar, para los próximos seis meses…”.</w:t>
      </w:r>
    </w:p>
    <w:p w14:paraId="1DDBA2ED" w14:textId="77777777" w:rsidR="000520E3" w:rsidRPr="000520E3" w:rsidRDefault="000520E3" w:rsidP="000520E3">
      <w:pPr>
        <w:spacing w:before="0" w:after="0" w:line="259" w:lineRule="auto"/>
        <w:ind w:left="567" w:right="616"/>
        <w:rPr>
          <w:rFonts w:cs="Times New Roman"/>
          <w:i/>
          <w:iCs/>
          <w:szCs w:val="24"/>
        </w:rPr>
      </w:pPr>
      <w:r w:rsidRPr="000520E3">
        <w:rPr>
          <w:rFonts w:cs="Times New Roman"/>
          <w:i/>
          <w:iCs/>
          <w:szCs w:val="24"/>
        </w:rPr>
        <w:t>El Centro de Apoyo, Coordinación y Mejoramiento de la Función Jurisdiccional (CACMFJ) elaboró una plantilla de manera conjunta con la Dirección de Planificación para recopilar la información requerida respecto a los planes remediales que en acatamiento de los acuerdos citados debían formular las jurisdicciones, asimismo se les facilitó una guía para la correcta alimentación de la herramienta.</w:t>
      </w:r>
    </w:p>
    <w:p w14:paraId="0E062BCD" w14:textId="77777777" w:rsidR="000520E3" w:rsidRPr="000520E3" w:rsidRDefault="000520E3" w:rsidP="000520E3">
      <w:pPr>
        <w:spacing w:before="0" w:after="0" w:line="259" w:lineRule="auto"/>
        <w:ind w:left="567" w:right="616"/>
        <w:contextualSpacing/>
        <w:rPr>
          <w:rFonts w:cs="Times New Roman"/>
          <w:i/>
          <w:iCs/>
          <w:szCs w:val="24"/>
        </w:rPr>
      </w:pPr>
    </w:p>
    <w:p w14:paraId="1DCB18D0" w14:textId="77777777" w:rsidR="000520E3" w:rsidRPr="000520E3" w:rsidRDefault="000520E3" w:rsidP="000520E3">
      <w:pPr>
        <w:spacing w:before="0" w:after="0" w:line="259" w:lineRule="auto"/>
        <w:ind w:left="567" w:right="616"/>
        <w:contextualSpacing/>
        <w:rPr>
          <w:rFonts w:cs="Times New Roman"/>
          <w:i/>
          <w:iCs/>
          <w:szCs w:val="24"/>
        </w:rPr>
      </w:pPr>
      <w:r w:rsidRPr="000520E3">
        <w:rPr>
          <w:rFonts w:cs="Times New Roman"/>
          <w:i/>
          <w:iCs/>
          <w:szCs w:val="24"/>
        </w:rPr>
        <w:t>Para la solicitud de formulación de los planes remediales, se omitió el envío a aquellos tribunales que por la naturaleza de sus funciones no realizan audiencias.</w:t>
      </w:r>
    </w:p>
    <w:p w14:paraId="1383A607" w14:textId="77777777" w:rsidR="000520E3" w:rsidRPr="000520E3" w:rsidRDefault="000520E3" w:rsidP="000520E3">
      <w:pPr>
        <w:spacing w:before="0" w:after="0" w:line="259" w:lineRule="auto"/>
        <w:ind w:left="567" w:right="616"/>
        <w:rPr>
          <w:rFonts w:cs="Times New Roman"/>
          <w:i/>
          <w:iCs/>
          <w:szCs w:val="24"/>
          <w:lang w:val="es-ES"/>
        </w:rPr>
      </w:pPr>
      <w:r w:rsidRPr="000520E3">
        <w:rPr>
          <w:rFonts w:cs="Times New Roman"/>
          <w:i/>
          <w:iCs/>
          <w:szCs w:val="24"/>
          <w:lang w:val="es-ES"/>
        </w:rPr>
        <w:t xml:space="preserve">Entre las estrategias generales propuestas por los despachos judiciales para atender las audiencias pendientes de reagendar por la pandemia, se tiene: </w:t>
      </w:r>
    </w:p>
    <w:p w14:paraId="3C851271" w14:textId="77777777" w:rsidR="000520E3" w:rsidRPr="000520E3" w:rsidRDefault="000520E3" w:rsidP="000520E3">
      <w:pPr>
        <w:spacing w:before="0" w:after="0" w:line="259" w:lineRule="auto"/>
        <w:ind w:left="567" w:right="616"/>
        <w:rPr>
          <w:rFonts w:cs="Times New Roman"/>
          <w:i/>
          <w:iCs/>
          <w:szCs w:val="24"/>
          <w:lang w:val="es-ES"/>
        </w:rPr>
      </w:pPr>
    </w:p>
    <w:p w14:paraId="58213FDB" w14:textId="77777777" w:rsidR="000520E3" w:rsidRPr="000520E3" w:rsidRDefault="000520E3" w:rsidP="000520E3">
      <w:pPr>
        <w:numPr>
          <w:ilvl w:val="0"/>
          <w:numId w:val="32"/>
        </w:numPr>
        <w:spacing w:before="0" w:after="0" w:line="259" w:lineRule="auto"/>
        <w:ind w:left="567" w:right="616" w:firstLine="0"/>
        <w:contextualSpacing/>
        <w:jc w:val="left"/>
        <w:rPr>
          <w:rFonts w:cs="Times New Roman"/>
          <w:i/>
          <w:iCs/>
          <w:szCs w:val="24"/>
          <w:lang w:val="es-ES"/>
        </w:rPr>
      </w:pPr>
      <w:r w:rsidRPr="000520E3">
        <w:rPr>
          <w:rFonts w:cs="Times New Roman"/>
          <w:i/>
          <w:iCs/>
          <w:szCs w:val="24"/>
          <w:lang w:val="es-ES"/>
        </w:rPr>
        <w:t>Dar prioridad a la reprogramación de audiencias, para luego programar las pendientes de señalar por primera vez.</w:t>
      </w:r>
    </w:p>
    <w:p w14:paraId="0E9BA75A" w14:textId="77777777" w:rsidR="000520E3" w:rsidRPr="000520E3" w:rsidRDefault="000520E3" w:rsidP="000520E3">
      <w:pPr>
        <w:spacing w:before="0" w:after="0" w:line="259" w:lineRule="auto"/>
        <w:ind w:left="567" w:right="616"/>
        <w:contextualSpacing/>
        <w:rPr>
          <w:rFonts w:cs="Times New Roman"/>
          <w:i/>
          <w:iCs/>
          <w:szCs w:val="24"/>
          <w:lang w:val="es-ES"/>
        </w:rPr>
      </w:pPr>
    </w:p>
    <w:p w14:paraId="046FE5AA" w14:textId="77777777" w:rsidR="000520E3" w:rsidRPr="000520E3" w:rsidRDefault="000520E3" w:rsidP="000520E3">
      <w:pPr>
        <w:numPr>
          <w:ilvl w:val="0"/>
          <w:numId w:val="32"/>
        </w:numPr>
        <w:spacing w:before="0" w:after="0" w:line="259" w:lineRule="auto"/>
        <w:ind w:left="567" w:right="616" w:firstLine="0"/>
        <w:contextualSpacing/>
        <w:jc w:val="left"/>
        <w:rPr>
          <w:rFonts w:cs="Times New Roman"/>
          <w:i/>
          <w:iCs/>
          <w:szCs w:val="24"/>
          <w:lang w:val="es-ES"/>
        </w:rPr>
      </w:pPr>
      <w:r w:rsidRPr="000520E3">
        <w:rPr>
          <w:rFonts w:cs="Times New Roman"/>
          <w:i/>
          <w:iCs/>
          <w:szCs w:val="24"/>
          <w:lang w:val="es-ES"/>
        </w:rPr>
        <w:t>Aplicar las medidas sanitarias en las audiencias que se realizan en la oficina de la persona juzgadora.</w:t>
      </w:r>
    </w:p>
    <w:p w14:paraId="53CA668D" w14:textId="77777777" w:rsidR="000520E3" w:rsidRPr="000520E3" w:rsidRDefault="000520E3" w:rsidP="000520E3">
      <w:pPr>
        <w:spacing w:before="0" w:after="0" w:line="259" w:lineRule="auto"/>
        <w:ind w:left="567" w:right="616"/>
        <w:contextualSpacing/>
        <w:jc w:val="left"/>
        <w:rPr>
          <w:rFonts w:cs="Times New Roman"/>
          <w:i/>
          <w:iCs/>
          <w:szCs w:val="24"/>
          <w:lang w:val="es-ES"/>
        </w:rPr>
      </w:pPr>
    </w:p>
    <w:p w14:paraId="16CD071E" w14:textId="77777777" w:rsidR="000520E3" w:rsidRPr="000520E3" w:rsidRDefault="000520E3" w:rsidP="000520E3">
      <w:pPr>
        <w:numPr>
          <w:ilvl w:val="0"/>
          <w:numId w:val="32"/>
        </w:numPr>
        <w:spacing w:before="0" w:after="0" w:line="259" w:lineRule="auto"/>
        <w:ind w:left="567" w:right="616" w:firstLine="0"/>
        <w:contextualSpacing/>
        <w:jc w:val="left"/>
        <w:rPr>
          <w:rFonts w:cs="Times New Roman"/>
          <w:i/>
          <w:iCs/>
          <w:szCs w:val="24"/>
          <w:lang w:val="es-ES"/>
        </w:rPr>
      </w:pPr>
      <w:r w:rsidRPr="000520E3">
        <w:rPr>
          <w:rFonts w:cs="Times New Roman"/>
          <w:i/>
          <w:iCs/>
          <w:szCs w:val="24"/>
          <w:lang w:val="es-ES"/>
        </w:rPr>
        <w:t>Aumentar la cantidad de señalamientos a celebrarse durante la semana.</w:t>
      </w:r>
    </w:p>
    <w:p w14:paraId="5296BFD9" w14:textId="77777777" w:rsidR="000520E3" w:rsidRPr="000520E3" w:rsidRDefault="000520E3" w:rsidP="000520E3">
      <w:pPr>
        <w:spacing w:before="0" w:after="0" w:line="259" w:lineRule="auto"/>
        <w:ind w:left="567" w:right="616"/>
        <w:contextualSpacing/>
        <w:jc w:val="left"/>
        <w:rPr>
          <w:rFonts w:cs="Times New Roman"/>
          <w:i/>
          <w:iCs/>
          <w:szCs w:val="24"/>
          <w:lang w:val="es-ES"/>
        </w:rPr>
      </w:pPr>
    </w:p>
    <w:p w14:paraId="7C4AB947" w14:textId="77777777" w:rsidR="000520E3" w:rsidRPr="000520E3" w:rsidRDefault="000520E3" w:rsidP="000520E3">
      <w:pPr>
        <w:numPr>
          <w:ilvl w:val="0"/>
          <w:numId w:val="32"/>
        </w:numPr>
        <w:spacing w:before="0" w:after="0" w:line="259" w:lineRule="auto"/>
        <w:ind w:left="567" w:right="616" w:firstLine="0"/>
        <w:contextualSpacing/>
        <w:jc w:val="left"/>
        <w:rPr>
          <w:rFonts w:cs="Times New Roman"/>
          <w:i/>
          <w:iCs/>
          <w:szCs w:val="24"/>
          <w:lang w:val="es-ES"/>
        </w:rPr>
      </w:pPr>
      <w:r w:rsidRPr="000520E3">
        <w:rPr>
          <w:rFonts w:cs="Times New Roman"/>
          <w:i/>
          <w:iCs/>
          <w:szCs w:val="24"/>
          <w:lang w:val="es-ES"/>
        </w:rPr>
        <w:t>Coordinar con las administraciones regionales, para la asignación de jueces supernumerarios.</w:t>
      </w:r>
    </w:p>
    <w:p w14:paraId="59B2C3A4" w14:textId="77777777" w:rsidR="000520E3" w:rsidRPr="000520E3" w:rsidRDefault="000520E3" w:rsidP="000520E3">
      <w:pPr>
        <w:spacing w:before="0" w:after="0" w:line="259" w:lineRule="auto"/>
        <w:ind w:left="567" w:right="616"/>
        <w:contextualSpacing/>
        <w:jc w:val="left"/>
        <w:rPr>
          <w:rFonts w:cs="Times New Roman"/>
          <w:i/>
          <w:iCs/>
          <w:szCs w:val="24"/>
          <w:lang w:val="es-ES"/>
        </w:rPr>
      </w:pPr>
    </w:p>
    <w:p w14:paraId="3A084551" w14:textId="77777777" w:rsidR="000520E3" w:rsidRPr="000520E3" w:rsidRDefault="000520E3" w:rsidP="000520E3">
      <w:pPr>
        <w:numPr>
          <w:ilvl w:val="0"/>
          <w:numId w:val="32"/>
        </w:numPr>
        <w:spacing w:before="0" w:after="0" w:line="259" w:lineRule="auto"/>
        <w:ind w:left="567" w:right="616" w:firstLine="0"/>
        <w:contextualSpacing/>
        <w:jc w:val="left"/>
        <w:rPr>
          <w:rFonts w:cs="Times New Roman"/>
          <w:i/>
          <w:iCs/>
          <w:szCs w:val="24"/>
          <w:lang w:val="es-ES"/>
        </w:rPr>
      </w:pPr>
      <w:r w:rsidRPr="000520E3">
        <w:rPr>
          <w:rFonts w:cs="Times New Roman"/>
          <w:i/>
          <w:iCs/>
          <w:szCs w:val="24"/>
          <w:lang w:val="es-ES"/>
        </w:rPr>
        <w:t>Realización de audiencias orales por medios tecnológicos o bimodales (presencial – virtual).</w:t>
      </w:r>
    </w:p>
    <w:p w14:paraId="6A580CFD" w14:textId="77777777" w:rsidR="000520E3" w:rsidRPr="000520E3" w:rsidRDefault="000520E3" w:rsidP="000520E3">
      <w:pPr>
        <w:spacing w:before="0" w:after="0" w:line="259" w:lineRule="auto"/>
        <w:ind w:left="567" w:right="616"/>
        <w:contextualSpacing/>
        <w:jc w:val="left"/>
        <w:rPr>
          <w:rFonts w:cs="Times New Roman"/>
          <w:i/>
          <w:iCs/>
          <w:szCs w:val="24"/>
          <w:lang w:val="es-ES"/>
        </w:rPr>
      </w:pPr>
    </w:p>
    <w:p w14:paraId="4EF73A93" w14:textId="77777777" w:rsidR="000520E3" w:rsidRPr="000520E3" w:rsidRDefault="000520E3" w:rsidP="006A16FA">
      <w:pPr>
        <w:numPr>
          <w:ilvl w:val="0"/>
          <w:numId w:val="32"/>
        </w:numPr>
        <w:spacing w:before="0" w:after="0" w:line="259" w:lineRule="auto"/>
        <w:ind w:left="567" w:right="616" w:firstLine="0"/>
        <w:contextualSpacing/>
        <w:rPr>
          <w:rFonts w:cs="Times New Roman"/>
          <w:i/>
          <w:iCs/>
          <w:szCs w:val="24"/>
          <w:lang w:val="es-ES"/>
        </w:rPr>
      </w:pPr>
      <w:r w:rsidRPr="000520E3">
        <w:rPr>
          <w:rFonts w:cs="Times New Roman"/>
          <w:i/>
          <w:iCs/>
          <w:szCs w:val="24"/>
          <w:lang w:val="es-ES"/>
        </w:rPr>
        <w:t>Solicitar colaboración al Centro de Conciliación de la zona respectiva para reagendar los señalamientos que se puedan conciliar.</w:t>
      </w:r>
    </w:p>
    <w:p w14:paraId="7D8EEC1F" w14:textId="77777777" w:rsidR="000520E3" w:rsidRPr="000520E3" w:rsidRDefault="000520E3" w:rsidP="006A16FA">
      <w:pPr>
        <w:spacing w:before="0" w:after="0" w:line="259" w:lineRule="auto"/>
        <w:ind w:left="567" w:right="616"/>
        <w:rPr>
          <w:rFonts w:cs="Times New Roman"/>
          <w:i/>
          <w:iCs/>
          <w:szCs w:val="24"/>
          <w:lang w:val="es-ES"/>
        </w:rPr>
      </w:pPr>
      <w:r w:rsidRPr="000520E3">
        <w:rPr>
          <w:rFonts w:cs="Times New Roman"/>
          <w:i/>
          <w:iCs/>
          <w:szCs w:val="24"/>
          <w:lang w:val="es-ES"/>
        </w:rPr>
        <w:t xml:space="preserve">Respecto al avance de los planes propuestos y expuestos el 26 de octubre pasado ante la Corte Plena, a continuación, se presenta el detalle de la información recopilada por jurisdicción y por materia:  </w:t>
      </w:r>
    </w:p>
    <w:p w14:paraId="6F054F7B" w14:textId="77777777" w:rsidR="000520E3" w:rsidRPr="000520E3" w:rsidRDefault="000520E3" w:rsidP="000520E3">
      <w:pPr>
        <w:spacing w:before="0" w:after="160" w:line="259" w:lineRule="auto"/>
        <w:ind w:left="567" w:right="616"/>
        <w:rPr>
          <w:rFonts w:cs="Times New Roman"/>
          <w:i/>
          <w:iCs/>
          <w:szCs w:val="24"/>
          <w:lang w:val="es-ES"/>
        </w:rPr>
      </w:pPr>
      <w:r w:rsidRPr="000520E3">
        <w:rPr>
          <w:rFonts w:cs="Times New Roman"/>
          <w:i/>
          <w:iCs/>
          <w:szCs w:val="24"/>
          <w:lang w:val="es-ES"/>
        </w:rPr>
        <w:lastRenderedPageBreak/>
        <w:t>(…)</w:t>
      </w:r>
    </w:p>
    <w:p w14:paraId="39C70304" w14:textId="77777777" w:rsidR="000520E3" w:rsidRPr="000520E3" w:rsidRDefault="000520E3" w:rsidP="000520E3">
      <w:pPr>
        <w:spacing w:before="0" w:after="0"/>
        <w:jc w:val="left"/>
        <w:rPr>
          <w:rFonts w:cs="Times New Roman"/>
          <w:szCs w:val="24"/>
        </w:rPr>
      </w:pPr>
    </w:p>
    <w:p w14:paraId="22CB887F" w14:textId="77777777" w:rsidR="000520E3" w:rsidRPr="000520E3" w:rsidRDefault="000520E3" w:rsidP="000520E3">
      <w:pPr>
        <w:spacing w:before="0" w:after="0"/>
        <w:jc w:val="left"/>
        <w:rPr>
          <w:rFonts w:cs="Times New Roman"/>
          <w:szCs w:val="24"/>
        </w:rPr>
      </w:pPr>
      <w:r w:rsidRPr="000520E3">
        <w:rPr>
          <w:rFonts w:cs="Times New Roman"/>
          <w:noProof/>
          <w:szCs w:val="24"/>
        </w:rPr>
        <w:drawing>
          <wp:inline distT="0" distB="0" distL="0" distR="0" wp14:anchorId="7E3B5F21" wp14:editId="46BD8048">
            <wp:extent cx="5361709" cy="3303270"/>
            <wp:effectExtent l="0" t="0" r="0" b="0"/>
            <wp:docPr id="219" name="Imagen 219"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n 219" descr="Escala de tiempo&#10;&#10;Descripción generada automáticamente con confianza media"/>
                    <pic:cNvPicPr/>
                  </pic:nvPicPr>
                  <pic:blipFill>
                    <a:blip r:embed="rId18"/>
                    <a:stretch>
                      <a:fillRect/>
                    </a:stretch>
                  </pic:blipFill>
                  <pic:spPr>
                    <a:xfrm>
                      <a:off x="0" y="0"/>
                      <a:ext cx="5363223" cy="3304203"/>
                    </a:xfrm>
                    <a:prstGeom prst="rect">
                      <a:avLst/>
                    </a:prstGeom>
                  </pic:spPr>
                </pic:pic>
              </a:graphicData>
            </a:graphic>
          </wp:inline>
        </w:drawing>
      </w:r>
    </w:p>
    <w:p w14:paraId="75403405" w14:textId="77777777" w:rsidR="000520E3" w:rsidRPr="000520E3" w:rsidRDefault="000520E3" w:rsidP="000520E3">
      <w:pPr>
        <w:spacing w:before="0" w:after="0"/>
        <w:jc w:val="left"/>
        <w:rPr>
          <w:rFonts w:cs="Times New Roman"/>
          <w:szCs w:val="24"/>
        </w:rPr>
      </w:pPr>
    </w:p>
    <w:p w14:paraId="3B189363" w14:textId="77777777" w:rsidR="000520E3" w:rsidRPr="000520E3" w:rsidRDefault="000520E3" w:rsidP="000520E3">
      <w:pPr>
        <w:spacing w:before="0" w:after="0"/>
        <w:rPr>
          <w:rFonts w:cs="Times New Roman"/>
          <w:szCs w:val="24"/>
        </w:rPr>
      </w:pPr>
      <w:r w:rsidRPr="000520E3">
        <w:rPr>
          <w:rFonts w:cs="Times New Roman"/>
          <w:szCs w:val="24"/>
        </w:rPr>
        <w:t xml:space="preserve">Tal como se evidencia en la información anterior, los planes remediales propuestos por el Centro de Apoyo, Coordinación y Mejoramiento de la Función Jurisdiccional fueron efectivos al realizarse 104% de avance en las 118 audiencias reprogramadas o propuestas por orden de antigüedad para realizar en 6 meses. </w:t>
      </w:r>
    </w:p>
    <w:p w14:paraId="38DB0246" w14:textId="77777777" w:rsidR="000520E3" w:rsidRPr="000520E3" w:rsidRDefault="000520E3" w:rsidP="000520E3">
      <w:pPr>
        <w:spacing w:before="0" w:after="0"/>
        <w:jc w:val="left"/>
        <w:rPr>
          <w:rFonts w:cs="Times New Roman"/>
          <w:szCs w:val="24"/>
        </w:rPr>
      </w:pPr>
    </w:p>
    <w:p w14:paraId="44F311F1" w14:textId="77777777" w:rsidR="000520E3" w:rsidRPr="000520E3" w:rsidRDefault="000520E3" w:rsidP="000520E3">
      <w:pPr>
        <w:spacing w:before="0" w:after="0"/>
        <w:jc w:val="left"/>
        <w:rPr>
          <w:rFonts w:cs="Times New Roman"/>
          <w:szCs w:val="24"/>
        </w:rPr>
      </w:pPr>
    </w:p>
    <w:p w14:paraId="3C043493" w14:textId="51A891F8" w:rsidR="000520E3" w:rsidRPr="0071616D" w:rsidRDefault="000520E3" w:rsidP="00E21DB8">
      <w:pPr>
        <w:pStyle w:val="Ttulo2"/>
      </w:pPr>
      <w:r w:rsidRPr="000520E3">
        <w:t xml:space="preserve"> </w:t>
      </w:r>
      <w:bookmarkStart w:id="51" w:name="_Toc78289844"/>
      <w:bookmarkStart w:id="52" w:name="_Toc87005917"/>
      <w:r w:rsidRPr="000520E3">
        <w:t>Conclusiones</w:t>
      </w:r>
      <w:bookmarkEnd w:id="51"/>
      <w:bookmarkEnd w:id="52"/>
    </w:p>
    <w:p w14:paraId="0861C612" w14:textId="77777777" w:rsidR="000520E3" w:rsidRPr="000520E3" w:rsidRDefault="000520E3" w:rsidP="000520E3">
      <w:pPr>
        <w:spacing w:before="0" w:after="160" w:line="259" w:lineRule="auto"/>
        <w:jc w:val="left"/>
        <w:rPr>
          <w:rFonts w:cs="Times New Roman"/>
          <w:szCs w:val="24"/>
        </w:rPr>
      </w:pPr>
    </w:p>
    <w:p w14:paraId="29F84BC6" w14:textId="0EF9C150" w:rsidR="000520E3" w:rsidRPr="000520E3" w:rsidRDefault="0071616D" w:rsidP="0071616D">
      <w:pPr>
        <w:rPr>
          <w:noProof/>
        </w:rPr>
      </w:pPr>
      <w:bookmarkStart w:id="53" w:name="_Toc78289845"/>
      <w:r>
        <w:rPr>
          <w:noProof/>
        </w:rPr>
        <w:t xml:space="preserve">5.1 </w:t>
      </w:r>
      <w:r w:rsidR="000520E3" w:rsidRPr="000520E3">
        <w:rPr>
          <w:noProof/>
        </w:rPr>
        <w:t>En promedio la gran mayoría de Juzgados de Pensiones Alimentarias cumplen con la aplicación del Modelo, estando por encima del 90% durante el 2020.</w:t>
      </w:r>
      <w:bookmarkEnd w:id="53"/>
      <w:r w:rsidR="000520E3" w:rsidRPr="000520E3">
        <w:rPr>
          <w:noProof/>
        </w:rPr>
        <w:t xml:space="preserve"> </w:t>
      </w:r>
    </w:p>
    <w:p w14:paraId="357FBD5A" w14:textId="77777777" w:rsidR="000520E3" w:rsidRPr="000520E3" w:rsidRDefault="000520E3" w:rsidP="000520E3">
      <w:pPr>
        <w:spacing w:before="0" w:after="160" w:line="259" w:lineRule="auto"/>
        <w:jc w:val="left"/>
        <w:rPr>
          <w:rFonts w:asciiTheme="minorHAnsi" w:hAnsiTheme="minorHAnsi"/>
          <w:sz w:val="22"/>
        </w:rPr>
      </w:pPr>
    </w:p>
    <w:p w14:paraId="008FF80C" w14:textId="50211433" w:rsidR="000520E3" w:rsidRPr="000520E3" w:rsidRDefault="0071616D" w:rsidP="0071616D">
      <w:pPr>
        <w:rPr>
          <w:noProof/>
        </w:rPr>
      </w:pPr>
      <w:bookmarkStart w:id="54" w:name="_Toc78289846"/>
      <w:r>
        <w:rPr>
          <w:noProof/>
        </w:rPr>
        <w:t xml:space="preserve">5.2 </w:t>
      </w:r>
      <w:r w:rsidR="000520E3" w:rsidRPr="000520E3">
        <w:rPr>
          <w:noProof/>
        </w:rPr>
        <w:t>Al finalizar el 2020, el porcentaje del rendimiento de las personas juzgadoras en promedio se encontró en 126%; mientras que el porcentaje del rendimiento de las personas técnicas judiciales en promedio estuvo en 130%.</w:t>
      </w:r>
      <w:bookmarkEnd w:id="54"/>
    </w:p>
    <w:p w14:paraId="2E2B8960" w14:textId="77777777" w:rsidR="000520E3" w:rsidRPr="000520E3" w:rsidRDefault="000520E3" w:rsidP="000520E3">
      <w:pPr>
        <w:spacing w:before="0" w:after="0"/>
        <w:rPr>
          <w:rFonts w:cs="Times New Roman"/>
          <w:szCs w:val="24"/>
        </w:rPr>
      </w:pPr>
    </w:p>
    <w:p w14:paraId="5741F760" w14:textId="0923DD8F" w:rsidR="000520E3" w:rsidRPr="000520E3" w:rsidRDefault="0071616D" w:rsidP="0071616D">
      <w:pPr>
        <w:rPr>
          <w:noProof/>
        </w:rPr>
      </w:pPr>
      <w:r>
        <w:rPr>
          <w:noProof/>
        </w:rPr>
        <w:lastRenderedPageBreak/>
        <w:t>5.3</w:t>
      </w:r>
      <w:r w:rsidR="000520E3" w:rsidRPr="000520E3">
        <w:rPr>
          <w:noProof/>
        </w:rPr>
        <w:t xml:space="preserve"> </w:t>
      </w:r>
      <w:bookmarkStart w:id="55" w:name="_Toc78289847"/>
      <w:r w:rsidR="000520E3" w:rsidRPr="000520E3">
        <w:rPr>
          <w:noProof/>
        </w:rPr>
        <w:t xml:space="preserve">Según el Modelo de Análisis Integral de despachos y oficinas judiciales, el Juzgado de Pensiones Alimentarias de Heredia mantuvo durante el 2020 un promedio de calificación de “Excelente” (A); seguido del Juzgado de Pensiones Alimentarias de Puntarenas quién obtuvo en promedio calificaciones entre “Excelente (A) y “Bien” (B); así como el Juzgado de Pensiones Alimentarias del Primer Circuito Judicial de Alajuela, con un promedio de calificación de “Oportunidad de mejora manejables” (C); el Juzgado de Pensiones Alimentarias de Cartago mantuvo durante todo el período una calificación de “Crítico pero con buen rendimiento de personal” </w:t>
      </w:r>
      <w:r>
        <w:rPr>
          <w:noProof/>
        </w:rPr>
        <w:t>€</w:t>
      </w:r>
      <w:r w:rsidR="000520E3" w:rsidRPr="000520E3">
        <w:rPr>
          <w:noProof/>
        </w:rPr>
        <w:t>, mientras que el Juzgado de Pensiones Alimentarias del Segundo Circuito Judicial de Alajuela y el Juzgado de Pensiones Alimentarias del Primer Circuito Judicial de la Zona Atlántica, en promedio sus rendimientos fueron “Críticos” (D) es decir el personal del despacho no cumplía con el porcentaje de rendimiento así como varios indicadores críticos.</w:t>
      </w:r>
      <w:bookmarkEnd w:id="55"/>
      <w:r w:rsidR="000520E3" w:rsidRPr="000520E3">
        <w:rPr>
          <w:noProof/>
        </w:rPr>
        <w:t xml:space="preserve"> </w:t>
      </w:r>
    </w:p>
    <w:p w14:paraId="18BBF881" w14:textId="77777777" w:rsidR="000520E3" w:rsidRPr="000520E3" w:rsidRDefault="000520E3" w:rsidP="000520E3">
      <w:pPr>
        <w:spacing w:before="0" w:after="0"/>
        <w:rPr>
          <w:rFonts w:cs="Times New Roman"/>
          <w:szCs w:val="24"/>
        </w:rPr>
      </w:pPr>
    </w:p>
    <w:p w14:paraId="7E3927C1" w14:textId="1378353A" w:rsidR="000520E3" w:rsidRPr="000520E3" w:rsidRDefault="0071616D" w:rsidP="0071616D">
      <w:pPr>
        <w:rPr>
          <w:noProof/>
        </w:rPr>
      </w:pPr>
      <w:bookmarkStart w:id="56" w:name="_Toc78289848"/>
      <w:r>
        <w:rPr>
          <w:noProof/>
        </w:rPr>
        <w:t xml:space="preserve">5.4 </w:t>
      </w:r>
      <w:r w:rsidR="000520E3" w:rsidRPr="000520E3">
        <w:rPr>
          <w:noProof/>
        </w:rPr>
        <w:t>De manera general, se recalca que en los Juzgados de Pensiones Alimentarias de Puntarenas, Heredia, Segundo Circuito Judicial de Alajuela, Primer Circuito Judicial de Alajuela y Primer Circuito Judicial de la Zona Atlántica, el indicador plazo de espera para dictado de sentencia en segunda instancia-Familia, supera el rango establecido, posicionando el indicador “A mejorar”, siendo este una causa no atribuible al despacho, por lo que se considera oportuno hacerlo del conocimiento del Centro de Apoyo, Coordinación y Mejoramiento de la Función Jurisdiccional para que tome las medidas correspondientes ante los Juzgados de Familia de cada Circuito.</w:t>
      </w:r>
      <w:bookmarkEnd w:id="56"/>
    </w:p>
    <w:p w14:paraId="71B70E79" w14:textId="77777777" w:rsidR="000520E3" w:rsidRPr="000520E3" w:rsidRDefault="000520E3" w:rsidP="000520E3">
      <w:pPr>
        <w:spacing w:before="0" w:after="0"/>
        <w:rPr>
          <w:rFonts w:cs="Times New Roman"/>
          <w:szCs w:val="24"/>
        </w:rPr>
      </w:pPr>
    </w:p>
    <w:p w14:paraId="16B31F70" w14:textId="11113E6E" w:rsidR="000520E3" w:rsidRPr="000520E3" w:rsidRDefault="0071616D" w:rsidP="0071616D">
      <w:pPr>
        <w:rPr>
          <w:noProof/>
        </w:rPr>
      </w:pPr>
      <w:bookmarkStart w:id="57" w:name="_Toc78289849"/>
      <w:r>
        <w:t xml:space="preserve">5.5 </w:t>
      </w:r>
      <w:r w:rsidR="000520E3" w:rsidRPr="0071616D">
        <w:t>Durante</w:t>
      </w:r>
      <w:r w:rsidR="000520E3" w:rsidRPr="000520E3">
        <w:rPr>
          <w:noProof/>
        </w:rPr>
        <w:t xml:space="preserve"> el 2020 se realizaron de manera general 5 planes de trabajo distribuidos en: dos en el Juzgado de Pensiones Alimentarias de Cartago, dos en el Juzgado de Pensiones Alimentarias del Primer Circuito Judicial de la Zona Atlántica y uno en el Juzgado de Pensiones Alimentarias de Heredia.</w:t>
      </w:r>
      <w:bookmarkEnd w:id="57"/>
    </w:p>
    <w:p w14:paraId="70C9B951" w14:textId="77777777" w:rsidR="000520E3" w:rsidRPr="000520E3" w:rsidRDefault="000520E3" w:rsidP="000520E3">
      <w:pPr>
        <w:spacing w:before="0" w:after="0"/>
        <w:rPr>
          <w:rFonts w:cs="Times New Roman"/>
          <w:szCs w:val="24"/>
        </w:rPr>
      </w:pPr>
    </w:p>
    <w:p w14:paraId="05D74A05" w14:textId="4F9848E2" w:rsidR="000520E3" w:rsidRPr="000520E3" w:rsidRDefault="00B770E8" w:rsidP="00B770E8">
      <w:pPr>
        <w:rPr>
          <w:noProof/>
        </w:rPr>
      </w:pPr>
      <w:bookmarkStart w:id="58" w:name="_Toc78289850"/>
      <w:r>
        <w:rPr>
          <w:noProof/>
        </w:rPr>
        <w:t xml:space="preserve">5.6 </w:t>
      </w:r>
      <w:r w:rsidR="000520E3" w:rsidRPr="000520E3">
        <w:rPr>
          <w:noProof/>
        </w:rPr>
        <w:t xml:space="preserve">De las infografías se identificó que el 2015 fue el año con mayor entrada de asuntos, con 65.668 asuntos en comparación con el resto de los períodos. Sin embargo la entrada de asuntos en materia de pensiones alimentarias ha tenido una tendencia a la baja, donde en el 2018 se redujo a 6,33% asuntos nuevos aproximadamente en relación con el 2017. Para finales del 2019 igualmente se muestra un decrecimiento en un 26,19% con respecto al 2018 y para el 2020 igualmente decae en un 12,62% en comparación con el 2019. La gran mayoría de asuntos en el circulante en materia de Pensiones Alimentarias se encontró en estado “Ejecución” con un 89%. Otro aspecto, es que los despachos en Pensiones Alimentarias que </w:t>
      </w:r>
      <w:r w:rsidR="000520E3" w:rsidRPr="000520E3">
        <w:rPr>
          <w:noProof/>
        </w:rPr>
        <w:lastRenderedPageBreak/>
        <w:t>tramitan a través de la modalidad electrónica, representa un 56% (10) de las oficinas a nivel nacional.</w:t>
      </w:r>
      <w:bookmarkEnd w:id="58"/>
    </w:p>
    <w:p w14:paraId="2F3F6361" w14:textId="77777777" w:rsidR="000520E3" w:rsidRPr="000520E3" w:rsidRDefault="000520E3" w:rsidP="000520E3">
      <w:pPr>
        <w:spacing w:before="0" w:after="0"/>
        <w:rPr>
          <w:rFonts w:cs="Times New Roman"/>
          <w:szCs w:val="24"/>
        </w:rPr>
      </w:pPr>
    </w:p>
    <w:p w14:paraId="2DD4579B" w14:textId="03AD02ED" w:rsidR="000520E3" w:rsidRPr="000520E3" w:rsidRDefault="00B770E8" w:rsidP="00B770E8">
      <w:pPr>
        <w:rPr>
          <w:noProof/>
        </w:rPr>
      </w:pPr>
      <w:bookmarkStart w:id="59" w:name="_Toc78289851"/>
      <w:r>
        <w:rPr>
          <w:noProof/>
        </w:rPr>
        <w:t xml:space="preserve">5.7 </w:t>
      </w:r>
      <w:r w:rsidR="000520E3" w:rsidRPr="000520E3">
        <w:rPr>
          <w:noProof/>
        </w:rPr>
        <w:t>Solo el Primer Circuito Judicial de Alajuela, Segundo Circuito Judicial de Alajuela, Primer Circuito Judicial de la Zona Atlántica, Circuito Judicial de Cartago, Circuito Judicial de Puntarenas y Heredia formaban parte del Modelo de Sostenibilidad en el 2020.</w:t>
      </w:r>
      <w:bookmarkEnd w:id="59"/>
    </w:p>
    <w:p w14:paraId="4631A735" w14:textId="77777777" w:rsidR="000520E3" w:rsidRPr="000520E3" w:rsidRDefault="000520E3" w:rsidP="000520E3">
      <w:pPr>
        <w:spacing w:before="0" w:after="0"/>
        <w:rPr>
          <w:rFonts w:cs="Times New Roman"/>
          <w:szCs w:val="24"/>
        </w:rPr>
      </w:pPr>
    </w:p>
    <w:p w14:paraId="79E8642F" w14:textId="3844EE41" w:rsidR="000520E3" w:rsidRPr="000520E3" w:rsidRDefault="00B770E8" w:rsidP="00B770E8">
      <w:pPr>
        <w:rPr>
          <w:noProof/>
        </w:rPr>
      </w:pPr>
      <w:bookmarkStart w:id="60" w:name="_Toc78289852"/>
      <w:r>
        <w:rPr>
          <w:noProof/>
        </w:rPr>
        <w:t xml:space="preserve">5.8 </w:t>
      </w:r>
      <w:r w:rsidR="000520E3" w:rsidRPr="000520E3">
        <w:rPr>
          <w:noProof/>
        </w:rPr>
        <w:t>Los Juzgados de Pensiones Alimentarias no fueron rediseñadas propiamente, sino que fueron abordadas para dar cumplimiento a las  recomendaciones emitidas por la Contraloría General de la República en el informe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bookmarkEnd w:id="60"/>
    </w:p>
    <w:p w14:paraId="6358474C" w14:textId="77777777" w:rsidR="000520E3" w:rsidRPr="000520E3" w:rsidRDefault="000520E3" w:rsidP="000520E3">
      <w:pPr>
        <w:spacing w:before="0" w:after="0"/>
        <w:rPr>
          <w:rFonts w:cs="Times New Roman"/>
          <w:szCs w:val="24"/>
        </w:rPr>
      </w:pPr>
    </w:p>
    <w:p w14:paraId="4CB421EC" w14:textId="06A2BBF6" w:rsidR="000520E3" w:rsidRPr="000520E3" w:rsidRDefault="00B770E8" w:rsidP="00B770E8">
      <w:pPr>
        <w:rPr>
          <w:noProof/>
        </w:rPr>
      </w:pPr>
      <w:bookmarkStart w:id="61" w:name="_Toc78289853"/>
      <w:r>
        <w:rPr>
          <w:noProof/>
        </w:rPr>
        <w:t xml:space="preserve">5.9 </w:t>
      </w:r>
      <w:r w:rsidR="000520E3" w:rsidRPr="000520E3">
        <w:rPr>
          <w:noProof/>
        </w:rPr>
        <w:t>El promedio de entrada de asuntos nuevos antes de la pandemia en materia de Pensiones Alimentarias fue de 3667 asuntos de enero y febrero y posterior a la pandemia fue de 2446 asuntos entre marzo y diciembre 2020, es decir una disminución de un 33%.</w:t>
      </w:r>
      <w:bookmarkEnd w:id="61"/>
    </w:p>
    <w:p w14:paraId="3586497B" w14:textId="77777777" w:rsidR="000520E3" w:rsidRPr="000520E3" w:rsidRDefault="000520E3" w:rsidP="000520E3">
      <w:pPr>
        <w:spacing w:before="0" w:after="0"/>
        <w:rPr>
          <w:rFonts w:cs="Times New Roman"/>
          <w:szCs w:val="24"/>
        </w:rPr>
      </w:pPr>
    </w:p>
    <w:p w14:paraId="7BBDB8FD" w14:textId="398A93A1" w:rsidR="000520E3" w:rsidRPr="000520E3" w:rsidRDefault="00B770E8" w:rsidP="00B770E8">
      <w:pPr>
        <w:rPr>
          <w:noProof/>
        </w:rPr>
      </w:pPr>
      <w:bookmarkStart w:id="62" w:name="_Toc78289854"/>
      <w:r>
        <w:rPr>
          <w:noProof/>
        </w:rPr>
        <w:t xml:space="preserve">5.10 </w:t>
      </w:r>
      <w:r w:rsidR="000520E3" w:rsidRPr="000520E3">
        <w:rPr>
          <w:noProof/>
        </w:rPr>
        <w:t>Los asuntos terminados antes de la pandemia el promedio fue de 2318 asuntos, en comparación al promedio de meses después de la pandemia fue de 2020 asuntos, es decir existió una disminución de asuntos terminados en un 13% en materia de Pensiones Alimentarias.</w:t>
      </w:r>
      <w:bookmarkEnd w:id="62"/>
    </w:p>
    <w:p w14:paraId="386EC2CA" w14:textId="77777777" w:rsidR="000520E3" w:rsidRPr="000520E3" w:rsidRDefault="000520E3" w:rsidP="000520E3">
      <w:pPr>
        <w:spacing w:before="0" w:after="0"/>
        <w:rPr>
          <w:rFonts w:cs="Times New Roman"/>
          <w:szCs w:val="24"/>
        </w:rPr>
      </w:pPr>
    </w:p>
    <w:p w14:paraId="0C33830C" w14:textId="131EC520" w:rsidR="000520E3" w:rsidRPr="000520E3" w:rsidRDefault="00B770E8" w:rsidP="00B770E8">
      <w:pPr>
        <w:rPr>
          <w:noProof/>
        </w:rPr>
      </w:pPr>
      <w:bookmarkStart w:id="63" w:name="_Toc78289855"/>
      <w:r>
        <w:rPr>
          <w:noProof/>
        </w:rPr>
        <w:t xml:space="preserve">5.11 </w:t>
      </w:r>
      <w:r w:rsidR="000520E3" w:rsidRPr="000520E3">
        <w:rPr>
          <w:noProof/>
        </w:rPr>
        <w:t>El circulante final entre enero y diciembre del 2020 disminuyó en un 7% en materia de Pensiones Alimentarias, producto de la disminución en la entrada. Sin embargo, aún con todas las medidas impuestas por la emergencia sanitaria se considera un porcentaje razonable.</w:t>
      </w:r>
      <w:bookmarkEnd w:id="63"/>
    </w:p>
    <w:p w14:paraId="2F3717A9" w14:textId="77777777" w:rsidR="000520E3" w:rsidRPr="000520E3" w:rsidRDefault="000520E3" w:rsidP="000520E3">
      <w:pPr>
        <w:spacing w:before="0" w:after="0"/>
        <w:rPr>
          <w:rFonts w:cs="Times New Roman"/>
          <w:szCs w:val="24"/>
        </w:rPr>
      </w:pPr>
    </w:p>
    <w:p w14:paraId="6F937FFD" w14:textId="3714B912" w:rsidR="000520E3" w:rsidRPr="000520E3" w:rsidRDefault="00B770E8" w:rsidP="00B770E8">
      <w:pPr>
        <w:rPr>
          <w:noProof/>
        </w:rPr>
      </w:pPr>
      <w:bookmarkStart w:id="64" w:name="_Toc78289856"/>
      <w:r>
        <w:rPr>
          <w:noProof/>
        </w:rPr>
        <w:t xml:space="preserve">5.12 </w:t>
      </w:r>
      <w:r w:rsidR="000520E3" w:rsidRPr="000520E3">
        <w:rPr>
          <w:noProof/>
        </w:rPr>
        <w:t>La efectividad de audiencias en materia de Pensiones Alimentarias al iniciar enero 2021 fue de un 62%, de las cuales se realizaron un total de 12509 y 7591 como no realizadas, teniendo pendiente al concluir diciembre un total de 286 audiencias.</w:t>
      </w:r>
      <w:bookmarkEnd w:id="64"/>
    </w:p>
    <w:p w14:paraId="08A205B3" w14:textId="77777777" w:rsidR="000520E3" w:rsidRPr="000520E3" w:rsidRDefault="000520E3" w:rsidP="000520E3">
      <w:pPr>
        <w:spacing w:before="0" w:after="0"/>
        <w:rPr>
          <w:rFonts w:cs="Times New Roman"/>
          <w:szCs w:val="24"/>
        </w:rPr>
      </w:pPr>
    </w:p>
    <w:p w14:paraId="4AC15003" w14:textId="04C175F7" w:rsidR="000520E3" w:rsidRPr="000520E3" w:rsidRDefault="00B770E8" w:rsidP="00B770E8">
      <w:pPr>
        <w:rPr>
          <w:noProof/>
        </w:rPr>
      </w:pPr>
      <w:bookmarkStart w:id="65" w:name="_Toc78289857"/>
      <w:r>
        <w:rPr>
          <w:noProof/>
        </w:rPr>
        <w:lastRenderedPageBreak/>
        <w:t xml:space="preserve">5.13 </w:t>
      </w:r>
      <w:r w:rsidR="000520E3" w:rsidRPr="000520E3">
        <w:rPr>
          <w:noProof/>
        </w:rPr>
        <w:t>Para la agenda cronos en la materia de Pensiones Alimentarias la efectividad fue de un 63%, mostrando 1304 como realizadas y 754 como no realizadas. De los asuntos pendientes de agendar al iniciar enero 2021 fue de 223 asuntos.</w:t>
      </w:r>
      <w:bookmarkEnd w:id="65"/>
    </w:p>
    <w:p w14:paraId="75274E77" w14:textId="77777777" w:rsidR="000520E3" w:rsidRPr="000520E3" w:rsidRDefault="000520E3" w:rsidP="000520E3">
      <w:pPr>
        <w:spacing w:before="0" w:after="160" w:line="259" w:lineRule="auto"/>
        <w:jc w:val="left"/>
        <w:rPr>
          <w:rFonts w:asciiTheme="minorHAnsi" w:hAnsiTheme="minorHAnsi"/>
          <w:sz w:val="22"/>
        </w:rPr>
      </w:pPr>
    </w:p>
    <w:p w14:paraId="7FFA2117" w14:textId="6329DA77" w:rsidR="000520E3" w:rsidRPr="000520E3" w:rsidRDefault="00B770E8" w:rsidP="00B770E8">
      <w:pPr>
        <w:rPr>
          <w:noProof/>
        </w:rPr>
      </w:pPr>
      <w:bookmarkStart w:id="66" w:name="_Toc78289858"/>
      <w:r>
        <w:rPr>
          <w:noProof/>
        </w:rPr>
        <w:t xml:space="preserve">5.14 </w:t>
      </w:r>
      <w:r w:rsidR="000520E3" w:rsidRPr="000520E3">
        <w:rPr>
          <w:noProof/>
        </w:rPr>
        <w:t>Se realizaron 6797 audiencias presenciales, 234 videoconferencias y 1218 realizadas, por lo que las videoconferencias representaron un 3% total. Lo anterior entre junio 2020 y enero 2021.</w:t>
      </w:r>
      <w:bookmarkEnd w:id="66"/>
    </w:p>
    <w:p w14:paraId="39D464EB" w14:textId="77777777" w:rsidR="000520E3" w:rsidRPr="000520E3" w:rsidRDefault="000520E3" w:rsidP="000520E3">
      <w:pPr>
        <w:spacing w:before="0" w:after="160" w:line="259" w:lineRule="auto"/>
        <w:jc w:val="left"/>
        <w:rPr>
          <w:rFonts w:cs="Times New Roman"/>
          <w:szCs w:val="24"/>
        </w:rPr>
      </w:pPr>
    </w:p>
    <w:p w14:paraId="24306510" w14:textId="7DB08A43" w:rsidR="000520E3" w:rsidRPr="000520E3" w:rsidRDefault="00B770E8" w:rsidP="00B770E8">
      <w:pPr>
        <w:rPr>
          <w:noProof/>
        </w:rPr>
      </w:pPr>
      <w:bookmarkStart w:id="67" w:name="_Toc78289859"/>
      <w:r>
        <w:rPr>
          <w:noProof/>
        </w:rPr>
        <w:t xml:space="preserve">5.15 </w:t>
      </w:r>
      <w:r w:rsidR="000520E3" w:rsidRPr="000520E3">
        <w:rPr>
          <w:noProof/>
        </w:rPr>
        <w:t>El Centro de Apoyo, Coordinación, Mejoramiento de la Función Jurisdiccional y la Dirección de Planificación iniciaron con el proyecto de implementación de la Reforma Procesal de Familia, lo cual contempló diversas tareas por realizar, tal como fue ampliamente explicado en el punto 4.8.</w:t>
      </w:r>
      <w:bookmarkEnd w:id="67"/>
    </w:p>
    <w:p w14:paraId="6FA1DA8C" w14:textId="77777777" w:rsidR="000520E3" w:rsidRPr="000520E3" w:rsidRDefault="000520E3" w:rsidP="000520E3">
      <w:pPr>
        <w:spacing w:before="0" w:after="160" w:line="259" w:lineRule="auto"/>
        <w:jc w:val="left"/>
        <w:rPr>
          <w:rFonts w:cs="Times New Roman"/>
          <w:szCs w:val="24"/>
        </w:rPr>
      </w:pPr>
    </w:p>
    <w:p w14:paraId="2F4A0E7E" w14:textId="755AE45B" w:rsidR="000520E3" w:rsidRPr="00D824F1" w:rsidRDefault="00B770E8" w:rsidP="00D824F1">
      <w:bookmarkStart w:id="68" w:name="_Toc78289860"/>
      <w:r w:rsidRPr="00D824F1">
        <w:t xml:space="preserve">5.16 </w:t>
      </w:r>
      <w:r w:rsidR="000520E3" w:rsidRPr="00D824F1">
        <w:t>Adicionalmente los despachos judiciales a cargo del Centro de Apoyo, Coordinación y Mejoramiento de la Función Jurisdiccional, formularon planes de trabajo o remediales para atender las audiencias que no se pudieron realizar producto de la pandemia los cuales fueron efectivos al realizarse 104% de avance en las 118 audiencias reprogramadas o propuestas por orden de antigüedad para realizar en 6 meses en materia de Pensiones Alimentarias.</w:t>
      </w:r>
      <w:bookmarkEnd w:id="68"/>
    </w:p>
    <w:p w14:paraId="471AC553" w14:textId="77777777" w:rsidR="000520E3" w:rsidRPr="00D824F1" w:rsidRDefault="000520E3" w:rsidP="00D824F1"/>
    <w:p w14:paraId="6910DAEA" w14:textId="72681AB7" w:rsidR="000520E3" w:rsidRDefault="000520E3" w:rsidP="00D824F1">
      <w:r w:rsidRPr="00D824F1">
        <w:t>5.17 Las tareas y ubicaciones de los Juzgados Especializados se revisaron para definir un solo estándar a nivel nacional.</w:t>
      </w:r>
    </w:p>
    <w:p w14:paraId="1ED5D88A" w14:textId="77777777" w:rsidR="00502109" w:rsidRPr="00D824F1" w:rsidRDefault="00502109" w:rsidP="00D824F1"/>
    <w:p w14:paraId="46AB3413" w14:textId="7C89DB15" w:rsidR="000520E3" w:rsidRPr="00D824F1" w:rsidRDefault="000520E3" w:rsidP="00D824F1">
      <w:r w:rsidRPr="00D824F1">
        <w:t xml:space="preserve">5.18 En atención a la pandemia </w:t>
      </w:r>
      <w:r w:rsidR="00D824F1" w:rsidRPr="00D824F1">
        <w:t>COVID</w:t>
      </w:r>
      <w:r w:rsidRPr="00D824F1">
        <w:t xml:space="preserve"> 19 se diseñó un protocolo de virtualidad el cual pretende reactivar el desarrollo de audiencias.</w:t>
      </w:r>
    </w:p>
    <w:p w14:paraId="30F99A6A" w14:textId="77777777" w:rsidR="000520E3" w:rsidRPr="00D824F1" w:rsidRDefault="000520E3" w:rsidP="00D824F1"/>
    <w:p w14:paraId="72A5A25B" w14:textId="20EA1F4F" w:rsidR="000520E3" w:rsidRDefault="000520E3" w:rsidP="00D824F1"/>
    <w:p w14:paraId="50BFCE26" w14:textId="252E781E" w:rsidR="00CA04FC" w:rsidRDefault="00CA04FC" w:rsidP="00D824F1"/>
    <w:p w14:paraId="02C2DB3D" w14:textId="4548C417" w:rsidR="00CA04FC" w:rsidRDefault="00CA04FC" w:rsidP="00D824F1"/>
    <w:p w14:paraId="13978D6C" w14:textId="6479E36B" w:rsidR="00CA04FC" w:rsidRDefault="00CA04FC" w:rsidP="00D824F1"/>
    <w:p w14:paraId="33166A0C" w14:textId="13B17870" w:rsidR="00CA04FC" w:rsidRDefault="00CA04FC" w:rsidP="00D824F1"/>
    <w:p w14:paraId="1A660C99" w14:textId="77777777" w:rsidR="00CA04FC" w:rsidRPr="00D824F1" w:rsidRDefault="00CA04FC" w:rsidP="00D824F1"/>
    <w:p w14:paraId="575272B2" w14:textId="77777777" w:rsidR="000520E3" w:rsidRPr="000520E3" w:rsidRDefault="000520E3" w:rsidP="00E21DB8">
      <w:pPr>
        <w:pStyle w:val="Ttulo2"/>
      </w:pPr>
      <w:bookmarkStart w:id="69" w:name="_Toc87005918"/>
      <w:bookmarkStart w:id="70" w:name="_Toc78289861"/>
      <w:r w:rsidRPr="000520E3">
        <w:lastRenderedPageBreak/>
        <w:t>Recomendaciones u oportunidades de mejora</w:t>
      </w:r>
      <w:bookmarkEnd w:id="69"/>
      <w:r w:rsidRPr="000520E3">
        <w:t xml:space="preserve"> </w:t>
      </w:r>
      <w:bookmarkEnd w:id="70"/>
    </w:p>
    <w:p w14:paraId="1106F766" w14:textId="77777777" w:rsidR="000520E3" w:rsidRPr="000520E3" w:rsidRDefault="000520E3" w:rsidP="000520E3">
      <w:pPr>
        <w:spacing w:before="0" w:after="0"/>
        <w:jc w:val="left"/>
        <w:rPr>
          <w:rFonts w:cs="Times New Roman"/>
          <w:szCs w:val="24"/>
        </w:rPr>
      </w:pPr>
    </w:p>
    <w:p w14:paraId="534DCAA3" w14:textId="77777777" w:rsidR="000520E3" w:rsidRPr="000520E3" w:rsidRDefault="000520E3" w:rsidP="000520E3">
      <w:pPr>
        <w:spacing w:before="0" w:after="160" w:line="259" w:lineRule="auto"/>
        <w:jc w:val="left"/>
        <w:rPr>
          <w:rFonts w:cs="Times New Roman"/>
          <w:b/>
          <w:bCs/>
          <w:szCs w:val="24"/>
          <w:u w:val="single"/>
        </w:rPr>
      </w:pPr>
      <w:r w:rsidRPr="000520E3">
        <w:rPr>
          <w:rFonts w:cs="Times New Roman"/>
          <w:b/>
          <w:bCs/>
          <w:szCs w:val="24"/>
          <w:u w:val="single"/>
        </w:rPr>
        <w:t>A los Juzgados de Pensiones Alimentarias a nivel nacional</w:t>
      </w:r>
    </w:p>
    <w:p w14:paraId="6A63AD19" w14:textId="77777777" w:rsidR="000520E3" w:rsidRPr="000520E3" w:rsidRDefault="000520E3" w:rsidP="000520E3">
      <w:pPr>
        <w:spacing w:before="0" w:after="160" w:line="259" w:lineRule="auto"/>
        <w:jc w:val="left"/>
        <w:rPr>
          <w:rFonts w:cs="Times New Roman"/>
          <w:b/>
          <w:bCs/>
          <w:szCs w:val="24"/>
          <w:u w:val="single"/>
        </w:rPr>
      </w:pPr>
    </w:p>
    <w:p w14:paraId="0CF488C7" w14:textId="6C4EE840" w:rsidR="000520E3" w:rsidRPr="00D824F1" w:rsidRDefault="00D824F1" w:rsidP="00D824F1">
      <w:bookmarkStart w:id="71" w:name="_Toc78289862"/>
      <w:r>
        <w:rPr>
          <w:noProof/>
        </w:rPr>
        <w:t xml:space="preserve">6.1 </w:t>
      </w:r>
      <w:r w:rsidR="000520E3" w:rsidRPr="000520E3">
        <w:rPr>
          <w:noProof/>
        </w:rPr>
        <w:t>Reiterar el cumplimiento de las cuotas de trabajo establecidas por la Dirección de Planificación.</w:t>
      </w:r>
      <w:bookmarkEnd w:id="71"/>
    </w:p>
    <w:p w14:paraId="76D563D2" w14:textId="51A4127F" w:rsidR="000520E3" w:rsidRPr="000520E3" w:rsidRDefault="00D824F1" w:rsidP="00D824F1">
      <w:pPr>
        <w:rPr>
          <w:noProof/>
        </w:rPr>
      </w:pPr>
      <w:bookmarkStart w:id="72" w:name="_Toc78289863"/>
      <w:r>
        <w:rPr>
          <w:noProof/>
        </w:rPr>
        <w:t xml:space="preserve">6.2 </w:t>
      </w:r>
      <w:r w:rsidR="000520E3" w:rsidRPr="000520E3">
        <w:rPr>
          <w:noProof/>
        </w:rPr>
        <w:t>Se les recuerda que cuando exista una actualización en la conformación del equipo de mejora, deberá de consignarse en la minuta de reunión.</w:t>
      </w:r>
      <w:bookmarkEnd w:id="72"/>
    </w:p>
    <w:p w14:paraId="7363630D" w14:textId="77777777" w:rsidR="000520E3" w:rsidRPr="000520E3" w:rsidRDefault="000520E3" w:rsidP="000520E3">
      <w:pPr>
        <w:spacing w:before="0" w:after="160" w:line="259" w:lineRule="auto"/>
        <w:jc w:val="left"/>
        <w:rPr>
          <w:rFonts w:cs="Times New Roman"/>
          <w:szCs w:val="24"/>
        </w:rPr>
      </w:pPr>
    </w:p>
    <w:p w14:paraId="46DBDBFD" w14:textId="09C9D46D" w:rsidR="000520E3" w:rsidRPr="000520E3" w:rsidRDefault="00D824F1" w:rsidP="00D824F1">
      <w:pPr>
        <w:rPr>
          <w:noProof/>
        </w:rPr>
      </w:pPr>
      <w:bookmarkStart w:id="73" w:name="_Toc78289864"/>
      <w:r>
        <w:rPr>
          <w:noProof/>
        </w:rPr>
        <w:t xml:space="preserve">6.3 </w:t>
      </w:r>
      <w:r w:rsidR="000520E3" w:rsidRPr="000520E3">
        <w:rPr>
          <w:noProof/>
        </w:rPr>
        <w:t>Se les reitera que en la minuta de reunión deben de justificar los indicadores de gestión críticos, a menos que cuente con planes remediales, así como cualquier justificación que se encuentre relacionada a los rendimientos de las personas judiciales del despacho.</w:t>
      </w:r>
      <w:bookmarkEnd w:id="73"/>
    </w:p>
    <w:p w14:paraId="7B9352E5" w14:textId="77777777" w:rsidR="000520E3" w:rsidRPr="000520E3" w:rsidRDefault="000520E3" w:rsidP="000520E3">
      <w:pPr>
        <w:spacing w:before="0" w:after="160" w:line="259" w:lineRule="auto"/>
        <w:jc w:val="left"/>
        <w:rPr>
          <w:rFonts w:asciiTheme="minorHAnsi" w:hAnsiTheme="minorHAnsi"/>
          <w:sz w:val="22"/>
        </w:rPr>
      </w:pPr>
    </w:p>
    <w:p w14:paraId="5DE02129" w14:textId="57825024" w:rsidR="000520E3" w:rsidRPr="000520E3" w:rsidRDefault="00D824F1" w:rsidP="00D824F1">
      <w:pPr>
        <w:rPr>
          <w:noProof/>
        </w:rPr>
      </w:pPr>
      <w:bookmarkStart w:id="74" w:name="_Toc78289865"/>
      <w:r>
        <w:rPr>
          <w:noProof/>
        </w:rPr>
        <w:t xml:space="preserve">6.4 </w:t>
      </w:r>
      <w:r w:rsidR="000520E3" w:rsidRPr="000520E3">
        <w:rPr>
          <w:noProof/>
        </w:rPr>
        <w:t>De identificarse inconsistencias en el sistema SIGMA, realizar el reporte correspondiente ante la Dirección de Tecnología de la Información, por cuanto este sistema permite dar seguimiento al rendimiento de cada despacho mediante estadísticas e indicadores que genera, por ello debe manterse actualizado y revisarse regularmente los informes estadísticos en el SIGMA para detectar los datos que pudieran faltar y procurar su inclusión, lo anterior según las Circulares emitidas al respecto 160-2016, 133-2018, 15-2019 y 94-2019.</w:t>
      </w:r>
      <w:bookmarkEnd w:id="74"/>
    </w:p>
    <w:p w14:paraId="7A651967" w14:textId="77777777" w:rsidR="000520E3" w:rsidRPr="000520E3" w:rsidRDefault="000520E3" w:rsidP="000520E3">
      <w:pPr>
        <w:spacing w:before="0" w:after="160" w:line="259" w:lineRule="auto"/>
        <w:jc w:val="left"/>
        <w:rPr>
          <w:rFonts w:asciiTheme="minorHAnsi" w:hAnsiTheme="minorHAnsi"/>
          <w:sz w:val="22"/>
        </w:rPr>
      </w:pPr>
    </w:p>
    <w:p w14:paraId="138C79C2" w14:textId="0EA1A0AA" w:rsidR="000520E3" w:rsidRPr="000520E3" w:rsidRDefault="00D824F1" w:rsidP="00D824F1">
      <w:pPr>
        <w:rPr>
          <w:noProof/>
        </w:rPr>
      </w:pPr>
      <w:bookmarkStart w:id="75" w:name="_Toc78289866"/>
      <w:r>
        <w:rPr>
          <w:noProof/>
        </w:rPr>
        <w:t xml:space="preserve">6.5 </w:t>
      </w:r>
      <w:r w:rsidR="000520E3" w:rsidRPr="000520E3">
        <w:rPr>
          <w:noProof/>
        </w:rPr>
        <w:t>Dictar sentencia, y resolver fijaciones provisionales y la tramitación de escritos por orden de antigüedad, con el fin de no afectar los plazos de espera de las personas usuarias, así como los resultados en la Matriz de Indicadores de Gestión. A menos que exista una directriz emitida por parte de alguna Comisión o del Centro de Apoyo, Coordinación y Mejoramiento de la Función Jurisdiccional, por lo cual deberán de justificarlo en la minuta de reunión.</w:t>
      </w:r>
      <w:bookmarkEnd w:id="75"/>
    </w:p>
    <w:p w14:paraId="0F27CC57" w14:textId="77777777" w:rsidR="000520E3" w:rsidRPr="000520E3" w:rsidRDefault="000520E3" w:rsidP="000520E3">
      <w:pPr>
        <w:spacing w:before="0" w:after="160" w:line="259" w:lineRule="auto"/>
        <w:jc w:val="left"/>
        <w:rPr>
          <w:rFonts w:asciiTheme="minorHAnsi" w:hAnsiTheme="minorHAnsi"/>
          <w:sz w:val="22"/>
        </w:rPr>
      </w:pPr>
    </w:p>
    <w:p w14:paraId="04D6D650" w14:textId="7137009C" w:rsidR="000520E3" w:rsidRPr="000520E3" w:rsidRDefault="00D824F1" w:rsidP="00D824F1">
      <w:pPr>
        <w:rPr>
          <w:noProof/>
        </w:rPr>
      </w:pPr>
      <w:bookmarkStart w:id="76" w:name="_Toc78289867"/>
      <w:r>
        <w:rPr>
          <w:noProof/>
        </w:rPr>
        <w:t xml:space="preserve">6.6 </w:t>
      </w:r>
      <w:r w:rsidR="000520E3" w:rsidRPr="000520E3">
        <w:rPr>
          <w:noProof/>
        </w:rPr>
        <w:t>Recordar que en caso de contar con apoyo de personas supernumerarias, deberán de incluir en la matriz de indicadores y minuta de reunión los resultados obtenidos del apoyo (técnicos o técnicas, jueces o juezas supernumerarios), así como cualquier justificación referente a los rendimientos de dicho personal. Igualmente se les recuerda que la asignación de recursos supernumerarios (as) estará sujeta a cambios por posibles necesidades de suplencias urgentes, imprevistos o eventualidades que presente el Circuito y requieran de priorización en su atención por parte de la Administración.</w:t>
      </w:r>
      <w:bookmarkEnd w:id="76"/>
    </w:p>
    <w:p w14:paraId="30473169" w14:textId="51CEE624" w:rsidR="000520E3" w:rsidRPr="000520E3" w:rsidRDefault="00D824F1" w:rsidP="00D824F1">
      <w:pPr>
        <w:rPr>
          <w:noProof/>
        </w:rPr>
      </w:pPr>
      <w:bookmarkStart w:id="77" w:name="_Toc78289868"/>
      <w:r>
        <w:rPr>
          <w:noProof/>
        </w:rPr>
        <w:lastRenderedPageBreak/>
        <w:t xml:space="preserve">6.7 </w:t>
      </w:r>
      <w:r w:rsidR="000520E3" w:rsidRPr="000520E3">
        <w:rPr>
          <w:noProof/>
        </w:rPr>
        <w:t>Reiterar al personal de cada despacho mantener debidamente actualizadas todas las variables en el sistema de los expedientes (fase, estado, clase, procedimiento, juez decisor, juez tramitador, técnico judicial responsable, ubicación, tarea, entre otros), conforme a lo indicado en las circulares 94-2019 y 133-2018 emitidas por el Consejo Superior.</w:t>
      </w:r>
      <w:bookmarkEnd w:id="77"/>
    </w:p>
    <w:p w14:paraId="363F4982" w14:textId="77777777" w:rsidR="000520E3" w:rsidRPr="000520E3" w:rsidRDefault="000520E3" w:rsidP="000520E3">
      <w:pPr>
        <w:spacing w:before="0" w:after="160" w:line="259" w:lineRule="auto"/>
        <w:jc w:val="left"/>
        <w:rPr>
          <w:rFonts w:asciiTheme="minorHAnsi" w:hAnsiTheme="minorHAnsi"/>
          <w:sz w:val="22"/>
        </w:rPr>
      </w:pPr>
    </w:p>
    <w:p w14:paraId="34F3DB31" w14:textId="4955B3D2" w:rsidR="000520E3" w:rsidRPr="000520E3" w:rsidRDefault="00D824F1" w:rsidP="00D824F1">
      <w:pPr>
        <w:rPr>
          <w:noProof/>
        </w:rPr>
      </w:pPr>
      <w:bookmarkStart w:id="78" w:name="_Toc78289869"/>
      <w:r>
        <w:rPr>
          <w:noProof/>
        </w:rPr>
        <w:t xml:space="preserve">6.8 </w:t>
      </w:r>
      <w:r w:rsidR="000520E3" w:rsidRPr="000520E3">
        <w:rPr>
          <w:noProof/>
        </w:rPr>
        <w:t>Dar seguimiento a todos los escritorios del despacho en el Escritorio Virtual, con el fin de que no se mantengan ni se asignen asuntos a ubicaciones que no cuentan con alguna persona responsable asignada, ya que se pierde la trazabilidad de esos asuntos.</w:t>
      </w:r>
      <w:bookmarkEnd w:id="78"/>
    </w:p>
    <w:p w14:paraId="0A2CADE9" w14:textId="77777777" w:rsidR="000520E3" w:rsidRPr="000520E3" w:rsidRDefault="000520E3" w:rsidP="000520E3">
      <w:pPr>
        <w:spacing w:before="0" w:after="160" w:line="259" w:lineRule="auto"/>
        <w:jc w:val="left"/>
        <w:rPr>
          <w:rFonts w:asciiTheme="minorHAnsi" w:hAnsiTheme="minorHAnsi"/>
          <w:sz w:val="22"/>
        </w:rPr>
      </w:pPr>
    </w:p>
    <w:p w14:paraId="6F188594" w14:textId="051BA182" w:rsidR="000520E3" w:rsidRPr="000520E3" w:rsidRDefault="00D824F1" w:rsidP="00D824F1">
      <w:pPr>
        <w:rPr>
          <w:noProof/>
        </w:rPr>
      </w:pPr>
      <w:bookmarkStart w:id="79" w:name="_Toc78289870"/>
      <w:r>
        <w:rPr>
          <w:noProof/>
        </w:rPr>
        <w:t xml:space="preserve">6.9 </w:t>
      </w:r>
      <w:r w:rsidR="000520E3" w:rsidRPr="000520E3">
        <w:rPr>
          <w:noProof/>
        </w:rPr>
        <w:t>Los documentos mensuales del Modelo de Sostenibilidad se deberán de remitir en la segunda semana de cada mes.</w:t>
      </w:r>
      <w:bookmarkEnd w:id="79"/>
    </w:p>
    <w:p w14:paraId="1AC978FA" w14:textId="77777777" w:rsidR="000520E3" w:rsidRPr="000520E3" w:rsidRDefault="000520E3" w:rsidP="000520E3">
      <w:pPr>
        <w:spacing w:before="0" w:after="160" w:line="259" w:lineRule="auto"/>
        <w:jc w:val="left"/>
        <w:rPr>
          <w:rFonts w:asciiTheme="minorHAnsi" w:hAnsiTheme="minorHAnsi"/>
          <w:sz w:val="22"/>
        </w:rPr>
      </w:pPr>
    </w:p>
    <w:p w14:paraId="3E32CC30" w14:textId="6C5457DA" w:rsidR="000520E3" w:rsidRDefault="00D824F1" w:rsidP="00D824F1">
      <w:pPr>
        <w:rPr>
          <w:noProof/>
        </w:rPr>
      </w:pPr>
      <w:bookmarkStart w:id="80" w:name="_Toc78289871"/>
      <w:r>
        <w:rPr>
          <w:noProof/>
        </w:rPr>
        <w:t xml:space="preserve">6.10 </w:t>
      </w:r>
      <w:r w:rsidR="000520E3" w:rsidRPr="000520E3">
        <w:rPr>
          <w:noProof/>
        </w:rPr>
        <w:t>En la medida de lo posible y en los casos que aplique coordinar con el Centro de Conciliación de cada Circuito para la elaboración de planes remediales.</w:t>
      </w:r>
      <w:bookmarkEnd w:id="80"/>
    </w:p>
    <w:p w14:paraId="7ABB45DF" w14:textId="77777777" w:rsidR="00D824F1" w:rsidRPr="000520E3" w:rsidRDefault="00D824F1" w:rsidP="00D824F1">
      <w:pPr>
        <w:rPr>
          <w:noProof/>
        </w:rPr>
      </w:pPr>
    </w:p>
    <w:p w14:paraId="3DD01E36" w14:textId="7C2F3839" w:rsidR="000520E3" w:rsidRPr="000520E3" w:rsidRDefault="00D824F1" w:rsidP="00D824F1">
      <w:pPr>
        <w:rPr>
          <w:noProof/>
        </w:rPr>
      </w:pPr>
      <w:r>
        <w:rPr>
          <w:noProof/>
        </w:rPr>
        <w:t>6</w:t>
      </w:r>
      <w:r w:rsidR="000520E3" w:rsidRPr="000520E3">
        <w:rPr>
          <w:noProof/>
        </w:rPr>
        <w:t>.1</w:t>
      </w:r>
      <w:r>
        <w:rPr>
          <w:noProof/>
        </w:rPr>
        <w:t>1</w:t>
      </w:r>
      <w:r w:rsidR="000520E3" w:rsidRPr="000520E3">
        <w:rPr>
          <w:noProof/>
        </w:rPr>
        <w:t xml:space="preserve"> Aplicar la circular 144-2020 con la finalidad de desarrollar audiencias virtuales y reactivar a la materia.</w:t>
      </w:r>
    </w:p>
    <w:p w14:paraId="2E2D8C1D" w14:textId="77777777" w:rsidR="00502109" w:rsidRPr="00502109" w:rsidRDefault="00502109" w:rsidP="00502109"/>
    <w:p w14:paraId="7423D01C" w14:textId="4C4C4CAF" w:rsidR="000520E3" w:rsidRDefault="00502109" w:rsidP="00502109">
      <w:r w:rsidRPr="00502109">
        <w:t>6</w:t>
      </w:r>
      <w:r w:rsidR="000520E3" w:rsidRPr="00502109">
        <w:t>.1</w:t>
      </w:r>
      <w:r w:rsidRPr="00502109">
        <w:t>2</w:t>
      </w:r>
      <w:r w:rsidR="000520E3" w:rsidRPr="00502109">
        <w:t xml:space="preserve"> Los Juzgados Especializados de Pensiones Alimentarias deben trabajar bajo el estándar de ubicaciones y tareas definido a nivel nacional, en el caso de que detecten alguna adicional debe comunicarse a la Dirección de Planificación para su revisión e inclusión en el estándar.</w:t>
      </w:r>
    </w:p>
    <w:p w14:paraId="2626A4C6" w14:textId="77777777" w:rsidR="0080574C" w:rsidRPr="00502109" w:rsidRDefault="0080574C" w:rsidP="00502109"/>
    <w:p w14:paraId="1CF3C1DA" w14:textId="338C198C" w:rsidR="000520E3" w:rsidRDefault="00502109" w:rsidP="00502109">
      <w:r w:rsidRPr="00502109">
        <w:t>6</w:t>
      </w:r>
      <w:r w:rsidR="000520E3" w:rsidRPr="00502109">
        <w:t>.1</w:t>
      </w:r>
      <w:r w:rsidRPr="00502109">
        <w:t>3</w:t>
      </w:r>
      <w:r w:rsidR="000520E3" w:rsidRPr="00502109">
        <w:t xml:space="preserve"> Los sistemas tecnológicos deben mantenerse actualizados para tener datos fidedignos y </w:t>
      </w:r>
      <w:r w:rsidRPr="00502109">
        <w:t>mantener</w:t>
      </w:r>
      <w:r w:rsidR="000520E3" w:rsidRPr="00502109">
        <w:t xml:space="preserve"> la línea estandarizada de variables implementada durante los inventarios desarrollados en cada una de las oficinas.</w:t>
      </w:r>
    </w:p>
    <w:p w14:paraId="20BCCCA1" w14:textId="77777777" w:rsidR="0080574C" w:rsidRPr="00502109" w:rsidRDefault="0080574C" w:rsidP="00502109"/>
    <w:p w14:paraId="4E608F74" w14:textId="37484CB9" w:rsidR="000520E3" w:rsidRPr="00502109" w:rsidRDefault="00502109" w:rsidP="00502109">
      <w:r w:rsidRPr="00502109">
        <w:t>6</w:t>
      </w:r>
      <w:r w:rsidR="000520E3" w:rsidRPr="00502109">
        <w:t>.1</w:t>
      </w:r>
      <w:r w:rsidRPr="00502109">
        <w:t>4</w:t>
      </w:r>
      <w:r w:rsidR="000520E3" w:rsidRPr="00502109">
        <w:t xml:space="preserve"> Cumplir con las recomendaciones dadas por la Contraloría General de la República sobre el uso de sistemas, mejora continua de los despachos, distribuciones equitativa</w:t>
      </w:r>
      <w:r w:rsidR="008C2D79">
        <w:t>s</w:t>
      </w:r>
      <w:r w:rsidR="000520E3" w:rsidRPr="00502109">
        <w:t xml:space="preserve"> de expedientes, uso de la herramienta de pase a fallo, enlaces con otras instituciones para disminuir los tiempos de respuesta y monitorear la duración de los procesos.</w:t>
      </w:r>
    </w:p>
    <w:p w14:paraId="696C2503" w14:textId="2041E661" w:rsidR="000520E3" w:rsidRDefault="000520E3" w:rsidP="000520E3">
      <w:pPr>
        <w:spacing w:before="0" w:after="160" w:line="259" w:lineRule="auto"/>
        <w:jc w:val="left"/>
        <w:rPr>
          <w:rFonts w:asciiTheme="minorHAnsi" w:hAnsiTheme="minorHAnsi"/>
          <w:sz w:val="22"/>
        </w:rPr>
      </w:pPr>
    </w:p>
    <w:p w14:paraId="1B2FDD39" w14:textId="77777777" w:rsidR="00CA04FC" w:rsidRPr="000520E3" w:rsidRDefault="00CA04FC" w:rsidP="000520E3">
      <w:pPr>
        <w:spacing w:before="0" w:after="160" w:line="259" w:lineRule="auto"/>
        <w:jc w:val="left"/>
        <w:rPr>
          <w:rFonts w:asciiTheme="minorHAnsi" w:hAnsiTheme="minorHAnsi"/>
          <w:sz w:val="22"/>
        </w:rPr>
      </w:pPr>
    </w:p>
    <w:p w14:paraId="74D4D60E" w14:textId="77777777" w:rsidR="000520E3" w:rsidRPr="000520E3" w:rsidRDefault="000520E3" w:rsidP="000520E3">
      <w:pPr>
        <w:spacing w:before="0" w:after="160" w:line="259" w:lineRule="auto"/>
        <w:jc w:val="left"/>
        <w:rPr>
          <w:rFonts w:cs="Times New Roman"/>
          <w:b/>
          <w:bCs/>
          <w:noProof/>
          <w:szCs w:val="24"/>
          <w:u w:val="single"/>
        </w:rPr>
      </w:pPr>
      <w:r w:rsidRPr="000520E3">
        <w:rPr>
          <w:rFonts w:cs="Times New Roman"/>
          <w:b/>
          <w:bCs/>
          <w:noProof/>
          <w:szCs w:val="24"/>
          <w:u w:val="single"/>
        </w:rPr>
        <w:lastRenderedPageBreak/>
        <w:t>Al Centro de Apoyo, Coordinación y Mejoramiento de la Función Jurisdiccional</w:t>
      </w:r>
    </w:p>
    <w:p w14:paraId="2424BB7E" w14:textId="77777777" w:rsidR="000520E3" w:rsidRPr="000520E3" w:rsidRDefault="000520E3" w:rsidP="000520E3">
      <w:pPr>
        <w:spacing w:before="0" w:after="160" w:line="259" w:lineRule="auto"/>
        <w:jc w:val="left"/>
        <w:rPr>
          <w:rFonts w:asciiTheme="minorHAnsi" w:hAnsiTheme="minorHAnsi"/>
          <w:sz w:val="22"/>
        </w:rPr>
      </w:pPr>
    </w:p>
    <w:p w14:paraId="30399389" w14:textId="3B85B3D7" w:rsidR="000520E3" w:rsidRPr="000520E3" w:rsidRDefault="00D824F1" w:rsidP="00D824F1">
      <w:pPr>
        <w:rPr>
          <w:noProof/>
        </w:rPr>
      </w:pPr>
      <w:bookmarkStart w:id="81" w:name="_Toc78289872"/>
      <w:r>
        <w:rPr>
          <w:noProof/>
        </w:rPr>
        <w:t>6.1</w:t>
      </w:r>
      <w:r w:rsidR="0080574C">
        <w:rPr>
          <w:noProof/>
        </w:rPr>
        <w:t>5</w:t>
      </w:r>
      <w:r>
        <w:rPr>
          <w:noProof/>
        </w:rPr>
        <w:t xml:space="preserve"> </w:t>
      </w:r>
      <w:r w:rsidR="000520E3" w:rsidRPr="000520E3">
        <w:rPr>
          <w:noProof/>
        </w:rPr>
        <w:t>Dentro de las posibilidades de los planes de trabajo del personal juzgador supernumerario de ese Centro, se considere brindar colaboración al Juzgado de Pensiones Alimentarias del Primer Circuito Judicial de la Zona Atlántica en expedientes pendientes de fallo.</w:t>
      </w:r>
      <w:bookmarkEnd w:id="81"/>
    </w:p>
    <w:p w14:paraId="2BDDC28A" w14:textId="77777777" w:rsidR="000520E3" w:rsidRPr="000520E3" w:rsidRDefault="000520E3" w:rsidP="000520E3">
      <w:pPr>
        <w:spacing w:before="0" w:after="160" w:line="259" w:lineRule="auto"/>
        <w:jc w:val="left"/>
        <w:rPr>
          <w:rFonts w:asciiTheme="minorHAnsi" w:hAnsiTheme="minorHAnsi"/>
          <w:sz w:val="22"/>
        </w:rPr>
      </w:pPr>
    </w:p>
    <w:p w14:paraId="757D04D1" w14:textId="28AFB3AA" w:rsidR="000520E3" w:rsidRPr="000520E3" w:rsidRDefault="00D824F1" w:rsidP="00D824F1">
      <w:pPr>
        <w:rPr>
          <w:noProof/>
        </w:rPr>
      </w:pPr>
      <w:bookmarkStart w:id="82" w:name="_Toc78289873"/>
      <w:r>
        <w:rPr>
          <w:noProof/>
        </w:rPr>
        <w:t>6.1</w:t>
      </w:r>
      <w:r w:rsidR="0080574C">
        <w:rPr>
          <w:noProof/>
        </w:rPr>
        <w:t>6</w:t>
      </w:r>
      <w:r>
        <w:rPr>
          <w:noProof/>
        </w:rPr>
        <w:t xml:space="preserve"> </w:t>
      </w:r>
      <w:r w:rsidR="000520E3" w:rsidRPr="000520E3">
        <w:rPr>
          <w:noProof/>
        </w:rPr>
        <w:t>A futuro previo a brindar apoyo alguna oficina que conoce materia de Pensiones Alimentarias en alguno de los Circuito Judiciales que se encuentre una persona Profesional de Planificación del Modelo de Sostenibilidad, previamente coordinar con dicho Profesional, con el fin de evitar que se repliquen apoyos por parte del Centro de Apoyo, Coordinación y Mejoramiento de la Función Jurisdiccional, así como con el personal supernumerario de la Administración.</w:t>
      </w:r>
      <w:bookmarkEnd w:id="82"/>
    </w:p>
    <w:p w14:paraId="582EBA37" w14:textId="77777777" w:rsidR="000520E3" w:rsidRPr="000520E3" w:rsidRDefault="000520E3" w:rsidP="000520E3">
      <w:pPr>
        <w:spacing w:before="0" w:after="160" w:line="259" w:lineRule="auto"/>
        <w:jc w:val="left"/>
        <w:rPr>
          <w:rFonts w:asciiTheme="minorHAnsi" w:hAnsiTheme="minorHAnsi"/>
          <w:sz w:val="22"/>
        </w:rPr>
      </w:pPr>
    </w:p>
    <w:p w14:paraId="13AAA63A" w14:textId="5EB30ECC" w:rsidR="000520E3" w:rsidRPr="000520E3" w:rsidRDefault="00D824F1" w:rsidP="00D824F1">
      <w:pPr>
        <w:rPr>
          <w:noProof/>
        </w:rPr>
      </w:pPr>
      <w:bookmarkStart w:id="83" w:name="_Toc78289874"/>
      <w:r>
        <w:rPr>
          <w:noProof/>
        </w:rPr>
        <w:t>6.1</w:t>
      </w:r>
      <w:r w:rsidR="0080574C">
        <w:rPr>
          <w:noProof/>
        </w:rPr>
        <w:t>7</w:t>
      </w:r>
      <w:r>
        <w:rPr>
          <w:noProof/>
        </w:rPr>
        <w:t xml:space="preserve"> </w:t>
      </w:r>
      <w:r w:rsidR="000520E3" w:rsidRPr="000520E3">
        <w:rPr>
          <w:noProof/>
        </w:rPr>
        <w:t>Dar el seguimiento correspondiente a los Juzgados de Familia de Puntarenas, Segundo Circuito Judicial de Alajuela, Primer Circuito Judicial de Alajuela, Primer Circuito Judicial de Limón, para que dicten las sentencias que tienen pendientes de segunda instancia; y en caso de identificarse que los Juzgados de Familia de dichos Circuitos requieren apoyo de dicho Centro valorarlo dentro de la formulación de planes de trabajo; lo anterior en el entendido que prevalecerá el cumplimiento de las cuotas de trabajo del personal juzgador titular del despacho para poder colaborarles con recursos adicionales; o bien llegar a un acuerdo entre el Centro de Apoyo y el Juzgado de Familia para que mejoren sus rendimientos y así poder colaborarles con personal supernumerario.</w:t>
      </w:r>
      <w:bookmarkEnd w:id="83"/>
    </w:p>
    <w:p w14:paraId="14B7B52C" w14:textId="77777777" w:rsidR="000520E3" w:rsidRPr="000520E3" w:rsidRDefault="000520E3" w:rsidP="000520E3">
      <w:pPr>
        <w:spacing w:before="0" w:after="160" w:line="259" w:lineRule="auto"/>
        <w:jc w:val="left"/>
        <w:rPr>
          <w:rFonts w:asciiTheme="minorHAnsi" w:hAnsiTheme="minorHAnsi"/>
          <w:sz w:val="22"/>
        </w:rPr>
      </w:pPr>
    </w:p>
    <w:p w14:paraId="66AE1201" w14:textId="697A5C4F" w:rsidR="000520E3" w:rsidRPr="000520E3" w:rsidRDefault="00D824F1" w:rsidP="00D824F1">
      <w:pPr>
        <w:rPr>
          <w:noProof/>
        </w:rPr>
      </w:pPr>
      <w:bookmarkStart w:id="84" w:name="_Toc78289875"/>
      <w:r>
        <w:rPr>
          <w:noProof/>
        </w:rPr>
        <w:t>6.1</w:t>
      </w:r>
      <w:r w:rsidR="0080574C">
        <w:rPr>
          <w:noProof/>
        </w:rPr>
        <w:t>8</w:t>
      </w:r>
      <w:r>
        <w:rPr>
          <w:noProof/>
        </w:rPr>
        <w:t xml:space="preserve"> </w:t>
      </w:r>
      <w:r w:rsidR="000520E3" w:rsidRPr="000520E3">
        <w:rPr>
          <w:noProof/>
        </w:rPr>
        <w:t>De brindar apoyo algún despacho de Pensiones Alimentarias,  primero validar el cumplimiento de las cuotas del personal titular, de manera que se brinde apoyo como prioridad aquellos despachos que tienen altas cargas de trabajo pero que el personal titular cumple con las cuotas de trabajo; no obstante en caso de colaborar a un despacho que se encuentre crítico en sus rendimiento por incumpliendo en cuotas de trabajo, establecerle al personal titular un plan de trabajo para mejorar las cuotas de trabajo y así colaborarles con personal supernumerario.</w:t>
      </w:r>
      <w:bookmarkEnd w:id="84"/>
    </w:p>
    <w:p w14:paraId="6E140F6E" w14:textId="636ECBF0" w:rsidR="000520E3" w:rsidRDefault="000520E3" w:rsidP="00D824F1"/>
    <w:p w14:paraId="2C92B2B8" w14:textId="3659919E" w:rsidR="00CA04FC" w:rsidRDefault="00CA04FC" w:rsidP="00D824F1"/>
    <w:p w14:paraId="25343942" w14:textId="77777777" w:rsidR="00CA04FC" w:rsidRPr="00D824F1" w:rsidRDefault="00CA04FC" w:rsidP="00D824F1"/>
    <w:p w14:paraId="3FAE367D" w14:textId="77777777" w:rsidR="000520E3" w:rsidRPr="00D824F1" w:rsidRDefault="000520E3" w:rsidP="00E21DB8">
      <w:pPr>
        <w:pStyle w:val="Ttulo2"/>
      </w:pPr>
      <w:bookmarkStart w:id="85" w:name="_Toc78289876"/>
      <w:bookmarkStart w:id="86" w:name="_Toc87005919"/>
      <w:r w:rsidRPr="000520E3">
        <w:lastRenderedPageBreak/>
        <w:t>Anexos</w:t>
      </w:r>
      <w:bookmarkEnd w:id="85"/>
      <w:bookmarkEnd w:id="86"/>
    </w:p>
    <w:p w14:paraId="196D3D11" w14:textId="77777777" w:rsidR="000520E3" w:rsidRPr="00D824F1" w:rsidRDefault="000520E3" w:rsidP="00D824F1"/>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5741"/>
        <w:gridCol w:w="1630"/>
      </w:tblGrid>
      <w:tr w:rsidR="000520E3" w:rsidRPr="000520E3" w14:paraId="3E681B49" w14:textId="77777777" w:rsidTr="00D824F1">
        <w:tc>
          <w:tcPr>
            <w:tcW w:w="0" w:type="auto"/>
            <w:shd w:val="clear" w:color="auto" w:fill="1F3864"/>
            <w:vAlign w:val="center"/>
          </w:tcPr>
          <w:p w14:paraId="0ECC7EFC" w14:textId="77777777" w:rsidR="000520E3" w:rsidRPr="000520E3" w:rsidRDefault="000520E3" w:rsidP="000520E3">
            <w:pPr>
              <w:spacing w:before="0" w:after="0"/>
              <w:jc w:val="center"/>
              <w:rPr>
                <w:rFonts w:cs="Times New Roman"/>
                <w:bCs/>
                <w:color w:val="FFFFFF"/>
                <w:szCs w:val="24"/>
              </w:rPr>
            </w:pPr>
            <w:r w:rsidRPr="000520E3">
              <w:rPr>
                <w:rFonts w:cs="Times New Roman"/>
                <w:bCs/>
                <w:color w:val="FFFFFF"/>
                <w:szCs w:val="24"/>
              </w:rPr>
              <w:t xml:space="preserve">Número </w:t>
            </w:r>
          </w:p>
        </w:tc>
        <w:tc>
          <w:tcPr>
            <w:tcW w:w="0" w:type="auto"/>
            <w:shd w:val="clear" w:color="auto" w:fill="1F3864"/>
            <w:vAlign w:val="center"/>
          </w:tcPr>
          <w:p w14:paraId="563039CD" w14:textId="77777777" w:rsidR="000520E3" w:rsidRPr="000520E3" w:rsidRDefault="000520E3" w:rsidP="000520E3">
            <w:pPr>
              <w:spacing w:before="0" w:after="0"/>
              <w:jc w:val="center"/>
              <w:rPr>
                <w:rFonts w:cs="Times New Roman"/>
                <w:bCs/>
                <w:color w:val="FFFFFF"/>
                <w:szCs w:val="24"/>
              </w:rPr>
            </w:pPr>
            <w:r w:rsidRPr="000520E3">
              <w:rPr>
                <w:rFonts w:cs="Times New Roman"/>
                <w:bCs/>
                <w:color w:val="FFFFFF"/>
                <w:szCs w:val="24"/>
              </w:rPr>
              <w:t>Nombre del documento</w:t>
            </w:r>
          </w:p>
        </w:tc>
        <w:tc>
          <w:tcPr>
            <w:tcW w:w="0" w:type="auto"/>
            <w:shd w:val="clear" w:color="auto" w:fill="1F3864"/>
            <w:vAlign w:val="center"/>
          </w:tcPr>
          <w:p w14:paraId="1326466A" w14:textId="77777777" w:rsidR="000520E3" w:rsidRPr="000520E3" w:rsidRDefault="000520E3" w:rsidP="000520E3">
            <w:pPr>
              <w:spacing w:before="0" w:after="0"/>
              <w:jc w:val="center"/>
              <w:rPr>
                <w:rFonts w:cs="Times New Roman"/>
                <w:bCs/>
                <w:iCs/>
                <w:color w:val="FFFFFF"/>
                <w:szCs w:val="24"/>
              </w:rPr>
            </w:pPr>
            <w:r w:rsidRPr="000520E3">
              <w:rPr>
                <w:rFonts w:cs="Times New Roman"/>
                <w:bCs/>
                <w:iCs/>
                <w:color w:val="FFFFFF"/>
                <w:szCs w:val="24"/>
              </w:rPr>
              <w:t>Adjunto</w:t>
            </w:r>
          </w:p>
        </w:tc>
      </w:tr>
      <w:tr w:rsidR="000520E3" w:rsidRPr="000520E3" w14:paraId="17BF9744" w14:textId="77777777" w:rsidTr="00D824F1">
        <w:tc>
          <w:tcPr>
            <w:tcW w:w="0" w:type="auto"/>
            <w:shd w:val="clear" w:color="auto" w:fill="auto"/>
            <w:vAlign w:val="center"/>
          </w:tcPr>
          <w:p w14:paraId="3AEBA400" w14:textId="77777777" w:rsidR="000520E3" w:rsidRPr="000520E3" w:rsidRDefault="000520E3" w:rsidP="000520E3">
            <w:pPr>
              <w:spacing w:before="0" w:after="0"/>
              <w:jc w:val="center"/>
              <w:rPr>
                <w:rFonts w:cs="Times New Roman"/>
                <w:bCs/>
                <w:iCs/>
                <w:szCs w:val="24"/>
              </w:rPr>
            </w:pPr>
            <w:r w:rsidRPr="000520E3">
              <w:rPr>
                <w:rFonts w:cs="Times New Roman"/>
                <w:bCs/>
                <w:iCs/>
                <w:szCs w:val="24"/>
              </w:rPr>
              <w:t>1</w:t>
            </w:r>
          </w:p>
        </w:tc>
        <w:tc>
          <w:tcPr>
            <w:tcW w:w="0" w:type="auto"/>
            <w:shd w:val="clear" w:color="auto" w:fill="auto"/>
            <w:vAlign w:val="center"/>
          </w:tcPr>
          <w:p w14:paraId="7CFF5DBA" w14:textId="77777777" w:rsidR="000520E3" w:rsidRPr="000520E3" w:rsidRDefault="000520E3" w:rsidP="000520E3">
            <w:pPr>
              <w:spacing w:before="0" w:after="0"/>
              <w:jc w:val="center"/>
              <w:rPr>
                <w:rFonts w:cs="Times New Roman"/>
                <w:bCs/>
                <w:iCs/>
                <w:szCs w:val="24"/>
              </w:rPr>
            </w:pPr>
            <w:r w:rsidRPr="000520E3">
              <w:rPr>
                <w:rFonts w:eastAsia="Calibri" w:cs="Times New Roman"/>
                <w:szCs w:val="24"/>
                <w:lang w:eastAsia="zh-CN"/>
              </w:rPr>
              <w:t>Herramienta del Modelo de Análisis Integral de despachos judiciales y tabla de calificaciones</w:t>
            </w:r>
          </w:p>
        </w:tc>
        <w:bookmarkStart w:id="87" w:name="_MON_1685380855"/>
        <w:bookmarkEnd w:id="87"/>
        <w:tc>
          <w:tcPr>
            <w:tcW w:w="0" w:type="auto"/>
            <w:shd w:val="clear" w:color="auto" w:fill="auto"/>
            <w:vAlign w:val="center"/>
          </w:tcPr>
          <w:p w14:paraId="6BBB9E94" w14:textId="094827C2" w:rsidR="000520E3" w:rsidRPr="000520E3" w:rsidRDefault="00E67AF7" w:rsidP="000520E3">
            <w:pPr>
              <w:spacing w:before="0" w:after="0"/>
              <w:jc w:val="center"/>
              <w:rPr>
                <w:rFonts w:cs="Times New Roman"/>
                <w:b/>
                <w:i/>
                <w:szCs w:val="24"/>
              </w:rPr>
            </w:pPr>
            <w:r w:rsidRPr="000520E3">
              <w:rPr>
                <w:rFonts w:cs="Times New Roman"/>
                <w:b/>
                <w:i/>
                <w:szCs w:val="24"/>
              </w:rPr>
              <w:object w:dxaOrig="1376" w:dyaOrig="893" w14:anchorId="63E0AD24">
                <v:shape id="_x0000_i1026" type="#_x0000_t75" style="width:70.5pt;height:46.5pt" o:ole="">
                  <v:imagedata r:id="rId19" o:title=""/>
                </v:shape>
                <o:OLEObject Type="Embed" ProgID="Excel.Sheet.12" ShapeID="_x0000_i1026" DrawAspect="Icon" ObjectID="_1716268084" r:id="rId20"/>
              </w:object>
            </w:r>
          </w:p>
        </w:tc>
      </w:tr>
    </w:tbl>
    <w:p w14:paraId="3FF406E2" w14:textId="77777777" w:rsidR="00734AF1" w:rsidRDefault="00734AF1" w:rsidP="00CA74D4"/>
    <w:p w14:paraId="42A22880" w14:textId="7AB6924E" w:rsidR="00734AF1" w:rsidRDefault="00E67AF7" w:rsidP="00CA74D4">
      <w:r w:rsidRPr="005D5FB2">
        <w:rPr>
          <w:rFonts w:ascii="Book Antiqua" w:eastAsia="Times New Roman" w:hAnsi="Book Antiqua" w:cs="Book Antiqua"/>
          <w:i/>
          <w:iCs/>
          <w:szCs w:val="24"/>
          <w:lang w:val="es-ES" w:eastAsia="ar-SA"/>
        </w:rPr>
        <w:t>Este informe cuenta con las revisiones y ajustes correspondientes de las jefaturas indicadas</w:t>
      </w:r>
      <w:r w:rsidRPr="005D5FB2">
        <w:rPr>
          <w:rFonts w:ascii="Book Antiqua" w:eastAsia="Times New Roman" w:hAnsi="Book Antiqua" w:cs="Book Antiqua"/>
          <w:szCs w:val="24"/>
          <w:lang w:val="es-ES" w:eastAsia="ar-SA"/>
        </w:rPr>
        <w:t>.</w:t>
      </w:r>
    </w:p>
    <w:p w14:paraId="16FCF455" w14:textId="77777777" w:rsidR="00734AF1" w:rsidRDefault="00734AF1" w:rsidP="00CA74D4"/>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42"/>
        <w:gridCol w:w="7166"/>
      </w:tblGrid>
      <w:tr w:rsidR="00191A1F" w:rsidRPr="00191A1F" w14:paraId="7CCC30EF" w14:textId="77777777" w:rsidTr="00843BFD">
        <w:trPr>
          <w:jc w:val="center"/>
        </w:trPr>
        <w:tc>
          <w:tcPr>
            <w:tcW w:w="1642" w:type="dxa"/>
            <w:tcBorders>
              <w:top w:val="double" w:sz="4" w:space="0" w:color="auto"/>
              <w:left w:val="double" w:sz="4" w:space="0" w:color="auto"/>
              <w:bottom w:val="double" w:sz="4" w:space="0" w:color="auto"/>
              <w:right w:val="double" w:sz="4" w:space="0" w:color="auto"/>
            </w:tcBorders>
            <w:shd w:val="clear" w:color="auto" w:fill="1F3864"/>
            <w:vAlign w:val="center"/>
            <w:hideMark/>
          </w:tcPr>
          <w:p w14:paraId="3E15CAE3" w14:textId="77777777" w:rsidR="00191A1F" w:rsidRPr="00191A1F" w:rsidRDefault="00191A1F" w:rsidP="003A1765">
            <w:pPr>
              <w:jc w:val="center"/>
              <w:rPr>
                <w:rFonts w:ascii="Book Antiqua" w:eastAsia="Calibri" w:hAnsi="Book Antiqua" w:cs="Book Antiqua"/>
                <w:b/>
                <w:bCs/>
                <w:snapToGrid w:val="0"/>
                <w:color w:val="FFFFFF"/>
                <w:sz w:val="20"/>
                <w:szCs w:val="20"/>
                <w:lang w:val="es-ES"/>
              </w:rPr>
            </w:pPr>
            <w:r w:rsidRPr="00191A1F">
              <w:rPr>
                <w:rFonts w:ascii="Book Antiqua" w:eastAsia="Calibri" w:hAnsi="Book Antiqua" w:cs="Book Antiqua"/>
                <w:b/>
                <w:bCs/>
                <w:snapToGrid w:val="0"/>
                <w:color w:val="FFFFFF"/>
                <w:sz w:val="20"/>
                <w:szCs w:val="20"/>
                <w:lang w:val="es-ES"/>
              </w:rPr>
              <w:t>Elaborado</w:t>
            </w:r>
          </w:p>
        </w:tc>
        <w:tc>
          <w:tcPr>
            <w:tcW w:w="7166" w:type="dxa"/>
            <w:tcBorders>
              <w:top w:val="double" w:sz="4" w:space="0" w:color="auto"/>
              <w:left w:val="double" w:sz="4" w:space="0" w:color="auto"/>
              <w:bottom w:val="double" w:sz="4" w:space="0" w:color="auto"/>
              <w:right w:val="double" w:sz="4" w:space="0" w:color="auto"/>
            </w:tcBorders>
            <w:vAlign w:val="center"/>
            <w:hideMark/>
          </w:tcPr>
          <w:p w14:paraId="65154A31" w14:textId="2544AA53" w:rsidR="00191A1F" w:rsidRPr="00191A1F" w:rsidRDefault="00191A1F" w:rsidP="00191A1F">
            <w:pPr>
              <w:rPr>
                <w:rFonts w:ascii="Book Antiqua" w:eastAsia="Calibri" w:hAnsi="Book Antiqua" w:cs="Book Antiqua"/>
                <w:snapToGrid w:val="0"/>
                <w:sz w:val="20"/>
                <w:szCs w:val="20"/>
                <w:lang w:val="es-ES"/>
              </w:rPr>
            </w:pPr>
            <w:r w:rsidRPr="00191A1F">
              <w:rPr>
                <w:rFonts w:ascii="Book Antiqua" w:eastAsia="Calibri" w:hAnsi="Book Antiqua" w:cs="Book Antiqua"/>
                <w:snapToGrid w:val="0"/>
                <w:sz w:val="20"/>
                <w:szCs w:val="20"/>
                <w:lang w:val="es-ES"/>
              </w:rPr>
              <w:t xml:space="preserve">Lic. </w:t>
            </w:r>
            <w:r w:rsidRPr="00BE0E02">
              <w:rPr>
                <w:rFonts w:ascii="Book Antiqua" w:eastAsia="Calibri" w:hAnsi="Book Antiqua" w:cs="Book Antiqua"/>
                <w:snapToGrid w:val="0"/>
                <w:sz w:val="20"/>
                <w:szCs w:val="20"/>
                <w:lang w:val="es-ES"/>
              </w:rPr>
              <w:t>Michael Andrés Garita Jiménez</w:t>
            </w:r>
            <w:r w:rsidRPr="00191A1F">
              <w:rPr>
                <w:rFonts w:ascii="Book Antiqua" w:eastAsia="Calibri" w:hAnsi="Book Antiqua" w:cs="Book Antiqua"/>
                <w:snapToGrid w:val="0"/>
                <w:sz w:val="20"/>
                <w:szCs w:val="20"/>
                <w:lang w:val="es-ES"/>
              </w:rPr>
              <w:t>, Profesional 2</w:t>
            </w:r>
          </w:p>
        </w:tc>
      </w:tr>
      <w:tr w:rsidR="00191A1F" w:rsidRPr="00191A1F" w14:paraId="4E85AB10" w14:textId="77777777" w:rsidTr="00843BFD">
        <w:trPr>
          <w:jc w:val="center"/>
        </w:trPr>
        <w:tc>
          <w:tcPr>
            <w:tcW w:w="1642" w:type="dxa"/>
            <w:tcBorders>
              <w:top w:val="double" w:sz="4" w:space="0" w:color="auto"/>
              <w:left w:val="double" w:sz="4" w:space="0" w:color="auto"/>
              <w:bottom w:val="double" w:sz="4" w:space="0" w:color="auto"/>
              <w:right w:val="double" w:sz="4" w:space="0" w:color="auto"/>
            </w:tcBorders>
            <w:shd w:val="clear" w:color="auto" w:fill="1F3864"/>
            <w:vAlign w:val="center"/>
          </w:tcPr>
          <w:p w14:paraId="67871565" w14:textId="16B5FB2C" w:rsidR="00191A1F" w:rsidRPr="00191A1F" w:rsidRDefault="00191A1F" w:rsidP="003A1765">
            <w:pPr>
              <w:jc w:val="center"/>
              <w:rPr>
                <w:rFonts w:ascii="Book Antiqua" w:eastAsia="Calibri" w:hAnsi="Book Antiqua" w:cs="Book Antiqua"/>
                <w:b/>
                <w:bCs/>
                <w:snapToGrid w:val="0"/>
                <w:color w:val="FFFFFF"/>
                <w:sz w:val="20"/>
                <w:szCs w:val="20"/>
                <w:lang w:val="es-ES"/>
              </w:rPr>
            </w:pPr>
            <w:r w:rsidRPr="00191A1F">
              <w:rPr>
                <w:rFonts w:ascii="Book Antiqua" w:eastAsia="Calibri" w:hAnsi="Book Antiqua" w:cs="Book Antiqua"/>
                <w:b/>
                <w:bCs/>
                <w:snapToGrid w:val="0"/>
                <w:color w:val="FFFFFF"/>
                <w:sz w:val="20"/>
                <w:szCs w:val="20"/>
                <w:lang w:val="es-ES"/>
              </w:rPr>
              <w:t>Revisado</w:t>
            </w:r>
          </w:p>
        </w:tc>
        <w:tc>
          <w:tcPr>
            <w:tcW w:w="7166" w:type="dxa"/>
            <w:tcBorders>
              <w:top w:val="double" w:sz="4" w:space="0" w:color="auto"/>
              <w:left w:val="double" w:sz="4" w:space="0" w:color="auto"/>
              <w:bottom w:val="double" w:sz="4" w:space="0" w:color="auto"/>
              <w:right w:val="double" w:sz="4" w:space="0" w:color="auto"/>
            </w:tcBorders>
            <w:vAlign w:val="center"/>
          </w:tcPr>
          <w:p w14:paraId="444CB9EE" w14:textId="0130CC7F" w:rsidR="00191A1F" w:rsidRPr="00191A1F" w:rsidRDefault="00191A1F" w:rsidP="003A1765">
            <w:pPr>
              <w:rPr>
                <w:rFonts w:ascii="Book Antiqua" w:eastAsia="Calibri" w:hAnsi="Book Antiqua" w:cs="Book Antiqua"/>
                <w:snapToGrid w:val="0"/>
                <w:sz w:val="20"/>
                <w:szCs w:val="20"/>
                <w:lang w:val="es-ES"/>
              </w:rPr>
            </w:pPr>
            <w:r w:rsidRPr="00191A1F">
              <w:rPr>
                <w:rFonts w:ascii="Book Antiqua" w:eastAsia="Calibri" w:hAnsi="Book Antiqua" w:cs="Book Antiqua"/>
                <w:snapToGrid w:val="0"/>
                <w:sz w:val="20"/>
                <w:szCs w:val="20"/>
                <w:lang w:val="es-ES"/>
              </w:rPr>
              <w:t>Licda. Marlen Vargas Benavides, Coordinadora</w:t>
            </w:r>
          </w:p>
        </w:tc>
      </w:tr>
      <w:tr w:rsidR="00191A1F" w:rsidRPr="00191A1F" w14:paraId="1F3F1CF5" w14:textId="77777777" w:rsidTr="00843BFD">
        <w:trPr>
          <w:jc w:val="center"/>
        </w:trPr>
        <w:tc>
          <w:tcPr>
            <w:tcW w:w="1642" w:type="dxa"/>
            <w:tcBorders>
              <w:top w:val="double" w:sz="4" w:space="0" w:color="auto"/>
              <w:left w:val="double" w:sz="4" w:space="0" w:color="auto"/>
              <w:bottom w:val="double" w:sz="4" w:space="0" w:color="auto"/>
              <w:right w:val="double" w:sz="4" w:space="0" w:color="auto"/>
            </w:tcBorders>
            <w:shd w:val="clear" w:color="auto" w:fill="1F3864"/>
            <w:vAlign w:val="center"/>
            <w:hideMark/>
          </w:tcPr>
          <w:p w14:paraId="407E39AF" w14:textId="77777777" w:rsidR="00191A1F" w:rsidRPr="00191A1F" w:rsidRDefault="00191A1F" w:rsidP="003A1765">
            <w:pPr>
              <w:jc w:val="center"/>
              <w:rPr>
                <w:rFonts w:ascii="Book Antiqua" w:eastAsia="Calibri" w:hAnsi="Book Antiqua" w:cs="Book Antiqua"/>
                <w:b/>
                <w:bCs/>
                <w:snapToGrid w:val="0"/>
                <w:color w:val="FFFFFF"/>
                <w:sz w:val="20"/>
                <w:szCs w:val="20"/>
                <w:lang w:val="es-ES"/>
              </w:rPr>
            </w:pPr>
            <w:r w:rsidRPr="00191A1F">
              <w:rPr>
                <w:rFonts w:ascii="Book Antiqua" w:eastAsia="Calibri" w:hAnsi="Book Antiqua" w:cs="Book Antiqua"/>
                <w:b/>
                <w:bCs/>
                <w:snapToGrid w:val="0"/>
                <w:color w:val="FFFFFF"/>
                <w:sz w:val="20"/>
                <w:szCs w:val="20"/>
                <w:lang w:val="es-ES"/>
              </w:rPr>
              <w:t>Aprobado</w:t>
            </w:r>
          </w:p>
        </w:tc>
        <w:tc>
          <w:tcPr>
            <w:tcW w:w="7166" w:type="dxa"/>
            <w:tcBorders>
              <w:top w:val="double" w:sz="4" w:space="0" w:color="auto"/>
              <w:left w:val="double" w:sz="4" w:space="0" w:color="auto"/>
              <w:bottom w:val="double" w:sz="4" w:space="0" w:color="auto"/>
              <w:right w:val="double" w:sz="4" w:space="0" w:color="auto"/>
            </w:tcBorders>
            <w:vAlign w:val="center"/>
            <w:hideMark/>
          </w:tcPr>
          <w:p w14:paraId="554A9057" w14:textId="77777777" w:rsidR="00191A1F" w:rsidRDefault="00191A1F" w:rsidP="003A1765">
            <w:pPr>
              <w:rPr>
                <w:rFonts w:ascii="Book Antiqua" w:eastAsia="Calibri" w:hAnsi="Book Antiqua" w:cs="Book Antiqua"/>
                <w:snapToGrid w:val="0"/>
                <w:sz w:val="20"/>
                <w:szCs w:val="20"/>
                <w:lang w:val="es-ES"/>
              </w:rPr>
            </w:pPr>
            <w:r w:rsidRPr="00191A1F">
              <w:rPr>
                <w:rFonts w:ascii="Book Antiqua" w:eastAsia="Calibri" w:hAnsi="Book Antiqua" w:cs="Book Antiqua"/>
                <w:snapToGrid w:val="0"/>
                <w:sz w:val="20"/>
                <w:szCs w:val="20"/>
                <w:lang w:val="es-ES"/>
              </w:rPr>
              <w:t>Licda. Ana Ericka Rodríguez Araya, Jefa del Subproceso de Estadística</w:t>
            </w:r>
          </w:p>
          <w:p w14:paraId="4577C7F7" w14:textId="2E08A285" w:rsidR="00843BFD" w:rsidRPr="00191A1F" w:rsidRDefault="00843BFD" w:rsidP="003A1765">
            <w:pPr>
              <w:rPr>
                <w:rFonts w:ascii="Book Antiqua" w:eastAsia="Calibri" w:hAnsi="Book Antiqua" w:cs="Book Antiqua"/>
                <w:snapToGrid w:val="0"/>
                <w:sz w:val="20"/>
                <w:szCs w:val="20"/>
                <w:lang w:val="es-ES"/>
              </w:rPr>
            </w:pPr>
            <w:r>
              <w:rPr>
                <w:rFonts w:ascii="Book Antiqua" w:eastAsia="Calibri" w:hAnsi="Book Antiqua" w:cs="Book Antiqua"/>
                <w:snapToGrid w:val="0"/>
                <w:sz w:val="20"/>
                <w:szCs w:val="20"/>
                <w:lang w:val="es-ES"/>
              </w:rPr>
              <w:t>Ing. Jorge Fernando Rodríguez Salazar, Jefe a.i. Subproceso de Modernización Institucional</w:t>
            </w:r>
          </w:p>
        </w:tc>
      </w:tr>
      <w:tr w:rsidR="00191A1F" w:rsidRPr="00191A1F" w14:paraId="133C8707" w14:textId="77777777" w:rsidTr="00843BFD">
        <w:trPr>
          <w:jc w:val="center"/>
        </w:trPr>
        <w:tc>
          <w:tcPr>
            <w:tcW w:w="1642" w:type="dxa"/>
            <w:tcBorders>
              <w:top w:val="double" w:sz="4" w:space="0" w:color="auto"/>
              <w:left w:val="double" w:sz="4" w:space="0" w:color="auto"/>
              <w:bottom w:val="double" w:sz="4" w:space="0" w:color="auto"/>
              <w:right w:val="double" w:sz="4" w:space="0" w:color="auto"/>
            </w:tcBorders>
            <w:shd w:val="clear" w:color="auto" w:fill="1F3864"/>
            <w:vAlign w:val="center"/>
            <w:hideMark/>
          </w:tcPr>
          <w:p w14:paraId="5346AEC1" w14:textId="77777777" w:rsidR="00191A1F" w:rsidRPr="00191A1F" w:rsidRDefault="00191A1F" w:rsidP="003A1765">
            <w:pPr>
              <w:jc w:val="center"/>
              <w:rPr>
                <w:rFonts w:ascii="Book Antiqua" w:eastAsia="Calibri" w:hAnsi="Book Antiqua" w:cs="Book Antiqua"/>
                <w:b/>
                <w:bCs/>
                <w:snapToGrid w:val="0"/>
                <w:color w:val="FFFFFF"/>
                <w:sz w:val="20"/>
                <w:szCs w:val="20"/>
                <w:lang w:val="es-ES"/>
              </w:rPr>
            </w:pPr>
            <w:r w:rsidRPr="00191A1F">
              <w:rPr>
                <w:rFonts w:ascii="Book Antiqua" w:eastAsia="Calibri" w:hAnsi="Book Antiqua" w:cs="Book Antiqua"/>
                <w:b/>
                <w:bCs/>
                <w:snapToGrid w:val="0"/>
                <w:color w:val="FFFFFF"/>
                <w:sz w:val="20"/>
                <w:szCs w:val="20"/>
                <w:lang w:val="es-ES"/>
              </w:rPr>
              <w:t>Visto bueno</w:t>
            </w:r>
          </w:p>
        </w:tc>
        <w:tc>
          <w:tcPr>
            <w:tcW w:w="7166" w:type="dxa"/>
            <w:tcBorders>
              <w:top w:val="double" w:sz="4" w:space="0" w:color="auto"/>
              <w:left w:val="double" w:sz="4" w:space="0" w:color="auto"/>
              <w:bottom w:val="double" w:sz="4" w:space="0" w:color="auto"/>
              <w:right w:val="double" w:sz="4" w:space="0" w:color="auto"/>
            </w:tcBorders>
            <w:vAlign w:val="center"/>
            <w:hideMark/>
          </w:tcPr>
          <w:p w14:paraId="699F9E22" w14:textId="03AC6F56" w:rsidR="008E0EF6" w:rsidRPr="00EC6718" w:rsidRDefault="00191A1F" w:rsidP="008E0EF6">
            <w:pPr>
              <w:spacing w:before="0" w:after="0" w:line="240" w:lineRule="auto"/>
              <w:jc w:val="left"/>
              <w:rPr>
                <w:rFonts w:ascii="Book Antiqua" w:eastAsia="Times New Roman" w:hAnsi="Book Antiqua" w:cs="Book Antiqua"/>
                <w:snapToGrid w:val="0"/>
                <w:szCs w:val="24"/>
                <w:lang w:val="pt-BR" w:eastAsia="es-ES"/>
              </w:rPr>
            </w:pPr>
            <w:r>
              <w:rPr>
                <w:rFonts w:ascii="Book Antiqua" w:eastAsia="Calibri" w:hAnsi="Book Antiqua" w:cs="Book Antiqua"/>
                <w:snapToGrid w:val="0"/>
                <w:sz w:val="20"/>
                <w:szCs w:val="20"/>
                <w:lang w:val="es-ES"/>
              </w:rPr>
              <w:t xml:space="preserve">Ing. Dixon Li Morales, </w:t>
            </w:r>
            <w:r w:rsidRPr="00191A1F">
              <w:rPr>
                <w:rFonts w:ascii="Book Antiqua" w:eastAsia="Calibri" w:hAnsi="Book Antiqua" w:cs="Book Antiqua"/>
                <w:snapToGrid w:val="0"/>
                <w:sz w:val="20"/>
                <w:szCs w:val="20"/>
                <w:lang w:val="es-ES"/>
              </w:rPr>
              <w:t xml:space="preserve">Jefe </w:t>
            </w:r>
            <w:r w:rsidR="00CE06BE">
              <w:rPr>
                <w:rFonts w:ascii="Book Antiqua" w:eastAsia="Calibri" w:hAnsi="Book Antiqua" w:cs="Book Antiqua"/>
                <w:snapToGrid w:val="0"/>
                <w:sz w:val="20"/>
                <w:szCs w:val="20"/>
                <w:lang w:val="es-ES"/>
              </w:rPr>
              <w:t xml:space="preserve">a.i. </w:t>
            </w:r>
            <w:r w:rsidRPr="00191A1F">
              <w:rPr>
                <w:rFonts w:ascii="Book Antiqua" w:eastAsia="Calibri" w:hAnsi="Book Antiqua" w:cs="Book Antiqua"/>
                <w:snapToGrid w:val="0"/>
                <w:sz w:val="20"/>
                <w:szCs w:val="20"/>
                <w:lang w:val="es-ES"/>
              </w:rPr>
              <w:t>de</w:t>
            </w:r>
            <w:r>
              <w:rPr>
                <w:rFonts w:ascii="Book Antiqua" w:eastAsia="Calibri" w:hAnsi="Book Antiqua" w:cs="Book Antiqua"/>
                <w:snapToGrid w:val="0"/>
                <w:sz w:val="20"/>
                <w:szCs w:val="20"/>
                <w:lang w:val="es-ES"/>
              </w:rPr>
              <w:t>l</w:t>
            </w:r>
            <w:r w:rsidRPr="00191A1F">
              <w:rPr>
                <w:rFonts w:ascii="Book Antiqua" w:eastAsia="Calibri" w:hAnsi="Book Antiqua" w:cs="Book Antiqua"/>
                <w:snapToGrid w:val="0"/>
                <w:sz w:val="20"/>
                <w:szCs w:val="20"/>
                <w:lang w:val="es-ES"/>
              </w:rPr>
              <w:t xml:space="preserve"> </w:t>
            </w:r>
            <w:r w:rsidR="008E0EF6" w:rsidRPr="00EC6718">
              <w:rPr>
                <w:rFonts w:ascii="Book Antiqua" w:eastAsia="Calibri" w:hAnsi="Book Antiqua" w:cs="Book Antiqua"/>
                <w:snapToGrid w:val="0"/>
                <w:sz w:val="20"/>
                <w:szCs w:val="20"/>
                <w:lang w:val="es-ES"/>
              </w:rPr>
              <w:t>Proceso Ejecución de las Operaciones</w:t>
            </w:r>
          </w:p>
          <w:p w14:paraId="59AB1474" w14:textId="2B8276B0" w:rsidR="00191A1F" w:rsidRPr="00191A1F" w:rsidRDefault="00191A1F" w:rsidP="003A1765">
            <w:pPr>
              <w:rPr>
                <w:rFonts w:ascii="Book Antiqua" w:eastAsia="Calibri" w:hAnsi="Book Antiqua" w:cs="Book Antiqua"/>
                <w:snapToGrid w:val="0"/>
                <w:sz w:val="20"/>
                <w:szCs w:val="20"/>
                <w:lang w:val="es-ES"/>
              </w:rPr>
            </w:pPr>
          </w:p>
        </w:tc>
      </w:tr>
    </w:tbl>
    <w:p w14:paraId="09B79C6B" w14:textId="544A8897" w:rsidR="000520E3" w:rsidRDefault="000520E3" w:rsidP="00D824F1"/>
    <w:p w14:paraId="4A66E88A" w14:textId="0D2D5C5A" w:rsidR="00BE0E02" w:rsidRPr="00D824F1" w:rsidRDefault="00BE0E02" w:rsidP="00D824F1">
      <w:r>
        <w:t>CCh</w:t>
      </w:r>
      <w:r w:rsidR="00FD7023">
        <w:t>.</w:t>
      </w:r>
    </w:p>
    <w:sectPr w:rsidR="00BE0E02" w:rsidRPr="00D824F1" w:rsidSect="00712EBE">
      <w:headerReference w:type="even" r:id="rId21"/>
      <w:headerReference w:type="default" r:id="rId22"/>
      <w:footerReference w:type="default" r:id="rId23"/>
      <w:headerReference w:type="firs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081F62" w14:textId="77777777" w:rsidR="002E3E74" w:rsidRDefault="002E3E74" w:rsidP="00991ABE">
      <w:pPr>
        <w:spacing w:line="240" w:lineRule="auto"/>
      </w:pPr>
      <w:r>
        <w:separator/>
      </w:r>
    </w:p>
  </w:endnote>
  <w:endnote w:type="continuationSeparator" w:id="0">
    <w:p w14:paraId="03BE1EFF" w14:textId="77777777" w:rsidR="002E3E74" w:rsidRDefault="002E3E74" w:rsidP="00991A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51D56" w14:textId="77777777" w:rsidR="00D824F1" w:rsidRDefault="00D824F1" w:rsidP="00C53E6F">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1</w:t>
    </w:r>
    <w:r>
      <w:rPr>
        <w:rStyle w:val="Nmerodepgina"/>
      </w:rPr>
      <w:fldChar w:fldCharType="end"/>
    </w:r>
  </w:p>
  <w:p w14:paraId="42733A85" w14:textId="77777777" w:rsidR="00D824F1" w:rsidRDefault="00D824F1" w:rsidP="00C53E6F">
    <w:pPr>
      <w:pBdr>
        <w:top w:val="single" w:sz="4" w:space="0" w:color="auto"/>
      </w:pBdr>
      <w:jc w:val="center"/>
      <w:rPr>
        <w:b/>
        <w:bCs/>
        <w:color w:val="000000"/>
        <w:szCs w:val="24"/>
      </w:rPr>
    </w:pPr>
    <w:r w:rsidRPr="0036463A">
      <w:rPr>
        <w:b/>
        <w:bCs/>
        <w:color w:val="000000"/>
        <w:szCs w:val="24"/>
      </w:rPr>
      <w:t>Trabajamos por el desarrollo de la administración de justicia</w:t>
    </w:r>
  </w:p>
  <w:p w14:paraId="3DB53FD0" w14:textId="4CFCEB51" w:rsidR="00D824F1" w:rsidRDefault="00D824F1" w:rsidP="00C53E6F">
    <w:pPr>
      <w:pBdr>
        <w:top w:val="single" w:sz="4" w:space="0" w:color="auto"/>
      </w:pBdr>
      <w:jc w:val="center"/>
    </w:pPr>
    <w:r w:rsidRPr="0036463A">
      <w:rPr>
        <w:b/>
        <w:bCs/>
        <w:color w:val="000000"/>
        <w:szCs w:val="24"/>
      </w:rPr>
      <w:t>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6CBCF" w14:textId="77777777" w:rsidR="002E3E74" w:rsidRDefault="002E3E74" w:rsidP="00991ABE">
      <w:pPr>
        <w:spacing w:line="240" w:lineRule="auto"/>
      </w:pPr>
      <w:r>
        <w:separator/>
      </w:r>
    </w:p>
  </w:footnote>
  <w:footnote w:type="continuationSeparator" w:id="0">
    <w:p w14:paraId="67DD4EA3" w14:textId="77777777" w:rsidR="002E3E74" w:rsidRDefault="002E3E74" w:rsidP="00991A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CD324" w14:textId="632BCC0E" w:rsidR="00CA74D4" w:rsidRDefault="00CA74D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5456F" w14:textId="2240216F" w:rsidR="00D824F1" w:rsidRDefault="00D824F1" w:rsidP="007455E5">
    <w:pPr>
      <w:pStyle w:val="Encabezado"/>
      <w:tabs>
        <w:tab w:val="center" w:pos="8804"/>
        <w:tab w:val="right" w:pos="8875"/>
      </w:tabs>
      <w:spacing w:before="0" w:after="0"/>
      <w:jc w:val="center"/>
      <w:rPr>
        <w:rFonts w:ascii="Book Antiqua" w:hAnsi="Book Antiqua" w:cs="Book Antiqua"/>
        <w:i/>
        <w:iCs/>
        <w:sz w:val="18"/>
        <w:szCs w:val="18"/>
      </w:rPr>
    </w:pPr>
    <w:r>
      <w:rPr>
        <w:rFonts w:ascii="Book Antiqua" w:hAnsi="Book Antiqua" w:cs="Book Antiqua"/>
        <w:i/>
        <w:iCs/>
        <w:sz w:val="18"/>
        <w:szCs w:val="18"/>
      </w:rPr>
      <w:t>Poder Judicial – Dirección de Planificación</w:t>
    </w:r>
    <w:r>
      <w:rPr>
        <w:szCs w:val="24"/>
      </w:rPr>
      <w:object w:dxaOrig="1845" w:dyaOrig="2145" w14:anchorId="11DC0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32.25pt" o:ole="">
          <v:imagedata r:id="rId1" o:title=""/>
        </v:shape>
        <o:OLEObject Type="Embed" ProgID="PBrush" ShapeID="_x0000_i1027" DrawAspect="Content" ObjectID="_1716268085" r:id="rId2"/>
      </w:object>
    </w:r>
  </w:p>
  <w:p w14:paraId="53C58166" w14:textId="77777777" w:rsidR="00D824F1" w:rsidRDefault="00D824F1" w:rsidP="007455E5">
    <w:pPr>
      <w:pStyle w:val="Encabezado"/>
      <w:tabs>
        <w:tab w:val="right" w:pos="8875"/>
      </w:tabs>
      <w:spacing w:before="0" w:after="0"/>
      <w:jc w:val="center"/>
      <w:rPr>
        <w:rFonts w:ascii="Book Antiqua" w:hAnsi="Book Antiqua" w:cs="Book Antiqua"/>
        <w:i/>
        <w:iCs/>
        <w:sz w:val="18"/>
        <w:szCs w:val="18"/>
      </w:rPr>
    </w:pPr>
    <w:r>
      <w:rPr>
        <w:rFonts w:ascii="Book Antiqua" w:hAnsi="Book Antiqua" w:cs="Book Antiqua"/>
        <w:i/>
        <w:iCs/>
        <w:sz w:val="18"/>
        <w:szCs w:val="18"/>
      </w:rPr>
      <w:t>San José - Costa Rica</w:t>
    </w:r>
  </w:p>
  <w:p w14:paraId="5B020A3C" w14:textId="77777777" w:rsidR="00D824F1" w:rsidRPr="000716EC" w:rsidRDefault="00D824F1" w:rsidP="007455E5">
    <w:pPr>
      <w:pStyle w:val="Encabezado"/>
      <w:spacing w:before="0" w:after="0"/>
      <w:jc w:val="center"/>
    </w:pPr>
    <w:r w:rsidRPr="001018BE">
      <w:rPr>
        <w:rFonts w:ascii="Book Antiqua" w:hAnsi="Book Antiqua" w:cs="Book Antiqua"/>
        <w:i/>
        <w:iCs/>
        <w:sz w:val="18"/>
        <w:szCs w:val="18"/>
        <w:lang w:val="es-ES"/>
      </w:rPr>
      <w:t>Telf.</w:t>
    </w:r>
    <w:r>
      <w:rPr>
        <w:rFonts w:ascii="Book Antiqua" w:hAnsi="Book Antiqua" w:cs="Book Antiqua"/>
        <w:i/>
        <w:iCs/>
        <w:sz w:val="18"/>
        <w:szCs w:val="18"/>
        <w:lang w:val="es-ES"/>
      </w:rPr>
      <w:t xml:space="preserve"> </w:t>
    </w:r>
    <w:r w:rsidRPr="001018BE">
      <w:rPr>
        <w:rFonts w:ascii="Book Antiqua" w:hAnsi="Book Antiqua" w:cs="Book Antiqua"/>
        <w:i/>
        <w:iCs/>
        <w:sz w:val="18"/>
        <w:szCs w:val="18"/>
        <w:lang w:val="es-ES"/>
      </w:rPr>
      <w:t xml:space="preserve"> </w:t>
    </w:r>
    <w:r w:rsidRPr="000716EC">
      <w:rPr>
        <w:rFonts w:ascii="Book Antiqua" w:hAnsi="Book Antiqua" w:cs="Book Antiqua"/>
        <w:i/>
        <w:iCs/>
        <w:sz w:val="18"/>
        <w:szCs w:val="18"/>
      </w:rPr>
      <w:t>2295-3600 / 3599 / Apdo.</w:t>
    </w:r>
    <w:r>
      <w:rPr>
        <w:rFonts w:ascii="Book Antiqua" w:hAnsi="Book Antiqua" w:cs="Book Antiqua"/>
        <w:i/>
        <w:iCs/>
        <w:sz w:val="18"/>
        <w:szCs w:val="18"/>
      </w:rPr>
      <w:t xml:space="preserve"> </w:t>
    </w:r>
    <w:r w:rsidRPr="000716EC">
      <w:rPr>
        <w:rFonts w:ascii="Book Antiqua" w:hAnsi="Book Antiqua" w:cs="Book Antiqua"/>
        <w:i/>
        <w:iCs/>
        <w:sz w:val="18"/>
        <w:szCs w:val="18"/>
      </w:rPr>
      <w:t>95-1003 / planificacion@poder-judicial.go.cr</w:t>
    </w:r>
  </w:p>
  <w:p w14:paraId="784F7403" w14:textId="77777777" w:rsidR="00D824F1" w:rsidRPr="00C53E6F" w:rsidRDefault="00D824F1" w:rsidP="007455E5">
    <w:pPr>
      <w:pBdr>
        <w:bottom w:val="single" w:sz="6" w:space="0" w:color="auto"/>
      </w:pBdr>
      <w:spacing w:before="0" w:after="0" w:line="240" w:lineRule="auto"/>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E43B2" w14:textId="5A6155F7" w:rsidR="00CA74D4" w:rsidRDefault="00CA74D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7291E"/>
    <w:multiLevelType w:val="multilevel"/>
    <w:tmpl w:val="3DE8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875A59"/>
    <w:multiLevelType w:val="multilevel"/>
    <w:tmpl w:val="7CA407AE"/>
    <w:lvl w:ilvl="0">
      <w:start w:val="1"/>
      <w:numFmt w:val="upperRoman"/>
      <w:lvlText w:val="%1."/>
      <w:lvlJc w:val="left"/>
      <w:pPr>
        <w:ind w:left="1080" w:hanging="72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CC17AA"/>
    <w:multiLevelType w:val="multilevel"/>
    <w:tmpl w:val="36D88B2C"/>
    <w:lvl w:ilvl="0">
      <w:start w:val="1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0EA15C8F"/>
    <w:multiLevelType w:val="multilevel"/>
    <w:tmpl w:val="27BC9C1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062455C"/>
    <w:multiLevelType w:val="multilevel"/>
    <w:tmpl w:val="5FE07E4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12E215D4"/>
    <w:multiLevelType w:val="multilevel"/>
    <w:tmpl w:val="F39643F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C174F2"/>
    <w:multiLevelType w:val="multilevel"/>
    <w:tmpl w:val="D098F64A"/>
    <w:lvl w:ilvl="0">
      <w:start w:val="1"/>
      <w:numFmt w:val="decimal"/>
      <w:pStyle w:val="Ttulo2"/>
      <w:lvlText w:val="%1."/>
      <w:lvlJc w:val="left"/>
      <w:pPr>
        <w:ind w:left="360" w:hanging="360"/>
      </w:pPr>
    </w:lvl>
    <w:lvl w:ilvl="1">
      <w:start w:val="1"/>
      <w:numFmt w:val="decimal"/>
      <w:pStyle w:val="Ttulo3"/>
      <w:lvlText w:val="%1.%2."/>
      <w:lvlJc w:val="left"/>
      <w:pPr>
        <w:ind w:left="792" w:hanging="432"/>
      </w:pPr>
    </w:lvl>
    <w:lvl w:ilvl="2">
      <w:start w:val="1"/>
      <w:numFmt w:val="decimal"/>
      <w:pStyle w:val="Ttu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9A7ECB"/>
    <w:multiLevelType w:val="hybridMultilevel"/>
    <w:tmpl w:val="2736A2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F0960EE"/>
    <w:multiLevelType w:val="multilevel"/>
    <w:tmpl w:val="AF0E3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2108C7"/>
    <w:multiLevelType w:val="hybridMultilevel"/>
    <w:tmpl w:val="B6FC6292"/>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10" w15:restartNumberingAfterBreak="0">
    <w:nsid w:val="23A475CC"/>
    <w:multiLevelType w:val="multilevel"/>
    <w:tmpl w:val="EF88E996"/>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24697F3A"/>
    <w:multiLevelType w:val="hybridMultilevel"/>
    <w:tmpl w:val="4C3618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73671D5"/>
    <w:multiLevelType w:val="hybridMultilevel"/>
    <w:tmpl w:val="DA8E0932"/>
    <w:lvl w:ilvl="0" w:tplc="2486918A">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7B33E52"/>
    <w:multiLevelType w:val="hybridMultilevel"/>
    <w:tmpl w:val="2B42E324"/>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8160FBD"/>
    <w:multiLevelType w:val="multilevel"/>
    <w:tmpl w:val="7CFE8A12"/>
    <w:lvl w:ilvl="0">
      <w:start w:val="10"/>
      <w:numFmt w:val="upperRoman"/>
      <w:lvlText w:val="%1."/>
      <w:lvlJc w:val="left"/>
      <w:pPr>
        <w:ind w:left="1080" w:hanging="72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92D6EDA"/>
    <w:multiLevelType w:val="multilevel"/>
    <w:tmpl w:val="EF764178"/>
    <w:lvl w:ilvl="0">
      <w:start w:val="1"/>
      <w:numFmt w:val="decimal"/>
      <w:lvlText w:val="%1"/>
      <w:lvlJc w:val="left"/>
      <w:pPr>
        <w:ind w:left="432" w:hanging="432"/>
      </w:pPr>
      <w:rPr>
        <w:color w:val="auto"/>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B371B09"/>
    <w:multiLevelType w:val="hybridMultilevel"/>
    <w:tmpl w:val="0EBED846"/>
    <w:lvl w:ilvl="0" w:tplc="140A000F">
      <w:start w:val="1"/>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415562D"/>
    <w:multiLevelType w:val="hybridMultilevel"/>
    <w:tmpl w:val="6ADAC7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AD543D2"/>
    <w:multiLevelType w:val="hybridMultilevel"/>
    <w:tmpl w:val="96AAA2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D6F0743"/>
    <w:multiLevelType w:val="multilevel"/>
    <w:tmpl w:val="A5A8A372"/>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15:restartNumberingAfterBreak="0">
    <w:nsid w:val="3DFF111B"/>
    <w:multiLevelType w:val="multilevel"/>
    <w:tmpl w:val="DE04D7B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15:restartNumberingAfterBreak="0">
    <w:nsid w:val="3FAA1730"/>
    <w:multiLevelType w:val="multilevel"/>
    <w:tmpl w:val="74683AB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437515C7"/>
    <w:multiLevelType w:val="hybridMultilevel"/>
    <w:tmpl w:val="40849BA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3D21ED1"/>
    <w:multiLevelType w:val="hybridMultilevel"/>
    <w:tmpl w:val="3C62DEBE"/>
    <w:lvl w:ilvl="0" w:tplc="C7E2D596">
      <w:start w:val="1"/>
      <w:numFmt w:val="upperLetter"/>
      <w:lvlText w:val="%1."/>
      <w:lvlJc w:val="left"/>
      <w:pPr>
        <w:ind w:left="644" w:hanging="360"/>
      </w:pPr>
      <w:rPr>
        <w:rFonts w:hint="default"/>
        <w:b/>
        <w:bCs/>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24" w15:restartNumberingAfterBreak="0">
    <w:nsid w:val="44BA5BAF"/>
    <w:multiLevelType w:val="hybridMultilevel"/>
    <w:tmpl w:val="4756461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4FA7E5A"/>
    <w:multiLevelType w:val="hybridMultilevel"/>
    <w:tmpl w:val="13AE70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BE31764"/>
    <w:multiLevelType w:val="hybridMultilevel"/>
    <w:tmpl w:val="09264D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6123A36"/>
    <w:multiLevelType w:val="hybridMultilevel"/>
    <w:tmpl w:val="C1986E2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8882C36"/>
    <w:multiLevelType w:val="multilevel"/>
    <w:tmpl w:val="AE64E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031D22"/>
    <w:multiLevelType w:val="multilevel"/>
    <w:tmpl w:val="B55C205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594279C1"/>
    <w:multiLevelType w:val="multilevel"/>
    <w:tmpl w:val="43B2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1F220D"/>
    <w:multiLevelType w:val="multilevel"/>
    <w:tmpl w:val="F260E8EC"/>
    <w:lvl w:ilvl="0">
      <w:start w:val="2"/>
      <w:numFmt w:val="decimal"/>
      <w:lvlText w:val="%1"/>
      <w:lvlJc w:val="left"/>
      <w:pPr>
        <w:ind w:left="360" w:hanging="360"/>
      </w:pPr>
      <w:rPr>
        <w:rFonts w:cstheme="majorBidi" w:hint="default"/>
        <w:b/>
        <w:sz w:val="24"/>
        <w:szCs w:val="24"/>
      </w:rPr>
    </w:lvl>
    <w:lvl w:ilvl="1">
      <w:start w:val="1"/>
      <w:numFmt w:val="decimal"/>
      <w:isLgl/>
      <w:lvlText w:val="%1.%2"/>
      <w:lvlJc w:val="left"/>
      <w:pPr>
        <w:ind w:left="502" w:hanging="360"/>
      </w:pPr>
      <w:rPr>
        <w:rFonts w:hint="default"/>
        <w:color w:val="auto"/>
      </w:rPr>
    </w:lvl>
    <w:lvl w:ilvl="2">
      <w:start w:val="1"/>
      <w:numFmt w:val="decimal"/>
      <w:isLgl/>
      <w:lvlText w:val="%1.%2.%3"/>
      <w:lvlJc w:val="left"/>
      <w:pPr>
        <w:ind w:left="1080" w:hanging="720"/>
      </w:pPr>
      <w:rPr>
        <w:rFonts w:ascii="Book Antiqua" w:hAnsi="Book Antiqua" w:hint="default"/>
        <w:b w:val="0"/>
        <w:bCs w:val="0"/>
        <w:i w:val="0"/>
        <w:iCs w:val="0"/>
        <w:color w:val="auto"/>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5246E1D"/>
    <w:multiLevelType w:val="hybridMultilevel"/>
    <w:tmpl w:val="2E025B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6661522A"/>
    <w:multiLevelType w:val="hybridMultilevel"/>
    <w:tmpl w:val="C6729F30"/>
    <w:lvl w:ilvl="0" w:tplc="97D06C30">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74F0180"/>
    <w:multiLevelType w:val="multilevel"/>
    <w:tmpl w:val="6A42D8E8"/>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15:restartNumberingAfterBreak="0">
    <w:nsid w:val="6F1248BD"/>
    <w:multiLevelType w:val="multilevel"/>
    <w:tmpl w:val="9C16881E"/>
    <w:lvl w:ilvl="0">
      <w:start w:val="10"/>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15:restartNumberingAfterBreak="0">
    <w:nsid w:val="70CF15A9"/>
    <w:multiLevelType w:val="multilevel"/>
    <w:tmpl w:val="376A24E6"/>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7" w15:restartNumberingAfterBreak="0">
    <w:nsid w:val="73FA1F82"/>
    <w:multiLevelType w:val="hybridMultilevel"/>
    <w:tmpl w:val="0388D7B0"/>
    <w:lvl w:ilvl="0" w:tplc="3A7AA7E2">
      <w:start w:val="1"/>
      <w:numFmt w:val="upperLetter"/>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38" w15:restartNumberingAfterBreak="0">
    <w:nsid w:val="74D432E9"/>
    <w:multiLevelType w:val="multilevel"/>
    <w:tmpl w:val="9424AF0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 w15:restartNumberingAfterBreak="0">
    <w:nsid w:val="76E32D11"/>
    <w:multiLevelType w:val="hybridMultilevel"/>
    <w:tmpl w:val="253CE2D4"/>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0" w15:restartNumberingAfterBreak="0">
    <w:nsid w:val="78C72F10"/>
    <w:multiLevelType w:val="hybridMultilevel"/>
    <w:tmpl w:val="0D48EB98"/>
    <w:lvl w:ilvl="0" w:tplc="F09080F8">
      <w:start w:val="1"/>
      <w:numFmt w:val="decimal"/>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B607686"/>
    <w:multiLevelType w:val="multilevel"/>
    <w:tmpl w:val="6D70BA14"/>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38"/>
  </w:num>
  <w:num w:numId="2">
    <w:abstractNumId w:val="29"/>
  </w:num>
  <w:num w:numId="3">
    <w:abstractNumId w:val="20"/>
  </w:num>
  <w:num w:numId="4">
    <w:abstractNumId w:val="10"/>
  </w:num>
  <w:num w:numId="5">
    <w:abstractNumId w:val="21"/>
  </w:num>
  <w:num w:numId="6">
    <w:abstractNumId w:val="4"/>
  </w:num>
  <w:num w:numId="7">
    <w:abstractNumId w:val="34"/>
  </w:num>
  <w:num w:numId="8">
    <w:abstractNumId w:val="19"/>
  </w:num>
  <w:num w:numId="9">
    <w:abstractNumId w:val="36"/>
  </w:num>
  <w:num w:numId="10">
    <w:abstractNumId w:val="35"/>
  </w:num>
  <w:num w:numId="11">
    <w:abstractNumId w:val="2"/>
  </w:num>
  <w:num w:numId="12">
    <w:abstractNumId w:val="39"/>
  </w:num>
  <w:num w:numId="13">
    <w:abstractNumId w:val="33"/>
  </w:num>
  <w:num w:numId="14">
    <w:abstractNumId w:val="41"/>
  </w:num>
  <w:num w:numId="15">
    <w:abstractNumId w:val="6"/>
  </w:num>
  <w:num w:numId="16">
    <w:abstractNumId w:val="13"/>
  </w:num>
  <w:num w:numId="17">
    <w:abstractNumId w:val="40"/>
  </w:num>
  <w:num w:numId="18">
    <w:abstractNumId w:val="12"/>
  </w:num>
  <w:num w:numId="19">
    <w:abstractNumId w:val="5"/>
  </w:num>
  <w:num w:numId="20">
    <w:abstractNumId w:val="14"/>
  </w:num>
  <w:num w:numId="21">
    <w:abstractNumId w:val="1"/>
  </w:num>
  <w:num w:numId="22">
    <w:abstractNumId w:val="23"/>
  </w:num>
  <w:num w:numId="23">
    <w:abstractNumId w:val="37"/>
  </w:num>
  <w:num w:numId="24">
    <w:abstractNumId w:val="26"/>
  </w:num>
  <w:num w:numId="25">
    <w:abstractNumId w:val="18"/>
  </w:num>
  <w:num w:numId="26">
    <w:abstractNumId w:val="32"/>
  </w:num>
  <w:num w:numId="27">
    <w:abstractNumId w:val="15"/>
  </w:num>
  <w:num w:numId="28">
    <w:abstractNumId w:val="31"/>
  </w:num>
  <w:num w:numId="29">
    <w:abstractNumId w:val="3"/>
  </w:num>
  <w:num w:numId="30">
    <w:abstractNumId w:val="25"/>
  </w:num>
  <w:num w:numId="31">
    <w:abstractNumId w:val="27"/>
  </w:num>
  <w:num w:numId="32">
    <w:abstractNumId w:val="9"/>
  </w:num>
  <w:num w:numId="33">
    <w:abstractNumId w:val="16"/>
  </w:num>
  <w:num w:numId="34">
    <w:abstractNumId w:val="0"/>
  </w:num>
  <w:num w:numId="35">
    <w:abstractNumId w:val="8"/>
  </w:num>
  <w:num w:numId="36">
    <w:abstractNumId w:val="28"/>
  </w:num>
  <w:num w:numId="37">
    <w:abstractNumId w:val="30"/>
  </w:num>
  <w:num w:numId="38">
    <w:abstractNumId w:val="11"/>
  </w:num>
  <w:num w:numId="39">
    <w:abstractNumId w:val="24"/>
  </w:num>
  <w:num w:numId="40">
    <w:abstractNumId w:val="22"/>
  </w:num>
  <w:num w:numId="41">
    <w:abstractNumId w:val="17"/>
  </w:num>
  <w:num w:numId="42">
    <w:abstractNumId w:val="7"/>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3F3"/>
    <w:rsid w:val="00001C22"/>
    <w:rsid w:val="00004C22"/>
    <w:rsid w:val="00005DD7"/>
    <w:rsid w:val="000109E0"/>
    <w:rsid w:val="0001115F"/>
    <w:rsid w:val="00011830"/>
    <w:rsid w:val="000131DC"/>
    <w:rsid w:val="00014D82"/>
    <w:rsid w:val="0001639B"/>
    <w:rsid w:val="00021BBF"/>
    <w:rsid w:val="00026D04"/>
    <w:rsid w:val="0003094B"/>
    <w:rsid w:val="00031A30"/>
    <w:rsid w:val="00032C9D"/>
    <w:rsid w:val="00033C56"/>
    <w:rsid w:val="0003428E"/>
    <w:rsid w:val="00034A71"/>
    <w:rsid w:val="000366EB"/>
    <w:rsid w:val="0004066F"/>
    <w:rsid w:val="00042FC6"/>
    <w:rsid w:val="000472B2"/>
    <w:rsid w:val="000500D8"/>
    <w:rsid w:val="0005037F"/>
    <w:rsid w:val="00051A5C"/>
    <w:rsid w:val="000520E3"/>
    <w:rsid w:val="00053732"/>
    <w:rsid w:val="00053C93"/>
    <w:rsid w:val="00056D5C"/>
    <w:rsid w:val="00061028"/>
    <w:rsid w:val="00061508"/>
    <w:rsid w:val="000659E7"/>
    <w:rsid w:val="00071253"/>
    <w:rsid w:val="00071F5A"/>
    <w:rsid w:val="00073B63"/>
    <w:rsid w:val="000754E1"/>
    <w:rsid w:val="000768A7"/>
    <w:rsid w:val="00080928"/>
    <w:rsid w:val="0008276F"/>
    <w:rsid w:val="00082F38"/>
    <w:rsid w:val="00084CC3"/>
    <w:rsid w:val="00084DFF"/>
    <w:rsid w:val="00085BB5"/>
    <w:rsid w:val="00085CA9"/>
    <w:rsid w:val="0008687D"/>
    <w:rsid w:val="000878C3"/>
    <w:rsid w:val="000909CA"/>
    <w:rsid w:val="00090FFD"/>
    <w:rsid w:val="000935B1"/>
    <w:rsid w:val="00094211"/>
    <w:rsid w:val="000959A3"/>
    <w:rsid w:val="000A0737"/>
    <w:rsid w:val="000A0A3E"/>
    <w:rsid w:val="000A6D74"/>
    <w:rsid w:val="000A7A2D"/>
    <w:rsid w:val="000B0333"/>
    <w:rsid w:val="000B1173"/>
    <w:rsid w:val="000B13B9"/>
    <w:rsid w:val="000B2318"/>
    <w:rsid w:val="000B2BB4"/>
    <w:rsid w:val="000B2CC5"/>
    <w:rsid w:val="000C00AB"/>
    <w:rsid w:val="000C00DC"/>
    <w:rsid w:val="000C1BCF"/>
    <w:rsid w:val="000C34A3"/>
    <w:rsid w:val="000C387D"/>
    <w:rsid w:val="000C4947"/>
    <w:rsid w:val="000C4BBC"/>
    <w:rsid w:val="000C6C5B"/>
    <w:rsid w:val="000D375A"/>
    <w:rsid w:val="000D4A73"/>
    <w:rsid w:val="000D701D"/>
    <w:rsid w:val="000D7A43"/>
    <w:rsid w:val="000E31BD"/>
    <w:rsid w:val="000E5DF7"/>
    <w:rsid w:val="000F16F5"/>
    <w:rsid w:val="000F1B1C"/>
    <w:rsid w:val="000F1E1A"/>
    <w:rsid w:val="000F203A"/>
    <w:rsid w:val="000F3786"/>
    <w:rsid w:val="000F4506"/>
    <w:rsid w:val="000F5C24"/>
    <w:rsid w:val="000F5DAF"/>
    <w:rsid w:val="000F684F"/>
    <w:rsid w:val="00101121"/>
    <w:rsid w:val="0010367E"/>
    <w:rsid w:val="00111711"/>
    <w:rsid w:val="00121274"/>
    <w:rsid w:val="00122B41"/>
    <w:rsid w:val="00131584"/>
    <w:rsid w:val="001315A5"/>
    <w:rsid w:val="00132B9F"/>
    <w:rsid w:val="001355D1"/>
    <w:rsid w:val="001359FD"/>
    <w:rsid w:val="0013666F"/>
    <w:rsid w:val="00137F3E"/>
    <w:rsid w:val="001401F5"/>
    <w:rsid w:val="00140AF5"/>
    <w:rsid w:val="00142A1E"/>
    <w:rsid w:val="0014502C"/>
    <w:rsid w:val="001509CF"/>
    <w:rsid w:val="00154BF0"/>
    <w:rsid w:val="00165188"/>
    <w:rsid w:val="00171908"/>
    <w:rsid w:val="00175601"/>
    <w:rsid w:val="0017717A"/>
    <w:rsid w:val="001774B2"/>
    <w:rsid w:val="0018267C"/>
    <w:rsid w:val="00182AB8"/>
    <w:rsid w:val="00183F1A"/>
    <w:rsid w:val="00183FA6"/>
    <w:rsid w:val="001843EF"/>
    <w:rsid w:val="0018539B"/>
    <w:rsid w:val="00185A79"/>
    <w:rsid w:val="001902E7"/>
    <w:rsid w:val="00190B72"/>
    <w:rsid w:val="00191A1F"/>
    <w:rsid w:val="00193932"/>
    <w:rsid w:val="00194E8F"/>
    <w:rsid w:val="00196048"/>
    <w:rsid w:val="001A209B"/>
    <w:rsid w:val="001A2533"/>
    <w:rsid w:val="001A373C"/>
    <w:rsid w:val="001A4CBC"/>
    <w:rsid w:val="001A4E6B"/>
    <w:rsid w:val="001B0392"/>
    <w:rsid w:val="001B0B47"/>
    <w:rsid w:val="001B24DD"/>
    <w:rsid w:val="001B2BF8"/>
    <w:rsid w:val="001B417B"/>
    <w:rsid w:val="001B4E59"/>
    <w:rsid w:val="001B6820"/>
    <w:rsid w:val="001C38E6"/>
    <w:rsid w:val="001D27C7"/>
    <w:rsid w:val="001D3753"/>
    <w:rsid w:val="001D3DB5"/>
    <w:rsid w:val="001D5379"/>
    <w:rsid w:val="001D6AAA"/>
    <w:rsid w:val="001E6A34"/>
    <w:rsid w:val="001F2C8A"/>
    <w:rsid w:val="001F6235"/>
    <w:rsid w:val="001F7944"/>
    <w:rsid w:val="00200256"/>
    <w:rsid w:val="002013B7"/>
    <w:rsid w:val="00201A25"/>
    <w:rsid w:val="00203AB3"/>
    <w:rsid w:val="0021186F"/>
    <w:rsid w:val="00211954"/>
    <w:rsid w:val="002126FC"/>
    <w:rsid w:val="002135D5"/>
    <w:rsid w:val="00215ED2"/>
    <w:rsid w:val="00216082"/>
    <w:rsid w:val="002166D1"/>
    <w:rsid w:val="002178A2"/>
    <w:rsid w:val="00222FDE"/>
    <w:rsid w:val="00227539"/>
    <w:rsid w:val="002276EC"/>
    <w:rsid w:val="00227798"/>
    <w:rsid w:val="002343FA"/>
    <w:rsid w:val="00235B12"/>
    <w:rsid w:val="00237E88"/>
    <w:rsid w:val="00237F11"/>
    <w:rsid w:val="002400A3"/>
    <w:rsid w:val="002415BB"/>
    <w:rsid w:val="00241F62"/>
    <w:rsid w:val="00242F7B"/>
    <w:rsid w:val="002450E2"/>
    <w:rsid w:val="00250758"/>
    <w:rsid w:val="00253AC9"/>
    <w:rsid w:val="00253F93"/>
    <w:rsid w:val="002559DF"/>
    <w:rsid w:val="00255DCA"/>
    <w:rsid w:val="002601C2"/>
    <w:rsid w:val="00262BFB"/>
    <w:rsid w:val="0027075A"/>
    <w:rsid w:val="00272298"/>
    <w:rsid w:val="0027333C"/>
    <w:rsid w:val="00276858"/>
    <w:rsid w:val="0028061C"/>
    <w:rsid w:val="002819AD"/>
    <w:rsid w:val="00281F96"/>
    <w:rsid w:val="0028272B"/>
    <w:rsid w:val="00284DFE"/>
    <w:rsid w:val="00286188"/>
    <w:rsid w:val="002867C3"/>
    <w:rsid w:val="0028744A"/>
    <w:rsid w:val="002908D0"/>
    <w:rsid w:val="00296520"/>
    <w:rsid w:val="002A03BA"/>
    <w:rsid w:val="002A1F1B"/>
    <w:rsid w:val="002A5218"/>
    <w:rsid w:val="002A772D"/>
    <w:rsid w:val="002A7F25"/>
    <w:rsid w:val="002B0D13"/>
    <w:rsid w:val="002B4536"/>
    <w:rsid w:val="002C1E09"/>
    <w:rsid w:val="002C556E"/>
    <w:rsid w:val="002C5577"/>
    <w:rsid w:val="002D0425"/>
    <w:rsid w:val="002D1D85"/>
    <w:rsid w:val="002D2074"/>
    <w:rsid w:val="002E1F8A"/>
    <w:rsid w:val="002E3E74"/>
    <w:rsid w:val="002E44F9"/>
    <w:rsid w:val="002E74C5"/>
    <w:rsid w:val="002F02F7"/>
    <w:rsid w:val="002F35E9"/>
    <w:rsid w:val="002F4D5E"/>
    <w:rsid w:val="002F5038"/>
    <w:rsid w:val="003003D6"/>
    <w:rsid w:val="0030199D"/>
    <w:rsid w:val="00302A76"/>
    <w:rsid w:val="003031E7"/>
    <w:rsid w:val="00303262"/>
    <w:rsid w:val="00305C2E"/>
    <w:rsid w:val="00305CC0"/>
    <w:rsid w:val="0030779E"/>
    <w:rsid w:val="00310571"/>
    <w:rsid w:val="0031152E"/>
    <w:rsid w:val="003176BC"/>
    <w:rsid w:val="0032080D"/>
    <w:rsid w:val="00320878"/>
    <w:rsid w:val="00324AC6"/>
    <w:rsid w:val="003303B7"/>
    <w:rsid w:val="00332065"/>
    <w:rsid w:val="00335CDA"/>
    <w:rsid w:val="00342840"/>
    <w:rsid w:val="00342DA7"/>
    <w:rsid w:val="00343F23"/>
    <w:rsid w:val="003514B3"/>
    <w:rsid w:val="00353732"/>
    <w:rsid w:val="00353BFF"/>
    <w:rsid w:val="00355710"/>
    <w:rsid w:val="00356843"/>
    <w:rsid w:val="003600FB"/>
    <w:rsid w:val="00360306"/>
    <w:rsid w:val="00363547"/>
    <w:rsid w:val="00364187"/>
    <w:rsid w:val="003644BD"/>
    <w:rsid w:val="003645C1"/>
    <w:rsid w:val="00366010"/>
    <w:rsid w:val="003662F0"/>
    <w:rsid w:val="00366775"/>
    <w:rsid w:val="00367E5D"/>
    <w:rsid w:val="00370BDE"/>
    <w:rsid w:val="0037571C"/>
    <w:rsid w:val="00377057"/>
    <w:rsid w:val="00381F94"/>
    <w:rsid w:val="00382115"/>
    <w:rsid w:val="003844B3"/>
    <w:rsid w:val="00386775"/>
    <w:rsid w:val="00386DAE"/>
    <w:rsid w:val="0039113B"/>
    <w:rsid w:val="003948FD"/>
    <w:rsid w:val="00394D07"/>
    <w:rsid w:val="0039599E"/>
    <w:rsid w:val="00396AB0"/>
    <w:rsid w:val="003A066E"/>
    <w:rsid w:val="003A47F4"/>
    <w:rsid w:val="003A5A3A"/>
    <w:rsid w:val="003A5FE0"/>
    <w:rsid w:val="003A6928"/>
    <w:rsid w:val="003A7D09"/>
    <w:rsid w:val="003B06CA"/>
    <w:rsid w:val="003B325C"/>
    <w:rsid w:val="003B5739"/>
    <w:rsid w:val="003B6838"/>
    <w:rsid w:val="003B6AF5"/>
    <w:rsid w:val="003B7DAD"/>
    <w:rsid w:val="003C061A"/>
    <w:rsid w:val="003C2BA3"/>
    <w:rsid w:val="003C316E"/>
    <w:rsid w:val="003C3BEB"/>
    <w:rsid w:val="003C3D7A"/>
    <w:rsid w:val="003C5BD4"/>
    <w:rsid w:val="003C687A"/>
    <w:rsid w:val="003D31CE"/>
    <w:rsid w:val="003D3492"/>
    <w:rsid w:val="003D4877"/>
    <w:rsid w:val="003D4FE4"/>
    <w:rsid w:val="003E14AF"/>
    <w:rsid w:val="003E35CD"/>
    <w:rsid w:val="003E405C"/>
    <w:rsid w:val="003E50F3"/>
    <w:rsid w:val="003F0CE5"/>
    <w:rsid w:val="003F19BF"/>
    <w:rsid w:val="003F3AC2"/>
    <w:rsid w:val="003F3FC0"/>
    <w:rsid w:val="003F6F3E"/>
    <w:rsid w:val="003F7997"/>
    <w:rsid w:val="004000AE"/>
    <w:rsid w:val="00401461"/>
    <w:rsid w:val="00402321"/>
    <w:rsid w:val="0040300A"/>
    <w:rsid w:val="0040528A"/>
    <w:rsid w:val="00405A08"/>
    <w:rsid w:val="00406D51"/>
    <w:rsid w:val="00407DB0"/>
    <w:rsid w:val="004140A3"/>
    <w:rsid w:val="0041520B"/>
    <w:rsid w:val="004165FE"/>
    <w:rsid w:val="0042356E"/>
    <w:rsid w:val="00424C0A"/>
    <w:rsid w:val="00425B98"/>
    <w:rsid w:val="0042675C"/>
    <w:rsid w:val="00427E25"/>
    <w:rsid w:val="004323F2"/>
    <w:rsid w:val="00433FB3"/>
    <w:rsid w:val="004350FF"/>
    <w:rsid w:val="00436E1D"/>
    <w:rsid w:val="004421E0"/>
    <w:rsid w:val="00442D6F"/>
    <w:rsid w:val="004438EF"/>
    <w:rsid w:val="00447B6D"/>
    <w:rsid w:val="00452345"/>
    <w:rsid w:val="004535BB"/>
    <w:rsid w:val="004542E5"/>
    <w:rsid w:val="0046493F"/>
    <w:rsid w:val="00465164"/>
    <w:rsid w:val="00465866"/>
    <w:rsid w:val="00465989"/>
    <w:rsid w:val="00470A25"/>
    <w:rsid w:val="00471DE0"/>
    <w:rsid w:val="0047558A"/>
    <w:rsid w:val="00480C73"/>
    <w:rsid w:val="00481D0E"/>
    <w:rsid w:val="0049095C"/>
    <w:rsid w:val="00494010"/>
    <w:rsid w:val="004A003E"/>
    <w:rsid w:val="004A36E3"/>
    <w:rsid w:val="004A3769"/>
    <w:rsid w:val="004B052A"/>
    <w:rsid w:val="004B1220"/>
    <w:rsid w:val="004B3743"/>
    <w:rsid w:val="004B482D"/>
    <w:rsid w:val="004B6948"/>
    <w:rsid w:val="004C2704"/>
    <w:rsid w:val="004C610F"/>
    <w:rsid w:val="004C70DD"/>
    <w:rsid w:val="004D1DA2"/>
    <w:rsid w:val="004D4986"/>
    <w:rsid w:val="004D49C4"/>
    <w:rsid w:val="004D5EC3"/>
    <w:rsid w:val="004D65C8"/>
    <w:rsid w:val="004D71AE"/>
    <w:rsid w:val="004E173C"/>
    <w:rsid w:val="004E1BEC"/>
    <w:rsid w:val="004E2926"/>
    <w:rsid w:val="004E5AD3"/>
    <w:rsid w:val="004F3EB0"/>
    <w:rsid w:val="004F3FCF"/>
    <w:rsid w:val="004F4469"/>
    <w:rsid w:val="004F6CC3"/>
    <w:rsid w:val="004F73CE"/>
    <w:rsid w:val="00502109"/>
    <w:rsid w:val="00506E1A"/>
    <w:rsid w:val="005114AC"/>
    <w:rsid w:val="00511DB7"/>
    <w:rsid w:val="0051646E"/>
    <w:rsid w:val="00521B33"/>
    <w:rsid w:val="00522E69"/>
    <w:rsid w:val="005230C0"/>
    <w:rsid w:val="00524106"/>
    <w:rsid w:val="00524C1A"/>
    <w:rsid w:val="0052530A"/>
    <w:rsid w:val="00525A13"/>
    <w:rsid w:val="00530626"/>
    <w:rsid w:val="00533AC4"/>
    <w:rsid w:val="00533E3D"/>
    <w:rsid w:val="005358C5"/>
    <w:rsid w:val="005358E1"/>
    <w:rsid w:val="005363CD"/>
    <w:rsid w:val="0054080C"/>
    <w:rsid w:val="00542729"/>
    <w:rsid w:val="00545035"/>
    <w:rsid w:val="005458A3"/>
    <w:rsid w:val="00560C82"/>
    <w:rsid w:val="00570E2B"/>
    <w:rsid w:val="005725EB"/>
    <w:rsid w:val="00572F00"/>
    <w:rsid w:val="00574698"/>
    <w:rsid w:val="005755BB"/>
    <w:rsid w:val="00575A40"/>
    <w:rsid w:val="005806FE"/>
    <w:rsid w:val="00587C27"/>
    <w:rsid w:val="00593BC2"/>
    <w:rsid w:val="00597053"/>
    <w:rsid w:val="0059720C"/>
    <w:rsid w:val="005974A8"/>
    <w:rsid w:val="005A19D4"/>
    <w:rsid w:val="005A1ABC"/>
    <w:rsid w:val="005A6CB0"/>
    <w:rsid w:val="005B0AF9"/>
    <w:rsid w:val="005B15EE"/>
    <w:rsid w:val="005B29DB"/>
    <w:rsid w:val="005B3C08"/>
    <w:rsid w:val="005B4285"/>
    <w:rsid w:val="005B590B"/>
    <w:rsid w:val="005B6EFF"/>
    <w:rsid w:val="005B77CD"/>
    <w:rsid w:val="005C128D"/>
    <w:rsid w:val="005C28AF"/>
    <w:rsid w:val="005C36D7"/>
    <w:rsid w:val="005C75CF"/>
    <w:rsid w:val="005D27B8"/>
    <w:rsid w:val="005D2DA6"/>
    <w:rsid w:val="005D57C3"/>
    <w:rsid w:val="005E14C0"/>
    <w:rsid w:val="005E1A7E"/>
    <w:rsid w:val="005E549D"/>
    <w:rsid w:val="005E5B3C"/>
    <w:rsid w:val="005E6A8B"/>
    <w:rsid w:val="005F1088"/>
    <w:rsid w:val="005F3D46"/>
    <w:rsid w:val="005F59DD"/>
    <w:rsid w:val="006002C7"/>
    <w:rsid w:val="0060126D"/>
    <w:rsid w:val="006018FD"/>
    <w:rsid w:val="00606345"/>
    <w:rsid w:val="00607E36"/>
    <w:rsid w:val="00610D9C"/>
    <w:rsid w:val="00612BC6"/>
    <w:rsid w:val="00615D67"/>
    <w:rsid w:val="00622873"/>
    <w:rsid w:val="00623174"/>
    <w:rsid w:val="00624F19"/>
    <w:rsid w:val="0063005B"/>
    <w:rsid w:val="00630E2D"/>
    <w:rsid w:val="00633CA5"/>
    <w:rsid w:val="00633F5A"/>
    <w:rsid w:val="0063731B"/>
    <w:rsid w:val="00643AD4"/>
    <w:rsid w:val="006454AB"/>
    <w:rsid w:val="006465E2"/>
    <w:rsid w:val="00647272"/>
    <w:rsid w:val="006500D0"/>
    <w:rsid w:val="006503AC"/>
    <w:rsid w:val="00650A3B"/>
    <w:rsid w:val="0065261F"/>
    <w:rsid w:val="006531E4"/>
    <w:rsid w:val="00655273"/>
    <w:rsid w:val="006577F2"/>
    <w:rsid w:val="006636D3"/>
    <w:rsid w:val="0066773A"/>
    <w:rsid w:val="00673C52"/>
    <w:rsid w:val="006769C3"/>
    <w:rsid w:val="0067701F"/>
    <w:rsid w:val="00680530"/>
    <w:rsid w:val="0068167F"/>
    <w:rsid w:val="00682283"/>
    <w:rsid w:val="00682EA6"/>
    <w:rsid w:val="00683157"/>
    <w:rsid w:val="00686C33"/>
    <w:rsid w:val="00686E6C"/>
    <w:rsid w:val="00690B56"/>
    <w:rsid w:val="00696ADF"/>
    <w:rsid w:val="006A05D9"/>
    <w:rsid w:val="006A16FA"/>
    <w:rsid w:val="006A330B"/>
    <w:rsid w:val="006A7020"/>
    <w:rsid w:val="006A73A5"/>
    <w:rsid w:val="006A7C01"/>
    <w:rsid w:val="006B5F83"/>
    <w:rsid w:val="006B68B4"/>
    <w:rsid w:val="006B7589"/>
    <w:rsid w:val="006B7E95"/>
    <w:rsid w:val="006C29D6"/>
    <w:rsid w:val="006C2E9A"/>
    <w:rsid w:val="006D1E92"/>
    <w:rsid w:val="006D4800"/>
    <w:rsid w:val="006E132F"/>
    <w:rsid w:val="006E255B"/>
    <w:rsid w:val="006E3EAB"/>
    <w:rsid w:val="006E5911"/>
    <w:rsid w:val="006E776B"/>
    <w:rsid w:val="006E7782"/>
    <w:rsid w:val="006F52CC"/>
    <w:rsid w:val="00703029"/>
    <w:rsid w:val="00710E6B"/>
    <w:rsid w:val="00711E35"/>
    <w:rsid w:val="00712EBE"/>
    <w:rsid w:val="00712F01"/>
    <w:rsid w:val="0071423D"/>
    <w:rsid w:val="00716036"/>
    <w:rsid w:val="0071616D"/>
    <w:rsid w:val="007162BC"/>
    <w:rsid w:val="0072521A"/>
    <w:rsid w:val="0073117B"/>
    <w:rsid w:val="00731F41"/>
    <w:rsid w:val="007324C0"/>
    <w:rsid w:val="00734AF1"/>
    <w:rsid w:val="00742F9B"/>
    <w:rsid w:val="0074554B"/>
    <w:rsid w:val="007455E5"/>
    <w:rsid w:val="00746069"/>
    <w:rsid w:val="00747781"/>
    <w:rsid w:val="00750954"/>
    <w:rsid w:val="00756883"/>
    <w:rsid w:val="00757B29"/>
    <w:rsid w:val="00757C6A"/>
    <w:rsid w:val="00761012"/>
    <w:rsid w:val="00762CD3"/>
    <w:rsid w:val="00764E83"/>
    <w:rsid w:val="00765D41"/>
    <w:rsid w:val="00765EEA"/>
    <w:rsid w:val="00770AB4"/>
    <w:rsid w:val="00770BDF"/>
    <w:rsid w:val="007714C4"/>
    <w:rsid w:val="007717FD"/>
    <w:rsid w:val="0077238C"/>
    <w:rsid w:val="00777026"/>
    <w:rsid w:val="007770B8"/>
    <w:rsid w:val="0078122E"/>
    <w:rsid w:val="00781EE2"/>
    <w:rsid w:val="0078209E"/>
    <w:rsid w:val="00782751"/>
    <w:rsid w:val="00785609"/>
    <w:rsid w:val="007859A9"/>
    <w:rsid w:val="00787074"/>
    <w:rsid w:val="00790F9A"/>
    <w:rsid w:val="00790FA3"/>
    <w:rsid w:val="00794AC5"/>
    <w:rsid w:val="007A1AC8"/>
    <w:rsid w:val="007A33E7"/>
    <w:rsid w:val="007A3F26"/>
    <w:rsid w:val="007A522D"/>
    <w:rsid w:val="007A5C43"/>
    <w:rsid w:val="007A6156"/>
    <w:rsid w:val="007A6992"/>
    <w:rsid w:val="007B0D06"/>
    <w:rsid w:val="007B4579"/>
    <w:rsid w:val="007B6250"/>
    <w:rsid w:val="007C2993"/>
    <w:rsid w:val="007C3FC5"/>
    <w:rsid w:val="007C516C"/>
    <w:rsid w:val="007C5725"/>
    <w:rsid w:val="007C6976"/>
    <w:rsid w:val="007D4F81"/>
    <w:rsid w:val="007D5C24"/>
    <w:rsid w:val="007E12D0"/>
    <w:rsid w:val="007E357C"/>
    <w:rsid w:val="007E5EA2"/>
    <w:rsid w:val="007E70B7"/>
    <w:rsid w:val="007E7762"/>
    <w:rsid w:val="007F162F"/>
    <w:rsid w:val="007F21BD"/>
    <w:rsid w:val="007F2996"/>
    <w:rsid w:val="007F5FFF"/>
    <w:rsid w:val="0080016C"/>
    <w:rsid w:val="008016DC"/>
    <w:rsid w:val="0080574C"/>
    <w:rsid w:val="0080591C"/>
    <w:rsid w:val="00807A49"/>
    <w:rsid w:val="00810220"/>
    <w:rsid w:val="00813382"/>
    <w:rsid w:val="00814399"/>
    <w:rsid w:val="008144D2"/>
    <w:rsid w:val="00814DC2"/>
    <w:rsid w:val="008160A3"/>
    <w:rsid w:val="008172E8"/>
    <w:rsid w:val="00817B6B"/>
    <w:rsid w:val="0082164E"/>
    <w:rsid w:val="00821AB5"/>
    <w:rsid w:val="00830588"/>
    <w:rsid w:val="008319E1"/>
    <w:rsid w:val="00835759"/>
    <w:rsid w:val="00836E25"/>
    <w:rsid w:val="0083795B"/>
    <w:rsid w:val="00842CE9"/>
    <w:rsid w:val="00843BFD"/>
    <w:rsid w:val="0084424D"/>
    <w:rsid w:val="008473B5"/>
    <w:rsid w:val="00851965"/>
    <w:rsid w:val="00851D08"/>
    <w:rsid w:val="008540A9"/>
    <w:rsid w:val="0085649A"/>
    <w:rsid w:val="00857FB6"/>
    <w:rsid w:val="008618F7"/>
    <w:rsid w:val="00867C83"/>
    <w:rsid w:val="008702B9"/>
    <w:rsid w:val="008709A5"/>
    <w:rsid w:val="0087415A"/>
    <w:rsid w:val="00876AF9"/>
    <w:rsid w:val="00885BEC"/>
    <w:rsid w:val="00897A88"/>
    <w:rsid w:val="008A0439"/>
    <w:rsid w:val="008A13EF"/>
    <w:rsid w:val="008A2430"/>
    <w:rsid w:val="008A4E07"/>
    <w:rsid w:val="008B1E11"/>
    <w:rsid w:val="008B2024"/>
    <w:rsid w:val="008B39F7"/>
    <w:rsid w:val="008B4E2B"/>
    <w:rsid w:val="008C2189"/>
    <w:rsid w:val="008C2D79"/>
    <w:rsid w:val="008C34CE"/>
    <w:rsid w:val="008C3534"/>
    <w:rsid w:val="008C3854"/>
    <w:rsid w:val="008C6612"/>
    <w:rsid w:val="008D0231"/>
    <w:rsid w:val="008D1329"/>
    <w:rsid w:val="008D36C2"/>
    <w:rsid w:val="008D43D3"/>
    <w:rsid w:val="008D4BC6"/>
    <w:rsid w:val="008D537F"/>
    <w:rsid w:val="008E0EF6"/>
    <w:rsid w:val="008E1563"/>
    <w:rsid w:val="008E3278"/>
    <w:rsid w:val="008F081F"/>
    <w:rsid w:val="008F2392"/>
    <w:rsid w:val="00900CEC"/>
    <w:rsid w:val="00902A74"/>
    <w:rsid w:val="0090377F"/>
    <w:rsid w:val="00903E66"/>
    <w:rsid w:val="009053EE"/>
    <w:rsid w:val="009063C6"/>
    <w:rsid w:val="00912108"/>
    <w:rsid w:val="00913D5E"/>
    <w:rsid w:val="00915C84"/>
    <w:rsid w:val="0092326D"/>
    <w:rsid w:val="00925B63"/>
    <w:rsid w:val="00927360"/>
    <w:rsid w:val="00932653"/>
    <w:rsid w:val="00935419"/>
    <w:rsid w:val="0094038F"/>
    <w:rsid w:val="00940C3C"/>
    <w:rsid w:val="00942698"/>
    <w:rsid w:val="00944D62"/>
    <w:rsid w:val="009462E1"/>
    <w:rsid w:val="009522AA"/>
    <w:rsid w:val="00952DCC"/>
    <w:rsid w:val="00952F7F"/>
    <w:rsid w:val="009535CA"/>
    <w:rsid w:val="00954DCC"/>
    <w:rsid w:val="009556FF"/>
    <w:rsid w:val="0095586F"/>
    <w:rsid w:val="00956703"/>
    <w:rsid w:val="00960799"/>
    <w:rsid w:val="0096258D"/>
    <w:rsid w:val="0096281A"/>
    <w:rsid w:val="00964385"/>
    <w:rsid w:val="00965E7F"/>
    <w:rsid w:val="00967AE9"/>
    <w:rsid w:val="00967FE8"/>
    <w:rsid w:val="00971066"/>
    <w:rsid w:val="0097387F"/>
    <w:rsid w:val="0097473B"/>
    <w:rsid w:val="00977461"/>
    <w:rsid w:val="00980885"/>
    <w:rsid w:val="00981188"/>
    <w:rsid w:val="00982F9C"/>
    <w:rsid w:val="00985336"/>
    <w:rsid w:val="009870D8"/>
    <w:rsid w:val="00991ABE"/>
    <w:rsid w:val="00992924"/>
    <w:rsid w:val="0099438B"/>
    <w:rsid w:val="00995A03"/>
    <w:rsid w:val="00995DAE"/>
    <w:rsid w:val="0099696B"/>
    <w:rsid w:val="009A6D13"/>
    <w:rsid w:val="009B591D"/>
    <w:rsid w:val="009B5DE5"/>
    <w:rsid w:val="009B7F58"/>
    <w:rsid w:val="009C12CF"/>
    <w:rsid w:val="009C181C"/>
    <w:rsid w:val="009C1FB6"/>
    <w:rsid w:val="009C25F3"/>
    <w:rsid w:val="009C4032"/>
    <w:rsid w:val="009C53C4"/>
    <w:rsid w:val="009C633A"/>
    <w:rsid w:val="009C784C"/>
    <w:rsid w:val="009D09D4"/>
    <w:rsid w:val="009D09E7"/>
    <w:rsid w:val="009D120A"/>
    <w:rsid w:val="009D3F49"/>
    <w:rsid w:val="009D50D7"/>
    <w:rsid w:val="009D521F"/>
    <w:rsid w:val="009D775C"/>
    <w:rsid w:val="009E0E90"/>
    <w:rsid w:val="009E1962"/>
    <w:rsid w:val="009E4EF8"/>
    <w:rsid w:val="009E6A93"/>
    <w:rsid w:val="009E7E2B"/>
    <w:rsid w:val="009F277E"/>
    <w:rsid w:val="009F3F7D"/>
    <w:rsid w:val="009F7A4B"/>
    <w:rsid w:val="00A04476"/>
    <w:rsid w:val="00A047B2"/>
    <w:rsid w:val="00A04B09"/>
    <w:rsid w:val="00A066C1"/>
    <w:rsid w:val="00A103CD"/>
    <w:rsid w:val="00A12F49"/>
    <w:rsid w:val="00A13910"/>
    <w:rsid w:val="00A1509E"/>
    <w:rsid w:val="00A1758B"/>
    <w:rsid w:val="00A17BB0"/>
    <w:rsid w:val="00A20A32"/>
    <w:rsid w:val="00A238C7"/>
    <w:rsid w:val="00A30C3A"/>
    <w:rsid w:val="00A31AF0"/>
    <w:rsid w:val="00A332A4"/>
    <w:rsid w:val="00A34575"/>
    <w:rsid w:val="00A35121"/>
    <w:rsid w:val="00A36DAB"/>
    <w:rsid w:val="00A37F19"/>
    <w:rsid w:val="00A46DBE"/>
    <w:rsid w:val="00A47637"/>
    <w:rsid w:val="00A51E35"/>
    <w:rsid w:val="00A52026"/>
    <w:rsid w:val="00A55BC9"/>
    <w:rsid w:val="00A623A1"/>
    <w:rsid w:val="00A62A66"/>
    <w:rsid w:val="00A70365"/>
    <w:rsid w:val="00A720CD"/>
    <w:rsid w:val="00A837FC"/>
    <w:rsid w:val="00A83FAA"/>
    <w:rsid w:val="00A8628C"/>
    <w:rsid w:val="00A8791B"/>
    <w:rsid w:val="00A90161"/>
    <w:rsid w:val="00A92063"/>
    <w:rsid w:val="00A923FD"/>
    <w:rsid w:val="00A92E78"/>
    <w:rsid w:val="00A9611C"/>
    <w:rsid w:val="00A96C97"/>
    <w:rsid w:val="00A9760D"/>
    <w:rsid w:val="00AA0140"/>
    <w:rsid w:val="00AA0A7E"/>
    <w:rsid w:val="00AA4C4E"/>
    <w:rsid w:val="00AA6DD7"/>
    <w:rsid w:val="00AA7E79"/>
    <w:rsid w:val="00AB28DD"/>
    <w:rsid w:val="00AC0922"/>
    <w:rsid w:val="00AC13C1"/>
    <w:rsid w:val="00AC4EC1"/>
    <w:rsid w:val="00AC5969"/>
    <w:rsid w:val="00AC7ECB"/>
    <w:rsid w:val="00AD2B28"/>
    <w:rsid w:val="00AD3560"/>
    <w:rsid w:val="00AD3631"/>
    <w:rsid w:val="00AD6D36"/>
    <w:rsid w:val="00AD7973"/>
    <w:rsid w:val="00AE3470"/>
    <w:rsid w:val="00AE4430"/>
    <w:rsid w:val="00AF01E5"/>
    <w:rsid w:val="00AF2812"/>
    <w:rsid w:val="00AF3B09"/>
    <w:rsid w:val="00B003C1"/>
    <w:rsid w:val="00B0123C"/>
    <w:rsid w:val="00B020A0"/>
    <w:rsid w:val="00B03CD9"/>
    <w:rsid w:val="00B07992"/>
    <w:rsid w:val="00B1126C"/>
    <w:rsid w:val="00B114F5"/>
    <w:rsid w:val="00B17FFC"/>
    <w:rsid w:val="00B20A2B"/>
    <w:rsid w:val="00B22AE2"/>
    <w:rsid w:val="00B23E85"/>
    <w:rsid w:val="00B245F5"/>
    <w:rsid w:val="00B2762B"/>
    <w:rsid w:val="00B30562"/>
    <w:rsid w:val="00B309A4"/>
    <w:rsid w:val="00B33B27"/>
    <w:rsid w:val="00B41E23"/>
    <w:rsid w:val="00B4441C"/>
    <w:rsid w:val="00B47737"/>
    <w:rsid w:val="00B505D0"/>
    <w:rsid w:val="00B51A9E"/>
    <w:rsid w:val="00B52315"/>
    <w:rsid w:val="00B5527D"/>
    <w:rsid w:val="00B5633E"/>
    <w:rsid w:val="00B619F3"/>
    <w:rsid w:val="00B63C93"/>
    <w:rsid w:val="00B65E6E"/>
    <w:rsid w:val="00B75D4E"/>
    <w:rsid w:val="00B75F12"/>
    <w:rsid w:val="00B770E8"/>
    <w:rsid w:val="00B93F38"/>
    <w:rsid w:val="00B9674A"/>
    <w:rsid w:val="00BA28DC"/>
    <w:rsid w:val="00BA6803"/>
    <w:rsid w:val="00BA75C2"/>
    <w:rsid w:val="00BB3D17"/>
    <w:rsid w:val="00BB459F"/>
    <w:rsid w:val="00BB4D61"/>
    <w:rsid w:val="00BB4EB9"/>
    <w:rsid w:val="00BB734D"/>
    <w:rsid w:val="00BC1F5D"/>
    <w:rsid w:val="00BC2B67"/>
    <w:rsid w:val="00BC4D85"/>
    <w:rsid w:val="00BC7373"/>
    <w:rsid w:val="00BC79DD"/>
    <w:rsid w:val="00BD00A5"/>
    <w:rsid w:val="00BD0653"/>
    <w:rsid w:val="00BD1796"/>
    <w:rsid w:val="00BD3356"/>
    <w:rsid w:val="00BE0E02"/>
    <w:rsid w:val="00BE7D37"/>
    <w:rsid w:val="00BF03F3"/>
    <w:rsid w:val="00BF2493"/>
    <w:rsid w:val="00BF46A4"/>
    <w:rsid w:val="00BF6E97"/>
    <w:rsid w:val="00BF717E"/>
    <w:rsid w:val="00BF738F"/>
    <w:rsid w:val="00BF7BC2"/>
    <w:rsid w:val="00C00A37"/>
    <w:rsid w:val="00C0246D"/>
    <w:rsid w:val="00C025D5"/>
    <w:rsid w:val="00C062F3"/>
    <w:rsid w:val="00C070F7"/>
    <w:rsid w:val="00C078D8"/>
    <w:rsid w:val="00C07E23"/>
    <w:rsid w:val="00C1166B"/>
    <w:rsid w:val="00C11FE8"/>
    <w:rsid w:val="00C12C0B"/>
    <w:rsid w:val="00C14254"/>
    <w:rsid w:val="00C1442C"/>
    <w:rsid w:val="00C157B1"/>
    <w:rsid w:val="00C20617"/>
    <w:rsid w:val="00C2339C"/>
    <w:rsid w:val="00C25B8C"/>
    <w:rsid w:val="00C27266"/>
    <w:rsid w:val="00C33139"/>
    <w:rsid w:val="00C3511D"/>
    <w:rsid w:val="00C47DC6"/>
    <w:rsid w:val="00C53423"/>
    <w:rsid w:val="00C53E6F"/>
    <w:rsid w:val="00C54F63"/>
    <w:rsid w:val="00C64271"/>
    <w:rsid w:val="00C65157"/>
    <w:rsid w:val="00C661CB"/>
    <w:rsid w:val="00C70614"/>
    <w:rsid w:val="00C73C41"/>
    <w:rsid w:val="00C75B26"/>
    <w:rsid w:val="00C7606F"/>
    <w:rsid w:val="00C80034"/>
    <w:rsid w:val="00C805A2"/>
    <w:rsid w:val="00C82756"/>
    <w:rsid w:val="00C84749"/>
    <w:rsid w:val="00C860AA"/>
    <w:rsid w:val="00C87F56"/>
    <w:rsid w:val="00C93194"/>
    <w:rsid w:val="00CA04FC"/>
    <w:rsid w:val="00CA05E3"/>
    <w:rsid w:val="00CA21E1"/>
    <w:rsid w:val="00CA3AC4"/>
    <w:rsid w:val="00CA4A3A"/>
    <w:rsid w:val="00CA610B"/>
    <w:rsid w:val="00CA74D4"/>
    <w:rsid w:val="00CA753F"/>
    <w:rsid w:val="00CB0F2D"/>
    <w:rsid w:val="00CB5324"/>
    <w:rsid w:val="00CC2539"/>
    <w:rsid w:val="00CC5313"/>
    <w:rsid w:val="00CD043A"/>
    <w:rsid w:val="00CD2F7A"/>
    <w:rsid w:val="00CD59EE"/>
    <w:rsid w:val="00CD7BD2"/>
    <w:rsid w:val="00CE06BE"/>
    <w:rsid w:val="00CE1AA3"/>
    <w:rsid w:val="00CE3D45"/>
    <w:rsid w:val="00CE5EA1"/>
    <w:rsid w:val="00CE63E5"/>
    <w:rsid w:val="00CE66F2"/>
    <w:rsid w:val="00CE6996"/>
    <w:rsid w:val="00CF2665"/>
    <w:rsid w:val="00CF4B85"/>
    <w:rsid w:val="00CF4F6A"/>
    <w:rsid w:val="00CF6727"/>
    <w:rsid w:val="00CF7F7C"/>
    <w:rsid w:val="00D0007D"/>
    <w:rsid w:val="00D014EC"/>
    <w:rsid w:val="00D01C43"/>
    <w:rsid w:val="00D03BFB"/>
    <w:rsid w:val="00D107C1"/>
    <w:rsid w:val="00D11B93"/>
    <w:rsid w:val="00D14C13"/>
    <w:rsid w:val="00D156AF"/>
    <w:rsid w:val="00D16A63"/>
    <w:rsid w:val="00D17A02"/>
    <w:rsid w:val="00D2218F"/>
    <w:rsid w:val="00D267FE"/>
    <w:rsid w:val="00D268C9"/>
    <w:rsid w:val="00D27165"/>
    <w:rsid w:val="00D27B41"/>
    <w:rsid w:val="00D316C0"/>
    <w:rsid w:val="00D3599A"/>
    <w:rsid w:val="00D4246F"/>
    <w:rsid w:val="00D42FBD"/>
    <w:rsid w:val="00D455CD"/>
    <w:rsid w:val="00D45F0F"/>
    <w:rsid w:val="00D516FD"/>
    <w:rsid w:val="00D519FC"/>
    <w:rsid w:val="00D537E1"/>
    <w:rsid w:val="00D5567D"/>
    <w:rsid w:val="00D5740D"/>
    <w:rsid w:val="00D57FFB"/>
    <w:rsid w:val="00D61E6C"/>
    <w:rsid w:val="00D62460"/>
    <w:rsid w:val="00D63169"/>
    <w:rsid w:val="00D63284"/>
    <w:rsid w:val="00D677C8"/>
    <w:rsid w:val="00D708A9"/>
    <w:rsid w:val="00D713A9"/>
    <w:rsid w:val="00D72498"/>
    <w:rsid w:val="00D73DF9"/>
    <w:rsid w:val="00D7523E"/>
    <w:rsid w:val="00D753A4"/>
    <w:rsid w:val="00D760FA"/>
    <w:rsid w:val="00D8038C"/>
    <w:rsid w:val="00D8099A"/>
    <w:rsid w:val="00D819C0"/>
    <w:rsid w:val="00D821E8"/>
    <w:rsid w:val="00D824F1"/>
    <w:rsid w:val="00D82776"/>
    <w:rsid w:val="00D82BCC"/>
    <w:rsid w:val="00D8338C"/>
    <w:rsid w:val="00D84773"/>
    <w:rsid w:val="00D85933"/>
    <w:rsid w:val="00D8634A"/>
    <w:rsid w:val="00D871C9"/>
    <w:rsid w:val="00D87F06"/>
    <w:rsid w:val="00D921C0"/>
    <w:rsid w:val="00D92AA8"/>
    <w:rsid w:val="00DA2F98"/>
    <w:rsid w:val="00DA31FA"/>
    <w:rsid w:val="00DB0EEC"/>
    <w:rsid w:val="00DC523C"/>
    <w:rsid w:val="00DD4C90"/>
    <w:rsid w:val="00DE40CC"/>
    <w:rsid w:val="00DE69B7"/>
    <w:rsid w:val="00DF1F5B"/>
    <w:rsid w:val="00E00FC1"/>
    <w:rsid w:val="00E020FE"/>
    <w:rsid w:val="00E02634"/>
    <w:rsid w:val="00E073B0"/>
    <w:rsid w:val="00E120A6"/>
    <w:rsid w:val="00E13E26"/>
    <w:rsid w:val="00E16FDC"/>
    <w:rsid w:val="00E21224"/>
    <w:rsid w:val="00E21DB8"/>
    <w:rsid w:val="00E23DDF"/>
    <w:rsid w:val="00E31995"/>
    <w:rsid w:val="00E3214C"/>
    <w:rsid w:val="00E3360D"/>
    <w:rsid w:val="00E3371C"/>
    <w:rsid w:val="00E33970"/>
    <w:rsid w:val="00E34E31"/>
    <w:rsid w:val="00E34EBD"/>
    <w:rsid w:val="00E362A1"/>
    <w:rsid w:val="00E405B8"/>
    <w:rsid w:val="00E407F4"/>
    <w:rsid w:val="00E42A0E"/>
    <w:rsid w:val="00E43204"/>
    <w:rsid w:val="00E45971"/>
    <w:rsid w:val="00E45A2E"/>
    <w:rsid w:val="00E56047"/>
    <w:rsid w:val="00E56D02"/>
    <w:rsid w:val="00E601A4"/>
    <w:rsid w:val="00E611EF"/>
    <w:rsid w:val="00E612FA"/>
    <w:rsid w:val="00E62482"/>
    <w:rsid w:val="00E62987"/>
    <w:rsid w:val="00E642F6"/>
    <w:rsid w:val="00E65E64"/>
    <w:rsid w:val="00E66199"/>
    <w:rsid w:val="00E67AF7"/>
    <w:rsid w:val="00E70CBC"/>
    <w:rsid w:val="00E726FD"/>
    <w:rsid w:val="00E75E71"/>
    <w:rsid w:val="00E75F74"/>
    <w:rsid w:val="00E817E9"/>
    <w:rsid w:val="00E85080"/>
    <w:rsid w:val="00E85CFE"/>
    <w:rsid w:val="00E900F1"/>
    <w:rsid w:val="00E92CD7"/>
    <w:rsid w:val="00EA1A36"/>
    <w:rsid w:val="00EA344C"/>
    <w:rsid w:val="00EA3B99"/>
    <w:rsid w:val="00EA569F"/>
    <w:rsid w:val="00EA7383"/>
    <w:rsid w:val="00EB035A"/>
    <w:rsid w:val="00EB0ADA"/>
    <w:rsid w:val="00EB14AB"/>
    <w:rsid w:val="00EB20CC"/>
    <w:rsid w:val="00EB2290"/>
    <w:rsid w:val="00EB2939"/>
    <w:rsid w:val="00EC08A2"/>
    <w:rsid w:val="00EC3538"/>
    <w:rsid w:val="00EC3716"/>
    <w:rsid w:val="00EC4573"/>
    <w:rsid w:val="00EC550C"/>
    <w:rsid w:val="00EC6718"/>
    <w:rsid w:val="00ED2E6A"/>
    <w:rsid w:val="00ED4771"/>
    <w:rsid w:val="00EE0D8E"/>
    <w:rsid w:val="00EE2B0D"/>
    <w:rsid w:val="00EF13F3"/>
    <w:rsid w:val="00EF1D31"/>
    <w:rsid w:val="00EF1D99"/>
    <w:rsid w:val="00EF3F2C"/>
    <w:rsid w:val="00EF5F71"/>
    <w:rsid w:val="00F020D3"/>
    <w:rsid w:val="00F06944"/>
    <w:rsid w:val="00F069A1"/>
    <w:rsid w:val="00F12B6B"/>
    <w:rsid w:val="00F13206"/>
    <w:rsid w:val="00F20918"/>
    <w:rsid w:val="00F27DB1"/>
    <w:rsid w:val="00F300BF"/>
    <w:rsid w:val="00F30EB1"/>
    <w:rsid w:val="00F33DA1"/>
    <w:rsid w:val="00F340C3"/>
    <w:rsid w:val="00F3666B"/>
    <w:rsid w:val="00F5141B"/>
    <w:rsid w:val="00F516BC"/>
    <w:rsid w:val="00F5247A"/>
    <w:rsid w:val="00F53560"/>
    <w:rsid w:val="00F54399"/>
    <w:rsid w:val="00F54B37"/>
    <w:rsid w:val="00F5613F"/>
    <w:rsid w:val="00F62EB9"/>
    <w:rsid w:val="00F638D8"/>
    <w:rsid w:val="00F666C1"/>
    <w:rsid w:val="00F669AC"/>
    <w:rsid w:val="00F72C4A"/>
    <w:rsid w:val="00F7509D"/>
    <w:rsid w:val="00F754E5"/>
    <w:rsid w:val="00F76B46"/>
    <w:rsid w:val="00F77AC5"/>
    <w:rsid w:val="00F80F4D"/>
    <w:rsid w:val="00F834CD"/>
    <w:rsid w:val="00F875D4"/>
    <w:rsid w:val="00F92CAD"/>
    <w:rsid w:val="00F9338C"/>
    <w:rsid w:val="00FA0F0C"/>
    <w:rsid w:val="00FA70D0"/>
    <w:rsid w:val="00FB03F6"/>
    <w:rsid w:val="00FB0D9D"/>
    <w:rsid w:val="00FB1BBC"/>
    <w:rsid w:val="00FB2DDD"/>
    <w:rsid w:val="00FB5584"/>
    <w:rsid w:val="00FB7AF5"/>
    <w:rsid w:val="00FC13F0"/>
    <w:rsid w:val="00FC1DD8"/>
    <w:rsid w:val="00FC6894"/>
    <w:rsid w:val="00FD09DF"/>
    <w:rsid w:val="00FD248C"/>
    <w:rsid w:val="00FD2D01"/>
    <w:rsid w:val="00FD368A"/>
    <w:rsid w:val="00FD5F01"/>
    <w:rsid w:val="00FD6014"/>
    <w:rsid w:val="00FD7023"/>
    <w:rsid w:val="00FE2069"/>
    <w:rsid w:val="00FE2B82"/>
    <w:rsid w:val="00FE4073"/>
    <w:rsid w:val="00FE6917"/>
    <w:rsid w:val="00FE6CE0"/>
    <w:rsid w:val="00FE7169"/>
    <w:rsid w:val="00FE729B"/>
    <w:rsid w:val="00FF0907"/>
    <w:rsid w:val="00FF1780"/>
    <w:rsid w:val="00FF1D02"/>
    <w:rsid w:val="00FF23B5"/>
    <w:rsid w:val="00FF38E3"/>
    <w:rsid w:val="00FF5FC9"/>
  </w:rsids>
  <m:mathPr>
    <m:mathFont m:val="Cambria Math"/>
    <m:brkBin m:val="before"/>
    <m:brkBinSub m:val="--"/>
    <m:smallFrac m:val="0"/>
    <m:dispDef/>
    <m:lMargin m:val="0"/>
    <m:rMargin m:val="0"/>
    <m:defJc m:val="centerGroup"/>
    <m:wrapIndent m:val="1440"/>
    <m:intLim m:val="subSup"/>
    <m:naryLim m:val="undOvr"/>
  </m:mathPr>
  <w:themeFontLang w:val="es-CR"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0721678"/>
  <w15:chartTrackingRefBased/>
  <w15:docId w15:val="{279A1F18-DBAA-46B6-AE21-1846E0D18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0E3"/>
    <w:pPr>
      <w:spacing w:before="120" w:after="120" w:line="276" w:lineRule="auto"/>
      <w:jc w:val="both"/>
    </w:pPr>
    <w:rPr>
      <w:rFonts w:ascii="Times New Roman" w:hAnsi="Times New Roman"/>
      <w:sz w:val="24"/>
    </w:rPr>
  </w:style>
  <w:style w:type="paragraph" w:styleId="Ttulo1">
    <w:name w:val="heading 1"/>
    <w:aliases w:val="Título Principal"/>
    <w:basedOn w:val="Normal"/>
    <w:next w:val="Normal"/>
    <w:link w:val="Ttulo1Car"/>
    <w:uiPriority w:val="9"/>
    <w:qFormat/>
    <w:rsid w:val="00690B56"/>
    <w:pPr>
      <w:keepNext/>
      <w:keepLines/>
      <w:outlineLvl w:val="0"/>
    </w:pPr>
    <w:rPr>
      <w:rFonts w:eastAsiaTheme="majorEastAsia" w:cstheme="majorBidi"/>
      <w:b/>
      <w:color w:val="2F5496" w:themeColor="accent1" w:themeShade="BF"/>
      <w:sz w:val="28"/>
      <w:szCs w:val="32"/>
    </w:rPr>
  </w:style>
  <w:style w:type="paragraph" w:styleId="Ttulo2">
    <w:name w:val="heading 2"/>
    <w:basedOn w:val="Normal"/>
    <w:next w:val="Normal"/>
    <w:link w:val="Ttulo2Car"/>
    <w:autoRedefine/>
    <w:uiPriority w:val="9"/>
    <w:unhideWhenUsed/>
    <w:qFormat/>
    <w:rsid w:val="00E21DB8"/>
    <w:pPr>
      <w:keepNext/>
      <w:keepLines/>
      <w:numPr>
        <w:numId w:val="15"/>
      </w:numPr>
      <w:spacing w:before="40" w:after="40"/>
      <w:outlineLvl w:val="1"/>
    </w:pPr>
    <w:rPr>
      <w:rFonts w:eastAsiaTheme="majorEastAsia" w:cs="Times New Roman"/>
      <w:b/>
      <w:szCs w:val="26"/>
    </w:rPr>
  </w:style>
  <w:style w:type="paragraph" w:styleId="Ttulo3">
    <w:name w:val="heading 3"/>
    <w:basedOn w:val="Ttulo2"/>
    <w:next w:val="Normal"/>
    <w:link w:val="Ttulo3Car"/>
    <w:uiPriority w:val="9"/>
    <w:unhideWhenUsed/>
    <w:qFormat/>
    <w:rsid w:val="00EA3B99"/>
    <w:pPr>
      <w:numPr>
        <w:ilvl w:val="1"/>
      </w:numPr>
      <w:ind w:left="0" w:firstLine="0"/>
      <w:outlineLvl w:val="2"/>
    </w:pPr>
    <w:rPr>
      <w:lang w:val="es-ES"/>
    </w:rPr>
  </w:style>
  <w:style w:type="paragraph" w:styleId="Ttulo4">
    <w:name w:val="heading 4"/>
    <w:basedOn w:val="Ttulo3"/>
    <w:next w:val="Normal"/>
    <w:link w:val="Ttulo4Car"/>
    <w:uiPriority w:val="9"/>
    <w:unhideWhenUsed/>
    <w:qFormat/>
    <w:rsid w:val="00EA3B99"/>
    <w:pPr>
      <w:numPr>
        <w:ilvl w:val="2"/>
      </w:numPr>
      <w:ind w:left="0" w:firstLine="0"/>
      <w:outlineLvl w:val="3"/>
    </w:pPr>
    <w:rPr>
      <w:b w:val="0"/>
      <w:u w:val="single"/>
    </w:rPr>
  </w:style>
  <w:style w:type="paragraph" w:styleId="Ttulo5">
    <w:name w:val="heading 5"/>
    <w:basedOn w:val="Normal"/>
    <w:next w:val="Normal"/>
    <w:link w:val="Ttulo5Car"/>
    <w:uiPriority w:val="9"/>
    <w:qFormat/>
    <w:rsid w:val="005D27B8"/>
    <w:pPr>
      <w:keepNext/>
      <w:widowControl w:val="0"/>
      <w:autoSpaceDE w:val="0"/>
      <w:autoSpaceDN w:val="0"/>
      <w:adjustRightInd w:val="0"/>
      <w:spacing w:line="240" w:lineRule="auto"/>
      <w:outlineLvl w:val="4"/>
    </w:pPr>
    <w:rPr>
      <w:rFonts w:ascii="Arial" w:eastAsia="Times New Roman" w:hAnsi="Arial" w:cs="Arial"/>
      <w:b/>
      <w:bCs/>
      <w:i/>
      <w:iCs/>
      <w:color w:val="000000"/>
      <w:szCs w:val="24"/>
      <w:u w:color="000000"/>
      <w:lang w:val="es-ES" w:eastAsia="es-ES"/>
    </w:rPr>
  </w:style>
  <w:style w:type="paragraph" w:styleId="Ttulo6">
    <w:name w:val="heading 6"/>
    <w:basedOn w:val="Normal"/>
    <w:next w:val="Normal"/>
    <w:link w:val="Ttulo6Car"/>
    <w:uiPriority w:val="9"/>
    <w:qFormat/>
    <w:rsid w:val="005D27B8"/>
    <w:pPr>
      <w:widowControl w:val="0"/>
      <w:autoSpaceDE w:val="0"/>
      <w:autoSpaceDN w:val="0"/>
      <w:adjustRightInd w:val="0"/>
      <w:spacing w:before="240" w:after="60" w:line="240" w:lineRule="auto"/>
      <w:jc w:val="left"/>
      <w:outlineLvl w:val="5"/>
    </w:pPr>
    <w:rPr>
      <w:rFonts w:eastAsia="Times New Roman" w:cs="Times New Roman"/>
      <w:b/>
      <w:bCs/>
      <w:lang w:val="es-ES" w:eastAsia="es-ES"/>
    </w:rPr>
  </w:style>
  <w:style w:type="paragraph" w:styleId="Ttulo7">
    <w:name w:val="heading 7"/>
    <w:basedOn w:val="Normal"/>
    <w:link w:val="Ttulo7Car"/>
    <w:uiPriority w:val="9"/>
    <w:qFormat/>
    <w:rsid w:val="005D27B8"/>
    <w:pPr>
      <w:keepNext/>
      <w:shd w:val="clear" w:color="auto" w:fill="FFFFFF"/>
      <w:tabs>
        <w:tab w:val="num" w:pos="360"/>
      </w:tabs>
      <w:autoSpaceDE w:val="0"/>
      <w:spacing w:line="240" w:lineRule="auto"/>
      <w:jc w:val="right"/>
      <w:outlineLvl w:val="6"/>
    </w:pPr>
    <w:rPr>
      <w:rFonts w:ascii="Arial" w:eastAsia="Times New Roman" w:hAnsi="Arial" w:cs="Arial"/>
      <w:b/>
      <w:bCs/>
      <w:szCs w:val="24"/>
      <w:u w:val="single"/>
      <w:lang w:val="es-ES" w:eastAsia="es-ES"/>
    </w:rPr>
  </w:style>
  <w:style w:type="paragraph" w:styleId="Ttulo8">
    <w:name w:val="heading 8"/>
    <w:basedOn w:val="Normal"/>
    <w:next w:val="Normal"/>
    <w:link w:val="Ttulo8Car"/>
    <w:uiPriority w:val="9"/>
    <w:qFormat/>
    <w:rsid w:val="005D27B8"/>
    <w:pPr>
      <w:keepNext/>
      <w:widowControl w:val="0"/>
      <w:autoSpaceDE w:val="0"/>
      <w:autoSpaceDN w:val="0"/>
      <w:adjustRightInd w:val="0"/>
      <w:spacing w:line="240" w:lineRule="auto"/>
      <w:jc w:val="right"/>
      <w:outlineLvl w:val="7"/>
    </w:pPr>
    <w:rPr>
      <w:rFonts w:ascii="Book Antiqua" w:eastAsia="Times New Roman" w:hAnsi="Book Antiqua" w:cs="Book Antiqua"/>
      <w:szCs w:val="24"/>
      <w:lang w:val="es-ES" w:eastAsia="es-ES"/>
    </w:rPr>
  </w:style>
  <w:style w:type="paragraph" w:styleId="Ttulo9">
    <w:name w:val="heading 9"/>
    <w:basedOn w:val="Normal"/>
    <w:next w:val="Normal"/>
    <w:link w:val="Ttulo9Car"/>
    <w:uiPriority w:val="9"/>
    <w:qFormat/>
    <w:rsid w:val="005D27B8"/>
    <w:pPr>
      <w:keepNext/>
      <w:spacing w:line="240" w:lineRule="auto"/>
      <w:jc w:val="right"/>
      <w:outlineLvl w:val="8"/>
    </w:pPr>
    <w:rPr>
      <w:rFonts w:ascii="Arial" w:eastAsia="Times New Roman" w:hAnsi="Arial" w:cs="Arial"/>
      <w:b/>
      <w:b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EF13F3"/>
    <w:pPr>
      <w:spacing w:before="100" w:beforeAutospacing="1" w:after="100" w:afterAutospacing="1" w:line="240" w:lineRule="auto"/>
    </w:pPr>
    <w:rPr>
      <w:rFonts w:eastAsia="Times New Roman" w:cs="Times New Roman"/>
      <w:szCs w:val="24"/>
      <w:lang w:eastAsia="es-CR"/>
    </w:rPr>
  </w:style>
  <w:style w:type="character" w:customStyle="1" w:styleId="normaltextrun">
    <w:name w:val="normaltextrun"/>
    <w:basedOn w:val="Fuentedeprrafopredeter"/>
    <w:rsid w:val="00EF13F3"/>
  </w:style>
  <w:style w:type="character" w:customStyle="1" w:styleId="eop">
    <w:name w:val="eop"/>
    <w:basedOn w:val="Fuentedeprrafopredeter"/>
    <w:rsid w:val="00EF13F3"/>
  </w:style>
  <w:style w:type="paragraph" w:styleId="ndice1">
    <w:name w:val="index 1"/>
    <w:basedOn w:val="Normal"/>
    <w:next w:val="Normal"/>
    <w:autoRedefine/>
    <w:uiPriority w:val="99"/>
    <w:unhideWhenUsed/>
    <w:rsid w:val="00EA344C"/>
    <w:pPr>
      <w:ind w:left="220" w:hanging="220"/>
    </w:pPr>
    <w:rPr>
      <w:sz w:val="18"/>
      <w:szCs w:val="18"/>
    </w:rPr>
  </w:style>
  <w:style w:type="paragraph" w:styleId="ndice2">
    <w:name w:val="index 2"/>
    <w:basedOn w:val="Normal"/>
    <w:next w:val="Normal"/>
    <w:autoRedefine/>
    <w:uiPriority w:val="99"/>
    <w:unhideWhenUsed/>
    <w:rsid w:val="00EA344C"/>
    <w:pPr>
      <w:ind w:left="440" w:hanging="220"/>
    </w:pPr>
    <w:rPr>
      <w:sz w:val="18"/>
      <w:szCs w:val="18"/>
    </w:rPr>
  </w:style>
  <w:style w:type="paragraph" w:styleId="ndice3">
    <w:name w:val="index 3"/>
    <w:basedOn w:val="Normal"/>
    <w:next w:val="Normal"/>
    <w:autoRedefine/>
    <w:uiPriority w:val="99"/>
    <w:unhideWhenUsed/>
    <w:rsid w:val="00EA344C"/>
    <w:pPr>
      <w:ind w:left="660" w:hanging="220"/>
    </w:pPr>
    <w:rPr>
      <w:sz w:val="18"/>
      <w:szCs w:val="18"/>
    </w:rPr>
  </w:style>
  <w:style w:type="paragraph" w:styleId="ndice4">
    <w:name w:val="index 4"/>
    <w:basedOn w:val="Normal"/>
    <w:next w:val="Normal"/>
    <w:autoRedefine/>
    <w:uiPriority w:val="99"/>
    <w:unhideWhenUsed/>
    <w:rsid w:val="00EA344C"/>
    <w:pPr>
      <w:ind w:left="880" w:hanging="220"/>
    </w:pPr>
    <w:rPr>
      <w:sz w:val="18"/>
      <w:szCs w:val="18"/>
    </w:rPr>
  </w:style>
  <w:style w:type="paragraph" w:styleId="ndice5">
    <w:name w:val="index 5"/>
    <w:basedOn w:val="Normal"/>
    <w:next w:val="Normal"/>
    <w:autoRedefine/>
    <w:uiPriority w:val="99"/>
    <w:unhideWhenUsed/>
    <w:rsid w:val="00EA344C"/>
    <w:pPr>
      <w:ind w:left="1100" w:hanging="220"/>
    </w:pPr>
    <w:rPr>
      <w:sz w:val="18"/>
      <w:szCs w:val="18"/>
    </w:rPr>
  </w:style>
  <w:style w:type="paragraph" w:styleId="ndice6">
    <w:name w:val="index 6"/>
    <w:basedOn w:val="Normal"/>
    <w:next w:val="Normal"/>
    <w:autoRedefine/>
    <w:uiPriority w:val="99"/>
    <w:unhideWhenUsed/>
    <w:rsid w:val="00EA344C"/>
    <w:pPr>
      <w:ind w:left="1320" w:hanging="220"/>
    </w:pPr>
    <w:rPr>
      <w:sz w:val="18"/>
      <w:szCs w:val="18"/>
    </w:rPr>
  </w:style>
  <w:style w:type="paragraph" w:styleId="ndice7">
    <w:name w:val="index 7"/>
    <w:basedOn w:val="Normal"/>
    <w:next w:val="Normal"/>
    <w:autoRedefine/>
    <w:uiPriority w:val="99"/>
    <w:unhideWhenUsed/>
    <w:rsid w:val="00EA344C"/>
    <w:pPr>
      <w:ind w:left="1540" w:hanging="220"/>
    </w:pPr>
    <w:rPr>
      <w:sz w:val="18"/>
      <w:szCs w:val="18"/>
    </w:rPr>
  </w:style>
  <w:style w:type="paragraph" w:styleId="ndice8">
    <w:name w:val="index 8"/>
    <w:basedOn w:val="Normal"/>
    <w:next w:val="Normal"/>
    <w:autoRedefine/>
    <w:uiPriority w:val="99"/>
    <w:unhideWhenUsed/>
    <w:rsid w:val="00EA344C"/>
    <w:pPr>
      <w:ind w:left="1760" w:hanging="220"/>
    </w:pPr>
    <w:rPr>
      <w:sz w:val="18"/>
      <w:szCs w:val="18"/>
    </w:rPr>
  </w:style>
  <w:style w:type="paragraph" w:styleId="ndice9">
    <w:name w:val="index 9"/>
    <w:basedOn w:val="Normal"/>
    <w:next w:val="Normal"/>
    <w:autoRedefine/>
    <w:uiPriority w:val="99"/>
    <w:unhideWhenUsed/>
    <w:rsid w:val="00EA344C"/>
    <w:pPr>
      <w:ind w:left="1980" w:hanging="220"/>
    </w:pPr>
    <w:rPr>
      <w:sz w:val="18"/>
      <w:szCs w:val="18"/>
    </w:rPr>
  </w:style>
  <w:style w:type="paragraph" w:styleId="Ttulodendice">
    <w:name w:val="index heading"/>
    <w:basedOn w:val="Normal"/>
    <w:next w:val="ndice1"/>
    <w:uiPriority w:val="99"/>
    <w:unhideWhenUsed/>
    <w:rsid w:val="00EA344C"/>
    <w:pPr>
      <w:spacing w:before="240"/>
      <w:jc w:val="center"/>
    </w:pPr>
    <w:rPr>
      <w:b/>
      <w:bCs/>
      <w:sz w:val="26"/>
      <w:szCs w:val="26"/>
    </w:rPr>
  </w:style>
  <w:style w:type="paragraph" w:styleId="Prrafodelista">
    <w:name w:val="List Paragraph"/>
    <w:aliases w:val="Lista vistosa - Énfasis 11,Bullet 1,Use Case List Paragraph,Párrafo de lista Car Car Car,Lista multicolor - Énfasis 11,Segundo nivel de viñetas,Bullet List,numbered,FooterText,Titulo 1,lp1,Paragraphe de liste1,列出段落,Informe,VIÑETA,Dot pt"/>
    <w:basedOn w:val="Normal"/>
    <w:link w:val="PrrafodelistaCar"/>
    <w:uiPriority w:val="34"/>
    <w:qFormat/>
    <w:rsid w:val="00EA344C"/>
    <w:pPr>
      <w:ind w:left="720"/>
      <w:contextualSpacing/>
    </w:pPr>
  </w:style>
  <w:style w:type="character" w:customStyle="1" w:styleId="Ttulo1Car">
    <w:name w:val="Título 1 Car"/>
    <w:aliases w:val="Título Principal Car"/>
    <w:basedOn w:val="Fuentedeprrafopredeter"/>
    <w:link w:val="Ttulo1"/>
    <w:uiPriority w:val="9"/>
    <w:rsid w:val="00690B56"/>
    <w:rPr>
      <w:rFonts w:ascii="Times New Roman" w:eastAsiaTheme="majorEastAsia" w:hAnsi="Times New Roman" w:cstheme="majorBidi"/>
      <w:b/>
      <w:color w:val="2F5496" w:themeColor="accent1" w:themeShade="BF"/>
      <w:sz w:val="28"/>
      <w:szCs w:val="32"/>
    </w:rPr>
  </w:style>
  <w:style w:type="character" w:customStyle="1" w:styleId="Ttulo2Car">
    <w:name w:val="Título 2 Car"/>
    <w:basedOn w:val="Fuentedeprrafopredeter"/>
    <w:link w:val="Ttulo2"/>
    <w:uiPriority w:val="9"/>
    <w:rsid w:val="00E21DB8"/>
    <w:rPr>
      <w:rFonts w:ascii="Times New Roman" w:eastAsiaTheme="majorEastAsia" w:hAnsi="Times New Roman" w:cs="Times New Roman"/>
      <w:b/>
      <w:sz w:val="24"/>
      <w:szCs w:val="26"/>
    </w:rPr>
  </w:style>
  <w:style w:type="paragraph" w:styleId="TtuloTDC">
    <w:name w:val="TOC Heading"/>
    <w:basedOn w:val="Ttulo1"/>
    <w:next w:val="Normal"/>
    <w:uiPriority w:val="39"/>
    <w:unhideWhenUsed/>
    <w:qFormat/>
    <w:rsid w:val="00D267FE"/>
    <w:pPr>
      <w:outlineLvl w:val="9"/>
    </w:pPr>
    <w:rPr>
      <w:lang w:eastAsia="es-CR"/>
    </w:rPr>
  </w:style>
  <w:style w:type="paragraph" w:styleId="TDC1">
    <w:name w:val="toc 1"/>
    <w:basedOn w:val="Normal"/>
    <w:next w:val="Normal"/>
    <w:autoRedefine/>
    <w:uiPriority w:val="39"/>
    <w:unhideWhenUsed/>
    <w:rsid w:val="00502109"/>
    <w:pPr>
      <w:tabs>
        <w:tab w:val="right" w:leader="dot" w:pos="8828"/>
      </w:tabs>
      <w:spacing w:before="240" w:after="80"/>
    </w:pPr>
    <w:rPr>
      <w:b/>
    </w:rPr>
  </w:style>
  <w:style w:type="paragraph" w:styleId="TDC2">
    <w:name w:val="toc 2"/>
    <w:basedOn w:val="Normal"/>
    <w:next w:val="Normal"/>
    <w:autoRedefine/>
    <w:uiPriority w:val="39"/>
    <w:unhideWhenUsed/>
    <w:rsid w:val="00D824F1"/>
    <w:pPr>
      <w:spacing w:before="40" w:after="40" w:line="240" w:lineRule="auto"/>
      <w:ind w:left="221"/>
    </w:pPr>
    <w:rPr>
      <w:b/>
    </w:rPr>
  </w:style>
  <w:style w:type="character" w:styleId="Hipervnculo">
    <w:name w:val="Hyperlink"/>
    <w:basedOn w:val="Fuentedeprrafopredeter"/>
    <w:uiPriority w:val="99"/>
    <w:unhideWhenUsed/>
    <w:rsid w:val="00D267FE"/>
    <w:rPr>
      <w:color w:val="0563C1" w:themeColor="hyperlink"/>
      <w:u w:val="single"/>
    </w:rPr>
  </w:style>
  <w:style w:type="paragraph" w:styleId="Ttulo">
    <w:name w:val="Title"/>
    <w:basedOn w:val="Normal"/>
    <w:next w:val="Normal"/>
    <w:link w:val="TtuloCar"/>
    <w:qFormat/>
    <w:rsid w:val="00C53E6F"/>
    <w:pPr>
      <w:contextualSpacing/>
    </w:pPr>
    <w:rPr>
      <w:rFonts w:eastAsiaTheme="majorEastAsia" w:cstheme="majorBidi"/>
      <w:b/>
      <w:spacing w:val="-10"/>
      <w:kern w:val="28"/>
      <w:sz w:val="32"/>
      <w:szCs w:val="56"/>
    </w:rPr>
  </w:style>
  <w:style w:type="character" w:customStyle="1" w:styleId="TtuloCar">
    <w:name w:val="Título Car"/>
    <w:basedOn w:val="Fuentedeprrafopredeter"/>
    <w:link w:val="Ttulo"/>
    <w:rsid w:val="00C53E6F"/>
    <w:rPr>
      <w:rFonts w:ascii="Times New Roman" w:eastAsiaTheme="majorEastAsia" w:hAnsi="Times New Roman" w:cstheme="majorBidi"/>
      <w:b/>
      <w:spacing w:val="-10"/>
      <w:kern w:val="28"/>
      <w:sz w:val="32"/>
      <w:szCs w:val="56"/>
    </w:rPr>
  </w:style>
  <w:style w:type="table" w:styleId="Tablaconcuadrcula">
    <w:name w:val="Table Grid"/>
    <w:basedOn w:val="Tablanormal"/>
    <w:rsid w:val="00F36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520E3"/>
    <w:pPr>
      <w:spacing w:before="0" w:after="0" w:line="240" w:lineRule="auto"/>
      <w:jc w:val="center"/>
    </w:pPr>
    <w:rPr>
      <w:b/>
      <w:iCs/>
      <w:sz w:val="20"/>
      <w:szCs w:val="18"/>
    </w:rPr>
  </w:style>
  <w:style w:type="character" w:customStyle="1" w:styleId="Ttulo3Car">
    <w:name w:val="Título 3 Car"/>
    <w:basedOn w:val="Fuentedeprrafopredeter"/>
    <w:link w:val="Ttulo3"/>
    <w:uiPriority w:val="9"/>
    <w:rsid w:val="00EA3B99"/>
    <w:rPr>
      <w:rFonts w:ascii="Book Antiqua" w:eastAsiaTheme="majorEastAsia" w:hAnsi="Book Antiqua" w:cstheme="majorBidi"/>
      <w:b/>
      <w:sz w:val="24"/>
      <w:szCs w:val="26"/>
      <w:lang w:val="es-ES"/>
    </w:rPr>
  </w:style>
  <w:style w:type="paragraph" w:styleId="Subttulo">
    <w:name w:val="Subtitle"/>
    <w:basedOn w:val="Normal"/>
    <w:next w:val="Normal"/>
    <w:link w:val="SubttuloCar"/>
    <w:qFormat/>
    <w:rsid w:val="00BF738F"/>
    <w:pPr>
      <w:numPr>
        <w:ilvl w:val="1"/>
      </w:numPr>
      <w:spacing w:after="160" w:line="240" w:lineRule="auto"/>
    </w:pPr>
    <w:rPr>
      <w:rFonts w:eastAsiaTheme="minorEastAsia"/>
      <w:spacing w:val="15"/>
    </w:rPr>
  </w:style>
  <w:style w:type="character" w:customStyle="1" w:styleId="SubttuloCar">
    <w:name w:val="Subtítulo Car"/>
    <w:basedOn w:val="Fuentedeprrafopredeter"/>
    <w:link w:val="Subttulo"/>
    <w:rsid w:val="00BF738F"/>
    <w:rPr>
      <w:rFonts w:ascii="Times New Roman" w:eastAsiaTheme="minorEastAsia" w:hAnsi="Times New Roman"/>
      <w:spacing w:val="15"/>
    </w:rPr>
  </w:style>
  <w:style w:type="paragraph" w:styleId="Encabezado">
    <w:name w:val="header"/>
    <w:aliases w:val="encabezado"/>
    <w:basedOn w:val="Normal"/>
    <w:link w:val="EncabezadoCar"/>
    <w:unhideWhenUsed/>
    <w:rsid w:val="00991ABE"/>
    <w:pPr>
      <w:tabs>
        <w:tab w:val="center" w:pos="4419"/>
        <w:tab w:val="right" w:pos="8838"/>
      </w:tabs>
      <w:spacing w:line="240" w:lineRule="auto"/>
    </w:pPr>
  </w:style>
  <w:style w:type="character" w:customStyle="1" w:styleId="EncabezadoCar">
    <w:name w:val="Encabezado Car"/>
    <w:aliases w:val="encabezado Car"/>
    <w:basedOn w:val="Fuentedeprrafopredeter"/>
    <w:link w:val="Encabezado"/>
    <w:rsid w:val="00991ABE"/>
    <w:rPr>
      <w:rFonts w:ascii="Times New Roman" w:hAnsi="Times New Roman"/>
    </w:rPr>
  </w:style>
  <w:style w:type="paragraph" w:styleId="Piedepgina">
    <w:name w:val="footer"/>
    <w:basedOn w:val="Normal"/>
    <w:link w:val="PiedepginaCar"/>
    <w:uiPriority w:val="99"/>
    <w:unhideWhenUsed/>
    <w:rsid w:val="00991AB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91ABE"/>
    <w:rPr>
      <w:rFonts w:ascii="Times New Roman" w:hAnsi="Times New Roman"/>
    </w:rPr>
  </w:style>
  <w:style w:type="character" w:customStyle="1" w:styleId="Ttulo4Car">
    <w:name w:val="Título 4 Car"/>
    <w:basedOn w:val="Fuentedeprrafopredeter"/>
    <w:link w:val="Ttulo4"/>
    <w:uiPriority w:val="9"/>
    <w:rsid w:val="00EA3B99"/>
    <w:rPr>
      <w:rFonts w:ascii="Book Antiqua" w:eastAsiaTheme="majorEastAsia" w:hAnsi="Book Antiqua" w:cstheme="majorBidi"/>
      <w:sz w:val="24"/>
      <w:szCs w:val="26"/>
      <w:u w:val="single"/>
      <w:lang w:val="es-ES"/>
    </w:rPr>
  </w:style>
  <w:style w:type="character" w:styleId="Nmerodepgina">
    <w:name w:val="page number"/>
    <w:rsid w:val="00C53E6F"/>
    <w:rPr>
      <w:rFonts w:cs="Times New Roman"/>
    </w:rPr>
  </w:style>
  <w:style w:type="character" w:customStyle="1" w:styleId="FUENTESCar">
    <w:name w:val="FUENTES Car"/>
    <w:basedOn w:val="Fuentedeprrafopredeter"/>
    <w:link w:val="FUENTES"/>
    <w:locked/>
    <w:rsid w:val="00053C93"/>
    <w:rPr>
      <w:rFonts w:ascii="Times New Roman" w:hAnsi="Times New Roman"/>
      <w:b/>
      <w:bCs/>
      <w:sz w:val="20"/>
    </w:rPr>
  </w:style>
  <w:style w:type="paragraph" w:customStyle="1" w:styleId="FUENTES">
    <w:name w:val="FUENTES"/>
    <w:basedOn w:val="Normal"/>
    <w:link w:val="FUENTESCar"/>
    <w:qFormat/>
    <w:rsid w:val="00053C93"/>
    <w:pPr>
      <w:spacing w:line="240" w:lineRule="auto"/>
    </w:pPr>
    <w:rPr>
      <w:b/>
      <w:bCs/>
      <w:sz w:val="20"/>
    </w:rPr>
  </w:style>
  <w:style w:type="paragraph" w:styleId="Textonotapie">
    <w:name w:val="footnote text"/>
    <w:basedOn w:val="Normal"/>
    <w:link w:val="TextonotapieCar"/>
    <w:semiHidden/>
    <w:unhideWhenUsed/>
    <w:rsid w:val="00E45A2E"/>
    <w:pPr>
      <w:spacing w:line="240" w:lineRule="auto"/>
    </w:pPr>
    <w:rPr>
      <w:sz w:val="20"/>
      <w:szCs w:val="20"/>
    </w:rPr>
  </w:style>
  <w:style w:type="character" w:customStyle="1" w:styleId="TextonotapieCar">
    <w:name w:val="Texto nota pie Car"/>
    <w:basedOn w:val="Fuentedeprrafopredeter"/>
    <w:link w:val="Textonotapie"/>
    <w:semiHidden/>
    <w:rsid w:val="00E45A2E"/>
    <w:rPr>
      <w:rFonts w:ascii="Times New Roman" w:hAnsi="Times New Roman"/>
      <w:sz w:val="20"/>
      <w:szCs w:val="20"/>
    </w:rPr>
  </w:style>
  <w:style w:type="character" w:styleId="Refdenotaalpie">
    <w:name w:val="footnote reference"/>
    <w:aliases w:val="ƒ89,^ƒ89,Footnotes refss,Texto de nota al pie,Appel note de bas de page"/>
    <w:rsid w:val="00E45A2E"/>
    <w:rPr>
      <w:rFonts w:cs="Times New Roman"/>
      <w:vertAlign w:val="superscript"/>
    </w:rPr>
  </w:style>
  <w:style w:type="character" w:styleId="Refdecomentario">
    <w:name w:val="annotation reference"/>
    <w:basedOn w:val="Fuentedeprrafopredeter"/>
    <w:uiPriority w:val="99"/>
    <w:semiHidden/>
    <w:unhideWhenUsed/>
    <w:rsid w:val="008C6612"/>
    <w:rPr>
      <w:sz w:val="16"/>
      <w:szCs w:val="16"/>
    </w:rPr>
  </w:style>
  <w:style w:type="paragraph" w:styleId="Textocomentario">
    <w:name w:val="annotation text"/>
    <w:basedOn w:val="Normal"/>
    <w:link w:val="TextocomentarioCar"/>
    <w:uiPriority w:val="99"/>
    <w:semiHidden/>
    <w:unhideWhenUsed/>
    <w:rsid w:val="008C661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C6612"/>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8C6612"/>
    <w:rPr>
      <w:b/>
      <w:bCs/>
    </w:rPr>
  </w:style>
  <w:style w:type="character" w:customStyle="1" w:styleId="AsuntodelcomentarioCar">
    <w:name w:val="Asunto del comentario Car"/>
    <w:basedOn w:val="TextocomentarioCar"/>
    <w:link w:val="Asuntodelcomentario"/>
    <w:uiPriority w:val="99"/>
    <w:semiHidden/>
    <w:rsid w:val="008C6612"/>
    <w:rPr>
      <w:rFonts w:ascii="Times New Roman" w:hAnsi="Times New Roman"/>
      <w:b/>
      <w:bCs/>
      <w:sz w:val="20"/>
      <w:szCs w:val="20"/>
    </w:rPr>
  </w:style>
  <w:style w:type="character" w:customStyle="1" w:styleId="Ttulo5Car">
    <w:name w:val="Título 5 Car"/>
    <w:basedOn w:val="Fuentedeprrafopredeter"/>
    <w:link w:val="Ttulo5"/>
    <w:uiPriority w:val="9"/>
    <w:rsid w:val="005D27B8"/>
    <w:rPr>
      <w:rFonts w:ascii="Arial" w:eastAsia="Times New Roman" w:hAnsi="Arial" w:cs="Arial"/>
      <w:b/>
      <w:bCs/>
      <w:i/>
      <w:iCs/>
      <w:color w:val="000000"/>
      <w:sz w:val="24"/>
      <w:szCs w:val="24"/>
      <w:u w:color="000000"/>
      <w:lang w:val="es-ES" w:eastAsia="es-ES"/>
    </w:rPr>
  </w:style>
  <w:style w:type="character" w:customStyle="1" w:styleId="Ttulo6Car">
    <w:name w:val="Título 6 Car"/>
    <w:basedOn w:val="Fuentedeprrafopredeter"/>
    <w:link w:val="Ttulo6"/>
    <w:uiPriority w:val="9"/>
    <w:rsid w:val="005D27B8"/>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uiPriority w:val="9"/>
    <w:rsid w:val="005D27B8"/>
    <w:rPr>
      <w:rFonts w:ascii="Arial" w:eastAsia="Times New Roman" w:hAnsi="Arial" w:cs="Arial"/>
      <w:b/>
      <w:bCs/>
      <w:sz w:val="24"/>
      <w:szCs w:val="24"/>
      <w:u w:val="single"/>
      <w:shd w:val="clear" w:color="auto" w:fill="FFFFFF"/>
      <w:lang w:val="es-ES" w:eastAsia="es-ES"/>
    </w:rPr>
  </w:style>
  <w:style w:type="character" w:customStyle="1" w:styleId="Ttulo8Car">
    <w:name w:val="Título 8 Car"/>
    <w:basedOn w:val="Fuentedeprrafopredeter"/>
    <w:link w:val="Ttulo8"/>
    <w:uiPriority w:val="9"/>
    <w:rsid w:val="005D27B8"/>
    <w:rPr>
      <w:rFonts w:ascii="Book Antiqua" w:eastAsia="Times New Roman" w:hAnsi="Book Antiqua" w:cs="Book Antiqua"/>
      <w:sz w:val="24"/>
      <w:szCs w:val="24"/>
      <w:lang w:val="es-ES" w:eastAsia="es-ES"/>
    </w:rPr>
  </w:style>
  <w:style w:type="character" w:customStyle="1" w:styleId="Ttulo9Car">
    <w:name w:val="Título 9 Car"/>
    <w:basedOn w:val="Fuentedeprrafopredeter"/>
    <w:link w:val="Ttulo9"/>
    <w:uiPriority w:val="9"/>
    <w:rsid w:val="005D27B8"/>
    <w:rPr>
      <w:rFonts w:ascii="Arial" w:eastAsia="Times New Roman" w:hAnsi="Arial" w:cs="Arial"/>
      <w:b/>
      <w:bCs/>
      <w:sz w:val="18"/>
      <w:szCs w:val="18"/>
      <w:lang w:val="es-ES_tradnl" w:eastAsia="es-ES"/>
    </w:rPr>
  </w:style>
  <w:style w:type="paragraph" w:styleId="Textodeglobo">
    <w:name w:val="Balloon Text"/>
    <w:basedOn w:val="Normal"/>
    <w:link w:val="TextodegloboCar"/>
    <w:rsid w:val="005D27B8"/>
    <w:pPr>
      <w:spacing w:line="240" w:lineRule="auto"/>
      <w:jc w:val="left"/>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5D27B8"/>
    <w:rPr>
      <w:rFonts w:ascii="Tahoma" w:eastAsia="Times New Roman" w:hAnsi="Tahoma" w:cs="Tahoma"/>
      <w:sz w:val="16"/>
      <w:szCs w:val="16"/>
      <w:lang w:val="es-ES" w:eastAsia="es-ES"/>
    </w:rPr>
  </w:style>
  <w:style w:type="paragraph" w:styleId="Textoindependiente2">
    <w:name w:val="Body Text 2"/>
    <w:basedOn w:val="Normal"/>
    <w:link w:val="Textoindependiente2Car"/>
    <w:rsid w:val="005D27B8"/>
    <w:pPr>
      <w:spacing w:line="240" w:lineRule="auto"/>
    </w:pPr>
    <w:rPr>
      <w:rFonts w:ascii="Bookman Old Style" w:eastAsia="Times New Roman" w:hAnsi="Bookman Old Style" w:cs="Bookman Old Style"/>
      <w:szCs w:val="24"/>
      <w:lang w:val="es-ES_tradnl" w:eastAsia="es-ES"/>
    </w:rPr>
  </w:style>
  <w:style w:type="character" w:customStyle="1" w:styleId="Textoindependiente2Car">
    <w:name w:val="Texto independiente 2 Car"/>
    <w:basedOn w:val="Fuentedeprrafopredeter"/>
    <w:link w:val="Textoindependiente2"/>
    <w:rsid w:val="005D27B8"/>
    <w:rPr>
      <w:rFonts w:ascii="Bookman Old Style" w:eastAsia="Times New Roman" w:hAnsi="Bookman Old Style" w:cs="Bookman Old Style"/>
      <w:sz w:val="24"/>
      <w:szCs w:val="24"/>
      <w:lang w:val="es-ES_tradnl" w:eastAsia="es-ES"/>
    </w:rPr>
  </w:style>
  <w:style w:type="paragraph" w:customStyle="1" w:styleId="Car">
    <w:name w:val="Car"/>
    <w:basedOn w:val="Normal"/>
    <w:semiHidden/>
    <w:rsid w:val="005D27B8"/>
    <w:pPr>
      <w:spacing w:after="160" w:line="240" w:lineRule="exact"/>
      <w:jc w:val="left"/>
    </w:pPr>
    <w:rPr>
      <w:rFonts w:ascii="Verdana" w:eastAsia="Times New Roman" w:hAnsi="Verdana" w:cs="Verdana"/>
      <w:sz w:val="20"/>
      <w:szCs w:val="20"/>
      <w:lang w:val="en-AU"/>
    </w:rPr>
  </w:style>
  <w:style w:type="paragraph" w:styleId="NormalWeb">
    <w:name w:val="Normal (Web)"/>
    <w:basedOn w:val="Normal"/>
    <w:rsid w:val="005D27B8"/>
    <w:pPr>
      <w:widowControl w:val="0"/>
      <w:autoSpaceDE w:val="0"/>
      <w:autoSpaceDN w:val="0"/>
      <w:adjustRightInd w:val="0"/>
      <w:spacing w:line="240" w:lineRule="auto"/>
      <w:jc w:val="left"/>
    </w:pPr>
    <w:rPr>
      <w:rFonts w:ascii="Arial Unicode MS" w:eastAsia="Arial Unicode MS" w:hAnsi="Arial" w:cs="Arial Unicode MS"/>
      <w:color w:val="000000"/>
      <w:szCs w:val="24"/>
      <w:u w:color="000000"/>
      <w:lang w:val="es-ES" w:eastAsia="es-ES"/>
    </w:rPr>
  </w:style>
  <w:style w:type="paragraph" w:styleId="Textoindependiente">
    <w:name w:val="Body Text"/>
    <w:basedOn w:val="Normal"/>
    <w:link w:val="TextoindependienteCar"/>
    <w:rsid w:val="005D27B8"/>
    <w:pPr>
      <w:spacing w:line="240" w:lineRule="auto"/>
      <w:jc w:val="left"/>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rsid w:val="005D27B8"/>
    <w:rPr>
      <w:rFonts w:ascii="Times New Roman" w:eastAsia="Times New Roman" w:hAnsi="Times New Roman" w:cs="Times New Roman"/>
      <w:sz w:val="20"/>
      <w:szCs w:val="20"/>
      <w:lang w:eastAsia="es-ES"/>
    </w:rPr>
  </w:style>
  <w:style w:type="character" w:styleId="Textoennegrita">
    <w:name w:val="Strong"/>
    <w:qFormat/>
    <w:rsid w:val="005D27B8"/>
    <w:rPr>
      <w:rFonts w:cs="Times New Roman"/>
      <w:b/>
      <w:bCs/>
    </w:rPr>
  </w:style>
  <w:style w:type="paragraph" w:customStyle="1" w:styleId="CharChar">
    <w:name w:val="Char Char"/>
    <w:basedOn w:val="Normal"/>
    <w:semiHidden/>
    <w:rsid w:val="005D27B8"/>
    <w:pPr>
      <w:spacing w:after="160" w:line="240" w:lineRule="exact"/>
      <w:jc w:val="left"/>
    </w:pPr>
    <w:rPr>
      <w:rFonts w:ascii="Verdana" w:eastAsia="Times New Roman" w:hAnsi="Verdana" w:cs="Verdana"/>
      <w:sz w:val="20"/>
      <w:szCs w:val="20"/>
      <w:lang w:val="en-AU"/>
    </w:rPr>
  </w:style>
  <w:style w:type="paragraph" w:customStyle="1" w:styleId="Estilo">
    <w:name w:val="Estilo"/>
    <w:next w:val="Normal"/>
    <w:rsid w:val="005D27B8"/>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Estilo1">
    <w:name w:val="Estilo1"/>
    <w:next w:val="Normal"/>
    <w:rsid w:val="005D27B8"/>
    <w:pPr>
      <w:widowControl w:val="0"/>
      <w:autoSpaceDE w:val="0"/>
      <w:autoSpaceDN w:val="0"/>
      <w:adjustRightInd w:val="0"/>
      <w:spacing w:after="0" w:line="240" w:lineRule="auto"/>
    </w:pPr>
    <w:rPr>
      <w:rFonts w:ascii="Arial" w:eastAsia="Times New Roman" w:hAnsi="Arial" w:cs="Arial"/>
      <w:sz w:val="24"/>
      <w:szCs w:val="24"/>
      <w:u w:color="000000"/>
      <w:lang w:val="es-ES" w:eastAsia="es-ES"/>
    </w:rPr>
  </w:style>
  <w:style w:type="paragraph" w:styleId="Textoindependiente3">
    <w:name w:val="Body Text 3"/>
    <w:basedOn w:val="Normal"/>
    <w:link w:val="Textoindependiente3Car"/>
    <w:rsid w:val="005D27B8"/>
    <w:pPr>
      <w:widowControl w:val="0"/>
      <w:autoSpaceDE w:val="0"/>
      <w:autoSpaceDN w:val="0"/>
      <w:adjustRightInd w:val="0"/>
      <w:spacing w:line="240" w:lineRule="auto"/>
    </w:pPr>
    <w:rPr>
      <w:rFonts w:ascii="Book Antiqua" w:eastAsia="Times New Roman" w:hAnsi="Book Antiqua" w:cs="Book Antiqua"/>
      <w:szCs w:val="24"/>
      <w:lang w:val="es-ES" w:eastAsia="es-ES"/>
    </w:rPr>
  </w:style>
  <w:style w:type="character" w:customStyle="1" w:styleId="Textoindependiente3Car">
    <w:name w:val="Texto independiente 3 Car"/>
    <w:basedOn w:val="Fuentedeprrafopredeter"/>
    <w:link w:val="Textoindependiente3"/>
    <w:rsid w:val="005D27B8"/>
    <w:rPr>
      <w:rFonts w:ascii="Book Antiqua" w:eastAsia="Times New Roman" w:hAnsi="Book Antiqua" w:cs="Book Antiqua"/>
      <w:sz w:val="24"/>
      <w:szCs w:val="24"/>
      <w:lang w:val="es-ES" w:eastAsia="es-ES"/>
    </w:rPr>
  </w:style>
  <w:style w:type="character" w:styleId="Hipervnculovisitado">
    <w:name w:val="FollowedHyperlink"/>
    <w:rsid w:val="005D27B8"/>
    <w:rPr>
      <w:rFonts w:cs="Times New Roman"/>
      <w:color w:val="800080"/>
      <w:u w:val="single"/>
    </w:rPr>
  </w:style>
  <w:style w:type="paragraph" w:customStyle="1" w:styleId="Ttulo30">
    <w:name w:val="TÍtulo 3"/>
    <w:next w:val="Normal"/>
    <w:rsid w:val="005D27B8"/>
    <w:pPr>
      <w:keepNext/>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styleId="Sangra2detindependiente">
    <w:name w:val="Body Text Indent 2"/>
    <w:basedOn w:val="Normal"/>
    <w:link w:val="Sangra2detindependienteCar"/>
    <w:rsid w:val="005D27B8"/>
    <w:pPr>
      <w:widowControl w:val="0"/>
      <w:autoSpaceDE w:val="0"/>
      <w:autoSpaceDN w:val="0"/>
      <w:adjustRightInd w:val="0"/>
      <w:spacing w:line="240" w:lineRule="auto"/>
      <w:ind w:left="497"/>
    </w:pPr>
    <w:rPr>
      <w:rFonts w:ascii="Arial" w:eastAsia="Times New Roman" w:hAnsi="Arial" w:cs="Arial"/>
      <w:color w:val="000000"/>
      <w:spacing w:val="-10"/>
      <w:sz w:val="28"/>
      <w:szCs w:val="28"/>
      <w:u w:color="000000"/>
      <w:lang w:val="es-ES" w:eastAsia="es-ES"/>
    </w:rPr>
  </w:style>
  <w:style w:type="character" w:customStyle="1" w:styleId="Sangra2detindependienteCar">
    <w:name w:val="Sangría 2 de t. independiente Car"/>
    <w:basedOn w:val="Fuentedeprrafopredeter"/>
    <w:link w:val="Sangra2detindependiente"/>
    <w:rsid w:val="005D27B8"/>
    <w:rPr>
      <w:rFonts w:ascii="Arial" w:eastAsia="Times New Roman" w:hAnsi="Arial" w:cs="Arial"/>
      <w:color w:val="000000"/>
      <w:spacing w:val="-10"/>
      <w:sz w:val="28"/>
      <w:szCs w:val="28"/>
      <w:u w:color="000000"/>
      <w:lang w:val="es-ES" w:eastAsia="es-ES"/>
    </w:rPr>
  </w:style>
  <w:style w:type="paragraph" w:styleId="Mapadeldocumento">
    <w:name w:val="Document Map"/>
    <w:basedOn w:val="Normal"/>
    <w:link w:val="MapadeldocumentoCar"/>
    <w:semiHidden/>
    <w:rsid w:val="005D27B8"/>
    <w:pPr>
      <w:widowControl w:val="0"/>
      <w:shd w:val="clear" w:color="auto" w:fill="000080"/>
      <w:autoSpaceDE w:val="0"/>
      <w:autoSpaceDN w:val="0"/>
      <w:adjustRightInd w:val="0"/>
      <w:spacing w:line="240" w:lineRule="auto"/>
      <w:jc w:val="left"/>
    </w:pPr>
    <w:rPr>
      <w:rFonts w:ascii="Tahoma" w:eastAsia="Times New Roman" w:hAnsi="Tahoma" w:cs="Tahoma"/>
      <w:color w:val="000000"/>
      <w:sz w:val="20"/>
      <w:szCs w:val="20"/>
      <w:u w:color="000000"/>
      <w:lang w:val="es-ES" w:eastAsia="es-ES"/>
    </w:rPr>
  </w:style>
  <w:style w:type="character" w:customStyle="1" w:styleId="MapadeldocumentoCar">
    <w:name w:val="Mapa del documento Car"/>
    <w:basedOn w:val="Fuentedeprrafopredeter"/>
    <w:link w:val="Mapadeldocumento"/>
    <w:semiHidden/>
    <w:rsid w:val="005D27B8"/>
    <w:rPr>
      <w:rFonts w:ascii="Tahoma" w:eastAsia="Times New Roman" w:hAnsi="Tahoma" w:cs="Tahoma"/>
      <w:color w:val="000000"/>
      <w:sz w:val="20"/>
      <w:szCs w:val="20"/>
      <w:u w:color="000000"/>
      <w:shd w:val="clear" w:color="auto" w:fill="000080"/>
      <w:lang w:val="es-ES" w:eastAsia="es-ES"/>
    </w:rPr>
  </w:style>
  <w:style w:type="paragraph" w:customStyle="1" w:styleId="H5">
    <w:name w:val="H5"/>
    <w:next w:val="Normal"/>
    <w:rsid w:val="005D27B8"/>
    <w:pPr>
      <w:keepNext/>
      <w:widowControl w:val="0"/>
      <w:autoSpaceDE w:val="0"/>
      <w:autoSpaceDN w:val="0"/>
      <w:adjustRightInd w:val="0"/>
      <w:spacing w:before="100" w:after="100" w:line="240" w:lineRule="auto"/>
      <w:outlineLvl w:val="5"/>
    </w:pPr>
    <w:rPr>
      <w:rFonts w:ascii="Arial" w:eastAsia="Times New Roman" w:hAnsi="Arial" w:cs="Arial"/>
      <w:b/>
      <w:bCs/>
      <w:sz w:val="20"/>
      <w:szCs w:val="20"/>
      <w:shd w:val="clear" w:color="auto" w:fill="FFFFFF"/>
      <w:lang w:val="es-ES" w:eastAsia="es-ES"/>
    </w:rPr>
  </w:style>
  <w:style w:type="paragraph" w:customStyle="1" w:styleId="estilo2">
    <w:name w:val="estilo2"/>
    <w:basedOn w:val="Normal"/>
    <w:rsid w:val="005D27B8"/>
    <w:pPr>
      <w:spacing w:before="100" w:beforeAutospacing="1" w:after="100" w:afterAutospacing="1" w:line="240" w:lineRule="auto"/>
      <w:jc w:val="left"/>
    </w:pPr>
    <w:rPr>
      <w:rFonts w:ascii="Verdana" w:eastAsia="Times New Roman" w:hAnsi="Verdana" w:cs="Verdana"/>
      <w:szCs w:val="24"/>
      <w:lang w:val="es-ES" w:eastAsia="es-ES"/>
    </w:rPr>
  </w:style>
  <w:style w:type="character" w:customStyle="1" w:styleId="estilo51">
    <w:name w:val="estilo51"/>
    <w:rsid w:val="005D27B8"/>
    <w:rPr>
      <w:rFonts w:cs="Times New Roman"/>
      <w:b/>
      <w:bCs/>
    </w:rPr>
  </w:style>
  <w:style w:type="character" w:customStyle="1" w:styleId="estilo41">
    <w:name w:val="estilo41"/>
    <w:rsid w:val="005D27B8"/>
    <w:rPr>
      <w:rFonts w:cs="Times New Roman"/>
    </w:rPr>
  </w:style>
  <w:style w:type="character" w:styleId="nfasis">
    <w:name w:val="Emphasis"/>
    <w:qFormat/>
    <w:rsid w:val="005D27B8"/>
    <w:rPr>
      <w:rFonts w:cs="Times New Roman"/>
      <w:i/>
      <w:iCs/>
    </w:rPr>
  </w:style>
  <w:style w:type="paragraph" w:customStyle="1" w:styleId="Prrafodelista1">
    <w:name w:val="Párrafo de lista1"/>
    <w:basedOn w:val="Normal"/>
    <w:rsid w:val="005D27B8"/>
    <w:pPr>
      <w:spacing w:after="200"/>
      <w:ind w:left="720"/>
      <w:jc w:val="left"/>
    </w:pPr>
    <w:rPr>
      <w:rFonts w:ascii="Calibri" w:eastAsia="Times New Roman" w:hAnsi="Calibri" w:cs="Calibri"/>
    </w:rPr>
  </w:style>
  <w:style w:type="character" w:customStyle="1" w:styleId="CarCar1">
    <w:name w:val="Car Car1"/>
    <w:semiHidden/>
    <w:locked/>
    <w:rsid w:val="005D27B8"/>
    <w:rPr>
      <w:rFonts w:ascii="Calibri" w:hAnsi="Calibri" w:cs="Calibri"/>
      <w:lang w:val="es-CR" w:eastAsia="en-US"/>
    </w:rPr>
  </w:style>
  <w:style w:type="paragraph" w:styleId="Sangradetextonormal">
    <w:name w:val="Body Text Indent"/>
    <w:basedOn w:val="Normal"/>
    <w:link w:val="SangradetextonormalCar"/>
    <w:rsid w:val="005D27B8"/>
    <w:pPr>
      <w:widowControl w:val="0"/>
      <w:autoSpaceDE w:val="0"/>
      <w:autoSpaceDN w:val="0"/>
      <w:adjustRightInd w:val="0"/>
      <w:spacing w:line="240" w:lineRule="auto"/>
      <w:ind w:left="283"/>
      <w:jc w:val="left"/>
    </w:pPr>
    <w:rPr>
      <w:rFonts w:ascii="Arial" w:eastAsia="Times New Roman" w:hAnsi="Arial" w:cs="Arial"/>
      <w:szCs w:val="24"/>
      <w:lang w:val="es-ES" w:eastAsia="es-ES"/>
    </w:rPr>
  </w:style>
  <w:style w:type="character" w:customStyle="1" w:styleId="SangradetextonormalCar">
    <w:name w:val="Sangría de texto normal Car"/>
    <w:basedOn w:val="Fuentedeprrafopredeter"/>
    <w:link w:val="Sangradetextonormal"/>
    <w:rsid w:val="005D27B8"/>
    <w:rPr>
      <w:rFonts w:ascii="Arial" w:eastAsia="Times New Roman" w:hAnsi="Arial" w:cs="Arial"/>
      <w:sz w:val="24"/>
      <w:szCs w:val="24"/>
      <w:lang w:val="es-ES" w:eastAsia="es-ES"/>
    </w:rPr>
  </w:style>
  <w:style w:type="character" w:customStyle="1" w:styleId="CarCar2">
    <w:name w:val="Car Car2"/>
    <w:semiHidden/>
    <w:rsid w:val="005D27B8"/>
    <w:rPr>
      <w:rFonts w:cs="Times New Roman"/>
      <w:lang w:val="es-ES" w:eastAsia="es-ES"/>
    </w:rPr>
  </w:style>
  <w:style w:type="paragraph" w:customStyle="1" w:styleId="BodyText22">
    <w:name w:val="Body Text 22"/>
    <w:rsid w:val="005D27B8"/>
    <w:pPr>
      <w:widowControl w:val="0"/>
      <w:autoSpaceDE w:val="0"/>
      <w:autoSpaceDN w:val="0"/>
      <w:adjustRightInd w:val="0"/>
      <w:spacing w:after="0" w:line="240" w:lineRule="auto"/>
      <w:jc w:val="both"/>
    </w:pPr>
    <w:rPr>
      <w:rFonts w:ascii="Arial" w:eastAsia="Times New Roman" w:hAnsi="Arial" w:cs="Arial"/>
      <w:sz w:val="24"/>
      <w:szCs w:val="24"/>
      <w:u w:color="000000"/>
      <w:shd w:val="clear" w:color="auto" w:fill="FFFFFF"/>
      <w:lang w:val="es-ES" w:eastAsia="es-ES"/>
    </w:rPr>
  </w:style>
  <w:style w:type="paragraph" w:styleId="Textodebloque">
    <w:name w:val="Block Text"/>
    <w:basedOn w:val="Normal"/>
    <w:rsid w:val="005D27B8"/>
    <w:pPr>
      <w:widowControl w:val="0"/>
      <w:autoSpaceDE w:val="0"/>
      <w:autoSpaceDN w:val="0"/>
      <w:adjustRightInd w:val="0"/>
      <w:spacing w:line="240" w:lineRule="auto"/>
    </w:pPr>
    <w:rPr>
      <w:rFonts w:ascii="Arial" w:eastAsia="Times New Roman" w:hAnsi="Arial" w:cs="Arial"/>
      <w:b/>
      <w:bCs/>
      <w:szCs w:val="24"/>
      <w:u w:color="000000"/>
      <w:shd w:val="clear" w:color="auto" w:fill="FFFFFF"/>
      <w:lang w:val="es-ES_tradnl" w:eastAsia="es-ES"/>
    </w:rPr>
  </w:style>
  <w:style w:type="paragraph" w:customStyle="1" w:styleId="Car1">
    <w:name w:val="Car1"/>
    <w:basedOn w:val="Normal"/>
    <w:semiHidden/>
    <w:rsid w:val="005D27B8"/>
    <w:pPr>
      <w:spacing w:after="160" w:line="240" w:lineRule="exact"/>
      <w:jc w:val="left"/>
    </w:pPr>
    <w:rPr>
      <w:rFonts w:ascii="Verdana" w:eastAsia="Times New Roman" w:hAnsi="Verdana" w:cs="Verdana"/>
      <w:sz w:val="20"/>
      <w:szCs w:val="20"/>
      <w:lang w:val="en-AU"/>
    </w:rPr>
  </w:style>
  <w:style w:type="paragraph" w:customStyle="1" w:styleId="Prrafodelista2">
    <w:name w:val="Párrafo de lista2"/>
    <w:basedOn w:val="Normal"/>
    <w:qFormat/>
    <w:rsid w:val="005D27B8"/>
    <w:pPr>
      <w:spacing w:after="200"/>
      <w:ind w:left="720"/>
      <w:contextualSpacing/>
      <w:jc w:val="left"/>
    </w:pPr>
    <w:rPr>
      <w:rFonts w:ascii="Calibri" w:eastAsia="Times New Roman" w:hAnsi="Calibri" w:cs="Times New Roman"/>
      <w:lang w:val="es-ES"/>
    </w:rPr>
  </w:style>
  <w:style w:type="paragraph" w:customStyle="1" w:styleId="ListParagraph1">
    <w:name w:val="List Paragraph1"/>
    <w:basedOn w:val="Normal"/>
    <w:qFormat/>
    <w:rsid w:val="005D27B8"/>
    <w:pPr>
      <w:spacing w:line="240" w:lineRule="auto"/>
      <w:ind w:left="720"/>
      <w:jc w:val="left"/>
    </w:pPr>
    <w:rPr>
      <w:rFonts w:eastAsia="Times New Roman" w:cs="Times New Roman"/>
      <w:szCs w:val="24"/>
      <w:lang w:val="es-ES" w:eastAsia="es-ES"/>
    </w:rPr>
  </w:style>
  <w:style w:type="paragraph" w:styleId="Sangra3detindependiente">
    <w:name w:val="Body Text Indent 3"/>
    <w:basedOn w:val="Normal"/>
    <w:link w:val="Sangra3detindependienteCar"/>
    <w:rsid w:val="005D27B8"/>
    <w:pPr>
      <w:spacing w:line="240" w:lineRule="auto"/>
      <w:ind w:left="709" w:hanging="709"/>
    </w:pPr>
    <w:rPr>
      <w:rFonts w:ascii="Bookman Old Style" w:eastAsia="Times New Roman" w:hAnsi="Bookman Old Style" w:cs="Bookman Old Style"/>
      <w:szCs w:val="24"/>
      <w:lang w:val="es-ES_tradnl" w:eastAsia="es-ES"/>
    </w:rPr>
  </w:style>
  <w:style w:type="character" w:customStyle="1" w:styleId="Sangra3detindependienteCar">
    <w:name w:val="Sangría 3 de t. independiente Car"/>
    <w:basedOn w:val="Fuentedeprrafopredeter"/>
    <w:link w:val="Sangra3detindependiente"/>
    <w:rsid w:val="005D27B8"/>
    <w:rPr>
      <w:rFonts w:ascii="Bookman Old Style" w:eastAsia="Times New Roman" w:hAnsi="Bookman Old Style" w:cs="Bookman Old Style"/>
      <w:sz w:val="24"/>
      <w:szCs w:val="24"/>
      <w:lang w:val="es-ES_tradnl" w:eastAsia="es-ES"/>
    </w:rPr>
  </w:style>
  <w:style w:type="paragraph" w:styleId="Lista">
    <w:name w:val="List"/>
    <w:basedOn w:val="Normal"/>
    <w:rsid w:val="005D27B8"/>
    <w:pPr>
      <w:spacing w:line="240" w:lineRule="auto"/>
      <w:ind w:left="283" w:hanging="283"/>
      <w:jc w:val="left"/>
    </w:pPr>
    <w:rPr>
      <w:rFonts w:eastAsia="Times New Roman" w:cs="Times New Roman"/>
      <w:sz w:val="28"/>
      <w:szCs w:val="28"/>
      <w:lang w:val="es-ES" w:eastAsia="es-ES"/>
    </w:rPr>
  </w:style>
  <w:style w:type="paragraph" w:customStyle="1" w:styleId="Ttulo60">
    <w:name w:val="TÍtulo 6"/>
    <w:basedOn w:val="Normal"/>
    <w:next w:val="Normal"/>
    <w:rsid w:val="005D27B8"/>
    <w:pPr>
      <w:keepNext/>
      <w:widowControl w:val="0"/>
      <w:tabs>
        <w:tab w:val="left" w:pos="-720"/>
      </w:tabs>
      <w:suppressAutoHyphens/>
      <w:overflowPunct w:val="0"/>
      <w:autoSpaceDE w:val="0"/>
      <w:autoSpaceDN w:val="0"/>
      <w:adjustRightInd w:val="0"/>
      <w:spacing w:line="240" w:lineRule="auto"/>
      <w:textAlignment w:val="baseline"/>
    </w:pPr>
    <w:rPr>
      <w:rFonts w:ascii="Bookman Old Style" w:eastAsia="Times New Roman" w:hAnsi="Bookman Old Style" w:cs="Bookman Old Style"/>
      <w:spacing w:val="-3"/>
      <w:szCs w:val="24"/>
      <w:lang w:val="es-ES" w:eastAsia="es-ES"/>
    </w:rPr>
  </w:style>
  <w:style w:type="paragraph" w:customStyle="1" w:styleId="Ttulo90">
    <w:name w:val="TÕtulo 9"/>
    <w:basedOn w:val="Normal"/>
    <w:next w:val="Normal"/>
    <w:rsid w:val="005D27B8"/>
    <w:pPr>
      <w:keepNext/>
      <w:tabs>
        <w:tab w:val="left" w:pos="142"/>
      </w:tabs>
      <w:overflowPunct w:val="0"/>
      <w:autoSpaceDE w:val="0"/>
      <w:autoSpaceDN w:val="0"/>
      <w:adjustRightInd w:val="0"/>
      <w:spacing w:line="240" w:lineRule="auto"/>
      <w:textAlignment w:val="baseline"/>
    </w:pPr>
    <w:rPr>
      <w:rFonts w:ascii="Book Antiqua" w:eastAsia="Times New Roman" w:hAnsi="Book Antiqua" w:cs="Book Antiqua"/>
      <w:b/>
      <w:bCs/>
      <w:lang w:val="es-ES" w:eastAsia="es-ES"/>
    </w:rPr>
  </w:style>
  <w:style w:type="paragraph" w:customStyle="1" w:styleId="xl24">
    <w:name w:val="xl24"/>
    <w:basedOn w:val="Normal"/>
    <w:rsid w:val="005D27B8"/>
    <w:pPr>
      <w:spacing w:before="100" w:beforeAutospacing="1" w:after="100" w:afterAutospacing="1" w:line="240" w:lineRule="auto"/>
      <w:jc w:val="center"/>
    </w:pPr>
    <w:rPr>
      <w:rFonts w:ascii="Arial Unicode MS" w:eastAsia="Arial Unicode MS" w:hAnsi="Arial Unicode MS" w:cs="Arial Unicode MS"/>
      <w:szCs w:val="24"/>
      <w:lang w:val="es-ES" w:eastAsia="es-ES"/>
    </w:rPr>
  </w:style>
  <w:style w:type="paragraph" w:customStyle="1" w:styleId="Cpi">
    <w:name w:val="Cpi"/>
    <w:basedOn w:val="Normal"/>
    <w:rsid w:val="005D27B8"/>
    <w:pPr>
      <w:widowControl w:val="0"/>
      <w:autoSpaceDE w:val="0"/>
      <w:autoSpaceDN w:val="0"/>
      <w:adjustRightInd w:val="0"/>
      <w:jc w:val="left"/>
    </w:pPr>
    <w:rPr>
      <w:rFonts w:eastAsia="Times New Roman" w:cs="Times New Roman"/>
      <w:sz w:val="28"/>
      <w:szCs w:val="28"/>
      <w:shd w:val="clear" w:color="auto" w:fill="FFFFFF"/>
      <w:lang w:val="es-MX" w:eastAsia="es-ES"/>
    </w:rPr>
  </w:style>
  <w:style w:type="paragraph" w:customStyle="1" w:styleId="a">
    <w:basedOn w:val="Normal"/>
    <w:next w:val="Normal"/>
    <w:qFormat/>
    <w:rsid w:val="005D27B8"/>
    <w:pPr>
      <w:widowControl w:val="0"/>
      <w:autoSpaceDE w:val="0"/>
      <w:autoSpaceDN w:val="0"/>
      <w:adjustRightInd w:val="0"/>
      <w:spacing w:line="240" w:lineRule="auto"/>
      <w:jc w:val="left"/>
    </w:pPr>
    <w:rPr>
      <w:rFonts w:ascii="Arial" w:eastAsia="Times New Roman" w:hAnsi="Arial" w:cs="Arial"/>
      <w:b/>
      <w:bCs/>
      <w:sz w:val="20"/>
      <w:szCs w:val="20"/>
      <w:lang w:val="es-ES" w:eastAsia="es-ES"/>
    </w:rPr>
  </w:style>
  <w:style w:type="numbering" w:customStyle="1" w:styleId="Sinlista1">
    <w:name w:val="Sin lista1"/>
    <w:next w:val="Sinlista"/>
    <w:uiPriority w:val="99"/>
    <w:semiHidden/>
    <w:unhideWhenUsed/>
    <w:rsid w:val="005D27B8"/>
  </w:style>
  <w:style w:type="character" w:styleId="Textodelmarcadordeposicin">
    <w:name w:val="Placeholder Text"/>
    <w:uiPriority w:val="99"/>
    <w:semiHidden/>
    <w:rsid w:val="005D27B8"/>
    <w:rPr>
      <w:color w:val="808080"/>
    </w:rPr>
  </w:style>
  <w:style w:type="paragraph" w:styleId="Revisin">
    <w:name w:val="Revision"/>
    <w:hidden/>
    <w:uiPriority w:val="99"/>
    <w:semiHidden/>
    <w:rsid w:val="005D27B8"/>
    <w:pPr>
      <w:spacing w:after="0" w:line="240" w:lineRule="auto"/>
    </w:pPr>
    <w:rPr>
      <w:rFonts w:ascii="Times New Roman" w:eastAsia="Times New Roman" w:hAnsi="Times New Roman" w:cs="Times New Roman"/>
      <w:sz w:val="24"/>
      <w:szCs w:val="24"/>
      <w:lang w:val="es-ES" w:eastAsia="es-ES"/>
    </w:rPr>
  </w:style>
  <w:style w:type="paragraph" w:styleId="TDC3">
    <w:name w:val="toc 3"/>
    <w:basedOn w:val="Normal"/>
    <w:next w:val="Normal"/>
    <w:autoRedefine/>
    <w:uiPriority w:val="39"/>
    <w:unhideWhenUsed/>
    <w:rsid w:val="005D27B8"/>
    <w:pPr>
      <w:spacing w:after="100" w:line="259" w:lineRule="auto"/>
      <w:ind w:left="440"/>
      <w:jc w:val="left"/>
    </w:pPr>
    <w:rPr>
      <w:rFonts w:ascii="Calibri" w:eastAsia="Times New Roman" w:hAnsi="Calibri" w:cs="Times New Roman"/>
      <w:lang w:eastAsia="es-CR"/>
    </w:rPr>
  </w:style>
  <w:style w:type="numbering" w:customStyle="1" w:styleId="Sinlista2">
    <w:name w:val="Sin lista2"/>
    <w:next w:val="Sinlista"/>
    <w:uiPriority w:val="99"/>
    <w:semiHidden/>
    <w:unhideWhenUsed/>
    <w:rsid w:val="000520E3"/>
  </w:style>
  <w:style w:type="character" w:customStyle="1" w:styleId="PrrafodelistaCar">
    <w:name w:val="Párrafo de lista Car"/>
    <w:aliases w:val="Lista vistosa - Énfasis 11 Car,Bullet 1 Car,Use Case List Paragraph Car,Párrafo de lista Car Car Car Car,Lista multicolor - Énfasis 11 Car,Segundo nivel de viñetas Car,Bullet List Car,numbered Car,FooterText Car,Titulo 1 Car,lp1 Car"/>
    <w:link w:val="Prrafodelista"/>
    <w:uiPriority w:val="34"/>
    <w:qFormat/>
    <w:locked/>
    <w:rsid w:val="000520E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86858">
      <w:bodyDiv w:val="1"/>
      <w:marLeft w:val="0"/>
      <w:marRight w:val="0"/>
      <w:marTop w:val="0"/>
      <w:marBottom w:val="0"/>
      <w:divBdr>
        <w:top w:val="none" w:sz="0" w:space="0" w:color="auto"/>
        <w:left w:val="none" w:sz="0" w:space="0" w:color="auto"/>
        <w:bottom w:val="none" w:sz="0" w:space="0" w:color="auto"/>
        <w:right w:val="none" w:sz="0" w:space="0" w:color="auto"/>
      </w:divBdr>
    </w:div>
    <w:div w:id="111705447">
      <w:bodyDiv w:val="1"/>
      <w:marLeft w:val="0"/>
      <w:marRight w:val="0"/>
      <w:marTop w:val="0"/>
      <w:marBottom w:val="0"/>
      <w:divBdr>
        <w:top w:val="none" w:sz="0" w:space="0" w:color="auto"/>
        <w:left w:val="none" w:sz="0" w:space="0" w:color="auto"/>
        <w:bottom w:val="none" w:sz="0" w:space="0" w:color="auto"/>
        <w:right w:val="none" w:sz="0" w:space="0" w:color="auto"/>
      </w:divBdr>
    </w:div>
    <w:div w:id="144854401">
      <w:bodyDiv w:val="1"/>
      <w:marLeft w:val="0"/>
      <w:marRight w:val="0"/>
      <w:marTop w:val="0"/>
      <w:marBottom w:val="0"/>
      <w:divBdr>
        <w:top w:val="none" w:sz="0" w:space="0" w:color="auto"/>
        <w:left w:val="none" w:sz="0" w:space="0" w:color="auto"/>
        <w:bottom w:val="none" w:sz="0" w:space="0" w:color="auto"/>
        <w:right w:val="none" w:sz="0" w:space="0" w:color="auto"/>
      </w:divBdr>
    </w:div>
    <w:div w:id="250703951">
      <w:bodyDiv w:val="1"/>
      <w:marLeft w:val="0"/>
      <w:marRight w:val="0"/>
      <w:marTop w:val="0"/>
      <w:marBottom w:val="0"/>
      <w:divBdr>
        <w:top w:val="none" w:sz="0" w:space="0" w:color="auto"/>
        <w:left w:val="none" w:sz="0" w:space="0" w:color="auto"/>
        <w:bottom w:val="none" w:sz="0" w:space="0" w:color="auto"/>
        <w:right w:val="none" w:sz="0" w:space="0" w:color="auto"/>
      </w:divBdr>
    </w:div>
    <w:div w:id="335379342">
      <w:bodyDiv w:val="1"/>
      <w:marLeft w:val="0"/>
      <w:marRight w:val="0"/>
      <w:marTop w:val="0"/>
      <w:marBottom w:val="0"/>
      <w:divBdr>
        <w:top w:val="none" w:sz="0" w:space="0" w:color="auto"/>
        <w:left w:val="none" w:sz="0" w:space="0" w:color="auto"/>
        <w:bottom w:val="none" w:sz="0" w:space="0" w:color="auto"/>
        <w:right w:val="none" w:sz="0" w:space="0" w:color="auto"/>
      </w:divBdr>
    </w:div>
    <w:div w:id="339965018">
      <w:bodyDiv w:val="1"/>
      <w:marLeft w:val="0"/>
      <w:marRight w:val="0"/>
      <w:marTop w:val="0"/>
      <w:marBottom w:val="0"/>
      <w:divBdr>
        <w:top w:val="none" w:sz="0" w:space="0" w:color="auto"/>
        <w:left w:val="none" w:sz="0" w:space="0" w:color="auto"/>
        <w:bottom w:val="none" w:sz="0" w:space="0" w:color="auto"/>
        <w:right w:val="none" w:sz="0" w:space="0" w:color="auto"/>
      </w:divBdr>
    </w:div>
    <w:div w:id="356274245">
      <w:bodyDiv w:val="1"/>
      <w:marLeft w:val="0"/>
      <w:marRight w:val="0"/>
      <w:marTop w:val="0"/>
      <w:marBottom w:val="0"/>
      <w:divBdr>
        <w:top w:val="none" w:sz="0" w:space="0" w:color="auto"/>
        <w:left w:val="none" w:sz="0" w:space="0" w:color="auto"/>
        <w:bottom w:val="none" w:sz="0" w:space="0" w:color="auto"/>
        <w:right w:val="none" w:sz="0" w:space="0" w:color="auto"/>
      </w:divBdr>
    </w:div>
    <w:div w:id="363403188">
      <w:bodyDiv w:val="1"/>
      <w:marLeft w:val="0"/>
      <w:marRight w:val="0"/>
      <w:marTop w:val="0"/>
      <w:marBottom w:val="0"/>
      <w:divBdr>
        <w:top w:val="none" w:sz="0" w:space="0" w:color="auto"/>
        <w:left w:val="none" w:sz="0" w:space="0" w:color="auto"/>
        <w:bottom w:val="none" w:sz="0" w:space="0" w:color="auto"/>
        <w:right w:val="none" w:sz="0" w:space="0" w:color="auto"/>
      </w:divBdr>
    </w:div>
    <w:div w:id="392851705">
      <w:bodyDiv w:val="1"/>
      <w:marLeft w:val="0"/>
      <w:marRight w:val="0"/>
      <w:marTop w:val="0"/>
      <w:marBottom w:val="0"/>
      <w:divBdr>
        <w:top w:val="none" w:sz="0" w:space="0" w:color="auto"/>
        <w:left w:val="none" w:sz="0" w:space="0" w:color="auto"/>
        <w:bottom w:val="none" w:sz="0" w:space="0" w:color="auto"/>
        <w:right w:val="none" w:sz="0" w:space="0" w:color="auto"/>
      </w:divBdr>
    </w:div>
    <w:div w:id="438136618">
      <w:bodyDiv w:val="1"/>
      <w:marLeft w:val="0"/>
      <w:marRight w:val="0"/>
      <w:marTop w:val="0"/>
      <w:marBottom w:val="0"/>
      <w:divBdr>
        <w:top w:val="none" w:sz="0" w:space="0" w:color="auto"/>
        <w:left w:val="none" w:sz="0" w:space="0" w:color="auto"/>
        <w:bottom w:val="none" w:sz="0" w:space="0" w:color="auto"/>
        <w:right w:val="none" w:sz="0" w:space="0" w:color="auto"/>
      </w:divBdr>
    </w:div>
    <w:div w:id="794103305">
      <w:bodyDiv w:val="1"/>
      <w:marLeft w:val="0"/>
      <w:marRight w:val="0"/>
      <w:marTop w:val="0"/>
      <w:marBottom w:val="0"/>
      <w:divBdr>
        <w:top w:val="none" w:sz="0" w:space="0" w:color="auto"/>
        <w:left w:val="none" w:sz="0" w:space="0" w:color="auto"/>
        <w:bottom w:val="none" w:sz="0" w:space="0" w:color="auto"/>
        <w:right w:val="none" w:sz="0" w:space="0" w:color="auto"/>
      </w:divBdr>
    </w:div>
    <w:div w:id="838741029">
      <w:bodyDiv w:val="1"/>
      <w:marLeft w:val="0"/>
      <w:marRight w:val="0"/>
      <w:marTop w:val="0"/>
      <w:marBottom w:val="0"/>
      <w:divBdr>
        <w:top w:val="none" w:sz="0" w:space="0" w:color="auto"/>
        <w:left w:val="none" w:sz="0" w:space="0" w:color="auto"/>
        <w:bottom w:val="none" w:sz="0" w:space="0" w:color="auto"/>
        <w:right w:val="none" w:sz="0" w:space="0" w:color="auto"/>
      </w:divBdr>
    </w:div>
    <w:div w:id="871184635">
      <w:bodyDiv w:val="1"/>
      <w:marLeft w:val="0"/>
      <w:marRight w:val="0"/>
      <w:marTop w:val="0"/>
      <w:marBottom w:val="0"/>
      <w:divBdr>
        <w:top w:val="none" w:sz="0" w:space="0" w:color="auto"/>
        <w:left w:val="none" w:sz="0" w:space="0" w:color="auto"/>
        <w:bottom w:val="none" w:sz="0" w:space="0" w:color="auto"/>
        <w:right w:val="none" w:sz="0" w:space="0" w:color="auto"/>
      </w:divBdr>
    </w:div>
    <w:div w:id="902957380">
      <w:bodyDiv w:val="1"/>
      <w:marLeft w:val="0"/>
      <w:marRight w:val="0"/>
      <w:marTop w:val="0"/>
      <w:marBottom w:val="0"/>
      <w:divBdr>
        <w:top w:val="none" w:sz="0" w:space="0" w:color="auto"/>
        <w:left w:val="none" w:sz="0" w:space="0" w:color="auto"/>
        <w:bottom w:val="none" w:sz="0" w:space="0" w:color="auto"/>
        <w:right w:val="none" w:sz="0" w:space="0" w:color="auto"/>
      </w:divBdr>
    </w:div>
    <w:div w:id="1006782232">
      <w:bodyDiv w:val="1"/>
      <w:marLeft w:val="0"/>
      <w:marRight w:val="0"/>
      <w:marTop w:val="0"/>
      <w:marBottom w:val="0"/>
      <w:divBdr>
        <w:top w:val="none" w:sz="0" w:space="0" w:color="auto"/>
        <w:left w:val="none" w:sz="0" w:space="0" w:color="auto"/>
        <w:bottom w:val="none" w:sz="0" w:space="0" w:color="auto"/>
        <w:right w:val="none" w:sz="0" w:space="0" w:color="auto"/>
      </w:divBdr>
    </w:div>
    <w:div w:id="1024289812">
      <w:bodyDiv w:val="1"/>
      <w:marLeft w:val="0"/>
      <w:marRight w:val="0"/>
      <w:marTop w:val="0"/>
      <w:marBottom w:val="0"/>
      <w:divBdr>
        <w:top w:val="none" w:sz="0" w:space="0" w:color="auto"/>
        <w:left w:val="none" w:sz="0" w:space="0" w:color="auto"/>
        <w:bottom w:val="none" w:sz="0" w:space="0" w:color="auto"/>
        <w:right w:val="none" w:sz="0" w:space="0" w:color="auto"/>
      </w:divBdr>
    </w:div>
    <w:div w:id="1026104726">
      <w:bodyDiv w:val="1"/>
      <w:marLeft w:val="0"/>
      <w:marRight w:val="0"/>
      <w:marTop w:val="0"/>
      <w:marBottom w:val="0"/>
      <w:divBdr>
        <w:top w:val="none" w:sz="0" w:space="0" w:color="auto"/>
        <w:left w:val="none" w:sz="0" w:space="0" w:color="auto"/>
        <w:bottom w:val="none" w:sz="0" w:space="0" w:color="auto"/>
        <w:right w:val="none" w:sz="0" w:space="0" w:color="auto"/>
      </w:divBdr>
    </w:div>
    <w:div w:id="1035422853">
      <w:bodyDiv w:val="1"/>
      <w:marLeft w:val="0"/>
      <w:marRight w:val="0"/>
      <w:marTop w:val="0"/>
      <w:marBottom w:val="0"/>
      <w:divBdr>
        <w:top w:val="none" w:sz="0" w:space="0" w:color="auto"/>
        <w:left w:val="none" w:sz="0" w:space="0" w:color="auto"/>
        <w:bottom w:val="none" w:sz="0" w:space="0" w:color="auto"/>
        <w:right w:val="none" w:sz="0" w:space="0" w:color="auto"/>
      </w:divBdr>
    </w:div>
    <w:div w:id="1116755111">
      <w:bodyDiv w:val="1"/>
      <w:marLeft w:val="0"/>
      <w:marRight w:val="0"/>
      <w:marTop w:val="0"/>
      <w:marBottom w:val="0"/>
      <w:divBdr>
        <w:top w:val="none" w:sz="0" w:space="0" w:color="auto"/>
        <w:left w:val="none" w:sz="0" w:space="0" w:color="auto"/>
        <w:bottom w:val="none" w:sz="0" w:space="0" w:color="auto"/>
        <w:right w:val="none" w:sz="0" w:space="0" w:color="auto"/>
      </w:divBdr>
    </w:div>
    <w:div w:id="1174344954">
      <w:bodyDiv w:val="1"/>
      <w:marLeft w:val="0"/>
      <w:marRight w:val="0"/>
      <w:marTop w:val="0"/>
      <w:marBottom w:val="0"/>
      <w:divBdr>
        <w:top w:val="none" w:sz="0" w:space="0" w:color="auto"/>
        <w:left w:val="none" w:sz="0" w:space="0" w:color="auto"/>
        <w:bottom w:val="none" w:sz="0" w:space="0" w:color="auto"/>
        <w:right w:val="none" w:sz="0" w:space="0" w:color="auto"/>
      </w:divBdr>
    </w:div>
    <w:div w:id="1200623848">
      <w:bodyDiv w:val="1"/>
      <w:marLeft w:val="0"/>
      <w:marRight w:val="0"/>
      <w:marTop w:val="0"/>
      <w:marBottom w:val="0"/>
      <w:divBdr>
        <w:top w:val="none" w:sz="0" w:space="0" w:color="auto"/>
        <w:left w:val="none" w:sz="0" w:space="0" w:color="auto"/>
        <w:bottom w:val="none" w:sz="0" w:space="0" w:color="auto"/>
        <w:right w:val="none" w:sz="0" w:space="0" w:color="auto"/>
      </w:divBdr>
    </w:div>
    <w:div w:id="1201550056">
      <w:bodyDiv w:val="1"/>
      <w:marLeft w:val="0"/>
      <w:marRight w:val="0"/>
      <w:marTop w:val="0"/>
      <w:marBottom w:val="0"/>
      <w:divBdr>
        <w:top w:val="none" w:sz="0" w:space="0" w:color="auto"/>
        <w:left w:val="none" w:sz="0" w:space="0" w:color="auto"/>
        <w:bottom w:val="none" w:sz="0" w:space="0" w:color="auto"/>
        <w:right w:val="none" w:sz="0" w:space="0" w:color="auto"/>
      </w:divBdr>
    </w:div>
    <w:div w:id="1277525288">
      <w:bodyDiv w:val="1"/>
      <w:marLeft w:val="0"/>
      <w:marRight w:val="0"/>
      <w:marTop w:val="0"/>
      <w:marBottom w:val="0"/>
      <w:divBdr>
        <w:top w:val="none" w:sz="0" w:space="0" w:color="auto"/>
        <w:left w:val="none" w:sz="0" w:space="0" w:color="auto"/>
        <w:bottom w:val="none" w:sz="0" w:space="0" w:color="auto"/>
        <w:right w:val="none" w:sz="0" w:space="0" w:color="auto"/>
      </w:divBdr>
    </w:div>
    <w:div w:id="1291588511">
      <w:bodyDiv w:val="1"/>
      <w:marLeft w:val="0"/>
      <w:marRight w:val="0"/>
      <w:marTop w:val="0"/>
      <w:marBottom w:val="0"/>
      <w:divBdr>
        <w:top w:val="none" w:sz="0" w:space="0" w:color="auto"/>
        <w:left w:val="none" w:sz="0" w:space="0" w:color="auto"/>
        <w:bottom w:val="none" w:sz="0" w:space="0" w:color="auto"/>
        <w:right w:val="none" w:sz="0" w:space="0" w:color="auto"/>
      </w:divBdr>
    </w:div>
    <w:div w:id="1335524880">
      <w:bodyDiv w:val="1"/>
      <w:marLeft w:val="0"/>
      <w:marRight w:val="0"/>
      <w:marTop w:val="0"/>
      <w:marBottom w:val="0"/>
      <w:divBdr>
        <w:top w:val="none" w:sz="0" w:space="0" w:color="auto"/>
        <w:left w:val="none" w:sz="0" w:space="0" w:color="auto"/>
        <w:bottom w:val="none" w:sz="0" w:space="0" w:color="auto"/>
        <w:right w:val="none" w:sz="0" w:space="0" w:color="auto"/>
      </w:divBdr>
    </w:div>
    <w:div w:id="1355887769">
      <w:bodyDiv w:val="1"/>
      <w:marLeft w:val="0"/>
      <w:marRight w:val="0"/>
      <w:marTop w:val="0"/>
      <w:marBottom w:val="0"/>
      <w:divBdr>
        <w:top w:val="none" w:sz="0" w:space="0" w:color="auto"/>
        <w:left w:val="none" w:sz="0" w:space="0" w:color="auto"/>
        <w:bottom w:val="none" w:sz="0" w:space="0" w:color="auto"/>
        <w:right w:val="none" w:sz="0" w:space="0" w:color="auto"/>
      </w:divBdr>
    </w:div>
    <w:div w:id="1379012447">
      <w:bodyDiv w:val="1"/>
      <w:marLeft w:val="0"/>
      <w:marRight w:val="0"/>
      <w:marTop w:val="0"/>
      <w:marBottom w:val="0"/>
      <w:divBdr>
        <w:top w:val="none" w:sz="0" w:space="0" w:color="auto"/>
        <w:left w:val="none" w:sz="0" w:space="0" w:color="auto"/>
        <w:bottom w:val="none" w:sz="0" w:space="0" w:color="auto"/>
        <w:right w:val="none" w:sz="0" w:space="0" w:color="auto"/>
      </w:divBdr>
    </w:div>
    <w:div w:id="1379013037">
      <w:bodyDiv w:val="1"/>
      <w:marLeft w:val="0"/>
      <w:marRight w:val="0"/>
      <w:marTop w:val="0"/>
      <w:marBottom w:val="0"/>
      <w:divBdr>
        <w:top w:val="none" w:sz="0" w:space="0" w:color="auto"/>
        <w:left w:val="none" w:sz="0" w:space="0" w:color="auto"/>
        <w:bottom w:val="none" w:sz="0" w:space="0" w:color="auto"/>
        <w:right w:val="none" w:sz="0" w:space="0" w:color="auto"/>
      </w:divBdr>
    </w:div>
    <w:div w:id="1384980832">
      <w:bodyDiv w:val="1"/>
      <w:marLeft w:val="0"/>
      <w:marRight w:val="0"/>
      <w:marTop w:val="0"/>
      <w:marBottom w:val="0"/>
      <w:divBdr>
        <w:top w:val="none" w:sz="0" w:space="0" w:color="auto"/>
        <w:left w:val="none" w:sz="0" w:space="0" w:color="auto"/>
        <w:bottom w:val="none" w:sz="0" w:space="0" w:color="auto"/>
        <w:right w:val="none" w:sz="0" w:space="0" w:color="auto"/>
      </w:divBdr>
    </w:div>
    <w:div w:id="1437561101">
      <w:bodyDiv w:val="1"/>
      <w:marLeft w:val="0"/>
      <w:marRight w:val="0"/>
      <w:marTop w:val="0"/>
      <w:marBottom w:val="0"/>
      <w:divBdr>
        <w:top w:val="none" w:sz="0" w:space="0" w:color="auto"/>
        <w:left w:val="none" w:sz="0" w:space="0" w:color="auto"/>
        <w:bottom w:val="none" w:sz="0" w:space="0" w:color="auto"/>
        <w:right w:val="none" w:sz="0" w:space="0" w:color="auto"/>
      </w:divBdr>
    </w:div>
    <w:div w:id="1474635274">
      <w:bodyDiv w:val="1"/>
      <w:marLeft w:val="0"/>
      <w:marRight w:val="0"/>
      <w:marTop w:val="0"/>
      <w:marBottom w:val="0"/>
      <w:divBdr>
        <w:top w:val="none" w:sz="0" w:space="0" w:color="auto"/>
        <w:left w:val="none" w:sz="0" w:space="0" w:color="auto"/>
        <w:bottom w:val="none" w:sz="0" w:space="0" w:color="auto"/>
        <w:right w:val="none" w:sz="0" w:space="0" w:color="auto"/>
      </w:divBdr>
    </w:div>
    <w:div w:id="1506090385">
      <w:bodyDiv w:val="1"/>
      <w:marLeft w:val="0"/>
      <w:marRight w:val="0"/>
      <w:marTop w:val="0"/>
      <w:marBottom w:val="0"/>
      <w:divBdr>
        <w:top w:val="none" w:sz="0" w:space="0" w:color="auto"/>
        <w:left w:val="none" w:sz="0" w:space="0" w:color="auto"/>
        <w:bottom w:val="none" w:sz="0" w:space="0" w:color="auto"/>
        <w:right w:val="none" w:sz="0" w:space="0" w:color="auto"/>
      </w:divBdr>
    </w:div>
    <w:div w:id="1516310391">
      <w:bodyDiv w:val="1"/>
      <w:marLeft w:val="0"/>
      <w:marRight w:val="0"/>
      <w:marTop w:val="0"/>
      <w:marBottom w:val="0"/>
      <w:divBdr>
        <w:top w:val="none" w:sz="0" w:space="0" w:color="auto"/>
        <w:left w:val="none" w:sz="0" w:space="0" w:color="auto"/>
        <w:bottom w:val="none" w:sz="0" w:space="0" w:color="auto"/>
        <w:right w:val="none" w:sz="0" w:space="0" w:color="auto"/>
      </w:divBdr>
    </w:div>
    <w:div w:id="1526552706">
      <w:bodyDiv w:val="1"/>
      <w:marLeft w:val="0"/>
      <w:marRight w:val="0"/>
      <w:marTop w:val="0"/>
      <w:marBottom w:val="0"/>
      <w:divBdr>
        <w:top w:val="none" w:sz="0" w:space="0" w:color="auto"/>
        <w:left w:val="none" w:sz="0" w:space="0" w:color="auto"/>
        <w:bottom w:val="none" w:sz="0" w:space="0" w:color="auto"/>
        <w:right w:val="none" w:sz="0" w:space="0" w:color="auto"/>
      </w:divBdr>
    </w:div>
    <w:div w:id="1595825570">
      <w:bodyDiv w:val="1"/>
      <w:marLeft w:val="0"/>
      <w:marRight w:val="0"/>
      <w:marTop w:val="0"/>
      <w:marBottom w:val="0"/>
      <w:divBdr>
        <w:top w:val="none" w:sz="0" w:space="0" w:color="auto"/>
        <w:left w:val="none" w:sz="0" w:space="0" w:color="auto"/>
        <w:bottom w:val="none" w:sz="0" w:space="0" w:color="auto"/>
        <w:right w:val="none" w:sz="0" w:space="0" w:color="auto"/>
      </w:divBdr>
    </w:div>
    <w:div w:id="1632442511">
      <w:bodyDiv w:val="1"/>
      <w:marLeft w:val="0"/>
      <w:marRight w:val="0"/>
      <w:marTop w:val="0"/>
      <w:marBottom w:val="0"/>
      <w:divBdr>
        <w:top w:val="none" w:sz="0" w:space="0" w:color="auto"/>
        <w:left w:val="none" w:sz="0" w:space="0" w:color="auto"/>
        <w:bottom w:val="none" w:sz="0" w:space="0" w:color="auto"/>
        <w:right w:val="none" w:sz="0" w:space="0" w:color="auto"/>
      </w:divBdr>
    </w:div>
    <w:div w:id="1722288248">
      <w:bodyDiv w:val="1"/>
      <w:marLeft w:val="0"/>
      <w:marRight w:val="0"/>
      <w:marTop w:val="0"/>
      <w:marBottom w:val="0"/>
      <w:divBdr>
        <w:top w:val="none" w:sz="0" w:space="0" w:color="auto"/>
        <w:left w:val="none" w:sz="0" w:space="0" w:color="auto"/>
        <w:bottom w:val="none" w:sz="0" w:space="0" w:color="auto"/>
        <w:right w:val="none" w:sz="0" w:space="0" w:color="auto"/>
      </w:divBdr>
    </w:div>
    <w:div w:id="1758164819">
      <w:bodyDiv w:val="1"/>
      <w:marLeft w:val="0"/>
      <w:marRight w:val="0"/>
      <w:marTop w:val="0"/>
      <w:marBottom w:val="0"/>
      <w:divBdr>
        <w:top w:val="none" w:sz="0" w:space="0" w:color="auto"/>
        <w:left w:val="none" w:sz="0" w:space="0" w:color="auto"/>
        <w:bottom w:val="none" w:sz="0" w:space="0" w:color="auto"/>
        <w:right w:val="none" w:sz="0" w:space="0" w:color="auto"/>
      </w:divBdr>
    </w:div>
    <w:div w:id="1758593061">
      <w:bodyDiv w:val="1"/>
      <w:marLeft w:val="0"/>
      <w:marRight w:val="0"/>
      <w:marTop w:val="0"/>
      <w:marBottom w:val="0"/>
      <w:divBdr>
        <w:top w:val="none" w:sz="0" w:space="0" w:color="auto"/>
        <w:left w:val="none" w:sz="0" w:space="0" w:color="auto"/>
        <w:bottom w:val="none" w:sz="0" w:space="0" w:color="auto"/>
        <w:right w:val="none" w:sz="0" w:space="0" w:color="auto"/>
      </w:divBdr>
    </w:div>
    <w:div w:id="1785952989">
      <w:bodyDiv w:val="1"/>
      <w:marLeft w:val="0"/>
      <w:marRight w:val="0"/>
      <w:marTop w:val="0"/>
      <w:marBottom w:val="0"/>
      <w:divBdr>
        <w:top w:val="none" w:sz="0" w:space="0" w:color="auto"/>
        <w:left w:val="none" w:sz="0" w:space="0" w:color="auto"/>
        <w:bottom w:val="none" w:sz="0" w:space="0" w:color="auto"/>
        <w:right w:val="none" w:sz="0" w:space="0" w:color="auto"/>
      </w:divBdr>
    </w:div>
    <w:div w:id="1808624579">
      <w:bodyDiv w:val="1"/>
      <w:marLeft w:val="0"/>
      <w:marRight w:val="0"/>
      <w:marTop w:val="0"/>
      <w:marBottom w:val="0"/>
      <w:divBdr>
        <w:top w:val="none" w:sz="0" w:space="0" w:color="auto"/>
        <w:left w:val="none" w:sz="0" w:space="0" w:color="auto"/>
        <w:bottom w:val="none" w:sz="0" w:space="0" w:color="auto"/>
        <w:right w:val="none" w:sz="0" w:space="0" w:color="auto"/>
      </w:divBdr>
    </w:div>
    <w:div w:id="1811247126">
      <w:bodyDiv w:val="1"/>
      <w:marLeft w:val="0"/>
      <w:marRight w:val="0"/>
      <w:marTop w:val="0"/>
      <w:marBottom w:val="0"/>
      <w:divBdr>
        <w:top w:val="none" w:sz="0" w:space="0" w:color="auto"/>
        <w:left w:val="none" w:sz="0" w:space="0" w:color="auto"/>
        <w:bottom w:val="none" w:sz="0" w:space="0" w:color="auto"/>
        <w:right w:val="none" w:sz="0" w:space="0" w:color="auto"/>
      </w:divBdr>
    </w:div>
    <w:div w:id="1862009417">
      <w:bodyDiv w:val="1"/>
      <w:marLeft w:val="0"/>
      <w:marRight w:val="0"/>
      <w:marTop w:val="0"/>
      <w:marBottom w:val="0"/>
      <w:divBdr>
        <w:top w:val="none" w:sz="0" w:space="0" w:color="auto"/>
        <w:left w:val="none" w:sz="0" w:space="0" w:color="auto"/>
        <w:bottom w:val="none" w:sz="0" w:space="0" w:color="auto"/>
        <w:right w:val="none" w:sz="0" w:space="0" w:color="auto"/>
      </w:divBdr>
    </w:div>
    <w:div w:id="1869831597">
      <w:bodyDiv w:val="1"/>
      <w:marLeft w:val="0"/>
      <w:marRight w:val="0"/>
      <w:marTop w:val="0"/>
      <w:marBottom w:val="0"/>
      <w:divBdr>
        <w:top w:val="none" w:sz="0" w:space="0" w:color="auto"/>
        <w:left w:val="none" w:sz="0" w:space="0" w:color="auto"/>
        <w:bottom w:val="none" w:sz="0" w:space="0" w:color="auto"/>
        <w:right w:val="none" w:sz="0" w:space="0" w:color="auto"/>
      </w:divBdr>
    </w:div>
    <w:div w:id="1870534297">
      <w:bodyDiv w:val="1"/>
      <w:marLeft w:val="0"/>
      <w:marRight w:val="0"/>
      <w:marTop w:val="0"/>
      <w:marBottom w:val="0"/>
      <w:divBdr>
        <w:top w:val="none" w:sz="0" w:space="0" w:color="auto"/>
        <w:left w:val="none" w:sz="0" w:space="0" w:color="auto"/>
        <w:bottom w:val="none" w:sz="0" w:space="0" w:color="auto"/>
        <w:right w:val="none" w:sz="0" w:space="0" w:color="auto"/>
      </w:divBdr>
    </w:div>
    <w:div w:id="1958216301">
      <w:bodyDiv w:val="1"/>
      <w:marLeft w:val="0"/>
      <w:marRight w:val="0"/>
      <w:marTop w:val="0"/>
      <w:marBottom w:val="0"/>
      <w:divBdr>
        <w:top w:val="none" w:sz="0" w:space="0" w:color="auto"/>
        <w:left w:val="none" w:sz="0" w:space="0" w:color="auto"/>
        <w:bottom w:val="none" w:sz="0" w:space="0" w:color="auto"/>
        <w:right w:val="none" w:sz="0" w:space="0" w:color="auto"/>
      </w:divBdr>
    </w:div>
    <w:div w:id="1976329640">
      <w:bodyDiv w:val="1"/>
      <w:marLeft w:val="0"/>
      <w:marRight w:val="0"/>
      <w:marTop w:val="0"/>
      <w:marBottom w:val="0"/>
      <w:divBdr>
        <w:top w:val="none" w:sz="0" w:space="0" w:color="auto"/>
        <w:left w:val="none" w:sz="0" w:space="0" w:color="auto"/>
        <w:bottom w:val="none" w:sz="0" w:space="0" w:color="auto"/>
        <w:right w:val="none" w:sz="0" w:space="0" w:color="auto"/>
      </w:divBdr>
    </w:div>
    <w:div w:id="1991865175">
      <w:bodyDiv w:val="1"/>
      <w:marLeft w:val="0"/>
      <w:marRight w:val="0"/>
      <w:marTop w:val="0"/>
      <w:marBottom w:val="0"/>
      <w:divBdr>
        <w:top w:val="none" w:sz="0" w:space="0" w:color="auto"/>
        <w:left w:val="none" w:sz="0" w:space="0" w:color="auto"/>
        <w:bottom w:val="none" w:sz="0" w:space="0" w:color="auto"/>
        <w:right w:val="none" w:sz="0" w:space="0" w:color="auto"/>
      </w:divBdr>
    </w:div>
    <w:div w:id="2034769916">
      <w:bodyDiv w:val="1"/>
      <w:marLeft w:val="0"/>
      <w:marRight w:val="0"/>
      <w:marTop w:val="0"/>
      <w:marBottom w:val="0"/>
      <w:divBdr>
        <w:top w:val="none" w:sz="0" w:space="0" w:color="auto"/>
        <w:left w:val="none" w:sz="0" w:space="0" w:color="auto"/>
        <w:bottom w:val="none" w:sz="0" w:space="0" w:color="auto"/>
        <w:right w:val="none" w:sz="0" w:space="0" w:color="auto"/>
      </w:divBdr>
    </w:div>
    <w:div w:id="2103717555">
      <w:bodyDiv w:val="1"/>
      <w:marLeft w:val="0"/>
      <w:marRight w:val="0"/>
      <w:marTop w:val="0"/>
      <w:marBottom w:val="0"/>
      <w:divBdr>
        <w:top w:val="none" w:sz="0" w:space="0" w:color="auto"/>
        <w:left w:val="none" w:sz="0" w:space="0" w:color="auto"/>
        <w:bottom w:val="none" w:sz="0" w:space="0" w:color="auto"/>
        <w:right w:val="none" w:sz="0" w:space="0" w:color="auto"/>
      </w:divBdr>
    </w:div>
    <w:div w:id="2132939808">
      <w:bodyDiv w:val="1"/>
      <w:marLeft w:val="0"/>
      <w:marRight w:val="0"/>
      <w:marTop w:val="0"/>
      <w:marBottom w:val="0"/>
      <w:divBdr>
        <w:top w:val="none" w:sz="0" w:space="0" w:color="auto"/>
        <w:left w:val="none" w:sz="0" w:space="0" w:color="auto"/>
        <w:bottom w:val="none" w:sz="0" w:space="0" w:color="auto"/>
        <w:right w:val="none" w:sz="0" w:space="0" w:color="auto"/>
      </w:divBdr>
    </w:div>
    <w:div w:id="213713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emf"/><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package" Target="embeddings/Microsoft_Excel_Worksheet.xlsx"/><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https://pjcr-my.sharepoint.com/personal/mgaritaj_poder-judicial_go_cr/Documents/Planificaci&#243;n/Subproceso%20Estad&#237;stica/Informe%20Pensiones%20Alimentarias%20Anuario%202020/Resumen%20Pensiones%20corregid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jcr-my.sharepoint.com/personal/mgaritaj_poder-judicial_go_cr/Documents/Planificaci&#243;n/Subproceso%20Estad&#237;stica/Informe%20Pensiones%20Alimentarias%20Anuario%202020/Resumen%20Pensiones%20corregid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jcr-my.sharepoint.com/personal/mgaritaj_poder-judicial_go_cr/Documents/Planificaci&#243;n/Subproceso%20Estad&#237;stica/Informe%20Pensiones%20Alimentarias%20Anuario%202020/Materia%20Pensiones%20Alimentarias%202020%20v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jcr-my.sharepoint.com/personal/mgaritaj_poder-judicial_go_cr/Documents/Planificaci&#243;n/Subproceso%20Estad&#237;stica/Informe%20Pensiones%20Alimentarias%20Anuario%202020/Resumen%20Pensiones%20corregid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pjcr-my.sharepoint.com/personal/mgaritaj_poder-judicial_go_cr/Documents/Planificaci&#243;n/Subproceso%20Estad&#237;stica/Informe%20Pensiones%20Alimentarias%20Anuario%202020/Cuadros%20de%20G&#233;nero%20PA%20Intervinientes-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5016947384888E-2"/>
          <c:y val="4.129129129129129E-2"/>
          <c:w val="0.9029672698197494"/>
          <c:h val="0.81380403254872868"/>
        </c:manualLayout>
      </c:layout>
      <c:lineChart>
        <c:grouping val="standard"/>
        <c:varyColors val="0"/>
        <c:ser>
          <c:idx val="0"/>
          <c:order val="0"/>
          <c:tx>
            <c:strRef>
              <c:f>Entrados!$A$2</c:f>
              <c:strCache>
                <c:ptCount val="1"/>
                <c:pt idx="0">
                  <c:v>Entrados</c:v>
                </c:pt>
              </c:strCache>
            </c:strRef>
          </c:tx>
          <c:spPr>
            <a:ln w="28575" cap="rnd">
              <a:solidFill>
                <a:schemeClr val="accent1"/>
              </a:solidFill>
              <a:round/>
            </a:ln>
            <a:effectLst>
              <a:outerShdw blurRad="50800" dist="38100" dir="5400000" algn="t" rotWithShape="0">
                <a:prstClr val="black">
                  <a:alpha val="40000"/>
                </a:prstClr>
              </a:outerShdw>
            </a:effectLst>
          </c:spPr>
          <c:marker>
            <c:symbol val="circle"/>
            <c:size val="5"/>
            <c:spPr>
              <a:solidFill>
                <a:schemeClr val="accent1"/>
              </a:solidFill>
              <a:ln w="9525">
                <a:solidFill>
                  <a:schemeClr val="accent1"/>
                </a:solidFill>
              </a:ln>
              <a:effectLst>
                <a:outerShdw blurRad="50800" dist="38100" dir="5400000" algn="t" rotWithShape="0">
                  <a:prstClr val="black">
                    <a:alpha val="40000"/>
                  </a:prstClr>
                </a:outerShdw>
              </a:effectLst>
            </c:spPr>
          </c:marker>
          <c:dLbls>
            <c:dLbl>
              <c:idx val="0"/>
              <c:layout>
                <c:manualLayout>
                  <c:x val="-4.8013245033112592E-2"/>
                  <c:y val="-5.3200148967865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C8-4B3E-9EC4-0444A09C9EB0}"/>
                </c:ext>
              </c:extLst>
            </c:dLbl>
            <c:dLbl>
              <c:idx val="1"/>
              <c:layout>
                <c:manualLayout>
                  <c:x val="-5.1324503311258277E-2"/>
                  <c:y val="-4.99049429657794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C8-4B3E-9EC4-0444A09C9EB0}"/>
                </c:ext>
              </c:extLst>
            </c:dLbl>
            <c:dLbl>
              <c:idx val="2"/>
              <c:layout>
                <c:manualLayout>
                  <c:x val="-5.0220750551876379E-2"/>
                  <c:y val="-5.3200148967865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C8-4B3E-9EC4-0444A09C9EB0}"/>
                </c:ext>
              </c:extLst>
            </c:dLbl>
            <c:dLbl>
              <c:idx val="4"/>
              <c:layout>
                <c:manualLayout>
                  <c:x val="-4.8013245033112661E-2"/>
                  <c:y val="-6.07076564753730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C8-4B3E-9EC4-0444A09C9EB0}"/>
                </c:ext>
              </c:extLst>
            </c:dLbl>
            <c:dLbl>
              <c:idx val="6"/>
              <c:layout>
                <c:manualLayout>
                  <c:x val="-4.8013245033112585E-2"/>
                  <c:y val="-5.3200148967865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C8-4B3E-9EC4-0444A09C9EB0}"/>
                </c:ext>
              </c:extLst>
            </c:dLbl>
            <c:dLbl>
              <c:idx val="8"/>
              <c:layout>
                <c:manualLayout>
                  <c:x val="-4.9020875701795551E-2"/>
                  <c:y val="-7.047244094488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C8-4B3E-9EC4-0444A09C9EB0}"/>
                </c:ext>
              </c:extLst>
            </c:dLbl>
            <c:dLbl>
              <c:idx val="10"/>
              <c:layout>
                <c:manualLayout>
                  <c:x val="-1.7068015504684432E-2"/>
                  <c:y val="-0.1240624482750467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C8-4B3E-9EC4-0444A09C9EB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solidFill>
                      <a:round/>
                    </a:ln>
                    <a:effectLst/>
                  </c:spPr>
                </c15:leaderLines>
              </c:ext>
            </c:extLst>
          </c:dLbls>
          <c:cat>
            <c:numRef>
              <c:f>Entrados!$B$1:$L$1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Entrados!$B$2:$L$2</c:f>
              <c:numCache>
                <c:formatCode>#\ ##0</c:formatCode>
                <c:ptCount val="11"/>
                <c:pt idx="0">
                  <c:v>28317</c:v>
                </c:pt>
                <c:pt idx="1">
                  <c:v>30366</c:v>
                </c:pt>
                <c:pt idx="2">
                  <c:v>34184</c:v>
                </c:pt>
                <c:pt idx="3">
                  <c:v>37832</c:v>
                </c:pt>
                <c:pt idx="4">
                  <c:v>38202</c:v>
                </c:pt>
                <c:pt idx="5">
                  <c:v>41038</c:v>
                </c:pt>
                <c:pt idx="6">
                  <c:v>40001</c:v>
                </c:pt>
                <c:pt idx="7">
                  <c:v>39116</c:v>
                </c:pt>
                <c:pt idx="8">
                  <c:v>37563</c:v>
                </c:pt>
                <c:pt idx="9">
                  <c:v>42301</c:v>
                </c:pt>
                <c:pt idx="10">
                  <c:v>31725</c:v>
                </c:pt>
              </c:numCache>
            </c:numRef>
          </c:val>
          <c:smooth val="0"/>
          <c:extLst>
            <c:ext xmlns:c16="http://schemas.microsoft.com/office/drawing/2014/chart" uri="{C3380CC4-5D6E-409C-BE32-E72D297353CC}">
              <c16:uniqueId val="{00000007-4AC8-4B3E-9EC4-0444A09C9EB0}"/>
            </c:ext>
          </c:extLst>
        </c:ser>
        <c:ser>
          <c:idx val="1"/>
          <c:order val="1"/>
          <c:tx>
            <c:strRef>
              <c:f>Entrados!$A$3</c:f>
              <c:strCache>
                <c:ptCount val="1"/>
                <c:pt idx="0">
                  <c:v>Reentrados</c:v>
                </c:pt>
              </c:strCache>
            </c:strRef>
          </c:tx>
          <c:spPr>
            <a:ln w="28575" cap="rnd">
              <a:solidFill>
                <a:schemeClr val="accent6">
                  <a:lumMod val="40000"/>
                  <a:lumOff val="60000"/>
                </a:schemeClr>
              </a:solidFill>
              <a:round/>
            </a:ln>
            <a:effectLst>
              <a:outerShdw blurRad="50800" dist="38100" dir="5400000" algn="t" rotWithShape="0">
                <a:prstClr val="black">
                  <a:alpha val="40000"/>
                </a:prstClr>
              </a:outerShdw>
            </a:effectLst>
          </c:spPr>
          <c:marker>
            <c:symbol val="circle"/>
            <c:size val="5"/>
            <c:spPr>
              <a:solidFill>
                <a:srgbClr val="92D050"/>
              </a:solidFill>
              <a:ln w="9525">
                <a:solidFill>
                  <a:schemeClr val="accent6">
                    <a:lumMod val="40000"/>
                    <a:lumOff val="60000"/>
                  </a:schemeClr>
                </a:solidFill>
              </a:ln>
              <a:effectLst>
                <a:outerShdw blurRad="50800" dist="38100" dir="5400000" algn="t" rotWithShape="0">
                  <a:prstClr val="black">
                    <a:alpha val="40000"/>
                  </a:prstClr>
                </a:outerShdw>
              </a:effectLst>
            </c:spPr>
          </c:marker>
          <c:dLbls>
            <c:dLbl>
              <c:idx val="1"/>
              <c:layout>
                <c:manualLayout>
                  <c:x val="-4.6081764613860335E-2"/>
                  <c:y val="-2.6923872691589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AC8-4B3E-9EC4-0444A09C9E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Entrados!$B$1:$L$1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Entrados!$B$3:$L$3</c:f>
              <c:numCache>
                <c:formatCode>#\ ##0</c:formatCode>
                <c:ptCount val="11"/>
                <c:pt idx="0">
                  <c:v>20935</c:v>
                </c:pt>
                <c:pt idx="1">
                  <c:v>27283</c:v>
                </c:pt>
                <c:pt idx="2">
                  <c:v>15895</c:v>
                </c:pt>
                <c:pt idx="3">
                  <c:v>15250</c:v>
                </c:pt>
                <c:pt idx="4">
                  <c:v>19813</c:v>
                </c:pt>
                <c:pt idx="5">
                  <c:v>21630</c:v>
                </c:pt>
                <c:pt idx="6">
                  <c:v>25619</c:v>
                </c:pt>
                <c:pt idx="7">
                  <c:v>22078</c:v>
                </c:pt>
                <c:pt idx="8">
                  <c:v>19755</c:v>
                </c:pt>
                <c:pt idx="9">
                  <c:v>21168</c:v>
                </c:pt>
                <c:pt idx="10">
                  <c:v>12903</c:v>
                </c:pt>
              </c:numCache>
            </c:numRef>
          </c:val>
          <c:smooth val="0"/>
          <c:extLst>
            <c:ext xmlns:c16="http://schemas.microsoft.com/office/drawing/2014/chart" uri="{C3380CC4-5D6E-409C-BE32-E72D297353CC}">
              <c16:uniqueId val="{00000009-4AC8-4B3E-9EC4-0444A09C9EB0}"/>
            </c:ext>
          </c:extLst>
        </c:ser>
        <c:dLbls>
          <c:showLegendKey val="0"/>
          <c:showVal val="0"/>
          <c:showCatName val="0"/>
          <c:showSerName val="0"/>
          <c:showPercent val="0"/>
          <c:showBubbleSize val="0"/>
        </c:dLbls>
        <c:dropLines>
          <c:spPr>
            <a:ln w="9525" cap="flat" cmpd="sng" algn="ctr">
              <a:solidFill>
                <a:schemeClr val="tx1">
                  <a:alpha val="15000"/>
                </a:schemeClr>
              </a:solidFill>
              <a:round/>
            </a:ln>
            <a:effectLst/>
          </c:spPr>
        </c:dropLines>
        <c:marker val="1"/>
        <c:smooth val="0"/>
        <c:axId val="318754480"/>
        <c:axId val="318753232"/>
      </c:lineChart>
      <c:catAx>
        <c:axId val="31875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318753232"/>
        <c:crosses val="autoZero"/>
        <c:auto val="1"/>
        <c:lblAlgn val="ctr"/>
        <c:lblOffset val="100"/>
        <c:noMultiLvlLbl val="0"/>
      </c:catAx>
      <c:valAx>
        <c:axId val="318753232"/>
        <c:scaling>
          <c:orientation val="minMax"/>
          <c:max val="45000"/>
          <c:min val="10000"/>
        </c:scaling>
        <c:delete val="0"/>
        <c:axPos val="l"/>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318754480"/>
        <c:crosses val="autoZero"/>
        <c:crossBetween val="between"/>
        <c:majorUnit val="5000"/>
        <c:minorUnit val="400"/>
      </c:valAx>
      <c:spPr>
        <a:gradFill flip="none" rotWithShape="1">
          <a:gsLst>
            <a:gs pos="0">
              <a:schemeClr val="bg1"/>
            </a:gs>
            <a:gs pos="64000">
              <a:schemeClr val="bg1"/>
            </a:gs>
            <a:gs pos="87000">
              <a:schemeClr val="bg1">
                <a:lumMod val="95000"/>
              </a:schemeClr>
            </a:gs>
            <a:gs pos="100000">
              <a:schemeClr val="bg1">
                <a:lumMod val="85000"/>
              </a:schemeClr>
            </a:gs>
          </a:gsLst>
          <a:lin ang="5400000" scaled="1"/>
          <a:tileRect/>
        </a:gradFill>
        <a:ln>
          <a:noFill/>
        </a:ln>
        <a:effectLst/>
      </c:spPr>
    </c:plotArea>
    <c:legend>
      <c:legendPos val="b"/>
      <c:layout>
        <c:manualLayout>
          <c:xMode val="edge"/>
          <c:yMode val="edge"/>
          <c:x val="0.34961585927586863"/>
          <c:y val="0.9455769787331717"/>
          <c:w val="0.30739062418522189"/>
          <c:h val="3.902209141665510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5016947384888E-2"/>
          <c:y val="4.129129129129129E-2"/>
          <c:w val="0.9029672698197494"/>
          <c:h val="0.8552751928736182"/>
        </c:manualLayout>
      </c:layout>
      <c:lineChart>
        <c:grouping val="standard"/>
        <c:varyColors val="0"/>
        <c:ser>
          <c:idx val="0"/>
          <c:order val="0"/>
          <c:tx>
            <c:strRef>
              <c:f>Terminados!$A$2</c:f>
              <c:strCache>
                <c:ptCount val="1"/>
              </c:strCache>
            </c:strRef>
          </c:tx>
          <c:spPr>
            <a:ln w="28575" cap="rnd">
              <a:solidFill>
                <a:schemeClr val="accent1"/>
              </a:solidFill>
              <a:round/>
            </a:ln>
            <a:effectLst>
              <a:outerShdw blurRad="50800" dist="38100" dir="5400000" algn="t" rotWithShape="0">
                <a:prstClr val="black">
                  <a:alpha val="40000"/>
                </a:prstClr>
              </a:outerShdw>
            </a:effectLst>
          </c:spPr>
          <c:marker>
            <c:symbol val="circle"/>
            <c:size val="5"/>
            <c:spPr>
              <a:solidFill>
                <a:schemeClr val="accent1"/>
              </a:solidFill>
              <a:ln w="9525">
                <a:solidFill>
                  <a:schemeClr val="accent1"/>
                </a:solidFill>
              </a:ln>
              <a:effectLst>
                <a:outerShdw blurRad="50800" dist="38100" dir="5400000" algn="t" rotWithShape="0">
                  <a:prstClr val="black">
                    <a:alpha val="40000"/>
                  </a:prstClr>
                </a:outerShdw>
              </a:effectLst>
            </c:spPr>
          </c:marker>
          <c:dLbls>
            <c:dLbl>
              <c:idx val="0"/>
              <c:layout>
                <c:manualLayout>
                  <c:x val="-4.8013245033112592E-2"/>
                  <c:y val="-5.3200148967865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15-453A-9CE6-629B971E3D5A}"/>
                </c:ext>
              </c:extLst>
            </c:dLbl>
            <c:dLbl>
              <c:idx val="1"/>
              <c:layout>
                <c:manualLayout>
                  <c:x val="-5.1324503311258277E-2"/>
                  <c:y val="-4.99049429657794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15-453A-9CE6-629B971E3D5A}"/>
                </c:ext>
              </c:extLst>
            </c:dLbl>
            <c:dLbl>
              <c:idx val="2"/>
              <c:layout>
                <c:manualLayout>
                  <c:x val="-5.0220750551876379E-2"/>
                  <c:y val="-5.3200148967865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15-453A-9CE6-629B971E3D5A}"/>
                </c:ext>
              </c:extLst>
            </c:dLbl>
            <c:dLbl>
              <c:idx val="3"/>
              <c:layout>
                <c:manualLayout>
                  <c:x val="-4.9116997792494524E-2"/>
                  <c:y val="-8.75946969696969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15-453A-9CE6-629B971E3D5A}"/>
                </c:ext>
              </c:extLst>
            </c:dLbl>
            <c:dLbl>
              <c:idx val="4"/>
              <c:layout>
                <c:manualLayout>
                  <c:x val="-5.0220750551876463E-2"/>
                  <c:y val="-7.01774139028076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15-453A-9CE6-629B971E3D5A}"/>
                </c:ext>
              </c:extLst>
            </c:dLbl>
            <c:dLbl>
              <c:idx val="5"/>
              <c:layout>
                <c:manualLayout>
                  <c:x val="-4.9116997792494482E-2"/>
                  <c:y val="-8.128156565656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15-453A-9CE6-629B971E3D5A}"/>
                </c:ext>
              </c:extLst>
            </c:dLbl>
            <c:dLbl>
              <c:idx val="6"/>
              <c:layout>
                <c:manualLayout>
                  <c:x val="-4.8013245033112585E-2"/>
                  <c:y val="-5.3200148967865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315-453A-9CE6-629B971E3D5A}"/>
                </c:ext>
              </c:extLst>
            </c:dLbl>
            <c:dLbl>
              <c:idx val="7"/>
              <c:layout>
                <c:manualLayout>
                  <c:x val="-3.807947019867558E-2"/>
                  <c:y val="-7.8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15-453A-9CE6-629B971E3D5A}"/>
                </c:ext>
              </c:extLst>
            </c:dLbl>
            <c:dLbl>
              <c:idx val="8"/>
              <c:layout>
                <c:manualLayout>
                  <c:x val="-4.9020875701795551E-2"/>
                  <c:y val="-7.0472440944881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15-453A-9CE6-629B971E3D5A}"/>
                </c:ext>
              </c:extLst>
            </c:dLbl>
            <c:dLbl>
              <c:idx val="10"/>
              <c:layout>
                <c:manualLayout>
                  <c:x val="-1.7068015504684432E-2"/>
                  <c:y val="-4.5148333731010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315-453A-9CE6-629B971E3D5A}"/>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solidFill>
                      <a:round/>
                    </a:ln>
                    <a:effectLst/>
                  </c:spPr>
                </c15:leaderLines>
              </c:ext>
            </c:extLst>
          </c:dLbls>
          <c:cat>
            <c:numRef>
              <c:f>Terminados!$B$1:$L$1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Terminados!$B$2:$L$2</c:f>
              <c:numCache>
                <c:formatCode>#\ ##0</c:formatCode>
                <c:ptCount val="11"/>
                <c:pt idx="0">
                  <c:v>19752</c:v>
                </c:pt>
                <c:pt idx="1">
                  <c:v>18450</c:v>
                </c:pt>
                <c:pt idx="2">
                  <c:v>18118</c:v>
                </c:pt>
                <c:pt idx="3">
                  <c:v>20559</c:v>
                </c:pt>
                <c:pt idx="4">
                  <c:v>25349</c:v>
                </c:pt>
                <c:pt idx="5">
                  <c:v>29025</c:v>
                </c:pt>
                <c:pt idx="6">
                  <c:v>33752</c:v>
                </c:pt>
                <c:pt idx="7">
                  <c:v>26291</c:v>
                </c:pt>
                <c:pt idx="8">
                  <c:v>24572</c:v>
                </c:pt>
                <c:pt idx="9">
                  <c:v>26959</c:v>
                </c:pt>
                <c:pt idx="10">
                  <c:v>25248</c:v>
                </c:pt>
              </c:numCache>
            </c:numRef>
          </c:val>
          <c:smooth val="0"/>
          <c:extLst>
            <c:ext xmlns:c16="http://schemas.microsoft.com/office/drawing/2014/chart" uri="{C3380CC4-5D6E-409C-BE32-E72D297353CC}">
              <c16:uniqueId val="{0000000A-F315-453A-9CE6-629B971E3D5A}"/>
            </c:ext>
          </c:extLst>
        </c:ser>
        <c:dLbls>
          <c:showLegendKey val="0"/>
          <c:showVal val="0"/>
          <c:showCatName val="0"/>
          <c:showSerName val="0"/>
          <c:showPercent val="0"/>
          <c:showBubbleSize val="0"/>
        </c:dLbls>
        <c:dropLines>
          <c:spPr>
            <a:ln w="9525" cap="flat" cmpd="sng" algn="ctr">
              <a:solidFill>
                <a:schemeClr val="tx1">
                  <a:alpha val="15000"/>
                </a:schemeClr>
              </a:solidFill>
              <a:round/>
            </a:ln>
            <a:effectLst/>
          </c:spPr>
        </c:dropLines>
        <c:marker val="1"/>
        <c:smooth val="0"/>
        <c:axId val="318754480"/>
        <c:axId val="318753232"/>
      </c:lineChart>
      <c:catAx>
        <c:axId val="31875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318753232"/>
        <c:crosses val="autoZero"/>
        <c:auto val="1"/>
        <c:lblAlgn val="ctr"/>
        <c:lblOffset val="100"/>
        <c:noMultiLvlLbl val="0"/>
      </c:catAx>
      <c:valAx>
        <c:axId val="318753232"/>
        <c:scaling>
          <c:orientation val="minMax"/>
          <c:max val="39000"/>
          <c:min val="15000"/>
        </c:scaling>
        <c:delete val="0"/>
        <c:axPos val="l"/>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318754480"/>
        <c:crosses val="autoZero"/>
        <c:crossBetween val="between"/>
        <c:majorUnit val="3000"/>
        <c:minorUnit val="400"/>
      </c:valAx>
      <c:spPr>
        <a:gradFill flip="none" rotWithShape="1">
          <a:gsLst>
            <a:gs pos="0">
              <a:schemeClr val="bg1"/>
            </a:gs>
            <a:gs pos="64000">
              <a:schemeClr val="bg1"/>
            </a:gs>
            <a:gs pos="87000">
              <a:schemeClr val="bg1">
                <a:lumMod val="95000"/>
              </a:schemeClr>
            </a:gs>
            <a:gs pos="100000">
              <a:schemeClr val="bg1">
                <a:lumMod val="85000"/>
              </a:schemeClr>
            </a:gs>
          </a:gsLst>
          <a:lin ang="5400000" scaled="1"/>
          <a:tileRect/>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5016947384888E-2"/>
          <c:y val="4.129129129129129E-2"/>
          <c:w val="0.9029672698197494"/>
          <c:h val="0.78363113264688078"/>
        </c:manualLayout>
      </c:layout>
      <c:lineChart>
        <c:grouping val="standard"/>
        <c:varyColors val="0"/>
        <c:ser>
          <c:idx val="0"/>
          <c:order val="0"/>
          <c:tx>
            <c:strRef>
              <c:f>'Análisis C-1'!$A$151</c:f>
              <c:strCache>
                <c:ptCount val="1"/>
                <c:pt idx="0">
                  <c:v>Casos terminados</c:v>
                </c:pt>
              </c:strCache>
            </c:strRef>
          </c:tx>
          <c:spPr>
            <a:ln w="28575" cap="rnd">
              <a:solidFill>
                <a:schemeClr val="accent1"/>
              </a:solidFill>
              <a:round/>
            </a:ln>
            <a:effectLst>
              <a:outerShdw blurRad="50800" dist="38100" dir="5400000" algn="t" rotWithShape="0">
                <a:prstClr val="black">
                  <a:alpha val="40000"/>
                </a:prstClr>
              </a:outerShdw>
            </a:effectLst>
          </c:spPr>
          <c:marker>
            <c:symbol val="circle"/>
            <c:size val="5"/>
            <c:spPr>
              <a:solidFill>
                <a:schemeClr val="accent1"/>
              </a:solidFill>
              <a:ln w="9525">
                <a:solidFill>
                  <a:schemeClr val="accent1"/>
                </a:solidFill>
              </a:ln>
              <a:effectLst>
                <a:outerShdw blurRad="50800" dist="38100" dir="5400000" algn="t" rotWithShape="0">
                  <a:prstClr val="black">
                    <a:alpha val="40000"/>
                  </a:prstClr>
                </a:outerShdw>
              </a:effectLst>
            </c:spPr>
          </c:marker>
          <c:dLbls>
            <c:dLbl>
              <c:idx val="0"/>
              <c:layout>
                <c:manualLayout>
                  <c:x val="-5.2428256070640174E-2"/>
                  <c:y val="-4.94293416942791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7A-4EB7-B9AA-2358FF5AF360}"/>
                </c:ext>
              </c:extLst>
            </c:dLbl>
            <c:dLbl>
              <c:idx val="1"/>
              <c:layout>
                <c:manualLayout>
                  <c:x val="-4.6909492273730681E-2"/>
                  <c:y val="9.3383095212645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7A-4EB7-B9AA-2358FF5AF360}"/>
                </c:ext>
              </c:extLst>
            </c:dLbl>
            <c:dLbl>
              <c:idx val="2"/>
              <c:layout>
                <c:manualLayout>
                  <c:x val="-5.0220576732544195E-2"/>
                  <c:y val="7.31196779135638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7.7262693156732898E-2"/>
                      <c:h val="5.8446455505279035E-2"/>
                    </c:manualLayout>
                  </c15:layout>
                </c:ext>
                <c:ext xmlns:c16="http://schemas.microsoft.com/office/drawing/2014/chart" uri="{C3380CC4-5D6E-409C-BE32-E72D297353CC}">
                  <c16:uniqueId val="{00000002-C27A-4EB7-B9AA-2358FF5AF360}"/>
                </c:ext>
              </c:extLst>
            </c:dLbl>
            <c:dLbl>
              <c:idx val="3"/>
              <c:layout>
                <c:manualLayout>
                  <c:x val="-4.6909492273730681E-2"/>
                  <c:y val="8.58594315981995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7A-4EB7-B9AA-2358FF5AF360}"/>
                </c:ext>
              </c:extLst>
            </c:dLbl>
            <c:dLbl>
              <c:idx val="4"/>
              <c:layout>
                <c:manualLayout>
                  <c:x val="-4.8013245033112745E-2"/>
                  <c:y val="8.4422987850500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7A-4EB7-B9AA-2358FF5AF360}"/>
                </c:ext>
              </c:extLst>
            </c:dLbl>
            <c:dLbl>
              <c:idx val="5"/>
              <c:layout>
                <c:manualLayout>
                  <c:x val="-4.9116997792494482E-2"/>
                  <c:y val="-8.128156565656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7A-4EB7-B9AA-2358FF5AF360}"/>
                </c:ext>
              </c:extLst>
            </c:dLbl>
            <c:dLbl>
              <c:idx val="6"/>
              <c:layout>
                <c:manualLayout>
                  <c:x val="-4.8013245033112585E-2"/>
                  <c:y val="-5.3200148967865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7A-4EB7-B9AA-2358FF5AF360}"/>
                </c:ext>
              </c:extLst>
            </c:dLbl>
            <c:dLbl>
              <c:idx val="7"/>
              <c:layout>
                <c:manualLayout>
                  <c:x val="-3.807947019867558E-2"/>
                  <c:y val="-7.8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7A-4EB7-B9AA-2358FF5AF360}"/>
                </c:ext>
              </c:extLst>
            </c:dLbl>
            <c:dLbl>
              <c:idx val="8"/>
              <c:layout>
                <c:manualLayout>
                  <c:x val="-4.9020875701795551E-2"/>
                  <c:y val="-7.0472440944881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27A-4EB7-B9AA-2358FF5AF360}"/>
                </c:ext>
              </c:extLst>
            </c:dLbl>
            <c:dLbl>
              <c:idx val="10"/>
              <c:layout>
                <c:manualLayout>
                  <c:x val="-1.7068015504684432E-2"/>
                  <c:y val="-4.5148333731010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7A-4EB7-B9AA-2358FF5AF36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flat" cmpd="sng" algn="ctr">
                      <a:solidFill>
                        <a:schemeClr val="accent1"/>
                      </a:solidFill>
                      <a:round/>
                    </a:ln>
                    <a:effectLst/>
                  </c:spPr>
                </c15:leaderLines>
              </c:ext>
            </c:extLst>
          </c:dLbls>
          <c:cat>
            <c:numRef>
              <c:f>'Análisis C-1'!$B$150:$F$150</c:f>
              <c:numCache>
                <c:formatCode>General</c:formatCode>
                <c:ptCount val="5"/>
                <c:pt idx="0">
                  <c:v>2016</c:v>
                </c:pt>
                <c:pt idx="1">
                  <c:v>2017</c:v>
                </c:pt>
                <c:pt idx="2">
                  <c:v>2018</c:v>
                </c:pt>
                <c:pt idx="3">
                  <c:v>2019</c:v>
                </c:pt>
                <c:pt idx="4">
                  <c:v>2020</c:v>
                </c:pt>
              </c:numCache>
            </c:numRef>
          </c:cat>
          <c:val>
            <c:numRef>
              <c:f>'Análisis C-1'!$B$151:$F$151</c:f>
              <c:numCache>
                <c:formatCode>General</c:formatCode>
                <c:ptCount val="5"/>
                <c:pt idx="0">
                  <c:v>33752</c:v>
                </c:pt>
                <c:pt idx="1">
                  <c:v>26291</c:v>
                </c:pt>
                <c:pt idx="2">
                  <c:v>24572</c:v>
                </c:pt>
                <c:pt idx="3">
                  <c:v>26959</c:v>
                </c:pt>
                <c:pt idx="4">
                  <c:v>25248</c:v>
                </c:pt>
              </c:numCache>
            </c:numRef>
          </c:val>
          <c:smooth val="0"/>
          <c:extLst>
            <c:ext xmlns:c16="http://schemas.microsoft.com/office/drawing/2014/chart" uri="{C3380CC4-5D6E-409C-BE32-E72D297353CC}">
              <c16:uniqueId val="{0000000A-C27A-4EB7-B9AA-2358FF5AF360}"/>
            </c:ext>
          </c:extLst>
        </c:ser>
        <c:ser>
          <c:idx val="1"/>
          <c:order val="1"/>
          <c:tx>
            <c:strRef>
              <c:f>'Análisis C-1'!$A$152</c:f>
              <c:strCache>
                <c:ptCount val="1"/>
                <c:pt idx="0">
                  <c:v>Casos inactivos</c:v>
                </c:pt>
              </c:strCache>
            </c:strRef>
          </c:tx>
          <c:spPr>
            <a:ln w="28575" cap="rnd">
              <a:solidFill>
                <a:srgbClr val="92D050"/>
              </a:solidFill>
              <a:round/>
            </a:ln>
            <a:effectLst>
              <a:outerShdw blurRad="50800" dist="38100" dir="5400000" algn="t" rotWithShape="0">
                <a:prstClr val="black">
                  <a:alpha val="40000"/>
                </a:prstClr>
              </a:outerShdw>
            </a:effectLst>
          </c:spPr>
          <c:marker>
            <c:symbol val="circle"/>
            <c:size val="5"/>
            <c:spPr>
              <a:solidFill>
                <a:srgbClr val="92D050"/>
              </a:solidFill>
              <a:ln w="9525">
                <a:solidFill>
                  <a:srgbClr val="92D050"/>
                </a:solidFill>
              </a:ln>
              <a:effectLst>
                <a:outerShdw blurRad="50800" dist="38100" dir="5400000" algn="t" rotWithShape="0">
                  <a:prstClr val="black">
                    <a:alpha val="40000"/>
                  </a:prstClr>
                </a:outerShdw>
              </a:effectLst>
            </c:spPr>
          </c:marker>
          <c:dLbls>
            <c:dLbl>
              <c:idx val="0"/>
              <c:layout>
                <c:manualLayout>
                  <c:x val="-4.4150110375275942E-2"/>
                  <c:y val="0.106523378582202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27A-4EB7-B9AA-2358FF5AF360}"/>
                </c:ext>
              </c:extLst>
            </c:dLbl>
            <c:dLbl>
              <c:idx val="1"/>
              <c:layout>
                <c:manualLayout>
                  <c:x val="-4.6357615894039736E-2"/>
                  <c:y val="-7.4472096530920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7A-4EB7-B9AA-2358FF5AF360}"/>
                </c:ext>
              </c:extLst>
            </c:dLbl>
            <c:dLbl>
              <c:idx val="2"/>
              <c:layout>
                <c:manualLayout>
                  <c:x val="-4.6357615894039736E-2"/>
                  <c:y val="-6.6930618401206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7A-4EB7-B9AA-2358FF5AF36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flat" cmpd="sng" algn="ctr">
                      <a:solidFill>
                        <a:srgbClr val="92D050"/>
                      </a:solidFill>
                      <a:round/>
                    </a:ln>
                    <a:effectLst/>
                  </c:spPr>
                </c15:leaderLines>
              </c:ext>
            </c:extLst>
          </c:dLbls>
          <c:val>
            <c:numRef>
              <c:f>'Análisis C-1'!$B$152:$F$152</c:f>
              <c:numCache>
                <c:formatCode>General</c:formatCode>
                <c:ptCount val="5"/>
                <c:pt idx="0">
                  <c:v>33197</c:v>
                </c:pt>
                <c:pt idx="1">
                  <c:v>27574</c:v>
                </c:pt>
                <c:pt idx="2">
                  <c:v>25370</c:v>
                </c:pt>
                <c:pt idx="3">
                  <c:v>31130</c:v>
                </c:pt>
                <c:pt idx="4">
                  <c:v>29296</c:v>
                </c:pt>
              </c:numCache>
            </c:numRef>
          </c:val>
          <c:smooth val="0"/>
          <c:extLst>
            <c:ext xmlns:c16="http://schemas.microsoft.com/office/drawing/2014/chart" uri="{C3380CC4-5D6E-409C-BE32-E72D297353CC}">
              <c16:uniqueId val="{0000000E-C27A-4EB7-B9AA-2358FF5AF360}"/>
            </c:ext>
          </c:extLst>
        </c:ser>
        <c:dLbls>
          <c:showLegendKey val="0"/>
          <c:showVal val="0"/>
          <c:showCatName val="0"/>
          <c:showSerName val="0"/>
          <c:showPercent val="0"/>
          <c:showBubbleSize val="0"/>
        </c:dLbls>
        <c:dropLines>
          <c:spPr>
            <a:ln w="9525" cap="flat" cmpd="sng" algn="ctr">
              <a:solidFill>
                <a:schemeClr val="tx1">
                  <a:alpha val="15000"/>
                </a:schemeClr>
              </a:solidFill>
              <a:round/>
            </a:ln>
            <a:effectLst/>
          </c:spPr>
        </c:dropLines>
        <c:marker val="1"/>
        <c:smooth val="0"/>
        <c:axId val="318754480"/>
        <c:axId val="318753232"/>
      </c:lineChart>
      <c:catAx>
        <c:axId val="31875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318753232"/>
        <c:crosses val="autoZero"/>
        <c:auto val="1"/>
        <c:lblAlgn val="ctr"/>
        <c:lblOffset val="100"/>
        <c:noMultiLvlLbl val="0"/>
      </c:catAx>
      <c:valAx>
        <c:axId val="318753232"/>
        <c:scaling>
          <c:orientation val="minMax"/>
          <c:max val="39000"/>
          <c:min val="20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318754480"/>
        <c:crosses val="autoZero"/>
        <c:crossBetween val="between"/>
        <c:majorUnit val="3000"/>
        <c:minorUnit val="400"/>
      </c:valAx>
      <c:spPr>
        <a:gradFill flip="none" rotWithShape="1">
          <a:gsLst>
            <a:gs pos="0">
              <a:schemeClr val="bg1"/>
            </a:gs>
            <a:gs pos="64000">
              <a:schemeClr val="bg1"/>
            </a:gs>
            <a:gs pos="87000">
              <a:schemeClr val="bg1">
                <a:lumMod val="95000"/>
              </a:schemeClr>
            </a:gs>
            <a:gs pos="100000">
              <a:schemeClr val="bg1">
                <a:lumMod val="85000"/>
              </a:schemeClr>
            </a:gs>
          </a:gsLst>
          <a:lin ang="5400000" scaled="1"/>
          <a:tileRect/>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043002902782851E-2"/>
          <c:y val="4.4447924123120972E-2"/>
          <c:w val="0.9029672698197494"/>
          <c:h val="0.8552751928736182"/>
        </c:manualLayout>
      </c:layout>
      <c:lineChart>
        <c:grouping val="standard"/>
        <c:varyColors val="0"/>
        <c:ser>
          <c:idx val="0"/>
          <c:order val="0"/>
          <c:tx>
            <c:strRef>
              <c:f>'Circulante final'!$A$2</c:f>
              <c:strCache>
                <c:ptCount val="1"/>
              </c:strCache>
            </c:strRef>
          </c:tx>
          <c:spPr>
            <a:ln w="28575" cap="rnd">
              <a:solidFill>
                <a:schemeClr val="accent1"/>
              </a:solidFill>
              <a:round/>
            </a:ln>
            <a:effectLst>
              <a:outerShdw blurRad="50800" dist="38100" dir="5400000" algn="t" rotWithShape="0">
                <a:prstClr val="black">
                  <a:alpha val="40000"/>
                </a:prstClr>
              </a:outerShdw>
            </a:effectLst>
          </c:spPr>
          <c:marker>
            <c:symbol val="circle"/>
            <c:size val="5"/>
            <c:spPr>
              <a:solidFill>
                <a:schemeClr val="accent1"/>
              </a:solidFill>
              <a:ln w="9525">
                <a:solidFill>
                  <a:schemeClr val="accent1"/>
                </a:solidFill>
              </a:ln>
              <a:effectLst>
                <a:outerShdw blurRad="50800" dist="38100" dir="5400000" algn="t" rotWithShape="0">
                  <a:prstClr val="black">
                    <a:alpha val="40000"/>
                  </a:prstClr>
                </a:outerShdw>
              </a:effectLst>
            </c:spPr>
          </c:marker>
          <c:dLbls>
            <c:dLbl>
              <c:idx val="0"/>
              <c:layout>
                <c:manualLayout>
                  <c:x val="-5.4635761589403975E-2"/>
                  <c:y val="-6.5826324266284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BF-43EA-A03E-263768CA4DB2}"/>
                </c:ext>
              </c:extLst>
            </c:dLbl>
            <c:dLbl>
              <c:idx val="1"/>
              <c:layout>
                <c:manualLayout>
                  <c:x val="-5.5739514348785872E-2"/>
                  <c:y val="-6.88444484212201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BF-43EA-A03E-263768CA4DB2}"/>
                </c:ext>
              </c:extLst>
            </c:dLbl>
            <c:dLbl>
              <c:idx val="2"/>
              <c:layout>
                <c:manualLayout>
                  <c:x val="-5.4635761589404017E-2"/>
                  <c:y val="-8.79222838622444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BF-43EA-A03E-263768CA4DB2}"/>
                </c:ext>
              </c:extLst>
            </c:dLbl>
            <c:dLbl>
              <c:idx val="3"/>
              <c:layout>
                <c:manualLayout>
                  <c:x val="-5.3532008830022078E-2"/>
                  <c:y val="-7.8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BF-43EA-A03E-263768CA4DB2}"/>
                </c:ext>
              </c:extLst>
            </c:dLbl>
            <c:dLbl>
              <c:idx val="4"/>
              <c:layout>
                <c:manualLayout>
                  <c:x val="-5.4635761589403975E-2"/>
                  <c:y val="-3.54551916805853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BF-43EA-A03E-263768CA4DB2}"/>
                </c:ext>
              </c:extLst>
            </c:dLbl>
            <c:dLbl>
              <c:idx val="5"/>
              <c:layout>
                <c:manualLayout>
                  <c:x val="-5.3532008830022078E-2"/>
                  <c:y val="-7.81250000000000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BF-43EA-A03E-263768CA4DB2}"/>
                </c:ext>
              </c:extLst>
            </c:dLbl>
            <c:dLbl>
              <c:idx val="6"/>
              <c:layout>
                <c:manualLayout>
                  <c:x val="-5.4635761589403975E-2"/>
                  <c:y val="-5.00434959834566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BF-43EA-A03E-263768CA4DB2}"/>
                </c:ext>
              </c:extLst>
            </c:dLbl>
            <c:dLbl>
              <c:idx val="7"/>
              <c:layout>
                <c:manualLayout>
                  <c:x val="-5.3532008830022154E-2"/>
                  <c:y val="-5.91856060606060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BF-43EA-A03E-263768CA4DB2}"/>
                </c:ext>
              </c:extLst>
            </c:dLbl>
            <c:dLbl>
              <c:idx val="8"/>
              <c:layout>
                <c:manualLayout>
                  <c:x val="-5.5643392258087107E-2"/>
                  <c:y val="-4.83764813489223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9BF-43EA-A03E-263768CA4DB2}"/>
                </c:ext>
              </c:extLst>
            </c:dLbl>
            <c:dLbl>
              <c:idx val="10"/>
              <c:layout>
                <c:manualLayout>
                  <c:x val="-1.6154768733378526E-3"/>
                  <c:y val="-5.1461465044142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9BF-43EA-A03E-263768CA4DB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solidFill>
                      <a:round/>
                    </a:ln>
                    <a:effectLst/>
                  </c:spPr>
                </c15:leaderLines>
              </c:ext>
            </c:extLst>
          </c:dLbls>
          <c:cat>
            <c:numRef>
              <c:f>'Circulante final'!$B$1:$L$1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'Circulante final'!$B$2:$L$2</c:f>
              <c:numCache>
                <c:formatCode>#\ ##0</c:formatCode>
                <c:ptCount val="11"/>
                <c:pt idx="0">
                  <c:v>109700</c:v>
                </c:pt>
                <c:pt idx="1">
                  <c:v>124050</c:v>
                </c:pt>
                <c:pt idx="2">
                  <c:v>138410</c:v>
                </c:pt>
                <c:pt idx="3">
                  <c:v>157556</c:v>
                </c:pt>
                <c:pt idx="4">
                  <c:v>171546</c:v>
                </c:pt>
                <c:pt idx="5">
                  <c:v>172045</c:v>
                </c:pt>
                <c:pt idx="6">
                  <c:v>170764</c:v>
                </c:pt>
                <c:pt idx="7">
                  <c:v>178187</c:v>
                </c:pt>
                <c:pt idx="8">
                  <c:v>185689</c:v>
                </c:pt>
                <c:pt idx="9">
                  <c:v>191249</c:v>
                </c:pt>
                <c:pt idx="10">
                  <c:v>181191</c:v>
                </c:pt>
              </c:numCache>
            </c:numRef>
          </c:val>
          <c:smooth val="0"/>
          <c:extLst>
            <c:ext xmlns:c16="http://schemas.microsoft.com/office/drawing/2014/chart" uri="{C3380CC4-5D6E-409C-BE32-E72D297353CC}">
              <c16:uniqueId val="{0000000A-C9BF-43EA-A03E-263768CA4DB2}"/>
            </c:ext>
          </c:extLst>
        </c:ser>
        <c:dLbls>
          <c:showLegendKey val="0"/>
          <c:showVal val="0"/>
          <c:showCatName val="0"/>
          <c:showSerName val="0"/>
          <c:showPercent val="0"/>
          <c:showBubbleSize val="0"/>
        </c:dLbls>
        <c:dropLines>
          <c:spPr>
            <a:ln w="9525" cap="flat" cmpd="sng" algn="ctr">
              <a:solidFill>
                <a:schemeClr val="tx1">
                  <a:alpha val="15000"/>
                </a:schemeClr>
              </a:solidFill>
              <a:round/>
            </a:ln>
            <a:effectLst/>
          </c:spPr>
        </c:dropLines>
        <c:marker val="1"/>
        <c:smooth val="0"/>
        <c:axId val="318754480"/>
        <c:axId val="318753232"/>
      </c:lineChart>
      <c:catAx>
        <c:axId val="31875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318753232"/>
        <c:crosses val="autoZero"/>
        <c:auto val="1"/>
        <c:lblAlgn val="ctr"/>
        <c:lblOffset val="100"/>
        <c:noMultiLvlLbl val="0"/>
      </c:catAx>
      <c:valAx>
        <c:axId val="318753232"/>
        <c:scaling>
          <c:orientation val="minMax"/>
          <c:max val="210000"/>
          <c:min val="100000"/>
        </c:scaling>
        <c:delete val="0"/>
        <c:axPos val="l"/>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318754480"/>
        <c:crosses val="autoZero"/>
        <c:crossBetween val="between"/>
        <c:majorUnit val="10000"/>
        <c:minorUnit val="400"/>
      </c:valAx>
      <c:spPr>
        <a:gradFill flip="none" rotWithShape="1">
          <a:gsLst>
            <a:gs pos="0">
              <a:schemeClr val="bg1"/>
            </a:gs>
            <a:gs pos="64000">
              <a:schemeClr val="bg1"/>
            </a:gs>
            <a:gs pos="87000">
              <a:schemeClr val="bg1">
                <a:lumMod val="95000"/>
              </a:schemeClr>
            </a:gs>
            <a:gs pos="100000">
              <a:schemeClr val="bg1">
                <a:lumMod val="85000"/>
              </a:schemeClr>
            </a:gs>
          </a:gsLst>
          <a:lin ang="5400000" scaled="1"/>
          <a:tileRect/>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50"/>
            </a:pPr>
            <a:r>
              <a:rPr lang="es-CR" sz="1050"/>
              <a:t>Gráfico 11.1 Distribución porcentual de las partes intervinientes en los procesos tramitados en los juzgados competentes en materia Pensiones</a:t>
            </a:r>
            <a:r>
              <a:rPr lang="es-CR" sz="1050" baseline="0"/>
              <a:t> Alimentarias</a:t>
            </a:r>
            <a:r>
              <a:rPr lang="es-CR" sz="1050"/>
              <a:t> según sexo, 2020.</a:t>
            </a:r>
          </a:p>
        </c:rich>
      </c:tx>
      <c:overlay val="0"/>
      <c:spPr>
        <a:noFill/>
        <a:ln>
          <a:noFill/>
        </a:ln>
        <a:effectLst/>
      </c:spPr>
    </c:title>
    <c:autoTitleDeleted val="0"/>
    <c:plotArea>
      <c:layout>
        <c:manualLayout>
          <c:layoutTarget val="inner"/>
          <c:xMode val="edge"/>
          <c:yMode val="edge"/>
          <c:x val="6.6580927384076991E-2"/>
          <c:y val="0.23857605177993527"/>
          <c:w val="0.90286351706036749"/>
          <c:h val="0.54104256385427552"/>
        </c:manualLayout>
      </c:layout>
      <c:barChart>
        <c:barDir val="col"/>
        <c:grouping val="clustered"/>
        <c:varyColors val="0"/>
        <c:ser>
          <c:idx val="0"/>
          <c:order val="0"/>
          <c:tx>
            <c:strRef>
              <c:f>'Análisis Circuito Judicial'!$H$37</c:f>
              <c:strCache>
                <c:ptCount val="1"/>
                <c:pt idx="0">
                  <c:v>Hombre</c:v>
                </c:pt>
              </c:strCache>
            </c:strRef>
          </c:tx>
          <c:spPr>
            <a:solidFill>
              <a:srgbClr val="CEECFC"/>
            </a:solidFill>
            <a:effectLst>
              <a:outerShdw blurRad="50800" dist="38100" dir="5400000" algn="t" rotWithShape="0">
                <a:prstClr val="black">
                  <a:alpha val="40000"/>
                </a:prstClr>
              </a:outerShdw>
            </a:effectLst>
          </c:spPr>
          <c:invertIfNegative val="0"/>
          <c:dLbls>
            <c:spPr>
              <a:noFill/>
              <a:ln>
                <a:noFill/>
              </a:ln>
              <a:effectLst/>
            </c:spPr>
            <c:txPr>
              <a:bodyPr/>
              <a:lstStyle/>
              <a:p>
                <a:pPr>
                  <a:defRPr sz="1050">
                    <a:effectLst>
                      <a:outerShdw blurRad="50800" dist="38100" dir="5400000" algn="t" rotWithShape="0">
                        <a:prstClr val="black">
                          <a:alpha val="40000"/>
                        </a:prstClr>
                      </a:outerShdw>
                    </a:effectLst>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'[Gráfico en Microsoft Word]Hoja1'!$B$2:$C$2</c:f>
              <c:strCache>
                <c:ptCount val="2"/>
                <c:pt idx="0">
                  <c:v>Parte Actora</c:v>
                </c:pt>
                <c:pt idx="1">
                  <c:v>Parte Demandada</c:v>
                </c:pt>
              </c:strCache>
            </c:strRef>
          </c:cat>
          <c:val>
            <c:numRef>
              <c:f>'Análisis Circuito Judicial'!$I$37:$J$37</c:f>
              <c:numCache>
                <c:formatCode>#\ ##0</c:formatCode>
                <c:ptCount val="2"/>
                <c:pt idx="0">
                  <c:v>10</c:v>
                </c:pt>
                <c:pt idx="1">
                  <c:v>90</c:v>
                </c:pt>
              </c:numCache>
            </c:numRef>
          </c:val>
          <c:extLst>
            <c:ext xmlns:c16="http://schemas.microsoft.com/office/drawing/2014/chart" uri="{C3380CC4-5D6E-409C-BE32-E72D297353CC}">
              <c16:uniqueId val="{00000000-D528-4D66-AA78-2C497DD8B63A}"/>
            </c:ext>
          </c:extLst>
        </c:ser>
        <c:ser>
          <c:idx val="1"/>
          <c:order val="1"/>
          <c:tx>
            <c:strRef>
              <c:f>'Análisis Circuito Judicial'!$H$38</c:f>
              <c:strCache>
                <c:ptCount val="1"/>
                <c:pt idx="0">
                  <c:v>Mujer</c:v>
                </c:pt>
              </c:strCache>
            </c:strRef>
          </c:tx>
          <c:spPr>
            <a:solidFill>
              <a:srgbClr val="04293E"/>
            </a:solidFill>
            <a:effectLst>
              <a:outerShdw blurRad="50800" dist="38100" dir="5400000" algn="t" rotWithShape="0">
                <a:prstClr val="black">
                  <a:alpha val="40000"/>
                </a:prstClr>
              </a:outerShdw>
            </a:effectLst>
          </c:spPr>
          <c:invertIfNegative val="0"/>
          <c:dLbls>
            <c:spPr>
              <a:noFill/>
              <a:ln>
                <a:noFill/>
              </a:ln>
              <a:effectLst/>
            </c:spPr>
            <c:txPr>
              <a:bodyPr/>
              <a:lstStyle/>
              <a:p>
                <a:pPr>
                  <a:defRPr sz="1050" b="0">
                    <a:effectLst>
                      <a:outerShdw blurRad="50800" dist="38100" dir="5400000" algn="t" rotWithShape="0">
                        <a:prstClr val="black">
                          <a:alpha val="40000"/>
                        </a:prstClr>
                      </a:outerShdw>
                    </a:effectLst>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'[Gráfico en Microsoft Word]Hoja1'!$B$2:$C$2</c:f>
              <c:strCache>
                <c:ptCount val="2"/>
                <c:pt idx="0">
                  <c:v>Parte Actora</c:v>
                </c:pt>
                <c:pt idx="1">
                  <c:v>Parte Demandada</c:v>
                </c:pt>
              </c:strCache>
            </c:strRef>
          </c:cat>
          <c:val>
            <c:numRef>
              <c:f>'Análisis Circuito Judicial'!$I$38:$J$38</c:f>
              <c:numCache>
                <c:formatCode>#\ ##0</c:formatCode>
                <c:ptCount val="2"/>
                <c:pt idx="0">
                  <c:v>90</c:v>
                </c:pt>
                <c:pt idx="1">
                  <c:v>10</c:v>
                </c:pt>
              </c:numCache>
            </c:numRef>
          </c:val>
          <c:extLst>
            <c:ext xmlns:c16="http://schemas.microsoft.com/office/drawing/2014/chart" uri="{C3380CC4-5D6E-409C-BE32-E72D297353CC}">
              <c16:uniqueId val="{00000001-D528-4D66-AA78-2C497DD8B63A}"/>
            </c:ext>
          </c:extLst>
        </c:ser>
        <c:dLbls>
          <c:dLblPos val="outEnd"/>
          <c:showLegendKey val="0"/>
          <c:showVal val="1"/>
          <c:showCatName val="0"/>
          <c:showSerName val="0"/>
          <c:showPercent val="0"/>
          <c:showBubbleSize val="0"/>
        </c:dLbls>
        <c:gapWidth val="219"/>
        <c:overlap val="-27"/>
        <c:axId val="119240656"/>
        <c:axId val="1"/>
      </c:barChart>
      <c:catAx>
        <c:axId val="11924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bg1">
                  <a:lumMod val="95000"/>
                </a:schemeClr>
              </a:solidFill>
              <a:round/>
            </a:ln>
            <a:effectLst/>
          </c:spPr>
        </c:majorGridlines>
        <c:numFmt formatCode="#\ ##0" sourceLinked="1"/>
        <c:majorTickMark val="none"/>
        <c:minorTickMark val="none"/>
        <c:tickLblPos val="nextTo"/>
        <c:spPr>
          <a:noFill/>
          <a:ln>
            <a:noFill/>
          </a:ln>
          <a:effectLst/>
        </c:spPr>
        <c:txPr>
          <a:bodyPr rot="-60000000" vert="horz"/>
          <a:lstStyle/>
          <a:p>
            <a:pPr>
              <a:defRPr/>
            </a:pPr>
            <a:endParaRPr lang="es-CR"/>
          </a:p>
        </c:txPr>
        <c:crossAx val="119240656"/>
        <c:crosses val="autoZero"/>
        <c:crossBetween val="between"/>
      </c:valAx>
      <c:spPr>
        <a:noFill/>
        <a:ln w="25400">
          <a:noFill/>
        </a:ln>
      </c:spPr>
    </c:plotArea>
    <c:legend>
      <c:legendPos val="b"/>
      <c:layout>
        <c:manualLayout>
          <c:xMode val="edge"/>
          <c:yMode val="edge"/>
          <c:x val="0.39133902012248467"/>
          <c:y val="0.84088406424925033"/>
          <c:w val="0.23954396325459326"/>
          <c:h val="7.2816043625614779E-2"/>
        </c:manualLayout>
      </c:layout>
      <c:overlay val="0"/>
      <c:spPr>
        <a:noFill/>
        <a:ln>
          <a:noFill/>
        </a:ln>
        <a:effectLst/>
      </c:spPr>
      <c:txPr>
        <a:bodyPr rot="0" vert="horz"/>
        <a:lstStyle/>
        <a:p>
          <a:pPr>
            <a:defRPr/>
          </a:pPr>
          <a:endParaRPr lang="es-CR"/>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s-C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0.91046</cdr:y>
    </cdr:from>
    <cdr:to>
      <cdr:x>0.98134</cdr:x>
      <cdr:y>0.97196</cdr:y>
    </cdr:to>
    <cdr:sp macro="" textlink="">
      <cdr:nvSpPr>
        <cdr:cNvPr id="2" name="CuadroTexto 1"/>
        <cdr:cNvSpPr txBox="1"/>
      </cdr:nvSpPr>
      <cdr:spPr>
        <a:xfrm xmlns:a="http://schemas.openxmlformats.org/drawingml/2006/main">
          <a:off x="0" y="2679700"/>
          <a:ext cx="4486689" cy="1809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ES" sz="1000" b="1" baseline="0">
              <a:solidFill>
                <a:schemeClr val="tx1"/>
              </a:solidFill>
              <a:latin typeface="Times New Roman" panose="02020603050405020304" pitchFamily="18" charset="0"/>
              <a:cs typeface="Times New Roman" panose="02020603050405020304" pitchFamily="18" charset="0"/>
            </a:rPr>
            <a:t>Elaborado por: </a:t>
          </a:r>
          <a:r>
            <a:rPr lang="es-ES" sz="1000" b="1">
              <a:effectLst/>
              <a:latin typeface="Times New Roman" panose="02020603050405020304" pitchFamily="18" charset="0"/>
              <a:ea typeface="+mn-ea"/>
              <a:cs typeface="Times New Roman" panose="02020603050405020304" pitchFamily="18" charset="0"/>
            </a:rPr>
            <a:t>Subproceso de Estadística, Dirección de Planificación, Poder Judicial. </a:t>
          </a:r>
        </a:p>
        <a:p xmlns:a="http://schemas.openxmlformats.org/drawingml/2006/main">
          <a:endParaRPr lang="es-ES"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D5003-974F-48AB-8EAD-E135DA644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19962</Words>
  <Characters>109791</Characters>
  <Application>Microsoft Office Word</Application>
  <DocSecurity>0</DocSecurity>
  <Lines>914</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 Vargas Benavides  la sust</dc:creator>
  <cp:keywords/>
  <dc:description/>
  <cp:lastModifiedBy>Luis Alonso Bonilla Bastos</cp:lastModifiedBy>
  <cp:revision>2</cp:revision>
  <dcterms:created xsi:type="dcterms:W3CDTF">2022-06-09T14:22:00Z</dcterms:created>
  <dcterms:modified xsi:type="dcterms:W3CDTF">2022-06-09T14:22:00Z</dcterms:modified>
</cp:coreProperties>
</file>