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661375EE" w:rsidR="0029216A" w:rsidRPr="00962FFB" w:rsidRDefault="006312AE" w:rsidP="00962FFB">
      <w:pPr>
        <w:pStyle w:val="Ttulo7"/>
        <w:tabs>
          <w:tab w:val="clear" w:pos="0"/>
          <w:tab w:val="left" w:pos="4280"/>
        </w:tabs>
        <w:ind w:left="4248"/>
        <w:jc w:val="both"/>
        <w:rPr>
          <w:rFonts w:ascii="Times New Roman" w:hAnsi="Times New Roman"/>
          <w:bCs w:val="0"/>
          <w:sz w:val="23"/>
          <w:szCs w:val="23"/>
          <w:u w:val="none"/>
          <w:lang w:val="es-ES_tradnl"/>
        </w:rPr>
      </w:pPr>
      <w:r w:rsidRPr="00962FFB">
        <w:rPr>
          <w:rFonts w:ascii="Times New Roman" w:hAnsi="Times New Roman"/>
          <w:bCs w:val="0"/>
          <w:sz w:val="23"/>
          <w:szCs w:val="23"/>
          <w:u w:val="none"/>
          <w:lang w:val="es-ES_tradnl"/>
        </w:rPr>
        <w:t>San José,</w:t>
      </w:r>
      <w:r w:rsidR="00D93E61" w:rsidRPr="00962FFB">
        <w:rPr>
          <w:rFonts w:ascii="Times New Roman" w:hAnsi="Times New Roman"/>
          <w:bCs w:val="0"/>
          <w:sz w:val="23"/>
          <w:szCs w:val="23"/>
          <w:u w:val="none"/>
          <w:lang w:val="es-ES_tradnl"/>
        </w:rPr>
        <w:t xml:space="preserve"> </w:t>
      </w:r>
      <w:r w:rsidR="006A7295" w:rsidRPr="00962FFB">
        <w:rPr>
          <w:rFonts w:ascii="Times New Roman" w:hAnsi="Times New Roman"/>
          <w:bCs w:val="0"/>
          <w:sz w:val="23"/>
          <w:szCs w:val="23"/>
          <w:u w:val="none"/>
          <w:lang w:val="es-ES_tradnl"/>
        </w:rPr>
        <w:t>25</w:t>
      </w:r>
      <w:r w:rsidR="003C3831" w:rsidRPr="00962FFB">
        <w:rPr>
          <w:rFonts w:ascii="Times New Roman" w:hAnsi="Times New Roman"/>
          <w:bCs w:val="0"/>
          <w:sz w:val="23"/>
          <w:szCs w:val="23"/>
          <w:u w:val="none"/>
          <w:lang w:val="es-ES_tradnl"/>
        </w:rPr>
        <w:t xml:space="preserve"> </w:t>
      </w:r>
      <w:r w:rsidR="006A694A" w:rsidRPr="00962FFB">
        <w:rPr>
          <w:rFonts w:ascii="Times New Roman" w:hAnsi="Times New Roman"/>
          <w:bCs w:val="0"/>
          <w:sz w:val="23"/>
          <w:szCs w:val="23"/>
          <w:u w:val="none"/>
          <w:lang w:val="es-ES_tradnl"/>
        </w:rPr>
        <w:t xml:space="preserve">de </w:t>
      </w:r>
      <w:r w:rsidR="006A7295" w:rsidRPr="00962FFB">
        <w:rPr>
          <w:rFonts w:ascii="Times New Roman" w:hAnsi="Times New Roman"/>
          <w:bCs w:val="0"/>
          <w:sz w:val="23"/>
          <w:szCs w:val="23"/>
          <w:u w:val="none"/>
          <w:lang w:val="es-ES_tradnl"/>
        </w:rPr>
        <w:t xml:space="preserve">enero </w:t>
      </w:r>
      <w:r w:rsidR="00860FA5" w:rsidRPr="00962FFB">
        <w:rPr>
          <w:rFonts w:ascii="Times New Roman" w:hAnsi="Times New Roman"/>
          <w:bCs w:val="0"/>
          <w:sz w:val="23"/>
          <w:szCs w:val="23"/>
          <w:u w:val="none"/>
          <w:lang w:val="es-ES_tradnl"/>
        </w:rPr>
        <w:t>de 20</w:t>
      </w:r>
      <w:r w:rsidR="00041CB5" w:rsidRPr="00962FFB">
        <w:rPr>
          <w:rFonts w:ascii="Times New Roman" w:hAnsi="Times New Roman"/>
          <w:bCs w:val="0"/>
          <w:sz w:val="23"/>
          <w:szCs w:val="23"/>
          <w:u w:val="none"/>
          <w:lang w:val="es-ES_tradnl"/>
        </w:rPr>
        <w:t>2</w:t>
      </w:r>
      <w:r w:rsidR="00260D89" w:rsidRPr="00962FFB">
        <w:rPr>
          <w:rFonts w:ascii="Times New Roman" w:hAnsi="Times New Roman"/>
          <w:bCs w:val="0"/>
          <w:sz w:val="23"/>
          <w:szCs w:val="23"/>
          <w:u w:val="none"/>
          <w:lang w:val="es-ES_tradnl"/>
        </w:rPr>
        <w:t>2</w:t>
      </w:r>
    </w:p>
    <w:p w14:paraId="54A54810" w14:textId="6B1A64B9" w:rsidR="0029216A" w:rsidRPr="00962FFB" w:rsidRDefault="00860FA5" w:rsidP="00962FFB">
      <w:pPr>
        <w:pStyle w:val="Ttulo7"/>
        <w:tabs>
          <w:tab w:val="clear" w:pos="0"/>
          <w:tab w:val="left" w:pos="4280"/>
        </w:tabs>
        <w:ind w:left="4248"/>
        <w:jc w:val="both"/>
        <w:rPr>
          <w:rFonts w:ascii="Times New Roman" w:hAnsi="Times New Roman"/>
          <w:sz w:val="23"/>
          <w:szCs w:val="23"/>
          <w:u w:val="none"/>
          <w:lang w:val="es-ES_tradnl"/>
        </w:rPr>
      </w:pPr>
      <w:proofErr w:type="spellStart"/>
      <w:r w:rsidRPr="00962FFB">
        <w:rPr>
          <w:rFonts w:ascii="Times New Roman" w:hAnsi="Times New Roman"/>
          <w:sz w:val="23"/>
          <w:szCs w:val="23"/>
          <w:u w:val="none"/>
          <w:lang w:val="es-ES_tradnl"/>
        </w:rPr>
        <w:t>N°</w:t>
      </w:r>
      <w:proofErr w:type="spellEnd"/>
      <w:r w:rsidRPr="00962FFB">
        <w:rPr>
          <w:rFonts w:ascii="Times New Roman" w:hAnsi="Times New Roman"/>
          <w:sz w:val="23"/>
          <w:szCs w:val="23"/>
          <w:u w:val="none"/>
          <w:lang w:val="es-ES_tradnl"/>
        </w:rPr>
        <w:t xml:space="preserve"> </w:t>
      </w:r>
      <w:r w:rsidR="005064BA" w:rsidRPr="00962FFB">
        <w:rPr>
          <w:rFonts w:ascii="Times New Roman" w:hAnsi="Times New Roman"/>
          <w:sz w:val="23"/>
          <w:szCs w:val="23"/>
          <w:u w:val="none"/>
          <w:lang w:val="es-ES_tradnl"/>
        </w:rPr>
        <w:t>748</w:t>
      </w:r>
      <w:r w:rsidR="00186ADE" w:rsidRPr="00962FFB">
        <w:rPr>
          <w:rFonts w:ascii="Times New Roman" w:hAnsi="Times New Roman"/>
          <w:sz w:val="23"/>
          <w:szCs w:val="23"/>
          <w:u w:val="none"/>
          <w:lang w:val="es-ES_tradnl"/>
        </w:rPr>
        <w:t>-</w:t>
      </w:r>
      <w:r w:rsidR="00BE2779" w:rsidRPr="00962FFB">
        <w:rPr>
          <w:rFonts w:ascii="Times New Roman" w:hAnsi="Times New Roman"/>
          <w:sz w:val="23"/>
          <w:szCs w:val="23"/>
          <w:u w:val="none"/>
          <w:lang w:val="es-ES_tradnl"/>
        </w:rPr>
        <w:t>202</w:t>
      </w:r>
      <w:r w:rsidR="00260D89" w:rsidRPr="00962FFB">
        <w:rPr>
          <w:rFonts w:ascii="Times New Roman" w:hAnsi="Times New Roman"/>
          <w:sz w:val="23"/>
          <w:szCs w:val="23"/>
          <w:u w:val="none"/>
          <w:lang w:val="es-ES_tradnl"/>
        </w:rPr>
        <w:t>2</w:t>
      </w:r>
    </w:p>
    <w:p w14:paraId="63CA7B6E" w14:textId="77777777" w:rsidR="0029216A" w:rsidRPr="00962FFB" w:rsidRDefault="0029216A" w:rsidP="00962FFB">
      <w:pPr>
        <w:pStyle w:val="Ttulo7"/>
        <w:tabs>
          <w:tab w:val="clear" w:pos="0"/>
          <w:tab w:val="left" w:pos="4280"/>
        </w:tabs>
        <w:ind w:left="4248"/>
        <w:jc w:val="both"/>
        <w:rPr>
          <w:rFonts w:ascii="Times New Roman" w:hAnsi="Times New Roman"/>
          <w:sz w:val="23"/>
          <w:szCs w:val="23"/>
          <w:u w:val="none"/>
          <w:lang w:val="es-CR"/>
        </w:rPr>
      </w:pPr>
      <w:r w:rsidRPr="00962FFB">
        <w:rPr>
          <w:rFonts w:ascii="Times New Roman" w:hAnsi="Times New Roman"/>
          <w:sz w:val="23"/>
          <w:szCs w:val="23"/>
          <w:u w:val="none"/>
          <w:lang w:val="es-CR"/>
        </w:rPr>
        <w:t>Al contestar refiérase a este # de oficio</w:t>
      </w:r>
    </w:p>
    <w:p w14:paraId="13736F65" w14:textId="77777777" w:rsidR="00302FF5" w:rsidRPr="00962FFB" w:rsidRDefault="00302FF5" w:rsidP="00962FFB">
      <w:pPr>
        <w:jc w:val="both"/>
        <w:rPr>
          <w:b/>
          <w:bCs/>
          <w:sz w:val="23"/>
          <w:szCs w:val="23"/>
        </w:rPr>
      </w:pPr>
    </w:p>
    <w:p w14:paraId="4E853874" w14:textId="75896E5E" w:rsidR="009C666D" w:rsidRPr="00962FFB" w:rsidRDefault="009C666D" w:rsidP="00962FFB">
      <w:pPr>
        <w:jc w:val="both"/>
        <w:rPr>
          <w:rFonts w:eastAsia="Arial Unicode MS"/>
          <w:b/>
          <w:bCs/>
          <w:kern w:val="1"/>
          <w:sz w:val="23"/>
          <w:szCs w:val="23"/>
          <w:lang w:val="es-CR" w:eastAsia="hi-IN" w:bidi="hi-IN"/>
        </w:rPr>
      </w:pPr>
      <w:r w:rsidRPr="00962FFB">
        <w:rPr>
          <w:rFonts w:eastAsia="Arial Unicode MS"/>
          <w:b/>
          <w:bCs/>
          <w:kern w:val="1"/>
          <w:sz w:val="23"/>
          <w:szCs w:val="23"/>
          <w:lang w:val="es-CR" w:eastAsia="hi-IN" w:bidi="hi-IN"/>
        </w:rPr>
        <w:t>Señor</w:t>
      </w:r>
    </w:p>
    <w:p w14:paraId="0D71F33D" w14:textId="74D955B4" w:rsidR="00962FFB" w:rsidRPr="00962FFB" w:rsidRDefault="00962FFB" w:rsidP="00962FFB">
      <w:pPr>
        <w:tabs>
          <w:tab w:val="left" w:pos="2700"/>
        </w:tabs>
        <w:jc w:val="both"/>
        <w:rPr>
          <w:b/>
          <w:bCs/>
          <w:sz w:val="23"/>
          <w:szCs w:val="23"/>
        </w:rPr>
      </w:pPr>
      <w:r w:rsidRPr="00962FFB">
        <w:rPr>
          <w:b/>
          <w:bCs/>
          <w:sz w:val="23"/>
          <w:szCs w:val="23"/>
        </w:rPr>
        <w:t>Dr. Gary Amador Badilla, Coordinador</w:t>
      </w:r>
    </w:p>
    <w:p w14:paraId="024F0A36" w14:textId="4AF2249C" w:rsidR="00962FFB" w:rsidRPr="00962FFB" w:rsidRDefault="00962FFB" w:rsidP="00962FFB">
      <w:pPr>
        <w:tabs>
          <w:tab w:val="left" w:pos="2700"/>
        </w:tabs>
        <w:jc w:val="both"/>
        <w:rPr>
          <w:b/>
          <w:bCs/>
          <w:sz w:val="23"/>
          <w:szCs w:val="23"/>
        </w:rPr>
      </w:pPr>
      <w:r w:rsidRPr="00962FFB">
        <w:rPr>
          <w:b/>
          <w:bCs/>
          <w:sz w:val="23"/>
          <w:szCs w:val="23"/>
        </w:rPr>
        <w:t>Comisión Interinstitucional de Tránsito</w:t>
      </w:r>
    </w:p>
    <w:p w14:paraId="6312A7EE" w14:textId="77777777" w:rsidR="005064BA" w:rsidRPr="00962FFB" w:rsidRDefault="005064BA" w:rsidP="00962FFB">
      <w:pPr>
        <w:jc w:val="both"/>
        <w:rPr>
          <w:rFonts w:eastAsia="Arial Unicode MS"/>
          <w:b/>
          <w:bCs/>
          <w:kern w:val="1"/>
          <w:sz w:val="23"/>
          <w:szCs w:val="23"/>
          <w:lang w:val="es-CR" w:eastAsia="hi-IN" w:bidi="hi-IN"/>
        </w:rPr>
      </w:pPr>
    </w:p>
    <w:p w14:paraId="7095F6CD" w14:textId="42EF117D" w:rsidR="009C666D" w:rsidRPr="00962FFB" w:rsidRDefault="009C666D" w:rsidP="00962FFB">
      <w:pPr>
        <w:jc w:val="both"/>
        <w:rPr>
          <w:rFonts w:eastAsia="Arial Unicode MS"/>
          <w:b/>
          <w:bCs/>
          <w:kern w:val="1"/>
          <w:sz w:val="23"/>
          <w:szCs w:val="23"/>
          <w:lang w:val="es-CR" w:eastAsia="hi-IN" w:bidi="hi-IN"/>
        </w:rPr>
      </w:pPr>
      <w:r w:rsidRPr="00962FFB">
        <w:rPr>
          <w:rFonts w:eastAsia="Arial Unicode MS"/>
          <w:b/>
          <w:bCs/>
          <w:kern w:val="1"/>
          <w:sz w:val="23"/>
          <w:szCs w:val="23"/>
          <w:lang w:val="es-CR" w:eastAsia="hi-IN" w:bidi="hi-IN"/>
        </w:rPr>
        <w:t>Estimad</w:t>
      </w:r>
      <w:r w:rsidR="00962FFB" w:rsidRPr="00962FFB">
        <w:rPr>
          <w:rFonts w:eastAsia="Arial Unicode MS"/>
          <w:b/>
          <w:bCs/>
          <w:kern w:val="1"/>
          <w:sz w:val="23"/>
          <w:szCs w:val="23"/>
          <w:lang w:val="es-CR" w:eastAsia="hi-IN" w:bidi="hi-IN"/>
        </w:rPr>
        <w:t>o</w:t>
      </w:r>
      <w:r w:rsidRPr="00962FFB">
        <w:rPr>
          <w:rFonts w:eastAsia="Arial Unicode MS"/>
          <w:b/>
          <w:bCs/>
          <w:kern w:val="1"/>
          <w:sz w:val="23"/>
          <w:szCs w:val="23"/>
          <w:lang w:val="es-CR" w:eastAsia="hi-IN" w:bidi="hi-IN"/>
        </w:rPr>
        <w:t xml:space="preserve"> señor:</w:t>
      </w:r>
    </w:p>
    <w:p w14:paraId="19D5094A" w14:textId="77777777" w:rsidR="009C666D" w:rsidRPr="00962FFB" w:rsidRDefault="009C666D" w:rsidP="00962FFB">
      <w:pPr>
        <w:jc w:val="both"/>
        <w:rPr>
          <w:b/>
          <w:bCs/>
          <w:sz w:val="23"/>
          <w:szCs w:val="23"/>
          <w:lang w:val="es-CR"/>
        </w:rPr>
      </w:pPr>
    </w:p>
    <w:p w14:paraId="1CD21F2C" w14:textId="2E8D85AE" w:rsidR="0029216A" w:rsidRPr="00962FFB" w:rsidRDefault="0029216A" w:rsidP="00962FFB">
      <w:pPr>
        <w:ind w:firstLine="708"/>
        <w:jc w:val="both"/>
        <w:rPr>
          <w:sz w:val="23"/>
          <w:szCs w:val="23"/>
        </w:rPr>
      </w:pPr>
      <w:r w:rsidRPr="00962FFB">
        <w:rPr>
          <w:sz w:val="23"/>
          <w:szCs w:val="23"/>
        </w:rPr>
        <w:t xml:space="preserve">Para su estimable conocimiento y fines consiguientes, le transcribo el acuerdo tomado por el Consejo Superior del Poder Judicial, en sesión </w:t>
      </w:r>
      <w:proofErr w:type="spellStart"/>
      <w:r w:rsidR="0087670A" w:rsidRPr="00962FFB">
        <w:rPr>
          <w:b/>
          <w:bCs/>
          <w:sz w:val="23"/>
          <w:szCs w:val="23"/>
        </w:rPr>
        <w:t>N°</w:t>
      </w:r>
      <w:proofErr w:type="spellEnd"/>
      <w:r w:rsidR="009F45D2" w:rsidRPr="00962FFB">
        <w:rPr>
          <w:b/>
          <w:bCs/>
          <w:sz w:val="23"/>
          <w:szCs w:val="23"/>
        </w:rPr>
        <w:t xml:space="preserve"> </w:t>
      </w:r>
      <w:r w:rsidR="00E821CF" w:rsidRPr="00962FFB">
        <w:rPr>
          <w:b/>
          <w:bCs/>
          <w:sz w:val="23"/>
          <w:szCs w:val="23"/>
        </w:rPr>
        <w:t>0</w:t>
      </w:r>
      <w:r w:rsidR="006A7295" w:rsidRPr="00962FFB">
        <w:rPr>
          <w:b/>
          <w:bCs/>
          <w:sz w:val="23"/>
          <w:szCs w:val="23"/>
        </w:rPr>
        <w:t>2</w:t>
      </w:r>
      <w:r w:rsidR="003011FF" w:rsidRPr="00962FFB">
        <w:rPr>
          <w:b/>
          <w:bCs/>
          <w:sz w:val="23"/>
          <w:szCs w:val="23"/>
        </w:rPr>
        <w:t>-</w:t>
      </w:r>
      <w:r w:rsidR="003C3831" w:rsidRPr="00962FFB">
        <w:rPr>
          <w:b/>
          <w:bCs/>
          <w:sz w:val="23"/>
          <w:szCs w:val="23"/>
        </w:rPr>
        <w:t>202</w:t>
      </w:r>
      <w:r w:rsidR="00260D89" w:rsidRPr="00962FFB">
        <w:rPr>
          <w:b/>
          <w:bCs/>
          <w:sz w:val="23"/>
          <w:szCs w:val="23"/>
        </w:rPr>
        <w:t>2</w:t>
      </w:r>
      <w:r w:rsidR="00D930B6" w:rsidRPr="00962FFB">
        <w:rPr>
          <w:b/>
          <w:bCs/>
          <w:sz w:val="23"/>
          <w:szCs w:val="23"/>
        </w:rPr>
        <w:t xml:space="preserve"> </w:t>
      </w:r>
      <w:r w:rsidR="00D930B6" w:rsidRPr="00962FFB">
        <w:rPr>
          <w:bCs/>
          <w:sz w:val="23"/>
          <w:szCs w:val="23"/>
        </w:rPr>
        <w:t>c</w:t>
      </w:r>
      <w:r w:rsidRPr="00962FFB">
        <w:rPr>
          <w:sz w:val="23"/>
          <w:szCs w:val="23"/>
        </w:rPr>
        <w:t>elebrada el</w:t>
      </w:r>
      <w:r w:rsidR="004C65F3" w:rsidRPr="00962FFB">
        <w:rPr>
          <w:sz w:val="23"/>
          <w:szCs w:val="23"/>
        </w:rPr>
        <w:t xml:space="preserve"> </w:t>
      </w:r>
      <w:r w:rsidR="00952F7A" w:rsidRPr="00962FFB">
        <w:rPr>
          <w:b/>
          <w:sz w:val="23"/>
          <w:szCs w:val="23"/>
        </w:rPr>
        <w:t>0</w:t>
      </w:r>
      <w:r w:rsidR="006A7295" w:rsidRPr="00962FFB">
        <w:rPr>
          <w:b/>
          <w:sz w:val="23"/>
          <w:szCs w:val="23"/>
        </w:rPr>
        <w:t>6</w:t>
      </w:r>
      <w:r w:rsidR="00E02368" w:rsidRPr="00962FFB">
        <w:rPr>
          <w:b/>
          <w:sz w:val="23"/>
          <w:szCs w:val="23"/>
        </w:rPr>
        <w:t xml:space="preserve"> de </w:t>
      </w:r>
      <w:r w:rsidR="006A7295" w:rsidRPr="00962FFB">
        <w:rPr>
          <w:b/>
          <w:sz w:val="23"/>
          <w:szCs w:val="23"/>
        </w:rPr>
        <w:t>enero</w:t>
      </w:r>
      <w:r w:rsidR="006F5DA1" w:rsidRPr="00962FFB">
        <w:rPr>
          <w:b/>
          <w:bCs/>
          <w:sz w:val="23"/>
          <w:szCs w:val="23"/>
        </w:rPr>
        <w:t xml:space="preserve"> </w:t>
      </w:r>
      <w:r w:rsidR="003011FF" w:rsidRPr="00962FFB">
        <w:rPr>
          <w:b/>
          <w:bCs/>
          <w:sz w:val="23"/>
          <w:szCs w:val="23"/>
        </w:rPr>
        <w:t xml:space="preserve">del </w:t>
      </w:r>
      <w:r w:rsidR="003C3831" w:rsidRPr="00962FFB">
        <w:rPr>
          <w:b/>
          <w:bCs/>
          <w:sz w:val="23"/>
          <w:szCs w:val="23"/>
        </w:rPr>
        <w:t>202</w:t>
      </w:r>
      <w:r w:rsidR="00260D89" w:rsidRPr="00962FFB">
        <w:rPr>
          <w:b/>
          <w:bCs/>
          <w:sz w:val="23"/>
          <w:szCs w:val="23"/>
        </w:rPr>
        <w:t>2</w:t>
      </w:r>
      <w:r w:rsidR="00B43F30" w:rsidRPr="00962FFB">
        <w:rPr>
          <w:b/>
          <w:bCs/>
          <w:sz w:val="23"/>
          <w:szCs w:val="23"/>
        </w:rPr>
        <w:t>,</w:t>
      </w:r>
      <w:r w:rsidRPr="00962FFB">
        <w:rPr>
          <w:sz w:val="23"/>
          <w:szCs w:val="23"/>
        </w:rPr>
        <w:t xml:space="preserve"> que literalmente dice:</w:t>
      </w:r>
    </w:p>
    <w:p w14:paraId="440292CE" w14:textId="77777777" w:rsidR="0029216A" w:rsidRPr="00962FFB" w:rsidRDefault="0029216A" w:rsidP="00962FFB">
      <w:pPr>
        <w:ind w:firstLine="15"/>
        <w:jc w:val="both"/>
        <w:rPr>
          <w:sz w:val="23"/>
          <w:szCs w:val="23"/>
        </w:rPr>
      </w:pPr>
    </w:p>
    <w:p w14:paraId="712EC726" w14:textId="47AA6CAC" w:rsidR="005064BA" w:rsidRPr="00962FFB" w:rsidRDefault="00294863" w:rsidP="00962FFB">
      <w:pPr>
        <w:keepNext/>
        <w:tabs>
          <w:tab w:val="num" w:pos="0"/>
        </w:tabs>
        <w:jc w:val="center"/>
        <w:outlineLvl w:val="1"/>
        <w:rPr>
          <w:b/>
          <w:bCs/>
          <w:sz w:val="23"/>
          <w:szCs w:val="23"/>
          <w:u w:val="single"/>
        </w:rPr>
      </w:pPr>
      <w:r w:rsidRPr="00962FFB">
        <w:rPr>
          <w:sz w:val="23"/>
          <w:szCs w:val="23"/>
        </w:rPr>
        <w:t>“</w:t>
      </w:r>
      <w:bookmarkStart w:id="0" w:name="_Toc92375462"/>
      <w:r w:rsidR="005064BA" w:rsidRPr="00962FFB">
        <w:rPr>
          <w:b/>
          <w:bCs/>
          <w:sz w:val="23"/>
          <w:szCs w:val="23"/>
          <w:u w:val="single"/>
        </w:rPr>
        <w:t xml:space="preserve">ARTÍCULO XLII </w:t>
      </w:r>
      <w:bookmarkEnd w:id="0"/>
    </w:p>
    <w:p w14:paraId="7017E217" w14:textId="77777777" w:rsidR="00582AC8" w:rsidRPr="00962FFB" w:rsidRDefault="00582AC8" w:rsidP="00962FFB">
      <w:pPr>
        <w:keepNext/>
        <w:tabs>
          <w:tab w:val="num" w:pos="0"/>
        </w:tabs>
        <w:jc w:val="center"/>
        <w:outlineLvl w:val="1"/>
        <w:rPr>
          <w:b/>
          <w:bCs/>
          <w:i/>
          <w:sz w:val="23"/>
          <w:szCs w:val="23"/>
          <w:u w:val="single"/>
        </w:rPr>
      </w:pPr>
    </w:p>
    <w:p w14:paraId="2A9AEB8D" w14:textId="77777777" w:rsidR="005064BA" w:rsidRPr="00962FFB" w:rsidRDefault="005064BA" w:rsidP="00962FFB">
      <w:pPr>
        <w:autoSpaceDE w:val="0"/>
        <w:autoSpaceDN w:val="0"/>
        <w:rPr>
          <w:b/>
          <w:bCs/>
          <w:color w:val="00B050"/>
          <w:sz w:val="23"/>
          <w:szCs w:val="23"/>
        </w:rPr>
      </w:pPr>
      <w:r w:rsidRPr="00962FFB">
        <w:rPr>
          <w:b/>
          <w:bCs/>
          <w:sz w:val="23"/>
          <w:szCs w:val="23"/>
        </w:rPr>
        <w:t xml:space="preserve">DOCUMENTO </w:t>
      </w:r>
      <w:proofErr w:type="spellStart"/>
      <w:r w:rsidRPr="00962FFB">
        <w:rPr>
          <w:b/>
          <w:bCs/>
          <w:sz w:val="23"/>
          <w:szCs w:val="23"/>
        </w:rPr>
        <w:t>N°</w:t>
      </w:r>
      <w:proofErr w:type="spellEnd"/>
      <w:r w:rsidRPr="00962FFB">
        <w:rPr>
          <w:b/>
          <w:bCs/>
          <w:sz w:val="23"/>
          <w:szCs w:val="23"/>
        </w:rPr>
        <w:t xml:space="preserve"> 13256-2021</w:t>
      </w:r>
    </w:p>
    <w:p w14:paraId="144B45AF" w14:textId="77777777" w:rsidR="005064BA" w:rsidRPr="00962FFB" w:rsidRDefault="005064BA" w:rsidP="00962FFB">
      <w:pPr>
        <w:autoSpaceDE w:val="0"/>
        <w:autoSpaceDN w:val="0"/>
        <w:rPr>
          <w:b/>
          <w:bCs/>
          <w:color w:val="00B050"/>
          <w:sz w:val="23"/>
          <w:szCs w:val="23"/>
        </w:rPr>
      </w:pPr>
    </w:p>
    <w:p w14:paraId="26BD0CAA" w14:textId="59935EBB" w:rsidR="005064BA" w:rsidRPr="00962FFB" w:rsidRDefault="005064BA" w:rsidP="00962FFB">
      <w:pPr>
        <w:widowControl w:val="0"/>
        <w:ind w:firstLine="709"/>
        <w:jc w:val="both"/>
        <w:rPr>
          <w:snapToGrid w:val="0"/>
          <w:sz w:val="23"/>
          <w:szCs w:val="23"/>
          <w:lang w:eastAsia="es-ES"/>
        </w:rPr>
      </w:pPr>
      <w:r w:rsidRPr="00962FFB">
        <w:rPr>
          <w:bCs/>
          <w:sz w:val="23"/>
          <w:szCs w:val="23"/>
        </w:rPr>
        <w:t xml:space="preserve">El ingeniero </w:t>
      </w:r>
      <w:r w:rsidRPr="00962FFB">
        <w:rPr>
          <w:snapToGrid w:val="0"/>
          <w:sz w:val="23"/>
          <w:szCs w:val="23"/>
          <w:lang w:val="pt-BR" w:eastAsia="es-ES"/>
        </w:rPr>
        <w:t xml:space="preserve">Dixon Li Morales, </w:t>
      </w:r>
      <w:proofErr w:type="gramStart"/>
      <w:r w:rsidRPr="00962FFB">
        <w:rPr>
          <w:snapToGrid w:val="0"/>
          <w:sz w:val="23"/>
          <w:szCs w:val="23"/>
          <w:lang w:val="pt-BR" w:eastAsia="es-ES"/>
        </w:rPr>
        <w:t>Jefe</w:t>
      </w:r>
      <w:proofErr w:type="gramEnd"/>
      <w:r w:rsidRPr="00962FFB">
        <w:rPr>
          <w:snapToGrid w:val="0"/>
          <w:sz w:val="23"/>
          <w:szCs w:val="23"/>
          <w:lang w:val="pt-BR" w:eastAsia="es-ES"/>
        </w:rPr>
        <w:t xml:space="preserve"> interino del Proceso Ejecución de las Operaciones de la Dirección de Planificación, en oficio Nº </w:t>
      </w:r>
      <w:r w:rsidRPr="00962FFB">
        <w:rPr>
          <w:snapToGrid w:val="0"/>
          <w:sz w:val="23"/>
          <w:szCs w:val="23"/>
          <w:lang w:eastAsia="es-ES"/>
        </w:rPr>
        <w:t>1329-PLA-ES-AJ-2021 del 26 de noviembre de 2021, presentó la siguiente gestión:</w:t>
      </w:r>
    </w:p>
    <w:p w14:paraId="05A61D27" w14:textId="77777777" w:rsidR="00582AC8" w:rsidRPr="00962FFB" w:rsidRDefault="00582AC8" w:rsidP="00962FFB">
      <w:pPr>
        <w:widowControl w:val="0"/>
        <w:ind w:firstLine="709"/>
        <w:jc w:val="both"/>
        <w:rPr>
          <w:snapToGrid w:val="0"/>
          <w:sz w:val="23"/>
          <w:szCs w:val="23"/>
          <w:lang w:eastAsia="es-ES"/>
        </w:rPr>
      </w:pPr>
    </w:p>
    <w:p w14:paraId="3D9B912D" w14:textId="77777777" w:rsidR="005064BA" w:rsidRPr="00962FFB" w:rsidRDefault="005064BA" w:rsidP="00962FFB">
      <w:pPr>
        <w:ind w:left="851" w:right="851" w:firstLine="709"/>
        <w:jc w:val="both"/>
        <w:rPr>
          <w:sz w:val="23"/>
          <w:szCs w:val="23"/>
        </w:rPr>
      </w:pPr>
      <w:r w:rsidRPr="00962FFB">
        <w:rPr>
          <w:bCs/>
          <w:sz w:val="23"/>
          <w:szCs w:val="23"/>
        </w:rPr>
        <w:t>“</w:t>
      </w:r>
      <w:r w:rsidRPr="00962FFB">
        <w:rPr>
          <w:sz w:val="23"/>
          <w:szCs w:val="23"/>
          <w:lang w:eastAsia="es-ES"/>
        </w:rPr>
        <w:t xml:space="preserve">Le remito el informe suscrito por la Licda. Ana Ericka Rodríguez Araya, </w:t>
      </w:r>
      <w:proofErr w:type="gramStart"/>
      <w:r w:rsidRPr="00962FFB">
        <w:rPr>
          <w:sz w:val="23"/>
          <w:szCs w:val="23"/>
          <w:lang w:eastAsia="es-ES"/>
        </w:rPr>
        <w:t>Jefa</w:t>
      </w:r>
      <w:proofErr w:type="gramEnd"/>
      <w:r w:rsidRPr="00962FFB">
        <w:rPr>
          <w:sz w:val="23"/>
          <w:szCs w:val="23"/>
          <w:lang w:eastAsia="es-ES"/>
        </w:rPr>
        <w:t xml:space="preserve"> del Subproceso de Estadística, relacionado con </w:t>
      </w:r>
      <w:r w:rsidRPr="00962FFB">
        <w:rPr>
          <w:sz w:val="23"/>
          <w:szCs w:val="23"/>
        </w:rPr>
        <w:t xml:space="preserve">los movimientos de trabajo en la materia de Tránsito, durante el 2020. </w:t>
      </w:r>
    </w:p>
    <w:p w14:paraId="141D46C3" w14:textId="77777777" w:rsidR="005064BA" w:rsidRPr="00962FFB" w:rsidRDefault="005064BA" w:rsidP="00962FFB">
      <w:pPr>
        <w:ind w:left="851" w:right="851" w:firstLine="709"/>
        <w:jc w:val="both"/>
        <w:rPr>
          <w:sz w:val="23"/>
          <w:szCs w:val="23"/>
          <w:u w:val="single"/>
          <w:lang w:eastAsia="es-ES"/>
        </w:rPr>
      </w:pPr>
      <w:r w:rsidRPr="00962FFB">
        <w:rPr>
          <w:sz w:val="23"/>
          <w:szCs w:val="23"/>
          <w:u w:val="single"/>
          <w:lang w:eastAsia="es-ES"/>
        </w:rPr>
        <w:t xml:space="preserve"> </w:t>
      </w:r>
    </w:p>
    <w:p w14:paraId="577AFF44" w14:textId="26AB8E15" w:rsidR="005064BA" w:rsidRPr="00962FFB" w:rsidRDefault="005064BA" w:rsidP="00962FFB">
      <w:pPr>
        <w:tabs>
          <w:tab w:val="num" w:pos="709"/>
        </w:tabs>
        <w:ind w:left="851" w:right="851" w:firstLine="709"/>
        <w:jc w:val="both"/>
        <w:rPr>
          <w:sz w:val="23"/>
          <w:szCs w:val="23"/>
          <w:lang w:eastAsia="es-ES"/>
        </w:rPr>
      </w:pPr>
      <w:r w:rsidRPr="00962FFB">
        <w:rPr>
          <w:sz w:val="23"/>
          <w:szCs w:val="23"/>
          <w:lang w:eastAsia="es-ES"/>
        </w:rPr>
        <w:t xml:space="preserve">Con el fin de que se manifestaran al respecto, mediante oficio 1147-PLA-ES-AJ-2021 del 11 de octubre de 2021, el preliminar de este documento fue puesto en conocimiento del Doctor Gary Amador Badilla, Coordinador de la Comisión Interinstitucional de Tránsito. Como respuesta se recibió el </w:t>
      </w:r>
      <w:r w:rsidRPr="00962FFB">
        <w:rPr>
          <w:sz w:val="23"/>
          <w:szCs w:val="23"/>
        </w:rPr>
        <w:t xml:space="preserve">acta virtual extraordinaria de la Comisión Interinstitucional de Tránsito 11-2021 </w:t>
      </w:r>
      <w:r w:rsidRPr="00962FFB">
        <w:rPr>
          <w:sz w:val="23"/>
          <w:szCs w:val="23"/>
          <w:lang w:eastAsia="es-ES"/>
        </w:rPr>
        <w:t>del pasado 22 de octubre.  Las observaciones</w:t>
      </w:r>
      <w:r w:rsidRPr="00962FFB">
        <w:rPr>
          <w:b/>
          <w:sz w:val="23"/>
          <w:szCs w:val="23"/>
          <w:lang w:eastAsia="es-ES"/>
        </w:rPr>
        <w:t xml:space="preserve"> </w:t>
      </w:r>
      <w:r w:rsidRPr="00962FFB">
        <w:rPr>
          <w:sz w:val="23"/>
          <w:szCs w:val="23"/>
          <w:lang w:eastAsia="es-ES"/>
        </w:rPr>
        <w:t>se consideraron en lo pertinente, en el informe que se presenta.</w:t>
      </w:r>
      <w:r w:rsidRPr="00962FFB">
        <w:rPr>
          <w:bCs/>
          <w:sz w:val="23"/>
          <w:szCs w:val="23"/>
        </w:rPr>
        <w:t>”</w:t>
      </w:r>
    </w:p>
    <w:p w14:paraId="249FA9CC" w14:textId="50B92640" w:rsidR="005064BA" w:rsidRPr="00962FFB" w:rsidRDefault="005064BA" w:rsidP="00962FFB">
      <w:pPr>
        <w:jc w:val="center"/>
        <w:rPr>
          <w:sz w:val="23"/>
          <w:szCs w:val="23"/>
        </w:rPr>
      </w:pPr>
      <w:r w:rsidRPr="00962FFB">
        <w:rPr>
          <w:sz w:val="23"/>
          <w:szCs w:val="23"/>
        </w:rPr>
        <w:t>- 0 –</w:t>
      </w:r>
    </w:p>
    <w:p w14:paraId="69FD5138" w14:textId="77777777" w:rsidR="00582AC8" w:rsidRPr="00962FFB" w:rsidRDefault="00582AC8" w:rsidP="00962FFB">
      <w:pPr>
        <w:jc w:val="center"/>
        <w:rPr>
          <w:sz w:val="23"/>
          <w:szCs w:val="23"/>
        </w:rPr>
      </w:pPr>
    </w:p>
    <w:p w14:paraId="1C41C5A3" w14:textId="3621C7BB" w:rsidR="005064BA" w:rsidRPr="00962FFB" w:rsidRDefault="005064BA" w:rsidP="00962FFB">
      <w:pPr>
        <w:ind w:firstLine="709"/>
        <w:jc w:val="both"/>
        <w:rPr>
          <w:sz w:val="23"/>
          <w:szCs w:val="23"/>
        </w:rPr>
      </w:pPr>
      <w:r w:rsidRPr="00962FFB">
        <w:rPr>
          <w:sz w:val="23"/>
          <w:szCs w:val="23"/>
        </w:rPr>
        <w:t xml:space="preserve"> A esos efectos, se trascribe el citado informe. </w:t>
      </w:r>
    </w:p>
    <w:p w14:paraId="48F82A79" w14:textId="77777777" w:rsidR="00582AC8" w:rsidRPr="00962FFB" w:rsidRDefault="00582AC8" w:rsidP="00962FFB">
      <w:pPr>
        <w:ind w:firstLine="709"/>
        <w:jc w:val="both"/>
        <w:rPr>
          <w:sz w:val="23"/>
          <w:szCs w:val="23"/>
        </w:rPr>
      </w:pPr>
    </w:p>
    <w:p w14:paraId="2247BF7B" w14:textId="207180BC" w:rsidR="005064BA" w:rsidRPr="00962FFB" w:rsidRDefault="005064BA" w:rsidP="00962FFB">
      <w:pPr>
        <w:ind w:left="851" w:right="851" w:firstLine="709"/>
        <w:jc w:val="both"/>
        <w:rPr>
          <w:rFonts w:eastAsia="Calibri"/>
          <w:sz w:val="23"/>
          <w:szCs w:val="23"/>
        </w:rPr>
      </w:pPr>
      <w:r w:rsidRPr="00962FFB">
        <w:rPr>
          <w:sz w:val="23"/>
          <w:szCs w:val="23"/>
        </w:rPr>
        <w:t>“…</w:t>
      </w:r>
      <w:r w:rsidRPr="00962FFB">
        <w:rPr>
          <w:rFonts w:eastAsia="Calibri"/>
          <w:sz w:val="23"/>
          <w:szCs w:val="23"/>
        </w:rPr>
        <w:t>INFORME ANUAL DE SEGUIMIENTO ESTADÍSTICO</w:t>
      </w:r>
    </w:p>
    <w:p w14:paraId="3D6466BE" w14:textId="77777777" w:rsidR="00582AC8" w:rsidRPr="00962FFB" w:rsidRDefault="00582AC8" w:rsidP="00962FFB">
      <w:pPr>
        <w:ind w:left="851" w:right="851" w:firstLine="709"/>
        <w:jc w:val="both"/>
        <w:rPr>
          <w:rFonts w:eastAsia="Calibri"/>
          <w:b/>
          <w:sz w:val="23"/>
          <w:szCs w:val="23"/>
        </w:rPr>
      </w:pPr>
    </w:p>
    <w:p w14:paraId="35898D2D" w14:textId="7382401E" w:rsidR="005064BA" w:rsidRPr="00962FFB" w:rsidRDefault="005064BA" w:rsidP="00962FFB">
      <w:pPr>
        <w:widowControl w:val="0"/>
        <w:suppressAutoHyphens w:val="0"/>
        <w:autoSpaceDE w:val="0"/>
        <w:autoSpaceDN w:val="0"/>
        <w:adjustRightInd w:val="0"/>
        <w:ind w:left="851" w:right="851" w:firstLine="709"/>
        <w:jc w:val="both"/>
        <w:rPr>
          <w:rFonts w:eastAsia="Calibri"/>
          <w:b/>
          <w:bCs/>
          <w:sz w:val="23"/>
          <w:szCs w:val="23"/>
          <w:shd w:val="clear" w:color="auto" w:fill="FFFFFF"/>
          <w:lang w:eastAsia="es-ES"/>
        </w:rPr>
      </w:pPr>
      <w:r w:rsidRPr="00962FFB">
        <w:rPr>
          <w:rFonts w:eastAsia="Calibri"/>
          <w:b/>
          <w:bCs/>
          <w:sz w:val="23"/>
          <w:szCs w:val="23"/>
          <w:shd w:val="clear" w:color="auto" w:fill="FFFFFF"/>
          <w:lang w:eastAsia="es-ES"/>
        </w:rPr>
        <w:t>Materia de Tránsito Primera Instancia</w:t>
      </w:r>
    </w:p>
    <w:p w14:paraId="66E2A8C5" w14:textId="77777777" w:rsidR="00582AC8" w:rsidRPr="00962FFB" w:rsidRDefault="00582AC8" w:rsidP="00962FFB">
      <w:pPr>
        <w:widowControl w:val="0"/>
        <w:suppressAutoHyphens w:val="0"/>
        <w:autoSpaceDE w:val="0"/>
        <w:autoSpaceDN w:val="0"/>
        <w:adjustRightInd w:val="0"/>
        <w:ind w:left="851" w:right="851" w:firstLine="709"/>
        <w:jc w:val="both"/>
        <w:rPr>
          <w:rFonts w:eastAsia="Calibri"/>
          <w:b/>
          <w:bCs/>
          <w:sz w:val="23"/>
          <w:szCs w:val="23"/>
          <w:shd w:val="clear" w:color="auto" w:fill="FFFFFF"/>
          <w:lang w:eastAsia="es-ES"/>
        </w:rPr>
      </w:pPr>
    </w:p>
    <w:p w14:paraId="78F9D9BA" w14:textId="77777777" w:rsidR="005064BA" w:rsidRPr="00962FFB" w:rsidRDefault="005064BA" w:rsidP="00962FFB">
      <w:pPr>
        <w:widowControl w:val="0"/>
        <w:suppressAutoHyphens w:val="0"/>
        <w:autoSpaceDE w:val="0"/>
        <w:autoSpaceDN w:val="0"/>
        <w:adjustRightInd w:val="0"/>
        <w:ind w:left="851" w:right="851" w:firstLine="709"/>
        <w:jc w:val="both"/>
        <w:rPr>
          <w:rFonts w:eastAsia="Calibri"/>
          <w:bCs/>
          <w:sz w:val="23"/>
          <w:szCs w:val="23"/>
          <w:shd w:val="clear" w:color="auto" w:fill="FFFFFF"/>
          <w:lang w:eastAsia="es-ES"/>
        </w:rPr>
      </w:pPr>
      <w:r w:rsidRPr="00962FFB">
        <w:rPr>
          <w:rFonts w:eastAsia="Calibri"/>
          <w:b/>
          <w:bCs/>
          <w:sz w:val="23"/>
          <w:szCs w:val="23"/>
          <w:shd w:val="clear" w:color="auto" w:fill="FFFFFF"/>
          <w:lang w:eastAsia="es-ES"/>
        </w:rPr>
        <w:t>-2020-</w:t>
      </w:r>
    </w:p>
    <w:p w14:paraId="2422A15E" w14:textId="77777777" w:rsidR="005064BA" w:rsidRPr="00962FFB" w:rsidRDefault="005064BA" w:rsidP="00962FFB">
      <w:pPr>
        <w:ind w:left="851" w:right="851" w:firstLine="709"/>
        <w:jc w:val="both"/>
        <w:rPr>
          <w:b/>
          <w:bCs/>
          <w:sz w:val="23"/>
          <w:szCs w:val="23"/>
          <w:u w:val="single"/>
        </w:rPr>
      </w:pPr>
      <w:bookmarkStart w:id="1" w:name="_Toc74138063"/>
      <w:bookmarkStart w:id="2" w:name="_Toc83127310"/>
      <w:r w:rsidRPr="00962FFB">
        <w:rPr>
          <w:b/>
          <w:bCs/>
          <w:sz w:val="23"/>
          <w:szCs w:val="23"/>
          <w:u w:val="single"/>
        </w:rPr>
        <w:lastRenderedPageBreak/>
        <w:t>Capítulo 1: Análisis Estadístico Descriptivo</w:t>
      </w:r>
      <w:bookmarkEnd w:id="1"/>
      <w:bookmarkEnd w:id="2"/>
    </w:p>
    <w:p w14:paraId="5F956318" w14:textId="77777777" w:rsidR="005064BA" w:rsidRPr="00962FFB" w:rsidRDefault="005064BA" w:rsidP="00962FFB">
      <w:pPr>
        <w:ind w:left="851" w:right="851" w:firstLine="709"/>
        <w:jc w:val="both"/>
        <w:rPr>
          <w:b/>
          <w:bCs/>
          <w:sz w:val="23"/>
          <w:szCs w:val="23"/>
          <w:u w:val="single"/>
        </w:rPr>
      </w:pPr>
      <w:bookmarkStart w:id="3" w:name="_Toc74138064"/>
      <w:bookmarkStart w:id="4" w:name="_Toc83127311"/>
      <w:r w:rsidRPr="00962FFB">
        <w:rPr>
          <w:b/>
          <w:bCs/>
          <w:sz w:val="23"/>
          <w:szCs w:val="23"/>
          <w:u w:val="single"/>
        </w:rPr>
        <w:t>1. Antecedentes</w:t>
      </w:r>
      <w:bookmarkEnd w:id="3"/>
      <w:bookmarkEnd w:id="4"/>
    </w:p>
    <w:p w14:paraId="010788A8" w14:textId="77777777" w:rsidR="005064BA" w:rsidRPr="00962FFB" w:rsidRDefault="005064BA" w:rsidP="00962FFB">
      <w:pPr>
        <w:widowControl w:val="0"/>
        <w:autoSpaceDE w:val="0"/>
        <w:autoSpaceDN w:val="0"/>
        <w:adjustRightInd w:val="0"/>
        <w:ind w:left="851" w:right="851" w:firstLine="709"/>
        <w:jc w:val="both"/>
        <w:rPr>
          <w:sz w:val="23"/>
          <w:szCs w:val="23"/>
        </w:rPr>
      </w:pPr>
    </w:p>
    <w:p w14:paraId="19124EF4" w14:textId="77777777" w:rsidR="005064BA" w:rsidRPr="00962FFB" w:rsidRDefault="005064BA" w:rsidP="00962FFB">
      <w:pPr>
        <w:ind w:left="851" w:right="851" w:firstLine="709"/>
        <w:contextualSpacing/>
        <w:jc w:val="both"/>
        <w:rPr>
          <w:sz w:val="23"/>
          <w:szCs w:val="23"/>
        </w:rPr>
      </w:pPr>
      <w:r w:rsidRPr="00962FFB">
        <w:rPr>
          <w:sz w:val="23"/>
          <w:szCs w:val="23"/>
        </w:rPr>
        <w:t xml:space="preserve">El Subproceso de Estadística participó en el desarrollo de una propuesta de la fórmula estadística para la materia de Tránsito, para que sea analizada por la Comisión Interinstitucional de Tránsito, de manera que se establezcan los parámetros de medición correctos y posteriormente sea posible su estandarización en los sistemas informáticos. Esta fórmula se diseñó con la licenciada Ana Catalina Campos Ramírez, Jueza del Juzgado de Tránsito de Heredia. A la fecha esta fórmula se encuentra operando bajo acuerdo del Consejo Superior, artículo VIII, acta VIII del año 2019 y Comisión de Tránsito bajo el oficio 08-CIT-2020, el cual se encuentra adjunto a este informe. </w:t>
      </w:r>
    </w:p>
    <w:p w14:paraId="6E6BA9C6" w14:textId="77777777" w:rsidR="005064BA" w:rsidRPr="00962FFB" w:rsidRDefault="005064BA" w:rsidP="00962FFB">
      <w:pPr>
        <w:ind w:left="851" w:right="851" w:firstLine="709"/>
        <w:contextualSpacing/>
        <w:jc w:val="both"/>
        <w:rPr>
          <w:sz w:val="23"/>
          <w:szCs w:val="23"/>
        </w:rPr>
      </w:pPr>
    </w:p>
    <w:p w14:paraId="335D130B" w14:textId="77777777" w:rsidR="005064BA" w:rsidRPr="00962FFB" w:rsidRDefault="005064BA" w:rsidP="00962FFB">
      <w:pPr>
        <w:ind w:left="851" w:right="851" w:firstLine="709"/>
        <w:contextualSpacing/>
        <w:jc w:val="both"/>
        <w:rPr>
          <w:sz w:val="23"/>
          <w:szCs w:val="23"/>
        </w:rPr>
      </w:pPr>
      <w:r w:rsidRPr="00962FFB">
        <w:rPr>
          <w:sz w:val="23"/>
          <w:szCs w:val="23"/>
        </w:rPr>
        <w:t>Seguidamente se muestra el detalle histórico de las principales variables e indicadores asociados con la gestión operativa, que desarrollan de forma conjunta los 60 Juzgados de Tránsito que atienden a lo ancho y largo del territorio nacional esta jurisdicción, durante los últimos diez años.</w:t>
      </w:r>
    </w:p>
    <w:p w14:paraId="14B063D7" w14:textId="77777777" w:rsidR="005064BA" w:rsidRPr="00962FFB" w:rsidRDefault="005064BA" w:rsidP="00962FFB">
      <w:pPr>
        <w:ind w:left="851" w:right="851" w:firstLine="709"/>
        <w:contextualSpacing/>
        <w:jc w:val="both"/>
        <w:rPr>
          <w:sz w:val="23"/>
          <w:szCs w:val="23"/>
        </w:rPr>
      </w:pPr>
    </w:p>
    <w:p w14:paraId="4DF2F696" w14:textId="77777777" w:rsidR="005064BA" w:rsidRPr="00962FFB" w:rsidRDefault="005064BA" w:rsidP="00962FFB">
      <w:pPr>
        <w:ind w:left="851" w:right="851" w:firstLine="709"/>
        <w:contextualSpacing/>
        <w:jc w:val="both"/>
        <w:rPr>
          <w:sz w:val="23"/>
          <w:szCs w:val="23"/>
        </w:rPr>
      </w:pPr>
    </w:p>
    <w:p w14:paraId="7CEABD44" w14:textId="77777777" w:rsidR="005064BA" w:rsidRPr="00962FFB" w:rsidRDefault="005064BA" w:rsidP="00962FFB">
      <w:pPr>
        <w:ind w:left="851" w:right="851" w:firstLine="709"/>
        <w:contextualSpacing/>
        <w:jc w:val="both"/>
        <w:rPr>
          <w:sz w:val="23"/>
          <w:szCs w:val="23"/>
        </w:rPr>
      </w:pPr>
    </w:p>
    <w:p w14:paraId="546BE5AB" w14:textId="77777777" w:rsidR="005064BA" w:rsidRPr="00962FFB" w:rsidRDefault="005064BA" w:rsidP="00962FFB">
      <w:pPr>
        <w:ind w:left="851" w:right="851" w:firstLine="709"/>
        <w:contextualSpacing/>
        <w:jc w:val="both"/>
        <w:rPr>
          <w:sz w:val="23"/>
          <w:szCs w:val="23"/>
        </w:rPr>
      </w:pPr>
    </w:p>
    <w:p w14:paraId="4A56B6A6" w14:textId="77777777" w:rsidR="005064BA" w:rsidRPr="00962FFB" w:rsidRDefault="005064BA" w:rsidP="00962FFB">
      <w:pPr>
        <w:ind w:left="851" w:right="851" w:firstLine="709"/>
        <w:contextualSpacing/>
        <w:jc w:val="both"/>
        <w:rPr>
          <w:sz w:val="23"/>
          <w:szCs w:val="23"/>
        </w:rPr>
      </w:pPr>
    </w:p>
    <w:p w14:paraId="7BA9DCDC" w14:textId="77777777" w:rsidR="005064BA" w:rsidRPr="00962FFB" w:rsidRDefault="005064BA" w:rsidP="00962FFB">
      <w:pPr>
        <w:ind w:left="851" w:right="851" w:firstLine="709"/>
        <w:contextualSpacing/>
        <w:jc w:val="both"/>
        <w:rPr>
          <w:sz w:val="23"/>
          <w:szCs w:val="23"/>
        </w:rPr>
      </w:pPr>
    </w:p>
    <w:p w14:paraId="3E8AECF7" w14:textId="77777777" w:rsidR="005064BA" w:rsidRPr="00962FFB" w:rsidRDefault="005064BA" w:rsidP="00962FFB">
      <w:pPr>
        <w:keepNext/>
        <w:widowControl w:val="0"/>
        <w:suppressAutoHyphens w:val="0"/>
        <w:autoSpaceDE w:val="0"/>
        <w:autoSpaceDN w:val="0"/>
        <w:adjustRightInd w:val="0"/>
        <w:rPr>
          <w:b/>
          <w:bCs/>
          <w:sz w:val="23"/>
          <w:szCs w:val="23"/>
          <w:lang w:eastAsia="es-ES"/>
        </w:rPr>
      </w:pPr>
      <w:r w:rsidRPr="00962FFB">
        <w:rPr>
          <w:b/>
          <w:bCs/>
          <w:sz w:val="23"/>
          <w:szCs w:val="23"/>
          <w:lang w:eastAsia="es-ES"/>
        </w:rPr>
        <w:lastRenderedPageBreak/>
        <w:t>Cuadro N°1.1</w:t>
      </w:r>
    </w:p>
    <w:p w14:paraId="72B1A21C" w14:textId="77777777" w:rsidR="005064BA" w:rsidRPr="00962FFB" w:rsidRDefault="005064BA" w:rsidP="00962FFB">
      <w:pPr>
        <w:jc w:val="center"/>
        <w:rPr>
          <w:sz w:val="23"/>
          <w:szCs w:val="23"/>
        </w:rPr>
      </w:pPr>
      <w:r w:rsidRPr="00962FFB">
        <w:rPr>
          <w:noProof/>
          <w:sz w:val="23"/>
          <w:szCs w:val="23"/>
        </w:rPr>
        <w:drawing>
          <wp:inline distT="0" distB="0" distL="0" distR="0" wp14:anchorId="1A31C930" wp14:editId="02FFF84E">
            <wp:extent cx="5742710" cy="46577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4690" cy="4659331"/>
                    </a:xfrm>
                    <a:prstGeom prst="rect">
                      <a:avLst/>
                    </a:prstGeom>
                    <a:noFill/>
                    <a:ln>
                      <a:noFill/>
                    </a:ln>
                  </pic:spPr>
                </pic:pic>
              </a:graphicData>
            </a:graphic>
          </wp:inline>
        </w:drawing>
      </w:r>
    </w:p>
    <w:p w14:paraId="23A4F8F8" w14:textId="77777777" w:rsidR="005064BA" w:rsidRPr="00962FFB" w:rsidRDefault="005064BA" w:rsidP="00962FFB">
      <w:pPr>
        <w:rPr>
          <w:sz w:val="23"/>
          <w:szCs w:val="23"/>
        </w:rPr>
      </w:pPr>
      <w:r w:rsidRPr="00962FFB">
        <w:rPr>
          <w:sz w:val="23"/>
          <w:szCs w:val="23"/>
        </w:rPr>
        <w:t>Elaborado por: subproceso de Estadística, Dirección de Planificación.</w:t>
      </w:r>
    </w:p>
    <w:p w14:paraId="0AF0120C" w14:textId="77777777" w:rsidR="005064BA" w:rsidRPr="00962FFB" w:rsidRDefault="005064BA" w:rsidP="00962FFB">
      <w:pPr>
        <w:rPr>
          <w:sz w:val="23"/>
          <w:szCs w:val="23"/>
        </w:rPr>
      </w:pPr>
    </w:p>
    <w:p w14:paraId="36F10291" w14:textId="77777777" w:rsidR="005064BA" w:rsidRPr="00962FFB" w:rsidRDefault="005064BA" w:rsidP="00962FFB">
      <w:pPr>
        <w:ind w:left="851" w:right="851" w:firstLine="709"/>
        <w:jc w:val="both"/>
        <w:rPr>
          <w:b/>
          <w:bCs/>
          <w:sz w:val="23"/>
          <w:szCs w:val="23"/>
          <w:u w:val="single"/>
        </w:rPr>
      </w:pPr>
      <w:bookmarkStart w:id="5" w:name="_Toc74138065"/>
      <w:bookmarkStart w:id="6" w:name="_Toc83127312"/>
      <w:r w:rsidRPr="00962FFB">
        <w:rPr>
          <w:b/>
          <w:bCs/>
          <w:sz w:val="23"/>
          <w:szCs w:val="23"/>
          <w:u w:val="single"/>
        </w:rPr>
        <w:t>2. Hechos relevantes</w:t>
      </w:r>
      <w:bookmarkEnd w:id="5"/>
      <w:bookmarkEnd w:id="6"/>
    </w:p>
    <w:p w14:paraId="56FC54F5" w14:textId="77777777" w:rsidR="005064BA" w:rsidRPr="00962FFB" w:rsidRDefault="005064BA" w:rsidP="00962FFB">
      <w:pPr>
        <w:ind w:left="851" w:right="851" w:firstLine="709"/>
        <w:jc w:val="both"/>
        <w:rPr>
          <w:sz w:val="23"/>
          <w:szCs w:val="23"/>
        </w:rPr>
      </w:pPr>
    </w:p>
    <w:p w14:paraId="29542481" w14:textId="77777777" w:rsidR="005064BA" w:rsidRPr="00962FFB" w:rsidRDefault="005064BA" w:rsidP="00962FFB">
      <w:pPr>
        <w:ind w:left="851" w:right="851" w:firstLine="709"/>
        <w:jc w:val="both"/>
        <w:rPr>
          <w:sz w:val="23"/>
          <w:szCs w:val="23"/>
        </w:rPr>
      </w:pPr>
      <w:r w:rsidRPr="00962FFB">
        <w:rPr>
          <w:sz w:val="23"/>
          <w:szCs w:val="23"/>
        </w:rPr>
        <w:t>2.1 Debido a la situación de emergencia nacional que enfrenta el país por la pandemia COVID-19 y las medidas sanitarias establecidas por el Ministerio de Salud, las cuales han sido acogidas por el Consejo Superior, han provocado desafíos y obstáculos para el funcionamiento normal de los órganos del sistema de justicia, entre ellas, las medidas de aislamiento y distanciamiento social que han causado muchas situaciones de retraso por contagio del virus por las partes involucradas y personal del Poder Judicial. Así las cosas, este es un factor externo que pudo llevar a que las principales variables como los que se presentan en este estudio hayan disminuido respecto al año anterior.</w:t>
      </w:r>
    </w:p>
    <w:p w14:paraId="1C09391D" w14:textId="77777777" w:rsidR="005064BA" w:rsidRPr="00962FFB" w:rsidRDefault="005064BA" w:rsidP="00962FFB">
      <w:pPr>
        <w:ind w:left="851" w:right="851" w:firstLine="709"/>
        <w:jc w:val="both"/>
        <w:rPr>
          <w:sz w:val="23"/>
          <w:szCs w:val="23"/>
        </w:rPr>
      </w:pPr>
    </w:p>
    <w:p w14:paraId="28E0D59E" w14:textId="77777777" w:rsidR="005064BA" w:rsidRPr="00962FFB" w:rsidRDefault="005064BA" w:rsidP="00962FFB">
      <w:pPr>
        <w:ind w:left="851" w:right="851" w:firstLine="709"/>
        <w:jc w:val="both"/>
        <w:rPr>
          <w:sz w:val="23"/>
          <w:szCs w:val="23"/>
        </w:rPr>
      </w:pPr>
      <w:r w:rsidRPr="00962FFB">
        <w:rPr>
          <w:sz w:val="23"/>
          <w:szCs w:val="23"/>
        </w:rPr>
        <w:lastRenderedPageBreak/>
        <w:t>2.2 En 2020 la carga de trabajo gestionada ascendió a 78.072 expedientes versus una carga del año anterior de 109.027 expedientes produciéndose una baja en los casos ingresados en dicho período (-28.1278), situaciones que de forma conjunta ayudarían a que el volumen de circulante se reduce en 6.857.</w:t>
      </w:r>
    </w:p>
    <w:p w14:paraId="546FDE32" w14:textId="77777777" w:rsidR="005064BA" w:rsidRPr="00962FFB" w:rsidRDefault="005064BA" w:rsidP="00962FFB">
      <w:pPr>
        <w:ind w:left="851" w:right="851" w:firstLine="709"/>
        <w:jc w:val="both"/>
        <w:rPr>
          <w:sz w:val="23"/>
          <w:szCs w:val="23"/>
        </w:rPr>
      </w:pPr>
    </w:p>
    <w:p w14:paraId="62AC0F29" w14:textId="77777777" w:rsidR="005064BA" w:rsidRPr="00962FFB" w:rsidRDefault="005064BA" w:rsidP="00962FFB">
      <w:pPr>
        <w:ind w:left="851" w:right="851" w:firstLine="709"/>
        <w:jc w:val="both"/>
        <w:rPr>
          <w:sz w:val="23"/>
          <w:szCs w:val="23"/>
        </w:rPr>
      </w:pPr>
      <w:r w:rsidRPr="00962FFB">
        <w:rPr>
          <w:sz w:val="23"/>
          <w:szCs w:val="23"/>
        </w:rPr>
        <w:t xml:space="preserve">2.3 La </w:t>
      </w:r>
      <w:r w:rsidRPr="00962FFB">
        <w:rPr>
          <w:i/>
          <w:iCs/>
          <w:sz w:val="23"/>
          <w:szCs w:val="23"/>
        </w:rPr>
        <w:t xml:space="preserve">razón de congestión </w:t>
      </w:r>
      <w:r w:rsidRPr="00962FFB">
        <w:rPr>
          <w:sz w:val="23"/>
          <w:szCs w:val="23"/>
        </w:rPr>
        <w:t>para esta materia se mantiene estable en el último quinquenio</w:t>
      </w:r>
    </w:p>
    <w:p w14:paraId="7DCE806B" w14:textId="77777777" w:rsidR="005064BA" w:rsidRPr="00962FFB" w:rsidRDefault="005064BA" w:rsidP="00962FFB">
      <w:pPr>
        <w:ind w:left="851" w:right="851" w:firstLine="709"/>
        <w:jc w:val="both"/>
        <w:rPr>
          <w:sz w:val="23"/>
          <w:szCs w:val="23"/>
        </w:rPr>
      </w:pPr>
    </w:p>
    <w:p w14:paraId="7621719E" w14:textId="77777777" w:rsidR="005064BA" w:rsidRPr="00962FFB" w:rsidRDefault="005064BA" w:rsidP="00962FFB">
      <w:pPr>
        <w:ind w:left="851" w:right="851" w:firstLine="709"/>
        <w:jc w:val="both"/>
        <w:rPr>
          <w:sz w:val="23"/>
          <w:szCs w:val="23"/>
        </w:rPr>
      </w:pPr>
      <w:r w:rsidRPr="00962FFB">
        <w:rPr>
          <w:sz w:val="23"/>
          <w:szCs w:val="23"/>
        </w:rPr>
        <w:t xml:space="preserve">2.4 La </w:t>
      </w:r>
      <w:r w:rsidRPr="00962FFB">
        <w:rPr>
          <w:i/>
          <w:iCs/>
          <w:sz w:val="23"/>
          <w:szCs w:val="23"/>
        </w:rPr>
        <w:t>tasa de pendencia</w:t>
      </w:r>
      <w:r w:rsidRPr="00962FFB">
        <w:rPr>
          <w:sz w:val="23"/>
          <w:szCs w:val="23"/>
        </w:rPr>
        <w:t xml:space="preserve"> se movió ligeramente hacia arriba en 2020 al pasar de 23.3 a 23.8, sin embargo; es dable señalar que pese al incremento el volumen del circulante en trámite al cierre del período se redujo en poco menos de siete mil causas. Como consecuencia la tasa de resolución se mantuvo estable en un 76.2%.</w:t>
      </w:r>
    </w:p>
    <w:p w14:paraId="7C10B833" w14:textId="77777777" w:rsidR="005064BA" w:rsidRPr="00962FFB" w:rsidRDefault="005064BA" w:rsidP="00962FFB">
      <w:pPr>
        <w:ind w:left="851" w:right="851" w:firstLine="709"/>
        <w:jc w:val="both"/>
        <w:rPr>
          <w:sz w:val="23"/>
          <w:szCs w:val="23"/>
        </w:rPr>
      </w:pPr>
    </w:p>
    <w:p w14:paraId="0AD6653C" w14:textId="4A0622FE" w:rsidR="005064BA" w:rsidRPr="00962FFB" w:rsidRDefault="005064BA" w:rsidP="00962FFB">
      <w:pPr>
        <w:ind w:left="851" w:right="851" w:firstLine="709"/>
        <w:jc w:val="both"/>
        <w:rPr>
          <w:sz w:val="23"/>
          <w:szCs w:val="23"/>
        </w:rPr>
      </w:pPr>
      <w:r w:rsidRPr="00962FFB">
        <w:rPr>
          <w:sz w:val="23"/>
          <w:szCs w:val="23"/>
        </w:rPr>
        <w:t>2.5 La gestión productiva emprendida por este colectivo refiere un descenso calculado en 24.098 expedientes, existiendo una mayor afectación sobre los dos Juzgados de Tránsito del I y II Circuito Judicial de San José, así como del Juzgado de Tránsito de Alajuela, los cuales redujeron su volumen en 4.184, 3.510 y 2.165 casos respectivamente.</w:t>
      </w:r>
    </w:p>
    <w:p w14:paraId="5DF673E1" w14:textId="77777777" w:rsidR="005064BA" w:rsidRPr="00962FFB" w:rsidRDefault="005064BA" w:rsidP="00962FFB">
      <w:pPr>
        <w:ind w:left="851" w:right="851" w:firstLine="709"/>
        <w:jc w:val="both"/>
        <w:rPr>
          <w:sz w:val="23"/>
          <w:szCs w:val="23"/>
        </w:rPr>
      </w:pPr>
    </w:p>
    <w:p w14:paraId="52C86AB6" w14:textId="77777777" w:rsidR="005064BA" w:rsidRPr="00962FFB" w:rsidRDefault="005064BA" w:rsidP="00962FFB">
      <w:pPr>
        <w:ind w:left="851" w:right="851" w:firstLine="709"/>
        <w:jc w:val="both"/>
        <w:rPr>
          <w:sz w:val="23"/>
          <w:szCs w:val="23"/>
        </w:rPr>
      </w:pPr>
      <w:r w:rsidRPr="00962FFB">
        <w:rPr>
          <w:sz w:val="23"/>
          <w:szCs w:val="23"/>
        </w:rPr>
        <w:t>2.6 Las 54.565 resoluciones dictadas por este colectivo en 2020 generaron en 24.111 absolutorias (44.2%) y 12.474 condenatorias (22.8%). Otras 8.636 resoluciones competen a Sobreseimientos por cumplimiento de conciliación (16%).</w:t>
      </w:r>
    </w:p>
    <w:p w14:paraId="6DB29823" w14:textId="77777777" w:rsidR="005064BA" w:rsidRPr="00962FFB" w:rsidRDefault="005064BA" w:rsidP="00962FFB">
      <w:pPr>
        <w:ind w:left="851" w:right="851" w:firstLine="709"/>
        <w:jc w:val="both"/>
        <w:rPr>
          <w:sz w:val="23"/>
          <w:szCs w:val="23"/>
        </w:rPr>
      </w:pPr>
    </w:p>
    <w:p w14:paraId="7783769D" w14:textId="77777777" w:rsidR="005064BA" w:rsidRPr="00962FFB" w:rsidRDefault="005064BA" w:rsidP="00962FFB">
      <w:pPr>
        <w:ind w:left="851" w:right="851" w:firstLine="709"/>
        <w:jc w:val="both"/>
        <w:rPr>
          <w:sz w:val="23"/>
          <w:szCs w:val="23"/>
        </w:rPr>
      </w:pPr>
      <w:r w:rsidRPr="00962FFB">
        <w:rPr>
          <w:sz w:val="23"/>
          <w:szCs w:val="23"/>
        </w:rPr>
        <w:t>2.7 La carga de trabajo generada a partir de otras labores que desarrolla esta jurisdicción para la atención de los expedientes de tránsito se conformó de 484.864 comisiones y notificaciones, así como de 11.852 señalamientos de audiencias.</w:t>
      </w:r>
    </w:p>
    <w:p w14:paraId="096A67A4" w14:textId="77777777" w:rsidR="005064BA" w:rsidRPr="00962FFB" w:rsidRDefault="005064BA" w:rsidP="00962FFB">
      <w:pPr>
        <w:ind w:left="851" w:right="851" w:firstLine="709"/>
        <w:jc w:val="both"/>
        <w:rPr>
          <w:sz w:val="23"/>
          <w:szCs w:val="23"/>
        </w:rPr>
      </w:pPr>
    </w:p>
    <w:p w14:paraId="5216A2C5" w14:textId="77777777" w:rsidR="005064BA" w:rsidRPr="00962FFB" w:rsidRDefault="005064BA" w:rsidP="00962FFB">
      <w:pPr>
        <w:ind w:left="851" w:right="851" w:firstLine="709"/>
        <w:jc w:val="both"/>
        <w:rPr>
          <w:sz w:val="23"/>
          <w:szCs w:val="23"/>
        </w:rPr>
      </w:pPr>
      <w:r w:rsidRPr="00962FFB">
        <w:rPr>
          <w:sz w:val="23"/>
          <w:szCs w:val="23"/>
        </w:rPr>
        <w:t xml:space="preserve">2.8 Para este año se registra un incremento en la duración promedio de los casos terminados respecto del año anterior, pasando de 4 meses y 1 semana a 4 meses y 3 semanas, en otras palabras, aumentó en 7 semanas. Las sentencias sin juicio oral fueron las más predominantes (66.5%), tardando en promedio 4 meses y 1 semana, mientras que las sentencias con juicio oral le conllevaron el doble del tiempo a esta jurisdicción para un total de 8 meses y 2 semanas. </w:t>
      </w:r>
    </w:p>
    <w:p w14:paraId="496F2F24" w14:textId="77777777" w:rsidR="005064BA" w:rsidRPr="00962FFB" w:rsidRDefault="005064BA" w:rsidP="00962FFB">
      <w:pPr>
        <w:ind w:left="851" w:right="851" w:firstLine="709"/>
        <w:jc w:val="both"/>
        <w:rPr>
          <w:b/>
          <w:sz w:val="23"/>
          <w:szCs w:val="23"/>
        </w:rPr>
      </w:pPr>
    </w:p>
    <w:p w14:paraId="49704E2C" w14:textId="77777777" w:rsidR="005064BA" w:rsidRPr="00962FFB" w:rsidRDefault="005064BA" w:rsidP="00962FFB">
      <w:pPr>
        <w:ind w:left="851" w:right="851" w:firstLine="709"/>
        <w:jc w:val="both"/>
        <w:rPr>
          <w:b/>
          <w:sz w:val="23"/>
          <w:szCs w:val="23"/>
        </w:rPr>
      </w:pPr>
      <w:r w:rsidRPr="00962FFB">
        <w:rPr>
          <w:b/>
          <w:sz w:val="23"/>
          <w:szCs w:val="23"/>
        </w:rPr>
        <w:t>Gráfico N°2.1</w:t>
      </w:r>
    </w:p>
    <w:p w14:paraId="7473BC82" w14:textId="77777777" w:rsidR="005064BA" w:rsidRPr="00962FFB" w:rsidRDefault="005064BA" w:rsidP="00962FFB">
      <w:pPr>
        <w:jc w:val="center"/>
        <w:rPr>
          <w:sz w:val="23"/>
          <w:szCs w:val="23"/>
        </w:rPr>
      </w:pPr>
      <w:r w:rsidRPr="00962FFB">
        <w:rPr>
          <w:noProof/>
          <w:sz w:val="23"/>
          <w:szCs w:val="23"/>
          <w:lang w:val="en-US"/>
        </w:rPr>
        <w:lastRenderedPageBreak/>
        <w:drawing>
          <wp:inline distT="0" distB="0" distL="0" distR="0" wp14:anchorId="30E56EDA" wp14:editId="6CDA629C">
            <wp:extent cx="5391150" cy="3552825"/>
            <wp:effectExtent l="0" t="0" r="0" b="9525"/>
            <wp:docPr id="29" name="Gráfico 29">
              <a:extLst xmlns:a="http://schemas.openxmlformats.org/drawingml/2006/main">
                <a:ext uri="{FF2B5EF4-FFF2-40B4-BE49-F238E27FC236}">
                  <a16:creationId xmlns:a16="http://schemas.microsoft.com/office/drawing/2014/main" id="{EEE12E5E-97B8-4973-8907-DA63C8CC1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13AEDB" w14:textId="77777777" w:rsidR="005064BA" w:rsidRPr="00962FFB" w:rsidRDefault="005064BA" w:rsidP="00962FFB">
      <w:pPr>
        <w:rPr>
          <w:sz w:val="23"/>
          <w:szCs w:val="23"/>
        </w:rPr>
      </w:pPr>
    </w:p>
    <w:p w14:paraId="6927C320" w14:textId="77777777" w:rsidR="005064BA" w:rsidRPr="00962FFB" w:rsidRDefault="005064BA" w:rsidP="00962FFB">
      <w:pPr>
        <w:ind w:left="851" w:right="851" w:firstLine="709"/>
        <w:jc w:val="both"/>
        <w:rPr>
          <w:bCs/>
          <w:sz w:val="23"/>
          <w:szCs w:val="23"/>
        </w:rPr>
      </w:pPr>
      <w:r w:rsidRPr="00962FFB">
        <w:rPr>
          <w:bCs/>
          <w:sz w:val="23"/>
          <w:szCs w:val="23"/>
        </w:rPr>
        <w:t xml:space="preserve">De acuerdo con el gráfico 1 se produce para el período analizado un ligero decrecimiento en la </w:t>
      </w:r>
      <w:r w:rsidRPr="00962FFB">
        <w:rPr>
          <w:bCs/>
          <w:i/>
          <w:iCs/>
          <w:sz w:val="23"/>
          <w:szCs w:val="23"/>
        </w:rPr>
        <w:t xml:space="preserve">razón de congestión </w:t>
      </w:r>
      <w:r w:rsidRPr="00962FFB">
        <w:rPr>
          <w:bCs/>
          <w:sz w:val="23"/>
          <w:szCs w:val="23"/>
        </w:rPr>
        <w:t>para esta materia, generando mucha estabilidad en la variable tomando en cuenta que la misma se ha mantenido entre 0.72 y 075 durante los cinco períodos analizados. Además, el grado de congestión persistente en esta materia se considera adecuado tomando en cuenta la magnitud de expedientes que se tramitan anualmente versus la falta de crecimiento de personal que asiste a esta jurisdicción.</w:t>
      </w:r>
    </w:p>
    <w:p w14:paraId="35758BFA" w14:textId="77777777" w:rsidR="005064BA" w:rsidRPr="00962FFB" w:rsidRDefault="005064BA" w:rsidP="00962FFB">
      <w:pPr>
        <w:ind w:left="851" w:right="851" w:firstLine="709"/>
        <w:jc w:val="both"/>
        <w:rPr>
          <w:bCs/>
          <w:sz w:val="23"/>
          <w:szCs w:val="23"/>
        </w:rPr>
      </w:pPr>
    </w:p>
    <w:p w14:paraId="7987B821" w14:textId="77777777" w:rsidR="005064BA" w:rsidRPr="00962FFB" w:rsidRDefault="005064BA" w:rsidP="00962FFB">
      <w:pPr>
        <w:ind w:left="851" w:right="851" w:firstLine="709"/>
        <w:jc w:val="both"/>
        <w:rPr>
          <w:bCs/>
          <w:sz w:val="23"/>
          <w:szCs w:val="23"/>
        </w:rPr>
      </w:pPr>
      <w:r w:rsidRPr="00962FFB">
        <w:rPr>
          <w:bCs/>
          <w:sz w:val="23"/>
          <w:szCs w:val="23"/>
        </w:rPr>
        <w:t>La siguiente gráfica permite establecer la tendencia seguida por la tasa de pendencia, para esta materia, durante los últimos cinco años.</w:t>
      </w:r>
    </w:p>
    <w:p w14:paraId="66AFC0AC" w14:textId="77777777" w:rsidR="005064BA" w:rsidRPr="00962FFB" w:rsidRDefault="005064BA" w:rsidP="00962FFB">
      <w:pPr>
        <w:ind w:left="851" w:right="851" w:firstLine="709"/>
        <w:jc w:val="both"/>
        <w:rPr>
          <w:b/>
          <w:sz w:val="23"/>
          <w:szCs w:val="23"/>
        </w:rPr>
      </w:pPr>
    </w:p>
    <w:p w14:paraId="7F7F7BE5" w14:textId="77777777" w:rsidR="005064BA" w:rsidRPr="00962FFB" w:rsidRDefault="005064BA" w:rsidP="00962FFB">
      <w:pPr>
        <w:ind w:left="851" w:right="851" w:firstLine="709"/>
        <w:jc w:val="both"/>
        <w:rPr>
          <w:b/>
          <w:sz w:val="23"/>
          <w:szCs w:val="23"/>
        </w:rPr>
      </w:pPr>
      <w:r w:rsidRPr="00962FFB">
        <w:rPr>
          <w:b/>
          <w:sz w:val="23"/>
          <w:szCs w:val="23"/>
        </w:rPr>
        <w:t>Gráfico N°2.2</w:t>
      </w:r>
    </w:p>
    <w:p w14:paraId="58C0F23B" w14:textId="77777777" w:rsidR="005064BA" w:rsidRPr="00962FFB" w:rsidRDefault="005064BA" w:rsidP="00962FFB">
      <w:pPr>
        <w:jc w:val="center"/>
        <w:rPr>
          <w:sz w:val="23"/>
          <w:szCs w:val="23"/>
        </w:rPr>
      </w:pPr>
      <w:r w:rsidRPr="00962FFB">
        <w:rPr>
          <w:noProof/>
          <w:sz w:val="23"/>
          <w:szCs w:val="23"/>
          <w:lang w:val="en-US"/>
        </w:rPr>
        <w:lastRenderedPageBreak/>
        <w:drawing>
          <wp:inline distT="0" distB="0" distL="0" distR="0" wp14:anchorId="1105DB1C" wp14:editId="28B36BF5">
            <wp:extent cx="5353050" cy="3467100"/>
            <wp:effectExtent l="0" t="0" r="0" b="0"/>
            <wp:docPr id="30" name="Gráfico 30">
              <a:extLst xmlns:a="http://schemas.openxmlformats.org/drawingml/2006/main">
                <a:ext uri="{FF2B5EF4-FFF2-40B4-BE49-F238E27FC236}">
                  <a16:creationId xmlns:a16="http://schemas.microsoft.com/office/drawing/2014/main" id="{A6E95B40-617F-4133-B10A-68477D4AC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19ACF4" w14:textId="77777777" w:rsidR="005064BA" w:rsidRPr="00962FFB" w:rsidRDefault="005064BA" w:rsidP="00962FFB">
      <w:pPr>
        <w:rPr>
          <w:sz w:val="23"/>
          <w:szCs w:val="23"/>
        </w:rPr>
      </w:pPr>
    </w:p>
    <w:p w14:paraId="5D0CFF94" w14:textId="77777777" w:rsidR="005064BA" w:rsidRPr="00962FFB" w:rsidRDefault="005064BA" w:rsidP="00962FFB">
      <w:pPr>
        <w:ind w:left="851" w:right="851" w:firstLine="709"/>
        <w:jc w:val="both"/>
        <w:rPr>
          <w:sz w:val="23"/>
          <w:szCs w:val="23"/>
        </w:rPr>
      </w:pPr>
      <w:r w:rsidRPr="00962FFB">
        <w:rPr>
          <w:sz w:val="23"/>
          <w:szCs w:val="23"/>
        </w:rPr>
        <w:t>Los resultados obtenidos reflejan una baja incidencia de expedientes en trámite para el período 2020 (23.8%), porcentaje que pese a ser bajo registró un ligero incremento para el año en cuestión (+0,5), sin embargo; tal acontecimiento no causa un efecto negativo en la gestión productiva que ha emprendió esta jurisdicción durante el período analizado, tomando en cuenta que 6 de cada 8 expedientes que mantuvo en trámite durante el 2020 fueron finalizados y tan solo dos quedaron en trámite para su trámite en el siguiente período.</w:t>
      </w:r>
    </w:p>
    <w:p w14:paraId="56B5C32E" w14:textId="77777777" w:rsidR="005064BA" w:rsidRPr="00962FFB" w:rsidRDefault="005064BA" w:rsidP="00962FFB">
      <w:pPr>
        <w:ind w:left="851" w:right="851" w:firstLine="709"/>
        <w:jc w:val="both"/>
        <w:rPr>
          <w:sz w:val="23"/>
          <w:szCs w:val="23"/>
        </w:rPr>
      </w:pPr>
    </w:p>
    <w:p w14:paraId="160DA390" w14:textId="77777777" w:rsidR="005064BA" w:rsidRPr="00962FFB" w:rsidRDefault="005064BA" w:rsidP="00962FFB">
      <w:pPr>
        <w:ind w:left="851" w:right="851" w:firstLine="709"/>
        <w:jc w:val="both"/>
        <w:rPr>
          <w:sz w:val="23"/>
          <w:szCs w:val="23"/>
        </w:rPr>
      </w:pPr>
      <w:r w:rsidRPr="00962FFB">
        <w:rPr>
          <w:sz w:val="23"/>
          <w:szCs w:val="23"/>
        </w:rPr>
        <w:t>Por su parte, la tasa de resolución registra un valor muy similar al obtenido un año atrás (76.2). lo que consecuente permite consolidar la confianza que viene estableciendo esta materia respecto de su productividad.</w:t>
      </w:r>
    </w:p>
    <w:p w14:paraId="24489BB6" w14:textId="77777777" w:rsidR="005064BA" w:rsidRPr="00962FFB" w:rsidRDefault="005064BA" w:rsidP="00962FFB">
      <w:pPr>
        <w:rPr>
          <w:sz w:val="23"/>
          <w:szCs w:val="23"/>
        </w:rPr>
      </w:pPr>
      <w:r w:rsidRPr="00962FFB">
        <w:rPr>
          <w:sz w:val="23"/>
          <w:szCs w:val="23"/>
        </w:rPr>
        <w:t xml:space="preserve"> </w:t>
      </w:r>
    </w:p>
    <w:p w14:paraId="108A6B23" w14:textId="77777777" w:rsidR="005064BA" w:rsidRPr="00962FFB" w:rsidRDefault="005064BA" w:rsidP="00962FFB">
      <w:pPr>
        <w:ind w:left="851" w:right="851" w:firstLine="709"/>
        <w:jc w:val="both"/>
        <w:rPr>
          <w:b/>
          <w:bCs/>
          <w:sz w:val="23"/>
          <w:szCs w:val="23"/>
        </w:rPr>
      </w:pPr>
      <w:r w:rsidRPr="00962FFB">
        <w:rPr>
          <w:b/>
          <w:bCs/>
          <w:sz w:val="23"/>
          <w:szCs w:val="23"/>
        </w:rPr>
        <w:t>Gráfico N°2.3</w:t>
      </w:r>
    </w:p>
    <w:p w14:paraId="293CE546" w14:textId="77777777" w:rsidR="005064BA" w:rsidRPr="00962FFB" w:rsidRDefault="005064BA" w:rsidP="00962FFB">
      <w:pPr>
        <w:jc w:val="center"/>
        <w:rPr>
          <w:sz w:val="23"/>
          <w:szCs w:val="23"/>
        </w:rPr>
      </w:pPr>
      <w:r w:rsidRPr="00962FFB">
        <w:rPr>
          <w:noProof/>
          <w:sz w:val="23"/>
          <w:szCs w:val="23"/>
          <w:lang w:val="en-US"/>
        </w:rPr>
        <w:lastRenderedPageBreak/>
        <w:drawing>
          <wp:inline distT="0" distB="0" distL="0" distR="0" wp14:anchorId="064164FB" wp14:editId="15CBB5E5">
            <wp:extent cx="5362575" cy="3381375"/>
            <wp:effectExtent l="0" t="0" r="9525" b="9525"/>
            <wp:docPr id="31" name="Gráfico 31">
              <a:extLst xmlns:a="http://schemas.openxmlformats.org/drawingml/2006/main">
                <a:ext uri="{FF2B5EF4-FFF2-40B4-BE49-F238E27FC236}">
                  <a16:creationId xmlns:a16="http://schemas.microsoft.com/office/drawing/2014/main" id="{C3975583-0762-4D6A-88BC-6329F47216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3473D1" w14:textId="77777777" w:rsidR="005064BA" w:rsidRPr="00962FFB" w:rsidRDefault="005064BA" w:rsidP="00962FFB">
      <w:pPr>
        <w:rPr>
          <w:bCs/>
          <w:sz w:val="23"/>
          <w:szCs w:val="23"/>
        </w:rPr>
      </w:pPr>
    </w:p>
    <w:p w14:paraId="174BD40C" w14:textId="77777777" w:rsidR="005064BA" w:rsidRPr="00962FFB" w:rsidRDefault="005064BA" w:rsidP="00962FFB">
      <w:pPr>
        <w:ind w:left="851" w:right="851" w:firstLine="709"/>
        <w:jc w:val="both"/>
        <w:rPr>
          <w:b/>
          <w:bCs/>
          <w:sz w:val="23"/>
          <w:szCs w:val="23"/>
          <w:u w:val="single"/>
        </w:rPr>
      </w:pPr>
      <w:bookmarkStart w:id="7" w:name="_Toc74138066"/>
      <w:bookmarkStart w:id="8" w:name="_Toc83127313"/>
      <w:r w:rsidRPr="00962FFB">
        <w:rPr>
          <w:b/>
          <w:bCs/>
          <w:sz w:val="23"/>
          <w:szCs w:val="23"/>
          <w:u w:val="single"/>
        </w:rPr>
        <w:t>3. Casos Entrados</w:t>
      </w:r>
      <w:bookmarkEnd w:id="7"/>
      <w:bookmarkEnd w:id="8"/>
    </w:p>
    <w:p w14:paraId="53128FE6" w14:textId="77777777" w:rsidR="005064BA" w:rsidRPr="00962FFB" w:rsidRDefault="005064BA" w:rsidP="00962FFB">
      <w:pPr>
        <w:ind w:left="851" w:right="851" w:firstLine="709"/>
        <w:jc w:val="both"/>
        <w:rPr>
          <w:bCs/>
          <w:sz w:val="23"/>
          <w:szCs w:val="23"/>
        </w:rPr>
      </w:pPr>
    </w:p>
    <w:p w14:paraId="0A274599" w14:textId="77777777" w:rsidR="005064BA" w:rsidRPr="00962FFB" w:rsidRDefault="005064BA" w:rsidP="00962FFB">
      <w:pPr>
        <w:ind w:left="851" w:right="851" w:firstLine="709"/>
        <w:jc w:val="both"/>
        <w:rPr>
          <w:bCs/>
          <w:sz w:val="23"/>
          <w:szCs w:val="23"/>
        </w:rPr>
      </w:pPr>
      <w:r w:rsidRPr="00962FFB">
        <w:rPr>
          <w:bCs/>
          <w:sz w:val="23"/>
          <w:szCs w:val="23"/>
        </w:rPr>
        <w:t xml:space="preserve">Al analizar la siguiente gráfica es posible determinar con relación a la materia de Tránsito existe una operacionalización anual de poco más de 51.700 casos para el período en estudio, lo que implicó a su vez una importante baja para la variable (31.3%), o lo que es igual 23.552 expedientes menos que el año anterior. De acuerdo con la información transcrita, el dato de ingreso obtenido en 2020 se consolida como el más bajo dentro de los cinco años analizados e interrumpe de forma abrupta la conducta creciente que había mostrado un año atrás, en cuyo caso la variable se habría incrementado en 5.013 expedientes, según se aprecia a continuación. </w:t>
      </w:r>
    </w:p>
    <w:p w14:paraId="1FA5A64C" w14:textId="77777777" w:rsidR="005064BA" w:rsidRPr="00962FFB" w:rsidRDefault="005064BA" w:rsidP="00962FFB">
      <w:pPr>
        <w:ind w:left="851" w:right="851" w:firstLine="709"/>
        <w:jc w:val="both"/>
        <w:rPr>
          <w:b/>
          <w:sz w:val="23"/>
          <w:szCs w:val="23"/>
        </w:rPr>
      </w:pPr>
    </w:p>
    <w:p w14:paraId="30E96F6D" w14:textId="77777777" w:rsidR="005064BA" w:rsidRPr="00962FFB" w:rsidRDefault="005064BA" w:rsidP="00962FFB">
      <w:pPr>
        <w:ind w:left="851" w:right="851" w:firstLine="709"/>
        <w:jc w:val="both"/>
        <w:rPr>
          <w:b/>
          <w:sz w:val="23"/>
          <w:szCs w:val="23"/>
        </w:rPr>
      </w:pPr>
      <w:r w:rsidRPr="00962FFB">
        <w:rPr>
          <w:b/>
          <w:sz w:val="23"/>
          <w:szCs w:val="23"/>
        </w:rPr>
        <w:t>Gráfico N°3.1</w:t>
      </w:r>
    </w:p>
    <w:p w14:paraId="06647CD2" w14:textId="77777777" w:rsidR="005064BA" w:rsidRPr="00962FFB" w:rsidRDefault="005064BA" w:rsidP="00962FFB">
      <w:pPr>
        <w:jc w:val="center"/>
        <w:rPr>
          <w:b/>
          <w:sz w:val="23"/>
          <w:szCs w:val="23"/>
        </w:rPr>
      </w:pPr>
      <w:r w:rsidRPr="00962FFB">
        <w:rPr>
          <w:noProof/>
          <w:sz w:val="23"/>
          <w:szCs w:val="23"/>
          <w:lang w:val="en-US"/>
        </w:rPr>
        <w:lastRenderedPageBreak/>
        <w:drawing>
          <wp:inline distT="0" distB="0" distL="0" distR="0" wp14:anchorId="430DDB52" wp14:editId="05A3BD6C">
            <wp:extent cx="5343525" cy="3590925"/>
            <wp:effectExtent l="0" t="0" r="9525" b="9525"/>
            <wp:docPr id="32" name="Gráfico 32">
              <a:extLst xmlns:a="http://schemas.openxmlformats.org/drawingml/2006/main">
                <a:ext uri="{FF2B5EF4-FFF2-40B4-BE49-F238E27FC236}">
                  <a16:creationId xmlns:a16="http://schemas.microsoft.com/office/drawing/2014/main" id="{89F256D9-1527-40ED-940F-A8E5D4F42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153E0F" w14:textId="77777777" w:rsidR="005064BA" w:rsidRPr="00962FFB" w:rsidRDefault="005064BA" w:rsidP="00962FFB">
      <w:pPr>
        <w:rPr>
          <w:bCs/>
          <w:sz w:val="23"/>
          <w:szCs w:val="23"/>
        </w:rPr>
      </w:pPr>
    </w:p>
    <w:p w14:paraId="41FAA103" w14:textId="68794FCD" w:rsidR="005064BA" w:rsidRPr="00962FFB" w:rsidRDefault="005064BA" w:rsidP="00962FFB">
      <w:pPr>
        <w:ind w:left="851" w:right="851" w:firstLine="709"/>
        <w:jc w:val="both"/>
        <w:rPr>
          <w:bCs/>
          <w:sz w:val="23"/>
          <w:szCs w:val="23"/>
        </w:rPr>
      </w:pPr>
      <w:r w:rsidRPr="00962FFB">
        <w:rPr>
          <w:bCs/>
          <w:sz w:val="23"/>
          <w:szCs w:val="23"/>
        </w:rPr>
        <w:t xml:space="preserve">A continuación, se presenta la distribución de los casos de nuevo ingreso de acuerdo con el tipo de infracción establecidos en los escritos o boletas de tránsito. </w:t>
      </w:r>
    </w:p>
    <w:p w14:paraId="10F74A09" w14:textId="77777777" w:rsidR="00582AC8" w:rsidRPr="00962FFB" w:rsidRDefault="00582AC8" w:rsidP="00962FFB">
      <w:pPr>
        <w:ind w:left="851" w:right="851" w:firstLine="709"/>
        <w:jc w:val="both"/>
        <w:rPr>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3"/>
        <w:gridCol w:w="885"/>
        <w:gridCol w:w="886"/>
        <w:gridCol w:w="886"/>
        <w:gridCol w:w="886"/>
        <w:gridCol w:w="2609"/>
      </w:tblGrid>
      <w:tr w:rsidR="005064BA" w:rsidRPr="00962FFB" w14:paraId="070DB9C5" w14:textId="77777777" w:rsidTr="005C4A97">
        <w:trPr>
          <w:trHeight w:val="275"/>
          <w:jc w:val="center"/>
        </w:trPr>
        <w:tc>
          <w:tcPr>
            <w:tcW w:w="3834" w:type="pct"/>
            <w:gridSpan w:val="5"/>
            <w:vAlign w:val="center"/>
            <w:hideMark/>
          </w:tcPr>
          <w:p w14:paraId="46FFC894" w14:textId="77777777" w:rsidR="005064BA" w:rsidRPr="00962FFB" w:rsidRDefault="005064BA" w:rsidP="00962FFB">
            <w:pPr>
              <w:ind w:left="851" w:right="851" w:firstLine="709"/>
              <w:jc w:val="both"/>
              <w:rPr>
                <w:b/>
                <w:bCs/>
                <w:sz w:val="23"/>
                <w:szCs w:val="23"/>
                <w:lang w:eastAsia="es-CR"/>
              </w:rPr>
            </w:pPr>
          </w:p>
          <w:p w14:paraId="5DBEC376" w14:textId="77777777" w:rsidR="005064BA" w:rsidRPr="00962FFB" w:rsidRDefault="005064BA" w:rsidP="00962FFB">
            <w:pPr>
              <w:ind w:left="851" w:right="851" w:firstLine="709"/>
              <w:jc w:val="both"/>
              <w:rPr>
                <w:b/>
                <w:bCs/>
                <w:sz w:val="23"/>
                <w:szCs w:val="23"/>
                <w:lang w:eastAsia="es-CR"/>
              </w:rPr>
            </w:pPr>
            <w:r w:rsidRPr="00962FFB">
              <w:rPr>
                <w:b/>
                <w:bCs/>
                <w:sz w:val="23"/>
                <w:szCs w:val="23"/>
                <w:lang w:eastAsia="es-CR"/>
              </w:rPr>
              <w:t>Cuadro N°3.1</w:t>
            </w:r>
          </w:p>
          <w:p w14:paraId="7A5D5CB5" w14:textId="77777777" w:rsidR="005064BA" w:rsidRPr="00962FFB" w:rsidRDefault="005064BA" w:rsidP="00962FFB">
            <w:pPr>
              <w:ind w:left="851" w:right="851" w:firstLine="709"/>
              <w:jc w:val="both"/>
              <w:rPr>
                <w:b/>
                <w:bCs/>
                <w:sz w:val="23"/>
                <w:szCs w:val="23"/>
                <w:lang w:eastAsia="es-CR"/>
              </w:rPr>
            </w:pPr>
            <w:r w:rsidRPr="00962FFB">
              <w:rPr>
                <w:b/>
                <w:bCs/>
                <w:sz w:val="23"/>
                <w:szCs w:val="23"/>
                <w:lang w:eastAsia="es-CR"/>
              </w:rPr>
              <w:t>Casos entrados en los Juzgados competentes en materia de Tránsito,</w:t>
            </w:r>
          </w:p>
          <w:p w14:paraId="6ABA7999" w14:textId="77777777" w:rsidR="005064BA" w:rsidRPr="00962FFB" w:rsidRDefault="005064BA" w:rsidP="00962FFB">
            <w:pPr>
              <w:ind w:left="851" w:right="851" w:firstLine="709"/>
              <w:jc w:val="both"/>
              <w:rPr>
                <w:b/>
                <w:bCs/>
                <w:sz w:val="23"/>
                <w:szCs w:val="23"/>
                <w:lang w:eastAsia="es-CR"/>
              </w:rPr>
            </w:pPr>
            <w:r w:rsidRPr="00962FFB">
              <w:rPr>
                <w:b/>
                <w:bCs/>
                <w:sz w:val="23"/>
                <w:szCs w:val="23"/>
                <w:lang w:eastAsia="es-CR"/>
              </w:rPr>
              <w:t>por Tipo de Infracción, 2016-2020 </w:t>
            </w:r>
          </w:p>
        </w:tc>
        <w:tc>
          <w:tcPr>
            <w:tcW w:w="1166" w:type="pct"/>
            <w:vAlign w:val="center"/>
            <w:hideMark/>
          </w:tcPr>
          <w:p w14:paraId="0ED7C784" w14:textId="77777777" w:rsidR="005064BA" w:rsidRPr="00962FFB" w:rsidRDefault="005064BA" w:rsidP="00962FFB">
            <w:pPr>
              <w:ind w:left="851" w:right="851" w:firstLine="709"/>
              <w:jc w:val="both"/>
              <w:rPr>
                <w:sz w:val="23"/>
                <w:szCs w:val="23"/>
                <w:lang w:eastAsia="es-CR"/>
              </w:rPr>
            </w:pPr>
            <w:r w:rsidRPr="00962FFB">
              <w:rPr>
                <w:sz w:val="23"/>
                <w:szCs w:val="23"/>
                <w:lang w:eastAsia="es-CR"/>
              </w:rPr>
              <w:t> </w:t>
            </w:r>
          </w:p>
        </w:tc>
      </w:tr>
      <w:tr w:rsidR="005064BA" w:rsidRPr="00962FFB" w14:paraId="43C1197B" w14:textId="77777777" w:rsidTr="005C4A97">
        <w:trPr>
          <w:trHeight w:val="275"/>
          <w:jc w:val="center"/>
        </w:trPr>
        <w:tc>
          <w:tcPr>
            <w:tcW w:w="1771" w:type="pct"/>
            <w:vMerge w:val="restart"/>
            <w:shd w:val="clear" w:color="auto" w:fill="auto"/>
            <w:vAlign w:val="center"/>
            <w:hideMark/>
          </w:tcPr>
          <w:p w14:paraId="349C717D" w14:textId="77777777" w:rsidR="005064BA" w:rsidRPr="00962FFB" w:rsidRDefault="005064BA" w:rsidP="00962FFB">
            <w:pPr>
              <w:jc w:val="center"/>
              <w:rPr>
                <w:b/>
                <w:bCs/>
                <w:sz w:val="23"/>
                <w:szCs w:val="23"/>
                <w:lang w:eastAsia="es-CR"/>
              </w:rPr>
            </w:pPr>
            <w:r w:rsidRPr="00962FFB">
              <w:rPr>
                <w:b/>
                <w:bCs/>
                <w:sz w:val="23"/>
                <w:szCs w:val="23"/>
                <w:lang w:eastAsia="es-CR"/>
              </w:rPr>
              <w:t>Tipo de infracción</w:t>
            </w:r>
          </w:p>
        </w:tc>
        <w:tc>
          <w:tcPr>
            <w:tcW w:w="3229" w:type="pct"/>
            <w:gridSpan w:val="5"/>
            <w:shd w:val="clear" w:color="auto" w:fill="auto"/>
            <w:vAlign w:val="center"/>
            <w:hideMark/>
          </w:tcPr>
          <w:p w14:paraId="70BAA7B7" w14:textId="77777777" w:rsidR="005064BA" w:rsidRPr="00962FFB" w:rsidRDefault="005064BA" w:rsidP="00962FFB">
            <w:pPr>
              <w:jc w:val="center"/>
              <w:rPr>
                <w:b/>
                <w:bCs/>
                <w:sz w:val="23"/>
                <w:szCs w:val="23"/>
                <w:lang w:eastAsia="es-CR"/>
              </w:rPr>
            </w:pPr>
            <w:r w:rsidRPr="00962FFB">
              <w:rPr>
                <w:b/>
                <w:bCs/>
                <w:sz w:val="23"/>
                <w:szCs w:val="23"/>
                <w:lang w:eastAsia="es-CR"/>
              </w:rPr>
              <w:t>Año</w:t>
            </w:r>
          </w:p>
        </w:tc>
      </w:tr>
      <w:tr w:rsidR="005064BA" w:rsidRPr="00962FFB" w14:paraId="6225F5F0" w14:textId="77777777" w:rsidTr="005C4A97">
        <w:trPr>
          <w:trHeight w:val="275"/>
          <w:jc w:val="center"/>
        </w:trPr>
        <w:tc>
          <w:tcPr>
            <w:tcW w:w="1771" w:type="pct"/>
            <w:vMerge/>
            <w:vAlign w:val="center"/>
            <w:hideMark/>
          </w:tcPr>
          <w:p w14:paraId="61FB6337" w14:textId="77777777" w:rsidR="005064BA" w:rsidRPr="00962FFB" w:rsidRDefault="005064BA" w:rsidP="00962FFB">
            <w:pPr>
              <w:rPr>
                <w:b/>
                <w:bCs/>
                <w:sz w:val="23"/>
                <w:szCs w:val="23"/>
                <w:lang w:eastAsia="es-CR"/>
              </w:rPr>
            </w:pPr>
          </w:p>
        </w:tc>
        <w:tc>
          <w:tcPr>
            <w:tcW w:w="516" w:type="pct"/>
            <w:shd w:val="clear" w:color="auto" w:fill="auto"/>
            <w:vAlign w:val="center"/>
            <w:hideMark/>
          </w:tcPr>
          <w:p w14:paraId="041A2587" w14:textId="77777777" w:rsidR="005064BA" w:rsidRPr="00962FFB" w:rsidRDefault="005064BA" w:rsidP="00962FFB">
            <w:pPr>
              <w:jc w:val="center"/>
              <w:rPr>
                <w:b/>
                <w:bCs/>
                <w:sz w:val="23"/>
                <w:szCs w:val="23"/>
                <w:lang w:eastAsia="es-CR"/>
              </w:rPr>
            </w:pPr>
            <w:r w:rsidRPr="00962FFB">
              <w:rPr>
                <w:b/>
                <w:bCs/>
                <w:sz w:val="23"/>
                <w:szCs w:val="23"/>
                <w:lang w:eastAsia="es-CR"/>
              </w:rPr>
              <w:t>2016</w:t>
            </w:r>
          </w:p>
        </w:tc>
        <w:tc>
          <w:tcPr>
            <w:tcW w:w="516" w:type="pct"/>
            <w:shd w:val="clear" w:color="auto" w:fill="auto"/>
            <w:vAlign w:val="center"/>
          </w:tcPr>
          <w:p w14:paraId="7A1E58C6" w14:textId="77777777" w:rsidR="005064BA" w:rsidRPr="00962FFB" w:rsidRDefault="005064BA" w:rsidP="00962FFB">
            <w:pPr>
              <w:jc w:val="center"/>
              <w:rPr>
                <w:b/>
                <w:bCs/>
                <w:sz w:val="23"/>
                <w:szCs w:val="23"/>
                <w:lang w:eastAsia="es-CR"/>
              </w:rPr>
            </w:pPr>
            <w:r w:rsidRPr="00962FFB">
              <w:rPr>
                <w:b/>
                <w:bCs/>
                <w:sz w:val="23"/>
                <w:szCs w:val="23"/>
                <w:lang w:eastAsia="es-CR"/>
              </w:rPr>
              <w:t>2017</w:t>
            </w:r>
          </w:p>
        </w:tc>
        <w:tc>
          <w:tcPr>
            <w:tcW w:w="516" w:type="pct"/>
            <w:shd w:val="clear" w:color="auto" w:fill="auto"/>
            <w:vAlign w:val="center"/>
          </w:tcPr>
          <w:p w14:paraId="79408EA0" w14:textId="77777777" w:rsidR="005064BA" w:rsidRPr="00962FFB" w:rsidRDefault="005064BA" w:rsidP="00962FFB">
            <w:pPr>
              <w:jc w:val="center"/>
              <w:rPr>
                <w:b/>
                <w:bCs/>
                <w:sz w:val="23"/>
                <w:szCs w:val="23"/>
                <w:lang w:eastAsia="es-CR"/>
              </w:rPr>
            </w:pPr>
            <w:r w:rsidRPr="00962FFB">
              <w:rPr>
                <w:b/>
                <w:bCs/>
                <w:sz w:val="23"/>
                <w:szCs w:val="23"/>
                <w:lang w:eastAsia="es-CR"/>
              </w:rPr>
              <w:t>2018</w:t>
            </w:r>
          </w:p>
        </w:tc>
        <w:tc>
          <w:tcPr>
            <w:tcW w:w="516" w:type="pct"/>
            <w:shd w:val="clear" w:color="auto" w:fill="auto"/>
            <w:vAlign w:val="center"/>
          </w:tcPr>
          <w:p w14:paraId="3CAC8324" w14:textId="77777777" w:rsidR="005064BA" w:rsidRPr="00962FFB" w:rsidRDefault="005064BA" w:rsidP="00962FFB">
            <w:pPr>
              <w:jc w:val="center"/>
              <w:rPr>
                <w:b/>
                <w:bCs/>
                <w:sz w:val="23"/>
                <w:szCs w:val="23"/>
                <w:lang w:eastAsia="es-CR"/>
              </w:rPr>
            </w:pPr>
            <w:r w:rsidRPr="00962FFB">
              <w:rPr>
                <w:b/>
                <w:bCs/>
                <w:sz w:val="23"/>
                <w:szCs w:val="23"/>
                <w:lang w:eastAsia="es-CR"/>
              </w:rPr>
              <w:t>2019</w:t>
            </w:r>
          </w:p>
        </w:tc>
        <w:tc>
          <w:tcPr>
            <w:tcW w:w="1166" w:type="pct"/>
            <w:shd w:val="clear" w:color="auto" w:fill="auto"/>
            <w:vAlign w:val="center"/>
            <w:hideMark/>
          </w:tcPr>
          <w:p w14:paraId="412FCF06" w14:textId="77777777" w:rsidR="005064BA" w:rsidRPr="00962FFB" w:rsidRDefault="005064BA" w:rsidP="00962FFB">
            <w:pPr>
              <w:jc w:val="center"/>
              <w:rPr>
                <w:b/>
                <w:bCs/>
                <w:sz w:val="23"/>
                <w:szCs w:val="23"/>
                <w:lang w:eastAsia="es-CR"/>
              </w:rPr>
            </w:pPr>
            <w:r w:rsidRPr="00962FFB">
              <w:rPr>
                <w:b/>
                <w:bCs/>
                <w:sz w:val="23"/>
                <w:szCs w:val="23"/>
                <w:lang w:eastAsia="es-CR"/>
              </w:rPr>
              <w:t>2020</w:t>
            </w:r>
          </w:p>
        </w:tc>
      </w:tr>
      <w:tr w:rsidR="005064BA" w:rsidRPr="00962FFB" w14:paraId="387BD399" w14:textId="77777777" w:rsidTr="005C4A97">
        <w:trPr>
          <w:trHeight w:val="250"/>
          <w:jc w:val="center"/>
        </w:trPr>
        <w:tc>
          <w:tcPr>
            <w:tcW w:w="1771" w:type="pct"/>
            <w:vAlign w:val="center"/>
            <w:hideMark/>
          </w:tcPr>
          <w:p w14:paraId="6558F371" w14:textId="77777777" w:rsidR="005064BA" w:rsidRPr="00962FFB" w:rsidRDefault="005064BA" w:rsidP="00962FFB">
            <w:pPr>
              <w:jc w:val="center"/>
              <w:rPr>
                <w:b/>
                <w:bCs/>
                <w:sz w:val="23"/>
                <w:szCs w:val="23"/>
                <w:lang w:eastAsia="es-CR"/>
              </w:rPr>
            </w:pPr>
            <w:r w:rsidRPr="00962FFB">
              <w:rPr>
                <w:b/>
                <w:bCs/>
                <w:sz w:val="23"/>
                <w:szCs w:val="23"/>
                <w:lang w:eastAsia="es-CR"/>
              </w:rPr>
              <w:t>Total</w:t>
            </w:r>
          </w:p>
        </w:tc>
        <w:tc>
          <w:tcPr>
            <w:tcW w:w="516" w:type="pct"/>
            <w:vAlign w:val="center"/>
            <w:hideMark/>
          </w:tcPr>
          <w:p w14:paraId="20802E8A" w14:textId="77777777" w:rsidR="005064BA" w:rsidRPr="00962FFB" w:rsidRDefault="005064BA" w:rsidP="00962FFB">
            <w:pPr>
              <w:jc w:val="center"/>
              <w:rPr>
                <w:b/>
                <w:bCs/>
                <w:sz w:val="23"/>
                <w:szCs w:val="23"/>
                <w:lang w:eastAsia="es-CR"/>
              </w:rPr>
            </w:pPr>
            <w:r w:rsidRPr="00962FFB">
              <w:rPr>
                <w:b/>
                <w:bCs/>
                <w:sz w:val="23"/>
                <w:szCs w:val="23"/>
                <w:lang w:eastAsia="es-CR"/>
              </w:rPr>
              <w:t>81.515</w:t>
            </w:r>
          </w:p>
        </w:tc>
        <w:tc>
          <w:tcPr>
            <w:tcW w:w="516" w:type="pct"/>
            <w:vAlign w:val="center"/>
          </w:tcPr>
          <w:p w14:paraId="70861A9A" w14:textId="77777777" w:rsidR="005064BA" w:rsidRPr="00962FFB" w:rsidRDefault="005064BA" w:rsidP="00962FFB">
            <w:pPr>
              <w:jc w:val="center"/>
              <w:rPr>
                <w:b/>
                <w:bCs/>
                <w:sz w:val="23"/>
                <w:szCs w:val="23"/>
                <w:lang w:eastAsia="es-CR"/>
              </w:rPr>
            </w:pPr>
            <w:r w:rsidRPr="00962FFB">
              <w:rPr>
                <w:b/>
                <w:bCs/>
                <w:sz w:val="23"/>
                <w:szCs w:val="23"/>
                <w:lang w:eastAsia="es-CR"/>
              </w:rPr>
              <w:t>81.574</w:t>
            </w:r>
          </w:p>
        </w:tc>
        <w:tc>
          <w:tcPr>
            <w:tcW w:w="516" w:type="pct"/>
            <w:vAlign w:val="center"/>
          </w:tcPr>
          <w:p w14:paraId="63B7882B" w14:textId="77777777" w:rsidR="005064BA" w:rsidRPr="00962FFB" w:rsidRDefault="005064BA" w:rsidP="00962FFB">
            <w:pPr>
              <w:jc w:val="center"/>
              <w:rPr>
                <w:b/>
                <w:bCs/>
                <w:sz w:val="23"/>
                <w:szCs w:val="23"/>
                <w:lang w:eastAsia="es-CR"/>
              </w:rPr>
            </w:pPr>
            <w:r w:rsidRPr="00962FFB">
              <w:rPr>
                <w:b/>
                <w:bCs/>
                <w:sz w:val="23"/>
                <w:szCs w:val="23"/>
                <w:lang w:eastAsia="es-CR"/>
              </w:rPr>
              <w:t>74.878</w:t>
            </w:r>
          </w:p>
        </w:tc>
        <w:tc>
          <w:tcPr>
            <w:tcW w:w="516" w:type="pct"/>
            <w:vAlign w:val="center"/>
          </w:tcPr>
          <w:p w14:paraId="12EFCE23" w14:textId="77777777" w:rsidR="005064BA" w:rsidRPr="00962FFB" w:rsidRDefault="005064BA" w:rsidP="00962FFB">
            <w:pPr>
              <w:jc w:val="center"/>
              <w:rPr>
                <w:b/>
                <w:bCs/>
                <w:sz w:val="23"/>
                <w:szCs w:val="23"/>
                <w:lang w:eastAsia="es-CR"/>
              </w:rPr>
            </w:pPr>
            <w:r w:rsidRPr="00962FFB">
              <w:rPr>
                <w:b/>
                <w:bCs/>
                <w:sz w:val="23"/>
                <w:szCs w:val="23"/>
                <w:lang w:eastAsia="es-CR"/>
              </w:rPr>
              <w:t>79.876</w:t>
            </w:r>
          </w:p>
        </w:tc>
        <w:tc>
          <w:tcPr>
            <w:tcW w:w="1166" w:type="pct"/>
            <w:vAlign w:val="center"/>
          </w:tcPr>
          <w:p w14:paraId="14C3D981" w14:textId="77777777" w:rsidR="005064BA" w:rsidRPr="00962FFB" w:rsidRDefault="005064BA" w:rsidP="00962FFB">
            <w:pPr>
              <w:jc w:val="center"/>
              <w:rPr>
                <w:b/>
                <w:bCs/>
                <w:sz w:val="23"/>
                <w:szCs w:val="23"/>
                <w:lang w:eastAsia="es-CR"/>
              </w:rPr>
            </w:pPr>
            <w:r w:rsidRPr="00962FFB">
              <w:rPr>
                <w:b/>
                <w:bCs/>
                <w:sz w:val="23"/>
                <w:szCs w:val="23"/>
                <w:lang w:eastAsia="es-CR"/>
              </w:rPr>
              <w:t>51.749</w:t>
            </w:r>
          </w:p>
        </w:tc>
      </w:tr>
      <w:tr w:rsidR="005064BA" w:rsidRPr="00962FFB" w14:paraId="2DD99DC4" w14:textId="77777777" w:rsidTr="005C4A97">
        <w:trPr>
          <w:trHeight w:val="250"/>
          <w:jc w:val="center"/>
        </w:trPr>
        <w:tc>
          <w:tcPr>
            <w:tcW w:w="1771" w:type="pct"/>
            <w:vAlign w:val="center"/>
            <w:hideMark/>
          </w:tcPr>
          <w:p w14:paraId="01717518" w14:textId="77777777" w:rsidR="005064BA" w:rsidRPr="00962FFB" w:rsidRDefault="005064BA" w:rsidP="00962FFB">
            <w:pPr>
              <w:rPr>
                <w:sz w:val="23"/>
                <w:szCs w:val="23"/>
                <w:lang w:eastAsia="es-CR"/>
              </w:rPr>
            </w:pPr>
            <w:r w:rsidRPr="00962FFB">
              <w:rPr>
                <w:sz w:val="23"/>
                <w:szCs w:val="23"/>
                <w:lang w:eastAsia="es-CR"/>
              </w:rPr>
              <w:t>Colisión</w:t>
            </w:r>
          </w:p>
        </w:tc>
        <w:tc>
          <w:tcPr>
            <w:tcW w:w="516" w:type="pct"/>
            <w:vAlign w:val="center"/>
            <w:hideMark/>
          </w:tcPr>
          <w:p w14:paraId="78A5CB65" w14:textId="77777777" w:rsidR="005064BA" w:rsidRPr="00962FFB" w:rsidRDefault="005064BA" w:rsidP="00962FFB">
            <w:pPr>
              <w:jc w:val="center"/>
              <w:rPr>
                <w:sz w:val="23"/>
                <w:szCs w:val="23"/>
                <w:lang w:eastAsia="es-CR"/>
              </w:rPr>
            </w:pPr>
            <w:r w:rsidRPr="00962FFB">
              <w:rPr>
                <w:sz w:val="23"/>
                <w:szCs w:val="23"/>
                <w:lang w:eastAsia="es-CR"/>
              </w:rPr>
              <w:t>75.663</w:t>
            </w:r>
          </w:p>
        </w:tc>
        <w:tc>
          <w:tcPr>
            <w:tcW w:w="516" w:type="pct"/>
            <w:vAlign w:val="center"/>
          </w:tcPr>
          <w:p w14:paraId="0B78CBF2" w14:textId="77777777" w:rsidR="005064BA" w:rsidRPr="00962FFB" w:rsidRDefault="005064BA" w:rsidP="00962FFB">
            <w:pPr>
              <w:jc w:val="center"/>
              <w:rPr>
                <w:sz w:val="23"/>
                <w:szCs w:val="23"/>
                <w:lang w:eastAsia="es-CR"/>
              </w:rPr>
            </w:pPr>
            <w:r w:rsidRPr="00962FFB">
              <w:rPr>
                <w:sz w:val="23"/>
                <w:szCs w:val="23"/>
                <w:lang w:eastAsia="es-CR"/>
              </w:rPr>
              <w:t>75.805</w:t>
            </w:r>
          </w:p>
        </w:tc>
        <w:tc>
          <w:tcPr>
            <w:tcW w:w="516" w:type="pct"/>
            <w:vAlign w:val="center"/>
          </w:tcPr>
          <w:p w14:paraId="3434B14C" w14:textId="77777777" w:rsidR="005064BA" w:rsidRPr="00962FFB" w:rsidRDefault="005064BA" w:rsidP="00962FFB">
            <w:pPr>
              <w:jc w:val="center"/>
              <w:rPr>
                <w:sz w:val="23"/>
                <w:szCs w:val="23"/>
                <w:lang w:eastAsia="es-CR"/>
              </w:rPr>
            </w:pPr>
            <w:r w:rsidRPr="00962FFB">
              <w:rPr>
                <w:sz w:val="23"/>
                <w:szCs w:val="23"/>
                <w:lang w:eastAsia="es-CR"/>
              </w:rPr>
              <w:t>69.449</w:t>
            </w:r>
          </w:p>
        </w:tc>
        <w:tc>
          <w:tcPr>
            <w:tcW w:w="516" w:type="pct"/>
            <w:vAlign w:val="center"/>
          </w:tcPr>
          <w:p w14:paraId="648274CB" w14:textId="77777777" w:rsidR="005064BA" w:rsidRPr="00962FFB" w:rsidRDefault="005064BA" w:rsidP="00962FFB">
            <w:pPr>
              <w:jc w:val="center"/>
              <w:rPr>
                <w:sz w:val="23"/>
                <w:szCs w:val="23"/>
                <w:lang w:eastAsia="es-CR"/>
              </w:rPr>
            </w:pPr>
            <w:r w:rsidRPr="00962FFB">
              <w:rPr>
                <w:sz w:val="23"/>
                <w:szCs w:val="23"/>
                <w:lang w:eastAsia="es-CR"/>
              </w:rPr>
              <w:t>73.775</w:t>
            </w:r>
          </w:p>
        </w:tc>
        <w:tc>
          <w:tcPr>
            <w:tcW w:w="1166" w:type="pct"/>
            <w:vAlign w:val="center"/>
          </w:tcPr>
          <w:p w14:paraId="7BC774D2" w14:textId="77777777" w:rsidR="005064BA" w:rsidRPr="00962FFB" w:rsidRDefault="005064BA" w:rsidP="00962FFB">
            <w:pPr>
              <w:jc w:val="center"/>
              <w:rPr>
                <w:sz w:val="23"/>
                <w:szCs w:val="23"/>
                <w:lang w:eastAsia="es-CR"/>
              </w:rPr>
            </w:pPr>
            <w:r w:rsidRPr="00962FFB">
              <w:rPr>
                <w:sz w:val="23"/>
                <w:szCs w:val="23"/>
                <w:lang w:eastAsia="es-CR"/>
              </w:rPr>
              <w:t>46.362</w:t>
            </w:r>
          </w:p>
        </w:tc>
      </w:tr>
      <w:tr w:rsidR="005064BA" w:rsidRPr="00962FFB" w14:paraId="2D1F6170" w14:textId="77777777" w:rsidTr="005C4A97">
        <w:trPr>
          <w:trHeight w:val="250"/>
          <w:jc w:val="center"/>
        </w:trPr>
        <w:tc>
          <w:tcPr>
            <w:tcW w:w="1771" w:type="pct"/>
            <w:vAlign w:val="center"/>
            <w:hideMark/>
          </w:tcPr>
          <w:p w14:paraId="10863D40" w14:textId="77777777" w:rsidR="005064BA" w:rsidRPr="00962FFB" w:rsidRDefault="005064BA" w:rsidP="00962FFB">
            <w:pPr>
              <w:rPr>
                <w:sz w:val="23"/>
                <w:szCs w:val="23"/>
                <w:lang w:eastAsia="es-CR"/>
              </w:rPr>
            </w:pPr>
            <w:r w:rsidRPr="00962FFB">
              <w:rPr>
                <w:noProof/>
                <w:sz w:val="23"/>
                <w:szCs w:val="23"/>
                <w:lang w:eastAsia="es-CR"/>
              </w:rPr>
              <w:t>Estrellonazos. vuelco. salirse de la vía</w:t>
            </w:r>
          </w:p>
        </w:tc>
        <w:tc>
          <w:tcPr>
            <w:tcW w:w="516" w:type="pct"/>
            <w:vAlign w:val="center"/>
            <w:hideMark/>
          </w:tcPr>
          <w:p w14:paraId="08E879F3" w14:textId="77777777" w:rsidR="005064BA" w:rsidRPr="00962FFB" w:rsidRDefault="005064BA" w:rsidP="00962FFB">
            <w:pPr>
              <w:jc w:val="center"/>
              <w:rPr>
                <w:sz w:val="23"/>
                <w:szCs w:val="23"/>
                <w:lang w:eastAsia="es-CR"/>
              </w:rPr>
            </w:pPr>
            <w:r w:rsidRPr="00962FFB">
              <w:rPr>
                <w:sz w:val="23"/>
                <w:szCs w:val="23"/>
                <w:lang w:eastAsia="es-CR"/>
              </w:rPr>
              <w:t>2.984</w:t>
            </w:r>
          </w:p>
        </w:tc>
        <w:tc>
          <w:tcPr>
            <w:tcW w:w="516" w:type="pct"/>
            <w:vAlign w:val="center"/>
          </w:tcPr>
          <w:p w14:paraId="599B0D82" w14:textId="77777777" w:rsidR="005064BA" w:rsidRPr="00962FFB" w:rsidRDefault="005064BA" w:rsidP="00962FFB">
            <w:pPr>
              <w:jc w:val="center"/>
              <w:rPr>
                <w:sz w:val="23"/>
                <w:szCs w:val="23"/>
                <w:lang w:eastAsia="es-CR"/>
              </w:rPr>
            </w:pPr>
            <w:r w:rsidRPr="00962FFB">
              <w:rPr>
                <w:sz w:val="23"/>
                <w:szCs w:val="23"/>
                <w:lang w:eastAsia="es-CR"/>
              </w:rPr>
              <w:t>3.004</w:t>
            </w:r>
          </w:p>
        </w:tc>
        <w:tc>
          <w:tcPr>
            <w:tcW w:w="516" w:type="pct"/>
            <w:vAlign w:val="center"/>
          </w:tcPr>
          <w:p w14:paraId="2C6210D7" w14:textId="77777777" w:rsidR="005064BA" w:rsidRPr="00962FFB" w:rsidRDefault="005064BA" w:rsidP="00962FFB">
            <w:pPr>
              <w:jc w:val="center"/>
              <w:rPr>
                <w:sz w:val="23"/>
                <w:szCs w:val="23"/>
                <w:lang w:eastAsia="es-CR"/>
              </w:rPr>
            </w:pPr>
            <w:r w:rsidRPr="00962FFB">
              <w:rPr>
                <w:sz w:val="23"/>
                <w:szCs w:val="23"/>
                <w:lang w:eastAsia="es-CR"/>
              </w:rPr>
              <w:t>2.781</w:t>
            </w:r>
          </w:p>
        </w:tc>
        <w:tc>
          <w:tcPr>
            <w:tcW w:w="516" w:type="pct"/>
            <w:vAlign w:val="center"/>
          </w:tcPr>
          <w:p w14:paraId="492CCF10" w14:textId="77777777" w:rsidR="005064BA" w:rsidRPr="00962FFB" w:rsidRDefault="005064BA" w:rsidP="00962FFB">
            <w:pPr>
              <w:jc w:val="center"/>
              <w:rPr>
                <w:sz w:val="23"/>
                <w:szCs w:val="23"/>
                <w:lang w:eastAsia="es-CR"/>
              </w:rPr>
            </w:pPr>
            <w:r w:rsidRPr="00962FFB">
              <w:rPr>
                <w:sz w:val="23"/>
                <w:szCs w:val="23"/>
                <w:lang w:eastAsia="es-CR"/>
              </w:rPr>
              <w:t>3.109</w:t>
            </w:r>
          </w:p>
        </w:tc>
        <w:tc>
          <w:tcPr>
            <w:tcW w:w="1166" w:type="pct"/>
            <w:vAlign w:val="center"/>
          </w:tcPr>
          <w:p w14:paraId="5710732D" w14:textId="77777777" w:rsidR="005064BA" w:rsidRPr="00962FFB" w:rsidRDefault="005064BA" w:rsidP="00962FFB">
            <w:pPr>
              <w:jc w:val="center"/>
              <w:rPr>
                <w:sz w:val="23"/>
                <w:szCs w:val="23"/>
                <w:lang w:eastAsia="es-CR"/>
              </w:rPr>
            </w:pPr>
            <w:r w:rsidRPr="00962FFB">
              <w:rPr>
                <w:sz w:val="23"/>
                <w:szCs w:val="23"/>
                <w:lang w:eastAsia="es-CR"/>
              </w:rPr>
              <w:t>2.505</w:t>
            </w:r>
          </w:p>
        </w:tc>
      </w:tr>
      <w:tr w:rsidR="005064BA" w:rsidRPr="00962FFB" w14:paraId="4FB91009" w14:textId="77777777" w:rsidTr="005C4A97">
        <w:trPr>
          <w:trHeight w:val="250"/>
          <w:jc w:val="center"/>
        </w:trPr>
        <w:tc>
          <w:tcPr>
            <w:tcW w:w="1771" w:type="pct"/>
            <w:vAlign w:val="center"/>
            <w:hideMark/>
          </w:tcPr>
          <w:p w14:paraId="27E9C23B" w14:textId="77777777" w:rsidR="005064BA" w:rsidRPr="00962FFB" w:rsidRDefault="005064BA" w:rsidP="00962FFB">
            <w:pPr>
              <w:rPr>
                <w:sz w:val="23"/>
                <w:szCs w:val="23"/>
                <w:lang w:eastAsia="es-CR"/>
              </w:rPr>
            </w:pPr>
            <w:r w:rsidRPr="00962FFB">
              <w:rPr>
                <w:sz w:val="23"/>
                <w:szCs w:val="23"/>
                <w:lang w:eastAsia="es-CR"/>
              </w:rPr>
              <w:t>Lesión o atropello</w:t>
            </w:r>
          </w:p>
        </w:tc>
        <w:tc>
          <w:tcPr>
            <w:tcW w:w="516" w:type="pct"/>
            <w:vAlign w:val="center"/>
            <w:hideMark/>
          </w:tcPr>
          <w:p w14:paraId="4DCD2248" w14:textId="77777777" w:rsidR="005064BA" w:rsidRPr="00962FFB" w:rsidRDefault="005064BA" w:rsidP="00962FFB">
            <w:pPr>
              <w:jc w:val="center"/>
              <w:rPr>
                <w:sz w:val="23"/>
                <w:szCs w:val="23"/>
                <w:lang w:eastAsia="es-CR"/>
              </w:rPr>
            </w:pPr>
            <w:r w:rsidRPr="00962FFB">
              <w:rPr>
                <w:sz w:val="23"/>
                <w:szCs w:val="23"/>
                <w:lang w:eastAsia="es-CR"/>
              </w:rPr>
              <w:t>1.371</w:t>
            </w:r>
          </w:p>
        </w:tc>
        <w:tc>
          <w:tcPr>
            <w:tcW w:w="516" w:type="pct"/>
            <w:vAlign w:val="center"/>
          </w:tcPr>
          <w:p w14:paraId="51A8FD9F" w14:textId="77777777" w:rsidR="005064BA" w:rsidRPr="00962FFB" w:rsidRDefault="005064BA" w:rsidP="00962FFB">
            <w:pPr>
              <w:jc w:val="center"/>
              <w:rPr>
                <w:sz w:val="23"/>
                <w:szCs w:val="23"/>
                <w:lang w:eastAsia="es-CR"/>
              </w:rPr>
            </w:pPr>
            <w:r w:rsidRPr="00962FFB">
              <w:rPr>
                <w:sz w:val="23"/>
                <w:szCs w:val="23"/>
                <w:lang w:eastAsia="es-CR"/>
              </w:rPr>
              <w:t>1.307</w:t>
            </w:r>
          </w:p>
        </w:tc>
        <w:tc>
          <w:tcPr>
            <w:tcW w:w="516" w:type="pct"/>
            <w:vAlign w:val="center"/>
          </w:tcPr>
          <w:p w14:paraId="5B1691F4" w14:textId="77777777" w:rsidR="005064BA" w:rsidRPr="00962FFB" w:rsidRDefault="005064BA" w:rsidP="00962FFB">
            <w:pPr>
              <w:jc w:val="center"/>
              <w:rPr>
                <w:sz w:val="23"/>
                <w:szCs w:val="23"/>
                <w:lang w:eastAsia="es-CR"/>
              </w:rPr>
            </w:pPr>
            <w:r w:rsidRPr="00962FFB">
              <w:rPr>
                <w:sz w:val="23"/>
                <w:szCs w:val="23"/>
                <w:lang w:eastAsia="es-CR"/>
              </w:rPr>
              <w:t>1.185</w:t>
            </w:r>
          </w:p>
        </w:tc>
        <w:tc>
          <w:tcPr>
            <w:tcW w:w="516" w:type="pct"/>
            <w:vAlign w:val="center"/>
          </w:tcPr>
          <w:p w14:paraId="0BEA2BA4" w14:textId="77777777" w:rsidR="005064BA" w:rsidRPr="00962FFB" w:rsidRDefault="005064BA" w:rsidP="00962FFB">
            <w:pPr>
              <w:jc w:val="center"/>
              <w:rPr>
                <w:sz w:val="23"/>
                <w:szCs w:val="23"/>
                <w:lang w:eastAsia="es-CR"/>
              </w:rPr>
            </w:pPr>
            <w:r w:rsidRPr="00962FFB">
              <w:rPr>
                <w:sz w:val="23"/>
                <w:szCs w:val="23"/>
                <w:lang w:eastAsia="es-CR"/>
              </w:rPr>
              <w:t>1.302</w:t>
            </w:r>
          </w:p>
        </w:tc>
        <w:tc>
          <w:tcPr>
            <w:tcW w:w="1166" w:type="pct"/>
            <w:vAlign w:val="center"/>
          </w:tcPr>
          <w:p w14:paraId="3198D891" w14:textId="77777777" w:rsidR="005064BA" w:rsidRPr="00962FFB" w:rsidRDefault="005064BA" w:rsidP="00962FFB">
            <w:pPr>
              <w:jc w:val="center"/>
              <w:rPr>
                <w:sz w:val="23"/>
                <w:szCs w:val="23"/>
                <w:lang w:eastAsia="es-CR"/>
              </w:rPr>
            </w:pPr>
            <w:r w:rsidRPr="00962FFB">
              <w:rPr>
                <w:sz w:val="23"/>
                <w:szCs w:val="23"/>
                <w:lang w:eastAsia="es-CR"/>
              </w:rPr>
              <w:t>835</w:t>
            </w:r>
          </w:p>
        </w:tc>
      </w:tr>
      <w:tr w:rsidR="005064BA" w:rsidRPr="00962FFB" w14:paraId="2CDBAF9F" w14:textId="77777777" w:rsidTr="005C4A97">
        <w:trPr>
          <w:trHeight w:val="250"/>
          <w:jc w:val="center"/>
        </w:trPr>
        <w:tc>
          <w:tcPr>
            <w:tcW w:w="1771" w:type="pct"/>
            <w:vAlign w:val="center"/>
            <w:hideMark/>
          </w:tcPr>
          <w:p w14:paraId="09A90F8D" w14:textId="77777777" w:rsidR="005064BA" w:rsidRPr="00962FFB" w:rsidRDefault="005064BA" w:rsidP="00962FFB">
            <w:pPr>
              <w:rPr>
                <w:sz w:val="23"/>
                <w:szCs w:val="23"/>
                <w:lang w:eastAsia="es-CR"/>
              </w:rPr>
            </w:pPr>
            <w:r w:rsidRPr="00962FFB">
              <w:rPr>
                <w:sz w:val="23"/>
                <w:szCs w:val="23"/>
                <w:lang w:eastAsia="es-CR"/>
              </w:rPr>
              <w:t>Accidentes</w:t>
            </w:r>
          </w:p>
        </w:tc>
        <w:tc>
          <w:tcPr>
            <w:tcW w:w="516" w:type="pct"/>
            <w:vAlign w:val="center"/>
            <w:hideMark/>
          </w:tcPr>
          <w:p w14:paraId="35C64560" w14:textId="77777777" w:rsidR="005064BA" w:rsidRPr="00962FFB" w:rsidRDefault="005064BA" w:rsidP="00962FFB">
            <w:pPr>
              <w:jc w:val="center"/>
              <w:rPr>
                <w:sz w:val="23"/>
                <w:szCs w:val="23"/>
                <w:lang w:eastAsia="es-CR"/>
              </w:rPr>
            </w:pPr>
            <w:r w:rsidRPr="00962FFB">
              <w:rPr>
                <w:sz w:val="23"/>
                <w:szCs w:val="23"/>
                <w:lang w:eastAsia="es-CR"/>
              </w:rPr>
              <w:t>506</w:t>
            </w:r>
          </w:p>
        </w:tc>
        <w:tc>
          <w:tcPr>
            <w:tcW w:w="516" w:type="pct"/>
            <w:vAlign w:val="center"/>
          </w:tcPr>
          <w:p w14:paraId="126053B6" w14:textId="77777777" w:rsidR="005064BA" w:rsidRPr="00962FFB" w:rsidRDefault="005064BA" w:rsidP="00962FFB">
            <w:pPr>
              <w:jc w:val="center"/>
              <w:rPr>
                <w:sz w:val="23"/>
                <w:szCs w:val="23"/>
                <w:lang w:eastAsia="es-CR"/>
              </w:rPr>
            </w:pPr>
            <w:r w:rsidRPr="00962FFB">
              <w:rPr>
                <w:sz w:val="23"/>
                <w:szCs w:val="23"/>
                <w:lang w:eastAsia="es-CR"/>
              </w:rPr>
              <w:t>717</w:t>
            </w:r>
          </w:p>
        </w:tc>
        <w:tc>
          <w:tcPr>
            <w:tcW w:w="516" w:type="pct"/>
            <w:vAlign w:val="center"/>
          </w:tcPr>
          <w:p w14:paraId="14782CCF" w14:textId="77777777" w:rsidR="005064BA" w:rsidRPr="00962FFB" w:rsidRDefault="005064BA" w:rsidP="00962FFB">
            <w:pPr>
              <w:jc w:val="center"/>
              <w:rPr>
                <w:sz w:val="23"/>
                <w:szCs w:val="23"/>
                <w:lang w:eastAsia="es-CR"/>
              </w:rPr>
            </w:pPr>
            <w:r w:rsidRPr="00962FFB">
              <w:rPr>
                <w:sz w:val="23"/>
                <w:szCs w:val="23"/>
                <w:lang w:eastAsia="es-CR"/>
              </w:rPr>
              <w:t>832</w:t>
            </w:r>
          </w:p>
        </w:tc>
        <w:tc>
          <w:tcPr>
            <w:tcW w:w="516" w:type="pct"/>
            <w:vAlign w:val="center"/>
          </w:tcPr>
          <w:p w14:paraId="615BC3CF" w14:textId="77777777" w:rsidR="005064BA" w:rsidRPr="00962FFB" w:rsidRDefault="005064BA" w:rsidP="00962FFB">
            <w:pPr>
              <w:jc w:val="center"/>
              <w:rPr>
                <w:sz w:val="23"/>
                <w:szCs w:val="23"/>
                <w:lang w:eastAsia="es-CR"/>
              </w:rPr>
            </w:pPr>
            <w:r w:rsidRPr="00962FFB">
              <w:rPr>
                <w:sz w:val="23"/>
                <w:szCs w:val="23"/>
                <w:lang w:eastAsia="es-CR"/>
              </w:rPr>
              <w:t>649</w:t>
            </w:r>
          </w:p>
        </w:tc>
        <w:tc>
          <w:tcPr>
            <w:tcW w:w="1166" w:type="pct"/>
            <w:vAlign w:val="center"/>
          </w:tcPr>
          <w:p w14:paraId="1873C866" w14:textId="77777777" w:rsidR="005064BA" w:rsidRPr="00962FFB" w:rsidRDefault="005064BA" w:rsidP="00962FFB">
            <w:pPr>
              <w:jc w:val="center"/>
              <w:rPr>
                <w:sz w:val="23"/>
                <w:szCs w:val="23"/>
                <w:lang w:eastAsia="es-CR"/>
              </w:rPr>
            </w:pPr>
            <w:r w:rsidRPr="00962FFB">
              <w:rPr>
                <w:sz w:val="23"/>
                <w:szCs w:val="23"/>
                <w:lang w:eastAsia="es-CR"/>
              </w:rPr>
              <w:t>4</w:t>
            </w:r>
          </w:p>
        </w:tc>
      </w:tr>
      <w:tr w:rsidR="005064BA" w:rsidRPr="00962FFB" w14:paraId="354ECB6F" w14:textId="77777777" w:rsidTr="005C4A97">
        <w:trPr>
          <w:trHeight w:val="250"/>
          <w:jc w:val="center"/>
        </w:trPr>
        <w:tc>
          <w:tcPr>
            <w:tcW w:w="1771" w:type="pct"/>
            <w:vAlign w:val="center"/>
            <w:hideMark/>
          </w:tcPr>
          <w:p w14:paraId="02ED33F1" w14:textId="77777777" w:rsidR="005064BA" w:rsidRPr="00962FFB" w:rsidRDefault="005064BA" w:rsidP="00962FFB">
            <w:pPr>
              <w:rPr>
                <w:sz w:val="23"/>
                <w:szCs w:val="23"/>
                <w:lang w:eastAsia="es-CR"/>
              </w:rPr>
            </w:pPr>
            <w:r w:rsidRPr="00962FFB">
              <w:rPr>
                <w:sz w:val="23"/>
                <w:szCs w:val="23"/>
                <w:lang w:eastAsia="es-CR"/>
              </w:rPr>
              <w:t>Denuncias</w:t>
            </w:r>
          </w:p>
        </w:tc>
        <w:tc>
          <w:tcPr>
            <w:tcW w:w="516" w:type="pct"/>
            <w:vAlign w:val="center"/>
            <w:hideMark/>
          </w:tcPr>
          <w:p w14:paraId="60EE5B79" w14:textId="77777777" w:rsidR="005064BA" w:rsidRPr="00962FFB" w:rsidRDefault="005064BA" w:rsidP="00962FFB">
            <w:pPr>
              <w:jc w:val="center"/>
              <w:rPr>
                <w:sz w:val="23"/>
                <w:szCs w:val="23"/>
                <w:lang w:eastAsia="es-CR"/>
              </w:rPr>
            </w:pPr>
            <w:r w:rsidRPr="00962FFB">
              <w:rPr>
                <w:sz w:val="23"/>
                <w:szCs w:val="23"/>
                <w:lang w:eastAsia="es-CR"/>
              </w:rPr>
              <w:t>675</w:t>
            </w:r>
          </w:p>
        </w:tc>
        <w:tc>
          <w:tcPr>
            <w:tcW w:w="516" w:type="pct"/>
            <w:vAlign w:val="center"/>
          </w:tcPr>
          <w:p w14:paraId="33381045" w14:textId="77777777" w:rsidR="005064BA" w:rsidRPr="00962FFB" w:rsidRDefault="005064BA" w:rsidP="00962FFB">
            <w:pPr>
              <w:jc w:val="center"/>
              <w:rPr>
                <w:sz w:val="23"/>
                <w:szCs w:val="23"/>
                <w:lang w:eastAsia="es-CR"/>
              </w:rPr>
            </w:pPr>
            <w:r w:rsidRPr="00962FFB">
              <w:rPr>
                <w:sz w:val="23"/>
                <w:szCs w:val="23"/>
                <w:lang w:eastAsia="es-CR"/>
              </w:rPr>
              <w:t>549</w:t>
            </w:r>
          </w:p>
        </w:tc>
        <w:tc>
          <w:tcPr>
            <w:tcW w:w="516" w:type="pct"/>
            <w:vAlign w:val="center"/>
          </w:tcPr>
          <w:p w14:paraId="08D4F359" w14:textId="77777777" w:rsidR="005064BA" w:rsidRPr="00962FFB" w:rsidRDefault="005064BA" w:rsidP="00962FFB">
            <w:pPr>
              <w:jc w:val="center"/>
              <w:rPr>
                <w:sz w:val="23"/>
                <w:szCs w:val="23"/>
                <w:lang w:eastAsia="es-CR"/>
              </w:rPr>
            </w:pPr>
            <w:r w:rsidRPr="00962FFB">
              <w:rPr>
                <w:sz w:val="23"/>
                <w:szCs w:val="23"/>
                <w:lang w:eastAsia="es-CR"/>
              </w:rPr>
              <w:t>488</w:t>
            </w:r>
          </w:p>
        </w:tc>
        <w:tc>
          <w:tcPr>
            <w:tcW w:w="516" w:type="pct"/>
            <w:vAlign w:val="center"/>
          </w:tcPr>
          <w:p w14:paraId="6C884D5C" w14:textId="77777777" w:rsidR="005064BA" w:rsidRPr="00962FFB" w:rsidRDefault="005064BA" w:rsidP="00962FFB">
            <w:pPr>
              <w:jc w:val="center"/>
              <w:rPr>
                <w:sz w:val="23"/>
                <w:szCs w:val="23"/>
                <w:lang w:eastAsia="es-CR"/>
              </w:rPr>
            </w:pPr>
            <w:r w:rsidRPr="00962FFB">
              <w:rPr>
                <w:sz w:val="23"/>
                <w:szCs w:val="23"/>
                <w:lang w:eastAsia="es-CR"/>
              </w:rPr>
              <w:t>878</w:t>
            </w:r>
          </w:p>
        </w:tc>
        <w:tc>
          <w:tcPr>
            <w:tcW w:w="1166" w:type="pct"/>
            <w:vAlign w:val="center"/>
          </w:tcPr>
          <w:p w14:paraId="440CACD2" w14:textId="77777777" w:rsidR="005064BA" w:rsidRPr="00962FFB" w:rsidRDefault="005064BA" w:rsidP="00962FFB">
            <w:pPr>
              <w:jc w:val="center"/>
              <w:rPr>
                <w:sz w:val="23"/>
                <w:szCs w:val="23"/>
                <w:lang w:eastAsia="es-CR"/>
              </w:rPr>
            </w:pPr>
            <w:r w:rsidRPr="00962FFB">
              <w:rPr>
                <w:sz w:val="23"/>
                <w:szCs w:val="23"/>
                <w:lang w:eastAsia="es-CR"/>
              </w:rPr>
              <w:t>1.973</w:t>
            </w:r>
          </w:p>
        </w:tc>
      </w:tr>
      <w:tr w:rsidR="005064BA" w:rsidRPr="00962FFB" w14:paraId="44955DC6" w14:textId="77777777" w:rsidTr="005C4A97">
        <w:trPr>
          <w:trHeight w:val="250"/>
          <w:jc w:val="center"/>
        </w:trPr>
        <w:tc>
          <w:tcPr>
            <w:tcW w:w="1771" w:type="pct"/>
            <w:vAlign w:val="center"/>
            <w:hideMark/>
          </w:tcPr>
          <w:p w14:paraId="2ADF1E51" w14:textId="77777777" w:rsidR="005064BA" w:rsidRPr="00962FFB" w:rsidRDefault="005064BA" w:rsidP="00962FFB">
            <w:pPr>
              <w:rPr>
                <w:sz w:val="23"/>
                <w:szCs w:val="23"/>
                <w:lang w:eastAsia="es-CR"/>
              </w:rPr>
            </w:pPr>
            <w:r w:rsidRPr="00962FFB">
              <w:rPr>
                <w:sz w:val="23"/>
                <w:szCs w:val="23"/>
                <w:lang w:eastAsia="es-CR"/>
              </w:rPr>
              <w:t>Daños a la propiedad</w:t>
            </w:r>
          </w:p>
        </w:tc>
        <w:tc>
          <w:tcPr>
            <w:tcW w:w="516" w:type="pct"/>
            <w:vAlign w:val="center"/>
            <w:hideMark/>
          </w:tcPr>
          <w:p w14:paraId="4C9ADDB8" w14:textId="77777777" w:rsidR="005064BA" w:rsidRPr="00962FFB" w:rsidRDefault="005064BA" w:rsidP="00962FFB">
            <w:pPr>
              <w:jc w:val="center"/>
              <w:rPr>
                <w:sz w:val="23"/>
                <w:szCs w:val="23"/>
                <w:lang w:eastAsia="es-CR"/>
              </w:rPr>
            </w:pPr>
            <w:r w:rsidRPr="00962FFB">
              <w:rPr>
                <w:sz w:val="23"/>
                <w:szCs w:val="23"/>
                <w:lang w:eastAsia="es-CR"/>
              </w:rPr>
              <w:t>102</w:t>
            </w:r>
          </w:p>
        </w:tc>
        <w:tc>
          <w:tcPr>
            <w:tcW w:w="516" w:type="pct"/>
            <w:vAlign w:val="center"/>
          </w:tcPr>
          <w:p w14:paraId="6C38C2F1" w14:textId="77777777" w:rsidR="005064BA" w:rsidRPr="00962FFB" w:rsidRDefault="005064BA" w:rsidP="00962FFB">
            <w:pPr>
              <w:jc w:val="center"/>
              <w:rPr>
                <w:sz w:val="23"/>
                <w:szCs w:val="23"/>
                <w:lang w:eastAsia="es-CR"/>
              </w:rPr>
            </w:pPr>
            <w:r w:rsidRPr="00962FFB">
              <w:rPr>
                <w:sz w:val="23"/>
                <w:szCs w:val="23"/>
                <w:lang w:eastAsia="es-CR"/>
              </w:rPr>
              <w:t>68</w:t>
            </w:r>
          </w:p>
        </w:tc>
        <w:tc>
          <w:tcPr>
            <w:tcW w:w="516" w:type="pct"/>
            <w:vAlign w:val="center"/>
          </w:tcPr>
          <w:p w14:paraId="589B955B" w14:textId="77777777" w:rsidR="005064BA" w:rsidRPr="00962FFB" w:rsidRDefault="005064BA" w:rsidP="00962FFB">
            <w:pPr>
              <w:jc w:val="center"/>
              <w:rPr>
                <w:sz w:val="23"/>
                <w:szCs w:val="23"/>
                <w:lang w:eastAsia="es-CR"/>
              </w:rPr>
            </w:pPr>
            <w:r w:rsidRPr="00962FFB">
              <w:rPr>
                <w:sz w:val="23"/>
                <w:szCs w:val="23"/>
                <w:lang w:eastAsia="es-CR"/>
              </w:rPr>
              <w:t>84</w:t>
            </w:r>
          </w:p>
        </w:tc>
        <w:tc>
          <w:tcPr>
            <w:tcW w:w="516" w:type="pct"/>
            <w:vAlign w:val="center"/>
          </w:tcPr>
          <w:p w14:paraId="63BD9CFF" w14:textId="77777777" w:rsidR="005064BA" w:rsidRPr="00962FFB" w:rsidRDefault="005064BA" w:rsidP="00962FFB">
            <w:pPr>
              <w:jc w:val="center"/>
              <w:rPr>
                <w:sz w:val="23"/>
                <w:szCs w:val="23"/>
                <w:lang w:eastAsia="es-CR"/>
              </w:rPr>
            </w:pPr>
            <w:r w:rsidRPr="00962FFB">
              <w:rPr>
                <w:sz w:val="23"/>
                <w:szCs w:val="23"/>
                <w:lang w:eastAsia="es-CR"/>
              </w:rPr>
              <w:t>122</w:t>
            </w:r>
          </w:p>
        </w:tc>
        <w:tc>
          <w:tcPr>
            <w:tcW w:w="1166" w:type="pct"/>
            <w:vAlign w:val="center"/>
          </w:tcPr>
          <w:p w14:paraId="7C3CD3C6" w14:textId="77777777" w:rsidR="005064BA" w:rsidRPr="00962FFB" w:rsidRDefault="005064BA" w:rsidP="00962FFB">
            <w:pPr>
              <w:jc w:val="center"/>
              <w:rPr>
                <w:sz w:val="23"/>
                <w:szCs w:val="23"/>
                <w:lang w:eastAsia="es-CR"/>
              </w:rPr>
            </w:pPr>
            <w:r w:rsidRPr="00962FFB">
              <w:rPr>
                <w:sz w:val="23"/>
                <w:szCs w:val="23"/>
                <w:lang w:eastAsia="es-CR"/>
              </w:rPr>
              <w:t>1</w:t>
            </w:r>
          </w:p>
        </w:tc>
      </w:tr>
      <w:tr w:rsidR="005064BA" w:rsidRPr="00962FFB" w14:paraId="2F9E286E" w14:textId="77777777" w:rsidTr="005C4A97">
        <w:trPr>
          <w:trHeight w:val="250"/>
          <w:jc w:val="center"/>
        </w:trPr>
        <w:tc>
          <w:tcPr>
            <w:tcW w:w="1771" w:type="pct"/>
            <w:vAlign w:val="center"/>
            <w:hideMark/>
          </w:tcPr>
          <w:p w14:paraId="313B3EBC" w14:textId="77777777" w:rsidR="005064BA" w:rsidRPr="00962FFB" w:rsidRDefault="005064BA" w:rsidP="00962FFB">
            <w:pPr>
              <w:rPr>
                <w:sz w:val="23"/>
                <w:szCs w:val="23"/>
                <w:lang w:eastAsia="es-CR"/>
              </w:rPr>
            </w:pPr>
            <w:r w:rsidRPr="00962FFB">
              <w:rPr>
                <w:sz w:val="23"/>
                <w:szCs w:val="23"/>
                <w:lang w:eastAsia="es-CR"/>
              </w:rPr>
              <w:t>Otros</w:t>
            </w:r>
          </w:p>
        </w:tc>
        <w:tc>
          <w:tcPr>
            <w:tcW w:w="516" w:type="pct"/>
            <w:vAlign w:val="center"/>
            <w:hideMark/>
          </w:tcPr>
          <w:p w14:paraId="48E288EA" w14:textId="77777777" w:rsidR="005064BA" w:rsidRPr="00962FFB" w:rsidRDefault="005064BA" w:rsidP="00962FFB">
            <w:pPr>
              <w:jc w:val="center"/>
              <w:rPr>
                <w:sz w:val="23"/>
                <w:szCs w:val="23"/>
                <w:lang w:eastAsia="es-CR"/>
              </w:rPr>
            </w:pPr>
            <w:r w:rsidRPr="00962FFB">
              <w:rPr>
                <w:sz w:val="23"/>
                <w:szCs w:val="23"/>
                <w:lang w:eastAsia="es-CR"/>
              </w:rPr>
              <w:t>214</w:t>
            </w:r>
          </w:p>
        </w:tc>
        <w:tc>
          <w:tcPr>
            <w:tcW w:w="516" w:type="pct"/>
            <w:vAlign w:val="center"/>
          </w:tcPr>
          <w:p w14:paraId="35AB51F3" w14:textId="77777777" w:rsidR="005064BA" w:rsidRPr="00962FFB" w:rsidRDefault="005064BA" w:rsidP="00962FFB">
            <w:pPr>
              <w:jc w:val="center"/>
              <w:rPr>
                <w:sz w:val="23"/>
                <w:szCs w:val="23"/>
                <w:lang w:eastAsia="es-CR"/>
              </w:rPr>
            </w:pPr>
            <w:r w:rsidRPr="00962FFB">
              <w:rPr>
                <w:sz w:val="23"/>
                <w:szCs w:val="23"/>
                <w:lang w:eastAsia="es-CR"/>
              </w:rPr>
              <w:t>124</w:t>
            </w:r>
          </w:p>
        </w:tc>
        <w:tc>
          <w:tcPr>
            <w:tcW w:w="516" w:type="pct"/>
            <w:vAlign w:val="center"/>
          </w:tcPr>
          <w:p w14:paraId="0873A20F" w14:textId="77777777" w:rsidR="005064BA" w:rsidRPr="00962FFB" w:rsidRDefault="005064BA" w:rsidP="00962FFB">
            <w:pPr>
              <w:jc w:val="center"/>
              <w:rPr>
                <w:sz w:val="23"/>
                <w:szCs w:val="23"/>
                <w:lang w:eastAsia="es-CR"/>
              </w:rPr>
            </w:pPr>
            <w:r w:rsidRPr="00962FFB">
              <w:rPr>
                <w:sz w:val="23"/>
                <w:szCs w:val="23"/>
                <w:lang w:eastAsia="es-CR"/>
              </w:rPr>
              <w:t>59</w:t>
            </w:r>
          </w:p>
        </w:tc>
        <w:tc>
          <w:tcPr>
            <w:tcW w:w="516" w:type="pct"/>
            <w:vAlign w:val="center"/>
          </w:tcPr>
          <w:p w14:paraId="571CD790" w14:textId="77777777" w:rsidR="005064BA" w:rsidRPr="00962FFB" w:rsidRDefault="005064BA" w:rsidP="00962FFB">
            <w:pPr>
              <w:jc w:val="center"/>
              <w:rPr>
                <w:sz w:val="23"/>
                <w:szCs w:val="23"/>
                <w:lang w:eastAsia="es-CR"/>
              </w:rPr>
            </w:pPr>
            <w:r w:rsidRPr="00962FFB">
              <w:rPr>
                <w:sz w:val="23"/>
                <w:szCs w:val="23"/>
                <w:lang w:eastAsia="es-CR"/>
              </w:rPr>
              <w:t>41</w:t>
            </w:r>
          </w:p>
        </w:tc>
        <w:tc>
          <w:tcPr>
            <w:tcW w:w="1166" w:type="pct"/>
            <w:vAlign w:val="center"/>
          </w:tcPr>
          <w:p w14:paraId="08869F69" w14:textId="77777777" w:rsidR="005064BA" w:rsidRPr="00962FFB" w:rsidRDefault="005064BA" w:rsidP="00962FFB">
            <w:pPr>
              <w:jc w:val="center"/>
              <w:rPr>
                <w:sz w:val="23"/>
                <w:szCs w:val="23"/>
                <w:lang w:eastAsia="es-CR"/>
              </w:rPr>
            </w:pPr>
            <w:r w:rsidRPr="00962FFB">
              <w:rPr>
                <w:sz w:val="23"/>
                <w:szCs w:val="23"/>
                <w:lang w:eastAsia="es-CR"/>
              </w:rPr>
              <w:t>69</w:t>
            </w:r>
          </w:p>
        </w:tc>
      </w:tr>
      <w:tr w:rsidR="005064BA" w:rsidRPr="00962FFB" w14:paraId="79B587FA" w14:textId="77777777" w:rsidTr="005C4A97">
        <w:trPr>
          <w:trHeight w:val="250"/>
          <w:jc w:val="center"/>
        </w:trPr>
        <w:tc>
          <w:tcPr>
            <w:tcW w:w="1771" w:type="pct"/>
            <w:noWrap/>
            <w:vAlign w:val="bottom"/>
            <w:hideMark/>
          </w:tcPr>
          <w:p w14:paraId="6181E105" w14:textId="77777777" w:rsidR="005064BA" w:rsidRPr="00962FFB" w:rsidRDefault="005064BA" w:rsidP="00962FFB">
            <w:pPr>
              <w:rPr>
                <w:sz w:val="23"/>
                <w:szCs w:val="23"/>
                <w:lang w:eastAsia="es-CR"/>
              </w:rPr>
            </w:pPr>
            <w:r w:rsidRPr="00962FFB">
              <w:rPr>
                <w:sz w:val="23"/>
                <w:szCs w:val="23"/>
                <w:lang w:eastAsia="es-CR"/>
              </w:rPr>
              <w:lastRenderedPageBreak/>
              <w:t> </w:t>
            </w:r>
          </w:p>
        </w:tc>
        <w:tc>
          <w:tcPr>
            <w:tcW w:w="516" w:type="pct"/>
            <w:noWrap/>
            <w:vAlign w:val="bottom"/>
            <w:hideMark/>
          </w:tcPr>
          <w:p w14:paraId="4EA26D95" w14:textId="77777777" w:rsidR="005064BA" w:rsidRPr="00962FFB" w:rsidRDefault="005064BA" w:rsidP="00962FFB">
            <w:pPr>
              <w:rPr>
                <w:sz w:val="23"/>
                <w:szCs w:val="23"/>
                <w:lang w:eastAsia="es-CR"/>
              </w:rPr>
            </w:pPr>
            <w:r w:rsidRPr="00962FFB">
              <w:rPr>
                <w:sz w:val="23"/>
                <w:szCs w:val="23"/>
                <w:lang w:eastAsia="es-CR"/>
              </w:rPr>
              <w:t> </w:t>
            </w:r>
          </w:p>
        </w:tc>
        <w:tc>
          <w:tcPr>
            <w:tcW w:w="516" w:type="pct"/>
            <w:noWrap/>
            <w:vAlign w:val="bottom"/>
            <w:hideMark/>
          </w:tcPr>
          <w:p w14:paraId="4852D521" w14:textId="77777777" w:rsidR="005064BA" w:rsidRPr="00962FFB" w:rsidRDefault="005064BA" w:rsidP="00962FFB">
            <w:pPr>
              <w:rPr>
                <w:sz w:val="23"/>
                <w:szCs w:val="23"/>
                <w:lang w:eastAsia="es-CR"/>
              </w:rPr>
            </w:pPr>
            <w:r w:rsidRPr="00962FFB">
              <w:rPr>
                <w:sz w:val="23"/>
                <w:szCs w:val="23"/>
                <w:lang w:eastAsia="es-CR"/>
              </w:rPr>
              <w:t> </w:t>
            </w:r>
          </w:p>
        </w:tc>
        <w:tc>
          <w:tcPr>
            <w:tcW w:w="516" w:type="pct"/>
            <w:noWrap/>
            <w:vAlign w:val="bottom"/>
            <w:hideMark/>
          </w:tcPr>
          <w:p w14:paraId="2CC73153" w14:textId="77777777" w:rsidR="005064BA" w:rsidRPr="00962FFB" w:rsidRDefault="005064BA" w:rsidP="00962FFB">
            <w:pPr>
              <w:rPr>
                <w:sz w:val="23"/>
                <w:szCs w:val="23"/>
                <w:lang w:eastAsia="es-CR"/>
              </w:rPr>
            </w:pPr>
            <w:r w:rsidRPr="00962FFB">
              <w:rPr>
                <w:sz w:val="23"/>
                <w:szCs w:val="23"/>
                <w:lang w:eastAsia="es-CR"/>
              </w:rPr>
              <w:t> </w:t>
            </w:r>
          </w:p>
        </w:tc>
        <w:tc>
          <w:tcPr>
            <w:tcW w:w="516" w:type="pct"/>
            <w:noWrap/>
            <w:vAlign w:val="bottom"/>
            <w:hideMark/>
          </w:tcPr>
          <w:p w14:paraId="70BC0AED" w14:textId="77777777" w:rsidR="005064BA" w:rsidRPr="00962FFB" w:rsidRDefault="005064BA" w:rsidP="00962FFB">
            <w:pPr>
              <w:rPr>
                <w:sz w:val="23"/>
                <w:szCs w:val="23"/>
                <w:lang w:eastAsia="es-CR"/>
              </w:rPr>
            </w:pPr>
            <w:r w:rsidRPr="00962FFB">
              <w:rPr>
                <w:sz w:val="23"/>
                <w:szCs w:val="23"/>
                <w:lang w:eastAsia="es-CR"/>
              </w:rPr>
              <w:t> </w:t>
            </w:r>
          </w:p>
        </w:tc>
        <w:tc>
          <w:tcPr>
            <w:tcW w:w="1166" w:type="pct"/>
            <w:noWrap/>
            <w:vAlign w:val="bottom"/>
            <w:hideMark/>
          </w:tcPr>
          <w:p w14:paraId="78FC14C3" w14:textId="77777777" w:rsidR="005064BA" w:rsidRPr="00962FFB" w:rsidRDefault="005064BA" w:rsidP="00962FFB">
            <w:pPr>
              <w:rPr>
                <w:sz w:val="23"/>
                <w:szCs w:val="23"/>
                <w:lang w:eastAsia="es-CR"/>
              </w:rPr>
            </w:pPr>
            <w:r w:rsidRPr="00962FFB">
              <w:rPr>
                <w:sz w:val="23"/>
                <w:szCs w:val="23"/>
                <w:lang w:eastAsia="es-CR"/>
              </w:rPr>
              <w:t> </w:t>
            </w:r>
          </w:p>
        </w:tc>
      </w:tr>
    </w:tbl>
    <w:p w14:paraId="442E8DDD" w14:textId="77777777" w:rsidR="005064BA" w:rsidRPr="00962FFB" w:rsidRDefault="005064BA" w:rsidP="00962FFB">
      <w:pPr>
        <w:ind w:left="851" w:right="851" w:firstLine="709"/>
        <w:jc w:val="both"/>
        <w:rPr>
          <w:bCs/>
          <w:sz w:val="23"/>
          <w:szCs w:val="23"/>
        </w:rPr>
      </w:pPr>
      <w:r w:rsidRPr="00962FFB">
        <w:rPr>
          <w:bCs/>
          <w:sz w:val="23"/>
          <w:szCs w:val="23"/>
        </w:rPr>
        <w:t>Elaborado por; Subproceso de Estadística. Dirección de Planificación.</w:t>
      </w:r>
    </w:p>
    <w:p w14:paraId="49051D7E" w14:textId="77777777" w:rsidR="005064BA" w:rsidRPr="00962FFB" w:rsidRDefault="005064BA" w:rsidP="00962FFB">
      <w:pPr>
        <w:ind w:left="851" w:right="851" w:firstLine="709"/>
        <w:jc w:val="both"/>
        <w:rPr>
          <w:bCs/>
          <w:sz w:val="23"/>
          <w:szCs w:val="23"/>
        </w:rPr>
      </w:pPr>
    </w:p>
    <w:p w14:paraId="64494C2E" w14:textId="77777777" w:rsidR="005064BA" w:rsidRPr="00962FFB" w:rsidRDefault="005064BA" w:rsidP="00962FFB">
      <w:pPr>
        <w:ind w:left="851" w:right="851" w:firstLine="709"/>
        <w:jc w:val="both"/>
        <w:rPr>
          <w:sz w:val="23"/>
          <w:szCs w:val="23"/>
        </w:rPr>
      </w:pPr>
      <w:r w:rsidRPr="00962FFB">
        <w:rPr>
          <w:sz w:val="23"/>
          <w:szCs w:val="23"/>
        </w:rPr>
        <w:t xml:space="preserve">La </w:t>
      </w:r>
      <w:r w:rsidRPr="00962FFB">
        <w:rPr>
          <w:b/>
          <w:bCs/>
          <w:i/>
          <w:iCs/>
          <w:sz w:val="23"/>
          <w:szCs w:val="23"/>
        </w:rPr>
        <w:t>colisión</w:t>
      </w:r>
      <w:r w:rsidRPr="00962FFB">
        <w:rPr>
          <w:sz w:val="23"/>
          <w:szCs w:val="23"/>
        </w:rPr>
        <w:t xml:space="preserve"> sigue siendo el tipo de infracción por el que mayormente ingresan los casos a esta jurisdicción, se da una baja, pasando de 73.775 colisiones en 2019 a 46.362 en 2020, en otras palabras, se redujo en 27.413 casos tan solo en un año, lo que porcentualmente significó una baja del 37.1%.</w:t>
      </w:r>
    </w:p>
    <w:p w14:paraId="6AFC5FA5" w14:textId="77777777" w:rsidR="005064BA" w:rsidRPr="00962FFB" w:rsidRDefault="005064BA" w:rsidP="00962FFB">
      <w:pPr>
        <w:ind w:left="851" w:right="851" w:firstLine="709"/>
        <w:jc w:val="both"/>
        <w:rPr>
          <w:sz w:val="23"/>
          <w:szCs w:val="23"/>
        </w:rPr>
      </w:pPr>
    </w:p>
    <w:p w14:paraId="6EEE1C19" w14:textId="77777777" w:rsidR="005064BA" w:rsidRPr="00962FFB" w:rsidRDefault="005064BA" w:rsidP="00962FFB">
      <w:pPr>
        <w:ind w:left="851" w:right="851" w:firstLine="709"/>
        <w:jc w:val="both"/>
        <w:rPr>
          <w:sz w:val="23"/>
          <w:szCs w:val="23"/>
        </w:rPr>
      </w:pPr>
      <w:r w:rsidRPr="00962FFB">
        <w:rPr>
          <w:sz w:val="23"/>
          <w:szCs w:val="23"/>
        </w:rPr>
        <w:t xml:space="preserve">Los </w:t>
      </w:r>
      <w:proofErr w:type="spellStart"/>
      <w:r w:rsidRPr="00962FFB">
        <w:rPr>
          <w:sz w:val="23"/>
          <w:szCs w:val="23"/>
        </w:rPr>
        <w:t>estrellonazos</w:t>
      </w:r>
      <w:proofErr w:type="spellEnd"/>
      <w:r w:rsidRPr="00962FFB">
        <w:rPr>
          <w:sz w:val="23"/>
          <w:szCs w:val="23"/>
        </w:rPr>
        <w:t>, vuelcos y salirse de la vía redujeron su ingreso también en 2020 en 604 casos, al igual que los atropellos y lesiones varias reportadas (-467).</w:t>
      </w:r>
    </w:p>
    <w:p w14:paraId="3FB8DF4C" w14:textId="77777777" w:rsidR="005064BA" w:rsidRPr="00962FFB" w:rsidRDefault="005064BA" w:rsidP="00962FFB">
      <w:pPr>
        <w:ind w:left="851" w:right="851" w:firstLine="709"/>
        <w:jc w:val="both"/>
        <w:rPr>
          <w:sz w:val="23"/>
          <w:szCs w:val="23"/>
        </w:rPr>
      </w:pPr>
    </w:p>
    <w:p w14:paraId="325B35F6" w14:textId="77777777" w:rsidR="005064BA" w:rsidRPr="00962FFB" w:rsidRDefault="005064BA" w:rsidP="00962FFB">
      <w:pPr>
        <w:ind w:left="851" w:right="851" w:firstLine="709"/>
        <w:jc w:val="both"/>
        <w:rPr>
          <w:sz w:val="23"/>
          <w:szCs w:val="23"/>
        </w:rPr>
      </w:pPr>
      <w:r w:rsidRPr="00962FFB">
        <w:rPr>
          <w:sz w:val="23"/>
          <w:szCs w:val="23"/>
        </w:rPr>
        <w:t>Por su parte, las denuncias son los únicos tipos de asunto que aumentaron sustancialmente durante el 2020, al pasar de 878 casos a 1.973, ósea se duplicó entre un período y otro.</w:t>
      </w:r>
    </w:p>
    <w:p w14:paraId="7031DF8D" w14:textId="77777777" w:rsidR="005064BA" w:rsidRPr="00962FFB" w:rsidRDefault="005064BA" w:rsidP="00962FFB">
      <w:pPr>
        <w:ind w:left="851" w:right="851" w:firstLine="709"/>
        <w:jc w:val="both"/>
        <w:rPr>
          <w:sz w:val="23"/>
          <w:szCs w:val="23"/>
        </w:rPr>
      </w:pPr>
    </w:p>
    <w:p w14:paraId="445A2579" w14:textId="77777777" w:rsidR="005064BA" w:rsidRPr="00962FFB" w:rsidRDefault="005064BA" w:rsidP="00962FFB">
      <w:pPr>
        <w:ind w:left="851" w:right="851" w:firstLine="709"/>
        <w:jc w:val="both"/>
        <w:rPr>
          <w:sz w:val="23"/>
          <w:szCs w:val="23"/>
        </w:rPr>
      </w:pPr>
      <w:r w:rsidRPr="00962FFB">
        <w:rPr>
          <w:sz w:val="23"/>
          <w:szCs w:val="23"/>
        </w:rPr>
        <w:t xml:space="preserve">Alrededor de lo ocurrido con los dos primeros puntos abordados en este apartado, en cuyo caso el volumen de casos se vio reducido notablemente, es importante vincular lo ocurrido con lo comentado en el punto 2.1 de hechos relevantes de este informe respecto de las implicaciones del COVID-19. </w:t>
      </w:r>
    </w:p>
    <w:p w14:paraId="515C7988" w14:textId="77777777" w:rsidR="005064BA" w:rsidRPr="00962FFB" w:rsidRDefault="005064BA" w:rsidP="00962FFB">
      <w:pPr>
        <w:ind w:left="851" w:right="851" w:firstLine="709"/>
        <w:jc w:val="both"/>
        <w:rPr>
          <w:b/>
          <w:sz w:val="23"/>
          <w:szCs w:val="23"/>
        </w:rPr>
      </w:pPr>
    </w:p>
    <w:p w14:paraId="63AF49CB" w14:textId="77777777" w:rsidR="005064BA" w:rsidRPr="00962FFB" w:rsidRDefault="005064BA" w:rsidP="00962FFB">
      <w:pPr>
        <w:ind w:left="851" w:right="851" w:firstLine="709"/>
        <w:jc w:val="both"/>
        <w:rPr>
          <w:bCs/>
          <w:sz w:val="23"/>
          <w:szCs w:val="23"/>
        </w:rPr>
      </w:pPr>
      <w:r w:rsidRPr="00962FFB">
        <w:rPr>
          <w:bCs/>
          <w:sz w:val="23"/>
          <w:szCs w:val="23"/>
        </w:rPr>
        <w:t>Seguidamente se muestran gráficamente los diez despachos que más casos tramitaron durante el 2020.</w:t>
      </w:r>
    </w:p>
    <w:p w14:paraId="56AEE675" w14:textId="77777777" w:rsidR="005064BA" w:rsidRPr="00962FFB" w:rsidRDefault="005064BA" w:rsidP="00962FFB">
      <w:pPr>
        <w:ind w:left="851" w:right="851" w:firstLine="709"/>
        <w:jc w:val="both"/>
        <w:rPr>
          <w:bCs/>
          <w:sz w:val="23"/>
          <w:szCs w:val="23"/>
        </w:rPr>
      </w:pPr>
    </w:p>
    <w:p w14:paraId="0ECBFE0F" w14:textId="77777777" w:rsidR="005064BA" w:rsidRPr="00962FFB" w:rsidRDefault="005064BA" w:rsidP="00962FFB">
      <w:pPr>
        <w:ind w:left="851" w:right="851" w:firstLine="709"/>
        <w:jc w:val="both"/>
        <w:rPr>
          <w:b/>
          <w:sz w:val="23"/>
          <w:szCs w:val="23"/>
        </w:rPr>
      </w:pPr>
      <w:r w:rsidRPr="00962FFB">
        <w:rPr>
          <w:b/>
          <w:sz w:val="23"/>
          <w:szCs w:val="23"/>
        </w:rPr>
        <w:t>Gráfico N°3.2</w:t>
      </w:r>
    </w:p>
    <w:p w14:paraId="42DE39F9" w14:textId="77777777" w:rsidR="005064BA" w:rsidRPr="00962FFB" w:rsidRDefault="005064BA" w:rsidP="00962FFB">
      <w:pPr>
        <w:jc w:val="center"/>
        <w:rPr>
          <w:b/>
          <w:sz w:val="23"/>
          <w:szCs w:val="23"/>
        </w:rPr>
      </w:pPr>
      <w:r w:rsidRPr="00962FFB">
        <w:rPr>
          <w:noProof/>
          <w:sz w:val="23"/>
          <w:szCs w:val="23"/>
          <w:lang w:val="en-US"/>
        </w:rPr>
        <w:lastRenderedPageBreak/>
        <w:drawing>
          <wp:inline distT="0" distB="0" distL="0" distR="0" wp14:anchorId="75A68989" wp14:editId="10F73A8B">
            <wp:extent cx="5133975" cy="3286125"/>
            <wp:effectExtent l="0" t="0" r="9525" b="9525"/>
            <wp:docPr id="33" name="Gráfico 33">
              <a:extLst xmlns:a="http://schemas.openxmlformats.org/drawingml/2006/main">
                <a:ext uri="{FF2B5EF4-FFF2-40B4-BE49-F238E27FC236}">
                  <a16:creationId xmlns:a16="http://schemas.microsoft.com/office/drawing/2014/main" id="{43F565E3-D4D6-453F-8E90-BF6F1FBBD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62EBF5" w14:textId="77777777" w:rsidR="005064BA" w:rsidRPr="00962FFB" w:rsidRDefault="005064BA" w:rsidP="00962FFB">
      <w:pPr>
        <w:rPr>
          <w:sz w:val="23"/>
          <w:szCs w:val="23"/>
        </w:rPr>
      </w:pPr>
    </w:p>
    <w:p w14:paraId="0803026E" w14:textId="77777777" w:rsidR="005064BA" w:rsidRPr="00962FFB" w:rsidRDefault="005064BA" w:rsidP="00962FFB">
      <w:pPr>
        <w:ind w:left="851" w:right="851" w:firstLine="709"/>
        <w:jc w:val="both"/>
        <w:rPr>
          <w:sz w:val="23"/>
          <w:szCs w:val="23"/>
        </w:rPr>
      </w:pPr>
      <w:r w:rsidRPr="00962FFB">
        <w:rPr>
          <w:sz w:val="23"/>
          <w:szCs w:val="23"/>
        </w:rPr>
        <w:t>El Juzgado de Tránsito del II Circuito Judicial de San José es el despacho que más casos recibe anualmente a nivel nacional, solo en 2020 atendió 6.782 casos nuevos, distanciándose por 1.661 asuntos respecto del despacho más cercano en incidencia, que sería el Juzgado de Tránsito del Primer circuito judicial de San José.</w:t>
      </w:r>
    </w:p>
    <w:p w14:paraId="7680E311" w14:textId="77777777" w:rsidR="005064BA" w:rsidRPr="00962FFB" w:rsidRDefault="005064BA" w:rsidP="00962FFB">
      <w:pPr>
        <w:ind w:left="851" w:right="851" w:firstLine="709"/>
        <w:jc w:val="both"/>
        <w:rPr>
          <w:sz w:val="23"/>
          <w:szCs w:val="23"/>
        </w:rPr>
      </w:pPr>
    </w:p>
    <w:p w14:paraId="4993EA5A" w14:textId="77777777" w:rsidR="005064BA" w:rsidRPr="00962FFB" w:rsidRDefault="005064BA" w:rsidP="00962FFB">
      <w:pPr>
        <w:ind w:left="851" w:right="851" w:firstLine="709"/>
        <w:jc w:val="both"/>
        <w:rPr>
          <w:sz w:val="23"/>
          <w:szCs w:val="23"/>
        </w:rPr>
      </w:pPr>
      <w:r w:rsidRPr="00962FFB">
        <w:rPr>
          <w:sz w:val="23"/>
          <w:szCs w:val="23"/>
        </w:rPr>
        <w:t>A nivel de provincias fuera de San José, se tiene que Heredia encabeza el ingreso de casos sobre Alajuela y Cartago con 4.761 causas ingresadas, ubicándose como el tercer Juzgado en importancia luego de los dos del I Circuito Judicial de San José.</w:t>
      </w:r>
    </w:p>
    <w:p w14:paraId="4A925D2E" w14:textId="77777777" w:rsidR="005064BA" w:rsidRPr="00962FFB" w:rsidRDefault="005064BA" w:rsidP="00962FFB">
      <w:pPr>
        <w:ind w:left="851" w:right="851" w:firstLine="709"/>
        <w:jc w:val="both"/>
        <w:rPr>
          <w:sz w:val="23"/>
          <w:szCs w:val="23"/>
        </w:rPr>
      </w:pPr>
    </w:p>
    <w:p w14:paraId="6C0D896C" w14:textId="77777777" w:rsidR="005064BA" w:rsidRPr="00962FFB" w:rsidRDefault="005064BA" w:rsidP="00962FFB">
      <w:pPr>
        <w:ind w:left="851" w:right="851" w:firstLine="709"/>
        <w:jc w:val="both"/>
        <w:rPr>
          <w:sz w:val="23"/>
          <w:szCs w:val="23"/>
        </w:rPr>
      </w:pPr>
      <w:r w:rsidRPr="00962FFB">
        <w:rPr>
          <w:sz w:val="23"/>
          <w:szCs w:val="23"/>
        </w:rPr>
        <w:t>Los Juzgados de Tránsito de San Ramón y Pérez Zeledón se ubican en los últimos lugares entre los diez más concurridos respecto de esta variable con un ingreso que supera los 1.500 asuntos anuales.</w:t>
      </w:r>
    </w:p>
    <w:p w14:paraId="5E5DDAA9" w14:textId="77777777" w:rsidR="005064BA" w:rsidRPr="00962FFB" w:rsidRDefault="005064BA" w:rsidP="00962FFB">
      <w:pPr>
        <w:ind w:left="851" w:right="851" w:firstLine="709"/>
        <w:jc w:val="both"/>
        <w:rPr>
          <w:sz w:val="23"/>
          <w:szCs w:val="23"/>
        </w:rPr>
      </w:pPr>
      <w:r w:rsidRPr="00962FFB">
        <w:rPr>
          <w:sz w:val="23"/>
          <w:szCs w:val="23"/>
        </w:rPr>
        <w:t xml:space="preserve"> </w:t>
      </w:r>
    </w:p>
    <w:p w14:paraId="519A6AEC" w14:textId="77777777" w:rsidR="005064BA" w:rsidRPr="00962FFB" w:rsidRDefault="005064BA" w:rsidP="00962FFB">
      <w:pPr>
        <w:ind w:left="851" w:right="851" w:firstLine="709"/>
        <w:jc w:val="both"/>
        <w:rPr>
          <w:b/>
          <w:bCs/>
          <w:sz w:val="23"/>
          <w:szCs w:val="23"/>
          <w:u w:val="single"/>
        </w:rPr>
      </w:pPr>
      <w:bookmarkStart w:id="9" w:name="_Toc83127314"/>
      <w:r w:rsidRPr="00962FFB">
        <w:rPr>
          <w:b/>
          <w:bCs/>
          <w:sz w:val="23"/>
          <w:szCs w:val="23"/>
          <w:u w:val="single"/>
        </w:rPr>
        <w:t>4. Casos Terminados</w:t>
      </w:r>
      <w:bookmarkEnd w:id="9"/>
    </w:p>
    <w:p w14:paraId="2C04BE4C" w14:textId="77777777" w:rsidR="005064BA" w:rsidRPr="00962FFB" w:rsidRDefault="005064BA" w:rsidP="00962FFB">
      <w:pPr>
        <w:ind w:left="851" w:right="851" w:firstLine="709"/>
        <w:jc w:val="both"/>
        <w:rPr>
          <w:bCs/>
          <w:sz w:val="23"/>
          <w:szCs w:val="23"/>
        </w:rPr>
      </w:pPr>
    </w:p>
    <w:p w14:paraId="4D0525ED" w14:textId="77777777" w:rsidR="005064BA" w:rsidRPr="00962FFB" w:rsidRDefault="005064BA" w:rsidP="00962FFB">
      <w:pPr>
        <w:ind w:left="851" w:right="851" w:firstLine="709"/>
        <w:jc w:val="both"/>
        <w:rPr>
          <w:bCs/>
          <w:sz w:val="23"/>
          <w:szCs w:val="23"/>
        </w:rPr>
      </w:pPr>
      <w:r w:rsidRPr="00962FFB">
        <w:rPr>
          <w:bCs/>
          <w:sz w:val="23"/>
          <w:szCs w:val="23"/>
        </w:rPr>
        <w:t>Seguidamente se exponen los principales puntos relacionados con los aspectos productivos de esta materia a partir de un análisis retrospectivo de cinco años. La siguiente tendencia muestra el volumen de asuntos finalizados por esta jurisdicción, para el período indicado.</w:t>
      </w:r>
      <w:r w:rsidRPr="00962FFB">
        <w:rPr>
          <w:sz w:val="23"/>
          <w:szCs w:val="23"/>
        </w:rPr>
        <w:t xml:space="preserve">  </w:t>
      </w:r>
    </w:p>
    <w:p w14:paraId="598CD767" w14:textId="77777777" w:rsidR="005064BA" w:rsidRPr="00962FFB" w:rsidRDefault="005064BA" w:rsidP="00962FFB">
      <w:pPr>
        <w:ind w:left="851" w:right="851" w:firstLine="709"/>
        <w:jc w:val="both"/>
        <w:rPr>
          <w:bCs/>
          <w:sz w:val="23"/>
          <w:szCs w:val="23"/>
        </w:rPr>
      </w:pPr>
    </w:p>
    <w:p w14:paraId="0B307040" w14:textId="77777777" w:rsidR="005064BA" w:rsidRPr="00962FFB" w:rsidRDefault="005064BA" w:rsidP="00962FFB">
      <w:pPr>
        <w:ind w:left="851" w:right="851" w:firstLine="709"/>
        <w:jc w:val="both"/>
        <w:rPr>
          <w:b/>
          <w:sz w:val="23"/>
          <w:szCs w:val="23"/>
        </w:rPr>
      </w:pPr>
      <w:r w:rsidRPr="00962FFB">
        <w:rPr>
          <w:b/>
          <w:sz w:val="23"/>
          <w:szCs w:val="23"/>
        </w:rPr>
        <w:t>Gráfico N°4.1</w:t>
      </w:r>
    </w:p>
    <w:p w14:paraId="5C4EF4F4" w14:textId="77777777" w:rsidR="005064BA" w:rsidRPr="00962FFB" w:rsidRDefault="005064BA" w:rsidP="00962FFB">
      <w:pPr>
        <w:rPr>
          <w:bCs/>
          <w:sz w:val="23"/>
          <w:szCs w:val="23"/>
        </w:rPr>
      </w:pPr>
      <w:r w:rsidRPr="00962FFB">
        <w:rPr>
          <w:noProof/>
          <w:sz w:val="23"/>
          <w:szCs w:val="23"/>
          <w:lang w:val="en-US"/>
        </w:rPr>
        <w:lastRenderedPageBreak/>
        <w:drawing>
          <wp:inline distT="0" distB="0" distL="0" distR="0" wp14:anchorId="778D9E04" wp14:editId="0EF3F026">
            <wp:extent cx="5324475" cy="3409950"/>
            <wp:effectExtent l="0" t="0" r="9525" b="0"/>
            <wp:docPr id="34" name="Gráfico 34">
              <a:extLst xmlns:a="http://schemas.openxmlformats.org/drawingml/2006/main">
                <a:ext uri="{FF2B5EF4-FFF2-40B4-BE49-F238E27FC236}">
                  <a16:creationId xmlns:a16="http://schemas.microsoft.com/office/drawing/2014/main" id="{42F2E83B-4558-4D6F-9FEA-6641420298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182D33" w14:textId="77777777" w:rsidR="005064BA" w:rsidRPr="00962FFB" w:rsidRDefault="005064BA" w:rsidP="00962FFB">
      <w:pPr>
        <w:jc w:val="center"/>
        <w:rPr>
          <w:noProof/>
          <w:sz w:val="23"/>
          <w:szCs w:val="23"/>
        </w:rPr>
      </w:pPr>
    </w:p>
    <w:p w14:paraId="268AE155" w14:textId="77777777" w:rsidR="005064BA" w:rsidRPr="00962FFB" w:rsidRDefault="005064BA" w:rsidP="00962FFB">
      <w:pPr>
        <w:ind w:left="851" w:right="851" w:firstLine="709"/>
        <w:jc w:val="both"/>
        <w:rPr>
          <w:noProof/>
          <w:sz w:val="23"/>
          <w:szCs w:val="23"/>
        </w:rPr>
      </w:pPr>
      <w:r w:rsidRPr="00962FFB">
        <w:rPr>
          <w:noProof/>
          <w:sz w:val="23"/>
          <w:szCs w:val="23"/>
        </w:rPr>
        <w:t>Durante el 2020 se produce una de las bajas más significtivas que esta jurisdicción a experimentado en décadas, la cual asciende a 24.098 expedientes menos que lo contabilizado en 2019, existiendo una reducción porcentual del 29%.</w:t>
      </w:r>
    </w:p>
    <w:p w14:paraId="38F3519F" w14:textId="77777777" w:rsidR="005064BA" w:rsidRPr="00962FFB" w:rsidRDefault="005064BA" w:rsidP="00962FFB">
      <w:pPr>
        <w:ind w:left="851" w:right="851" w:firstLine="709"/>
        <w:jc w:val="both"/>
        <w:rPr>
          <w:noProof/>
          <w:sz w:val="23"/>
          <w:szCs w:val="23"/>
        </w:rPr>
      </w:pPr>
    </w:p>
    <w:p w14:paraId="698F0F22" w14:textId="77777777" w:rsidR="005064BA" w:rsidRPr="00962FFB" w:rsidRDefault="005064BA" w:rsidP="00962FFB">
      <w:pPr>
        <w:ind w:left="851" w:right="851" w:firstLine="709"/>
        <w:jc w:val="both"/>
        <w:rPr>
          <w:noProof/>
          <w:sz w:val="23"/>
          <w:szCs w:val="23"/>
        </w:rPr>
      </w:pPr>
      <w:r w:rsidRPr="00962FFB">
        <w:rPr>
          <w:noProof/>
          <w:sz w:val="23"/>
          <w:szCs w:val="23"/>
        </w:rPr>
        <w:t>Como se indicó en el punto dos de este análisis, pese a la importante baja experimentada en la productividad, la tasa de resolución no resultó en una reducción relevante, lo que evidentemente fue compensado por la baja en el ingreso para el 2020.</w:t>
      </w:r>
    </w:p>
    <w:p w14:paraId="30448B68" w14:textId="77777777" w:rsidR="005064BA" w:rsidRPr="00962FFB" w:rsidRDefault="005064BA" w:rsidP="00962FFB">
      <w:pPr>
        <w:ind w:left="851" w:right="851" w:firstLine="709"/>
        <w:jc w:val="both"/>
        <w:rPr>
          <w:noProof/>
          <w:sz w:val="23"/>
          <w:szCs w:val="23"/>
        </w:rPr>
      </w:pPr>
    </w:p>
    <w:p w14:paraId="50A4D884" w14:textId="77777777" w:rsidR="005064BA" w:rsidRPr="00962FFB" w:rsidRDefault="005064BA" w:rsidP="00962FFB">
      <w:pPr>
        <w:ind w:left="851" w:right="851" w:firstLine="709"/>
        <w:jc w:val="both"/>
        <w:rPr>
          <w:noProof/>
          <w:sz w:val="23"/>
          <w:szCs w:val="23"/>
        </w:rPr>
      </w:pPr>
      <w:r w:rsidRPr="00962FFB">
        <w:rPr>
          <w:noProof/>
          <w:sz w:val="23"/>
          <w:szCs w:val="23"/>
        </w:rPr>
        <w:t>La siguiente tabla permite establecer la distribución de los casos terminados según el motivo de término de cada expediente, de forma comparativa para los períodos 2019 y 2020.</w:t>
      </w:r>
    </w:p>
    <w:p w14:paraId="5F132195" w14:textId="77777777" w:rsidR="005064BA" w:rsidRPr="00962FFB" w:rsidRDefault="005064BA" w:rsidP="00962FFB">
      <w:pPr>
        <w:ind w:left="851" w:right="851" w:firstLine="709"/>
        <w:jc w:val="both"/>
        <w:rPr>
          <w:sz w:val="23"/>
          <w:szCs w:val="23"/>
        </w:rPr>
      </w:pPr>
    </w:p>
    <w:p w14:paraId="7BFC44F7"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Cuadro N°4.1</w:t>
      </w:r>
    </w:p>
    <w:p w14:paraId="17EEB0E4"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Casos Terminados Materia Tránsito, según Motivo de Término, 2019-2020</w:t>
      </w:r>
    </w:p>
    <w:p w14:paraId="3B04E9BA" w14:textId="77777777" w:rsidR="005064BA" w:rsidRPr="00962FFB" w:rsidRDefault="005064BA" w:rsidP="00962FFB">
      <w:pPr>
        <w:widowControl w:val="0"/>
        <w:autoSpaceDE w:val="0"/>
        <w:autoSpaceDN w:val="0"/>
        <w:adjustRightInd w:val="0"/>
        <w:rPr>
          <w:b/>
          <w:sz w:val="23"/>
          <w:szCs w:val="23"/>
        </w:rPr>
      </w:pPr>
    </w:p>
    <w:tbl>
      <w:tblPr>
        <w:tblStyle w:val="Tablaconcuadrcula5"/>
        <w:tblW w:w="0" w:type="auto"/>
        <w:tblBorders>
          <w:left w:val="none" w:sz="0" w:space="0" w:color="auto"/>
          <w:right w:val="none" w:sz="0" w:space="0" w:color="auto"/>
        </w:tblBorders>
        <w:tblLook w:val="04A0" w:firstRow="1" w:lastRow="0" w:firstColumn="1" w:lastColumn="0" w:noHBand="0" w:noVBand="1"/>
      </w:tblPr>
      <w:tblGrid>
        <w:gridCol w:w="3681"/>
        <w:gridCol w:w="1701"/>
        <w:gridCol w:w="1239"/>
        <w:gridCol w:w="2207"/>
      </w:tblGrid>
      <w:tr w:rsidR="005064BA" w:rsidRPr="00962FFB" w14:paraId="78F6076D" w14:textId="77777777" w:rsidTr="005C4A97">
        <w:tc>
          <w:tcPr>
            <w:tcW w:w="3681" w:type="dxa"/>
          </w:tcPr>
          <w:p w14:paraId="468768AD"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Motivo de Término</w:t>
            </w:r>
          </w:p>
        </w:tc>
        <w:tc>
          <w:tcPr>
            <w:tcW w:w="2940" w:type="dxa"/>
            <w:gridSpan w:val="2"/>
          </w:tcPr>
          <w:p w14:paraId="53C78219"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Años</w:t>
            </w:r>
          </w:p>
        </w:tc>
        <w:tc>
          <w:tcPr>
            <w:tcW w:w="2207" w:type="dxa"/>
          </w:tcPr>
          <w:p w14:paraId="27D6DD56"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Diferencia 2019/2020</w:t>
            </w:r>
          </w:p>
        </w:tc>
      </w:tr>
      <w:tr w:rsidR="005064BA" w:rsidRPr="00962FFB" w14:paraId="140DB6C4" w14:textId="77777777" w:rsidTr="005C4A97">
        <w:tc>
          <w:tcPr>
            <w:tcW w:w="3681" w:type="dxa"/>
          </w:tcPr>
          <w:p w14:paraId="1187E2FA" w14:textId="77777777" w:rsidR="005064BA" w:rsidRPr="00962FFB" w:rsidRDefault="005064BA" w:rsidP="00962FFB">
            <w:pPr>
              <w:widowControl w:val="0"/>
              <w:autoSpaceDE w:val="0"/>
              <w:autoSpaceDN w:val="0"/>
              <w:adjustRightInd w:val="0"/>
              <w:jc w:val="center"/>
              <w:rPr>
                <w:b/>
                <w:sz w:val="23"/>
                <w:szCs w:val="23"/>
              </w:rPr>
            </w:pPr>
          </w:p>
        </w:tc>
        <w:tc>
          <w:tcPr>
            <w:tcW w:w="1701" w:type="dxa"/>
          </w:tcPr>
          <w:p w14:paraId="251B4665"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2019</w:t>
            </w:r>
          </w:p>
        </w:tc>
        <w:tc>
          <w:tcPr>
            <w:tcW w:w="1239" w:type="dxa"/>
          </w:tcPr>
          <w:p w14:paraId="226865AA"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2020</w:t>
            </w:r>
          </w:p>
        </w:tc>
        <w:tc>
          <w:tcPr>
            <w:tcW w:w="2207" w:type="dxa"/>
          </w:tcPr>
          <w:p w14:paraId="1A10DD7D" w14:textId="77777777" w:rsidR="005064BA" w:rsidRPr="00962FFB" w:rsidRDefault="005064BA" w:rsidP="00962FFB">
            <w:pPr>
              <w:widowControl w:val="0"/>
              <w:autoSpaceDE w:val="0"/>
              <w:autoSpaceDN w:val="0"/>
              <w:adjustRightInd w:val="0"/>
              <w:jc w:val="center"/>
              <w:rPr>
                <w:b/>
                <w:sz w:val="23"/>
                <w:szCs w:val="23"/>
              </w:rPr>
            </w:pPr>
          </w:p>
        </w:tc>
      </w:tr>
      <w:tr w:rsidR="005064BA" w:rsidRPr="00962FFB" w14:paraId="3EF2CE7E" w14:textId="77777777" w:rsidTr="005C4A97">
        <w:tc>
          <w:tcPr>
            <w:tcW w:w="3681" w:type="dxa"/>
          </w:tcPr>
          <w:p w14:paraId="6D293313"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Total</w:t>
            </w:r>
          </w:p>
        </w:tc>
        <w:tc>
          <w:tcPr>
            <w:tcW w:w="1701" w:type="dxa"/>
          </w:tcPr>
          <w:p w14:paraId="609950BE"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83590</w:t>
            </w:r>
          </w:p>
        </w:tc>
        <w:tc>
          <w:tcPr>
            <w:tcW w:w="1239" w:type="dxa"/>
          </w:tcPr>
          <w:p w14:paraId="74BB7824"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59492</w:t>
            </w:r>
          </w:p>
        </w:tc>
        <w:tc>
          <w:tcPr>
            <w:tcW w:w="2207" w:type="dxa"/>
          </w:tcPr>
          <w:p w14:paraId="56FCE53A"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w:t>
            </w:r>
            <w:r w:rsidRPr="00962FFB">
              <w:rPr>
                <w:b/>
                <w:sz w:val="23"/>
                <w:szCs w:val="23"/>
                <w:u w:val="single"/>
              </w:rPr>
              <w:t>24098</w:t>
            </w:r>
          </w:p>
        </w:tc>
      </w:tr>
      <w:tr w:rsidR="005064BA" w:rsidRPr="00962FFB" w14:paraId="6A81D882" w14:textId="77777777" w:rsidTr="005C4A97">
        <w:tc>
          <w:tcPr>
            <w:tcW w:w="3681" w:type="dxa"/>
          </w:tcPr>
          <w:p w14:paraId="03E88B3F" w14:textId="77777777" w:rsidR="005064BA" w:rsidRPr="00962FFB" w:rsidRDefault="005064BA" w:rsidP="00962FFB">
            <w:pPr>
              <w:widowControl w:val="0"/>
              <w:autoSpaceDE w:val="0"/>
              <w:autoSpaceDN w:val="0"/>
              <w:adjustRightInd w:val="0"/>
              <w:rPr>
                <w:bCs/>
                <w:sz w:val="23"/>
                <w:szCs w:val="23"/>
              </w:rPr>
            </w:pPr>
            <w:r w:rsidRPr="00962FFB">
              <w:rPr>
                <w:bCs/>
                <w:sz w:val="23"/>
                <w:szCs w:val="23"/>
              </w:rPr>
              <w:lastRenderedPageBreak/>
              <w:t>Acumulado</w:t>
            </w:r>
          </w:p>
        </w:tc>
        <w:tc>
          <w:tcPr>
            <w:tcW w:w="1701" w:type="dxa"/>
          </w:tcPr>
          <w:p w14:paraId="0B32B0B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270</w:t>
            </w:r>
          </w:p>
        </w:tc>
        <w:tc>
          <w:tcPr>
            <w:tcW w:w="1239" w:type="dxa"/>
          </w:tcPr>
          <w:p w14:paraId="32B1A170"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199</w:t>
            </w:r>
          </w:p>
        </w:tc>
        <w:tc>
          <w:tcPr>
            <w:tcW w:w="2207" w:type="dxa"/>
          </w:tcPr>
          <w:p w14:paraId="638B1A6E"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-71</w:t>
            </w:r>
          </w:p>
        </w:tc>
      </w:tr>
      <w:tr w:rsidR="005064BA" w:rsidRPr="00962FFB" w14:paraId="31A6C214" w14:textId="77777777" w:rsidTr="005C4A97">
        <w:tc>
          <w:tcPr>
            <w:tcW w:w="3681" w:type="dxa"/>
          </w:tcPr>
          <w:p w14:paraId="125BD84F" w14:textId="77777777" w:rsidR="005064BA" w:rsidRPr="00962FFB" w:rsidRDefault="005064BA" w:rsidP="00962FFB">
            <w:pPr>
              <w:widowControl w:val="0"/>
              <w:autoSpaceDE w:val="0"/>
              <w:autoSpaceDN w:val="0"/>
              <w:adjustRightInd w:val="0"/>
              <w:rPr>
                <w:bCs/>
                <w:sz w:val="23"/>
                <w:szCs w:val="23"/>
              </w:rPr>
            </w:pPr>
            <w:r w:rsidRPr="00962FFB">
              <w:rPr>
                <w:bCs/>
                <w:sz w:val="23"/>
                <w:szCs w:val="23"/>
              </w:rPr>
              <w:t>Archivo</w:t>
            </w:r>
          </w:p>
        </w:tc>
        <w:tc>
          <w:tcPr>
            <w:tcW w:w="1701" w:type="dxa"/>
          </w:tcPr>
          <w:p w14:paraId="68860372"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9462</w:t>
            </w:r>
          </w:p>
        </w:tc>
        <w:tc>
          <w:tcPr>
            <w:tcW w:w="1239" w:type="dxa"/>
          </w:tcPr>
          <w:p w14:paraId="783F27D1"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7058</w:t>
            </w:r>
          </w:p>
        </w:tc>
        <w:tc>
          <w:tcPr>
            <w:tcW w:w="2207" w:type="dxa"/>
          </w:tcPr>
          <w:p w14:paraId="29E78359"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-2404</w:t>
            </w:r>
          </w:p>
        </w:tc>
      </w:tr>
      <w:tr w:rsidR="005064BA" w:rsidRPr="00962FFB" w14:paraId="1FC4E32E" w14:textId="77777777" w:rsidTr="005C4A97">
        <w:tc>
          <w:tcPr>
            <w:tcW w:w="3681" w:type="dxa"/>
          </w:tcPr>
          <w:p w14:paraId="65703D73" w14:textId="77777777" w:rsidR="005064BA" w:rsidRPr="00962FFB" w:rsidRDefault="005064BA" w:rsidP="00962FFB">
            <w:pPr>
              <w:widowControl w:val="0"/>
              <w:autoSpaceDE w:val="0"/>
              <w:autoSpaceDN w:val="0"/>
              <w:adjustRightInd w:val="0"/>
              <w:rPr>
                <w:bCs/>
                <w:sz w:val="23"/>
                <w:szCs w:val="23"/>
              </w:rPr>
            </w:pPr>
            <w:r w:rsidRPr="00962FFB">
              <w:rPr>
                <w:bCs/>
                <w:sz w:val="23"/>
                <w:szCs w:val="23"/>
              </w:rPr>
              <w:t>Acuerdo entre partes</w:t>
            </w:r>
          </w:p>
        </w:tc>
        <w:tc>
          <w:tcPr>
            <w:tcW w:w="1701" w:type="dxa"/>
          </w:tcPr>
          <w:p w14:paraId="1DF249D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0</w:t>
            </w:r>
          </w:p>
        </w:tc>
        <w:tc>
          <w:tcPr>
            <w:tcW w:w="1239" w:type="dxa"/>
          </w:tcPr>
          <w:p w14:paraId="730831AB"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53</w:t>
            </w:r>
          </w:p>
        </w:tc>
        <w:tc>
          <w:tcPr>
            <w:tcW w:w="2207" w:type="dxa"/>
          </w:tcPr>
          <w:p w14:paraId="1C66688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53</w:t>
            </w:r>
          </w:p>
        </w:tc>
      </w:tr>
      <w:tr w:rsidR="005064BA" w:rsidRPr="00962FFB" w14:paraId="1DFC5E73" w14:textId="77777777" w:rsidTr="005C4A97">
        <w:tc>
          <w:tcPr>
            <w:tcW w:w="3681" w:type="dxa"/>
          </w:tcPr>
          <w:p w14:paraId="5F4C10E9" w14:textId="77777777" w:rsidR="005064BA" w:rsidRPr="00962FFB" w:rsidRDefault="005064BA" w:rsidP="00962FFB">
            <w:pPr>
              <w:widowControl w:val="0"/>
              <w:autoSpaceDE w:val="0"/>
              <w:autoSpaceDN w:val="0"/>
              <w:adjustRightInd w:val="0"/>
              <w:rPr>
                <w:bCs/>
                <w:sz w:val="23"/>
                <w:szCs w:val="23"/>
              </w:rPr>
            </w:pPr>
            <w:r w:rsidRPr="00962FFB">
              <w:rPr>
                <w:bCs/>
                <w:sz w:val="23"/>
                <w:szCs w:val="23"/>
              </w:rPr>
              <w:t>Devolución Vehículo Placa-Licencia</w:t>
            </w:r>
          </w:p>
        </w:tc>
        <w:tc>
          <w:tcPr>
            <w:tcW w:w="1701" w:type="dxa"/>
          </w:tcPr>
          <w:p w14:paraId="0431932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w:t>
            </w:r>
          </w:p>
        </w:tc>
        <w:tc>
          <w:tcPr>
            <w:tcW w:w="1239" w:type="dxa"/>
          </w:tcPr>
          <w:p w14:paraId="7CE66D0B"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0</w:t>
            </w:r>
          </w:p>
        </w:tc>
        <w:tc>
          <w:tcPr>
            <w:tcW w:w="2207" w:type="dxa"/>
          </w:tcPr>
          <w:p w14:paraId="2EF23C3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w:t>
            </w:r>
          </w:p>
        </w:tc>
      </w:tr>
      <w:tr w:rsidR="005064BA" w:rsidRPr="00962FFB" w14:paraId="09C24AD9" w14:textId="77777777" w:rsidTr="005C4A97">
        <w:tc>
          <w:tcPr>
            <w:tcW w:w="3681" w:type="dxa"/>
          </w:tcPr>
          <w:p w14:paraId="75C02728" w14:textId="77777777" w:rsidR="005064BA" w:rsidRPr="00962FFB" w:rsidRDefault="005064BA" w:rsidP="00962FFB">
            <w:pPr>
              <w:widowControl w:val="0"/>
              <w:autoSpaceDE w:val="0"/>
              <w:autoSpaceDN w:val="0"/>
              <w:adjustRightInd w:val="0"/>
              <w:rPr>
                <w:bCs/>
                <w:sz w:val="23"/>
                <w:szCs w:val="23"/>
              </w:rPr>
            </w:pPr>
            <w:r w:rsidRPr="00962FFB">
              <w:rPr>
                <w:bCs/>
                <w:sz w:val="23"/>
                <w:szCs w:val="23"/>
              </w:rPr>
              <w:t>Incompetencia</w:t>
            </w:r>
          </w:p>
        </w:tc>
        <w:tc>
          <w:tcPr>
            <w:tcW w:w="1701" w:type="dxa"/>
          </w:tcPr>
          <w:p w14:paraId="67AB3160"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4575</w:t>
            </w:r>
          </w:p>
        </w:tc>
        <w:tc>
          <w:tcPr>
            <w:tcW w:w="1239" w:type="dxa"/>
          </w:tcPr>
          <w:p w14:paraId="2D9215DB"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3480</w:t>
            </w:r>
          </w:p>
        </w:tc>
        <w:tc>
          <w:tcPr>
            <w:tcW w:w="2207" w:type="dxa"/>
          </w:tcPr>
          <w:p w14:paraId="585D2E33"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-1095</w:t>
            </w:r>
          </w:p>
        </w:tc>
      </w:tr>
      <w:tr w:rsidR="005064BA" w:rsidRPr="00962FFB" w14:paraId="409C60DB" w14:textId="77777777" w:rsidTr="005C4A97">
        <w:tc>
          <w:tcPr>
            <w:tcW w:w="3681" w:type="dxa"/>
          </w:tcPr>
          <w:p w14:paraId="7DBE2505" w14:textId="77777777" w:rsidR="005064BA" w:rsidRPr="00962FFB" w:rsidRDefault="005064BA" w:rsidP="00962FFB">
            <w:pPr>
              <w:widowControl w:val="0"/>
              <w:autoSpaceDE w:val="0"/>
              <w:autoSpaceDN w:val="0"/>
              <w:adjustRightInd w:val="0"/>
              <w:rPr>
                <w:bCs/>
                <w:sz w:val="23"/>
                <w:szCs w:val="23"/>
              </w:rPr>
            </w:pPr>
            <w:r w:rsidRPr="00962FFB">
              <w:rPr>
                <w:bCs/>
                <w:sz w:val="23"/>
                <w:szCs w:val="23"/>
              </w:rPr>
              <w:t>Inhibitoria</w:t>
            </w:r>
          </w:p>
        </w:tc>
        <w:tc>
          <w:tcPr>
            <w:tcW w:w="1701" w:type="dxa"/>
          </w:tcPr>
          <w:p w14:paraId="029F27E2"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28</w:t>
            </w:r>
          </w:p>
        </w:tc>
        <w:tc>
          <w:tcPr>
            <w:tcW w:w="1239" w:type="dxa"/>
          </w:tcPr>
          <w:p w14:paraId="2EC9AE5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13</w:t>
            </w:r>
          </w:p>
        </w:tc>
        <w:tc>
          <w:tcPr>
            <w:tcW w:w="2207" w:type="dxa"/>
          </w:tcPr>
          <w:p w14:paraId="0A32240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-15</w:t>
            </w:r>
          </w:p>
        </w:tc>
      </w:tr>
      <w:tr w:rsidR="005064BA" w:rsidRPr="00962FFB" w14:paraId="0CAE3670" w14:textId="77777777" w:rsidTr="005C4A97">
        <w:tc>
          <w:tcPr>
            <w:tcW w:w="3681" w:type="dxa"/>
          </w:tcPr>
          <w:p w14:paraId="4A3C7C43" w14:textId="77777777" w:rsidR="005064BA" w:rsidRPr="00962FFB" w:rsidRDefault="005064BA" w:rsidP="00962FFB">
            <w:pPr>
              <w:widowControl w:val="0"/>
              <w:autoSpaceDE w:val="0"/>
              <w:autoSpaceDN w:val="0"/>
              <w:adjustRightInd w:val="0"/>
              <w:rPr>
                <w:bCs/>
                <w:sz w:val="23"/>
                <w:szCs w:val="23"/>
              </w:rPr>
            </w:pPr>
            <w:r w:rsidRPr="00962FFB">
              <w:rPr>
                <w:bCs/>
                <w:sz w:val="23"/>
                <w:szCs w:val="23"/>
              </w:rPr>
              <w:t>Remitido a Centro de conciliación</w:t>
            </w:r>
          </w:p>
        </w:tc>
        <w:tc>
          <w:tcPr>
            <w:tcW w:w="1701" w:type="dxa"/>
          </w:tcPr>
          <w:p w14:paraId="0D77F3DB"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w:t>
            </w:r>
          </w:p>
        </w:tc>
        <w:tc>
          <w:tcPr>
            <w:tcW w:w="1239" w:type="dxa"/>
          </w:tcPr>
          <w:p w14:paraId="4DD2C00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0</w:t>
            </w:r>
          </w:p>
        </w:tc>
        <w:tc>
          <w:tcPr>
            <w:tcW w:w="2207" w:type="dxa"/>
          </w:tcPr>
          <w:p w14:paraId="291E5BA3"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w:t>
            </w:r>
          </w:p>
        </w:tc>
      </w:tr>
      <w:tr w:rsidR="005064BA" w:rsidRPr="00962FFB" w14:paraId="54E59D86" w14:textId="77777777" w:rsidTr="005C4A97">
        <w:tc>
          <w:tcPr>
            <w:tcW w:w="3681" w:type="dxa"/>
          </w:tcPr>
          <w:p w14:paraId="126B1F56" w14:textId="77777777" w:rsidR="005064BA" w:rsidRPr="00962FFB" w:rsidRDefault="005064BA" w:rsidP="00962FFB">
            <w:pPr>
              <w:widowControl w:val="0"/>
              <w:autoSpaceDE w:val="0"/>
              <w:autoSpaceDN w:val="0"/>
              <w:adjustRightInd w:val="0"/>
              <w:rPr>
                <w:bCs/>
                <w:sz w:val="23"/>
                <w:szCs w:val="23"/>
              </w:rPr>
            </w:pPr>
            <w:r w:rsidRPr="00962FFB">
              <w:rPr>
                <w:bCs/>
                <w:sz w:val="23"/>
                <w:szCs w:val="23"/>
              </w:rPr>
              <w:t xml:space="preserve">Resuelto por Centro de conciliación </w:t>
            </w:r>
          </w:p>
        </w:tc>
        <w:tc>
          <w:tcPr>
            <w:tcW w:w="1701" w:type="dxa"/>
          </w:tcPr>
          <w:p w14:paraId="329DE602"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172</w:t>
            </w:r>
          </w:p>
        </w:tc>
        <w:tc>
          <w:tcPr>
            <w:tcW w:w="1239" w:type="dxa"/>
          </w:tcPr>
          <w:p w14:paraId="6E8DA44E"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101</w:t>
            </w:r>
          </w:p>
        </w:tc>
        <w:tc>
          <w:tcPr>
            <w:tcW w:w="2207" w:type="dxa"/>
          </w:tcPr>
          <w:p w14:paraId="4AE52C69"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-71</w:t>
            </w:r>
          </w:p>
        </w:tc>
      </w:tr>
      <w:tr w:rsidR="005064BA" w:rsidRPr="00962FFB" w14:paraId="4FE56AF8" w14:textId="77777777" w:rsidTr="005C4A97">
        <w:tc>
          <w:tcPr>
            <w:tcW w:w="3681" w:type="dxa"/>
          </w:tcPr>
          <w:p w14:paraId="07D8EE4E" w14:textId="77777777" w:rsidR="005064BA" w:rsidRPr="00962FFB" w:rsidRDefault="005064BA" w:rsidP="00962FFB">
            <w:pPr>
              <w:widowControl w:val="0"/>
              <w:autoSpaceDE w:val="0"/>
              <w:autoSpaceDN w:val="0"/>
              <w:adjustRightInd w:val="0"/>
              <w:rPr>
                <w:bCs/>
                <w:sz w:val="23"/>
                <w:szCs w:val="23"/>
              </w:rPr>
            </w:pPr>
            <w:r w:rsidRPr="00962FFB">
              <w:rPr>
                <w:bCs/>
                <w:sz w:val="23"/>
                <w:szCs w:val="23"/>
              </w:rPr>
              <w:t>Sentencia con juicio oral</w:t>
            </w:r>
          </w:p>
        </w:tc>
        <w:tc>
          <w:tcPr>
            <w:tcW w:w="1701" w:type="dxa"/>
          </w:tcPr>
          <w:p w14:paraId="283AEAE6"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9605</w:t>
            </w:r>
          </w:p>
        </w:tc>
        <w:tc>
          <w:tcPr>
            <w:tcW w:w="1239" w:type="dxa"/>
          </w:tcPr>
          <w:p w14:paraId="775234BF"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5682</w:t>
            </w:r>
          </w:p>
        </w:tc>
        <w:tc>
          <w:tcPr>
            <w:tcW w:w="2207" w:type="dxa"/>
          </w:tcPr>
          <w:p w14:paraId="27BE7042"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-3923</w:t>
            </w:r>
          </w:p>
        </w:tc>
      </w:tr>
      <w:tr w:rsidR="005064BA" w:rsidRPr="00962FFB" w14:paraId="47482D1F" w14:textId="77777777" w:rsidTr="005C4A97">
        <w:tc>
          <w:tcPr>
            <w:tcW w:w="3681" w:type="dxa"/>
          </w:tcPr>
          <w:p w14:paraId="2F458183" w14:textId="77777777" w:rsidR="005064BA" w:rsidRPr="00962FFB" w:rsidRDefault="005064BA" w:rsidP="00962FFB">
            <w:pPr>
              <w:widowControl w:val="0"/>
              <w:autoSpaceDE w:val="0"/>
              <w:autoSpaceDN w:val="0"/>
              <w:adjustRightInd w:val="0"/>
              <w:rPr>
                <w:bCs/>
                <w:sz w:val="23"/>
                <w:szCs w:val="23"/>
              </w:rPr>
            </w:pPr>
            <w:r w:rsidRPr="00962FFB">
              <w:rPr>
                <w:bCs/>
                <w:sz w:val="23"/>
                <w:szCs w:val="23"/>
              </w:rPr>
              <w:t>Sentencia sin juicio oral</w:t>
            </w:r>
          </w:p>
        </w:tc>
        <w:tc>
          <w:tcPr>
            <w:tcW w:w="1701" w:type="dxa"/>
          </w:tcPr>
          <w:p w14:paraId="18865B21"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42923</w:t>
            </w:r>
          </w:p>
        </w:tc>
        <w:tc>
          <w:tcPr>
            <w:tcW w:w="1239" w:type="dxa"/>
          </w:tcPr>
          <w:p w14:paraId="7562C0F9"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33011</w:t>
            </w:r>
          </w:p>
        </w:tc>
        <w:tc>
          <w:tcPr>
            <w:tcW w:w="2207" w:type="dxa"/>
          </w:tcPr>
          <w:p w14:paraId="6892154E"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-9912</w:t>
            </w:r>
          </w:p>
        </w:tc>
      </w:tr>
      <w:tr w:rsidR="005064BA" w:rsidRPr="00962FFB" w14:paraId="7AD9C53B" w14:textId="77777777" w:rsidTr="005C4A97">
        <w:tc>
          <w:tcPr>
            <w:tcW w:w="3681" w:type="dxa"/>
          </w:tcPr>
          <w:p w14:paraId="36F7EBA8" w14:textId="77777777" w:rsidR="005064BA" w:rsidRPr="00962FFB" w:rsidRDefault="005064BA" w:rsidP="00962FFB">
            <w:pPr>
              <w:widowControl w:val="0"/>
              <w:autoSpaceDE w:val="0"/>
              <w:autoSpaceDN w:val="0"/>
              <w:adjustRightInd w:val="0"/>
              <w:rPr>
                <w:bCs/>
                <w:sz w:val="23"/>
                <w:szCs w:val="23"/>
              </w:rPr>
            </w:pPr>
            <w:r w:rsidRPr="00962FFB">
              <w:rPr>
                <w:bCs/>
                <w:sz w:val="23"/>
                <w:szCs w:val="23"/>
              </w:rPr>
              <w:t>Sobreseimiento Conciliación Cumplida</w:t>
            </w:r>
          </w:p>
        </w:tc>
        <w:tc>
          <w:tcPr>
            <w:tcW w:w="1701" w:type="dxa"/>
          </w:tcPr>
          <w:p w14:paraId="60186D5D"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5394</w:t>
            </w:r>
          </w:p>
        </w:tc>
        <w:tc>
          <w:tcPr>
            <w:tcW w:w="1239" w:type="dxa"/>
          </w:tcPr>
          <w:p w14:paraId="242860C1"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9363</w:t>
            </w:r>
          </w:p>
        </w:tc>
        <w:tc>
          <w:tcPr>
            <w:tcW w:w="2207" w:type="dxa"/>
          </w:tcPr>
          <w:p w14:paraId="3C14890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3969</w:t>
            </w:r>
          </w:p>
        </w:tc>
      </w:tr>
      <w:tr w:rsidR="005064BA" w:rsidRPr="00962FFB" w14:paraId="667411A7" w14:textId="77777777" w:rsidTr="005C4A97">
        <w:tc>
          <w:tcPr>
            <w:tcW w:w="3681" w:type="dxa"/>
          </w:tcPr>
          <w:p w14:paraId="0F7053A9" w14:textId="77777777" w:rsidR="005064BA" w:rsidRPr="00962FFB" w:rsidRDefault="005064BA" w:rsidP="00962FFB">
            <w:pPr>
              <w:widowControl w:val="0"/>
              <w:autoSpaceDE w:val="0"/>
              <w:autoSpaceDN w:val="0"/>
              <w:adjustRightInd w:val="0"/>
              <w:rPr>
                <w:bCs/>
                <w:sz w:val="23"/>
                <w:szCs w:val="23"/>
              </w:rPr>
            </w:pPr>
            <w:r w:rsidRPr="00962FFB">
              <w:rPr>
                <w:bCs/>
                <w:sz w:val="23"/>
                <w:szCs w:val="23"/>
              </w:rPr>
              <w:t>Sobreseimiento prescripción</w:t>
            </w:r>
          </w:p>
        </w:tc>
        <w:tc>
          <w:tcPr>
            <w:tcW w:w="1701" w:type="dxa"/>
          </w:tcPr>
          <w:p w14:paraId="63462B2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581</w:t>
            </w:r>
          </w:p>
        </w:tc>
        <w:tc>
          <w:tcPr>
            <w:tcW w:w="1239" w:type="dxa"/>
          </w:tcPr>
          <w:p w14:paraId="15F31A5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524</w:t>
            </w:r>
          </w:p>
        </w:tc>
        <w:tc>
          <w:tcPr>
            <w:tcW w:w="2207" w:type="dxa"/>
          </w:tcPr>
          <w:p w14:paraId="2A464FE7"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-57</w:t>
            </w:r>
          </w:p>
        </w:tc>
      </w:tr>
      <w:tr w:rsidR="005064BA" w:rsidRPr="00962FFB" w14:paraId="1A5B54D2" w14:textId="77777777" w:rsidTr="005C4A97">
        <w:tc>
          <w:tcPr>
            <w:tcW w:w="3681" w:type="dxa"/>
          </w:tcPr>
          <w:p w14:paraId="0DD6317A" w14:textId="77777777" w:rsidR="005064BA" w:rsidRPr="00962FFB" w:rsidRDefault="005064BA" w:rsidP="00962FFB">
            <w:pPr>
              <w:widowControl w:val="0"/>
              <w:autoSpaceDE w:val="0"/>
              <w:autoSpaceDN w:val="0"/>
              <w:adjustRightInd w:val="0"/>
              <w:rPr>
                <w:bCs/>
                <w:sz w:val="23"/>
                <w:szCs w:val="23"/>
              </w:rPr>
            </w:pPr>
            <w:r w:rsidRPr="00962FFB">
              <w:rPr>
                <w:bCs/>
                <w:sz w:val="23"/>
                <w:szCs w:val="23"/>
              </w:rPr>
              <w:t>Sobreseimiento otros</w:t>
            </w:r>
          </w:p>
        </w:tc>
        <w:tc>
          <w:tcPr>
            <w:tcW w:w="1701" w:type="dxa"/>
          </w:tcPr>
          <w:p w14:paraId="6D34C7D2"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10551</w:t>
            </w:r>
          </w:p>
        </w:tc>
        <w:tc>
          <w:tcPr>
            <w:tcW w:w="1239" w:type="dxa"/>
          </w:tcPr>
          <w:p w14:paraId="1CE2AD77"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w:t>
            </w:r>
          </w:p>
        </w:tc>
        <w:tc>
          <w:tcPr>
            <w:tcW w:w="2207" w:type="dxa"/>
          </w:tcPr>
          <w:p w14:paraId="3F25708B"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-10547</w:t>
            </w:r>
          </w:p>
        </w:tc>
      </w:tr>
      <w:tr w:rsidR="005064BA" w:rsidRPr="00962FFB" w14:paraId="66F24180" w14:textId="77777777" w:rsidTr="005C4A97">
        <w:tc>
          <w:tcPr>
            <w:tcW w:w="3681" w:type="dxa"/>
          </w:tcPr>
          <w:p w14:paraId="3CD1CB57" w14:textId="77777777" w:rsidR="005064BA" w:rsidRPr="00962FFB" w:rsidRDefault="005064BA" w:rsidP="00962FFB">
            <w:pPr>
              <w:widowControl w:val="0"/>
              <w:autoSpaceDE w:val="0"/>
              <w:autoSpaceDN w:val="0"/>
              <w:adjustRightInd w:val="0"/>
              <w:rPr>
                <w:bCs/>
                <w:sz w:val="23"/>
                <w:szCs w:val="23"/>
              </w:rPr>
            </w:pPr>
            <w:r w:rsidRPr="00962FFB">
              <w:rPr>
                <w:bCs/>
                <w:sz w:val="23"/>
                <w:szCs w:val="23"/>
              </w:rPr>
              <w:t>Otros</w:t>
            </w:r>
          </w:p>
        </w:tc>
        <w:tc>
          <w:tcPr>
            <w:tcW w:w="1701" w:type="dxa"/>
          </w:tcPr>
          <w:p w14:paraId="5772944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24</w:t>
            </w:r>
          </w:p>
        </w:tc>
        <w:tc>
          <w:tcPr>
            <w:tcW w:w="1239" w:type="dxa"/>
          </w:tcPr>
          <w:p w14:paraId="61AF7987"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w:t>
            </w:r>
          </w:p>
        </w:tc>
        <w:tc>
          <w:tcPr>
            <w:tcW w:w="2207" w:type="dxa"/>
          </w:tcPr>
          <w:p w14:paraId="23D6150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-20</w:t>
            </w:r>
          </w:p>
        </w:tc>
      </w:tr>
    </w:tbl>
    <w:p w14:paraId="76C7CB06" w14:textId="77777777" w:rsidR="005064BA" w:rsidRPr="00962FFB" w:rsidRDefault="005064BA" w:rsidP="00962FFB">
      <w:pPr>
        <w:widowControl w:val="0"/>
        <w:autoSpaceDE w:val="0"/>
        <w:autoSpaceDN w:val="0"/>
        <w:adjustRightInd w:val="0"/>
        <w:rPr>
          <w:b/>
          <w:sz w:val="23"/>
          <w:szCs w:val="23"/>
        </w:rPr>
      </w:pPr>
      <w:r w:rsidRPr="00962FFB">
        <w:rPr>
          <w:sz w:val="23"/>
          <w:szCs w:val="23"/>
        </w:rPr>
        <w:t>Elaborado por: Subproceso de Estadística. Dirección de Planificación</w:t>
      </w:r>
    </w:p>
    <w:p w14:paraId="69C4AB39" w14:textId="77777777" w:rsidR="005064BA" w:rsidRPr="00962FFB" w:rsidRDefault="005064BA" w:rsidP="00962FFB">
      <w:pPr>
        <w:widowControl w:val="0"/>
        <w:autoSpaceDE w:val="0"/>
        <w:autoSpaceDN w:val="0"/>
        <w:adjustRightInd w:val="0"/>
        <w:ind w:left="851" w:right="851" w:firstLine="709"/>
        <w:jc w:val="both"/>
        <w:rPr>
          <w:b/>
          <w:sz w:val="23"/>
          <w:szCs w:val="23"/>
        </w:rPr>
      </w:pPr>
    </w:p>
    <w:p w14:paraId="38E9A843" w14:textId="77777777" w:rsidR="005064BA" w:rsidRPr="00962FFB" w:rsidRDefault="005064BA" w:rsidP="00962FFB">
      <w:pPr>
        <w:widowControl w:val="0"/>
        <w:autoSpaceDE w:val="0"/>
        <w:autoSpaceDN w:val="0"/>
        <w:adjustRightInd w:val="0"/>
        <w:ind w:left="851" w:right="851" w:firstLine="709"/>
        <w:jc w:val="both"/>
        <w:rPr>
          <w:bCs/>
          <w:sz w:val="23"/>
          <w:szCs w:val="23"/>
        </w:rPr>
      </w:pPr>
    </w:p>
    <w:p w14:paraId="76E8E429" w14:textId="77777777" w:rsidR="005064BA" w:rsidRPr="00962FFB" w:rsidRDefault="005064BA" w:rsidP="00962FFB">
      <w:pPr>
        <w:ind w:left="851" w:right="851" w:firstLine="709"/>
        <w:jc w:val="both"/>
        <w:rPr>
          <w:noProof/>
          <w:sz w:val="23"/>
          <w:szCs w:val="23"/>
        </w:rPr>
      </w:pPr>
      <w:r w:rsidRPr="00962FFB">
        <w:rPr>
          <w:noProof/>
          <w:sz w:val="23"/>
          <w:szCs w:val="23"/>
        </w:rPr>
        <w:t>La siguiente tabla permite establecer la distribución de los casos terminados según provincia, de forma comparativa para los períodos 2019 y 2020.</w:t>
      </w:r>
    </w:p>
    <w:p w14:paraId="5F85E038" w14:textId="77777777" w:rsidR="005064BA" w:rsidRPr="00962FFB" w:rsidRDefault="005064BA" w:rsidP="00962FFB">
      <w:pPr>
        <w:widowControl w:val="0"/>
        <w:autoSpaceDE w:val="0"/>
        <w:autoSpaceDN w:val="0"/>
        <w:adjustRightInd w:val="0"/>
        <w:ind w:left="851" w:right="851" w:firstLine="709"/>
        <w:jc w:val="both"/>
        <w:rPr>
          <w:bCs/>
          <w:sz w:val="23"/>
          <w:szCs w:val="23"/>
        </w:rPr>
      </w:pPr>
    </w:p>
    <w:p w14:paraId="2DF7B0C4"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Cuadro N°4.2</w:t>
      </w:r>
    </w:p>
    <w:p w14:paraId="124522AD" w14:textId="79DFF795"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Casos Terminados Materia de Tránsito, según Provincia y Despachos con mayor producción, período 2019-2020</w:t>
      </w:r>
    </w:p>
    <w:p w14:paraId="202A17CD" w14:textId="77777777" w:rsidR="00582AC8" w:rsidRPr="00962FFB" w:rsidRDefault="00582AC8" w:rsidP="00962FFB">
      <w:pPr>
        <w:widowControl w:val="0"/>
        <w:autoSpaceDE w:val="0"/>
        <w:autoSpaceDN w:val="0"/>
        <w:adjustRightInd w:val="0"/>
        <w:ind w:left="851" w:right="851" w:firstLine="709"/>
        <w:jc w:val="both"/>
        <w:rPr>
          <w:b/>
          <w:sz w:val="23"/>
          <w:szCs w:val="23"/>
        </w:rPr>
      </w:pPr>
    </w:p>
    <w:tbl>
      <w:tblPr>
        <w:tblStyle w:val="Tablaconcuadrcula5"/>
        <w:tblW w:w="0" w:type="auto"/>
        <w:tblBorders>
          <w:left w:val="none" w:sz="0" w:space="0" w:color="auto"/>
          <w:right w:val="none" w:sz="0" w:space="0" w:color="auto"/>
        </w:tblBorders>
        <w:tblLook w:val="04A0" w:firstRow="1" w:lastRow="0" w:firstColumn="1" w:lastColumn="0" w:noHBand="0" w:noVBand="1"/>
      </w:tblPr>
      <w:tblGrid>
        <w:gridCol w:w="4248"/>
        <w:gridCol w:w="1989"/>
        <w:gridCol w:w="2591"/>
      </w:tblGrid>
      <w:tr w:rsidR="005064BA" w:rsidRPr="00962FFB" w14:paraId="7951FF94" w14:textId="77777777" w:rsidTr="005C4A97">
        <w:tc>
          <w:tcPr>
            <w:tcW w:w="4248" w:type="dxa"/>
          </w:tcPr>
          <w:p w14:paraId="015007AA"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Productividad, Principales Despachos por Provincia</w:t>
            </w:r>
          </w:p>
        </w:tc>
        <w:tc>
          <w:tcPr>
            <w:tcW w:w="4580" w:type="dxa"/>
            <w:gridSpan w:val="2"/>
          </w:tcPr>
          <w:p w14:paraId="7642BCCD"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Años</w:t>
            </w:r>
          </w:p>
        </w:tc>
      </w:tr>
      <w:tr w:rsidR="005064BA" w:rsidRPr="00962FFB" w14:paraId="7B0D7F29" w14:textId="77777777" w:rsidTr="005C4A97">
        <w:tc>
          <w:tcPr>
            <w:tcW w:w="4248" w:type="dxa"/>
          </w:tcPr>
          <w:p w14:paraId="59C6C6ED" w14:textId="77777777" w:rsidR="005064BA" w:rsidRPr="00962FFB" w:rsidRDefault="005064BA" w:rsidP="00962FFB">
            <w:pPr>
              <w:widowControl w:val="0"/>
              <w:autoSpaceDE w:val="0"/>
              <w:autoSpaceDN w:val="0"/>
              <w:adjustRightInd w:val="0"/>
              <w:rPr>
                <w:b/>
                <w:sz w:val="23"/>
                <w:szCs w:val="23"/>
              </w:rPr>
            </w:pPr>
          </w:p>
        </w:tc>
        <w:tc>
          <w:tcPr>
            <w:tcW w:w="1989" w:type="dxa"/>
          </w:tcPr>
          <w:p w14:paraId="39CA5D2C"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2019</w:t>
            </w:r>
          </w:p>
        </w:tc>
        <w:tc>
          <w:tcPr>
            <w:tcW w:w="2591" w:type="dxa"/>
          </w:tcPr>
          <w:p w14:paraId="23652A1E"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2020</w:t>
            </w:r>
          </w:p>
        </w:tc>
      </w:tr>
      <w:tr w:rsidR="005064BA" w:rsidRPr="00962FFB" w14:paraId="5328E9FD" w14:textId="77777777" w:rsidTr="005C4A97">
        <w:tc>
          <w:tcPr>
            <w:tcW w:w="4248" w:type="dxa"/>
          </w:tcPr>
          <w:p w14:paraId="4FD445EC"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Total</w:t>
            </w:r>
          </w:p>
        </w:tc>
        <w:tc>
          <w:tcPr>
            <w:tcW w:w="1989" w:type="dxa"/>
          </w:tcPr>
          <w:p w14:paraId="1D8B5CA8" w14:textId="77777777" w:rsidR="005064BA" w:rsidRPr="00962FFB" w:rsidRDefault="005064BA" w:rsidP="00962FFB">
            <w:pPr>
              <w:widowControl w:val="0"/>
              <w:autoSpaceDE w:val="0"/>
              <w:autoSpaceDN w:val="0"/>
              <w:adjustRightInd w:val="0"/>
              <w:jc w:val="center"/>
              <w:rPr>
                <w:b/>
                <w:sz w:val="23"/>
                <w:szCs w:val="23"/>
              </w:rPr>
            </w:pPr>
          </w:p>
        </w:tc>
        <w:tc>
          <w:tcPr>
            <w:tcW w:w="2591" w:type="dxa"/>
          </w:tcPr>
          <w:p w14:paraId="066E5E6B" w14:textId="77777777" w:rsidR="005064BA" w:rsidRPr="00962FFB" w:rsidRDefault="005064BA" w:rsidP="00962FFB">
            <w:pPr>
              <w:widowControl w:val="0"/>
              <w:autoSpaceDE w:val="0"/>
              <w:autoSpaceDN w:val="0"/>
              <w:adjustRightInd w:val="0"/>
              <w:jc w:val="center"/>
              <w:rPr>
                <w:b/>
                <w:sz w:val="23"/>
                <w:szCs w:val="23"/>
              </w:rPr>
            </w:pPr>
          </w:p>
        </w:tc>
      </w:tr>
      <w:tr w:rsidR="005064BA" w:rsidRPr="00962FFB" w14:paraId="6B7CB7FE" w14:textId="77777777" w:rsidTr="005C4A97">
        <w:tc>
          <w:tcPr>
            <w:tcW w:w="4248" w:type="dxa"/>
          </w:tcPr>
          <w:p w14:paraId="63A574D0" w14:textId="77777777" w:rsidR="005064BA" w:rsidRPr="00962FFB" w:rsidRDefault="005064BA" w:rsidP="00962FFB">
            <w:pPr>
              <w:widowControl w:val="0"/>
              <w:autoSpaceDE w:val="0"/>
              <w:autoSpaceDN w:val="0"/>
              <w:adjustRightInd w:val="0"/>
              <w:rPr>
                <w:b/>
                <w:sz w:val="23"/>
                <w:szCs w:val="23"/>
              </w:rPr>
            </w:pPr>
            <w:r w:rsidRPr="00962FFB">
              <w:rPr>
                <w:b/>
                <w:sz w:val="23"/>
                <w:szCs w:val="23"/>
              </w:rPr>
              <w:t>San José</w:t>
            </w:r>
          </w:p>
        </w:tc>
        <w:tc>
          <w:tcPr>
            <w:tcW w:w="1989" w:type="dxa"/>
          </w:tcPr>
          <w:p w14:paraId="5D7F2A99"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27237</w:t>
            </w:r>
          </w:p>
        </w:tc>
        <w:tc>
          <w:tcPr>
            <w:tcW w:w="2591" w:type="dxa"/>
          </w:tcPr>
          <w:p w14:paraId="72922405"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19232</w:t>
            </w:r>
          </w:p>
        </w:tc>
      </w:tr>
      <w:tr w:rsidR="005064BA" w:rsidRPr="00962FFB" w14:paraId="58437FDE" w14:textId="77777777" w:rsidTr="005C4A97">
        <w:tc>
          <w:tcPr>
            <w:tcW w:w="4248" w:type="dxa"/>
            <w:vAlign w:val="bottom"/>
          </w:tcPr>
          <w:p w14:paraId="2AAB85EF" w14:textId="77777777" w:rsidR="005064BA" w:rsidRPr="00962FFB" w:rsidRDefault="005064BA" w:rsidP="00962FFB">
            <w:pPr>
              <w:widowControl w:val="0"/>
              <w:autoSpaceDE w:val="0"/>
              <w:autoSpaceDN w:val="0"/>
              <w:adjustRightInd w:val="0"/>
              <w:rPr>
                <w:b/>
                <w:sz w:val="23"/>
                <w:szCs w:val="23"/>
              </w:rPr>
            </w:pPr>
            <w:r w:rsidRPr="00962FFB">
              <w:rPr>
                <w:sz w:val="23"/>
                <w:szCs w:val="23"/>
              </w:rPr>
              <w:t>Juzgado Tránsito I C.J. San José</w:t>
            </w:r>
          </w:p>
        </w:tc>
        <w:tc>
          <w:tcPr>
            <w:tcW w:w="1989" w:type="dxa"/>
          </w:tcPr>
          <w:p w14:paraId="113DE2A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11982</w:t>
            </w:r>
          </w:p>
        </w:tc>
        <w:tc>
          <w:tcPr>
            <w:tcW w:w="2591" w:type="dxa"/>
          </w:tcPr>
          <w:p w14:paraId="0E2C65A1"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7798</w:t>
            </w:r>
          </w:p>
        </w:tc>
      </w:tr>
      <w:tr w:rsidR="005064BA" w:rsidRPr="00962FFB" w14:paraId="053BAC0A" w14:textId="77777777" w:rsidTr="005C4A97">
        <w:tc>
          <w:tcPr>
            <w:tcW w:w="4248" w:type="dxa"/>
            <w:vAlign w:val="bottom"/>
          </w:tcPr>
          <w:p w14:paraId="308D5233" w14:textId="77777777" w:rsidR="005064BA" w:rsidRPr="00962FFB" w:rsidRDefault="005064BA" w:rsidP="00962FFB">
            <w:pPr>
              <w:rPr>
                <w:sz w:val="23"/>
                <w:szCs w:val="23"/>
              </w:rPr>
            </w:pPr>
            <w:r w:rsidRPr="00962FFB">
              <w:rPr>
                <w:sz w:val="23"/>
                <w:szCs w:val="23"/>
              </w:rPr>
              <w:t>Juzgado Tránsito II C.J. San José (Goicoechea)</w:t>
            </w:r>
          </w:p>
          <w:p w14:paraId="38972D3E" w14:textId="77777777" w:rsidR="005064BA" w:rsidRPr="00962FFB" w:rsidRDefault="005064BA" w:rsidP="00962FFB">
            <w:pPr>
              <w:widowControl w:val="0"/>
              <w:autoSpaceDE w:val="0"/>
              <w:autoSpaceDN w:val="0"/>
              <w:adjustRightInd w:val="0"/>
              <w:rPr>
                <w:b/>
                <w:sz w:val="23"/>
                <w:szCs w:val="23"/>
              </w:rPr>
            </w:pPr>
          </w:p>
        </w:tc>
        <w:tc>
          <w:tcPr>
            <w:tcW w:w="1989" w:type="dxa"/>
          </w:tcPr>
          <w:p w14:paraId="1AAF7EA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11261</w:t>
            </w:r>
          </w:p>
        </w:tc>
        <w:tc>
          <w:tcPr>
            <w:tcW w:w="2591" w:type="dxa"/>
          </w:tcPr>
          <w:p w14:paraId="599A0842"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7751</w:t>
            </w:r>
          </w:p>
        </w:tc>
      </w:tr>
      <w:tr w:rsidR="005064BA" w:rsidRPr="00962FFB" w14:paraId="418FA4BA" w14:textId="77777777" w:rsidTr="005C4A97">
        <w:tc>
          <w:tcPr>
            <w:tcW w:w="4248" w:type="dxa"/>
            <w:vAlign w:val="bottom"/>
          </w:tcPr>
          <w:p w14:paraId="5D43A9DD" w14:textId="77777777" w:rsidR="005064BA" w:rsidRPr="00962FFB" w:rsidRDefault="005064BA" w:rsidP="00962FFB">
            <w:pPr>
              <w:rPr>
                <w:sz w:val="23"/>
                <w:szCs w:val="23"/>
              </w:rPr>
            </w:pPr>
            <w:r w:rsidRPr="00962FFB">
              <w:rPr>
                <w:sz w:val="23"/>
                <w:szCs w:val="23"/>
              </w:rPr>
              <w:t>Juzgado Tránsito Pavas</w:t>
            </w:r>
          </w:p>
          <w:p w14:paraId="07D85FE6" w14:textId="77777777" w:rsidR="005064BA" w:rsidRPr="00962FFB" w:rsidRDefault="005064BA" w:rsidP="00962FFB">
            <w:pPr>
              <w:rPr>
                <w:sz w:val="23"/>
                <w:szCs w:val="23"/>
              </w:rPr>
            </w:pPr>
          </w:p>
        </w:tc>
        <w:tc>
          <w:tcPr>
            <w:tcW w:w="1989" w:type="dxa"/>
          </w:tcPr>
          <w:p w14:paraId="12E3C18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3994</w:t>
            </w:r>
          </w:p>
        </w:tc>
        <w:tc>
          <w:tcPr>
            <w:tcW w:w="2591" w:type="dxa"/>
          </w:tcPr>
          <w:p w14:paraId="468398F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3683</w:t>
            </w:r>
          </w:p>
        </w:tc>
      </w:tr>
      <w:tr w:rsidR="005064BA" w:rsidRPr="00962FFB" w14:paraId="4CB0AF2F" w14:textId="77777777" w:rsidTr="005C4A97">
        <w:tc>
          <w:tcPr>
            <w:tcW w:w="4248" w:type="dxa"/>
          </w:tcPr>
          <w:p w14:paraId="3EAF567A" w14:textId="77777777" w:rsidR="005064BA" w:rsidRPr="00962FFB" w:rsidRDefault="005064BA" w:rsidP="00962FFB">
            <w:pPr>
              <w:widowControl w:val="0"/>
              <w:autoSpaceDE w:val="0"/>
              <w:autoSpaceDN w:val="0"/>
              <w:adjustRightInd w:val="0"/>
              <w:rPr>
                <w:b/>
                <w:sz w:val="23"/>
                <w:szCs w:val="23"/>
              </w:rPr>
            </w:pPr>
            <w:r w:rsidRPr="00962FFB">
              <w:rPr>
                <w:b/>
                <w:sz w:val="23"/>
                <w:szCs w:val="23"/>
              </w:rPr>
              <w:t>Alajuela</w:t>
            </w:r>
          </w:p>
        </w:tc>
        <w:tc>
          <w:tcPr>
            <w:tcW w:w="1989" w:type="dxa"/>
          </w:tcPr>
          <w:p w14:paraId="6795572A"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10745</w:t>
            </w:r>
          </w:p>
        </w:tc>
        <w:tc>
          <w:tcPr>
            <w:tcW w:w="2591" w:type="dxa"/>
          </w:tcPr>
          <w:p w14:paraId="673DE615"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7610</w:t>
            </w:r>
          </w:p>
        </w:tc>
      </w:tr>
      <w:tr w:rsidR="005064BA" w:rsidRPr="00962FFB" w14:paraId="171DA9B8" w14:textId="77777777" w:rsidTr="005C4A97">
        <w:tc>
          <w:tcPr>
            <w:tcW w:w="4248" w:type="dxa"/>
          </w:tcPr>
          <w:p w14:paraId="313D8C12" w14:textId="77777777" w:rsidR="005064BA" w:rsidRPr="00962FFB" w:rsidRDefault="005064BA" w:rsidP="00962FFB">
            <w:pPr>
              <w:rPr>
                <w:sz w:val="23"/>
                <w:szCs w:val="23"/>
              </w:rPr>
            </w:pPr>
            <w:r w:rsidRPr="00962FFB">
              <w:rPr>
                <w:sz w:val="23"/>
                <w:szCs w:val="23"/>
              </w:rPr>
              <w:t>Juzgado Tránsito I C.J. Alajuela</w:t>
            </w:r>
          </w:p>
        </w:tc>
        <w:tc>
          <w:tcPr>
            <w:tcW w:w="1989" w:type="dxa"/>
          </w:tcPr>
          <w:p w14:paraId="21335AE5"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7029</w:t>
            </w:r>
          </w:p>
        </w:tc>
        <w:tc>
          <w:tcPr>
            <w:tcW w:w="2591" w:type="dxa"/>
          </w:tcPr>
          <w:p w14:paraId="4A32BA30"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4864</w:t>
            </w:r>
          </w:p>
        </w:tc>
      </w:tr>
      <w:tr w:rsidR="005064BA" w:rsidRPr="00962FFB" w14:paraId="2A74EDEB" w14:textId="77777777" w:rsidTr="005C4A97">
        <w:tc>
          <w:tcPr>
            <w:tcW w:w="4248" w:type="dxa"/>
          </w:tcPr>
          <w:p w14:paraId="6804A8FF" w14:textId="77777777" w:rsidR="005064BA" w:rsidRPr="00962FFB" w:rsidRDefault="005064BA" w:rsidP="00962FFB">
            <w:pPr>
              <w:rPr>
                <w:sz w:val="23"/>
                <w:szCs w:val="23"/>
              </w:rPr>
            </w:pPr>
            <w:r w:rsidRPr="00962FFB">
              <w:rPr>
                <w:sz w:val="23"/>
                <w:szCs w:val="23"/>
              </w:rPr>
              <w:t>Juzgado Tránsito III C.J. Alajuela (San Ramón)</w:t>
            </w:r>
          </w:p>
        </w:tc>
        <w:tc>
          <w:tcPr>
            <w:tcW w:w="1989" w:type="dxa"/>
          </w:tcPr>
          <w:p w14:paraId="15D41E79"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2331</w:t>
            </w:r>
          </w:p>
        </w:tc>
        <w:tc>
          <w:tcPr>
            <w:tcW w:w="2591" w:type="dxa"/>
          </w:tcPr>
          <w:p w14:paraId="05A1C7A6"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1731</w:t>
            </w:r>
          </w:p>
        </w:tc>
      </w:tr>
      <w:tr w:rsidR="005064BA" w:rsidRPr="00962FFB" w14:paraId="53C9DF43" w14:textId="77777777" w:rsidTr="005C4A97">
        <w:tc>
          <w:tcPr>
            <w:tcW w:w="4248" w:type="dxa"/>
          </w:tcPr>
          <w:p w14:paraId="62D81634" w14:textId="77777777" w:rsidR="005064BA" w:rsidRPr="00962FFB" w:rsidRDefault="005064BA" w:rsidP="00962FFB">
            <w:pPr>
              <w:rPr>
                <w:sz w:val="23"/>
                <w:szCs w:val="23"/>
              </w:rPr>
            </w:pPr>
            <w:r w:rsidRPr="00962FFB">
              <w:rPr>
                <w:sz w:val="23"/>
                <w:szCs w:val="23"/>
              </w:rPr>
              <w:lastRenderedPageBreak/>
              <w:t>Juzgado Tránsito II C.J. Alajuela (San Carlos)</w:t>
            </w:r>
          </w:p>
          <w:p w14:paraId="16D8ADD2" w14:textId="77777777" w:rsidR="005064BA" w:rsidRPr="00962FFB" w:rsidRDefault="005064BA" w:rsidP="00962FFB">
            <w:pPr>
              <w:widowControl w:val="0"/>
              <w:autoSpaceDE w:val="0"/>
              <w:autoSpaceDN w:val="0"/>
              <w:adjustRightInd w:val="0"/>
              <w:rPr>
                <w:b/>
                <w:sz w:val="23"/>
                <w:szCs w:val="23"/>
              </w:rPr>
            </w:pPr>
          </w:p>
        </w:tc>
        <w:tc>
          <w:tcPr>
            <w:tcW w:w="1989" w:type="dxa"/>
          </w:tcPr>
          <w:p w14:paraId="11911E7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1385</w:t>
            </w:r>
          </w:p>
        </w:tc>
        <w:tc>
          <w:tcPr>
            <w:tcW w:w="2591" w:type="dxa"/>
          </w:tcPr>
          <w:p w14:paraId="074A9885"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1015</w:t>
            </w:r>
          </w:p>
        </w:tc>
      </w:tr>
      <w:tr w:rsidR="005064BA" w:rsidRPr="00962FFB" w14:paraId="497D4B5C" w14:textId="77777777" w:rsidTr="005C4A97">
        <w:tc>
          <w:tcPr>
            <w:tcW w:w="4248" w:type="dxa"/>
          </w:tcPr>
          <w:p w14:paraId="0286E8FB" w14:textId="77777777" w:rsidR="005064BA" w:rsidRPr="00962FFB" w:rsidRDefault="005064BA" w:rsidP="00962FFB">
            <w:pPr>
              <w:widowControl w:val="0"/>
              <w:autoSpaceDE w:val="0"/>
              <w:autoSpaceDN w:val="0"/>
              <w:adjustRightInd w:val="0"/>
              <w:rPr>
                <w:b/>
                <w:sz w:val="23"/>
                <w:szCs w:val="23"/>
              </w:rPr>
            </w:pPr>
            <w:r w:rsidRPr="00962FFB">
              <w:rPr>
                <w:b/>
                <w:sz w:val="23"/>
                <w:szCs w:val="23"/>
              </w:rPr>
              <w:t>Cartago</w:t>
            </w:r>
          </w:p>
        </w:tc>
        <w:tc>
          <w:tcPr>
            <w:tcW w:w="1989" w:type="dxa"/>
          </w:tcPr>
          <w:p w14:paraId="0CA49E48"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6367</w:t>
            </w:r>
          </w:p>
        </w:tc>
        <w:tc>
          <w:tcPr>
            <w:tcW w:w="2591" w:type="dxa"/>
          </w:tcPr>
          <w:p w14:paraId="2258F35F"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4843</w:t>
            </w:r>
          </w:p>
        </w:tc>
      </w:tr>
      <w:tr w:rsidR="005064BA" w:rsidRPr="00962FFB" w14:paraId="486B76AA" w14:textId="77777777" w:rsidTr="005C4A97">
        <w:tc>
          <w:tcPr>
            <w:tcW w:w="4248" w:type="dxa"/>
          </w:tcPr>
          <w:p w14:paraId="66C0DA6E" w14:textId="77777777" w:rsidR="005064BA" w:rsidRPr="00962FFB" w:rsidRDefault="005064BA" w:rsidP="00962FFB">
            <w:pPr>
              <w:rPr>
                <w:sz w:val="23"/>
                <w:szCs w:val="23"/>
              </w:rPr>
            </w:pPr>
            <w:r w:rsidRPr="00962FFB">
              <w:rPr>
                <w:sz w:val="23"/>
                <w:szCs w:val="23"/>
              </w:rPr>
              <w:t>Juzgado Tránsito Cartago</w:t>
            </w:r>
          </w:p>
        </w:tc>
        <w:tc>
          <w:tcPr>
            <w:tcW w:w="1989" w:type="dxa"/>
          </w:tcPr>
          <w:p w14:paraId="0F889391"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5737</w:t>
            </w:r>
          </w:p>
        </w:tc>
        <w:tc>
          <w:tcPr>
            <w:tcW w:w="2591" w:type="dxa"/>
          </w:tcPr>
          <w:p w14:paraId="0591E0D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4454</w:t>
            </w:r>
          </w:p>
        </w:tc>
      </w:tr>
      <w:tr w:rsidR="005064BA" w:rsidRPr="00962FFB" w14:paraId="03B9B385" w14:textId="77777777" w:rsidTr="005C4A97">
        <w:tc>
          <w:tcPr>
            <w:tcW w:w="4248" w:type="dxa"/>
          </w:tcPr>
          <w:p w14:paraId="5DB43A70" w14:textId="77777777" w:rsidR="005064BA" w:rsidRPr="00962FFB" w:rsidRDefault="005064BA" w:rsidP="00962FFB">
            <w:pPr>
              <w:rPr>
                <w:sz w:val="23"/>
                <w:szCs w:val="23"/>
              </w:rPr>
            </w:pPr>
            <w:r w:rsidRPr="00962FFB">
              <w:rPr>
                <w:sz w:val="23"/>
                <w:szCs w:val="23"/>
              </w:rPr>
              <w:t>Juzgado Contravencional de Turrialba</w:t>
            </w:r>
          </w:p>
        </w:tc>
        <w:tc>
          <w:tcPr>
            <w:tcW w:w="1989" w:type="dxa"/>
          </w:tcPr>
          <w:p w14:paraId="6632BCFE"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630</w:t>
            </w:r>
          </w:p>
        </w:tc>
        <w:tc>
          <w:tcPr>
            <w:tcW w:w="2591" w:type="dxa"/>
          </w:tcPr>
          <w:p w14:paraId="4389421A"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389</w:t>
            </w:r>
          </w:p>
        </w:tc>
      </w:tr>
      <w:tr w:rsidR="005064BA" w:rsidRPr="00962FFB" w14:paraId="0BC02AE3" w14:textId="77777777" w:rsidTr="005C4A97">
        <w:tc>
          <w:tcPr>
            <w:tcW w:w="4248" w:type="dxa"/>
          </w:tcPr>
          <w:p w14:paraId="0628A127" w14:textId="77777777" w:rsidR="005064BA" w:rsidRPr="00962FFB" w:rsidRDefault="005064BA" w:rsidP="00962FFB">
            <w:pPr>
              <w:widowControl w:val="0"/>
              <w:autoSpaceDE w:val="0"/>
              <w:autoSpaceDN w:val="0"/>
              <w:adjustRightInd w:val="0"/>
              <w:rPr>
                <w:b/>
                <w:sz w:val="23"/>
                <w:szCs w:val="23"/>
              </w:rPr>
            </w:pPr>
            <w:r w:rsidRPr="00962FFB">
              <w:rPr>
                <w:b/>
                <w:sz w:val="23"/>
                <w:szCs w:val="23"/>
              </w:rPr>
              <w:t>Heredia</w:t>
            </w:r>
          </w:p>
        </w:tc>
        <w:tc>
          <w:tcPr>
            <w:tcW w:w="1989" w:type="dxa"/>
          </w:tcPr>
          <w:p w14:paraId="5FBB129C"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8495</w:t>
            </w:r>
          </w:p>
        </w:tc>
        <w:tc>
          <w:tcPr>
            <w:tcW w:w="2591" w:type="dxa"/>
          </w:tcPr>
          <w:p w14:paraId="26C5C26A"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5715</w:t>
            </w:r>
          </w:p>
        </w:tc>
      </w:tr>
      <w:tr w:rsidR="005064BA" w:rsidRPr="00962FFB" w14:paraId="679DC4E6" w14:textId="77777777" w:rsidTr="005C4A97">
        <w:tc>
          <w:tcPr>
            <w:tcW w:w="4248" w:type="dxa"/>
          </w:tcPr>
          <w:p w14:paraId="6639F9CA" w14:textId="77777777" w:rsidR="005064BA" w:rsidRPr="00962FFB" w:rsidRDefault="005064BA" w:rsidP="00962FFB">
            <w:pPr>
              <w:rPr>
                <w:sz w:val="23"/>
                <w:szCs w:val="23"/>
              </w:rPr>
            </w:pPr>
            <w:r w:rsidRPr="00962FFB">
              <w:rPr>
                <w:sz w:val="23"/>
                <w:szCs w:val="23"/>
              </w:rPr>
              <w:t>Juzgado Tránsito Heredia</w:t>
            </w:r>
          </w:p>
        </w:tc>
        <w:tc>
          <w:tcPr>
            <w:tcW w:w="1989" w:type="dxa"/>
          </w:tcPr>
          <w:p w14:paraId="5930A47B"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7290</w:t>
            </w:r>
          </w:p>
        </w:tc>
        <w:tc>
          <w:tcPr>
            <w:tcW w:w="2591" w:type="dxa"/>
          </w:tcPr>
          <w:p w14:paraId="3A22E451"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4944</w:t>
            </w:r>
          </w:p>
        </w:tc>
      </w:tr>
      <w:tr w:rsidR="005064BA" w:rsidRPr="00962FFB" w14:paraId="1C33B355" w14:textId="77777777" w:rsidTr="005C4A97">
        <w:tc>
          <w:tcPr>
            <w:tcW w:w="4248" w:type="dxa"/>
          </w:tcPr>
          <w:p w14:paraId="2A97A4B7" w14:textId="77777777" w:rsidR="005064BA" w:rsidRPr="00962FFB" w:rsidRDefault="005064BA" w:rsidP="00962FFB">
            <w:pPr>
              <w:rPr>
                <w:sz w:val="23"/>
                <w:szCs w:val="23"/>
              </w:rPr>
            </w:pPr>
            <w:r w:rsidRPr="00962FFB">
              <w:rPr>
                <w:sz w:val="23"/>
                <w:szCs w:val="23"/>
              </w:rPr>
              <w:t>Juzgado Contravencional de Sto. Domingo</w:t>
            </w:r>
          </w:p>
        </w:tc>
        <w:tc>
          <w:tcPr>
            <w:tcW w:w="1989" w:type="dxa"/>
          </w:tcPr>
          <w:p w14:paraId="1696CF4F"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1205</w:t>
            </w:r>
          </w:p>
        </w:tc>
        <w:tc>
          <w:tcPr>
            <w:tcW w:w="2591" w:type="dxa"/>
          </w:tcPr>
          <w:p w14:paraId="329BC079"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771</w:t>
            </w:r>
          </w:p>
        </w:tc>
      </w:tr>
      <w:tr w:rsidR="005064BA" w:rsidRPr="00962FFB" w14:paraId="09A0A38D" w14:textId="77777777" w:rsidTr="005C4A97">
        <w:tc>
          <w:tcPr>
            <w:tcW w:w="4248" w:type="dxa"/>
          </w:tcPr>
          <w:p w14:paraId="06738166" w14:textId="77777777" w:rsidR="005064BA" w:rsidRPr="00962FFB" w:rsidRDefault="005064BA" w:rsidP="00962FFB">
            <w:pPr>
              <w:widowControl w:val="0"/>
              <w:autoSpaceDE w:val="0"/>
              <w:autoSpaceDN w:val="0"/>
              <w:adjustRightInd w:val="0"/>
              <w:rPr>
                <w:b/>
                <w:sz w:val="23"/>
                <w:szCs w:val="23"/>
              </w:rPr>
            </w:pPr>
            <w:r w:rsidRPr="00962FFB">
              <w:rPr>
                <w:b/>
                <w:sz w:val="23"/>
                <w:szCs w:val="23"/>
              </w:rPr>
              <w:t>Guanacaste</w:t>
            </w:r>
          </w:p>
        </w:tc>
        <w:tc>
          <w:tcPr>
            <w:tcW w:w="1989" w:type="dxa"/>
          </w:tcPr>
          <w:p w14:paraId="1837DE67"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1910</w:t>
            </w:r>
          </w:p>
        </w:tc>
        <w:tc>
          <w:tcPr>
            <w:tcW w:w="2591" w:type="dxa"/>
          </w:tcPr>
          <w:p w14:paraId="325BDFAC"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1567</w:t>
            </w:r>
          </w:p>
        </w:tc>
      </w:tr>
      <w:tr w:rsidR="005064BA" w:rsidRPr="00962FFB" w14:paraId="0DF29092" w14:textId="77777777" w:rsidTr="005C4A97">
        <w:tc>
          <w:tcPr>
            <w:tcW w:w="4248" w:type="dxa"/>
          </w:tcPr>
          <w:p w14:paraId="72AF186F" w14:textId="77777777" w:rsidR="005064BA" w:rsidRPr="00962FFB" w:rsidRDefault="005064BA" w:rsidP="00962FFB">
            <w:pPr>
              <w:rPr>
                <w:sz w:val="23"/>
                <w:szCs w:val="23"/>
              </w:rPr>
            </w:pPr>
            <w:r w:rsidRPr="00962FFB">
              <w:rPr>
                <w:sz w:val="23"/>
                <w:szCs w:val="23"/>
              </w:rPr>
              <w:t>Juzgado Cobro y Tránsito I C.J. Guanacaste (Liberia)</w:t>
            </w:r>
          </w:p>
        </w:tc>
        <w:tc>
          <w:tcPr>
            <w:tcW w:w="1989" w:type="dxa"/>
          </w:tcPr>
          <w:p w14:paraId="42494DB7"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1166</w:t>
            </w:r>
          </w:p>
        </w:tc>
        <w:tc>
          <w:tcPr>
            <w:tcW w:w="2591" w:type="dxa"/>
          </w:tcPr>
          <w:p w14:paraId="113734D5"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886</w:t>
            </w:r>
          </w:p>
        </w:tc>
      </w:tr>
      <w:tr w:rsidR="005064BA" w:rsidRPr="00962FFB" w14:paraId="23D13505" w14:textId="77777777" w:rsidTr="005C4A97">
        <w:tc>
          <w:tcPr>
            <w:tcW w:w="4248" w:type="dxa"/>
          </w:tcPr>
          <w:p w14:paraId="2DA0E591" w14:textId="77777777" w:rsidR="005064BA" w:rsidRPr="00962FFB" w:rsidRDefault="005064BA" w:rsidP="00962FFB">
            <w:pPr>
              <w:rPr>
                <w:sz w:val="23"/>
                <w:szCs w:val="23"/>
              </w:rPr>
            </w:pPr>
            <w:r w:rsidRPr="00962FFB">
              <w:rPr>
                <w:sz w:val="23"/>
                <w:szCs w:val="23"/>
              </w:rPr>
              <w:t>Juzgado Contravencional de Carrillo</w:t>
            </w:r>
          </w:p>
        </w:tc>
        <w:tc>
          <w:tcPr>
            <w:tcW w:w="1989" w:type="dxa"/>
          </w:tcPr>
          <w:p w14:paraId="1093ABD1"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266</w:t>
            </w:r>
          </w:p>
        </w:tc>
        <w:tc>
          <w:tcPr>
            <w:tcW w:w="2591" w:type="dxa"/>
          </w:tcPr>
          <w:p w14:paraId="0C3336FD"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348</w:t>
            </w:r>
          </w:p>
        </w:tc>
      </w:tr>
      <w:tr w:rsidR="005064BA" w:rsidRPr="00962FFB" w14:paraId="3F831D28" w14:textId="77777777" w:rsidTr="005C4A97">
        <w:tc>
          <w:tcPr>
            <w:tcW w:w="4248" w:type="dxa"/>
          </w:tcPr>
          <w:p w14:paraId="2BEBC1A2" w14:textId="77777777" w:rsidR="005064BA" w:rsidRPr="00962FFB" w:rsidRDefault="005064BA" w:rsidP="00962FFB">
            <w:pPr>
              <w:rPr>
                <w:sz w:val="23"/>
                <w:szCs w:val="23"/>
              </w:rPr>
            </w:pPr>
            <w:r w:rsidRPr="00962FFB">
              <w:rPr>
                <w:sz w:val="23"/>
                <w:szCs w:val="23"/>
              </w:rPr>
              <w:t>Juzgado Cobro y Tránsito II C.J. Guanacaste (Santa Cruz)</w:t>
            </w:r>
          </w:p>
        </w:tc>
        <w:tc>
          <w:tcPr>
            <w:tcW w:w="1989" w:type="dxa"/>
          </w:tcPr>
          <w:p w14:paraId="0E701BE7"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478</w:t>
            </w:r>
          </w:p>
        </w:tc>
        <w:tc>
          <w:tcPr>
            <w:tcW w:w="2591" w:type="dxa"/>
          </w:tcPr>
          <w:p w14:paraId="7DEB1B4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333</w:t>
            </w:r>
          </w:p>
        </w:tc>
      </w:tr>
      <w:tr w:rsidR="005064BA" w:rsidRPr="00962FFB" w14:paraId="10E7F948" w14:textId="77777777" w:rsidTr="005C4A97">
        <w:tc>
          <w:tcPr>
            <w:tcW w:w="4248" w:type="dxa"/>
          </w:tcPr>
          <w:p w14:paraId="24026CC3" w14:textId="77777777" w:rsidR="005064BA" w:rsidRPr="00962FFB" w:rsidRDefault="005064BA" w:rsidP="00962FFB">
            <w:pPr>
              <w:widowControl w:val="0"/>
              <w:autoSpaceDE w:val="0"/>
              <w:autoSpaceDN w:val="0"/>
              <w:adjustRightInd w:val="0"/>
              <w:rPr>
                <w:b/>
                <w:sz w:val="23"/>
                <w:szCs w:val="23"/>
              </w:rPr>
            </w:pPr>
            <w:r w:rsidRPr="00962FFB">
              <w:rPr>
                <w:b/>
                <w:sz w:val="23"/>
                <w:szCs w:val="23"/>
              </w:rPr>
              <w:t>Puntarenas</w:t>
            </w:r>
          </w:p>
        </w:tc>
        <w:tc>
          <w:tcPr>
            <w:tcW w:w="1989" w:type="dxa"/>
          </w:tcPr>
          <w:p w14:paraId="0C133788"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3198</w:t>
            </w:r>
          </w:p>
        </w:tc>
        <w:tc>
          <w:tcPr>
            <w:tcW w:w="2591" w:type="dxa"/>
          </w:tcPr>
          <w:p w14:paraId="584602D8"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2015</w:t>
            </w:r>
          </w:p>
        </w:tc>
      </w:tr>
      <w:tr w:rsidR="005064BA" w:rsidRPr="00962FFB" w14:paraId="01FD2784" w14:textId="77777777" w:rsidTr="005C4A97">
        <w:tc>
          <w:tcPr>
            <w:tcW w:w="4248" w:type="dxa"/>
          </w:tcPr>
          <w:p w14:paraId="2E52E658" w14:textId="77777777" w:rsidR="005064BA" w:rsidRPr="00962FFB" w:rsidRDefault="005064BA" w:rsidP="00962FFB">
            <w:pPr>
              <w:rPr>
                <w:sz w:val="23"/>
                <w:szCs w:val="23"/>
              </w:rPr>
            </w:pPr>
            <w:r w:rsidRPr="00962FFB">
              <w:rPr>
                <w:sz w:val="23"/>
                <w:szCs w:val="23"/>
              </w:rPr>
              <w:t>Juzgado Tránsito Puntarenas</w:t>
            </w:r>
          </w:p>
        </w:tc>
        <w:tc>
          <w:tcPr>
            <w:tcW w:w="1989" w:type="dxa"/>
          </w:tcPr>
          <w:p w14:paraId="3D5B97B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1977</w:t>
            </w:r>
          </w:p>
        </w:tc>
        <w:tc>
          <w:tcPr>
            <w:tcW w:w="2591" w:type="dxa"/>
          </w:tcPr>
          <w:p w14:paraId="7DD8D1FF"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1189</w:t>
            </w:r>
          </w:p>
        </w:tc>
      </w:tr>
      <w:tr w:rsidR="005064BA" w:rsidRPr="00962FFB" w14:paraId="7005C39A" w14:textId="77777777" w:rsidTr="005C4A97">
        <w:tc>
          <w:tcPr>
            <w:tcW w:w="4248" w:type="dxa"/>
          </w:tcPr>
          <w:p w14:paraId="67E19A70" w14:textId="77777777" w:rsidR="005064BA" w:rsidRPr="00962FFB" w:rsidRDefault="005064BA" w:rsidP="00962FFB">
            <w:pPr>
              <w:rPr>
                <w:sz w:val="23"/>
                <w:szCs w:val="23"/>
              </w:rPr>
            </w:pPr>
            <w:r w:rsidRPr="00962FFB">
              <w:rPr>
                <w:sz w:val="23"/>
                <w:szCs w:val="23"/>
              </w:rPr>
              <w:t>Juzgado Contravencional de Garabito</w:t>
            </w:r>
          </w:p>
        </w:tc>
        <w:tc>
          <w:tcPr>
            <w:tcW w:w="1989" w:type="dxa"/>
          </w:tcPr>
          <w:p w14:paraId="54EEB054"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760</w:t>
            </w:r>
          </w:p>
        </w:tc>
        <w:tc>
          <w:tcPr>
            <w:tcW w:w="2591" w:type="dxa"/>
          </w:tcPr>
          <w:p w14:paraId="63EF57B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428</w:t>
            </w:r>
          </w:p>
        </w:tc>
      </w:tr>
      <w:tr w:rsidR="005064BA" w:rsidRPr="00962FFB" w14:paraId="1C31C2CC" w14:textId="77777777" w:rsidTr="005C4A97">
        <w:tc>
          <w:tcPr>
            <w:tcW w:w="4248" w:type="dxa"/>
          </w:tcPr>
          <w:p w14:paraId="282DD1E6" w14:textId="77777777" w:rsidR="005064BA" w:rsidRPr="00962FFB" w:rsidRDefault="005064BA" w:rsidP="00962FFB">
            <w:pPr>
              <w:rPr>
                <w:sz w:val="23"/>
                <w:szCs w:val="23"/>
              </w:rPr>
            </w:pPr>
            <w:r w:rsidRPr="00962FFB">
              <w:rPr>
                <w:sz w:val="23"/>
                <w:szCs w:val="23"/>
              </w:rPr>
              <w:t>Juzgado Contravencional de Osa</w:t>
            </w:r>
          </w:p>
        </w:tc>
        <w:tc>
          <w:tcPr>
            <w:tcW w:w="1989" w:type="dxa"/>
          </w:tcPr>
          <w:p w14:paraId="00DA2E37"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461</w:t>
            </w:r>
          </w:p>
        </w:tc>
        <w:tc>
          <w:tcPr>
            <w:tcW w:w="2591" w:type="dxa"/>
          </w:tcPr>
          <w:p w14:paraId="4D2B964C"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398</w:t>
            </w:r>
          </w:p>
        </w:tc>
      </w:tr>
      <w:tr w:rsidR="005064BA" w:rsidRPr="00962FFB" w14:paraId="1967FDC6" w14:textId="77777777" w:rsidTr="005C4A97">
        <w:tc>
          <w:tcPr>
            <w:tcW w:w="4248" w:type="dxa"/>
          </w:tcPr>
          <w:p w14:paraId="3C0ABB3D" w14:textId="77777777" w:rsidR="005064BA" w:rsidRPr="00962FFB" w:rsidRDefault="005064BA" w:rsidP="00962FFB">
            <w:pPr>
              <w:widowControl w:val="0"/>
              <w:autoSpaceDE w:val="0"/>
              <w:autoSpaceDN w:val="0"/>
              <w:adjustRightInd w:val="0"/>
              <w:rPr>
                <w:b/>
                <w:sz w:val="23"/>
                <w:szCs w:val="23"/>
              </w:rPr>
            </w:pPr>
            <w:r w:rsidRPr="00962FFB">
              <w:rPr>
                <w:b/>
                <w:sz w:val="23"/>
                <w:szCs w:val="23"/>
              </w:rPr>
              <w:t>Limón</w:t>
            </w:r>
          </w:p>
        </w:tc>
        <w:tc>
          <w:tcPr>
            <w:tcW w:w="1989" w:type="dxa"/>
          </w:tcPr>
          <w:p w14:paraId="02BDF6AB"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4367</w:t>
            </w:r>
          </w:p>
        </w:tc>
        <w:tc>
          <w:tcPr>
            <w:tcW w:w="2591" w:type="dxa"/>
          </w:tcPr>
          <w:p w14:paraId="4CACB9FD" w14:textId="77777777" w:rsidR="005064BA" w:rsidRPr="00962FFB" w:rsidRDefault="005064BA" w:rsidP="00962FFB">
            <w:pPr>
              <w:widowControl w:val="0"/>
              <w:autoSpaceDE w:val="0"/>
              <w:autoSpaceDN w:val="0"/>
              <w:adjustRightInd w:val="0"/>
              <w:jc w:val="center"/>
              <w:rPr>
                <w:b/>
                <w:sz w:val="23"/>
                <w:szCs w:val="23"/>
                <w:u w:val="single"/>
              </w:rPr>
            </w:pPr>
            <w:r w:rsidRPr="00962FFB">
              <w:rPr>
                <w:b/>
                <w:sz w:val="23"/>
                <w:szCs w:val="23"/>
                <w:u w:val="single"/>
              </w:rPr>
              <w:t>2764</w:t>
            </w:r>
          </w:p>
        </w:tc>
      </w:tr>
      <w:tr w:rsidR="005064BA" w:rsidRPr="00962FFB" w14:paraId="5BE82F6B" w14:textId="77777777" w:rsidTr="005C4A97">
        <w:tc>
          <w:tcPr>
            <w:tcW w:w="4248" w:type="dxa"/>
          </w:tcPr>
          <w:p w14:paraId="457F5DC3" w14:textId="77777777" w:rsidR="005064BA" w:rsidRPr="00962FFB" w:rsidRDefault="005064BA" w:rsidP="00962FFB">
            <w:pPr>
              <w:rPr>
                <w:sz w:val="23"/>
                <w:szCs w:val="23"/>
              </w:rPr>
            </w:pPr>
            <w:r w:rsidRPr="00962FFB">
              <w:rPr>
                <w:sz w:val="23"/>
                <w:szCs w:val="23"/>
              </w:rPr>
              <w:t>Juzgado Tránsito I C.J. Zona Atlántica (Limón)</w:t>
            </w:r>
          </w:p>
        </w:tc>
        <w:tc>
          <w:tcPr>
            <w:tcW w:w="1989" w:type="dxa"/>
          </w:tcPr>
          <w:p w14:paraId="423CCA98"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1650</w:t>
            </w:r>
          </w:p>
        </w:tc>
        <w:tc>
          <w:tcPr>
            <w:tcW w:w="2591" w:type="dxa"/>
          </w:tcPr>
          <w:p w14:paraId="3135115F"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1085</w:t>
            </w:r>
          </w:p>
        </w:tc>
      </w:tr>
      <w:tr w:rsidR="005064BA" w:rsidRPr="00962FFB" w14:paraId="412F98E4" w14:textId="77777777" w:rsidTr="005C4A97">
        <w:tc>
          <w:tcPr>
            <w:tcW w:w="4248" w:type="dxa"/>
          </w:tcPr>
          <w:p w14:paraId="757007C4" w14:textId="77777777" w:rsidR="005064BA" w:rsidRPr="00962FFB" w:rsidRDefault="005064BA" w:rsidP="00962FFB">
            <w:pPr>
              <w:rPr>
                <w:sz w:val="23"/>
                <w:szCs w:val="23"/>
              </w:rPr>
            </w:pPr>
            <w:r w:rsidRPr="00962FFB">
              <w:rPr>
                <w:sz w:val="23"/>
                <w:szCs w:val="23"/>
              </w:rPr>
              <w:t>Juzgado Contravencional y Tránsito II C.J. Zona Atlántica (Pococí)</w:t>
            </w:r>
          </w:p>
        </w:tc>
        <w:tc>
          <w:tcPr>
            <w:tcW w:w="1989" w:type="dxa"/>
          </w:tcPr>
          <w:p w14:paraId="65E6D99F"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2717</w:t>
            </w:r>
          </w:p>
        </w:tc>
        <w:tc>
          <w:tcPr>
            <w:tcW w:w="2591" w:type="dxa"/>
          </w:tcPr>
          <w:p w14:paraId="6437867F" w14:textId="77777777" w:rsidR="005064BA" w:rsidRPr="00962FFB" w:rsidRDefault="005064BA" w:rsidP="00962FFB">
            <w:pPr>
              <w:widowControl w:val="0"/>
              <w:autoSpaceDE w:val="0"/>
              <w:autoSpaceDN w:val="0"/>
              <w:adjustRightInd w:val="0"/>
              <w:jc w:val="center"/>
              <w:rPr>
                <w:bCs/>
                <w:sz w:val="23"/>
                <w:szCs w:val="23"/>
              </w:rPr>
            </w:pPr>
            <w:r w:rsidRPr="00962FFB">
              <w:rPr>
                <w:bCs/>
                <w:sz w:val="23"/>
                <w:szCs w:val="23"/>
              </w:rPr>
              <w:t>1679</w:t>
            </w:r>
          </w:p>
        </w:tc>
      </w:tr>
    </w:tbl>
    <w:p w14:paraId="5A094C1A" w14:textId="77777777" w:rsidR="005064BA" w:rsidRPr="00962FFB" w:rsidRDefault="005064BA" w:rsidP="00962FFB">
      <w:pPr>
        <w:widowControl w:val="0"/>
        <w:autoSpaceDE w:val="0"/>
        <w:autoSpaceDN w:val="0"/>
        <w:adjustRightInd w:val="0"/>
        <w:rPr>
          <w:sz w:val="23"/>
          <w:szCs w:val="23"/>
        </w:rPr>
      </w:pPr>
      <w:r w:rsidRPr="00962FFB">
        <w:rPr>
          <w:sz w:val="23"/>
          <w:szCs w:val="23"/>
        </w:rPr>
        <w:t>Elaborado por: Subproceso de Estadística. Dirección de Planificación</w:t>
      </w:r>
    </w:p>
    <w:p w14:paraId="31B96327" w14:textId="77777777" w:rsidR="005064BA" w:rsidRPr="00962FFB" w:rsidRDefault="005064BA" w:rsidP="00962FFB">
      <w:pPr>
        <w:rPr>
          <w:sz w:val="23"/>
          <w:szCs w:val="23"/>
        </w:rPr>
      </w:pPr>
    </w:p>
    <w:p w14:paraId="301DA39D" w14:textId="09DFD2F1" w:rsidR="005064BA" w:rsidRPr="00962FFB" w:rsidRDefault="005064BA" w:rsidP="00962FFB">
      <w:pPr>
        <w:ind w:left="851" w:right="851" w:firstLine="709"/>
        <w:jc w:val="both"/>
        <w:rPr>
          <w:sz w:val="23"/>
          <w:szCs w:val="23"/>
        </w:rPr>
      </w:pPr>
      <w:r w:rsidRPr="00962FFB">
        <w:rPr>
          <w:sz w:val="23"/>
          <w:szCs w:val="23"/>
        </w:rPr>
        <w:t>Aspectos puntuales.</w:t>
      </w:r>
    </w:p>
    <w:p w14:paraId="6AAC1541" w14:textId="77777777" w:rsidR="00582AC8" w:rsidRPr="00962FFB" w:rsidRDefault="00582AC8" w:rsidP="00962FFB">
      <w:pPr>
        <w:ind w:left="851" w:right="851" w:firstLine="709"/>
        <w:jc w:val="both"/>
        <w:rPr>
          <w:sz w:val="23"/>
          <w:szCs w:val="23"/>
        </w:rPr>
      </w:pPr>
    </w:p>
    <w:p w14:paraId="7C1A8CB5" w14:textId="66B8572C" w:rsidR="005064BA" w:rsidRPr="00962FFB" w:rsidRDefault="005064BA" w:rsidP="003B5B82">
      <w:pPr>
        <w:numPr>
          <w:ilvl w:val="0"/>
          <w:numId w:val="15"/>
        </w:numPr>
        <w:suppressAutoHyphens w:val="0"/>
        <w:ind w:left="851" w:right="851" w:firstLine="709"/>
        <w:contextualSpacing/>
        <w:jc w:val="both"/>
        <w:rPr>
          <w:sz w:val="23"/>
          <w:szCs w:val="23"/>
        </w:rPr>
      </w:pPr>
      <w:r w:rsidRPr="00962FFB">
        <w:rPr>
          <w:sz w:val="23"/>
          <w:szCs w:val="23"/>
        </w:rPr>
        <w:t>Dos de los tres despachos ubicados en la provincia de San José se consolidan entre los más productivos en esta jurisdicción, comprendiendo el 80.8% del total de casos terminados en esta materia.</w:t>
      </w:r>
      <w:r w:rsidRPr="00962FFB" w:rsidDel="00172215">
        <w:rPr>
          <w:sz w:val="23"/>
          <w:szCs w:val="23"/>
        </w:rPr>
        <w:t xml:space="preserve"> </w:t>
      </w:r>
    </w:p>
    <w:p w14:paraId="48F516CA" w14:textId="77777777" w:rsidR="00582AC8" w:rsidRPr="00962FFB" w:rsidRDefault="00582AC8" w:rsidP="00962FFB">
      <w:pPr>
        <w:suppressAutoHyphens w:val="0"/>
        <w:ind w:left="1560" w:right="851"/>
        <w:contextualSpacing/>
        <w:jc w:val="both"/>
        <w:rPr>
          <w:sz w:val="23"/>
          <w:szCs w:val="23"/>
        </w:rPr>
      </w:pPr>
    </w:p>
    <w:p w14:paraId="2194F152" w14:textId="0B0E9B3F" w:rsidR="005064BA" w:rsidRPr="00962FFB" w:rsidRDefault="005064BA" w:rsidP="003B5B82">
      <w:pPr>
        <w:numPr>
          <w:ilvl w:val="0"/>
          <w:numId w:val="15"/>
        </w:numPr>
        <w:suppressAutoHyphens w:val="0"/>
        <w:ind w:left="851" w:right="851" w:firstLine="709"/>
        <w:contextualSpacing/>
        <w:jc w:val="both"/>
        <w:rPr>
          <w:sz w:val="23"/>
          <w:szCs w:val="23"/>
        </w:rPr>
      </w:pPr>
      <w:r w:rsidRPr="00962FFB">
        <w:rPr>
          <w:sz w:val="23"/>
          <w:szCs w:val="23"/>
        </w:rPr>
        <w:t xml:space="preserve">En la provincia de Alajuela la gestión continúa siendo liderada por el Juzgado de Tránsito del Primer Circuito Judicial con un total de 4.864 expedientes, sin embargo, para este período experimenta una de las más importantes baja antes registradas         </w:t>
      </w:r>
      <w:proofErr w:type="gramStart"/>
      <w:r w:rsidRPr="00962FFB">
        <w:rPr>
          <w:sz w:val="23"/>
          <w:szCs w:val="23"/>
        </w:rPr>
        <w:t xml:space="preserve">   (</w:t>
      </w:r>
      <w:proofErr w:type="gramEnd"/>
      <w:r w:rsidRPr="00962FFB">
        <w:rPr>
          <w:sz w:val="23"/>
          <w:szCs w:val="23"/>
        </w:rPr>
        <w:t>-2.164). Otros despachos de esta provincia como San Ramón y San Carlos experimentaron disminuciones para este período, con 600 y 370 casos menos respectivamente.</w:t>
      </w:r>
    </w:p>
    <w:p w14:paraId="4A666E0B" w14:textId="77777777" w:rsidR="00582AC8" w:rsidRPr="00962FFB" w:rsidRDefault="00582AC8" w:rsidP="00962FFB">
      <w:pPr>
        <w:suppressAutoHyphens w:val="0"/>
        <w:ind w:right="851"/>
        <w:contextualSpacing/>
        <w:jc w:val="both"/>
        <w:rPr>
          <w:sz w:val="23"/>
          <w:szCs w:val="23"/>
        </w:rPr>
      </w:pPr>
    </w:p>
    <w:p w14:paraId="69FA8A1D" w14:textId="314C6BA8" w:rsidR="005064BA" w:rsidRPr="00962FFB" w:rsidRDefault="005064BA" w:rsidP="003B5B82">
      <w:pPr>
        <w:numPr>
          <w:ilvl w:val="0"/>
          <w:numId w:val="15"/>
        </w:numPr>
        <w:suppressAutoHyphens w:val="0"/>
        <w:ind w:left="851" w:right="851" w:firstLine="709"/>
        <w:contextualSpacing/>
        <w:jc w:val="both"/>
        <w:rPr>
          <w:sz w:val="23"/>
          <w:szCs w:val="23"/>
        </w:rPr>
      </w:pPr>
      <w:r w:rsidRPr="00962FFB">
        <w:rPr>
          <w:sz w:val="23"/>
          <w:szCs w:val="23"/>
        </w:rPr>
        <w:t xml:space="preserve">La situación productiva en Cartago está muy concentrada en el primer circuito judicial, el cual comprende el 86.7% de todas las resoluciones emitidas en </w:t>
      </w:r>
      <w:r w:rsidRPr="00962FFB">
        <w:rPr>
          <w:sz w:val="23"/>
          <w:szCs w:val="23"/>
        </w:rPr>
        <w:lastRenderedPageBreak/>
        <w:t>dicha provincia durante el 2020. Turrialba es segundo en importancia con un volumen de 389 casos terminados.</w:t>
      </w:r>
    </w:p>
    <w:p w14:paraId="5BCAE605" w14:textId="77777777" w:rsidR="00582AC8" w:rsidRPr="00962FFB" w:rsidRDefault="00582AC8" w:rsidP="00962FFB">
      <w:pPr>
        <w:suppressAutoHyphens w:val="0"/>
        <w:ind w:right="851"/>
        <w:contextualSpacing/>
        <w:jc w:val="both"/>
        <w:rPr>
          <w:sz w:val="23"/>
          <w:szCs w:val="23"/>
        </w:rPr>
      </w:pPr>
    </w:p>
    <w:p w14:paraId="4B9164A2" w14:textId="6CC67FBE" w:rsidR="005064BA" w:rsidRPr="00962FFB" w:rsidRDefault="005064BA" w:rsidP="003B5B82">
      <w:pPr>
        <w:numPr>
          <w:ilvl w:val="0"/>
          <w:numId w:val="15"/>
        </w:numPr>
        <w:suppressAutoHyphens w:val="0"/>
        <w:ind w:left="851" w:right="851" w:firstLine="709"/>
        <w:contextualSpacing/>
        <w:jc w:val="both"/>
        <w:rPr>
          <w:sz w:val="23"/>
          <w:szCs w:val="23"/>
        </w:rPr>
      </w:pPr>
      <w:r w:rsidRPr="00962FFB">
        <w:rPr>
          <w:sz w:val="23"/>
          <w:szCs w:val="23"/>
        </w:rPr>
        <w:t>En Guanacaste existe una mayor gestión sobre el Juzgado de Tránsito de Liberia, el cual comprende 30.3% de la productividad de la provincia, mientras que el caso de Carrillo y Santa Cruz las participaciones se ubican en 13% y 12% respectivamente.</w:t>
      </w:r>
    </w:p>
    <w:p w14:paraId="161F915D" w14:textId="77777777" w:rsidR="00582AC8" w:rsidRPr="00962FFB" w:rsidRDefault="00582AC8" w:rsidP="00962FFB">
      <w:pPr>
        <w:suppressAutoHyphens w:val="0"/>
        <w:ind w:right="851"/>
        <w:contextualSpacing/>
        <w:jc w:val="both"/>
        <w:rPr>
          <w:sz w:val="23"/>
          <w:szCs w:val="23"/>
        </w:rPr>
      </w:pPr>
    </w:p>
    <w:p w14:paraId="23CE7C7C" w14:textId="77777777" w:rsidR="005064BA" w:rsidRPr="00962FFB" w:rsidRDefault="005064BA" w:rsidP="003B5B82">
      <w:pPr>
        <w:numPr>
          <w:ilvl w:val="0"/>
          <w:numId w:val="15"/>
        </w:numPr>
        <w:suppressAutoHyphens w:val="0"/>
        <w:ind w:left="851" w:right="851" w:firstLine="709"/>
        <w:contextualSpacing/>
        <w:jc w:val="both"/>
        <w:rPr>
          <w:sz w:val="23"/>
          <w:szCs w:val="23"/>
        </w:rPr>
      </w:pPr>
      <w:r w:rsidRPr="00962FFB">
        <w:rPr>
          <w:sz w:val="23"/>
          <w:szCs w:val="23"/>
        </w:rPr>
        <w:t>Los dos Juzgados más relevantes de la provincia de Limón con competencia en la materia de Tránsito registraron disminuciones en 2020, destacando Pococí con una reducción del 38.3%.</w:t>
      </w:r>
    </w:p>
    <w:p w14:paraId="438A6E86" w14:textId="77777777" w:rsidR="005064BA" w:rsidRPr="00962FFB" w:rsidRDefault="005064BA" w:rsidP="00962FFB">
      <w:pPr>
        <w:ind w:left="851" w:right="851" w:firstLine="709"/>
        <w:jc w:val="both"/>
        <w:rPr>
          <w:sz w:val="23"/>
          <w:szCs w:val="23"/>
        </w:rPr>
      </w:pPr>
    </w:p>
    <w:p w14:paraId="30BEDD7A" w14:textId="77777777" w:rsidR="005064BA" w:rsidRPr="00962FFB" w:rsidRDefault="005064BA" w:rsidP="00962FFB">
      <w:pPr>
        <w:ind w:left="851" w:right="851" w:firstLine="709"/>
        <w:jc w:val="both"/>
        <w:rPr>
          <w:b/>
          <w:bCs/>
          <w:sz w:val="23"/>
          <w:szCs w:val="23"/>
          <w:u w:val="single"/>
        </w:rPr>
      </w:pPr>
      <w:r w:rsidRPr="00962FFB">
        <w:rPr>
          <w:b/>
          <w:bCs/>
          <w:sz w:val="23"/>
          <w:szCs w:val="23"/>
          <w:u w:val="single"/>
        </w:rPr>
        <w:t xml:space="preserve"> </w:t>
      </w:r>
      <w:bookmarkStart w:id="10" w:name="_Toc74138068"/>
      <w:bookmarkStart w:id="11" w:name="_Toc83127315"/>
      <w:r w:rsidRPr="00962FFB">
        <w:rPr>
          <w:b/>
          <w:bCs/>
          <w:sz w:val="23"/>
          <w:szCs w:val="23"/>
          <w:u w:val="single"/>
        </w:rPr>
        <w:t>5. Resoluciones Dictadas</w:t>
      </w:r>
      <w:bookmarkEnd w:id="10"/>
      <w:bookmarkEnd w:id="11"/>
    </w:p>
    <w:p w14:paraId="25436026" w14:textId="77777777" w:rsidR="005064BA" w:rsidRPr="00962FFB" w:rsidRDefault="005064BA" w:rsidP="00962FFB">
      <w:pPr>
        <w:ind w:left="851" w:right="851" w:firstLine="709"/>
        <w:jc w:val="both"/>
        <w:rPr>
          <w:sz w:val="23"/>
          <w:szCs w:val="23"/>
          <w:lang w:eastAsia="es-CR"/>
        </w:rPr>
      </w:pPr>
    </w:p>
    <w:p w14:paraId="24CC4894" w14:textId="77777777"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Cuadro N°5.1</w:t>
      </w:r>
    </w:p>
    <w:p w14:paraId="4C092723" w14:textId="77777777"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Resoluciones Dictadas en Materia de Tránsito Primera Instancia,</w:t>
      </w:r>
    </w:p>
    <w:p w14:paraId="162F4D99" w14:textId="77777777"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según Tipo de Resolución, período 2020</w:t>
      </w:r>
    </w:p>
    <w:p w14:paraId="2FC09EEE" w14:textId="77777777" w:rsidR="005064BA" w:rsidRPr="00962FFB" w:rsidRDefault="005064BA" w:rsidP="00962FFB">
      <w:pPr>
        <w:widowControl w:val="0"/>
        <w:autoSpaceDE w:val="0"/>
        <w:autoSpaceDN w:val="0"/>
        <w:adjustRightInd w:val="0"/>
        <w:jc w:val="center"/>
        <w:rPr>
          <w:b/>
          <w:bCs/>
          <w:sz w:val="23"/>
          <w:szCs w:val="23"/>
        </w:rPr>
      </w:pPr>
    </w:p>
    <w:tbl>
      <w:tblPr>
        <w:tblStyle w:val="Tablaconcuadrcula5"/>
        <w:tblW w:w="0" w:type="auto"/>
        <w:jc w:val="center"/>
        <w:tblBorders>
          <w:left w:val="none" w:sz="0" w:space="0" w:color="auto"/>
          <w:right w:val="none" w:sz="0" w:space="0" w:color="auto"/>
        </w:tblBorders>
        <w:tblLook w:val="04A0" w:firstRow="1" w:lastRow="0" w:firstColumn="1" w:lastColumn="0" w:noHBand="0" w:noVBand="1"/>
      </w:tblPr>
      <w:tblGrid>
        <w:gridCol w:w="3397"/>
        <w:gridCol w:w="2732"/>
      </w:tblGrid>
      <w:tr w:rsidR="005064BA" w:rsidRPr="00962FFB" w14:paraId="42095313" w14:textId="77777777" w:rsidTr="005C4A97">
        <w:trPr>
          <w:jc w:val="center"/>
        </w:trPr>
        <w:tc>
          <w:tcPr>
            <w:tcW w:w="3397" w:type="dxa"/>
          </w:tcPr>
          <w:p w14:paraId="0B9DDAB8"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Tipo de Resolución</w:t>
            </w:r>
          </w:p>
        </w:tc>
        <w:tc>
          <w:tcPr>
            <w:tcW w:w="2732" w:type="dxa"/>
          </w:tcPr>
          <w:p w14:paraId="41DC788B"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2020</w:t>
            </w:r>
          </w:p>
        </w:tc>
      </w:tr>
      <w:tr w:rsidR="005064BA" w:rsidRPr="00962FFB" w14:paraId="10DE0DD4" w14:textId="77777777" w:rsidTr="005C4A97">
        <w:trPr>
          <w:jc w:val="center"/>
        </w:trPr>
        <w:tc>
          <w:tcPr>
            <w:tcW w:w="3397" w:type="dxa"/>
          </w:tcPr>
          <w:p w14:paraId="7AC4CCED"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Total</w:t>
            </w:r>
          </w:p>
        </w:tc>
        <w:tc>
          <w:tcPr>
            <w:tcW w:w="2732" w:type="dxa"/>
          </w:tcPr>
          <w:p w14:paraId="6AF695CF"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54.565</w:t>
            </w:r>
          </w:p>
        </w:tc>
      </w:tr>
      <w:tr w:rsidR="005064BA" w:rsidRPr="00962FFB" w14:paraId="67E91AFE" w14:textId="77777777" w:rsidTr="005C4A97">
        <w:trPr>
          <w:jc w:val="center"/>
        </w:trPr>
        <w:tc>
          <w:tcPr>
            <w:tcW w:w="3397" w:type="dxa"/>
          </w:tcPr>
          <w:p w14:paraId="31C53996" w14:textId="77777777" w:rsidR="005064BA" w:rsidRPr="00962FFB" w:rsidRDefault="005064BA" w:rsidP="00962FFB">
            <w:pPr>
              <w:widowControl w:val="0"/>
              <w:autoSpaceDE w:val="0"/>
              <w:autoSpaceDN w:val="0"/>
              <w:adjustRightInd w:val="0"/>
              <w:rPr>
                <w:sz w:val="23"/>
                <w:szCs w:val="23"/>
              </w:rPr>
            </w:pPr>
            <w:r w:rsidRPr="00962FFB">
              <w:rPr>
                <w:sz w:val="23"/>
                <w:szCs w:val="23"/>
              </w:rPr>
              <w:t>Auto sentencias</w:t>
            </w:r>
          </w:p>
        </w:tc>
        <w:tc>
          <w:tcPr>
            <w:tcW w:w="2732" w:type="dxa"/>
          </w:tcPr>
          <w:p w14:paraId="763EF27A"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5.284</w:t>
            </w:r>
          </w:p>
        </w:tc>
      </w:tr>
      <w:tr w:rsidR="005064BA" w:rsidRPr="00962FFB" w14:paraId="5C51F270" w14:textId="77777777" w:rsidTr="005C4A97">
        <w:trPr>
          <w:jc w:val="center"/>
        </w:trPr>
        <w:tc>
          <w:tcPr>
            <w:tcW w:w="3397" w:type="dxa"/>
          </w:tcPr>
          <w:p w14:paraId="74BD7908" w14:textId="77777777" w:rsidR="005064BA" w:rsidRPr="00962FFB" w:rsidRDefault="005064BA" w:rsidP="00962FFB">
            <w:pPr>
              <w:widowControl w:val="0"/>
              <w:autoSpaceDE w:val="0"/>
              <w:autoSpaceDN w:val="0"/>
              <w:adjustRightInd w:val="0"/>
              <w:rPr>
                <w:sz w:val="23"/>
                <w:szCs w:val="23"/>
              </w:rPr>
            </w:pPr>
            <w:r w:rsidRPr="00962FFB">
              <w:rPr>
                <w:sz w:val="23"/>
                <w:szCs w:val="23"/>
              </w:rPr>
              <w:t>Homologación en principal</w:t>
            </w:r>
          </w:p>
        </w:tc>
        <w:tc>
          <w:tcPr>
            <w:tcW w:w="2732" w:type="dxa"/>
          </w:tcPr>
          <w:p w14:paraId="23D9244A"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4</w:t>
            </w:r>
          </w:p>
        </w:tc>
      </w:tr>
      <w:tr w:rsidR="005064BA" w:rsidRPr="00962FFB" w14:paraId="233669BE" w14:textId="77777777" w:rsidTr="005C4A97">
        <w:trPr>
          <w:jc w:val="center"/>
        </w:trPr>
        <w:tc>
          <w:tcPr>
            <w:tcW w:w="3397" w:type="dxa"/>
          </w:tcPr>
          <w:p w14:paraId="4ECE9E6F" w14:textId="77777777" w:rsidR="005064BA" w:rsidRPr="00962FFB" w:rsidRDefault="005064BA" w:rsidP="00962FFB">
            <w:pPr>
              <w:widowControl w:val="0"/>
              <w:autoSpaceDE w:val="0"/>
              <w:autoSpaceDN w:val="0"/>
              <w:adjustRightInd w:val="0"/>
              <w:rPr>
                <w:sz w:val="23"/>
                <w:szCs w:val="23"/>
              </w:rPr>
            </w:pPr>
            <w:r w:rsidRPr="00962FFB">
              <w:rPr>
                <w:sz w:val="23"/>
                <w:szCs w:val="23"/>
              </w:rPr>
              <w:t>Sentencia con Juicio (oral)</w:t>
            </w:r>
          </w:p>
        </w:tc>
        <w:tc>
          <w:tcPr>
            <w:tcW w:w="2732" w:type="dxa"/>
          </w:tcPr>
          <w:p w14:paraId="67A0E9CE"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4.347</w:t>
            </w:r>
          </w:p>
        </w:tc>
      </w:tr>
      <w:tr w:rsidR="005064BA" w:rsidRPr="00962FFB" w14:paraId="6401A8C6" w14:textId="77777777" w:rsidTr="005C4A97">
        <w:trPr>
          <w:jc w:val="center"/>
        </w:trPr>
        <w:tc>
          <w:tcPr>
            <w:tcW w:w="3397" w:type="dxa"/>
          </w:tcPr>
          <w:p w14:paraId="798352B2" w14:textId="77777777" w:rsidR="005064BA" w:rsidRPr="00962FFB" w:rsidRDefault="005064BA" w:rsidP="00962FFB">
            <w:pPr>
              <w:widowControl w:val="0"/>
              <w:autoSpaceDE w:val="0"/>
              <w:autoSpaceDN w:val="0"/>
              <w:adjustRightInd w:val="0"/>
              <w:rPr>
                <w:sz w:val="23"/>
                <w:szCs w:val="23"/>
              </w:rPr>
            </w:pPr>
            <w:r w:rsidRPr="00962FFB">
              <w:rPr>
                <w:sz w:val="23"/>
                <w:szCs w:val="23"/>
              </w:rPr>
              <w:t>Sentencia en principal (escrita)</w:t>
            </w:r>
          </w:p>
        </w:tc>
        <w:tc>
          <w:tcPr>
            <w:tcW w:w="2732" w:type="dxa"/>
          </w:tcPr>
          <w:p w14:paraId="3E086B1A"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36.288</w:t>
            </w:r>
          </w:p>
        </w:tc>
      </w:tr>
      <w:tr w:rsidR="005064BA" w:rsidRPr="00962FFB" w14:paraId="3DC5376A" w14:textId="77777777" w:rsidTr="005C4A97">
        <w:trPr>
          <w:jc w:val="center"/>
        </w:trPr>
        <w:tc>
          <w:tcPr>
            <w:tcW w:w="3397" w:type="dxa"/>
          </w:tcPr>
          <w:p w14:paraId="2EB49616" w14:textId="77777777" w:rsidR="005064BA" w:rsidRPr="00962FFB" w:rsidRDefault="005064BA" w:rsidP="00962FFB">
            <w:pPr>
              <w:widowControl w:val="0"/>
              <w:autoSpaceDE w:val="0"/>
              <w:autoSpaceDN w:val="0"/>
              <w:adjustRightInd w:val="0"/>
              <w:rPr>
                <w:sz w:val="23"/>
                <w:szCs w:val="23"/>
              </w:rPr>
            </w:pPr>
            <w:r w:rsidRPr="00962FFB">
              <w:rPr>
                <w:sz w:val="23"/>
                <w:szCs w:val="23"/>
              </w:rPr>
              <w:t>Incompetencias</w:t>
            </w:r>
          </w:p>
        </w:tc>
        <w:tc>
          <w:tcPr>
            <w:tcW w:w="2732" w:type="dxa"/>
          </w:tcPr>
          <w:p w14:paraId="60EEA1E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6</w:t>
            </w:r>
          </w:p>
        </w:tc>
      </w:tr>
      <w:tr w:rsidR="005064BA" w:rsidRPr="00962FFB" w14:paraId="77DCE2FF" w14:textId="77777777" w:rsidTr="005C4A97">
        <w:trPr>
          <w:jc w:val="center"/>
        </w:trPr>
        <w:tc>
          <w:tcPr>
            <w:tcW w:w="3397" w:type="dxa"/>
          </w:tcPr>
          <w:p w14:paraId="51EBAEF4" w14:textId="77777777" w:rsidR="005064BA" w:rsidRPr="00962FFB" w:rsidRDefault="005064BA" w:rsidP="00962FFB">
            <w:pPr>
              <w:widowControl w:val="0"/>
              <w:autoSpaceDE w:val="0"/>
              <w:autoSpaceDN w:val="0"/>
              <w:adjustRightInd w:val="0"/>
              <w:rPr>
                <w:sz w:val="23"/>
                <w:szCs w:val="23"/>
              </w:rPr>
            </w:pPr>
            <w:r w:rsidRPr="00962FFB">
              <w:rPr>
                <w:sz w:val="23"/>
                <w:szCs w:val="23"/>
              </w:rPr>
              <w:t>Sobreseimiento por conciliación</w:t>
            </w:r>
          </w:p>
        </w:tc>
        <w:tc>
          <w:tcPr>
            <w:tcW w:w="2732" w:type="dxa"/>
          </w:tcPr>
          <w:p w14:paraId="59A3B17D"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8.636</w:t>
            </w:r>
          </w:p>
        </w:tc>
      </w:tr>
    </w:tbl>
    <w:p w14:paraId="6FFD41A0" w14:textId="77777777" w:rsidR="005064BA" w:rsidRPr="00962FFB" w:rsidRDefault="005064BA" w:rsidP="00962FFB">
      <w:pPr>
        <w:widowControl w:val="0"/>
        <w:autoSpaceDE w:val="0"/>
        <w:autoSpaceDN w:val="0"/>
        <w:adjustRightInd w:val="0"/>
        <w:ind w:left="708" w:firstLine="708"/>
        <w:rPr>
          <w:sz w:val="23"/>
          <w:szCs w:val="23"/>
        </w:rPr>
      </w:pPr>
      <w:r w:rsidRPr="00962FFB">
        <w:rPr>
          <w:sz w:val="23"/>
          <w:szCs w:val="23"/>
        </w:rPr>
        <w:t>Elaborado por: Subproceso de Estadística. Dirección de Planificación.</w:t>
      </w:r>
    </w:p>
    <w:p w14:paraId="61CB9407" w14:textId="77777777" w:rsidR="005064BA" w:rsidRPr="00962FFB" w:rsidRDefault="005064BA" w:rsidP="00962FFB">
      <w:pPr>
        <w:widowControl w:val="0"/>
        <w:autoSpaceDE w:val="0"/>
        <w:autoSpaceDN w:val="0"/>
        <w:adjustRightInd w:val="0"/>
        <w:rPr>
          <w:sz w:val="23"/>
          <w:szCs w:val="23"/>
        </w:rPr>
      </w:pPr>
    </w:p>
    <w:p w14:paraId="59FAC8F4"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El número de resoluciones dictadas por este colectivo en 2020 sumo un total de 54.565, volumen que resulta ser 2.610 resoluciones más alto que el generado en 2019, lo que en consecuencia significó un aumento en los fallos para esta materia del 5%.</w:t>
      </w:r>
    </w:p>
    <w:p w14:paraId="04FC0E83" w14:textId="77777777" w:rsidR="005064BA" w:rsidRPr="00962FFB" w:rsidRDefault="005064BA" w:rsidP="00962FFB">
      <w:pPr>
        <w:widowControl w:val="0"/>
        <w:autoSpaceDE w:val="0"/>
        <w:autoSpaceDN w:val="0"/>
        <w:adjustRightInd w:val="0"/>
        <w:ind w:left="851" w:right="851" w:firstLine="709"/>
        <w:jc w:val="both"/>
        <w:rPr>
          <w:sz w:val="23"/>
          <w:szCs w:val="23"/>
        </w:rPr>
      </w:pPr>
    </w:p>
    <w:p w14:paraId="54C57135"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De forma individual destacan por su alto volumen los fallos asociados a las </w:t>
      </w:r>
      <w:r w:rsidRPr="00962FFB">
        <w:rPr>
          <w:i/>
          <w:iCs/>
          <w:sz w:val="23"/>
          <w:szCs w:val="23"/>
        </w:rPr>
        <w:t>Sentencias Sin Juicio Oral</w:t>
      </w:r>
      <w:r w:rsidRPr="00962FFB">
        <w:rPr>
          <w:sz w:val="23"/>
          <w:szCs w:val="23"/>
        </w:rPr>
        <w:t xml:space="preserve">, mismas que sumaron 36.276 fallos y conforman dos terceras partes del total (66.5%) de resoluciones emitidas por este colectivo en 2020. </w:t>
      </w:r>
    </w:p>
    <w:p w14:paraId="3594F23E" w14:textId="77777777" w:rsidR="005064BA" w:rsidRPr="00962FFB" w:rsidRDefault="005064BA" w:rsidP="00962FFB">
      <w:pPr>
        <w:widowControl w:val="0"/>
        <w:autoSpaceDE w:val="0"/>
        <w:autoSpaceDN w:val="0"/>
        <w:adjustRightInd w:val="0"/>
        <w:ind w:left="851" w:right="851" w:firstLine="709"/>
        <w:jc w:val="both"/>
        <w:rPr>
          <w:sz w:val="23"/>
          <w:szCs w:val="23"/>
        </w:rPr>
      </w:pPr>
    </w:p>
    <w:p w14:paraId="2E1E1542"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El segundo grupo de sentencias más grande está conformado por </w:t>
      </w:r>
      <w:r w:rsidRPr="00962FFB">
        <w:rPr>
          <w:i/>
          <w:iCs/>
          <w:sz w:val="23"/>
          <w:szCs w:val="23"/>
        </w:rPr>
        <w:t>Sobreseimientos Definitivos</w:t>
      </w:r>
      <w:r w:rsidRPr="00962FFB">
        <w:rPr>
          <w:sz w:val="23"/>
          <w:szCs w:val="23"/>
        </w:rPr>
        <w:t>, mismos que consolidan poco más de ocho mil seiscientos fallos y representaron un 16% del total de resoluciones.</w:t>
      </w:r>
    </w:p>
    <w:p w14:paraId="53224B8F" w14:textId="77777777" w:rsidR="005064BA" w:rsidRPr="00962FFB" w:rsidRDefault="005064BA" w:rsidP="00962FFB">
      <w:pPr>
        <w:widowControl w:val="0"/>
        <w:autoSpaceDE w:val="0"/>
        <w:autoSpaceDN w:val="0"/>
        <w:adjustRightInd w:val="0"/>
        <w:ind w:left="851" w:right="851" w:firstLine="709"/>
        <w:jc w:val="both"/>
        <w:rPr>
          <w:sz w:val="23"/>
          <w:szCs w:val="23"/>
        </w:rPr>
      </w:pPr>
    </w:p>
    <w:p w14:paraId="65B98AD5"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Las </w:t>
      </w:r>
      <w:r w:rsidRPr="00962FFB">
        <w:rPr>
          <w:i/>
          <w:iCs/>
          <w:sz w:val="23"/>
          <w:szCs w:val="23"/>
        </w:rPr>
        <w:t xml:space="preserve">Autos Sentencias </w:t>
      </w:r>
      <w:r w:rsidRPr="00962FFB">
        <w:rPr>
          <w:sz w:val="23"/>
          <w:szCs w:val="23"/>
        </w:rPr>
        <w:t xml:space="preserve">por su parte son terceras en volumen de resolución con </w:t>
      </w:r>
      <w:r w:rsidRPr="00962FFB">
        <w:rPr>
          <w:sz w:val="23"/>
          <w:szCs w:val="23"/>
        </w:rPr>
        <w:lastRenderedPageBreak/>
        <w:t>una participación que asciende a un 10% para el período en estudio y reviste de un incremento con relación al año anterior equivalente a 3.336 auto sentencias más.</w:t>
      </w:r>
    </w:p>
    <w:p w14:paraId="1A0FFE13" w14:textId="77777777" w:rsidR="005064BA" w:rsidRPr="00962FFB" w:rsidRDefault="005064BA" w:rsidP="00962FFB">
      <w:pPr>
        <w:widowControl w:val="0"/>
        <w:autoSpaceDE w:val="0"/>
        <w:autoSpaceDN w:val="0"/>
        <w:adjustRightInd w:val="0"/>
        <w:ind w:left="851" w:right="851" w:firstLine="709"/>
        <w:jc w:val="both"/>
        <w:rPr>
          <w:sz w:val="23"/>
          <w:szCs w:val="23"/>
        </w:rPr>
      </w:pPr>
    </w:p>
    <w:p w14:paraId="7292D992" w14:textId="4666CE02"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Ampliando con relación a las resoluciones dictadas en primera instancia para la jurisdicción de tránsito, se muestran a continuación los resultados de las poco más de 54565 resoluciones emitidas para el periodo 2020.</w:t>
      </w:r>
    </w:p>
    <w:p w14:paraId="70F9FF1C" w14:textId="77777777" w:rsidR="00582AC8" w:rsidRPr="00962FFB" w:rsidRDefault="00582AC8" w:rsidP="00962FFB">
      <w:pPr>
        <w:widowControl w:val="0"/>
        <w:autoSpaceDE w:val="0"/>
        <w:autoSpaceDN w:val="0"/>
        <w:adjustRightInd w:val="0"/>
        <w:ind w:left="851" w:right="851" w:firstLine="709"/>
        <w:jc w:val="both"/>
        <w:rPr>
          <w:sz w:val="23"/>
          <w:szCs w:val="23"/>
        </w:rPr>
      </w:pPr>
    </w:p>
    <w:p w14:paraId="06B19880" w14:textId="77777777"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Cuadro N°5.2</w:t>
      </w:r>
    </w:p>
    <w:p w14:paraId="75FDF2B3" w14:textId="5E5F9518"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Resoluciones Dictadas en Materia de Tránsito Primera Instancia, según Resultado</w:t>
      </w:r>
      <w:r w:rsidR="00582AC8" w:rsidRPr="00962FFB">
        <w:rPr>
          <w:b/>
          <w:bCs/>
          <w:sz w:val="23"/>
          <w:szCs w:val="23"/>
        </w:rPr>
        <w:t xml:space="preserve"> </w:t>
      </w:r>
      <w:r w:rsidRPr="00962FFB">
        <w:rPr>
          <w:b/>
          <w:bCs/>
          <w:sz w:val="23"/>
          <w:szCs w:val="23"/>
        </w:rPr>
        <w:t>de la Resolución, período 2020</w:t>
      </w:r>
    </w:p>
    <w:p w14:paraId="13E7A312" w14:textId="77777777" w:rsidR="00582AC8" w:rsidRPr="00962FFB" w:rsidRDefault="00582AC8" w:rsidP="00962FFB">
      <w:pPr>
        <w:widowControl w:val="0"/>
        <w:autoSpaceDE w:val="0"/>
        <w:autoSpaceDN w:val="0"/>
        <w:adjustRightInd w:val="0"/>
        <w:ind w:left="851" w:right="851" w:firstLine="709"/>
        <w:jc w:val="both"/>
        <w:rPr>
          <w:b/>
          <w:bCs/>
          <w:sz w:val="23"/>
          <w:szCs w:val="23"/>
        </w:rPr>
      </w:pPr>
    </w:p>
    <w:tbl>
      <w:tblPr>
        <w:tblStyle w:val="Tablaconcuadrcula5"/>
        <w:tblW w:w="0" w:type="auto"/>
        <w:jc w:val="center"/>
        <w:tblBorders>
          <w:left w:val="none" w:sz="0" w:space="0" w:color="auto"/>
          <w:right w:val="none" w:sz="0" w:space="0" w:color="auto"/>
        </w:tblBorders>
        <w:tblLook w:val="04A0" w:firstRow="1" w:lastRow="0" w:firstColumn="1" w:lastColumn="0" w:noHBand="0" w:noVBand="1"/>
      </w:tblPr>
      <w:tblGrid>
        <w:gridCol w:w="2942"/>
        <w:gridCol w:w="2943"/>
      </w:tblGrid>
      <w:tr w:rsidR="005064BA" w:rsidRPr="00962FFB" w14:paraId="748A0127" w14:textId="77777777" w:rsidTr="005C4A97">
        <w:trPr>
          <w:jc w:val="center"/>
        </w:trPr>
        <w:tc>
          <w:tcPr>
            <w:tcW w:w="2942" w:type="dxa"/>
          </w:tcPr>
          <w:p w14:paraId="2A54AE19"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Resultado de la Resolución</w:t>
            </w:r>
          </w:p>
        </w:tc>
        <w:tc>
          <w:tcPr>
            <w:tcW w:w="2943" w:type="dxa"/>
          </w:tcPr>
          <w:p w14:paraId="0DA7AC4F"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2020</w:t>
            </w:r>
          </w:p>
        </w:tc>
      </w:tr>
      <w:tr w:rsidR="005064BA" w:rsidRPr="00962FFB" w14:paraId="47D364D7" w14:textId="77777777" w:rsidTr="005C4A97">
        <w:trPr>
          <w:jc w:val="center"/>
        </w:trPr>
        <w:tc>
          <w:tcPr>
            <w:tcW w:w="2942" w:type="dxa"/>
          </w:tcPr>
          <w:p w14:paraId="6D5B26AF" w14:textId="77777777" w:rsidR="005064BA" w:rsidRPr="00962FFB" w:rsidRDefault="005064BA" w:rsidP="00962FFB">
            <w:pPr>
              <w:widowControl w:val="0"/>
              <w:autoSpaceDE w:val="0"/>
              <w:autoSpaceDN w:val="0"/>
              <w:adjustRightInd w:val="0"/>
              <w:rPr>
                <w:sz w:val="23"/>
                <w:szCs w:val="23"/>
              </w:rPr>
            </w:pPr>
          </w:p>
        </w:tc>
        <w:tc>
          <w:tcPr>
            <w:tcW w:w="2943" w:type="dxa"/>
          </w:tcPr>
          <w:p w14:paraId="5CE7E89B" w14:textId="77777777" w:rsidR="005064BA" w:rsidRPr="00962FFB" w:rsidRDefault="005064BA" w:rsidP="00962FFB">
            <w:pPr>
              <w:widowControl w:val="0"/>
              <w:autoSpaceDE w:val="0"/>
              <w:autoSpaceDN w:val="0"/>
              <w:adjustRightInd w:val="0"/>
              <w:rPr>
                <w:sz w:val="23"/>
                <w:szCs w:val="23"/>
              </w:rPr>
            </w:pPr>
          </w:p>
        </w:tc>
      </w:tr>
      <w:tr w:rsidR="005064BA" w:rsidRPr="00962FFB" w14:paraId="17320FDE" w14:textId="77777777" w:rsidTr="005C4A97">
        <w:trPr>
          <w:jc w:val="center"/>
        </w:trPr>
        <w:tc>
          <w:tcPr>
            <w:tcW w:w="2942" w:type="dxa"/>
          </w:tcPr>
          <w:p w14:paraId="13D0607A"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Total</w:t>
            </w:r>
          </w:p>
        </w:tc>
        <w:tc>
          <w:tcPr>
            <w:tcW w:w="2943" w:type="dxa"/>
          </w:tcPr>
          <w:p w14:paraId="3C11F007" w14:textId="77777777" w:rsidR="005064BA" w:rsidRPr="00962FFB" w:rsidRDefault="005064BA" w:rsidP="00962FFB">
            <w:pPr>
              <w:widowControl w:val="0"/>
              <w:autoSpaceDE w:val="0"/>
              <w:autoSpaceDN w:val="0"/>
              <w:adjustRightInd w:val="0"/>
              <w:jc w:val="center"/>
              <w:rPr>
                <w:b/>
                <w:bCs/>
                <w:sz w:val="23"/>
                <w:szCs w:val="23"/>
                <w:u w:val="single"/>
              </w:rPr>
            </w:pPr>
            <w:r w:rsidRPr="00962FFB">
              <w:rPr>
                <w:b/>
                <w:bCs/>
                <w:sz w:val="23"/>
                <w:szCs w:val="23"/>
                <w:u w:val="single"/>
              </w:rPr>
              <w:t>54.565</w:t>
            </w:r>
          </w:p>
        </w:tc>
      </w:tr>
      <w:tr w:rsidR="005064BA" w:rsidRPr="00962FFB" w14:paraId="577AFA06" w14:textId="77777777" w:rsidTr="005C4A97">
        <w:trPr>
          <w:jc w:val="center"/>
        </w:trPr>
        <w:tc>
          <w:tcPr>
            <w:tcW w:w="2942" w:type="dxa"/>
          </w:tcPr>
          <w:p w14:paraId="76976A86" w14:textId="77777777" w:rsidR="005064BA" w:rsidRPr="00962FFB" w:rsidRDefault="005064BA" w:rsidP="00962FFB">
            <w:pPr>
              <w:widowControl w:val="0"/>
              <w:autoSpaceDE w:val="0"/>
              <w:autoSpaceDN w:val="0"/>
              <w:adjustRightInd w:val="0"/>
              <w:rPr>
                <w:sz w:val="23"/>
                <w:szCs w:val="23"/>
              </w:rPr>
            </w:pPr>
            <w:r w:rsidRPr="00962FFB">
              <w:rPr>
                <w:sz w:val="23"/>
                <w:szCs w:val="23"/>
              </w:rPr>
              <w:t>Absolutoria</w:t>
            </w:r>
          </w:p>
        </w:tc>
        <w:tc>
          <w:tcPr>
            <w:tcW w:w="2943" w:type="dxa"/>
          </w:tcPr>
          <w:p w14:paraId="29DE7D55"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24.111</w:t>
            </w:r>
          </w:p>
        </w:tc>
      </w:tr>
      <w:tr w:rsidR="005064BA" w:rsidRPr="00962FFB" w14:paraId="0D5C2AC9" w14:textId="77777777" w:rsidTr="005C4A97">
        <w:trPr>
          <w:jc w:val="center"/>
        </w:trPr>
        <w:tc>
          <w:tcPr>
            <w:tcW w:w="2942" w:type="dxa"/>
          </w:tcPr>
          <w:p w14:paraId="23D69159" w14:textId="77777777" w:rsidR="005064BA" w:rsidRPr="00962FFB" w:rsidRDefault="005064BA" w:rsidP="00962FFB">
            <w:pPr>
              <w:widowControl w:val="0"/>
              <w:autoSpaceDE w:val="0"/>
              <w:autoSpaceDN w:val="0"/>
              <w:adjustRightInd w:val="0"/>
              <w:rPr>
                <w:sz w:val="23"/>
                <w:szCs w:val="23"/>
              </w:rPr>
            </w:pPr>
            <w:r w:rsidRPr="00962FFB">
              <w:rPr>
                <w:sz w:val="23"/>
                <w:szCs w:val="23"/>
              </w:rPr>
              <w:t>Archivar</w:t>
            </w:r>
          </w:p>
        </w:tc>
        <w:tc>
          <w:tcPr>
            <w:tcW w:w="2943" w:type="dxa"/>
          </w:tcPr>
          <w:p w14:paraId="7992BCA6"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6.645</w:t>
            </w:r>
          </w:p>
        </w:tc>
      </w:tr>
      <w:tr w:rsidR="005064BA" w:rsidRPr="00962FFB" w14:paraId="170A757A" w14:textId="77777777" w:rsidTr="005C4A97">
        <w:trPr>
          <w:jc w:val="center"/>
        </w:trPr>
        <w:tc>
          <w:tcPr>
            <w:tcW w:w="2942" w:type="dxa"/>
          </w:tcPr>
          <w:p w14:paraId="23E22BE0" w14:textId="77777777" w:rsidR="005064BA" w:rsidRPr="00962FFB" w:rsidRDefault="005064BA" w:rsidP="00962FFB">
            <w:pPr>
              <w:widowControl w:val="0"/>
              <w:autoSpaceDE w:val="0"/>
              <w:autoSpaceDN w:val="0"/>
              <w:adjustRightInd w:val="0"/>
              <w:rPr>
                <w:sz w:val="23"/>
                <w:szCs w:val="23"/>
              </w:rPr>
            </w:pPr>
            <w:r w:rsidRPr="00962FFB">
              <w:rPr>
                <w:sz w:val="23"/>
                <w:szCs w:val="23"/>
              </w:rPr>
              <w:t>Con Lugar</w:t>
            </w:r>
          </w:p>
        </w:tc>
        <w:tc>
          <w:tcPr>
            <w:tcW w:w="2943" w:type="dxa"/>
          </w:tcPr>
          <w:p w14:paraId="36B9F576"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w:t>
            </w:r>
          </w:p>
        </w:tc>
      </w:tr>
      <w:tr w:rsidR="005064BA" w:rsidRPr="00962FFB" w14:paraId="06A9BD64" w14:textId="77777777" w:rsidTr="005C4A97">
        <w:trPr>
          <w:jc w:val="center"/>
        </w:trPr>
        <w:tc>
          <w:tcPr>
            <w:tcW w:w="2942" w:type="dxa"/>
          </w:tcPr>
          <w:p w14:paraId="07499959" w14:textId="77777777" w:rsidR="005064BA" w:rsidRPr="00962FFB" w:rsidRDefault="005064BA" w:rsidP="00962FFB">
            <w:pPr>
              <w:widowControl w:val="0"/>
              <w:autoSpaceDE w:val="0"/>
              <w:autoSpaceDN w:val="0"/>
              <w:adjustRightInd w:val="0"/>
              <w:rPr>
                <w:sz w:val="23"/>
                <w:szCs w:val="23"/>
              </w:rPr>
            </w:pPr>
            <w:r w:rsidRPr="00962FFB">
              <w:rPr>
                <w:sz w:val="23"/>
                <w:szCs w:val="23"/>
              </w:rPr>
              <w:t>Condenatoria</w:t>
            </w:r>
          </w:p>
        </w:tc>
        <w:tc>
          <w:tcPr>
            <w:tcW w:w="2943" w:type="dxa"/>
          </w:tcPr>
          <w:p w14:paraId="2D8C9E8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12.474</w:t>
            </w:r>
          </w:p>
        </w:tc>
      </w:tr>
      <w:tr w:rsidR="005064BA" w:rsidRPr="00962FFB" w14:paraId="72E3E137" w14:textId="77777777" w:rsidTr="005C4A97">
        <w:trPr>
          <w:jc w:val="center"/>
        </w:trPr>
        <w:tc>
          <w:tcPr>
            <w:tcW w:w="2942" w:type="dxa"/>
          </w:tcPr>
          <w:p w14:paraId="38D368D7" w14:textId="77777777" w:rsidR="005064BA" w:rsidRPr="00962FFB" w:rsidRDefault="005064BA" w:rsidP="00962FFB">
            <w:pPr>
              <w:widowControl w:val="0"/>
              <w:autoSpaceDE w:val="0"/>
              <w:autoSpaceDN w:val="0"/>
              <w:adjustRightInd w:val="0"/>
              <w:rPr>
                <w:sz w:val="23"/>
                <w:szCs w:val="23"/>
              </w:rPr>
            </w:pPr>
            <w:r w:rsidRPr="00962FFB">
              <w:rPr>
                <w:sz w:val="23"/>
                <w:szCs w:val="23"/>
              </w:rPr>
              <w:t>Condenatoria parcial</w:t>
            </w:r>
          </w:p>
        </w:tc>
        <w:tc>
          <w:tcPr>
            <w:tcW w:w="2943" w:type="dxa"/>
          </w:tcPr>
          <w:p w14:paraId="2169CCD6"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4</w:t>
            </w:r>
          </w:p>
        </w:tc>
      </w:tr>
      <w:tr w:rsidR="005064BA" w:rsidRPr="00962FFB" w14:paraId="5DC2216F" w14:textId="77777777" w:rsidTr="005C4A97">
        <w:trPr>
          <w:jc w:val="center"/>
        </w:trPr>
        <w:tc>
          <w:tcPr>
            <w:tcW w:w="2942" w:type="dxa"/>
          </w:tcPr>
          <w:p w14:paraId="2B43F304" w14:textId="77777777" w:rsidR="005064BA" w:rsidRPr="00962FFB" w:rsidRDefault="005064BA" w:rsidP="00962FFB">
            <w:pPr>
              <w:widowControl w:val="0"/>
              <w:autoSpaceDE w:val="0"/>
              <w:autoSpaceDN w:val="0"/>
              <w:adjustRightInd w:val="0"/>
              <w:rPr>
                <w:sz w:val="23"/>
                <w:szCs w:val="23"/>
              </w:rPr>
            </w:pPr>
            <w:r w:rsidRPr="00962FFB">
              <w:rPr>
                <w:sz w:val="23"/>
                <w:szCs w:val="23"/>
              </w:rPr>
              <w:t>Homologación</w:t>
            </w:r>
          </w:p>
        </w:tc>
        <w:tc>
          <w:tcPr>
            <w:tcW w:w="2943" w:type="dxa"/>
          </w:tcPr>
          <w:p w14:paraId="68CEB9FE"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36</w:t>
            </w:r>
          </w:p>
        </w:tc>
      </w:tr>
      <w:tr w:rsidR="005064BA" w:rsidRPr="00962FFB" w14:paraId="3A6B3574" w14:textId="77777777" w:rsidTr="005C4A97">
        <w:trPr>
          <w:jc w:val="center"/>
        </w:trPr>
        <w:tc>
          <w:tcPr>
            <w:tcW w:w="2942" w:type="dxa"/>
          </w:tcPr>
          <w:p w14:paraId="7B898932" w14:textId="77777777" w:rsidR="005064BA" w:rsidRPr="00962FFB" w:rsidRDefault="005064BA" w:rsidP="00962FFB">
            <w:pPr>
              <w:widowControl w:val="0"/>
              <w:autoSpaceDE w:val="0"/>
              <w:autoSpaceDN w:val="0"/>
              <w:adjustRightInd w:val="0"/>
              <w:rPr>
                <w:sz w:val="23"/>
                <w:szCs w:val="23"/>
              </w:rPr>
            </w:pPr>
            <w:r w:rsidRPr="00962FFB">
              <w:rPr>
                <w:sz w:val="23"/>
                <w:szCs w:val="23"/>
              </w:rPr>
              <w:t>Incidente con lugar</w:t>
            </w:r>
          </w:p>
        </w:tc>
        <w:tc>
          <w:tcPr>
            <w:tcW w:w="2943" w:type="dxa"/>
          </w:tcPr>
          <w:p w14:paraId="66613640"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133</w:t>
            </w:r>
          </w:p>
        </w:tc>
      </w:tr>
      <w:tr w:rsidR="005064BA" w:rsidRPr="00962FFB" w14:paraId="3AA3E6DE" w14:textId="77777777" w:rsidTr="005C4A97">
        <w:trPr>
          <w:jc w:val="center"/>
        </w:trPr>
        <w:tc>
          <w:tcPr>
            <w:tcW w:w="2942" w:type="dxa"/>
          </w:tcPr>
          <w:p w14:paraId="3DEE74D0" w14:textId="77777777" w:rsidR="005064BA" w:rsidRPr="00962FFB" w:rsidRDefault="005064BA" w:rsidP="00962FFB">
            <w:pPr>
              <w:widowControl w:val="0"/>
              <w:autoSpaceDE w:val="0"/>
              <w:autoSpaceDN w:val="0"/>
              <w:adjustRightInd w:val="0"/>
              <w:rPr>
                <w:sz w:val="23"/>
                <w:szCs w:val="23"/>
              </w:rPr>
            </w:pPr>
            <w:r w:rsidRPr="00962FFB">
              <w:rPr>
                <w:sz w:val="23"/>
                <w:szCs w:val="23"/>
              </w:rPr>
              <w:t>Incidente sin lugar</w:t>
            </w:r>
          </w:p>
        </w:tc>
        <w:tc>
          <w:tcPr>
            <w:tcW w:w="2943" w:type="dxa"/>
          </w:tcPr>
          <w:p w14:paraId="000428F5"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55</w:t>
            </w:r>
          </w:p>
        </w:tc>
      </w:tr>
      <w:tr w:rsidR="005064BA" w:rsidRPr="00962FFB" w14:paraId="331148A6" w14:textId="77777777" w:rsidTr="005C4A97">
        <w:trPr>
          <w:jc w:val="center"/>
        </w:trPr>
        <w:tc>
          <w:tcPr>
            <w:tcW w:w="2942" w:type="dxa"/>
          </w:tcPr>
          <w:p w14:paraId="3CDC9E67" w14:textId="77777777" w:rsidR="005064BA" w:rsidRPr="00962FFB" w:rsidRDefault="005064BA" w:rsidP="00962FFB">
            <w:pPr>
              <w:widowControl w:val="0"/>
              <w:autoSpaceDE w:val="0"/>
              <w:autoSpaceDN w:val="0"/>
              <w:adjustRightInd w:val="0"/>
              <w:rPr>
                <w:sz w:val="23"/>
                <w:szCs w:val="23"/>
              </w:rPr>
            </w:pPr>
            <w:r w:rsidRPr="00962FFB">
              <w:rPr>
                <w:sz w:val="23"/>
                <w:szCs w:val="23"/>
              </w:rPr>
              <w:t>Incompetencia</w:t>
            </w:r>
          </w:p>
        </w:tc>
        <w:tc>
          <w:tcPr>
            <w:tcW w:w="2943" w:type="dxa"/>
          </w:tcPr>
          <w:p w14:paraId="76B5AF41"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1.100</w:t>
            </w:r>
          </w:p>
        </w:tc>
      </w:tr>
      <w:tr w:rsidR="005064BA" w:rsidRPr="00962FFB" w14:paraId="39F8C55D" w14:textId="77777777" w:rsidTr="005C4A97">
        <w:trPr>
          <w:jc w:val="center"/>
        </w:trPr>
        <w:tc>
          <w:tcPr>
            <w:tcW w:w="2942" w:type="dxa"/>
          </w:tcPr>
          <w:p w14:paraId="391CE1D8" w14:textId="77777777" w:rsidR="005064BA" w:rsidRPr="00962FFB" w:rsidRDefault="005064BA" w:rsidP="00962FFB">
            <w:pPr>
              <w:widowControl w:val="0"/>
              <w:autoSpaceDE w:val="0"/>
              <w:autoSpaceDN w:val="0"/>
              <w:adjustRightInd w:val="0"/>
              <w:rPr>
                <w:sz w:val="23"/>
                <w:szCs w:val="23"/>
              </w:rPr>
            </w:pPr>
            <w:r w:rsidRPr="00962FFB">
              <w:rPr>
                <w:sz w:val="23"/>
                <w:szCs w:val="23"/>
              </w:rPr>
              <w:t>Prescrito</w:t>
            </w:r>
          </w:p>
        </w:tc>
        <w:tc>
          <w:tcPr>
            <w:tcW w:w="2943" w:type="dxa"/>
          </w:tcPr>
          <w:p w14:paraId="2410F7A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299</w:t>
            </w:r>
          </w:p>
        </w:tc>
      </w:tr>
      <w:tr w:rsidR="005064BA" w:rsidRPr="00962FFB" w14:paraId="6BB971A1" w14:textId="77777777" w:rsidTr="005C4A97">
        <w:trPr>
          <w:jc w:val="center"/>
        </w:trPr>
        <w:tc>
          <w:tcPr>
            <w:tcW w:w="2942" w:type="dxa"/>
          </w:tcPr>
          <w:p w14:paraId="17B84D84" w14:textId="77777777" w:rsidR="005064BA" w:rsidRPr="00962FFB" w:rsidRDefault="005064BA" w:rsidP="00962FFB">
            <w:pPr>
              <w:widowControl w:val="0"/>
              <w:autoSpaceDE w:val="0"/>
              <w:autoSpaceDN w:val="0"/>
              <w:adjustRightInd w:val="0"/>
              <w:rPr>
                <w:sz w:val="23"/>
                <w:szCs w:val="23"/>
              </w:rPr>
            </w:pPr>
            <w:r w:rsidRPr="00962FFB">
              <w:rPr>
                <w:sz w:val="23"/>
                <w:szCs w:val="23"/>
              </w:rPr>
              <w:t>Sobreseimiento definitivo</w:t>
            </w:r>
          </w:p>
        </w:tc>
        <w:tc>
          <w:tcPr>
            <w:tcW w:w="2943" w:type="dxa"/>
          </w:tcPr>
          <w:p w14:paraId="1482746F"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9.707</w:t>
            </w:r>
          </w:p>
        </w:tc>
      </w:tr>
    </w:tbl>
    <w:p w14:paraId="44492D3E" w14:textId="77777777" w:rsidR="005064BA" w:rsidRPr="00962FFB" w:rsidRDefault="005064BA" w:rsidP="00962FFB">
      <w:pPr>
        <w:widowControl w:val="0"/>
        <w:autoSpaceDE w:val="0"/>
        <w:autoSpaceDN w:val="0"/>
        <w:adjustRightInd w:val="0"/>
        <w:ind w:left="708" w:firstLine="708"/>
        <w:rPr>
          <w:sz w:val="23"/>
          <w:szCs w:val="23"/>
        </w:rPr>
      </w:pPr>
      <w:r w:rsidRPr="00962FFB">
        <w:rPr>
          <w:sz w:val="23"/>
          <w:szCs w:val="23"/>
        </w:rPr>
        <w:t>Elaborado por: Subproceso de Estadística. Dirección de Planificación.</w:t>
      </w:r>
    </w:p>
    <w:p w14:paraId="465971D3" w14:textId="77777777" w:rsidR="005064BA" w:rsidRPr="00962FFB" w:rsidRDefault="005064BA" w:rsidP="00962FFB">
      <w:pPr>
        <w:widowControl w:val="0"/>
        <w:autoSpaceDE w:val="0"/>
        <w:autoSpaceDN w:val="0"/>
        <w:adjustRightInd w:val="0"/>
        <w:rPr>
          <w:sz w:val="23"/>
          <w:szCs w:val="23"/>
        </w:rPr>
      </w:pPr>
    </w:p>
    <w:p w14:paraId="70707E5F"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Las </w:t>
      </w:r>
      <w:r w:rsidRPr="00962FFB">
        <w:rPr>
          <w:i/>
          <w:iCs/>
          <w:sz w:val="23"/>
          <w:szCs w:val="23"/>
        </w:rPr>
        <w:t xml:space="preserve">Absolutorias </w:t>
      </w:r>
      <w:r w:rsidRPr="00962FFB">
        <w:rPr>
          <w:sz w:val="23"/>
          <w:szCs w:val="23"/>
        </w:rPr>
        <w:t>constituyen el tipo de resultado más recurrente en las resoluciones que emitieron los 60 juzgados que conocen tránsito a nivel nacional, para un total de 24.111, es decir 44.2% respecto al total de resoluciones, lo que permite inferir que tres de cada siete resoluciones emitidas en 2020 fueron de carácter absolutorio.</w:t>
      </w:r>
    </w:p>
    <w:p w14:paraId="26ACF0BC" w14:textId="77777777" w:rsidR="005064BA" w:rsidRPr="00962FFB" w:rsidRDefault="005064BA" w:rsidP="00962FFB">
      <w:pPr>
        <w:widowControl w:val="0"/>
        <w:autoSpaceDE w:val="0"/>
        <w:autoSpaceDN w:val="0"/>
        <w:adjustRightInd w:val="0"/>
        <w:ind w:left="851" w:right="851" w:firstLine="709"/>
        <w:jc w:val="both"/>
        <w:rPr>
          <w:sz w:val="23"/>
          <w:szCs w:val="23"/>
        </w:rPr>
      </w:pPr>
    </w:p>
    <w:p w14:paraId="539C1744" w14:textId="3867ABDA"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Las </w:t>
      </w:r>
      <w:r w:rsidRPr="00962FFB">
        <w:rPr>
          <w:i/>
          <w:iCs/>
          <w:sz w:val="23"/>
          <w:szCs w:val="23"/>
        </w:rPr>
        <w:t xml:space="preserve">Condenatorias </w:t>
      </w:r>
      <w:r w:rsidRPr="00962FFB">
        <w:rPr>
          <w:sz w:val="23"/>
          <w:szCs w:val="23"/>
        </w:rPr>
        <w:t>se ubican como segundas en importancia con un volumen ligeramente superior a las doce mil cuatrocientas resoluciones y una participación del 23%.</w:t>
      </w:r>
    </w:p>
    <w:p w14:paraId="7C389A84" w14:textId="77777777" w:rsidR="00582AC8" w:rsidRPr="00962FFB" w:rsidRDefault="00582AC8" w:rsidP="00962FFB">
      <w:pPr>
        <w:widowControl w:val="0"/>
        <w:autoSpaceDE w:val="0"/>
        <w:autoSpaceDN w:val="0"/>
        <w:adjustRightInd w:val="0"/>
        <w:ind w:left="851" w:right="851" w:firstLine="709"/>
        <w:jc w:val="both"/>
        <w:rPr>
          <w:sz w:val="23"/>
          <w:szCs w:val="23"/>
        </w:rPr>
      </w:pPr>
    </w:p>
    <w:p w14:paraId="263563AC"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Los </w:t>
      </w:r>
      <w:r w:rsidRPr="00962FFB">
        <w:rPr>
          <w:i/>
          <w:iCs/>
          <w:sz w:val="23"/>
          <w:szCs w:val="23"/>
        </w:rPr>
        <w:t>Sobreseimientos definitivos</w:t>
      </w:r>
      <w:r w:rsidRPr="00962FFB">
        <w:rPr>
          <w:sz w:val="23"/>
          <w:szCs w:val="23"/>
        </w:rPr>
        <w:t xml:space="preserve"> 9.707 para el año en estudio, siendo este el tercer tipo de resultado más recurrente para esta materia.</w:t>
      </w:r>
    </w:p>
    <w:p w14:paraId="693D7A66" w14:textId="77777777" w:rsidR="005064BA" w:rsidRPr="00962FFB" w:rsidRDefault="005064BA" w:rsidP="00962FFB">
      <w:pPr>
        <w:widowControl w:val="0"/>
        <w:autoSpaceDE w:val="0"/>
        <w:autoSpaceDN w:val="0"/>
        <w:adjustRightInd w:val="0"/>
        <w:ind w:left="851" w:right="851" w:firstLine="709"/>
        <w:jc w:val="both"/>
        <w:rPr>
          <w:sz w:val="23"/>
          <w:szCs w:val="23"/>
        </w:rPr>
      </w:pPr>
    </w:p>
    <w:p w14:paraId="768D8EBE"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Se dictaron 188 resoluciones relacionadas con incidentes, de las cuales 133 (70.7%), fueron declaradas con lugar y 55 sin lugar.</w:t>
      </w:r>
    </w:p>
    <w:p w14:paraId="2FA9FA3F" w14:textId="77777777" w:rsidR="005064BA" w:rsidRPr="00962FFB" w:rsidRDefault="005064BA" w:rsidP="00962FFB">
      <w:pPr>
        <w:widowControl w:val="0"/>
        <w:autoSpaceDE w:val="0"/>
        <w:autoSpaceDN w:val="0"/>
        <w:adjustRightInd w:val="0"/>
        <w:ind w:left="851" w:right="851" w:firstLine="709"/>
        <w:jc w:val="both"/>
        <w:rPr>
          <w:sz w:val="23"/>
          <w:szCs w:val="23"/>
        </w:rPr>
      </w:pPr>
    </w:p>
    <w:p w14:paraId="26F21A08"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Otros 6.645 expedientes fueron movidos al </w:t>
      </w:r>
      <w:r w:rsidRPr="00962FFB">
        <w:rPr>
          <w:i/>
          <w:iCs/>
          <w:sz w:val="23"/>
          <w:szCs w:val="23"/>
        </w:rPr>
        <w:t xml:space="preserve">archivo y </w:t>
      </w:r>
      <w:r w:rsidRPr="00962FFB">
        <w:rPr>
          <w:sz w:val="23"/>
          <w:szCs w:val="23"/>
        </w:rPr>
        <w:t>1.100 fueron declarados incompetencias hacia otras jurisdicciones o materias.</w:t>
      </w:r>
    </w:p>
    <w:p w14:paraId="30DD61E6" w14:textId="77777777" w:rsidR="005064BA" w:rsidRPr="00962FFB" w:rsidRDefault="005064BA" w:rsidP="00962FFB">
      <w:pPr>
        <w:widowControl w:val="0"/>
        <w:autoSpaceDE w:val="0"/>
        <w:autoSpaceDN w:val="0"/>
        <w:adjustRightInd w:val="0"/>
        <w:ind w:left="851" w:right="851" w:firstLine="709"/>
        <w:jc w:val="both"/>
        <w:rPr>
          <w:sz w:val="23"/>
          <w:szCs w:val="23"/>
        </w:rPr>
      </w:pPr>
    </w:p>
    <w:p w14:paraId="380188DA" w14:textId="77777777" w:rsidR="005064BA" w:rsidRPr="00962FFB" w:rsidRDefault="005064BA" w:rsidP="00962FFB">
      <w:pPr>
        <w:ind w:left="851" w:right="851" w:firstLine="709"/>
        <w:jc w:val="both"/>
        <w:rPr>
          <w:b/>
          <w:bCs/>
          <w:sz w:val="23"/>
          <w:szCs w:val="23"/>
          <w:u w:val="single"/>
        </w:rPr>
      </w:pPr>
      <w:bookmarkStart w:id="12" w:name="_Toc83127316"/>
      <w:r w:rsidRPr="00962FFB">
        <w:rPr>
          <w:b/>
          <w:bCs/>
          <w:sz w:val="23"/>
          <w:szCs w:val="23"/>
          <w:u w:val="single"/>
        </w:rPr>
        <w:t>6. Duración Promedio (Casos Terminados)</w:t>
      </w:r>
      <w:bookmarkEnd w:id="12"/>
    </w:p>
    <w:p w14:paraId="2DEBD3EF" w14:textId="77777777" w:rsidR="005064BA" w:rsidRPr="00962FFB" w:rsidRDefault="005064BA" w:rsidP="00962FFB">
      <w:pPr>
        <w:widowControl w:val="0"/>
        <w:autoSpaceDE w:val="0"/>
        <w:autoSpaceDN w:val="0"/>
        <w:adjustRightInd w:val="0"/>
        <w:ind w:left="851" w:right="851" w:firstLine="709"/>
        <w:jc w:val="both"/>
        <w:rPr>
          <w:sz w:val="23"/>
          <w:szCs w:val="23"/>
        </w:rPr>
      </w:pPr>
    </w:p>
    <w:p w14:paraId="4B2E4F44"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 Los juzgados competentes en materia de Tránsito emplearon en 2020 un tiempo promedio de 4 meses y 3 semana aproximadamente para la resolución de los 59.492 procesos concluidos. Como puede apreciarse en la siguiente tabla de referencia, pese a la reducción experimentada en el número de casos terminados, el tiempo promedio aumentó en 2 semanas con relación al cálculo promediado el año anterior (4 meses y 1 semana).</w:t>
      </w:r>
    </w:p>
    <w:p w14:paraId="4AA3BC91" w14:textId="77777777" w:rsidR="005064BA" w:rsidRPr="00962FFB" w:rsidRDefault="005064BA" w:rsidP="00962FFB">
      <w:pPr>
        <w:widowControl w:val="0"/>
        <w:autoSpaceDE w:val="0"/>
        <w:autoSpaceDN w:val="0"/>
        <w:adjustRightInd w:val="0"/>
        <w:ind w:left="851" w:right="851" w:firstLine="709"/>
        <w:jc w:val="both"/>
        <w:rPr>
          <w:b/>
          <w:bCs/>
          <w:sz w:val="23"/>
          <w:szCs w:val="23"/>
        </w:rPr>
      </w:pPr>
    </w:p>
    <w:p w14:paraId="0685F0DA" w14:textId="77777777"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Cuadro N°6.1</w:t>
      </w:r>
    </w:p>
    <w:p w14:paraId="5B759D6E" w14:textId="228CAF5E"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Duración promedio de los Casos Terminados en Materia de Tránsito, según Motivo de Término, períodos 2019-2020</w:t>
      </w:r>
    </w:p>
    <w:p w14:paraId="0A3074E8" w14:textId="77777777" w:rsidR="00582AC8" w:rsidRPr="00962FFB" w:rsidRDefault="00582AC8" w:rsidP="00962FFB">
      <w:pPr>
        <w:widowControl w:val="0"/>
        <w:autoSpaceDE w:val="0"/>
        <w:autoSpaceDN w:val="0"/>
        <w:adjustRightInd w:val="0"/>
        <w:ind w:left="851" w:right="851" w:firstLine="709"/>
        <w:jc w:val="both"/>
        <w:rPr>
          <w:b/>
          <w:bCs/>
          <w:sz w:val="23"/>
          <w:szCs w:val="23"/>
        </w:rPr>
      </w:pPr>
    </w:p>
    <w:tbl>
      <w:tblPr>
        <w:tblStyle w:val="Tablaconcuadrcula5"/>
        <w:tblW w:w="0" w:type="auto"/>
        <w:tblBorders>
          <w:left w:val="none" w:sz="0" w:space="0" w:color="auto"/>
          <w:right w:val="none" w:sz="0" w:space="0" w:color="auto"/>
        </w:tblBorders>
        <w:tblLook w:val="04A0" w:firstRow="1" w:lastRow="0" w:firstColumn="1" w:lastColumn="0" w:noHBand="0" w:noVBand="1"/>
      </w:tblPr>
      <w:tblGrid>
        <w:gridCol w:w="3964"/>
        <w:gridCol w:w="2410"/>
        <w:gridCol w:w="2454"/>
      </w:tblGrid>
      <w:tr w:rsidR="005064BA" w:rsidRPr="00962FFB" w14:paraId="286D1CE8" w14:textId="77777777" w:rsidTr="005C4A97">
        <w:tc>
          <w:tcPr>
            <w:tcW w:w="3964" w:type="dxa"/>
          </w:tcPr>
          <w:p w14:paraId="4A2574AE"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Motivo de Término</w:t>
            </w:r>
          </w:p>
        </w:tc>
        <w:tc>
          <w:tcPr>
            <w:tcW w:w="4864" w:type="dxa"/>
            <w:gridSpan w:val="2"/>
          </w:tcPr>
          <w:p w14:paraId="19FA0A62"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Años</w:t>
            </w:r>
          </w:p>
        </w:tc>
      </w:tr>
      <w:tr w:rsidR="005064BA" w:rsidRPr="00962FFB" w14:paraId="46AEE73D" w14:textId="77777777" w:rsidTr="005C4A97">
        <w:tc>
          <w:tcPr>
            <w:tcW w:w="3964" w:type="dxa"/>
          </w:tcPr>
          <w:p w14:paraId="7CFAB8CF" w14:textId="77777777" w:rsidR="005064BA" w:rsidRPr="00962FFB" w:rsidRDefault="005064BA" w:rsidP="00962FFB">
            <w:pPr>
              <w:widowControl w:val="0"/>
              <w:autoSpaceDE w:val="0"/>
              <w:autoSpaceDN w:val="0"/>
              <w:adjustRightInd w:val="0"/>
              <w:jc w:val="center"/>
              <w:rPr>
                <w:b/>
                <w:bCs/>
                <w:sz w:val="23"/>
                <w:szCs w:val="23"/>
              </w:rPr>
            </w:pPr>
          </w:p>
        </w:tc>
        <w:tc>
          <w:tcPr>
            <w:tcW w:w="2410" w:type="dxa"/>
          </w:tcPr>
          <w:p w14:paraId="3990D6CF"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2019</w:t>
            </w:r>
          </w:p>
        </w:tc>
        <w:tc>
          <w:tcPr>
            <w:tcW w:w="2454" w:type="dxa"/>
          </w:tcPr>
          <w:p w14:paraId="048D958D"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2020</w:t>
            </w:r>
          </w:p>
        </w:tc>
      </w:tr>
      <w:tr w:rsidR="005064BA" w:rsidRPr="00962FFB" w14:paraId="12A38C9F" w14:textId="77777777" w:rsidTr="005C4A97">
        <w:tc>
          <w:tcPr>
            <w:tcW w:w="3964" w:type="dxa"/>
          </w:tcPr>
          <w:p w14:paraId="3EE9DEA9"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Total</w:t>
            </w:r>
          </w:p>
        </w:tc>
        <w:tc>
          <w:tcPr>
            <w:tcW w:w="2410" w:type="dxa"/>
          </w:tcPr>
          <w:p w14:paraId="2D0FC885" w14:textId="77777777" w:rsidR="005064BA" w:rsidRPr="00962FFB" w:rsidRDefault="005064BA" w:rsidP="00962FFB">
            <w:pPr>
              <w:jc w:val="center"/>
              <w:rPr>
                <w:b/>
                <w:bCs/>
                <w:sz w:val="23"/>
                <w:szCs w:val="23"/>
              </w:rPr>
            </w:pPr>
            <w:r w:rsidRPr="00962FFB">
              <w:rPr>
                <w:b/>
                <w:bCs/>
                <w:sz w:val="23"/>
                <w:szCs w:val="23"/>
              </w:rPr>
              <w:t xml:space="preserve">4 </w:t>
            </w:r>
            <w:proofErr w:type="gramStart"/>
            <w:r w:rsidRPr="00962FFB">
              <w:rPr>
                <w:b/>
                <w:bCs/>
                <w:sz w:val="23"/>
                <w:szCs w:val="23"/>
              </w:rPr>
              <w:t>Meses</w:t>
            </w:r>
            <w:proofErr w:type="gramEnd"/>
            <w:r w:rsidRPr="00962FFB">
              <w:rPr>
                <w:b/>
                <w:bCs/>
                <w:sz w:val="23"/>
                <w:szCs w:val="23"/>
              </w:rPr>
              <w:t xml:space="preserve"> 1 Semana</w:t>
            </w:r>
          </w:p>
        </w:tc>
        <w:tc>
          <w:tcPr>
            <w:tcW w:w="2454" w:type="dxa"/>
          </w:tcPr>
          <w:p w14:paraId="518C68F6" w14:textId="77777777" w:rsidR="005064BA" w:rsidRPr="00962FFB" w:rsidRDefault="005064BA" w:rsidP="00962FFB">
            <w:pPr>
              <w:jc w:val="center"/>
              <w:rPr>
                <w:b/>
                <w:bCs/>
                <w:sz w:val="23"/>
                <w:szCs w:val="23"/>
              </w:rPr>
            </w:pPr>
            <w:r w:rsidRPr="00962FFB">
              <w:rPr>
                <w:b/>
                <w:bCs/>
                <w:sz w:val="23"/>
                <w:szCs w:val="23"/>
              </w:rPr>
              <w:t xml:space="preserve">4 </w:t>
            </w:r>
            <w:proofErr w:type="gramStart"/>
            <w:r w:rsidRPr="00962FFB">
              <w:rPr>
                <w:b/>
                <w:bCs/>
                <w:sz w:val="23"/>
                <w:szCs w:val="23"/>
              </w:rPr>
              <w:t>Meses</w:t>
            </w:r>
            <w:proofErr w:type="gramEnd"/>
            <w:r w:rsidRPr="00962FFB">
              <w:rPr>
                <w:b/>
                <w:bCs/>
                <w:sz w:val="23"/>
                <w:szCs w:val="23"/>
              </w:rPr>
              <w:t xml:space="preserve"> 3 Semanas</w:t>
            </w:r>
          </w:p>
        </w:tc>
      </w:tr>
      <w:tr w:rsidR="005064BA" w:rsidRPr="00962FFB" w14:paraId="3B941305" w14:textId="77777777" w:rsidTr="005C4A97">
        <w:tc>
          <w:tcPr>
            <w:tcW w:w="3964" w:type="dxa"/>
            <w:vAlign w:val="bottom"/>
          </w:tcPr>
          <w:p w14:paraId="27566EC7" w14:textId="77777777" w:rsidR="005064BA" w:rsidRPr="00962FFB" w:rsidRDefault="005064BA" w:rsidP="00962FFB">
            <w:pPr>
              <w:widowControl w:val="0"/>
              <w:autoSpaceDE w:val="0"/>
              <w:autoSpaceDN w:val="0"/>
              <w:adjustRightInd w:val="0"/>
              <w:rPr>
                <w:sz w:val="23"/>
                <w:szCs w:val="23"/>
              </w:rPr>
            </w:pPr>
            <w:r w:rsidRPr="00962FFB">
              <w:rPr>
                <w:sz w:val="23"/>
                <w:szCs w:val="23"/>
              </w:rPr>
              <w:t>Acumulado</w:t>
            </w:r>
          </w:p>
        </w:tc>
        <w:tc>
          <w:tcPr>
            <w:tcW w:w="2410" w:type="dxa"/>
            <w:vAlign w:val="bottom"/>
          </w:tcPr>
          <w:p w14:paraId="39E498EB"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6 </w:t>
            </w:r>
            <w:proofErr w:type="gramStart"/>
            <w:r w:rsidRPr="00962FFB">
              <w:rPr>
                <w:sz w:val="23"/>
                <w:szCs w:val="23"/>
              </w:rPr>
              <w:t>Meses</w:t>
            </w:r>
            <w:proofErr w:type="gramEnd"/>
            <w:r w:rsidRPr="00962FFB">
              <w:rPr>
                <w:sz w:val="23"/>
                <w:szCs w:val="23"/>
              </w:rPr>
              <w:t xml:space="preserve"> 1 Semana</w:t>
            </w:r>
          </w:p>
        </w:tc>
        <w:tc>
          <w:tcPr>
            <w:tcW w:w="2454" w:type="dxa"/>
            <w:vAlign w:val="bottom"/>
          </w:tcPr>
          <w:p w14:paraId="11CB33EF"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0 Semanas</w:t>
            </w:r>
          </w:p>
        </w:tc>
      </w:tr>
      <w:tr w:rsidR="005064BA" w:rsidRPr="00962FFB" w14:paraId="47942A91" w14:textId="77777777" w:rsidTr="005C4A97">
        <w:tc>
          <w:tcPr>
            <w:tcW w:w="3964" w:type="dxa"/>
            <w:vAlign w:val="bottom"/>
          </w:tcPr>
          <w:p w14:paraId="3AAA6D53" w14:textId="77777777" w:rsidR="005064BA" w:rsidRPr="00962FFB" w:rsidRDefault="005064BA" w:rsidP="00962FFB">
            <w:pPr>
              <w:widowControl w:val="0"/>
              <w:autoSpaceDE w:val="0"/>
              <w:autoSpaceDN w:val="0"/>
              <w:adjustRightInd w:val="0"/>
              <w:rPr>
                <w:sz w:val="23"/>
                <w:szCs w:val="23"/>
              </w:rPr>
            </w:pPr>
            <w:r w:rsidRPr="00962FFB">
              <w:rPr>
                <w:sz w:val="23"/>
                <w:szCs w:val="23"/>
              </w:rPr>
              <w:t>Archivo</w:t>
            </w:r>
          </w:p>
        </w:tc>
        <w:tc>
          <w:tcPr>
            <w:tcW w:w="2410" w:type="dxa"/>
            <w:vAlign w:val="bottom"/>
          </w:tcPr>
          <w:p w14:paraId="3730E012"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0 Semanas</w:t>
            </w:r>
          </w:p>
        </w:tc>
        <w:tc>
          <w:tcPr>
            <w:tcW w:w="2454" w:type="dxa"/>
            <w:vAlign w:val="bottom"/>
          </w:tcPr>
          <w:p w14:paraId="6910E0FD"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0 Semanas</w:t>
            </w:r>
          </w:p>
        </w:tc>
      </w:tr>
      <w:tr w:rsidR="005064BA" w:rsidRPr="00962FFB" w14:paraId="5DD44D06" w14:textId="77777777" w:rsidTr="005C4A97">
        <w:tc>
          <w:tcPr>
            <w:tcW w:w="3964" w:type="dxa"/>
            <w:vAlign w:val="bottom"/>
          </w:tcPr>
          <w:p w14:paraId="1A31E2A8" w14:textId="77777777" w:rsidR="005064BA" w:rsidRPr="00962FFB" w:rsidRDefault="005064BA" w:rsidP="00962FFB">
            <w:pPr>
              <w:widowControl w:val="0"/>
              <w:autoSpaceDE w:val="0"/>
              <w:autoSpaceDN w:val="0"/>
              <w:adjustRightInd w:val="0"/>
              <w:rPr>
                <w:sz w:val="23"/>
                <w:szCs w:val="23"/>
              </w:rPr>
            </w:pPr>
            <w:r w:rsidRPr="00962FFB">
              <w:rPr>
                <w:sz w:val="23"/>
                <w:szCs w:val="23"/>
              </w:rPr>
              <w:t>Incompetencia</w:t>
            </w:r>
          </w:p>
        </w:tc>
        <w:tc>
          <w:tcPr>
            <w:tcW w:w="2410" w:type="dxa"/>
            <w:vAlign w:val="bottom"/>
          </w:tcPr>
          <w:p w14:paraId="06D102AE"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0 </w:t>
            </w:r>
            <w:proofErr w:type="gramStart"/>
            <w:r w:rsidRPr="00962FFB">
              <w:rPr>
                <w:sz w:val="23"/>
                <w:szCs w:val="23"/>
              </w:rPr>
              <w:t>Meses</w:t>
            </w:r>
            <w:proofErr w:type="gramEnd"/>
            <w:r w:rsidRPr="00962FFB">
              <w:rPr>
                <w:sz w:val="23"/>
                <w:szCs w:val="23"/>
              </w:rPr>
              <w:t xml:space="preserve"> 3 Semanas</w:t>
            </w:r>
          </w:p>
        </w:tc>
        <w:tc>
          <w:tcPr>
            <w:tcW w:w="2454" w:type="dxa"/>
            <w:vAlign w:val="bottom"/>
          </w:tcPr>
          <w:p w14:paraId="1B6070CE"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2 </w:t>
            </w:r>
            <w:proofErr w:type="gramStart"/>
            <w:r w:rsidRPr="00962FFB">
              <w:rPr>
                <w:sz w:val="23"/>
                <w:szCs w:val="23"/>
              </w:rPr>
              <w:t>Meses</w:t>
            </w:r>
            <w:proofErr w:type="gramEnd"/>
            <w:r w:rsidRPr="00962FFB">
              <w:rPr>
                <w:sz w:val="23"/>
                <w:szCs w:val="23"/>
              </w:rPr>
              <w:t xml:space="preserve"> 2 Semanas</w:t>
            </w:r>
          </w:p>
        </w:tc>
      </w:tr>
      <w:tr w:rsidR="005064BA" w:rsidRPr="00962FFB" w14:paraId="4724EFC7" w14:textId="77777777" w:rsidTr="005C4A97">
        <w:tc>
          <w:tcPr>
            <w:tcW w:w="3964" w:type="dxa"/>
            <w:vAlign w:val="bottom"/>
          </w:tcPr>
          <w:p w14:paraId="349BD63E" w14:textId="77777777" w:rsidR="005064BA" w:rsidRPr="00962FFB" w:rsidRDefault="005064BA" w:rsidP="00962FFB">
            <w:pPr>
              <w:widowControl w:val="0"/>
              <w:autoSpaceDE w:val="0"/>
              <w:autoSpaceDN w:val="0"/>
              <w:adjustRightInd w:val="0"/>
              <w:rPr>
                <w:sz w:val="23"/>
                <w:szCs w:val="23"/>
              </w:rPr>
            </w:pPr>
            <w:r w:rsidRPr="00962FFB">
              <w:rPr>
                <w:sz w:val="23"/>
                <w:szCs w:val="23"/>
              </w:rPr>
              <w:t>Inhibitoria</w:t>
            </w:r>
          </w:p>
        </w:tc>
        <w:tc>
          <w:tcPr>
            <w:tcW w:w="2410" w:type="dxa"/>
            <w:vAlign w:val="bottom"/>
          </w:tcPr>
          <w:p w14:paraId="5976D40D"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2 </w:t>
            </w:r>
            <w:proofErr w:type="gramStart"/>
            <w:r w:rsidRPr="00962FFB">
              <w:rPr>
                <w:sz w:val="23"/>
                <w:szCs w:val="23"/>
              </w:rPr>
              <w:t>Meses</w:t>
            </w:r>
            <w:proofErr w:type="gramEnd"/>
            <w:r w:rsidRPr="00962FFB">
              <w:rPr>
                <w:sz w:val="23"/>
                <w:szCs w:val="23"/>
              </w:rPr>
              <w:t xml:space="preserve"> 2 Semanas</w:t>
            </w:r>
          </w:p>
        </w:tc>
        <w:tc>
          <w:tcPr>
            <w:tcW w:w="2454" w:type="dxa"/>
            <w:vAlign w:val="bottom"/>
          </w:tcPr>
          <w:p w14:paraId="3EB1D429"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7 </w:t>
            </w:r>
            <w:proofErr w:type="gramStart"/>
            <w:r w:rsidRPr="00962FFB">
              <w:rPr>
                <w:sz w:val="23"/>
                <w:szCs w:val="23"/>
              </w:rPr>
              <w:t>Meses</w:t>
            </w:r>
            <w:proofErr w:type="gramEnd"/>
            <w:r w:rsidRPr="00962FFB">
              <w:rPr>
                <w:sz w:val="23"/>
                <w:szCs w:val="23"/>
              </w:rPr>
              <w:t xml:space="preserve"> 0 Semanas</w:t>
            </w:r>
          </w:p>
        </w:tc>
      </w:tr>
      <w:tr w:rsidR="005064BA" w:rsidRPr="00962FFB" w14:paraId="623055D3" w14:textId="77777777" w:rsidTr="005C4A97">
        <w:tc>
          <w:tcPr>
            <w:tcW w:w="3964" w:type="dxa"/>
            <w:vAlign w:val="bottom"/>
          </w:tcPr>
          <w:p w14:paraId="6F0F78B0" w14:textId="77777777" w:rsidR="005064BA" w:rsidRPr="00962FFB" w:rsidRDefault="005064BA" w:rsidP="00962FFB">
            <w:pPr>
              <w:widowControl w:val="0"/>
              <w:autoSpaceDE w:val="0"/>
              <w:autoSpaceDN w:val="0"/>
              <w:adjustRightInd w:val="0"/>
              <w:rPr>
                <w:sz w:val="23"/>
                <w:szCs w:val="23"/>
              </w:rPr>
            </w:pPr>
            <w:r w:rsidRPr="00962FFB">
              <w:rPr>
                <w:sz w:val="23"/>
                <w:szCs w:val="23"/>
              </w:rPr>
              <w:t>Remitido a Centro de Conciliación</w:t>
            </w:r>
          </w:p>
        </w:tc>
        <w:tc>
          <w:tcPr>
            <w:tcW w:w="2410" w:type="dxa"/>
            <w:vAlign w:val="bottom"/>
          </w:tcPr>
          <w:p w14:paraId="3F95D825" w14:textId="77777777" w:rsidR="005064BA" w:rsidRPr="00962FFB" w:rsidRDefault="005064BA" w:rsidP="00962FFB">
            <w:pPr>
              <w:rPr>
                <w:sz w:val="23"/>
                <w:szCs w:val="23"/>
              </w:rPr>
            </w:pPr>
            <w:r w:rsidRPr="00962FFB">
              <w:rPr>
                <w:sz w:val="23"/>
                <w:szCs w:val="23"/>
              </w:rPr>
              <w:t xml:space="preserve">1 </w:t>
            </w:r>
            <w:proofErr w:type="gramStart"/>
            <w:r w:rsidRPr="00962FFB">
              <w:rPr>
                <w:sz w:val="23"/>
                <w:szCs w:val="23"/>
              </w:rPr>
              <w:t>Mes</w:t>
            </w:r>
            <w:proofErr w:type="gramEnd"/>
            <w:r w:rsidRPr="00962FFB">
              <w:rPr>
                <w:sz w:val="23"/>
                <w:szCs w:val="23"/>
              </w:rPr>
              <w:t xml:space="preserve"> 3 Semanas</w:t>
            </w:r>
          </w:p>
        </w:tc>
        <w:tc>
          <w:tcPr>
            <w:tcW w:w="2454" w:type="dxa"/>
            <w:vAlign w:val="bottom"/>
          </w:tcPr>
          <w:p w14:paraId="7291E5F8"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w:t>
            </w:r>
          </w:p>
        </w:tc>
      </w:tr>
      <w:tr w:rsidR="005064BA" w:rsidRPr="00962FFB" w14:paraId="10CB61F5" w14:textId="77777777" w:rsidTr="005C4A97">
        <w:tc>
          <w:tcPr>
            <w:tcW w:w="3964" w:type="dxa"/>
            <w:vAlign w:val="bottom"/>
          </w:tcPr>
          <w:p w14:paraId="73596DDE" w14:textId="77777777" w:rsidR="005064BA" w:rsidRPr="00962FFB" w:rsidRDefault="005064BA" w:rsidP="00962FFB">
            <w:pPr>
              <w:widowControl w:val="0"/>
              <w:autoSpaceDE w:val="0"/>
              <w:autoSpaceDN w:val="0"/>
              <w:adjustRightInd w:val="0"/>
              <w:rPr>
                <w:sz w:val="23"/>
                <w:szCs w:val="23"/>
              </w:rPr>
            </w:pPr>
            <w:r w:rsidRPr="00962FFB">
              <w:rPr>
                <w:sz w:val="23"/>
                <w:szCs w:val="23"/>
              </w:rPr>
              <w:t>Resuelto por Centro de Conciliación</w:t>
            </w:r>
          </w:p>
        </w:tc>
        <w:tc>
          <w:tcPr>
            <w:tcW w:w="2410" w:type="dxa"/>
          </w:tcPr>
          <w:p w14:paraId="48D8E545" w14:textId="77777777" w:rsidR="005064BA" w:rsidRPr="00962FFB" w:rsidRDefault="005064BA" w:rsidP="00962FFB">
            <w:pPr>
              <w:rPr>
                <w:sz w:val="23"/>
                <w:szCs w:val="23"/>
              </w:rPr>
            </w:pPr>
            <w:r w:rsidRPr="00962FFB">
              <w:rPr>
                <w:sz w:val="23"/>
                <w:szCs w:val="23"/>
              </w:rPr>
              <w:t xml:space="preserve">11 </w:t>
            </w:r>
            <w:proofErr w:type="gramStart"/>
            <w:r w:rsidRPr="00962FFB">
              <w:rPr>
                <w:sz w:val="23"/>
                <w:szCs w:val="23"/>
              </w:rPr>
              <w:t>Meses</w:t>
            </w:r>
            <w:proofErr w:type="gramEnd"/>
            <w:r w:rsidRPr="00962FFB">
              <w:rPr>
                <w:sz w:val="23"/>
                <w:szCs w:val="23"/>
              </w:rPr>
              <w:t xml:space="preserve"> 0 Semanas</w:t>
            </w:r>
          </w:p>
        </w:tc>
        <w:tc>
          <w:tcPr>
            <w:tcW w:w="2454" w:type="dxa"/>
            <w:vAlign w:val="bottom"/>
          </w:tcPr>
          <w:p w14:paraId="43E05937"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10 </w:t>
            </w:r>
            <w:proofErr w:type="gramStart"/>
            <w:r w:rsidRPr="00962FFB">
              <w:rPr>
                <w:sz w:val="23"/>
                <w:szCs w:val="23"/>
              </w:rPr>
              <w:t>Meses</w:t>
            </w:r>
            <w:proofErr w:type="gramEnd"/>
            <w:r w:rsidRPr="00962FFB">
              <w:rPr>
                <w:sz w:val="23"/>
                <w:szCs w:val="23"/>
              </w:rPr>
              <w:t xml:space="preserve"> 0 Semanas</w:t>
            </w:r>
          </w:p>
        </w:tc>
      </w:tr>
      <w:tr w:rsidR="005064BA" w:rsidRPr="00962FFB" w14:paraId="2156A7A4" w14:textId="77777777" w:rsidTr="005C4A97">
        <w:tc>
          <w:tcPr>
            <w:tcW w:w="3964" w:type="dxa"/>
            <w:vAlign w:val="bottom"/>
          </w:tcPr>
          <w:p w14:paraId="6579B8B6" w14:textId="77777777" w:rsidR="005064BA" w:rsidRPr="00962FFB" w:rsidRDefault="005064BA" w:rsidP="00962FFB">
            <w:pPr>
              <w:widowControl w:val="0"/>
              <w:autoSpaceDE w:val="0"/>
              <w:autoSpaceDN w:val="0"/>
              <w:adjustRightInd w:val="0"/>
              <w:rPr>
                <w:sz w:val="23"/>
                <w:szCs w:val="23"/>
              </w:rPr>
            </w:pPr>
            <w:r w:rsidRPr="00962FFB">
              <w:rPr>
                <w:sz w:val="23"/>
                <w:szCs w:val="23"/>
              </w:rPr>
              <w:t>Sentencia con juicio oral</w:t>
            </w:r>
          </w:p>
        </w:tc>
        <w:tc>
          <w:tcPr>
            <w:tcW w:w="2410" w:type="dxa"/>
            <w:vAlign w:val="bottom"/>
          </w:tcPr>
          <w:p w14:paraId="09B00D9D"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7 </w:t>
            </w:r>
            <w:proofErr w:type="gramStart"/>
            <w:r w:rsidRPr="00962FFB">
              <w:rPr>
                <w:sz w:val="23"/>
                <w:szCs w:val="23"/>
              </w:rPr>
              <w:t>Meses</w:t>
            </w:r>
            <w:proofErr w:type="gramEnd"/>
            <w:r w:rsidRPr="00962FFB">
              <w:rPr>
                <w:sz w:val="23"/>
                <w:szCs w:val="23"/>
              </w:rPr>
              <w:t xml:space="preserve"> 3 Semanas</w:t>
            </w:r>
          </w:p>
        </w:tc>
        <w:tc>
          <w:tcPr>
            <w:tcW w:w="2454" w:type="dxa"/>
            <w:vAlign w:val="bottom"/>
          </w:tcPr>
          <w:p w14:paraId="4206FE4D"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8 </w:t>
            </w:r>
            <w:proofErr w:type="gramStart"/>
            <w:r w:rsidRPr="00962FFB">
              <w:rPr>
                <w:sz w:val="23"/>
                <w:szCs w:val="23"/>
              </w:rPr>
              <w:t>Meses</w:t>
            </w:r>
            <w:proofErr w:type="gramEnd"/>
            <w:r w:rsidRPr="00962FFB">
              <w:rPr>
                <w:sz w:val="23"/>
                <w:szCs w:val="23"/>
              </w:rPr>
              <w:t xml:space="preserve"> 2 Semanas</w:t>
            </w:r>
          </w:p>
        </w:tc>
      </w:tr>
      <w:tr w:rsidR="005064BA" w:rsidRPr="00962FFB" w14:paraId="182F3BD0" w14:textId="77777777" w:rsidTr="005C4A97">
        <w:tc>
          <w:tcPr>
            <w:tcW w:w="3964" w:type="dxa"/>
            <w:vAlign w:val="bottom"/>
          </w:tcPr>
          <w:p w14:paraId="146A05FD" w14:textId="77777777" w:rsidR="005064BA" w:rsidRPr="00962FFB" w:rsidRDefault="005064BA" w:rsidP="00962FFB">
            <w:pPr>
              <w:widowControl w:val="0"/>
              <w:autoSpaceDE w:val="0"/>
              <w:autoSpaceDN w:val="0"/>
              <w:adjustRightInd w:val="0"/>
              <w:rPr>
                <w:sz w:val="23"/>
                <w:szCs w:val="23"/>
              </w:rPr>
            </w:pPr>
            <w:r w:rsidRPr="00962FFB">
              <w:rPr>
                <w:sz w:val="23"/>
                <w:szCs w:val="23"/>
              </w:rPr>
              <w:t>Sentencia sin juicio oral</w:t>
            </w:r>
          </w:p>
        </w:tc>
        <w:tc>
          <w:tcPr>
            <w:tcW w:w="2410" w:type="dxa"/>
            <w:vAlign w:val="bottom"/>
          </w:tcPr>
          <w:p w14:paraId="4274725B"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0 Semanas</w:t>
            </w:r>
          </w:p>
        </w:tc>
        <w:tc>
          <w:tcPr>
            <w:tcW w:w="2454" w:type="dxa"/>
            <w:vAlign w:val="bottom"/>
          </w:tcPr>
          <w:p w14:paraId="0853F6C9"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1 Semana</w:t>
            </w:r>
          </w:p>
        </w:tc>
      </w:tr>
      <w:tr w:rsidR="005064BA" w:rsidRPr="00962FFB" w14:paraId="7B9D0819" w14:textId="77777777" w:rsidTr="005C4A97">
        <w:tc>
          <w:tcPr>
            <w:tcW w:w="3964" w:type="dxa"/>
            <w:vAlign w:val="bottom"/>
          </w:tcPr>
          <w:p w14:paraId="67165647" w14:textId="77777777" w:rsidR="005064BA" w:rsidRPr="00962FFB" w:rsidRDefault="005064BA" w:rsidP="00962FFB">
            <w:pPr>
              <w:widowControl w:val="0"/>
              <w:autoSpaceDE w:val="0"/>
              <w:autoSpaceDN w:val="0"/>
              <w:adjustRightInd w:val="0"/>
              <w:rPr>
                <w:sz w:val="23"/>
                <w:szCs w:val="23"/>
              </w:rPr>
            </w:pPr>
            <w:r w:rsidRPr="00962FFB">
              <w:rPr>
                <w:sz w:val="23"/>
                <w:szCs w:val="23"/>
              </w:rPr>
              <w:t>Acuerdo de partes</w:t>
            </w:r>
          </w:p>
        </w:tc>
        <w:tc>
          <w:tcPr>
            <w:tcW w:w="2410" w:type="dxa"/>
          </w:tcPr>
          <w:p w14:paraId="5EF8D914" w14:textId="77777777" w:rsidR="005064BA" w:rsidRPr="00962FFB" w:rsidRDefault="005064BA" w:rsidP="00962FFB">
            <w:pPr>
              <w:widowControl w:val="0"/>
              <w:autoSpaceDE w:val="0"/>
              <w:autoSpaceDN w:val="0"/>
              <w:adjustRightInd w:val="0"/>
              <w:rPr>
                <w:sz w:val="23"/>
                <w:szCs w:val="23"/>
              </w:rPr>
            </w:pPr>
            <w:r w:rsidRPr="00962FFB">
              <w:rPr>
                <w:sz w:val="23"/>
                <w:szCs w:val="23"/>
              </w:rPr>
              <w:t>-</w:t>
            </w:r>
          </w:p>
        </w:tc>
        <w:tc>
          <w:tcPr>
            <w:tcW w:w="2454" w:type="dxa"/>
            <w:vAlign w:val="bottom"/>
          </w:tcPr>
          <w:p w14:paraId="0BACB4B4"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2 Semanas</w:t>
            </w:r>
          </w:p>
        </w:tc>
      </w:tr>
      <w:tr w:rsidR="005064BA" w:rsidRPr="00962FFB" w14:paraId="7EDC61A8" w14:textId="77777777" w:rsidTr="005C4A97">
        <w:tc>
          <w:tcPr>
            <w:tcW w:w="3964" w:type="dxa"/>
            <w:vAlign w:val="bottom"/>
          </w:tcPr>
          <w:p w14:paraId="524C9573"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Sobreseimiento </w:t>
            </w:r>
            <w:proofErr w:type="spellStart"/>
            <w:r w:rsidRPr="00962FFB">
              <w:rPr>
                <w:sz w:val="23"/>
                <w:szCs w:val="23"/>
              </w:rPr>
              <w:t>Conc</w:t>
            </w:r>
            <w:proofErr w:type="spellEnd"/>
            <w:r w:rsidRPr="00962FFB">
              <w:rPr>
                <w:sz w:val="23"/>
                <w:szCs w:val="23"/>
              </w:rPr>
              <w:t>. Cumplida</w:t>
            </w:r>
          </w:p>
        </w:tc>
        <w:tc>
          <w:tcPr>
            <w:tcW w:w="2410" w:type="dxa"/>
          </w:tcPr>
          <w:p w14:paraId="5F0E4C0B" w14:textId="77777777" w:rsidR="005064BA" w:rsidRPr="00962FFB" w:rsidRDefault="005064BA" w:rsidP="00962FFB">
            <w:pP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2 Semanas</w:t>
            </w:r>
          </w:p>
        </w:tc>
        <w:tc>
          <w:tcPr>
            <w:tcW w:w="2454" w:type="dxa"/>
            <w:vAlign w:val="bottom"/>
          </w:tcPr>
          <w:p w14:paraId="42883815"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0 Semanas</w:t>
            </w:r>
          </w:p>
        </w:tc>
      </w:tr>
      <w:tr w:rsidR="005064BA" w:rsidRPr="00962FFB" w14:paraId="26683DA2" w14:textId="77777777" w:rsidTr="005C4A97">
        <w:tc>
          <w:tcPr>
            <w:tcW w:w="3964" w:type="dxa"/>
            <w:vAlign w:val="bottom"/>
          </w:tcPr>
          <w:p w14:paraId="679B56AD" w14:textId="77777777" w:rsidR="005064BA" w:rsidRPr="00962FFB" w:rsidRDefault="005064BA" w:rsidP="00962FFB">
            <w:pPr>
              <w:widowControl w:val="0"/>
              <w:autoSpaceDE w:val="0"/>
              <w:autoSpaceDN w:val="0"/>
              <w:adjustRightInd w:val="0"/>
              <w:rPr>
                <w:sz w:val="23"/>
                <w:szCs w:val="23"/>
              </w:rPr>
            </w:pPr>
            <w:r w:rsidRPr="00962FFB">
              <w:rPr>
                <w:sz w:val="23"/>
                <w:szCs w:val="23"/>
              </w:rPr>
              <w:t>Sobreseimiento Prescripción</w:t>
            </w:r>
          </w:p>
        </w:tc>
        <w:tc>
          <w:tcPr>
            <w:tcW w:w="2410" w:type="dxa"/>
          </w:tcPr>
          <w:p w14:paraId="4D59135F" w14:textId="77777777" w:rsidR="005064BA" w:rsidRPr="00962FFB" w:rsidRDefault="005064BA" w:rsidP="00962FFB">
            <w:pPr>
              <w:rPr>
                <w:sz w:val="23"/>
                <w:szCs w:val="23"/>
              </w:rPr>
            </w:pPr>
            <w:r w:rsidRPr="00962FFB">
              <w:rPr>
                <w:sz w:val="23"/>
                <w:szCs w:val="23"/>
              </w:rPr>
              <w:t xml:space="preserve">23 </w:t>
            </w:r>
            <w:proofErr w:type="gramStart"/>
            <w:r w:rsidRPr="00962FFB">
              <w:rPr>
                <w:sz w:val="23"/>
                <w:szCs w:val="23"/>
              </w:rPr>
              <w:t>Meses</w:t>
            </w:r>
            <w:proofErr w:type="gramEnd"/>
            <w:r w:rsidRPr="00962FFB">
              <w:rPr>
                <w:sz w:val="23"/>
                <w:szCs w:val="23"/>
              </w:rPr>
              <w:t xml:space="preserve"> 1 Semana</w:t>
            </w:r>
          </w:p>
        </w:tc>
        <w:tc>
          <w:tcPr>
            <w:tcW w:w="2454" w:type="dxa"/>
            <w:vAlign w:val="bottom"/>
          </w:tcPr>
          <w:p w14:paraId="6D490C4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22 </w:t>
            </w:r>
            <w:proofErr w:type="gramStart"/>
            <w:r w:rsidRPr="00962FFB">
              <w:rPr>
                <w:sz w:val="23"/>
                <w:szCs w:val="23"/>
              </w:rPr>
              <w:t>Meses</w:t>
            </w:r>
            <w:proofErr w:type="gramEnd"/>
            <w:r w:rsidRPr="00962FFB">
              <w:rPr>
                <w:sz w:val="23"/>
                <w:szCs w:val="23"/>
              </w:rPr>
              <w:t xml:space="preserve"> 0 Semanas</w:t>
            </w:r>
          </w:p>
        </w:tc>
      </w:tr>
      <w:tr w:rsidR="005064BA" w:rsidRPr="00962FFB" w14:paraId="7BF2EBE8" w14:textId="77777777" w:rsidTr="005C4A97">
        <w:tc>
          <w:tcPr>
            <w:tcW w:w="3964" w:type="dxa"/>
            <w:vAlign w:val="bottom"/>
          </w:tcPr>
          <w:p w14:paraId="08113ADC" w14:textId="77777777" w:rsidR="005064BA" w:rsidRPr="00962FFB" w:rsidRDefault="005064BA" w:rsidP="00962FFB">
            <w:pPr>
              <w:widowControl w:val="0"/>
              <w:autoSpaceDE w:val="0"/>
              <w:autoSpaceDN w:val="0"/>
              <w:adjustRightInd w:val="0"/>
              <w:rPr>
                <w:sz w:val="23"/>
                <w:szCs w:val="23"/>
              </w:rPr>
            </w:pPr>
            <w:proofErr w:type="gramStart"/>
            <w:r w:rsidRPr="00962FFB">
              <w:rPr>
                <w:sz w:val="23"/>
                <w:szCs w:val="23"/>
              </w:rPr>
              <w:t>Sobreseimiento  otros</w:t>
            </w:r>
            <w:proofErr w:type="gramEnd"/>
            <w:r w:rsidRPr="00962FFB">
              <w:rPr>
                <w:sz w:val="23"/>
                <w:szCs w:val="23"/>
              </w:rPr>
              <w:t xml:space="preserve"> tipos</w:t>
            </w:r>
          </w:p>
        </w:tc>
        <w:tc>
          <w:tcPr>
            <w:tcW w:w="2410" w:type="dxa"/>
          </w:tcPr>
          <w:p w14:paraId="180BB695" w14:textId="77777777" w:rsidR="005064BA" w:rsidRPr="00962FFB" w:rsidRDefault="005064BA" w:rsidP="00962FFB">
            <w:pP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2 Semanas</w:t>
            </w:r>
          </w:p>
        </w:tc>
        <w:tc>
          <w:tcPr>
            <w:tcW w:w="2454" w:type="dxa"/>
            <w:vAlign w:val="bottom"/>
          </w:tcPr>
          <w:p w14:paraId="14682F80"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9 </w:t>
            </w:r>
            <w:proofErr w:type="gramStart"/>
            <w:r w:rsidRPr="00962FFB">
              <w:rPr>
                <w:sz w:val="23"/>
                <w:szCs w:val="23"/>
              </w:rPr>
              <w:t>Meses</w:t>
            </w:r>
            <w:proofErr w:type="gramEnd"/>
            <w:r w:rsidRPr="00962FFB">
              <w:rPr>
                <w:sz w:val="23"/>
                <w:szCs w:val="23"/>
              </w:rPr>
              <w:t xml:space="preserve"> 1 Semana</w:t>
            </w:r>
          </w:p>
        </w:tc>
      </w:tr>
      <w:tr w:rsidR="005064BA" w:rsidRPr="00962FFB" w14:paraId="6ABF830A" w14:textId="77777777" w:rsidTr="005C4A97">
        <w:tc>
          <w:tcPr>
            <w:tcW w:w="3964" w:type="dxa"/>
            <w:vAlign w:val="bottom"/>
          </w:tcPr>
          <w:p w14:paraId="31511C24" w14:textId="77777777" w:rsidR="005064BA" w:rsidRPr="00962FFB" w:rsidRDefault="005064BA" w:rsidP="00962FFB">
            <w:pPr>
              <w:widowControl w:val="0"/>
              <w:autoSpaceDE w:val="0"/>
              <w:autoSpaceDN w:val="0"/>
              <w:adjustRightInd w:val="0"/>
              <w:rPr>
                <w:sz w:val="23"/>
                <w:szCs w:val="23"/>
              </w:rPr>
            </w:pPr>
            <w:r w:rsidRPr="00962FFB">
              <w:rPr>
                <w:sz w:val="23"/>
                <w:szCs w:val="23"/>
              </w:rPr>
              <w:t>Otro</w:t>
            </w:r>
          </w:p>
        </w:tc>
        <w:tc>
          <w:tcPr>
            <w:tcW w:w="2410" w:type="dxa"/>
          </w:tcPr>
          <w:p w14:paraId="0FB16A79" w14:textId="77777777" w:rsidR="005064BA" w:rsidRPr="00962FFB" w:rsidRDefault="005064BA" w:rsidP="00962FFB">
            <w:pPr>
              <w:rPr>
                <w:sz w:val="23"/>
                <w:szCs w:val="23"/>
              </w:rPr>
            </w:pPr>
            <w:r w:rsidRPr="00962FFB">
              <w:rPr>
                <w:sz w:val="23"/>
                <w:szCs w:val="23"/>
              </w:rPr>
              <w:t xml:space="preserve">9 </w:t>
            </w:r>
            <w:proofErr w:type="gramStart"/>
            <w:r w:rsidRPr="00962FFB">
              <w:rPr>
                <w:sz w:val="23"/>
                <w:szCs w:val="23"/>
              </w:rPr>
              <w:t>Meses</w:t>
            </w:r>
            <w:proofErr w:type="gramEnd"/>
            <w:r w:rsidRPr="00962FFB">
              <w:rPr>
                <w:sz w:val="23"/>
                <w:szCs w:val="23"/>
              </w:rPr>
              <w:t xml:space="preserve"> 1 Semana</w:t>
            </w:r>
          </w:p>
        </w:tc>
        <w:tc>
          <w:tcPr>
            <w:tcW w:w="2454" w:type="dxa"/>
            <w:vAlign w:val="bottom"/>
          </w:tcPr>
          <w:p w14:paraId="244E4BD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2 </w:t>
            </w:r>
            <w:proofErr w:type="gramStart"/>
            <w:r w:rsidRPr="00962FFB">
              <w:rPr>
                <w:sz w:val="23"/>
                <w:szCs w:val="23"/>
              </w:rPr>
              <w:t>Meses</w:t>
            </w:r>
            <w:proofErr w:type="gramEnd"/>
            <w:r w:rsidRPr="00962FFB">
              <w:rPr>
                <w:sz w:val="23"/>
                <w:szCs w:val="23"/>
              </w:rPr>
              <w:t xml:space="preserve"> 0 Semanas</w:t>
            </w:r>
          </w:p>
        </w:tc>
      </w:tr>
    </w:tbl>
    <w:p w14:paraId="501308F9"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sz w:val="23"/>
          <w:szCs w:val="23"/>
        </w:rPr>
        <w:t>Elaborado por: Subproceso de Estadística. Dirección de Planificación.</w:t>
      </w:r>
    </w:p>
    <w:p w14:paraId="054C1958" w14:textId="77777777" w:rsidR="005064BA" w:rsidRPr="00962FFB" w:rsidRDefault="005064BA" w:rsidP="00962FFB">
      <w:pPr>
        <w:widowControl w:val="0"/>
        <w:autoSpaceDE w:val="0"/>
        <w:autoSpaceDN w:val="0"/>
        <w:adjustRightInd w:val="0"/>
        <w:ind w:left="851" w:right="851" w:firstLine="709"/>
        <w:jc w:val="both"/>
        <w:rPr>
          <w:sz w:val="23"/>
          <w:szCs w:val="23"/>
        </w:rPr>
      </w:pPr>
    </w:p>
    <w:p w14:paraId="5374F320"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Con relación a la duración promedio de los fallos de sentencias Con y sin Juicio Oral, se tiene que en el caso de las primeras requirieron un total de 8 meses y dos semanas, tiempo que al ser comparado con el del año anterior reviste de un incremento de tres semanas pese a que en 2019 el número de sentencias fue 3.923 sentencias más que para el período analizado (5.682). Por su parte, las sentencias </w:t>
      </w:r>
      <w:r w:rsidRPr="00962FFB">
        <w:rPr>
          <w:i/>
          <w:iCs/>
          <w:sz w:val="23"/>
          <w:szCs w:val="23"/>
        </w:rPr>
        <w:t xml:space="preserve">Sin Juicio Oral </w:t>
      </w:r>
      <w:r w:rsidRPr="00962FFB">
        <w:rPr>
          <w:sz w:val="23"/>
          <w:szCs w:val="23"/>
        </w:rPr>
        <w:t>prácticamente se mantuvieron estables respecto a su tiempo de fallo, al tardar tan solamente una más como promedio respecto del año anterior.</w:t>
      </w:r>
    </w:p>
    <w:p w14:paraId="489FE845" w14:textId="77777777" w:rsidR="005064BA" w:rsidRPr="00962FFB" w:rsidRDefault="005064BA" w:rsidP="00962FFB">
      <w:pPr>
        <w:widowControl w:val="0"/>
        <w:autoSpaceDE w:val="0"/>
        <w:autoSpaceDN w:val="0"/>
        <w:adjustRightInd w:val="0"/>
        <w:ind w:left="851" w:right="851" w:firstLine="709"/>
        <w:jc w:val="both"/>
        <w:rPr>
          <w:sz w:val="23"/>
          <w:szCs w:val="23"/>
        </w:rPr>
      </w:pPr>
    </w:p>
    <w:p w14:paraId="399E6A25"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A continuación, se detallan los tiempos promedios calculados por el Tipo de Infracción, para los períodos 2019 y 2020.</w:t>
      </w:r>
    </w:p>
    <w:p w14:paraId="0D5AE76F" w14:textId="77777777" w:rsidR="005064BA" w:rsidRPr="00962FFB" w:rsidRDefault="005064BA" w:rsidP="00962FFB">
      <w:pPr>
        <w:widowControl w:val="0"/>
        <w:autoSpaceDE w:val="0"/>
        <w:autoSpaceDN w:val="0"/>
        <w:adjustRightInd w:val="0"/>
        <w:ind w:left="851" w:right="851" w:firstLine="709"/>
        <w:jc w:val="both"/>
        <w:rPr>
          <w:sz w:val="23"/>
          <w:szCs w:val="23"/>
        </w:rPr>
      </w:pPr>
    </w:p>
    <w:p w14:paraId="736D4691" w14:textId="77777777"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Cuadro N°6.2</w:t>
      </w:r>
    </w:p>
    <w:p w14:paraId="42392030" w14:textId="00018DE6" w:rsidR="005064BA" w:rsidRPr="00962FFB" w:rsidRDefault="005064BA" w:rsidP="00962FFB">
      <w:pPr>
        <w:widowControl w:val="0"/>
        <w:autoSpaceDE w:val="0"/>
        <w:autoSpaceDN w:val="0"/>
        <w:adjustRightInd w:val="0"/>
        <w:ind w:left="851" w:right="851" w:firstLine="709"/>
        <w:jc w:val="both"/>
        <w:rPr>
          <w:b/>
          <w:bCs/>
          <w:sz w:val="23"/>
          <w:szCs w:val="23"/>
        </w:rPr>
      </w:pPr>
      <w:r w:rsidRPr="00962FFB">
        <w:rPr>
          <w:b/>
          <w:bCs/>
          <w:sz w:val="23"/>
          <w:szCs w:val="23"/>
        </w:rPr>
        <w:t>Duración promedio de los Casos Terminados en Materia de Tránsito, según Tipo de Infracción, períodos 2019-2020</w:t>
      </w:r>
    </w:p>
    <w:p w14:paraId="56AD6B13" w14:textId="77777777" w:rsidR="00582AC8" w:rsidRPr="00962FFB" w:rsidRDefault="00582AC8" w:rsidP="00962FFB">
      <w:pPr>
        <w:widowControl w:val="0"/>
        <w:autoSpaceDE w:val="0"/>
        <w:autoSpaceDN w:val="0"/>
        <w:adjustRightInd w:val="0"/>
        <w:ind w:left="851" w:right="851" w:firstLine="709"/>
        <w:jc w:val="both"/>
        <w:rPr>
          <w:b/>
          <w:bCs/>
          <w:sz w:val="23"/>
          <w:szCs w:val="23"/>
        </w:rPr>
      </w:pPr>
    </w:p>
    <w:tbl>
      <w:tblPr>
        <w:tblStyle w:val="Tablaconcuadrcula5"/>
        <w:tblW w:w="0" w:type="auto"/>
        <w:tblBorders>
          <w:left w:val="none" w:sz="0" w:space="0" w:color="auto"/>
          <w:right w:val="none" w:sz="0" w:space="0" w:color="auto"/>
        </w:tblBorders>
        <w:tblLook w:val="04A0" w:firstRow="1" w:lastRow="0" w:firstColumn="1" w:lastColumn="0" w:noHBand="0" w:noVBand="1"/>
      </w:tblPr>
      <w:tblGrid>
        <w:gridCol w:w="3964"/>
        <w:gridCol w:w="2410"/>
        <w:gridCol w:w="2454"/>
      </w:tblGrid>
      <w:tr w:rsidR="005064BA" w:rsidRPr="00962FFB" w14:paraId="765FE25D" w14:textId="77777777" w:rsidTr="005C4A97">
        <w:tc>
          <w:tcPr>
            <w:tcW w:w="3964" w:type="dxa"/>
          </w:tcPr>
          <w:p w14:paraId="2494A07D"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Tipo de Infracción</w:t>
            </w:r>
          </w:p>
        </w:tc>
        <w:tc>
          <w:tcPr>
            <w:tcW w:w="4864" w:type="dxa"/>
            <w:gridSpan w:val="2"/>
          </w:tcPr>
          <w:p w14:paraId="74DDA716"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Años</w:t>
            </w:r>
          </w:p>
        </w:tc>
      </w:tr>
      <w:tr w:rsidR="005064BA" w:rsidRPr="00962FFB" w14:paraId="4F4B1608" w14:textId="77777777" w:rsidTr="005C4A97">
        <w:tc>
          <w:tcPr>
            <w:tcW w:w="3964" w:type="dxa"/>
          </w:tcPr>
          <w:p w14:paraId="577BEEDD" w14:textId="77777777" w:rsidR="005064BA" w:rsidRPr="00962FFB" w:rsidRDefault="005064BA" w:rsidP="00962FFB">
            <w:pPr>
              <w:widowControl w:val="0"/>
              <w:autoSpaceDE w:val="0"/>
              <w:autoSpaceDN w:val="0"/>
              <w:adjustRightInd w:val="0"/>
              <w:jc w:val="center"/>
              <w:rPr>
                <w:b/>
                <w:bCs/>
                <w:sz w:val="23"/>
                <w:szCs w:val="23"/>
              </w:rPr>
            </w:pPr>
          </w:p>
        </w:tc>
        <w:tc>
          <w:tcPr>
            <w:tcW w:w="2410" w:type="dxa"/>
          </w:tcPr>
          <w:p w14:paraId="48876F79"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2019</w:t>
            </w:r>
          </w:p>
        </w:tc>
        <w:tc>
          <w:tcPr>
            <w:tcW w:w="2454" w:type="dxa"/>
          </w:tcPr>
          <w:p w14:paraId="0ECC50F9"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2020</w:t>
            </w:r>
          </w:p>
        </w:tc>
      </w:tr>
      <w:tr w:rsidR="005064BA" w:rsidRPr="00962FFB" w14:paraId="289C4C27" w14:textId="77777777" w:rsidTr="005C4A97">
        <w:tc>
          <w:tcPr>
            <w:tcW w:w="3964" w:type="dxa"/>
          </w:tcPr>
          <w:p w14:paraId="0E9905E1"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Total</w:t>
            </w:r>
          </w:p>
        </w:tc>
        <w:tc>
          <w:tcPr>
            <w:tcW w:w="2410" w:type="dxa"/>
            <w:vAlign w:val="bottom"/>
          </w:tcPr>
          <w:p w14:paraId="1F833B78" w14:textId="77777777" w:rsidR="005064BA" w:rsidRPr="00962FFB" w:rsidRDefault="005064BA" w:rsidP="00962FFB">
            <w:pPr>
              <w:jc w:val="center"/>
              <w:rPr>
                <w:b/>
                <w:bCs/>
                <w:sz w:val="23"/>
                <w:szCs w:val="23"/>
              </w:rPr>
            </w:pPr>
            <w:r w:rsidRPr="00962FFB">
              <w:rPr>
                <w:b/>
                <w:bCs/>
                <w:sz w:val="23"/>
                <w:szCs w:val="23"/>
              </w:rPr>
              <w:t xml:space="preserve">4 </w:t>
            </w:r>
            <w:proofErr w:type="gramStart"/>
            <w:r w:rsidRPr="00962FFB">
              <w:rPr>
                <w:b/>
                <w:bCs/>
                <w:sz w:val="23"/>
                <w:szCs w:val="23"/>
              </w:rPr>
              <w:t>Meses</w:t>
            </w:r>
            <w:proofErr w:type="gramEnd"/>
            <w:r w:rsidRPr="00962FFB">
              <w:rPr>
                <w:b/>
                <w:bCs/>
                <w:sz w:val="23"/>
                <w:szCs w:val="23"/>
              </w:rPr>
              <w:t xml:space="preserve"> 2 Semanas</w:t>
            </w:r>
          </w:p>
        </w:tc>
        <w:tc>
          <w:tcPr>
            <w:tcW w:w="2454" w:type="dxa"/>
          </w:tcPr>
          <w:p w14:paraId="088D1CF3" w14:textId="77777777" w:rsidR="005064BA" w:rsidRPr="00962FFB" w:rsidRDefault="005064BA" w:rsidP="00962FFB">
            <w:pPr>
              <w:jc w:val="center"/>
              <w:rPr>
                <w:b/>
                <w:bCs/>
                <w:sz w:val="23"/>
                <w:szCs w:val="23"/>
              </w:rPr>
            </w:pPr>
            <w:r w:rsidRPr="00962FFB">
              <w:rPr>
                <w:b/>
                <w:bCs/>
                <w:sz w:val="23"/>
                <w:szCs w:val="23"/>
              </w:rPr>
              <w:t xml:space="preserve">4 </w:t>
            </w:r>
            <w:proofErr w:type="gramStart"/>
            <w:r w:rsidRPr="00962FFB">
              <w:rPr>
                <w:b/>
                <w:bCs/>
                <w:sz w:val="23"/>
                <w:szCs w:val="23"/>
              </w:rPr>
              <w:t>Meses</w:t>
            </w:r>
            <w:proofErr w:type="gramEnd"/>
            <w:r w:rsidRPr="00962FFB">
              <w:rPr>
                <w:b/>
                <w:bCs/>
                <w:sz w:val="23"/>
                <w:szCs w:val="23"/>
              </w:rPr>
              <w:t xml:space="preserve"> 3 Semanas</w:t>
            </w:r>
          </w:p>
        </w:tc>
      </w:tr>
      <w:tr w:rsidR="005064BA" w:rsidRPr="00962FFB" w14:paraId="2E541813" w14:textId="77777777" w:rsidTr="005C4A97">
        <w:tc>
          <w:tcPr>
            <w:tcW w:w="3964" w:type="dxa"/>
            <w:vAlign w:val="bottom"/>
          </w:tcPr>
          <w:p w14:paraId="0F223EA6" w14:textId="77777777" w:rsidR="005064BA" w:rsidRPr="00962FFB" w:rsidRDefault="005064BA" w:rsidP="00962FFB">
            <w:pPr>
              <w:widowControl w:val="0"/>
              <w:autoSpaceDE w:val="0"/>
              <w:autoSpaceDN w:val="0"/>
              <w:adjustRightInd w:val="0"/>
              <w:rPr>
                <w:sz w:val="23"/>
                <w:szCs w:val="23"/>
              </w:rPr>
            </w:pPr>
            <w:r w:rsidRPr="00962FFB">
              <w:rPr>
                <w:sz w:val="23"/>
                <w:szCs w:val="23"/>
              </w:rPr>
              <w:t>Accidentes</w:t>
            </w:r>
          </w:p>
        </w:tc>
        <w:tc>
          <w:tcPr>
            <w:tcW w:w="2410" w:type="dxa"/>
            <w:shd w:val="clear" w:color="auto" w:fill="auto"/>
            <w:vAlign w:val="bottom"/>
          </w:tcPr>
          <w:p w14:paraId="2FCA2EE9"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6 </w:t>
            </w:r>
            <w:proofErr w:type="gramStart"/>
            <w:r w:rsidRPr="00962FFB">
              <w:rPr>
                <w:sz w:val="23"/>
                <w:szCs w:val="23"/>
              </w:rPr>
              <w:t>Meses</w:t>
            </w:r>
            <w:proofErr w:type="gramEnd"/>
            <w:r w:rsidRPr="00962FFB">
              <w:rPr>
                <w:sz w:val="23"/>
                <w:szCs w:val="23"/>
              </w:rPr>
              <w:t xml:space="preserve"> 1 Semana</w:t>
            </w:r>
          </w:p>
        </w:tc>
        <w:tc>
          <w:tcPr>
            <w:tcW w:w="2454" w:type="dxa"/>
            <w:shd w:val="clear" w:color="auto" w:fill="auto"/>
            <w:vAlign w:val="bottom"/>
          </w:tcPr>
          <w:p w14:paraId="7A767ADB"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14 </w:t>
            </w:r>
            <w:proofErr w:type="gramStart"/>
            <w:r w:rsidRPr="00962FFB">
              <w:rPr>
                <w:sz w:val="23"/>
                <w:szCs w:val="23"/>
              </w:rPr>
              <w:t>Meses</w:t>
            </w:r>
            <w:proofErr w:type="gramEnd"/>
            <w:r w:rsidRPr="00962FFB">
              <w:rPr>
                <w:sz w:val="23"/>
                <w:szCs w:val="23"/>
              </w:rPr>
              <w:t xml:space="preserve"> 0 Semanas</w:t>
            </w:r>
          </w:p>
        </w:tc>
      </w:tr>
      <w:tr w:rsidR="005064BA" w:rsidRPr="00962FFB" w14:paraId="6897C847" w14:textId="77777777" w:rsidTr="005C4A97">
        <w:tc>
          <w:tcPr>
            <w:tcW w:w="3964" w:type="dxa"/>
            <w:vAlign w:val="bottom"/>
          </w:tcPr>
          <w:p w14:paraId="6B2C55C2" w14:textId="77777777" w:rsidR="005064BA" w:rsidRPr="00962FFB" w:rsidRDefault="005064BA" w:rsidP="00962FFB">
            <w:pPr>
              <w:widowControl w:val="0"/>
              <w:autoSpaceDE w:val="0"/>
              <w:autoSpaceDN w:val="0"/>
              <w:adjustRightInd w:val="0"/>
              <w:rPr>
                <w:sz w:val="23"/>
                <w:szCs w:val="23"/>
              </w:rPr>
            </w:pPr>
            <w:r w:rsidRPr="00962FFB">
              <w:rPr>
                <w:sz w:val="23"/>
                <w:szCs w:val="23"/>
              </w:rPr>
              <w:t>Colisión</w:t>
            </w:r>
          </w:p>
        </w:tc>
        <w:tc>
          <w:tcPr>
            <w:tcW w:w="2410" w:type="dxa"/>
            <w:shd w:val="clear" w:color="auto" w:fill="auto"/>
            <w:vAlign w:val="bottom"/>
          </w:tcPr>
          <w:p w14:paraId="1EE2F0E9"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3 Semanas</w:t>
            </w:r>
          </w:p>
        </w:tc>
        <w:tc>
          <w:tcPr>
            <w:tcW w:w="2454" w:type="dxa"/>
            <w:shd w:val="clear" w:color="auto" w:fill="auto"/>
            <w:vAlign w:val="bottom"/>
          </w:tcPr>
          <w:p w14:paraId="0340D0D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3 Semanas</w:t>
            </w:r>
          </w:p>
        </w:tc>
      </w:tr>
      <w:tr w:rsidR="005064BA" w:rsidRPr="00962FFB" w14:paraId="5C9DF0C5" w14:textId="77777777" w:rsidTr="005C4A97">
        <w:tc>
          <w:tcPr>
            <w:tcW w:w="3964" w:type="dxa"/>
            <w:vAlign w:val="bottom"/>
          </w:tcPr>
          <w:p w14:paraId="21EB2A48" w14:textId="77777777" w:rsidR="005064BA" w:rsidRPr="00962FFB" w:rsidRDefault="005064BA" w:rsidP="00962FFB">
            <w:pPr>
              <w:widowControl w:val="0"/>
              <w:autoSpaceDE w:val="0"/>
              <w:autoSpaceDN w:val="0"/>
              <w:adjustRightInd w:val="0"/>
              <w:rPr>
                <w:sz w:val="23"/>
                <w:szCs w:val="23"/>
              </w:rPr>
            </w:pPr>
            <w:r w:rsidRPr="00962FFB">
              <w:rPr>
                <w:sz w:val="23"/>
                <w:szCs w:val="23"/>
              </w:rPr>
              <w:t>Lesiones</w:t>
            </w:r>
          </w:p>
        </w:tc>
        <w:tc>
          <w:tcPr>
            <w:tcW w:w="2410" w:type="dxa"/>
            <w:shd w:val="clear" w:color="auto" w:fill="auto"/>
            <w:vAlign w:val="bottom"/>
          </w:tcPr>
          <w:p w14:paraId="55C1D88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9 </w:t>
            </w:r>
            <w:proofErr w:type="gramStart"/>
            <w:r w:rsidRPr="00962FFB">
              <w:rPr>
                <w:sz w:val="23"/>
                <w:szCs w:val="23"/>
              </w:rPr>
              <w:t>Meses</w:t>
            </w:r>
            <w:proofErr w:type="gramEnd"/>
            <w:r w:rsidRPr="00962FFB">
              <w:rPr>
                <w:sz w:val="23"/>
                <w:szCs w:val="23"/>
              </w:rPr>
              <w:t xml:space="preserve"> 2 Semanas</w:t>
            </w:r>
          </w:p>
        </w:tc>
        <w:tc>
          <w:tcPr>
            <w:tcW w:w="2454" w:type="dxa"/>
            <w:shd w:val="clear" w:color="auto" w:fill="auto"/>
            <w:vAlign w:val="bottom"/>
          </w:tcPr>
          <w:p w14:paraId="089BD097"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11 </w:t>
            </w:r>
            <w:proofErr w:type="gramStart"/>
            <w:r w:rsidRPr="00962FFB">
              <w:rPr>
                <w:sz w:val="23"/>
                <w:szCs w:val="23"/>
              </w:rPr>
              <w:t>Meses</w:t>
            </w:r>
            <w:proofErr w:type="gramEnd"/>
            <w:r w:rsidRPr="00962FFB">
              <w:rPr>
                <w:sz w:val="23"/>
                <w:szCs w:val="23"/>
              </w:rPr>
              <w:t xml:space="preserve"> 2 Semanas</w:t>
            </w:r>
          </w:p>
        </w:tc>
      </w:tr>
      <w:tr w:rsidR="005064BA" w:rsidRPr="00962FFB" w14:paraId="3D859259" w14:textId="77777777" w:rsidTr="005C4A97">
        <w:tc>
          <w:tcPr>
            <w:tcW w:w="3964" w:type="dxa"/>
            <w:vAlign w:val="bottom"/>
          </w:tcPr>
          <w:p w14:paraId="322A8D15" w14:textId="77777777" w:rsidR="005064BA" w:rsidRPr="00962FFB" w:rsidRDefault="005064BA" w:rsidP="00962FFB">
            <w:pPr>
              <w:widowControl w:val="0"/>
              <w:autoSpaceDE w:val="0"/>
              <w:autoSpaceDN w:val="0"/>
              <w:adjustRightInd w:val="0"/>
              <w:rPr>
                <w:sz w:val="23"/>
                <w:szCs w:val="23"/>
              </w:rPr>
            </w:pPr>
            <w:r w:rsidRPr="00962FFB">
              <w:rPr>
                <w:sz w:val="23"/>
                <w:szCs w:val="23"/>
              </w:rPr>
              <w:t>Atropello</w:t>
            </w:r>
          </w:p>
        </w:tc>
        <w:tc>
          <w:tcPr>
            <w:tcW w:w="2410" w:type="dxa"/>
            <w:shd w:val="clear" w:color="auto" w:fill="auto"/>
            <w:vAlign w:val="bottom"/>
          </w:tcPr>
          <w:p w14:paraId="25733E77"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1 Semana</w:t>
            </w:r>
          </w:p>
        </w:tc>
        <w:tc>
          <w:tcPr>
            <w:tcW w:w="2454" w:type="dxa"/>
            <w:shd w:val="clear" w:color="auto" w:fill="auto"/>
            <w:vAlign w:val="bottom"/>
          </w:tcPr>
          <w:p w14:paraId="51301AEB"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4 </w:t>
            </w:r>
            <w:proofErr w:type="gramStart"/>
            <w:r w:rsidRPr="00962FFB">
              <w:rPr>
                <w:sz w:val="23"/>
                <w:szCs w:val="23"/>
              </w:rPr>
              <w:t>Meses</w:t>
            </w:r>
            <w:proofErr w:type="gramEnd"/>
            <w:r w:rsidRPr="00962FFB">
              <w:rPr>
                <w:sz w:val="23"/>
                <w:szCs w:val="23"/>
              </w:rPr>
              <w:t xml:space="preserve"> 0 Semanas</w:t>
            </w:r>
          </w:p>
        </w:tc>
      </w:tr>
      <w:tr w:rsidR="005064BA" w:rsidRPr="00962FFB" w14:paraId="5EC91852" w14:textId="77777777" w:rsidTr="005C4A97">
        <w:tc>
          <w:tcPr>
            <w:tcW w:w="3964" w:type="dxa"/>
            <w:vAlign w:val="bottom"/>
          </w:tcPr>
          <w:p w14:paraId="484C262A" w14:textId="77777777" w:rsidR="005064BA" w:rsidRPr="00962FFB" w:rsidRDefault="005064BA" w:rsidP="00962FFB">
            <w:pPr>
              <w:widowControl w:val="0"/>
              <w:autoSpaceDE w:val="0"/>
              <w:autoSpaceDN w:val="0"/>
              <w:adjustRightInd w:val="0"/>
              <w:rPr>
                <w:sz w:val="23"/>
                <w:szCs w:val="23"/>
              </w:rPr>
            </w:pPr>
            <w:r w:rsidRPr="00962FFB">
              <w:rPr>
                <w:sz w:val="23"/>
                <w:szCs w:val="23"/>
              </w:rPr>
              <w:t>Infracción simple</w:t>
            </w:r>
          </w:p>
        </w:tc>
        <w:tc>
          <w:tcPr>
            <w:tcW w:w="2410" w:type="dxa"/>
            <w:shd w:val="clear" w:color="auto" w:fill="auto"/>
            <w:vAlign w:val="bottom"/>
          </w:tcPr>
          <w:p w14:paraId="2C60FE30" w14:textId="77777777" w:rsidR="005064BA" w:rsidRPr="00962FFB" w:rsidRDefault="005064BA" w:rsidP="00962FFB">
            <w:pPr>
              <w:jc w:val="cente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0 Semanas</w:t>
            </w:r>
          </w:p>
        </w:tc>
        <w:tc>
          <w:tcPr>
            <w:tcW w:w="2454" w:type="dxa"/>
            <w:shd w:val="clear" w:color="auto" w:fill="auto"/>
            <w:vAlign w:val="bottom"/>
          </w:tcPr>
          <w:p w14:paraId="2004449E"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w:t>
            </w:r>
          </w:p>
        </w:tc>
      </w:tr>
      <w:tr w:rsidR="005064BA" w:rsidRPr="00962FFB" w14:paraId="26CB2CB3" w14:textId="77777777" w:rsidTr="005C4A97">
        <w:tc>
          <w:tcPr>
            <w:tcW w:w="3964" w:type="dxa"/>
            <w:vAlign w:val="bottom"/>
          </w:tcPr>
          <w:p w14:paraId="63B6E119" w14:textId="77777777" w:rsidR="005064BA" w:rsidRPr="00962FFB" w:rsidRDefault="005064BA" w:rsidP="00962FFB">
            <w:pPr>
              <w:widowControl w:val="0"/>
              <w:autoSpaceDE w:val="0"/>
              <w:autoSpaceDN w:val="0"/>
              <w:adjustRightInd w:val="0"/>
              <w:rPr>
                <w:sz w:val="23"/>
                <w:szCs w:val="23"/>
              </w:rPr>
            </w:pPr>
            <w:proofErr w:type="spellStart"/>
            <w:r w:rsidRPr="00962FFB">
              <w:rPr>
                <w:sz w:val="23"/>
                <w:szCs w:val="23"/>
              </w:rPr>
              <w:t>Estrellonazo</w:t>
            </w:r>
            <w:proofErr w:type="spellEnd"/>
          </w:p>
        </w:tc>
        <w:tc>
          <w:tcPr>
            <w:tcW w:w="2410" w:type="dxa"/>
            <w:shd w:val="clear" w:color="auto" w:fill="auto"/>
            <w:vAlign w:val="bottom"/>
          </w:tcPr>
          <w:p w14:paraId="79E657B7" w14:textId="77777777" w:rsidR="005064BA" w:rsidRPr="00962FFB" w:rsidRDefault="005064BA" w:rsidP="00962FFB">
            <w:pPr>
              <w:jc w:val="center"/>
              <w:rPr>
                <w:sz w:val="23"/>
                <w:szCs w:val="23"/>
              </w:rPr>
            </w:pPr>
            <w:r w:rsidRPr="00962FFB">
              <w:rPr>
                <w:sz w:val="23"/>
                <w:szCs w:val="23"/>
              </w:rPr>
              <w:t xml:space="preserve">1 </w:t>
            </w:r>
            <w:proofErr w:type="gramStart"/>
            <w:r w:rsidRPr="00962FFB">
              <w:rPr>
                <w:sz w:val="23"/>
                <w:szCs w:val="23"/>
              </w:rPr>
              <w:t>Mes</w:t>
            </w:r>
            <w:proofErr w:type="gramEnd"/>
            <w:r w:rsidRPr="00962FFB">
              <w:rPr>
                <w:sz w:val="23"/>
                <w:szCs w:val="23"/>
              </w:rPr>
              <w:t xml:space="preserve"> 2 Semanas</w:t>
            </w:r>
          </w:p>
        </w:tc>
        <w:tc>
          <w:tcPr>
            <w:tcW w:w="2454" w:type="dxa"/>
            <w:shd w:val="clear" w:color="auto" w:fill="auto"/>
            <w:vAlign w:val="bottom"/>
          </w:tcPr>
          <w:p w14:paraId="14C00D4E"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9 </w:t>
            </w:r>
            <w:proofErr w:type="gramStart"/>
            <w:r w:rsidRPr="00962FFB">
              <w:rPr>
                <w:sz w:val="23"/>
                <w:szCs w:val="23"/>
              </w:rPr>
              <w:t>Meses</w:t>
            </w:r>
            <w:proofErr w:type="gramEnd"/>
            <w:r w:rsidRPr="00962FFB">
              <w:rPr>
                <w:sz w:val="23"/>
                <w:szCs w:val="23"/>
              </w:rPr>
              <w:t xml:space="preserve"> 2 Semanas</w:t>
            </w:r>
          </w:p>
        </w:tc>
      </w:tr>
      <w:tr w:rsidR="005064BA" w:rsidRPr="00962FFB" w14:paraId="03F0DEBE" w14:textId="77777777" w:rsidTr="005C4A97">
        <w:tc>
          <w:tcPr>
            <w:tcW w:w="3964" w:type="dxa"/>
            <w:vAlign w:val="bottom"/>
          </w:tcPr>
          <w:p w14:paraId="5B7E8DD1" w14:textId="77777777" w:rsidR="005064BA" w:rsidRPr="00962FFB" w:rsidRDefault="005064BA" w:rsidP="00962FFB">
            <w:pPr>
              <w:widowControl w:val="0"/>
              <w:autoSpaceDE w:val="0"/>
              <w:autoSpaceDN w:val="0"/>
              <w:adjustRightInd w:val="0"/>
              <w:rPr>
                <w:sz w:val="23"/>
                <w:szCs w:val="23"/>
              </w:rPr>
            </w:pPr>
            <w:r w:rsidRPr="00962FFB">
              <w:rPr>
                <w:sz w:val="23"/>
                <w:szCs w:val="23"/>
              </w:rPr>
              <w:t>Vuelco</w:t>
            </w:r>
          </w:p>
        </w:tc>
        <w:tc>
          <w:tcPr>
            <w:tcW w:w="2410" w:type="dxa"/>
            <w:shd w:val="clear" w:color="auto" w:fill="auto"/>
            <w:vAlign w:val="bottom"/>
          </w:tcPr>
          <w:p w14:paraId="21136D02" w14:textId="77777777" w:rsidR="005064BA" w:rsidRPr="00962FFB" w:rsidRDefault="005064BA" w:rsidP="00962FFB">
            <w:pPr>
              <w:jc w:val="cente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0 Semanas</w:t>
            </w:r>
          </w:p>
        </w:tc>
        <w:tc>
          <w:tcPr>
            <w:tcW w:w="2454" w:type="dxa"/>
            <w:shd w:val="clear" w:color="auto" w:fill="auto"/>
            <w:vAlign w:val="bottom"/>
          </w:tcPr>
          <w:p w14:paraId="0149B6A7"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3 Semanas</w:t>
            </w:r>
          </w:p>
        </w:tc>
      </w:tr>
      <w:tr w:rsidR="005064BA" w:rsidRPr="00962FFB" w14:paraId="2DAAADF0" w14:textId="77777777" w:rsidTr="005C4A97">
        <w:tc>
          <w:tcPr>
            <w:tcW w:w="3964" w:type="dxa"/>
            <w:vAlign w:val="bottom"/>
          </w:tcPr>
          <w:p w14:paraId="4A9DC9BC" w14:textId="77777777" w:rsidR="005064BA" w:rsidRPr="00962FFB" w:rsidRDefault="005064BA" w:rsidP="00962FFB">
            <w:pPr>
              <w:widowControl w:val="0"/>
              <w:autoSpaceDE w:val="0"/>
              <w:autoSpaceDN w:val="0"/>
              <w:adjustRightInd w:val="0"/>
              <w:rPr>
                <w:sz w:val="23"/>
                <w:szCs w:val="23"/>
              </w:rPr>
            </w:pPr>
            <w:r w:rsidRPr="00962FFB">
              <w:rPr>
                <w:sz w:val="23"/>
                <w:szCs w:val="23"/>
              </w:rPr>
              <w:t>Salirse de la vía</w:t>
            </w:r>
          </w:p>
        </w:tc>
        <w:tc>
          <w:tcPr>
            <w:tcW w:w="2410" w:type="dxa"/>
            <w:shd w:val="clear" w:color="auto" w:fill="auto"/>
            <w:vAlign w:val="bottom"/>
          </w:tcPr>
          <w:p w14:paraId="225104CD"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2 </w:t>
            </w:r>
            <w:proofErr w:type="gramStart"/>
            <w:r w:rsidRPr="00962FFB">
              <w:rPr>
                <w:sz w:val="23"/>
                <w:szCs w:val="23"/>
              </w:rPr>
              <w:t>Meses</w:t>
            </w:r>
            <w:proofErr w:type="gramEnd"/>
            <w:r w:rsidRPr="00962FFB">
              <w:rPr>
                <w:sz w:val="23"/>
                <w:szCs w:val="23"/>
              </w:rPr>
              <w:t xml:space="preserve"> 3 Semanas</w:t>
            </w:r>
          </w:p>
        </w:tc>
        <w:tc>
          <w:tcPr>
            <w:tcW w:w="2454" w:type="dxa"/>
            <w:shd w:val="clear" w:color="auto" w:fill="auto"/>
            <w:vAlign w:val="bottom"/>
          </w:tcPr>
          <w:p w14:paraId="1931FC59"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0 Semanas</w:t>
            </w:r>
          </w:p>
        </w:tc>
      </w:tr>
      <w:tr w:rsidR="005064BA" w:rsidRPr="00962FFB" w14:paraId="6A8DCA82" w14:textId="77777777" w:rsidTr="005C4A97">
        <w:tc>
          <w:tcPr>
            <w:tcW w:w="3964" w:type="dxa"/>
            <w:vAlign w:val="bottom"/>
          </w:tcPr>
          <w:p w14:paraId="07DF8E3B" w14:textId="77777777" w:rsidR="005064BA" w:rsidRPr="00962FFB" w:rsidRDefault="005064BA" w:rsidP="00962FFB">
            <w:pPr>
              <w:widowControl w:val="0"/>
              <w:autoSpaceDE w:val="0"/>
              <w:autoSpaceDN w:val="0"/>
              <w:adjustRightInd w:val="0"/>
              <w:rPr>
                <w:sz w:val="23"/>
                <w:szCs w:val="23"/>
              </w:rPr>
            </w:pPr>
            <w:r w:rsidRPr="00962FFB">
              <w:rPr>
                <w:sz w:val="23"/>
                <w:szCs w:val="23"/>
              </w:rPr>
              <w:t>Daños a la propiedad</w:t>
            </w:r>
          </w:p>
        </w:tc>
        <w:tc>
          <w:tcPr>
            <w:tcW w:w="2410" w:type="dxa"/>
            <w:shd w:val="clear" w:color="auto" w:fill="auto"/>
            <w:vAlign w:val="bottom"/>
          </w:tcPr>
          <w:p w14:paraId="2660303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2 </w:t>
            </w:r>
            <w:proofErr w:type="gramStart"/>
            <w:r w:rsidRPr="00962FFB">
              <w:rPr>
                <w:sz w:val="23"/>
                <w:szCs w:val="23"/>
              </w:rPr>
              <w:t>Meses</w:t>
            </w:r>
            <w:proofErr w:type="gramEnd"/>
            <w:r w:rsidRPr="00962FFB">
              <w:rPr>
                <w:sz w:val="23"/>
                <w:szCs w:val="23"/>
              </w:rPr>
              <w:t xml:space="preserve"> 0 Semanas</w:t>
            </w:r>
          </w:p>
        </w:tc>
        <w:tc>
          <w:tcPr>
            <w:tcW w:w="2454" w:type="dxa"/>
            <w:shd w:val="clear" w:color="auto" w:fill="auto"/>
            <w:vAlign w:val="bottom"/>
          </w:tcPr>
          <w:p w14:paraId="5325C1EF"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9 </w:t>
            </w:r>
            <w:proofErr w:type="gramStart"/>
            <w:r w:rsidRPr="00962FFB">
              <w:rPr>
                <w:sz w:val="23"/>
                <w:szCs w:val="23"/>
              </w:rPr>
              <w:t>Meses</w:t>
            </w:r>
            <w:proofErr w:type="gramEnd"/>
            <w:r w:rsidRPr="00962FFB">
              <w:rPr>
                <w:sz w:val="23"/>
                <w:szCs w:val="23"/>
              </w:rPr>
              <w:t xml:space="preserve"> 2 Semanas</w:t>
            </w:r>
          </w:p>
        </w:tc>
      </w:tr>
      <w:tr w:rsidR="005064BA" w:rsidRPr="00962FFB" w14:paraId="5F89AE82" w14:textId="77777777" w:rsidTr="005C4A97">
        <w:tc>
          <w:tcPr>
            <w:tcW w:w="3964" w:type="dxa"/>
            <w:vAlign w:val="bottom"/>
          </w:tcPr>
          <w:p w14:paraId="5C9ED184" w14:textId="77777777" w:rsidR="005064BA" w:rsidRPr="00962FFB" w:rsidRDefault="005064BA" w:rsidP="00962FFB">
            <w:pPr>
              <w:widowControl w:val="0"/>
              <w:autoSpaceDE w:val="0"/>
              <w:autoSpaceDN w:val="0"/>
              <w:adjustRightInd w:val="0"/>
              <w:rPr>
                <w:sz w:val="23"/>
                <w:szCs w:val="23"/>
              </w:rPr>
            </w:pPr>
            <w:r w:rsidRPr="00962FFB">
              <w:rPr>
                <w:sz w:val="23"/>
                <w:szCs w:val="23"/>
              </w:rPr>
              <w:t>Denuncia</w:t>
            </w:r>
          </w:p>
        </w:tc>
        <w:tc>
          <w:tcPr>
            <w:tcW w:w="2410" w:type="dxa"/>
            <w:shd w:val="clear" w:color="auto" w:fill="auto"/>
            <w:vAlign w:val="bottom"/>
          </w:tcPr>
          <w:p w14:paraId="53D88B32"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3 </w:t>
            </w:r>
            <w:proofErr w:type="gramStart"/>
            <w:r w:rsidRPr="00962FFB">
              <w:rPr>
                <w:sz w:val="23"/>
                <w:szCs w:val="23"/>
              </w:rPr>
              <w:t>Meses</w:t>
            </w:r>
            <w:proofErr w:type="gramEnd"/>
            <w:r w:rsidRPr="00962FFB">
              <w:rPr>
                <w:sz w:val="23"/>
                <w:szCs w:val="23"/>
              </w:rPr>
              <w:t xml:space="preserve"> 0 Semanas</w:t>
            </w:r>
          </w:p>
        </w:tc>
        <w:tc>
          <w:tcPr>
            <w:tcW w:w="2454" w:type="dxa"/>
            <w:shd w:val="clear" w:color="auto" w:fill="auto"/>
            <w:vAlign w:val="bottom"/>
          </w:tcPr>
          <w:p w14:paraId="3560D9A0"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2 </w:t>
            </w:r>
            <w:proofErr w:type="gramStart"/>
            <w:r w:rsidRPr="00962FFB">
              <w:rPr>
                <w:sz w:val="23"/>
                <w:szCs w:val="23"/>
              </w:rPr>
              <w:t>Meses</w:t>
            </w:r>
            <w:proofErr w:type="gramEnd"/>
            <w:r w:rsidRPr="00962FFB">
              <w:rPr>
                <w:sz w:val="23"/>
                <w:szCs w:val="23"/>
              </w:rPr>
              <w:t xml:space="preserve"> 1 Semana</w:t>
            </w:r>
          </w:p>
        </w:tc>
      </w:tr>
      <w:tr w:rsidR="005064BA" w:rsidRPr="00962FFB" w14:paraId="2F90E2A8" w14:textId="77777777" w:rsidTr="005C4A97">
        <w:tc>
          <w:tcPr>
            <w:tcW w:w="3964" w:type="dxa"/>
            <w:vAlign w:val="bottom"/>
          </w:tcPr>
          <w:p w14:paraId="3FF893D5" w14:textId="77777777" w:rsidR="005064BA" w:rsidRPr="00962FFB" w:rsidRDefault="005064BA" w:rsidP="00962FFB">
            <w:pPr>
              <w:widowControl w:val="0"/>
              <w:autoSpaceDE w:val="0"/>
              <w:autoSpaceDN w:val="0"/>
              <w:adjustRightInd w:val="0"/>
              <w:rPr>
                <w:sz w:val="23"/>
                <w:szCs w:val="23"/>
              </w:rPr>
            </w:pPr>
            <w:r w:rsidRPr="00962FFB">
              <w:rPr>
                <w:sz w:val="23"/>
                <w:szCs w:val="23"/>
              </w:rPr>
              <w:t>Obstrucción de la vía pública</w:t>
            </w:r>
          </w:p>
        </w:tc>
        <w:tc>
          <w:tcPr>
            <w:tcW w:w="2410" w:type="dxa"/>
            <w:shd w:val="clear" w:color="auto" w:fill="auto"/>
            <w:vAlign w:val="bottom"/>
          </w:tcPr>
          <w:p w14:paraId="3E4C2DB8" w14:textId="77777777" w:rsidR="005064BA" w:rsidRPr="00962FFB" w:rsidRDefault="005064BA" w:rsidP="00962FFB">
            <w:pPr>
              <w:jc w:val="center"/>
              <w:rPr>
                <w:sz w:val="23"/>
                <w:szCs w:val="23"/>
              </w:rPr>
            </w:pPr>
            <w:r w:rsidRPr="00962FFB">
              <w:rPr>
                <w:sz w:val="23"/>
                <w:szCs w:val="23"/>
              </w:rPr>
              <w:t xml:space="preserve">6 </w:t>
            </w:r>
            <w:proofErr w:type="gramStart"/>
            <w:r w:rsidRPr="00962FFB">
              <w:rPr>
                <w:sz w:val="23"/>
                <w:szCs w:val="23"/>
              </w:rPr>
              <w:t>Meses</w:t>
            </w:r>
            <w:proofErr w:type="gramEnd"/>
            <w:r w:rsidRPr="00962FFB">
              <w:rPr>
                <w:sz w:val="23"/>
                <w:szCs w:val="23"/>
              </w:rPr>
              <w:t xml:space="preserve"> 0 Semanas</w:t>
            </w:r>
          </w:p>
        </w:tc>
        <w:tc>
          <w:tcPr>
            <w:tcW w:w="2454" w:type="dxa"/>
            <w:shd w:val="clear" w:color="auto" w:fill="auto"/>
            <w:vAlign w:val="bottom"/>
          </w:tcPr>
          <w:p w14:paraId="0B82AF6F"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12 </w:t>
            </w:r>
            <w:proofErr w:type="gramStart"/>
            <w:r w:rsidRPr="00962FFB">
              <w:rPr>
                <w:sz w:val="23"/>
                <w:szCs w:val="23"/>
              </w:rPr>
              <w:t>Meses</w:t>
            </w:r>
            <w:proofErr w:type="gramEnd"/>
            <w:r w:rsidRPr="00962FFB">
              <w:rPr>
                <w:sz w:val="23"/>
                <w:szCs w:val="23"/>
              </w:rPr>
              <w:t xml:space="preserve"> 1 Semana</w:t>
            </w:r>
          </w:p>
        </w:tc>
      </w:tr>
      <w:tr w:rsidR="005064BA" w:rsidRPr="00962FFB" w14:paraId="5BE7DCCD" w14:textId="77777777" w:rsidTr="005C4A97">
        <w:tc>
          <w:tcPr>
            <w:tcW w:w="3964" w:type="dxa"/>
            <w:vAlign w:val="bottom"/>
          </w:tcPr>
          <w:p w14:paraId="64541CBF" w14:textId="77777777" w:rsidR="005064BA" w:rsidRPr="00962FFB" w:rsidRDefault="005064BA" w:rsidP="00962FFB">
            <w:pPr>
              <w:widowControl w:val="0"/>
              <w:autoSpaceDE w:val="0"/>
              <w:autoSpaceDN w:val="0"/>
              <w:adjustRightInd w:val="0"/>
              <w:rPr>
                <w:sz w:val="23"/>
                <w:szCs w:val="23"/>
              </w:rPr>
            </w:pPr>
            <w:r w:rsidRPr="00962FFB">
              <w:rPr>
                <w:sz w:val="23"/>
                <w:szCs w:val="23"/>
              </w:rPr>
              <w:t>Otros</w:t>
            </w:r>
          </w:p>
        </w:tc>
        <w:tc>
          <w:tcPr>
            <w:tcW w:w="2410" w:type="dxa"/>
            <w:vAlign w:val="bottom"/>
          </w:tcPr>
          <w:p w14:paraId="09DFC3CD" w14:textId="77777777" w:rsidR="005064BA" w:rsidRPr="00962FFB" w:rsidRDefault="005064BA" w:rsidP="00962FFB">
            <w:pPr>
              <w:jc w:val="center"/>
              <w:rPr>
                <w:sz w:val="23"/>
                <w:szCs w:val="23"/>
              </w:rPr>
            </w:pPr>
            <w:r w:rsidRPr="00962FFB">
              <w:rPr>
                <w:sz w:val="23"/>
                <w:szCs w:val="23"/>
              </w:rPr>
              <w:t xml:space="preserve">6 </w:t>
            </w:r>
            <w:proofErr w:type="gramStart"/>
            <w:r w:rsidRPr="00962FFB">
              <w:rPr>
                <w:sz w:val="23"/>
                <w:szCs w:val="23"/>
              </w:rPr>
              <w:t>Meses</w:t>
            </w:r>
            <w:proofErr w:type="gramEnd"/>
            <w:r w:rsidRPr="00962FFB">
              <w:rPr>
                <w:sz w:val="23"/>
                <w:szCs w:val="23"/>
              </w:rPr>
              <w:t xml:space="preserve"> 2 Semanas</w:t>
            </w:r>
          </w:p>
        </w:tc>
        <w:tc>
          <w:tcPr>
            <w:tcW w:w="2454" w:type="dxa"/>
            <w:vAlign w:val="bottom"/>
          </w:tcPr>
          <w:p w14:paraId="68673EFA"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5 </w:t>
            </w:r>
            <w:proofErr w:type="gramStart"/>
            <w:r w:rsidRPr="00962FFB">
              <w:rPr>
                <w:sz w:val="23"/>
                <w:szCs w:val="23"/>
              </w:rPr>
              <w:t>Meses</w:t>
            </w:r>
            <w:proofErr w:type="gramEnd"/>
            <w:r w:rsidRPr="00962FFB">
              <w:rPr>
                <w:sz w:val="23"/>
                <w:szCs w:val="23"/>
              </w:rPr>
              <w:t xml:space="preserve"> 3 Semanas</w:t>
            </w:r>
          </w:p>
        </w:tc>
      </w:tr>
      <w:tr w:rsidR="005064BA" w:rsidRPr="00962FFB" w14:paraId="111D8A15" w14:textId="77777777" w:rsidTr="005C4A97">
        <w:tc>
          <w:tcPr>
            <w:tcW w:w="3964" w:type="dxa"/>
            <w:vAlign w:val="bottom"/>
          </w:tcPr>
          <w:p w14:paraId="690E9876"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No </w:t>
            </w:r>
            <w:proofErr w:type="gramStart"/>
            <w:r w:rsidRPr="00962FFB">
              <w:rPr>
                <w:sz w:val="23"/>
                <w:szCs w:val="23"/>
              </w:rPr>
              <w:t>Indica</w:t>
            </w:r>
            <w:r w:rsidRPr="00962FFB">
              <w:rPr>
                <w:sz w:val="23"/>
                <w:szCs w:val="23"/>
                <w:vertAlign w:val="superscript"/>
              </w:rPr>
              <w:t>(</w:t>
            </w:r>
            <w:proofErr w:type="gramEnd"/>
            <w:r w:rsidRPr="00962FFB">
              <w:rPr>
                <w:sz w:val="23"/>
                <w:szCs w:val="23"/>
                <w:vertAlign w:val="superscript"/>
              </w:rPr>
              <w:t>1)</w:t>
            </w:r>
          </w:p>
        </w:tc>
        <w:tc>
          <w:tcPr>
            <w:tcW w:w="2410" w:type="dxa"/>
          </w:tcPr>
          <w:p w14:paraId="6FFBC799" w14:textId="77777777" w:rsidR="005064BA" w:rsidRPr="00962FFB" w:rsidRDefault="005064BA" w:rsidP="00962FFB">
            <w:pPr>
              <w:jc w:val="center"/>
              <w:rPr>
                <w:sz w:val="23"/>
                <w:szCs w:val="23"/>
              </w:rPr>
            </w:pPr>
            <w:r w:rsidRPr="00962FFB">
              <w:rPr>
                <w:sz w:val="23"/>
                <w:szCs w:val="23"/>
              </w:rPr>
              <w:t>-</w:t>
            </w:r>
          </w:p>
        </w:tc>
        <w:tc>
          <w:tcPr>
            <w:tcW w:w="2454" w:type="dxa"/>
            <w:vAlign w:val="bottom"/>
          </w:tcPr>
          <w:p w14:paraId="29252588"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 xml:space="preserve">2 </w:t>
            </w:r>
            <w:proofErr w:type="gramStart"/>
            <w:r w:rsidRPr="00962FFB">
              <w:rPr>
                <w:sz w:val="23"/>
                <w:szCs w:val="23"/>
              </w:rPr>
              <w:t>Meses</w:t>
            </w:r>
            <w:proofErr w:type="gramEnd"/>
            <w:r w:rsidRPr="00962FFB">
              <w:rPr>
                <w:sz w:val="23"/>
                <w:szCs w:val="23"/>
              </w:rPr>
              <w:t xml:space="preserve"> 1 Semana</w:t>
            </w:r>
          </w:p>
        </w:tc>
      </w:tr>
    </w:tbl>
    <w:p w14:paraId="3546F988" w14:textId="77777777" w:rsidR="005064BA" w:rsidRPr="00962FFB" w:rsidRDefault="005064BA" w:rsidP="00962FFB">
      <w:pPr>
        <w:widowControl w:val="0"/>
        <w:autoSpaceDE w:val="0"/>
        <w:autoSpaceDN w:val="0"/>
        <w:adjustRightInd w:val="0"/>
        <w:rPr>
          <w:b/>
          <w:sz w:val="23"/>
          <w:szCs w:val="23"/>
        </w:rPr>
      </w:pPr>
      <w:r w:rsidRPr="00962FFB">
        <w:rPr>
          <w:sz w:val="23"/>
          <w:szCs w:val="23"/>
        </w:rPr>
        <w:t>Elaborado por: Subproceso de Estadística. Dirección de Planificación.</w:t>
      </w:r>
    </w:p>
    <w:p w14:paraId="7EDFAF31" w14:textId="77777777" w:rsidR="005064BA" w:rsidRPr="00962FFB" w:rsidRDefault="005064BA" w:rsidP="00962FFB">
      <w:pPr>
        <w:widowControl w:val="0"/>
        <w:autoSpaceDE w:val="0"/>
        <w:autoSpaceDN w:val="0"/>
        <w:adjustRightInd w:val="0"/>
        <w:rPr>
          <w:sz w:val="23"/>
          <w:szCs w:val="23"/>
        </w:rPr>
      </w:pPr>
    </w:p>
    <w:p w14:paraId="6650F45E"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En concordancia con los datos expuestos, son los </w:t>
      </w:r>
      <w:r w:rsidRPr="00962FFB">
        <w:rPr>
          <w:i/>
          <w:iCs/>
          <w:sz w:val="23"/>
          <w:szCs w:val="23"/>
        </w:rPr>
        <w:t>Accidentes de Tránsito y las Obstrucciones de la Vía Pública</w:t>
      </w:r>
      <w:r w:rsidRPr="00962FFB">
        <w:rPr>
          <w:sz w:val="23"/>
          <w:szCs w:val="23"/>
        </w:rPr>
        <w:t xml:space="preserve"> las que conllevan un mayor tiempo a los juzgados de tránsito, la duración total es de 4 meses y 3 semanas. Aunado a lo anterior, se aprecia como el promedio para los </w:t>
      </w:r>
      <w:r w:rsidRPr="00962FFB">
        <w:rPr>
          <w:i/>
          <w:iCs/>
          <w:sz w:val="23"/>
          <w:szCs w:val="23"/>
        </w:rPr>
        <w:t xml:space="preserve">accidentes de tránsito </w:t>
      </w:r>
      <w:r w:rsidRPr="00962FFB">
        <w:rPr>
          <w:sz w:val="23"/>
          <w:szCs w:val="23"/>
        </w:rPr>
        <w:t>se aumentó en 2020, pues estos pasaron de tardar 6 meses y 1 semana en 2019 a 14 meses para este año.</w:t>
      </w:r>
    </w:p>
    <w:p w14:paraId="4ABBA6DE" w14:textId="77777777" w:rsidR="005064BA" w:rsidRPr="00962FFB" w:rsidRDefault="005064BA" w:rsidP="00962FFB">
      <w:pPr>
        <w:widowControl w:val="0"/>
        <w:autoSpaceDE w:val="0"/>
        <w:autoSpaceDN w:val="0"/>
        <w:adjustRightInd w:val="0"/>
        <w:ind w:left="851" w:right="851" w:firstLine="709"/>
        <w:jc w:val="both"/>
        <w:rPr>
          <w:sz w:val="23"/>
          <w:szCs w:val="23"/>
        </w:rPr>
      </w:pPr>
    </w:p>
    <w:p w14:paraId="1BFD81FF"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Las lesiones debido a su trámite se ubican como terceras en tiempo conllevado para un total de 11 meses y 2 semanas y normalmente constituyen los procesos más extensos debido al trámite de separación de expedientes hacia la materia penal. Los cálculos para el 2020 revelan un aumento de dos meses.</w:t>
      </w:r>
    </w:p>
    <w:p w14:paraId="6770C3F7" w14:textId="77777777" w:rsidR="005064BA" w:rsidRPr="00962FFB" w:rsidRDefault="005064BA" w:rsidP="00962FFB">
      <w:pPr>
        <w:widowControl w:val="0"/>
        <w:autoSpaceDE w:val="0"/>
        <w:autoSpaceDN w:val="0"/>
        <w:adjustRightInd w:val="0"/>
        <w:ind w:left="851" w:right="851" w:firstLine="709"/>
        <w:jc w:val="both"/>
        <w:rPr>
          <w:sz w:val="23"/>
          <w:szCs w:val="23"/>
        </w:rPr>
      </w:pPr>
    </w:p>
    <w:p w14:paraId="6C1ABAA3"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Las </w:t>
      </w:r>
      <w:r w:rsidRPr="00962FFB">
        <w:rPr>
          <w:i/>
          <w:iCs/>
          <w:sz w:val="23"/>
          <w:szCs w:val="23"/>
        </w:rPr>
        <w:t xml:space="preserve">denuncias, salirse de la vía y vuelcos </w:t>
      </w:r>
      <w:r w:rsidRPr="00962FFB">
        <w:rPr>
          <w:sz w:val="23"/>
          <w:szCs w:val="23"/>
        </w:rPr>
        <w:t>en ese orden son los procesos que conllevan el menor tiempo de fallo a este colectivo.</w:t>
      </w:r>
    </w:p>
    <w:p w14:paraId="5876EC3C" w14:textId="77777777" w:rsidR="005064BA" w:rsidRPr="00962FFB" w:rsidRDefault="005064BA" w:rsidP="00962FFB">
      <w:pPr>
        <w:widowControl w:val="0"/>
        <w:autoSpaceDE w:val="0"/>
        <w:autoSpaceDN w:val="0"/>
        <w:adjustRightInd w:val="0"/>
        <w:ind w:left="851" w:right="851" w:firstLine="709"/>
        <w:jc w:val="both"/>
        <w:rPr>
          <w:sz w:val="23"/>
          <w:szCs w:val="23"/>
        </w:rPr>
      </w:pPr>
    </w:p>
    <w:p w14:paraId="65519EB9"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Los </w:t>
      </w:r>
      <w:r w:rsidRPr="00962FFB">
        <w:rPr>
          <w:i/>
          <w:iCs/>
          <w:sz w:val="23"/>
          <w:szCs w:val="23"/>
        </w:rPr>
        <w:t xml:space="preserve">daños a la propiedad y los </w:t>
      </w:r>
      <w:proofErr w:type="spellStart"/>
      <w:r w:rsidRPr="00962FFB">
        <w:rPr>
          <w:i/>
          <w:iCs/>
          <w:sz w:val="23"/>
          <w:szCs w:val="23"/>
        </w:rPr>
        <w:t>estrellonazos</w:t>
      </w:r>
      <w:proofErr w:type="spellEnd"/>
      <w:r w:rsidRPr="00962FFB">
        <w:rPr>
          <w:i/>
          <w:iCs/>
          <w:sz w:val="23"/>
          <w:szCs w:val="23"/>
        </w:rPr>
        <w:t xml:space="preserve"> </w:t>
      </w:r>
      <w:r w:rsidRPr="00962FFB">
        <w:rPr>
          <w:sz w:val="23"/>
          <w:szCs w:val="23"/>
        </w:rPr>
        <w:t xml:space="preserve">se ubican en promedios de </w:t>
      </w:r>
      <w:r w:rsidRPr="00962FFB">
        <w:rPr>
          <w:sz w:val="23"/>
          <w:szCs w:val="23"/>
        </w:rPr>
        <w:lastRenderedPageBreak/>
        <w:t>duración intermedios requiriendo al menos nueve meses para su gestión final, no obstante, experimentaron importantes incrementos respecto de los cálculos obtenidos en 2019.</w:t>
      </w:r>
    </w:p>
    <w:p w14:paraId="074312C0" w14:textId="77777777" w:rsidR="005064BA" w:rsidRPr="00962FFB" w:rsidRDefault="005064BA" w:rsidP="00962FFB">
      <w:pPr>
        <w:widowControl w:val="0"/>
        <w:autoSpaceDE w:val="0"/>
        <w:autoSpaceDN w:val="0"/>
        <w:adjustRightInd w:val="0"/>
        <w:ind w:left="851" w:right="851" w:firstLine="709"/>
        <w:jc w:val="both"/>
        <w:rPr>
          <w:sz w:val="23"/>
          <w:szCs w:val="23"/>
        </w:rPr>
      </w:pPr>
    </w:p>
    <w:p w14:paraId="333306AC"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Adicionalmente, los tres despachos que registraron las duraciones promedio mayores para esta materia durante el 2020 fueron: Juzgado Contravencional de Bagaces (23 meses 1 semana), Contravencional de la Cruz (15 meses) y Contravencional de Los Chiles (15 meses y 1 semana).</w:t>
      </w:r>
    </w:p>
    <w:p w14:paraId="4793D3CB" w14:textId="77777777" w:rsidR="005064BA" w:rsidRPr="00962FFB" w:rsidRDefault="005064BA" w:rsidP="00962FFB">
      <w:pPr>
        <w:widowControl w:val="0"/>
        <w:autoSpaceDE w:val="0"/>
        <w:autoSpaceDN w:val="0"/>
        <w:adjustRightInd w:val="0"/>
        <w:ind w:left="851" w:right="851" w:firstLine="709"/>
        <w:jc w:val="both"/>
        <w:rPr>
          <w:b/>
          <w:bCs/>
          <w:sz w:val="23"/>
          <w:szCs w:val="23"/>
        </w:rPr>
      </w:pPr>
    </w:p>
    <w:p w14:paraId="0D30EE63" w14:textId="77777777" w:rsidR="005064BA" w:rsidRPr="00962FFB" w:rsidRDefault="005064BA" w:rsidP="00962FFB">
      <w:pPr>
        <w:ind w:left="851" w:right="851" w:firstLine="709"/>
        <w:jc w:val="both"/>
        <w:rPr>
          <w:b/>
          <w:bCs/>
          <w:sz w:val="23"/>
          <w:szCs w:val="23"/>
          <w:u w:val="single"/>
        </w:rPr>
      </w:pPr>
      <w:bookmarkStart w:id="13" w:name="_Toc74138069"/>
      <w:bookmarkStart w:id="14" w:name="_Toc83127317"/>
      <w:r w:rsidRPr="00962FFB">
        <w:rPr>
          <w:b/>
          <w:bCs/>
          <w:sz w:val="23"/>
          <w:szCs w:val="23"/>
          <w:u w:val="single"/>
        </w:rPr>
        <w:t>7. Circulante al finalizar el año</w:t>
      </w:r>
      <w:bookmarkEnd w:id="13"/>
      <w:bookmarkEnd w:id="14"/>
    </w:p>
    <w:p w14:paraId="29360510" w14:textId="77777777" w:rsidR="005064BA" w:rsidRPr="00962FFB" w:rsidRDefault="005064BA" w:rsidP="00962FFB">
      <w:pPr>
        <w:ind w:left="851" w:right="851" w:firstLine="709"/>
        <w:jc w:val="both"/>
        <w:rPr>
          <w:b/>
          <w:bCs/>
          <w:sz w:val="23"/>
          <w:szCs w:val="23"/>
          <w:u w:val="single"/>
        </w:rPr>
      </w:pPr>
    </w:p>
    <w:p w14:paraId="186CFA07" w14:textId="77777777" w:rsidR="005064BA" w:rsidRPr="00962FFB" w:rsidRDefault="005064BA" w:rsidP="00962FFB">
      <w:pPr>
        <w:ind w:left="851" w:right="851" w:firstLine="709"/>
        <w:jc w:val="both"/>
        <w:rPr>
          <w:sz w:val="23"/>
          <w:szCs w:val="23"/>
        </w:rPr>
      </w:pPr>
      <w:r w:rsidRPr="00962FFB">
        <w:rPr>
          <w:sz w:val="23"/>
          <w:szCs w:val="23"/>
        </w:rPr>
        <w:t>De manera colectiva, los sesenta despachos que operan en los distintos circuitos judiciales mantienen al cierre del 2020 un total de 18.580 expedientes en trámite volumen que resulta ser 6.857 casos más bajo que el contabilizado para esta materia en 2019, según se puede aprecia en la siguiente gráfica.</w:t>
      </w:r>
    </w:p>
    <w:p w14:paraId="2EA4EEBE" w14:textId="77777777" w:rsidR="00582AC8" w:rsidRPr="00962FFB" w:rsidRDefault="00582AC8" w:rsidP="00962FFB">
      <w:pPr>
        <w:ind w:left="851" w:right="851" w:firstLine="709"/>
        <w:jc w:val="both"/>
        <w:rPr>
          <w:b/>
          <w:bCs/>
          <w:sz w:val="23"/>
          <w:szCs w:val="23"/>
        </w:rPr>
      </w:pPr>
    </w:p>
    <w:p w14:paraId="27C08F66" w14:textId="55F18C6C" w:rsidR="005064BA" w:rsidRPr="00962FFB" w:rsidRDefault="005064BA" w:rsidP="00962FFB">
      <w:pPr>
        <w:ind w:left="851" w:right="851" w:firstLine="709"/>
        <w:jc w:val="both"/>
        <w:rPr>
          <w:b/>
          <w:bCs/>
          <w:sz w:val="23"/>
          <w:szCs w:val="23"/>
        </w:rPr>
      </w:pPr>
      <w:r w:rsidRPr="00962FFB">
        <w:rPr>
          <w:b/>
          <w:bCs/>
          <w:sz w:val="23"/>
          <w:szCs w:val="23"/>
        </w:rPr>
        <w:t>Gráfico N°7.1</w:t>
      </w:r>
    </w:p>
    <w:p w14:paraId="214A0004" w14:textId="77777777" w:rsidR="005064BA" w:rsidRPr="00962FFB" w:rsidRDefault="005064BA" w:rsidP="00962FFB">
      <w:pPr>
        <w:widowControl w:val="0"/>
        <w:autoSpaceDE w:val="0"/>
        <w:autoSpaceDN w:val="0"/>
        <w:adjustRightInd w:val="0"/>
        <w:jc w:val="center"/>
        <w:rPr>
          <w:b/>
          <w:sz w:val="23"/>
          <w:szCs w:val="23"/>
        </w:rPr>
      </w:pPr>
      <w:r w:rsidRPr="00962FFB">
        <w:rPr>
          <w:noProof/>
          <w:sz w:val="23"/>
          <w:szCs w:val="23"/>
          <w:lang w:val="en-US"/>
        </w:rPr>
        <w:drawing>
          <wp:inline distT="0" distB="0" distL="0" distR="0" wp14:anchorId="3F509C79" wp14:editId="128FB06A">
            <wp:extent cx="5343525" cy="3371850"/>
            <wp:effectExtent l="0" t="0" r="9525" b="0"/>
            <wp:docPr id="35" name="Gráfico 35">
              <a:extLst xmlns:a="http://schemas.openxmlformats.org/drawingml/2006/main">
                <a:ext uri="{FF2B5EF4-FFF2-40B4-BE49-F238E27FC236}">
                  <a16:creationId xmlns:a16="http://schemas.microsoft.com/office/drawing/2014/main" id="{1C07174A-CBBD-4953-B72D-B907573AAC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EF69A1" w14:textId="77777777" w:rsidR="005064BA" w:rsidRPr="00962FFB" w:rsidRDefault="005064BA" w:rsidP="00962FFB">
      <w:pPr>
        <w:widowControl w:val="0"/>
        <w:autoSpaceDE w:val="0"/>
        <w:autoSpaceDN w:val="0"/>
        <w:adjustRightInd w:val="0"/>
        <w:rPr>
          <w:b/>
          <w:sz w:val="23"/>
          <w:szCs w:val="23"/>
        </w:rPr>
      </w:pPr>
    </w:p>
    <w:p w14:paraId="31B4069A" w14:textId="77777777" w:rsidR="005064BA" w:rsidRPr="00962FFB" w:rsidRDefault="005064BA" w:rsidP="00962FFB">
      <w:pPr>
        <w:widowControl w:val="0"/>
        <w:autoSpaceDE w:val="0"/>
        <w:autoSpaceDN w:val="0"/>
        <w:adjustRightInd w:val="0"/>
        <w:ind w:left="851" w:right="851" w:firstLine="709"/>
        <w:jc w:val="both"/>
        <w:rPr>
          <w:bCs/>
          <w:sz w:val="23"/>
          <w:szCs w:val="23"/>
        </w:rPr>
      </w:pPr>
      <w:r w:rsidRPr="00962FFB">
        <w:rPr>
          <w:bCs/>
          <w:sz w:val="23"/>
          <w:szCs w:val="23"/>
        </w:rPr>
        <w:t xml:space="preserve">De conformidad con la gráfica, el mayor volumen de los activos al cierre de 2020 se mantenía en fase </w:t>
      </w:r>
      <w:r w:rsidRPr="00962FFB">
        <w:rPr>
          <w:bCs/>
          <w:i/>
          <w:iCs/>
          <w:sz w:val="23"/>
          <w:szCs w:val="23"/>
        </w:rPr>
        <w:t>inicial o demanda</w:t>
      </w:r>
      <w:r w:rsidRPr="00962FFB">
        <w:rPr>
          <w:bCs/>
          <w:sz w:val="23"/>
          <w:szCs w:val="23"/>
        </w:rPr>
        <w:t xml:space="preserve">, comprendiendo este componente el 60% de todo el circulante en trámite. Un segundo bloque de expedientes se mantenía en la fase </w:t>
      </w:r>
      <w:r w:rsidRPr="00962FFB">
        <w:rPr>
          <w:bCs/>
          <w:i/>
          <w:iCs/>
          <w:sz w:val="23"/>
          <w:szCs w:val="23"/>
        </w:rPr>
        <w:t>demostrativa</w:t>
      </w:r>
      <w:r w:rsidRPr="00962FFB">
        <w:rPr>
          <w:bCs/>
          <w:sz w:val="23"/>
          <w:szCs w:val="23"/>
        </w:rPr>
        <w:t xml:space="preserve">, la cual alberga poco más de una tercera parte (35.1%) de </w:t>
      </w:r>
      <w:r w:rsidRPr="00962FFB">
        <w:rPr>
          <w:bCs/>
          <w:sz w:val="23"/>
          <w:szCs w:val="23"/>
        </w:rPr>
        <w:lastRenderedPageBreak/>
        <w:t>dicho circulante.</w:t>
      </w:r>
    </w:p>
    <w:p w14:paraId="626E15DD" w14:textId="77777777" w:rsidR="005064BA" w:rsidRPr="00962FFB" w:rsidRDefault="005064BA" w:rsidP="00962FFB">
      <w:pPr>
        <w:widowControl w:val="0"/>
        <w:autoSpaceDE w:val="0"/>
        <w:autoSpaceDN w:val="0"/>
        <w:adjustRightInd w:val="0"/>
        <w:ind w:left="851" w:right="851" w:firstLine="709"/>
        <w:jc w:val="both"/>
        <w:rPr>
          <w:bCs/>
          <w:sz w:val="23"/>
          <w:szCs w:val="23"/>
        </w:rPr>
      </w:pPr>
    </w:p>
    <w:p w14:paraId="3449A9E9" w14:textId="77777777" w:rsidR="005064BA" w:rsidRPr="00962FFB" w:rsidRDefault="005064BA" w:rsidP="00962FFB">
      <w:pPr>
        <w:widowControl w:val="0"/>
        <w:autoSpaceDE w:val="0"/>
        <w:autoSpaceDN w:val="0"/>
        <w:adjustRightInd w:val="0"/>
        <w:ind w:left="851" w:right="851" w:firstLine="709"/>
        <w:jc w:val="both"/>
        <w:rPr>
          <w:bCs/>
          <w:sz w:val="23"/>
          <w:szCs w:val="23"/>
        </w:rPr>
      </w:pPr>
      <w:r w:rsidRPr="00962FFB">
        <w:rPr>
          <w:bCs/>
          <w:sz w:val="23"/>
          <w:szCs w:val="23"/>
        </w:rPr>
        <w:t xml:space="preserve">El siguiente cuadro distribuye el circulante que mantenía esta jurisdicción de acuerdo con el Estado que mantenían al cierre de 2020. </w:t>
      </w:r>
    </w:p>
    <w:p w14:paraId="09081555" w14:textId="77777777" w:rsidR="005064BA" w:rsidRPr="00962FFB" w:rsidRDefault="005064BA" w:rsidP="00962FFB">
      <w:pPr>
        <w:widowControl w:val="0"/>
        <w:autoSpaceDE w:val="0"/>
        <w:autoSpaceDN w:val="0"/>
        <w:adjustRightInd w:val="0"/>
        <w:rPr>
          <w:bCs/>
          <w:sz w:val="23"/>
          <w:szCs w:val="23"/>
        </w:rPr>
      </w:pPr>
    </w:p>
    <w:p w14:paraId="16270E83"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Cuadro N°7.1</w:t>
      </w:r>
    </w:p>
    <w:p w14:paraId="736466A4"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Circulante Final Materia de Tránsito: según Estado, período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1467"/>
      </w:tblGrid>
      <w:tr w:rsidR="005064BA" w:rsidRPr="00962FFB" w14:paraId="5337FEEA" w14:textId="77777777" w:rsidTr="005C4A97">
        <w:trPr>
          <w:trHeight w:val="246"/>
          <w:jc w:val="center"/>
        </w:trPr>
        <w:tc>
          <w:tcPr>
            <w:tcW w:w="5042" w:type="dxa"/>
            <w:tcBorders>
              <w:top w:val="single" w:sz="4" w:space="0" w:color="auto"/>
              <w:left w:val="nil"/>
              <w:bottom w:val="single" w:sz="4" w:space="0" w:color="auto"/>
              <w:right w:val="single" w:sz="4" w:space="0" w:color="auto"/>
            </w:tcBorders>
            <w:shd w:val="clear" w:color="auto" w:fill="auto"/>
          </w:tcPr>
          <w:p w14:paraId="6DC2A47A"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Estado de los activos</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5F2CC2BF"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Absolutos</w:t>
            </w:r>
          </w:p>
        </w:tc>
      </w:tr>
      <w:tr w:rsidR="005064BA" w:rsidRPr="00962FFB" w14:paraId="5F992B5D" w14:textId="77777777" w:rsidTr="005C4A97">
        <w:trPr>
          <w:trHeight w:val="259"/>
          <w:jc w:val="center"/>
        </w:trPr>
        <w:tc>
          <w:tcPr>
            <w:tcW w:w="5042" w:type="dxa"/>
            <w:tcBorders>
              <w:top w:val="nil"/>
              <w:left w:val="nil"/>
              <w:bottom w:val="nil"/>
              <w:right w:val="nil"/>
            </w:tcBorders>
            <w:shd w:val="clear" w:color="auto" w:fill="auto"/>
          </w:tcPr>
          <w:p w14:paraId="263B3592"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Total</w:t>
            </w:r>
          </w:p>
        </w:tc>
        <w:tc>
          <w:tcPr>
            <w:tcW w:w="1467" w:type="dxa"/>
            <w:tcBorders>
              <w:top w:val="nil"/>
              <w:left w:val="nil"/>
              <w:bottom w:val="nil"/>
              <w:right w:val="nil"/>
            </w:tcBorders>
            <w:shd w:val="clear" w:color="auto" w:fill="auto"/>
          </w:tcPr>
          <w:p w14:paraId="4882DE5B" w14:textId="77777777" w:rsidR="005064BA" w:rsidRPr="00962FFB" w:rsidRDefault="005064BA" w:rsidP="00962FFB">
            <w:pPr>
              <w:widowControl w:val="0"/>
              <w:autoSpaceDE w:val="0"/>
              <w:autoSpaceDN w:val="0"/>
              <w:adjustRightInd w:val="0"/>
              <w:jc w:val="center"/>
              <w:rPr>
                <w:b/>
                <w:sz w:val="23"/>
                <w:szCs w:val="23"/>
              </w:rPr>
            </w:pPr>
            <w:r w:rsidRPr="00962FFB">
              <w:rPr>
                <w:b/>
                <w:sz w:val="23"/>
                <w:szCs w:val="23"/>
              </w:rPr>
              <w:t>18.580</w:t>
            </w:r>
          </w:p>
        </w:tc>
      </w:tr>
      <w:tr w:rsidR="005064BA" w:rsidRPr="00962FFB" w14:paraId="57B00101" w14:textId="77777777" w:rsidTr="005C4A97">
        <w:trPr>
          <w:trHeight w:val="246"/>
          <w:jc w:val="center"/>
        </w:trPr>
        <w:tc>
          <w:tcPr>
            <w:tcW w:w="5042" w:type="dxa"/>
            <w:tcBorders>
              <w:top w:val="nil"/>
              <w:left w:val="nil"/>
              <w:bottom w:val="nil"/>
              <w:right w:val="nil"/>
            </w:tcBorders>
            <w:shd w:val="clear" w:color="auto" w:fill="auto"/>
            <w:vAlign w:val="center"/>
          </w:tcPr>
          <w:p w14:paraId="1221749E" w14:textId="77777777" w:rsidR="005064BA" w:rsidRPr="00962FFB" w:rsidRDefault="005064BA" w:rsidP="00962FFB">
            <w:pPr>
              <w:widowControl w:val="0"/>
              <w:autoSpaceDE w:val="0"/>
              <w:autoSpaceDN w:val="0"/>
              <w:adjustRightInd w:val="0"/>
              <w:rPr>
                <w:sz w:val="23"/>
                <w:szCs w:val="23"/>
              </w:rPr>
            </w:pPr>
            <w:r w:rsidRPr="00962FFB">
              <w:rPr>
                <w:sz w:val="23"/>
                <w:szCs w:val="23"/>
              </w:rPr>
              <w:t>En Trámite</w:t>
            </w:r>
          </w:p>
        </w:tc>
        <w:tc>
          <w:tcPr>
            <w:tcW w:w="1467" w:type="dxa"/>
            <w:tcBorders>
              <w:top w:val="nil"/>
              <w:left w:val="nil"/>
              <w:bottom w:val="nil"/>
              <w:right w:val="nil"/>
            </w:tcBorders>
            <w:shd w:val="clear" w:color="auto" w:fill="auto"/>
            <w:vAlign w:val="center"/>
          </w:tcPr>
          <w:p w14:paraId="28837F1B"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18.565</w:t>
            </w:r>
          </w:p>
        </w:tc>
      </w:tr>
      <w:tr w:rsidR="005064BA" w:rsidRPr="00962FFB" w14:paraId="2BC92229" w14:textId="77777777" w:rsidTr="005C4A97">
        <w:trPr>
          <w:trHeight w:val="233"/>
          <w:jc w:val="center"/>
        </w:trPr>
        <w:tc>
          <w:tcPr>
            <w:tcW w:w="5042" w:type="dxa"/>
            <w:tcBorders>
              <w:top w:val="nil"/>
              <w:left w:val="nil"/>
              <w:bottom w:val="nil"/>
              <w:right w:val="nil"/>
            </w:tcBorders>
            <w:shd w:val="clear" w:color="auto" w:fill="auto"/>
            <w:vAlign w:val="center"/>
          </w:tcPr>
          <w:p w14:paraId="1623672C" w14:textId="77777777" w:rsidR="005064BA" w:rsidRPr="00962FFB" w:rsidRDefault="005064BA" w:rsidP="00962FFB">
            <w:pPr>
              <w:widowControl w:val="0"/>
              <w:autoSpaceDE w:val="0"/>
              <w:autoSpaceDN w:val="0"/>
              <w:adjustRightInd w:val="0"/>
              <w:rPr>
                <w:sz w:val="23"/>
                <w:szCs w:val="23"/>
              </w:rPr>
            </w:pPr>
            <w:r w:rsidRPr="00962FFB">
              <w:rPr>
                <w:sz w:val="23"/>
                <w:szCs w:val="23"/>
              </w:rPr>
              <w:t>Enviado a centro de conciliación</w:t>
            </w:r>
          </w:p>
        </w:tc>
        <w:tc>
          <w:tcPr>
            <w:tcW w:w="1467" w:type="dxa"/>
            <w:tcBorders>
              <w:top w:val="nil"/>
              <w:left w:val="nil"/>
              <w:bottom w:val="nil"/>
              <w:right w:val="nil"/>
            </w:tcBorders>
            <w:shd w:val="clear" w:color="auto" w:fill="auto"/>
            <w:vAlign w:val="center"/>
          </w:tcPr>
          <w:p w14:paraId="6739B45C"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12</w:t>
            </w:r>
          </w:p>
        </w:tc>
      </w:tr>
      <w:tr w:rsidR="005064BA" w:rsidRPr="00962FFB" w14:paraId="7F0430B3" w14:textId="77777777" w:rsidTr="005C4A97">
        <w:trPr>
          <w:trHeight w:val="233"/>
          <w:jc w:val="center"/>
        </w:trPr>
        <w:tc>
          <w:tcPr>
            <w:tcW w:w="5042" w:type="dxa"/>
            <w:tcBorders>
              <w:top w:val="nil"/>
              <w:left w:val="nil"/>
              <w:bottom w:val="nil"/>
              <w:right w:val="nil"/>
            </w:tcBorders>
            <w:shd w:val="clear" w:color="auto" w:fill="auto"/>
            <w:vAlign w:val="center"/>
          </w:tcPr>
          <w:p w14:paraId="5E305895"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Sentencia sin juicio oral </w:t>
            </w:r>
          </w:p>
        </w:tc>
        <w:tc>
          <w:tcPr>
            <w:tcW w:w="1467" w:type="dxa"/>
            <w:tcBorders>
              <w:top w:val="nil"/>
              <w:left w:val="nil"/>
              <w:bottom w:val="nil"/>
              <w:right w:val="nil"/>
            </w:tcBorders>
            <w:shd w:val="clear" w:color="auto" w:fill="auto"/>
            <w:vAlign w:val="center"/>
          </w:tcPr>
          <w:p w14:paraId="7FC33639"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w:t>
            </w:r>
          </w:p>
        </w:tc>
      </w:tr>
      <w:tr w:rsidR="005064BA" w:rsidRPr="00962FFB" w14:paraId="7A8CEEFF" w14:textId="77777777" w:rsidTr="005C4A97">
        <w:trPr>
          <w:trHeight w:val="233"/>
          <w:jc w:val="center"/>
        </w:trPr>
        <w:tc>
          <w:tcPr>
            <w:tcW w:w="5042" w:type="dxa"/>
            <w:tcBorders>
              <w:top w:val="nil"/>
              <w:left w:val="nil"/>
              <w:bottom w:val="nil"/>
              <w:right w:val="nil"/>
            </w:tcBorders>
            <w:shd w:val="clear" w:color="auto" w:fill="auto"/>
            <w:vAlign w:val="center"/>
          </w:tcPr>
          <w:p w14:paraId="5ECD36F1" w14:textId="77777777" w:rsidR="005064BA" w:rsidRPr="00962FFB" w:rsidRDefault="005064BA" w:rsidP="00962FFB">
            <w:pPr>
              <w:widowControl w:val="0"/>
              <w:autoSpaceDE w:val="0"/>
              <w:autoSpaceDN w:val="0"/>
              <w:adjustRightInd w:val="0"/>
              <w:rPr>
                <w:sz w:val="23"/>
                <w:szCs w:val="23"/>
              </w:rPr>
            </w:pPr>
            <w:proofErr w:type="gramStart"/>
            <w:r w:rsidRPr="00962FFB">
              <w:rPr>
                <w:sz w:val="23"/>
                <w:szCs w:val="23"/>
              </w:rPr>
              <w:t>Terminado acumulación</w:t>
            </w:r>
            <w:proofErr w:type="gramEnd"/>
          </w:p>
        </w:tc>
        <w:tc>
          <w:tcPr>
            <w:tcW w:w="1467" w:type="dxa"/>
            <w:tcBorders>
              <w:top w:val="nil"/>
              <w:left w:val="nil"/>
              <w:bottom w:val="nil"/>
              <w:right w:val="nil"/>
            </w:tcBorders>
            <w:shd w:val="clear" w:color="auto" w:fill="auto"/>
            <w:vAlign w:val="center"/>
          </w:tcPr>
          <w:p w14:paraId="01C19565"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w:t>
            </w:r>
          </w:p>
        </w:tc>
      </w:tr>
      <w:tr w:rsidR="005064BA" w:rsidRPr="00962FFB" w14:paraId="346CF9A3" w14:textId="77777777" w:rsidTr="005C4A97">
        <w:trPr>
          <w:trHeight w:val="246"/>
          <w:jc w:val="center"/>
        </w:trPr>
        <w:tc>
          <w:tcPr>
            <w:tcW w:w="5042" w:type="dxa"/>
            <w:tcBorders>
              <w:top w:val="nil"/>
              <w:left w:val="nil"/>
              <w:bottom w:val="single" w:sz="4" w:space="0" w:color="auto"/>
              <w:right w:val="nil"/>
            </w:tcBorders>
            <w:shd w:val="clear" w:color="auto" w:fill="auto"/>
            <w:vAlign w:val="center"/>
          </w:tcPr>
          <w:p w14:paraId="0BB9AC65" w14:textId="77777777" w:rsidR="005064BA" w:rsidRPr="00962FFB" w:rsidRDefault="005064BA" w:rsidP="00962FFB">
            <w:pPr>
              <w:widowControl w:val="0"/>
              <w:autoSpaceDE w:val="0"/>
              <w:autoSpaceDN w:val="0"/>
              <w:adjustRightInd w:val="0"/>
              <w:rPr>
                <w:sz w:val="23"/>
                <w:szCs w:val="23"/>
              </w:rPr>
            </w:pPr>
            <w:proofErr w:type="gramStart"/>
            <w:r w:rsidRPr="00962FFB">
              <w:rPr>
                <w:sz w:val="23"/>
                <w:szCs w:val="23"/>
              </w:rPr>
              <w:t>Terminado incompetencia</w:t>
            </w:r>
            <w:proofErr w:type="gramEnd"/>
          </w:p>
        </w:tc>
        <w:tc>
          <w:tcPr>
            <w:tcW w:w="1467" w:type="dxa"/>
            <w:tcBorders>
              <w:top w:val="nil"/>
              <w:left w:val="nil"/>
              <w:bottom w:val="single" w:sz="4" w:space="0" w:color="auto"/>
              <w:right w:val="nil"/>
            </w:tcBorders>
            <w:shd w:val="clear" w:color="auto" w:fill="auto"/>
            <w:vAlign w:val="center"/>
          </w:tcPr>
          <w:p w14:paraId="6D175D8E" w14:textId="77777777" w:rsidR="005064BA" w:rsidRPr="00962FFB" w:rsidRDefault="005064BA" w:rsidP="00962FFB">
            <w:pPr>
              <w:widowControl w:val="0"/>
              <w:autoSpaceDE w:val="0"/>
              <w:autoSpaceDN w:val="0"/>
              <w:adjustRightInd w:val="0"/>
              <w:jc w:val="center"/>
              <w:rPr>
                <w:sz w:val="23"/>
                <w:szCs w:val="23"/>
              </w:rPr>
            </w:pPr>
            <w:r w:rsidRPr="00962FFB">
              <w:rPr>
                <w:sz w:val="23"/>
                <w:szCs w:val="23"/>
              </w:rPr>
              <w:t>1</w:t>
            </w:r>
          </w:p>
        </w:tc>
      </w:tr>
    </w:tbl>
    <w:p w14:paraId="53B1AF2A" w14:textId="77777777" w:rsidR="005064BA" w:rsidRPr="00962FFB" w:rsidRDefault="005064BA" w:rsidP="00962FFB">
      <w:pPr>
        <w:widowControl w:val="0"/>
        <w:autoSpaceDE w:val="0"/>
        <w:autoSpaceDN w:val="0"/>
        <w:adjustRightInd w:val="0"/>
        <w:rPr>
          <w:sz w:val="23"/>
          <w:szCs w:val="23"/>
        </w:rPr>
      </w:pPr>
      <w:r w:rsidRPr="00962FFB">
        <w:rPr>
          <w:sz w:val="23"/>
          <w:szCs w:val="23"/>
        </w:rPr>
        <w:t xml:space="preserve">      </w:t>
      </w:r>
      <w:r w:rsidRPr="00962FFB">
        <w:rPr>
          <w:sz w:val="23"/>
          <w:szCs w:val="23"/>
        </w:rPr>
        <w:tab/>
        <w:t xml:space="preserve">  Elaborado por: Subproceso de Estadística. Dirección de Planificación.</w:t>
      </w:r>
    </w:p>
    <w:p w14:paraId="6299CD00" w14:textId="77777777" w:rsidR="005064BA" w:rsidRPr="00962FFB" w:rsidRDefault="005064BA" w:rsidP="00962FFB">
      <w:pPr>
        <w:widowControl w:val="0"/>
        <w:autoSpaceDE w:val="0"/>
        <w:autoSpaceDN w:val="0"/>
        <w:adjustRightInd w:val="0"/>
        <w:rPr>
          <w:bCs/>
          <w:sz w:val="23"/>
          <w:szCs w:val="23"/>
        </w:rPr>
      </w:pPr>
    </w:p>
    <w:p w14:paraId="415A64AC" w14:textId="77777777" w:rsidR="005064BA" w:rsidRPr="00962FFB" w:rsidRDefault="005064BA" w:rsidP="00962FFB">
      <w:pPr>
        <w:widowControl w:val="0"/>
        <w:autoSpaceDE w:val="0"/>
        <w:autoSpaceDN w:val="0"/>
        <w:adjustRightInd w:val="0"/>
        <w:ind w:left="851" w:right="851" w:firstLine="709"/>
        <w:jc w:val="both"/>
        <w:rPr>
          <w:bCs/>
          <w:sz w:val="23"/>
          <w:szCs w:val="23"/>
        </w:rPr>
      </w:pPr>
      <w:r w:rsidRPr="00962FFB">
        <w:rPr>
          <w:bCs/>
          <w:sz w:val="23"/>
          <w:szCs w:val="23"/>
        </w:rPr>
        <w:t xml:space="preserve">Como se aprecia, la mayoría de los expedientes (99.9%) se mantenían en un estado de trámite, tan solo 12 expedientes más habrían sido enviados al Centro de Conciliación, uno más se encontraba para dictado de sentencia y dos más para trámite de acumulación e incompetencia. </w:t>
      </w:r>
    </w:p>
    <w:p w14:paraId="43D4F4FF"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sz w:val="23"/>
          <w:szCs w:val="23"/>
        </w:rPr>
        <w:t xml:space="preserve"> </w:t>
      </w:r>
      <w:r w:rsidRPr="00962FFB">
        <w:rPr>
          <w:sz w:val="23"/>
          <w:szCs w:val="23"/>
        </w:rPr>
        <w:tab/>
      </w:r>
    </w:p>
    <w:p w14:paraId="5BC7C4A9" w14:textId="77777777" w:rsidR="005064BA" w:rsidRPr="00962FFB" w:rsidRDefault="005064BA" w:rsidP="00962FFB">
      <w:pPr>
        <w:ind w:left="851" w:right="851" w:firstLine="709"/>
        <w:jc w:val="both"/>
        <w:rPr>
          <w:b/>
          <w:bCs/>
          <w:sz w:val="23"/>
          <w:szCs w:val="23"/>
          <w:u w:val="single"/>
        </w:rPr>
      </w:pPr>
      <w:bookmarkStart w:id="15" w:name="_Toc83127318"/>
      <w:r w:rsidRPr="00962FFB">
        <w:rPr>
          <w:b/>
          <w:bCs/>
          <w:sz w:val="23"/>
          <w:szCs w:val="23"/>
          <w:u w:val="single"/>
        </w:rPr>
        <w:t>8. Audiencias</w:t>
      </w:r>
      <w:bookmarkEnd w:id="15"/>
    </w:p>
    <w:p w14:paraId="19D0620F" w14:textId="77777777" w:rsidR="005064BA" w:rsidRPr="00962FFB" w:rsidRDefault="005064BA" w:rsidP="00962FFB">
      <w:pPr>
        <w:ind w:left="851" w:right="851" w:firstLine="709"/>
        <w:jc w:val="both"/>
        <w:rPr>
          <w:sz w:val="23"/>
          <w:szCs w:val="23"/>
        </w:rPr>
      </w:pPr>
    </w:p>
    <w:p w14:paraId="6A4EAB0B" w14:textId="77777777" w:rsidR="005064BA" w:rsidRPr="00962FFB" w:rsidRDefault="005064BA" w:rsidP="00962FFB">
      <w:pPr>
        <w:ind w:left="851" w:right="851" w:firstLine="709"/>
        <w:jc w:val="both"/>
        <w:rPr>
          <w:sz w:val="23"/>
          <w:szCs w:val="23"/>
        </w:rPr>
      </w:pPr>
      <w:r w:rsidRPr="00962FFB">
        <w:rPr>
          <w:sz w:val="23"/>
          <w:szCs w:val="23"/>
        </w:rPr>
        <w:t xml:space="preserve">A continuación. se realiza un diagnóstico del balance de </w:t>
      </w:r>
      <w:r w:rsidRPr="00962FFB">
        <w:rPr>
          <w:i/>
          <w:iCs/>
          <w:sz w:val="23"/>
          <w:szCs w:val="23"/>
        </w:rPr>
        <w:t>Audiencias</w:t>
      </w:r>
      <w:r w:rsidRPr="00962FFB">
        <w:rPr>
          <w:sz w:val="23"/>
          <w:szCs w:val="23"/>
        </w:rPr>
        <w:t xml:space="preserve"> llevado a cabo por los despachos que atienden la materia de Tránsito durante el 2020.  </w:t>
      </w:r>
    </w:p>
    <w:p w14:paraId="6704BDC7" w14:textId="77777777" w:rsidR="005064BA" w:rsidRPr="00962FFB" w:rsidRDefault="005064BA" w:rsidP="00962FFB">
      <w:pPr>
        <w:ind w:left="851" w:right="851" w:firstLine="709"/>
        <w:jc w:val="both"/>
        <w:rPr>
          <w:b/>
          <w:bCs/>
          <w:sz w:val="23"/>
          <w:szCs w:val="23"/>
        </w:rPr>
      </w:pPr>
    </w:p>
    <w:p w14:paraId="3BF17401" w14:textId="77777777" w:rsidR="005064BA" w:rsidRPr="00962FFB" w:rsidRDefault="005064BA" w:rsidP="00962FFB">
      <w:pPr>
        <w:ind w:left="851" w:right="851" w:firstLine="709"/>
        <w:jc w:val="both"/>
        <w:rPr>
          <w:b/>
          <w:bCs/>
          <w:sz w:val="23"/>
          <w:szCs w:val="23"/>
        </w:rPr>
      </w:pPr>
      <w:r w:rsidRPr="00962FFB">
        <w:rPr>
          <w:b/>
          <w:bCs/>
          <w:sz w:val="23"/>
          <w:szCs w:val="23"/>
        </w:rPr>
        <w:t>Cuadro N°8.1</w:t>
      </w:r>
    </w:p>
    <w:p w14:paraId="38FC15BE" w14:textId="77777777" w:rsidR="005064BA" w:rsidRPr="00962FFB" w:rsidRDefault="005064BA" w:rsidP="00962FFB">
      <w:pPr>
        <w:ind w:left="851" w:right="851" w:firstLine="709"/>
        <w:jc w:val="both"/>
        <w:rPr>
          <w:b/>
          <w:bCs/>
          <w:sz w:val="23"/>
          <w:szCs w:val="23"/>
        </w:rPr>
      </w:pPr>
      <w:r w:rsidRPr="00962FFB">
        <w:rPr>
          <w:b/>
          <w:bCs/>
          <w:sz w:val="23"/>
          <w:szCs w:val="23"/>
        </w:rPr>
        <w:t>Materia de Tránsito: Audiencias Señaladas por Tipo, período 2020</w:t>
      </w:r>
    </w:p>
    <w:tbl>
      <w:tblPr>
        <w:tblStyle w:val="Tablaconcuadrcula5"/>
        <w:tblW w:w="0" w:type="auto"/>
        <w:tblLook w:val="04A0" w:firstRow="1" w:lastRow="0" w:firstColumn="1" w:lastColumn="0" w:noHBand="0" w:noVBand="1"/>
      </w:tblPr>
      <w:tblGrid>
        <w:gridCol w:w="4395"/>
        <w:gridCol w:w="3543"/>
      </w:tblGrid>
      <w:tr w:rsidR="005064BA" w:rsidRPr="00962FFB" w14:paraId="39B6197C" w14:textId="77777777" w:rsidTr="005C4A97">
        <w:tc>
          <w:tcPr>
            <w:tcW w:w="4395" w:type="dxa"/>
          </w:tcPr>
          <w:p w14:paraId="39DAE986" w14:textId="77777777" w:rsidR="005064BA" w:rsidRPr="00962FFB" w:rsidRDefault="005064BA" w:rsidP="00962FFB">
            <w:pPr>
              <w:jc w:val="center"/>
              <w:rPr>
                <w:b/>
                <w:bCs/>
                <w:sz w:val="23"/>
                <w:szCs w:val="23"/>
              </w:rPr>
            </w:pPr>
            <w:r w:rsidRPr="00962FFB">
              <w:rPr>
                <w:b/>
                <w:bCs/>
                <w:sz w:val="23"/>
                <w:szCs w:val="23"/>
              </w:rPr>
              <w:t>Tipo de Audiencia</w:t>
            </w:r>
          </w:p>
        </w:tc>
        <w:tc>
          <w:tcPr>
            <w:tcW w:w="3543" w:type="dxa"/>
          </w:tcPr>
          <w:p w14:paraId="1E3D88CE" w14:textId="77777777" w:rsidR="005064BA" w:rsidRPr="00962FFB" w:rsidRDefault="005064BA" w:rsidP="00962FFB">
            <w:pPr>
              <w:jc w:val="center"/>
              <w:rPr>
                <w:b/>
                <w:bCs/>
                <w:sz w:val="23"/>
                <w:szCs w:val="23"/>
              </w:rPr>
            </w:pPr>
            <w:r w:rsidRPr="00962FFB">
              <w:rPr>
                <w:b/>
                <w:bCs/>
                <w:sz w:val="23"/>
                <w:szCs w:val="23"/>
              </w:rPr>
              <w:t>Años</w:t>
            </w:r>
          </w:p>
        </w:tc>
      </w:tr>
      <w:tr w:rsidR="005064BA" w:rsidRPr="00962FFB" w14:paraId="0E3BF384" w14:textId="77777777" w:rsidTr="005C4A97">
        <w:tc>
          <w:tcPr>
            <w:tcW w:w="4395" w:type="dxa"/>
          </w:tcPr>
          <w:p w14:paraId="19FC6AF0" w14:textId="77777777" w:rsidR="005064BA" w:rsidRPr="00962FFB" w:rsidRDefault="005064BA" w:rsidP="00962FFB">
            <w:pPr>
              <w:jc w:val="center"/>
              <w:rPr>
                <w:b/>
                <w:bCs/>
                <w:sz w:val="23"/>
                <w:szCs w:val="23"/>
              </w:rPr>
            </w:pPr>
          </w:p>
        </w:tc>
        <w:tc>
          <w:tcPr>
            <w:tcW w:w="3543" w:type="dxa"/>
          </w:tcPr>
          <w:p w14:paraId="039F3835" w14:textId="77777777" w:rsidR="005064BA" w:rsidRPr="00962FFB" w:rsidRDefault="005064BA" w:rsidP="00962FFB">
            <w:pPr>
              <w:jc w:val="center"/>
              <w:rPr>
                <w:b/>
                <w:bCs/>
                <w:sz w:val="23"/>
                <w:szCs w:val="23"/>
              </w:rPr>
            </w:pPr>
            <w:r w:rsidRPr="00962FFB">
              <w:rPr>
                <w:b/>
                <w:bCs/>
                <w:sz w:val="23"/>
                <w:szCs w:val="23"/>
              </w:rPr>
              <w:t>2020</w:t>
            </w:r>
          </w:p>
        </w:tc>
      </w:tr>
      <w:tr w:rsidR="005064BA" w:rsidRPr="00962FFB" w14:paraId="7741BA4F" w14:textId="77777777" w:rsidTr="005C4A97">
        <w:tc>
          <w:tcPr>
            <w:tcW w:w="4395" w:type="dxa"/>
          </w:tcPr>
          <w:p w14:paraId="2CF9D384" w14:textId="77777777" w:rsidR="005064BA" w:rsidRPr="00962FFB" w:rsidRDefault="005064BA" w:rsidP="00962FFB">
            <w:pPr>
              <w:jc w:val="center"/>
              <w:rPr>
                <w:b/>
                <w:bCs/>
                <w:sz w:val="23"/>
                <w:szCs w:val="23"/>
              </w:rPr>
            </w:pPr>
            <w:r w:rsidRPr="00962FFB">
              <w:rPr>
                <w:b/>
                <w:bCs/>
                <w:sz w:val="23"/>
                <w:szCs w:val="23"/>
              </w:rPr>
              <w:t>Total</w:t>
            </w:r>
          </w:p>
        </w:tc>
        <w:tc>
          <w:tcPr>
            <w:tcW w:w="3543" w:type="dxa"/>
          </w:tcPr>
          <w:p w14:paraId="07342A26" w14:textId="77777777" w:rsidR="005064BA" w:rsidRPr="00962FFB" w:rsidRDefault="005064BA" w:rsidP="00962FFB">
            <w:pPr>
              <w:jc w:val="center"/>
              <w:rPr>
                <w:b/>
                <w:bCs/>
                <w:sz w:val="23"/>
                <w:szCs w:val="23"/>
              </w:rPr>
            </w:pPr>
            <w:r w:rsidRPr="00962FFB">
              <w:rPr>
                <w:b/>
                <w:bCs/>
                <w:sz w:val="23"/>
                <w:szCs w:val="23"/>
              </w:rPr>
              <w:t>11.852</w:t>
            </w:r>
          </w:p>
        </w:tc>
      </w:tr>
      <w:tr w:rsidR="005064BA" w:rsidRPr="00962FFB" w14:paraId="7B355381" w14:textId="77777777" w:rsidTr="005C4A97">
        <w:tc>
          <w:tcPr>
            <w:tcW w:w="4395" w:type="dxa"/>
          </w:tcPr>
          <w:p w14:paraId="2F9565FB" w14:textId="77777777" w:rsidR="005064BA" w:rsidRPr="00962FFB" w:rsidRDefault="005064BA" w:rsidP="00962FFB">
            <w:pPr>
              <w:rPr>
                <w:sz w:val="23"/>
                <w:szCs w:val="23"/>
              </w:rPr>
            </w:pPr>
            <w:r w:rsidRPr="00962FFB">
              <w:rPr>
                <w:sz w:val="23"/>
                <w:szCs w:val="23"/>
              </w:rPr>
              <w:t>Allanamiento</w:t>
            </w:r>
          </w:p>
        </w:tc>
        <w:tc>
          <w:tcPr>
            <w:tcW w:w="3543" w:type="dxa"/>
          </w:tcPr>
          <w:p w14:paraId="11761CA3" w14:textId="77777777" w:rsidR="005064BA" w:rsidRPr="00962FFB" w:rsidRDefault="005064BA" w:rsidP="00962FFB">
            <w:pPr>
              <w:jc w:val="center"/>
              <w:rPr>
                <w:sz w:val="23"/>
                <w:szCs w:val="23"/>
              </w:rPr>
            </w:pPr>
            <w:r w:rsidRPr="00962FFB">
              <w:rPr>
                <w:sz w:val="23"/>
                <w:szCs w:val="23"/>
              </w:rPr>
              <w:t>5</w:t>
            </w:r>
          </w:p>
        </w:tc>
      </w:tr>
      <w:tr w:rsidR="005064BA" w:rsidRPr="00962FFB" w14:paraId="10286562" w14:textId="77777777" w:rsidTr="005C4A97">
        <w:tc>
          <w:tcPr>
            <w:tcW w:w="4395" w:type="dxa"/>
          </w:tcPr>
          <w:p w14:paraId="47D18834" w14:textId="77777777" w:rsidR="005064BA" w:rsidRPr="00962FFB" w:rsidRDefault="005064BA" w:rsidP="00962FFB">
            <w:pPr>
              <w:rPr>
                <w:sz w:val="23"/>
                <w:szCs w:val="23"/>
              </w:rPr>
            </w:pPr>
            <w:r w:rsidRPr="00962FFB">
              <w:rPr>
                <w:sz w:val="23"/>
                <w:szCs w:val="23"/>
              </w:rPr>
              <w:t>Audiencias recepción de prueba</w:t>
            </w:r>
          </w:p>
        </w:tc>
        <w:tc>
          <w:tcPr>
            <w:tcW w:w="3543" w:type="dxa"/>
          </w:tcPr>
          <w:p w14:paraId="4C6314F9" w14:textId="77777777" w:rsidR="005064BA" w:rsidRPr="00962FFB" w:rsidRDefault="005064BA" w:rsidP="00962FFB">
            <w:pPr>
              <w:jc w:val="center"/>
              <w:rPr>
                <w:sz w:val="23"/>
                <w:szCs w:val="23"/>
              </w:rPr>
            </w:pPr>
            <w:r w:rsidRPr="00962FFB">
              <w:rPr>
                <w:sz w:val="23"/>
                <w:szCs w:val="23"/>
              </w:rPr>
              <w:t>5798</w:t>
            </w:r>
          </w:p>
        </w:tc>
      </w:tr>
      <w:tr w:rsidR="005064BA" w:rsidRPr="00962FFB" w14:paraId="2D4D7B1B" w14:textId="77777777" w:rsidTr="005C4A97">
        <w:tc>
          <w:tcPr>
            <w:tcW w:w="4395" w:type="dxa"/>
          </w:tcPr>
          <w:p w14:paraId="78C61AAB" w14:textId="77777777" w:rsidR="005064BA" w:rsidRPr="00962FFB" w:rsidRDefault="005064BA" w:rsidP="00962FFB">
            <w:pPr>
              <w:rPr>
                <w:sz w:val="23"/>
                <w:szCs w:val="23"/>
              </w:rPr>
            </w:pPr>
            <w:r w:rsidRPr="00962FFB">
              <w:rPr>
                <w:sz w:val="23"/>
                <w:szCs w:val="23"/>
              </w:rPr>
              <w:t>Audiencia previa o temprana</w:t>
            </w:r>
          </w:p>
        </w:tc>
        <w:tc>
          <w:tcPr>
            <w:tcW w:w="3543" w:type="dxa"/>
          </w:tcPr>
          <w:p w14:paraId="62FA098E" w14:textId="77777777" w:rsidR="005064BA" w:rsidRPr="00962FFB" w:rsidRDefault="005064BA" w:rsidP="00962FFB">
            <w:pPr>
              <w:jc w:val="center"/>
              <w:rPr>
                <w:sz w:val="23"/>
                <w:szCs w:val="23"/>
              </w:rPr>
            </w:pPr>
            <w:r w:rsidRPr="00962FFB">
              <w:rPr>
                <w:sz w:val="23"/>
                <w:szCs w:val="23"/>
              </w:rPr>
              <w:t>1</w:t>
            </w:r>
          </w:p>
        </w:tc>
      </w:tr>
      <w:tr w:rsidR="005064BA" w:rsidRPr="00962FFB" w14:paraId="46D2DBB1" w14:textId="77777777" w:rsidTr="005C4A97">
        <w:tc>
          <w:tcPr>
            <w:tcW w:w="4395" w:type="dxa"/>
          </w:tcPr>
          <w:p w14:paraId="10789194" w14:textId="77777777" w:rsidR="005064BA" w:rsidRPr="00962FFB" w:rsidRDefault="005064BA" w:rsidP="00962FFB">
            <w:pPr>
              <w:rPr>
                <w:sz w:val="23"/>
                <w:szCs w:val="23"/>
              </w:rPr>
            </w:pPr>
            <w:r w:rsidRPr="00962FFB">
              <w:rPr>
                <w:sz w:val="23"/>
                <w:szCs w:val="23"/>
              </w:rPr>
              <w:t>Causa contravencional</w:t>
            </w:r>
          </w:p>
        </w:tc>
        <w:tc>
          <w:tcPr>
            <w:tcW w:w="3543" w:type="dxa"/>
          </w:tcPr>
          <w:p w14:paraId="7C759B47" w14:textId="77777777" w:rsidR="005064BA" w:rsidRPr="00962FFB" w:rsidRDefault="005064BA" w:rsidP="00962FFB">
            <w:pPr>
              <w:jc w:val="center"/>
              <w:rPr>
                <w:sz w:val="23"/>
                <w:szCs w:val="23"/>
              </w:rPr>
            </w:pPr>
            <w:r w:rsidRPr="00962FFB">
              <w:rPr>
                <w:sz w:val="23"/>
                <w:szCs w:val="23"/>
              </w:rPr>
              <w:t>600</w:t>
            </w:r>
          </w:p>
        </w:tc>
      </w:tr>
      <w:tr w:rsidR="005064BA" w:rsidRPr="00962FFB" w14:paraId="409AC385" w14:textId="77777777" w:rsidTr="005C4A97">
        <w:tc>
          <w:tcPr>
            <w:tcW w:w="4395" w:type="dxa"/>
          </w:tcPr>
          <w:p w14:paraId="2242FA88" w14:textId="77777777" w:rsidR="005064BA" w:rsidRPr="00962FFB" w:rsidRDefault="005064BA" w:rsidP="00962FFB">
            <w:pPr>
              <w:rPr>
                <w:sz w:val="23"/>
                <w:szCs w:val="23"/>
              </w:rPr>
            </w:pPr>
            <w:r w:rsidRPr="00962FFB">
              <w:rPr>
                <w:sz w:val="23"/>
                <w:szCs w:val="23"/>
              </w:rPr>
              <w:t>Conciliación</w:t>
            </w:r>
          </w:p>
        </w:tc>
        <w:tc>
          <w:tcPr>
            <w:tcW w:w="3543" w:type="dxa"/>
          </w:tcPr>
          <w:p w14:paraId="7E91F617" w14:textId="77777777" w:rsidR="005064BA" w:rsidRPr="00962FFB" w:rsidRDefault="005064BA" w:rsidP="00962FFB">
            <w:pPr>
              <w:jc w:val="center"/>
              <w:rPr>
                <w:sz w:val="23"/>
                <w:szCs w:val="23"/>
              </w:rPr>
            </w:pPr>
            <w:r w:rsidRPr="00962FFB">
              <w:rPr>
                <w:sz w:val="23"/>
                <w:szCs w:val="23"/>
              </w:rPr>
              <w:t>5406</w:t>
            </w:r>
          </w:p>
        </w:tc>
      </w:tr>
      <w:tr w:rsidR="005064BA" w:rsidRPr="00962FFB" w14:paraId="5667ED00" w14:textId="77777777" w:rsidTr="005C4A97">
        <w:tc>
          <w:tcPr>
            <w:tcW w:w="4395" w:type="dxa"/>
          </w:tcPr>
          <w:p w14:paraId="0C4BA634" w14:textId="77777777" w:rsidR="005064BA" w:rsidRPr="00962FFB" w:rsidRDefault="005064BA" w:rsidP="00962FFB">
            <w:pPr>
              <w:rPr>
                <w:sz w:val="23"/>
                <w:szCs w:val="23"/>
              </w:rPr>
            </w:pPr>
            <w:r w:rsidRPr="00962FFB">
              <w:rPr>
                <w:sz w:val="23"/>
                <w:szCs w:val="23"/>
              </w:rPr>
              <w:t>Declaraciones</w:t>
            </w:r>
          </w:p>
        </w:tc>
        <w:tc>
          <w:tcPr>
            <w:tcW w:w="3543" w:type="dxa"/>
          </w:tcPr>
          <w:p w14:paraId="4D33C70C" w14:textId="77777777" w:rsidR="005064BA" w:rsidRPr="00962FFB" w:rsidRDefault="005064BA" w:rsidP="00962FFB">
            <w:pPr>
              <w:jc w:val="center"/>
              <w:rPr>
                <w:sz w:val="23"/>
                <w:szCs w:val="23"/>
              </w:rPr>
            </w:pPr>
            <w:r w:rsidRPr="00962FFB">
              <w:rPr>
                <w:sz w:val="23"/>
                <w:szCs w:val="23"/>
              </w:rPr>
              <w:t>25</w:t>
            </w:r>
          </w:p>
        </w:tc>
      </w:tr>
      <w:tr w:rsidR="005064BA" w:rsidRPr="00962FFB" w14:paraId="32FC3E51" w14:textId="77777777" w:rsidTr="005C4A97">
        <w:tc>
          <w:tcPr>
            <w:tcW w:w="4395" w:type="dxa"/>
          </w:tcPr>
          <w:p w14:paraId="6BFC0A70" w14:textId="77777777" w:rsidR="005064BA" w:rsidRPr="00962FFB" w:rsidRDefault="005064BA" w:rsidP="00962FFB">
            <w:pPr>
              <w:rPr>
                <w:sz w:val="23"/>
                <w:szCs w:val="23"/>
              </w:rPr>
            </w:pPr>
            <w:r w:rsidRPr="00962FFB">
              <w:rPr>
                <w:sz w:val="23"/>
                <w:szCs w:val="23"/>
              </w:rPr>
              <w:t>Diligencias especiales</w:t>
            </w:r>
          </w:p>
        </w:tc>
        <w:tc>
          <w:tcPr>
            <w:tcW w:w="3543" w:type="dxa"/>
          </w:tcPr>
          <w:p w14:paraId="3F296B0A" w14:textId="77777777" w:rsidR="005064BA" w:rsidRPr="00962FFB" w:rsidRDefault="005064BA" w:rsidP="00962FFB">
            <w:pPr>
              <w:jc w:val="center"/>
              <w:rPr>
                <w:sz w:val="23"/>
                <w:szCs w:val="23"/>
              </w:rPr>
            </w:pPr>
            <w:r w:rsidRPr="00962FFB">
              <w:rPr>
                <w:sz w:val="23"/>
                <w:szCs w:val="23"/>
              </w:rPr>
              <w:t>5</w:t>
            </w:r>
          </w:p>
        </w:tc>
      </w:tr>
      <w:tr w:rsidR="005064BA" w:rsidRPr="00962FFB" w14:paraId="1A344DC8" w14:textId="77777777" w:rsidTr="005C4A97">
        <w:tc>
          <w:tcPr>
            <w:tcW w:w="4395" w:type="dxa"/>
          </w:tcPr>
          <w:p w14:paraId="11EF818B" w14:textId="77777777" w:rsidR="005064BA" w:rsidRPr="00962FFB" w:rsidRDefault="005064BA" w:rsidP="00962FFB">
            <w:pPr>
              <w:rPr>
                <w:sz w:val="23"/>
                <w:szCs w:val="23"/>
              </w:rPr>
            </w:pPr>
            <w:r w:rsidRPr="00962FFB">
              <w:rPr>
                <w:sz w:val="23"/>
                <w:szCs w:val="23"/>
              </w:rPr>
              <w:t>Reconocimiento judicial</w:t>
            </w:r>
          </w:p>
        </w:tc>
        <w:tc>
          <w:tcPr>
            <w:tcW w:w="3543" w:type="dxa"/>
          </w:tcPr>
          <w:p w14:paraId="2C497C5A" w14:textId="77777777" w:rsidR="005064BA" w:rsidRPr="00962FFB" w:rsidRDefault="005064BA" w:rsidP="00962FFB">
            <w:pPr>
              <w:jc w:val="center"/>
              <w:rPr>
                <w:sz w:val="23"/>
                <w:szCs w:val="23"/>
              </w:rPr>
            </w:pPr>
            <w:r w:rsidRPr="00962FFB">
              <w:rPr>
                <w:sz w:val="23"/>
                <w:szCs w:val="23"/>
              </w:rPr>
              <w:t>1</w:t>
            </w:r>
          </w:p>
        </w:tc>
      </w:tr>
      <w:tr w:rsidR="005064BA" w:rsidRPr="00962FFB" w14:paraId="5786681C" w14:textId="77777777" w:rsidTr="005C4A97">
        <w:tc>
          <w:tcPr>
            <w:tcW w:w="4395" w:type="dxa"/>
          </w:tcPr>
          <w:p w14:paraId="6398B743" w14:textId="77777777" w:rsidR="005064BA" w:rsidRPr="00962FFB" w:rsidRDefault="005064BA" w:rsidP="00962FFB">
            <w:pPr>
              <w:rPr>
                <w:sz w:val="23"/>
                <w:szCs w:val="23"/>
              </w:rPr>
            </w:pPr>
            <w:r w:rsidRPr="00962FFB">
              <w:rPr>
                <w:sz w:val="23"/>
                <w:szCs w:val="23"/>
              </w:rPr>
              <w:t>Sustitución de garantía</w:t>
            </w:r>
          </w:p>
        </w:tc>
        <w:tc>
          <w:tcPr>
            <w:tcW w:w="3543" w:type="dxa"/>
          </w:tcPr>
          <w:p w14:paraId="74BB7BB9" w14:textId="77777777" w:rsidR="005064BA" w:rsidRPr="00962FFB" w:rsidRDefault="005064BA" w:rsidP="00962FFB">
            <w:pPr>
              <w:jc w:val="center"/>
              <w:rPr>
                <w:sz w:val="23"/>
                <w:szCs w:val="23"/>
              </w:rPr>
            </w:pPr>
            <w:r w:rsidRPr="00962FFB">
              <w:rPr>
                <w:sz w:val="23"/>
                <w:szCs w:val="23"/>
              </w:rPr>
              <w:t>10</w:t>
            </w:r>
          </w:p>
        </w:tc>
      </w:tr>
      <w:tr w:rsidR="005064BA" w:rsidRPr="00962FFB" w14:paraId="68FF76BA" w14:textId="77777777" w:rsidTr="005C4A97">
        <w:tc>
          <w:tcPr>
            <w:tcW w:w="4395" w:type="dxa"/>
          </w:tcPr>
          <w:p w14:paraId="5A54D668" w14:textId="77777777" w:rsidR="005064BA" w:rsidRPr="00962FFB" w:rsidRDefault="005064BA" w:rsidP="00962FFB">
            <w:pPr>
              <w:rPr>
                <w:sz w:val="23"/>
                <w:szCs w:val="23"/>
              </w:rPr>
            </w:pPr>
            <w:r w:rsidRPr="00962FFB">
              <w:rPr>
                <w:sz w:val="23"/>
                <w:szCs w:val="23"/>
              </w:rPr>
              <w:t>No indica</w:t>
            </w:r>
          </w:p>
        </w:tc>
        <w:tc>
          <w:tcPr>
            <w:tcW w:w="3543" w:type="dxa"/>
          </w:tcPr>
          <w:p w14:paraId="03B244A1" w14:textId="77777777" w:rsidR="005064BA" w:rsidRPr="00962FFB" w:rsidRDefault="005064BA" w:rsidP="00962FFB">
            <w:pPr>
              <w:jc w:val="center"/>
              <w:rPr>
                <w:sz w:val="23"/>
                <w:szCs w:val="23"/>
              </w:rPr>
            </w:pPr>
            <w:r w:rsidRPr="00962FFB">
              <w:rPr>
                <w:sz w:val="23"/>
                <w:szCs w:val="23"/>
              </w:rPr>
              <w:t>1</w:t>
            </w:r>
          </w:p>
        </w:tc>
      </w:tr>
    </w:tbl>
    <w:p w14:paraId="2B7ABE26" w14:textId="77777777" w:rsidR="005064BA" w:rsidRPr="00962FFB" w:rsidRDefault="005064BA" w:rsidP="00962FFB">
      <w:pPr>
        <w:rPr>
          <w:sz w:val="23"/>
          <w:szCs w:val="23"/>
        </w:rPr>
      </w:pPr>
      <w:r w:rsidRPr="00962FFB">
        <w:rPr>
          <w:sz w:val="23"/>
          <w:szCs w:val="23"/>
        </w:rPr>
        <w:t>Elaborado por: Subproceso de Estadística. Dirección de Planificación.</w:t>
      </w:r>
    </w:p>
    <w:p w14:paraId="1EDD85F5" w14:textId="77777777" w:rsidR="005064BA" w:rsidRPr="00962FFB" w:rsidRDefault="005064BA" w:rsidP="00962FFB">
      <w:pPr>
        <w:rPr>
          <w:sz w:val="23"/>
          <w:szCs w:val="23"/>
        </w:rPr>
      </w:pPr>
    </w:p>
    <w:p w14:paraId="3368CCCA" w14:textId="77777777" w:rsidR="005064BA" w:rsidRPr="00962FFB" w:rsidRDefault="005064BA" w:rsidP="00962FFB">
      <w:pPr>
        <w:ind w:left="851" w:right="851" w:firstLine="709"/>
        <w:jc w:val="both"/>
        <w:rPr>
          <w:sz w:val="23"/>
          <w:szCs w:val="23"/>
        </w:rPr>
      </w:pPr>
      <w:r w:rsidRPr="00962FFB">
        <w:rPr>
          <w:sz w:val="23"/>
          <w:szCs w:val="23"/>
        </w:rPr>
        <w:t>Durante el 2020 fueron señaladas un total de 11.852 audiencias por esta jurisdicción a lo largo y ancho del territorio nacional, dicho volumen resulta ser 1.678 audiencias más bajo que el reportado en 2019 (13.530), lo que permite establecer una baja porcentual del 12.4%.</w:t>
      </w:r>
    </w:p>
    <w:p w14:paraId="5685317B" w14:textId="77777777" w:rsidR="005064BA" w:rsidRPr="00962FFB" w:rsidRDefault="005064BA" w:rsidP="00962FFB">
      <w:pPr>
        <w:ind w:left="851" w:right="851" w:firstLine="709"/>
        <w:jc w:val="both"/>
        <w:rPr>
          <w:sz w:val="23"/>
          <w:szCs w:val="23"/>
        </w:rPr>
      </w:pPr>
    </w:p>
    <w:p w14:paraId="4EC81C31" w14:textId="77777777" w:rsidR="005064BA" w:rsidRPr="00962FFB" w:rsidRDefault="005064BA" w:rsidP="00962FFB">
      <w:pPr>
        <w:ind w:left="851" w:right="851" w:firstLine="709"/>
        <w:jc w:val="both"/>
        <w:rPr>
          <w:sz w:val="23"/>
          <w:szCs w:val="23"/>
        </w:rPr>
      </w:pPr>
      <w:r w:rsidRPr="00962FFB">
        <w:rPr>
          <w:sz w:val="23"/>
          <w:szCs w:val="23"/>
        </w:rPr>
        <w:t xml:space="preserve">Al analizar la composición de esta carga de trabajo </w:t>
      </w:r>
      <w:proofErr w:type="gramStart"/>
      <w:r w:rsidRPr="00962FFB">
        <w:rPr>
          <w:sz w:val="23"/>
          <w:szCs w:val="23"/>
        </w:rPr>
        <w:t>de acuerdo al</w:t>
      </w:r>
      <w:proofErr w:type="gramEnd"/>
      <w:r w:rsidRPr="00962FFB">
        <w:rPr>
          <w:sz w:val="23"/>
          <w:szCs w:val="23"/>
        </w:rPr>
        <w:t xml:space="preserve"> tipo de audiencia señalada, se tiene que el grueso de la labor se concentra en las </w:t>
      </w:r>
      <w:r w:rsidRPr="00962FFB">
        <w:rPr>
          <w:i/>
          <w:iCs/>
          <w:sz w:val="23"/>
          <w:szCs w:val="23"/>
        </w:rPr>
        <w:t xml:space="preserve">Audiencias de Recepción de Prueba (49%) </w:t>
      </w:r>
      <w:r w:rsidRPr="00962FFB">
        <w:rPr>
          <w:sz w:val="23"/>
          <w:szCs w:val="23"/>
        </w:rPr>
        <w:t xml:space="preserve">y las </w:t>
      </w:r>
      <w:r w:rsidRPr="00962FFB">
        <w:rPr>
          <w:i/>
          <w:iCs/>
          <w:sz w:val="23"/>
          <w:szCs w:val="23"/>
        </w:rPr>
        <w:t>Audiencias por Conciliación (48.6%)</w:t>
      </w:r>
      <w:r w:rsidRPr="00962FFB">
        <w:rPr>
          <w:sz w:val="23"/>
          <w:szCs w:val="23"/>
        </w:rPr>
        <w:t>.</w:t>
      </w:r>
    </w:p>
    <w:p w14:paraId="6DEE5BD7" w14:textId="77777777" w:rsidR="005064BA" w:rsidRPr="00962FFB" w:rsidRDefault="005064BA" w:rsidP="00962FFB">
      <w:pPr>
        <w:ind w:left="851" w:right="851" w:firstLine="709"/>
        <w:jc w:val="both"/>
        <w:rPr>
          <w:sz w:val="23"/>
          <w:szCs w:val="23"/>
        </w:rPr>
      </w:pPr>
    </w:p>
    <w:p w14:paraId="6C46315A" w14:textId="411CCE4C" w:rsidR="005064BA" w:rsidRPr="00962FFB" w:rsidRDefault="005064BA" w:rsidP="00962FFB">
      <w:pPr>
        <w:ind w:left="851" w:right="851" w:firstLine="709"/>
        <w:jc w:val="both"/>
        <w:rPr>
          <w:sz w:val="23"/>
          <w:szCs w:val="23"/>
        </w:rPr>
      </w:pPr>
      <w:r w:rsidRPr="00962FFB">
        <w:rPr>
          <w:sz w:val="23"/>
          <w:szCs w:val="23"/>
        </w:rPr>
        <w:t xml:space="preserve">Del total de audiencias para la recepción de pruebas señaladas en 2020, el 56.7% fueron realizadas, un 13.5% no se realizó, 13% fueron suspendidas y 13.3% más quedaron pendientes de trámite. </w:t>
      </w:r>
    </w:p>
    <w:p w14:paraId="0923188C" w14:textId="77777777" w:rsidR="00582AC8" w:rsidRPr="00962FFB" w:rsidRDefault="00582AC8" w:rsidP="00962FFB">
      <w:pPr>
        <w:ind w:left="851" w:right="851" w:firstLine="709"/>
        <w:jc w:val="both"/>
        <w:rPr>
          <w:sz w:val="23"/>
          <w:szCs w:val="23"/>
        </w:rPr>
      </w:pPr>
    </w:p>
    <w:p w14:paraId="0C13CBB1" w14:textId="50DB6206" w:rsidR="00582AC8" w:rsidRPr="00962FFB" w:rsidRDefault="005064BA" w:rsidP="00962FFB">
      <w:pPr>
        <w:ind w:left="851" w:right="851" w:firstLine="709"/>
        <w:jc w:val="both"/>
        <w:rPr>
          <w:b/>
          <w:bCs/>
          <w:sz w:val="23"/>
          <w:szCs w:val="23"/>
          <w:u w:val="single"/>
        </w:rPr>
      </w:pPr>
      <w:bookmarkStart w:id="16" w:name="_Toc83127319"/>
      <w:r w:rsidRPr="00962FFB">
        <w:rPr>
          <w:b/>
          <w:bCs/>
          <w:sz w:val="23"/>
          <w:szCs w:val="23"/>
          <w:u w:val="single"/>
        </w:rPr>
        <w:t>9. Comisiones y Notificaciones</w:t>
      </w:r>
      <w:bookmarkEnd w:id="16"/>
    </w:p>
    <w:p w14:paraId="44076AC1" w14:textId="77777777" w:rsidR="005064BA" w:rsidRPr="00962FFB" w:rsidRDefault="005064BA" w:rsidP="00962FFB">
      <w:pPr>
        <w:ind w:left="851" w:right="851" w:firstLine="709"/>
        <w:jc w:val="both"/>
        <w:rPr>
          <w:b/>
          <w:bCs/>
          <w:sz w:val="23"/>
          <w:szCs w:val="23"/>
        </w:rPr>
      </w:pPr>
    </w:p>
    <w:p w14:paraId="6B974062" w14:textId="77777777" w:rsidR="005064BA" w:rsidRPr="00962FFB" w:rsidRDefault="005064BA" w:rsidP="00962FFB">
      <w:pPr>
        <w:ind w:left="851" w:right="851" w:firstLine="709"/>
        <w:jc w:val="both"/>
        <w:rPr>
          <w:sz w:val="23"/>
          <w:szCs w:val="23"/>
        </w:rPr>
      </w:pPr>
      <w:r w:rsidRPr="00962FFB">
        <w:rPr>
          <w:sz w:val="23"/>
          <w:szCs w:val="23"/>
        </w:rPr>
        <w:t xml:space="preserve">El presente apartado tiene como objetivo poder visualizar la labor desarrollada en torno a Comisiones y Notificaciones llevadas a cabo por el colectivo de juzgados que atienden la materia de Tránsito a nivel nacional. </w:t>
      </w:r>
    </w:p>
    <w:p w14:paraId="248DDA60" w14:textId="77777777" w:rsidR="005064BA" w:rsidRPr="00962FFB" w:rsidRDefault="005064BA" w:rsidP="00962FFB">
      <w:pPr>
        <w:ind w:left="851" w:right="851" w:firstLine="709"/>
        <w:jc w:val="both"/>
        <w:rPr>
          <w:b/>
          <w:bCs/>
          <w:sz w:val="23"/>
          <w:szCs w:val="23"/>
        </w:rPr>
      </w:pPr>
    </w:p>
    <w:p w14:paraId="70FF6891" w14:textId="77777777" w:rsidR="005064BA" w:rsidRPr="00962FFB" w:rsidRDefault="005064BA" w:rsidP="00962FFB">
      <w:pPr>
        <w:ind w:left="851" w:right="851" w:firstLine="709"/>
        <w:jc w:val="both"/>
        <w:rPr>
          <w:b/>
          <w:bCs/>
          <w:sz w:val="23"/>
          <w:szCs w:val="23"/>
        </w:rPr>
      </w:pPr>
      <w:r w:rsidRPr="00962FFB">
        <w:rPr>
          <w:b/>
          <w:bCs/>
          <w:sz w:val="23"/>
          <w:szCs w:val="23"/>
        </w:rPr>
        <w:t>Cuadro N°9.1</w:t>
      </w:r>
    </w:p>
    <w:p w14:paraId="115B7EC3" w14:textId="22716BA8" w:rsidR="005064BA" w:rsidRPr="00962FFB" w:rsidRDefault="005064BA" w:rsidP="00962FFB">
      <w:pPr>
        <w:ind w:left="851" w:right="851" w:firstLine="709"/>
        <w:jc w:val="both"/>
        <w:rPr>
          <w:b/>
          <w:bCs/>
          <w:sz w:val="23"/>
          <w:szCs w:val="23"/>
        </w:rPr>
      </w:pPr>
      <w:r w:rsidRPr="00962FFB">
        <w:rPr>
          <w:b/>
          <w:bCs/>
          <w:sz w:val="23"/>
          <w:szCs w:val="23"/>
        </w:rPr>
        <w:t>Materia de Tránsito: Comisiones y Notificaciones tramitadas. período 2019-2020</w:t>
      </w:r>
    </w:p>
    <w:p w14:paraId="743BD9BB" w14:textId="77777777" w:rsidR="00582AC8" w:rsidRPr="00962FFB" w:rsidRDefault="00582AC8" w:rsidP="00962FFB">
      <w:pPr>
        <w:ind w:left="851" w:right="851" w:firstLine="709"/>
        <w:jc w:val="both"/>
        <w:rPr>
          <w:b/>
          <w:bCs/>
          <w:sz w:val="23"/>
          <w:szCs w:val="23"/>
        </w:rPr>
      </w:pPr>
    </w:p>
    <w:tbl>
      <w:tblPr>
        <w:tblStyle w:val="Tablaconcuadrcula5"/>
        <w:tblW w:w="0" w:type="auto"/>
        <w:tblLook w:val="04A0" w:firstRow="1" w:lastRow="0" w:firstColumn="1" w:lastColumn="0" w:noHBand="0" w:noVBand="1"/>
      </w:tblPr>
      <w:tblGrid>
        <w:gridCol w:w="4390"/>
        <w:gridCol w:w="2131"/>
        <w:gridCol w:w="2307"/>
      </w:tblGrid>
      <w:tr w:rsidR="005064BA" w:rsidRPr="00962FFB" w14:paraId="15CA29D7" w14:textId="77777777" w:rsidTr="005C4A97">
        <w:tc>
          <w:tcPr>
            <w:tcW w:w="4390" w:type="dxa"/>
          </w:tcPr>
          <w:p w14:paraId="7E1AAA85" w14:textId="77777777" w:rsidR="005064BA" w:rsidRPr="00962FFB" w:rsidRDefault="005064BA" w:rsidP="00962FFB">
            <w:pPr>
              <w:jc w:val="center"/>
              <w:rPr>
                <w:b/>
                <w:bCs/>
                <w:sz w:val="23"/>
                <w:szCs w:val="23"/>
              </w:rPr>
            </w:pPr>
            <w:r w:rsidRPr="00962FFB">
              <w:rPr>
                <w:b/>
                <w:bCs/>
                <w:sz w:val="23"/>
                <w:szCs w:val="23"/>
              </w:rPr>
              <w:t>Trámite Efectuado</w:t>
            </w:r>
          </w:p>
        </w:tc>
        <w:tc>
          <w:tcPr>
            <w:tcW w:w="2131" w:type="dxa"/>
          </w:tcPr>
          <w:p w14:paraId="600CAC8C" w14:textId="77777777" w:rsidR="005064BA" w:rsidRPr="00962FFB" w:rsidRDefault="005064BA" w:rsidP="00962FFB">
            <w:pPr>
              <w:jc w:val="center"/>
              <w:rPr>
                <w:b/>
                <w:bCs/>
                <w:sz w:val="23"/>
                <w:szCs w:val="23"/>
              </w:rPr>
            </w:pPr>
            <w:r w:rsidRPr="00962FFB">
              <w:rPr>
                <w:b/>
                <w:bCs/>
                <w:sz w:val="23"/>
                <w:szCs w:val="23"/>
              </w:rPr>
              <w:t>2019</w:t>
            </w:r>
          </w:p>
        </w:tc>
        <w:tc>
          <w:tcPr>
            <w:tcW w:w="2307" w:type="dxa"/>
          </w:tcPr>
          <w:p w14:paraId="614456FE" w14:textId="77777777" w:rsidR="005064BA" w:rsidRPr="00962FFB" w:rsidRDefault="005064BA" w:rsidP="00962FFB">
            <w:pPr>
              <w:jc w:val="center"/>
              <w:rPr>
                <w:b/>
                <w:bCs/>
                <w:sz w:val="23"/>
                <w:szCs w:val="23"/>
              </w:rPr>
            </w:pPr>
            <w:r w:rsidRPr="00962FFB">
              <w:rPr>
                <w:b/>
                <w:bCs/>
                <w:sz w:val="23"/>
                <w:szCs w:val="23"/>
              </w:rPr>
              <w:t>2020</w:t>
            </w:r>
          </w:p>
        </w:tc>
      </w:tr>
      <w:tr w:rsidR="005064BA" w:rsidRPr="00962FFB" w14:paraId="231612DD" w14:textId="77777777" w:rsidTr="005C4A97">
        <w:tc>
          <w:tcPr>
            <w:tcW w:w="4390" w:type="dxa"/>
          </w:tcPr>
          <w:p w14:paraId="07B3CF3C" w14:textId="77777777" w:rsidR="005064BA" w:rsidRPr="00962FFB" w:rsidRDefault="005064BA" w:rsidP="00962FFB">
            <w:pPr>
              <w:rPr>
                <w:sz w:val="23"/>
                <w:szCs w:val="23"/>
              </w:rPr>
            </w:pPr>
          </w:p>
        </w:tc>
        <w:tc>
          <w:tcPr>
            <w:tcW w:w="2131" w:type="dxa"/>
          </w:tcPr>
          <w:p w14:paraId="1821F822" w14:textId="77777777" w:rsidR="005064BA" w:rsidRPr="00962FFB" w:rsidRDefault="005064BA" w:rsidP="00962FFB">
            <w:pPr>
              <w:jc w:val="center"/>
              <w:rPr>
                <w:b/>
                <w:bCs/>
                <w:sz w:val="23"/>
                <w:szCs w:val="23"/>
                <w:u w:val="single"/>
              </w:rPr>
            </w:pPr>
            <w:r w:rsidRPr="00962FFB">
              <w:rPr>
                <w:b/>
                <w:bCs/>
                <w:sz w:val="23"/>
                <w:szCs w:val="23"/>
                <w:u w:val="single"/>
              </w:rPr>
              <w:t>567.031</w:t>
            </w:r>
          </w:p>
        </w:tc>
        <w:tc>
          <w:tcPr>
            <w:tcW w:w="2307" w:type="dxa"/>
          </w:tcPr>
          <w:p w14:paraId="6A38E0D4" w14:textId="77777777" w:rsidR="005064BA" w:rsidRPr="00962FFB" w:rsidRDefault="005064BA" w:rsidP="00962FFB">
            <w:pPr>
              <w:jc w:val="center"/>
              <w:rPr>
                <w:b/>
                <w:bCs/>
                <w:sz w:val="23"/>
                <w:szCs w:val="23"/>
                <w:u w:val="single"/>
              </w:rPr>
            </w:pPr>
            <w:r w:rsidRPr="00962FFB">
              <w:rPr>
                <w:b/>
                <w:bCs/>
                <w:sz w:val="23"/>
                <w:szCs w:val="23"/>
                <w:u w:val="single"/>
              </w:rPr>
              <w:t>484.864</w:t>
            </w:r>
          </w:p>
        </w:tc>
      </w:tr>
      <w:tr w:rsidR="005064BA" w:rsidRPr="00962FFB" w14:paraId="59741C03" w14:textId="77777777" w:rsidTr="005C4A97">
        <w:tc>
          <w:tcPr>
            <w:tcW w:w="4390" w:type="dxa"/>
          </w:tcPr>
          <w:p w14:paraId="20DE66B4" w14:textId="77777777" w:rsidR="005064BA" w:rsidRPr="00962FFB" w:rsidRDefault="005064BA" w:rsidP="00962FFB">
            <w:pPr>
              <w:rPr>
                <w:sz w:val="23"/>
                <w:szCs w:val="23"/>
              </w:rPr>
            </w:pPr>
            <w:r w:rsidRPr="00962FFB">
              <w:rPr>
                <w:sz w:val="23"/>
                <w:szCs w:val="23"/>
              </w:rPr>
              <w:t>Expedientes pasados a la OCP</w:t>
            </w:r>
          </w:p>
        </w:tc>
        <w:tc>
          <w:tcPr>
            <w:tcW w:w="2131" w:type="dxa"/>
          </w:tcPr>
          <w:p w14:paraId="0F16C6A2" w14:textId="77777777" w:rsidR="005064BA" w:rsidRPr="00962FFB" w:rsidRDefault="005064BA" w:rsidP="00962FFB">
            <w:pPr>
              <w:jc w:val="center"/>
              <w:rPr>
                <w:sz w:val="23"/>
                <w:szCs w:val="23"/>
              </w:rPr>
            </w:pPr>
            <w:r w:rsidRPr="00962FFB">
              <w:rPr>
                <w:sz w:val="23"/>
                <w:szCs w:val="23"/>
              </w:rPr>
              <w:t>155.374</w:t>
            </w:r>
          </w:p>
        </w:tc>
        <w:tc>
          <w:tcPr>
            <w:tcW w:w="2307" w:type="dxa"/>
          </w:tcPr>
          <w:p w14:paraId="77CEF403" w14:textId="77777777" w:rsidR="005064BA" w:rsidRPr="00962FFB" w:rsidRDefault="005064BA" w:rsidP="00962FFB">
            <w:pPr>
              <w:jc w:val="center"/>
              <w:rPr>
                <w:sz w:val="23"/>
                <w:szCs w:val="23"/>
              </w:rPr>
            </w:pPr>
            <w:r w:rsidRPr="00962FFB">
              <w:rPr>
                <w:sz w:val="23"/>
                <w:szCs w:val="23"/>
              </w:rPr>
              <w:t>129.469</w:t>
            </w:r>
          </w:p>
        </w:tc>
      </w:tr>
      <w:tr w:rsidR="005064BA" w:rsidRPr="00962FFB" w14:paraId="1C882095" w14:textId="77777777" w:rsidTr="005C4A97">
        <w:tc>
          <w:tcPr>
            <w:tcW w:w="4390" w:type="dxa"/>
          </w:tcPr>
          <w:p w14:paraId="566381EB" w14:textId="77777777" w:rsidR="005064BA" w:rsidRPr="00962FFB" w:rsidRDefault="005064BA" w:rsidP="00962FFB">
            <w:pPr>
              <w:rPr>
                <w:sz w:val="23"/>
                <w:szCs w:val="23"/>
              </w:rPr>
            </w:pPr>
            <w:r w:rsidRPr="00962FFB">
              <w:rPr>
                <w:sz w:val="23"/>
                <w:szCs w:val="23"/>
              </w:rPr>
              <w:t>Cédulas de Notificación pasadas a la OCP</w:t>
            </w:r>
          </w:p>
        </w:tc>
        <w:tc>
          <w:tcPr>
            <w:tcW w:w="2131" w:type="dxa"/>
          </w:tcPr>
          <w:p w14:paraId="427C049D" w14:textId="77777777" w:rsidR="005064BA" w:rsidRPr="00962FFB" w:rsidRDefault="005064BA" w:rsidP="00962FFB">
            <w:pPr>
              <w:jc w:val="center"/>
              <w:rPr>
                <w:sz w:val="23"/>
                <w:szCs w:val="23"/>
              </w:rPr>
            </w:pPr>
            <w:r w:rsidRPr="00962FFB">
              <w:rPr>
                <w:sz w:val="23"/>
                <w:szCs w:val="23"/>
              </w:rPr>
              <w:t>272.313</w:t>
            </w:r>
          </w:p>
        </w:tc>
        <w:tc>
          <w:tcPr>
            <w:tcW w:w="2307" w:type="dxa"/>
          </w:tcPr>
          <w:p w14:paraId="2AC9D89F" w14:textId="77777777" w:rsidR="005064BA" w:rsidRPr="00962FFB" w:rsidRDefault="005064BA" w:rsidP="00962FFB">
            <w:pPr>
              <w:jc w:val="center"/>
              <w:rPr>
                <w:sz w:val="23"/>
                <w:szCs w:val="23"/>
              </w:rPr>
            </w:pPr>
            <w:r w:rsidRPr="00962FFB">
              <w:rPr>
                <w:sz w:val="23"/>
                <w:szCs w:val="23"/>
              </w:rPr>
              <w:t>238.908</w:t>
            </w:r>
          </w:p>
        </w:tc>
      </w:tr>
      <w:tr w:rsidR="005064BA" w:rsidRPr="00962FFB" w14:paraId="66C399C6" w14:textId="77777777" w:rsidTr="005C4A97">
        <w:tc>
          <w:tcPr>
            <w:tcW w:w="4390" w:type="dxa"/>
          </w:tcPr>
          <w:p w14:paraId="2D56BF49" w14:textId="77777777" w:rsidR="005064BA" w:rsidRPr="00962FFB" w:rsidRDefault="005064BA" w:rsidP="00962FFB">
            <w:pPr>
              <w:rPr>
                <w:sz w:val="23"/>
                <w:szCs w:val="23"/>
              </w:rPr>
            </w:pPr>
            <w:r w:rsidRPr="00962FFB">
              <w:rPr>
                <w:sz w:val="23"/>
                <w:szCs w:val="23"/>
              </w:rPr>
              <w:t>Notificaciones positivas realizadas</w:t>
            </w:r>
          </w:p>
        </w:tc>
        <w:tc>
          <w:tcPr>
            <w:tcW w:w="2131" w:type="dxa"/>
          </w:tcPr>
          <w:p w14:paraId="73F50E1C" w14:textId="77777777" w:rsidR="005064BA" w:rsidRPr="00962FFB" w:rsidRDefault="005064BA" w:rsidP="00962FFB">
            <w:pPr>
              <w:jc w:val="center"/>
              <w:rPr>
                <w:sz w:val="23"/>
                <w:szCs w:val="23"/>
              </w:rPr>
            </w:pPr>
            <w:r w:rsidRPr="00962FFB">
              <w:rPr>
                <w:sz w:val="23"/>
                <w:szCs w:val="23"/>
              </w:rPr>
              <w:t>138.669</w:t>
            </w:r>
          </w:p>
        </w:tc>
        <w:tc>
          <w:tcPr>
            <w:tcW w:w="2307" w:type="dxa"/>
          </w:tcPr>
          <w:p w14:paraId="1B2B4A06" w14:textId="77777777" w:rsidR="005064BA" w:rsidRPr="00962FFB" w:rsidRDefault="005064BA" w:rsidP="00962FFB">
            <w:pPr>
              <w:jc w:val="center"/>
              <w:rPr>
                <w:sz w:val="23"/>
                <w:szCs w:val="23"/>
              </w:rPr>
            </w:pPr>
            <w:r w:rsidRPr="00962FFB">
              <w:rPr>
                <w:sz w:val="23"/>
                <w:szCs w:val="23"/>
              </w:rPr>
              <w:t>115.862</w:t>
            </w:r>
          </w:p>
        </w:tc>
      </w:tr>
      <w:tr w:rsidR="005064BA" w:rsidRPr="00962FFB" w14:paraId="1E41ED10" w14:textId="77777777" w:rsidTr="005C4A97">
        <w:tc>
          <w:tcPr>
            <w:tcW w:w="4390" w:type="dxa"/>
          </w:tcPr>
          <w:p w14:paraId="78EF39B6" w14:textId="77777777" w:rsidR="005064BA" w:rsidRPr="00962FFB" w:rsidRDefault="005064BA" w:rsidP="00962FFB">
            <w:pPr>
              <w:rPr>
                <w:sz w:val="23"/>
                <w:szCs w:val="23"/>
              </w:rPr>
            </w:pPr>
            <w:r w:rsidRPr="00962FFB">
              <w:rPr>
                <w:sz w:val="23"/>
                <w:szCs w:val="23"/>
              </w:rPr>
              <w:t>Comisiones Recibidas</w:t>
            </w:r>
          </w:p>
        </w:tc>
        <w:tc>
          <w:tcPr>
            <w:tcW w:w="2131" w:type="dxa"/>
          </w:tcPr>
          <w:p w14:paraId="0C85F3D5" w14:textId="77777777" w:rsidR="005064BA" w:rsidRPr="00962FFB" w:rsidRDefault="005064BA" w:rsidP="00962FFB">
            <w:pPr>
              <w:jc w:val="center"/>
              <w:rPr>
                <w:sz w:val="23"/>
                <w:szCs w:val="23"/>
              </w:rPr>
            </w:pPr>
            <w:r w:rsidRPr="00962FFB">
              <w:rPr>
                <w:sz w:val="23"/>
                <w:szCs w:val="23"/>
              </w:rPr>
              <w:t>675</w:t>
            </w:r>
          </w:p>
        </w:tc>
        <w:tc>
          <w:tcPr>
            <w:tcW w:w="2307" w:type="dxa"/>
          </w:tcPr>
          <w:p w14:paraId="09E7D779" w14:textId="77777777" w:rsidR="005064BA" w:rsidRPr="00962FFB" w:rsidRDefault="005064BA" w:rsidP="00962FFB">
            <w:pPr>
              <w:jc w:val="center"/>
              <w:rPr>
                <w:sz w:val="23"/>
                <w:szCs w:val="23"/>
              </w:rPr>
            </w:pPr>
            <w:r w:rsidRPr="00962FFB">
              <w:rPr>
                <w:sz w:val="23"/>
                <w:szCs w:val="23"/>
              </w:rPr>
              <w:t>625</w:t>
            </w:r>
          </w:p>
        </w:tc>
      </w:tr>
    </w:tbl>
    <w:p w14:paraId="623049D0" w14:textId="77777777" w:rsidR="005064BA" w:rsidRPr="00962FFB" w:rsidRDefault="005064BA" w:rsidP="00962FFB">
      <w:pPr>
        <w:rPr>
          <w:sz w:val="23"/>
          <w:szCs w:val="23"/>
        </w:rPr>
      </w:pPr>
    </w:p>
    <w:p w14:paraId="718CA9F2" w14:textId="77777777" w:rsidR="005064BA" w:rsidRPr="00962FFB" w:rsidRDefault="005064BA" w:rsidP="00962FFB">
      <w:pPr>
        <w:ind w:left="851" w:right="851" w:firstLine="709"/>
        <w:jc w:val="both"/>
        <w:rPr>
          <w:sz w:val="23"/>
          <w:szCs w:val="23"/>
        </w:rPr>
      </w:pPr>
      <w:r w:rsidRPr="00962FFB">
        <w:rPr>
          <w:sz w:val="23"/>
          <w:szCs w:val="23"/>
        </w:rPr>
        <w:t>Durante el 2020 se produce una disminución en el número de notificaciones y comisiones tramitadas por esta jurisdicción, de manera tal que durante el 2019 la carga de trabajo que generó esta labor conllevó la atención de 567 mil gestiones, mientras que en 2020 la gestión involucró la atención de 484 mil trámites.</w:t>
      </w:r>
    </w:p>
    <w:p w14:paraId="3C608CA5" w14:textId="77777777" w:rsidR="005064BA" w:rsidRPr="00962FFB" w:rsidRDefault="005064BA" w:rsidP="00962FFB">
      <w:pPr>
        <w:ind w:left="851" w:right="851" w:firstLine="709"/>
        <w:jc w:val="both"/>
        <w:rPr>
          <w:sz w:val="23"/>
          <w:szCs w:val="23"/>
        </w:rPr>
      </w:pPr>
    </w:p>
    <w:p w14:paraId="5F0066CA" w14:textId="77777777" w:rsidR="005064BA" w:rsidRPr="00962FFB" w:rsidRDefault="005064BA" w:rsidP="00962FFB">
      <w:pPr>
        <w:ind w:left="851" w:right="851" w:firstLine="709"/>
        <w:jc w:val="both"/>
        <w:rPr>
          <w:sz w:val="23"/>
          <w:szCs w:val="23"/>
        </w:rPr>
      </w:pPr>
      <w:r w:rsidRPr="00962FFB">
        <w:rPr>
          <w:sz w:val="23"/>
          <w:szCs w:val="23"/>
        </w:rPr>
        <w:t xml:space="preserve">De acuerdo con los datos obtenidos para el año en cuestión. son las </w:t>
      </w:r>
      <w:r w:rsidRPr="00962FFB">
        <w:rPr>
          <w:i/>
          <w:iCs/>
          <w:sz w:val="23"/>
          <w:szCs w:val="23"/>
        </w:rPr>
        <w:t>Cédulas de Notificación pasadas ala OCP</w:t>
      </w:r>
      <w:r w:rsidRPr="00962FFB">
        <w:rPr>
          <w:sz w:val="23"/>
          <w:szCs w:val="23"/>
        </w:rPr>
        <w:t xml:space="preserve"> las que generan mayor carga de trabajo para esta materia (49.3%). seguidas de los </w:t>
      </w:r>
      <w:r w:rsidRPr="00962FFB">
        <w:rPr>
          <w:i/>
          <w:iCs/>
          <w:sz w:val="23"/>
          <w:szCs w:val="23"/>
        </w:rPr>
        <w:t xml:space="preserve">expedientes pasados a la OCP (27%). </w:t>
      </w:r>
      <w:r w:rsidRPr="00962FFB">
        <w:rPr>
          <w:sz w:val="23"/>
          <w:szCs w:val="23"/>
        </w:rPr>
        <w:t>Los primeros registran un decrecimiento de 33.405 notificaciones.</w:t>
      </w:r>
    </w:p>
    <w:p w14:paraId="2D742CD9" w14:textId="77777777" w:rsidR="005064BA" w:rsidRPr="00962FFB" w:rsidRDefault="005064BA" w:rsidP="00962FFB">
      <w:pPr>
        <w:ind w:left="851" w:right="851" w:firstLine="709"/>
        <w:jc w:val="both"/>
        <w:rPr>
          <w:b/>
          <w:bCs/>
          <w:sz w:val="23"/>
          <w:szCs w:val="23"/>
        </w:rPr>
      </w:pPr>
    </w:p>
    <w:p w14:paraId="5CE95606" w14:textId="77777777" w:rsidR="005064BA" w:rsidRPr="00962FFB" w:rsidRDefault="005064BA" w:rsidP="00962FFB">
      <w:pPr>
        <w:ind w:left="851" w:right="851" w:firstLine="709"/>
        <w:jc w:val="both"/>
        <w:rPr>
          <w:b/>
          <w:bCs/>
          <w:sz w:val="23"/>
          <w:szCs w:val="23"/>
          <w:u w:val="single"/>
        </w:rPr>
      </w:pPr>
      <w:bookmarkStart w:id="17" w:name="_Toc83127320"/>
      <w:r w:rsidRPr="00962FFB">
        <w:rPr>
          <w:b/>
          <w:bCs/>
          <w:sz w:val="23"/>
          <w:szCs w:val="23"/>
          <w:u w:val="single"/>
        </w:rPr>
        <w:t>10. Proyecciones</w:t>
      </w:r>
      <w:bookmarkEnd w:id="17"/>
    </w:p>
    <w:p w14:paraId="7E96122C" w14:textId="77777777" w:rsidR="005064BA" w:rsidRPr="00962FFB" w:rsidRDefault="005064BA" w:rsidP="00962FFB">
      <w:pPr>
        <w:ind w:left="851" w:right="851" w:firstLine="709"/>
        <w:jc w:val="both"/>
        <w:rPr>
          <w:sz w:val="23"/>
          <w:szCs w:val="23"/>
        </w:rPr>
      </w:pPr>
      <w:bookmarkStart w:id="18" w:name="_Hlk23857930"/>
    </w:p>
    <w:p w14:paraId="5E4414B3" w14:textId="77777777" w:rsidR="005064BA" w:rsidRPr="00962FFB" w:rsidRDefault="005064BA" w:rsidP="00962FFB">
      <w:pPr>
        <w:ind w:left="851" w:right="851" w:firstLine="709"/>
        <w:jc w:val="both"/>
        <w:rPr>
          <w:sz w:val="23"/>
          <w:szCs w:val="23"/>
        </w:rPr>
      </w:pPr>
      <w:r w:rsidRPr="00962FFB">
        <w:rPr>
          <w:sz w:val="23"/>
          <w:szCs w:val="23"/>
        </w:rPr>
        <w:t>Basado en varios modelos estadísticos y utilizando diferentes metodologías, se crearon escenarios que muestran la posible tendencia</w:t>
      </w:r>
      <w:bookmarkEnd w:id="18"/>
      <w:r w:rsidRPr="00962FFB">
        <w:rPr>
          <w:sz w:val="23"/>
          <w:szCs w:val="23"/>
        </w:rPr>
        <w:t xml:space="preserve"> que pueden tener en los próximos dos años, las variables estadísticas de casos entrados, terminados y circulante final. Para tal efecto se utilizan los mejores resultados obtenidos. indicando además que los datos pueden ser sensibilizados con el fin de tener un panorama acorde a la materia y las posibles implicaciones adversas que puedan afectar a la misma, como, por ejemplo, reformas a las leyes, planes de descongestión, etc.</w:t>
      </w:r>
    </w:p>
    <w:p w14:paraId="74DAF476" w14:textId="77777777" w:rsidR="005064BA" w:rsidRPr="00962FFB" w:rsidRDefault="005064BA" w:rsidP="00962FFB">
      <w:pPr>
        <w:ind w:left="851" w:right="851" w:firstLine="709"/>
        <w:jc w:val="both"/>
        <w:rPr>
          <w:b/>
          <w:bCs/>
          <w:sz w:val="23"/>
          <w:szCs w:val="23"/>
          <w:u w:val="single"/>
        </w:rPr>
      </w:pPr>
    </w:p>
    <w:p w14:paraId="0EE1401E" w14:textId="77777777" w:rsidR="005064BA" w:rsidRPr="00962FFB" w:rsidRDefault="005064BA" w:rsidP="00962FFB">
      <w:pPr>
        <w:ind w:left="851" w:right="851" w:firstLine="709"/>
        <w:jc w:val="both"/>
        <w:rPr>
          <w:b/>
          <w:bCs/>
          <w:sz w:val="23"/>
          <w:szCs w:val="23"/>
          <w:u w:val="single"/>
        </w:rPr>
      </w:pPr>
      <w:r w:rsidRPr="00962FFB">
        <w:rPr>
          <w:b/>
          <w:bCs/>
          <w:sz w:val="23"/>
          <w:szCs w:val="23"/>
          <w:u w:val="single"/>
        </w:rPr>
        <w:t>Proyección de Casos Entrados</w:t>
      </w:r>
    </w:p>
    <w:p w14:paraId="72656C14" w14:textId="77777777" w:rsidR="005064BA" w:rsidRPr="00962FFB" w:rsidRDefault="005064BA" w:rsidP="00962FFB">
      <w:pPr>
        <w:ind w:left="851" w:right="851" w:firstLine="709"/>
        <w:jc w:val="both"/>
        <w:rPr>
          <w:sz w:val="23"/>
          <w:szCs w:val="23"/>
          <w:lang w:eastAsia="es-CR"/>
        </w:rPr>
      </w:pPr>
    </w:p>
    <w:p w14:paraId="37F02969" w14:textId="77777777" w:rsidR="005064BA" w:rsidRPr="00962FFB" w:rsidRDefault="005064BA" w:rsidP="00962FFB">
      <w:pPr>
        <w:ind w:left="851" w:right="851" w:firstLine="709"/>
        <w:jc w:val="both"/>
        <w:rPr>
          <w:sz w:val="23"/>
          <w:szCs w:val="23"/>
        </w:rPr>
      </w:pPr>
      <w:r w:rsidRPr="00962FFB">
        <w:rPr>
          <w:sz w:val="23"/>
          <w:szCs w:val="23"/>
        </w:rPr>
        <w:t xml:space="preserve">Mediante la utilización del método de pronóstico denominado “Tendencia Estacional Holt </w:t>
      </w:r>
      <w:proofErr w:type="spellStart"/>
      <w:r w:rsidRPr="00962FFB">
        <w:rPr>
          <w:sz w:val="23"/>
          <w:szCs w:val="23"/>
        </w:rPr>
        <w:t>Winters</w:t>
      </w:r>
      <w:proofErr w:type="spellEnd"/>
      <w:r w:rsidRPr="00962FFB">
        <w:rPr>
          <w:sz w:val="23"/>
          <w:szCs w:val="23"/>
        </w:rPr>
        <w:t xml:space="preserve"> Aditivos”. se obtiene un pronóstico de los </w:t>
      </w:r>
      <w:r w:rsidRPr="00962FFB">
        <w:rPr>
          <w:i/>
          <w:iCs/>
          <w:sz w:val="23"/>
          <w:szCs w:val="23"/>
        </w:rPr>
        <w:t>Casos Entrados</w:t>
      </w:r>
      <w:r w:rsidRPr="00962FFB">
        <w:rPr>
          <w:sz w:val="23"/>
          <w:szCs w:val="23"/>
        </w:rPr>
        <w:t xml:space="preserve"> para la primera instancia de la materia de Tránsito. en cuyo caso se determina que para el 2021 ingresarán aproximadamente 57.807 asuntos y en 2022 alrededor de 64.440. A continuación. se presenta el cuadro N°9 con el de detalle.</w:t>
      </w:r>
    </w:p>
    <w:p w14:paraId="13717B96" w14:textId="77777777" w:rsidR="005064BA" w:rsidRPr="00962FFB" w:rsidRDefault="005064BA" w:rsidP="00962FFB">
      <w:pPr>
        <w:ind w:left="851" w:right="851" w:firstLine="709"/>
        <w:jc w:val="both"/>
        <w:rPr>
          <w:sz w:val="23"/>
          <w:szCs w:val="23"/>
        </w:rPr>
      </w:pPr>
    </w:p>
    <w:p w14:paraId="039EE630" w14:textId="77777777" w:rsidR="005064BA" w:rsidRPr="00962FFB" w:rsidRDefault="005064BA" w:rsidP="00962FFB">
      <w:pPr>
        <w:ind w:left="851" w:right="851" w:firstLine="709"/>
        <w:jc w:val="both"/>
        <w:rPr>
          <w:sz w:val="23"/>
          <w:szCs w:val="23"/>
        </w:rPr>
      </w:pPr>
    </w:p>
    <w:p w14:paraId="01F177DD"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Cuadro N°10.1</w:t>
      </w:r>
    </w:p>
    <w:p w14:paraId="27900425"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 xml:space="preserve">Materia Tránsito: Casos entrados durante el período </w:t>
      </w:r>
    </w:p>
    <w:p w14:paraId="5AFBD563"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2013-2020 y proyecciones estadísticas para el bienio 2021-2022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6"/>
        <w:gridCol w:w="839"/>
        <w:gridCol w:w="839"/>
        <w:gridCol w:w="839"/>
        <w:gridCol w:w="839"/>
        <w:gridCol w:w="840"/>
        <w:gridCol w:w="840"/>
        <w:gridCol w:w="840"/>
        <w:gridCol w:w="847"/>
        <w:gridCol w:w="840"/>
        <w:gridCol w:w="836"/>
      </w:tblGrid>
      <w:tr w:rsidR="005064BA" w:rsidRPr="00962FFB" w14:paraId="6535198A" w14:textId="77777777" w:rsidTr="005C4A97">
        <w:trPr>
          <w:trHeight w:val="295"/>
          <w:tblHeader/>
          <w:jc w:val="center"/>
        </w:trPr>
        <w:tc>
          <w:tcPr>
            <w:tcW w:w="508" w:type="pct"/>
            <w:vMerge w:val="restart"/>
            <w:shd w:val="clear" w:color="000000" w:fill="D8D8D8"/>
            <w:noWrap/>
            <w:vAlign w:val="center"/>
          </w:tcPr>
          <w:p w14:paraId="0A360E8F"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Variable</w:t>
            </w:r>
          </w:p>
        </w:tc>
        <w:tc>
          <w:tcPr>
            <w:tcW w:w="3596" w:type="pct"/>
            <w:gridSpan w:val="8"/>
            <w:shd w:val="clear" w:color="000000" w:fill="E2EFD9"/>
            <w:noWrap/>
            <w:vAlign w:val="center"/>
          </w:tcPr>
          <w:p w14:paraId="56D94463"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Movimientos ocurridos por año</w:t>
            </w:r>
          </w:p>
        </w:tc>
        <w:tc>
          <w:tcPr>
            <w:tcW w:w="896" w:type="pct"/>
            <w:gridSpan w:val="2"/>
            <w:shd w:val="clear" w:color="000000" w:fill="DEEBF6"/>
            <w:noWrap/>
            <w:vAlign w:val="center"/>
          </w:tcPr>
          <w:p w14:paraId="68216BE5"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Proyecciones</w:t>
            </w:r>
          </w:p>
        </w:tc>
      </w:tr>
      <w:tr w:rsidR="005064BA" w:rsidRPr="00962FFB" w14:paraId="2479F9A4" w14:textId="77777777" w:rsidTr="005C4A97">
        <w:trPr>
          <w:trHeight w:val="295"/>
          <w:tblHeader/>
          <w:jc w:val="center"/>
        </w:trPr>
        <w:tc>
          <w:tcPr>
            <w:tcW w:w="508" w:type="pct"/>
            <w:vMerge/>
            <w:shd w:val="clear" w:color="000000" w:fill="D8D8D8"/>
            <w:noWrap/>
            <w:vAlign w:val="center"/>
          </w:tcPr>
          <w:p w14:paraId="4121ABCF"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49" w:type="pct"/>
            <w:shd w:val="clear" w:color="000000" w:fill="E2EFD9"/>
            <w:noWrap/>
            <w:vAlign w:val="center"/>
          </w:tcPr>
          <w:p w14:paraId="43C8F486"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2013</w:t>
            </w:r>
          </w:p>
        </w:tc>
        <w:tc>
          <w:tcPr>
            <w:tcW w:w="449" w:type="pct"/>
            <w:shd w:val="clear" w:color="000000" w:fill="E2EFD9"/>
            <w:noWrap/>
            <w:vAlign w:val="center"/>
          </w:tcPr>
          <w:p w14:paraId="0F5987BB"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2014</w:t>
            </w:r>
          </w:p>
        </w:tc>
        <w:tc>
          <w:tcPr>
            <w:tcW w:w="449" w:type="pct"/>
            <w:shd w:val="clear" w:color="000000" w:fill="E2EFD9"/>
            <w:noWrap/>
            <w:vAlign w:val="center"/>
          </w:tcPr>
          <w:p w14:paraId="78B8DC9C"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2015</w:t>
            </w:r>
          </w:p>
        </w:tc>
        <w:tc>
          <w:tcPr>
            <w:tcW w:w="449" w:type="pct"/>
            <w:shd w:val="clear" w:color="000000" w:fill="E2EFD9"/>
            <w:noWrap/>
            <w:vAlign w:val="center"/>
          </w:tcPr>
          <w:p w14:paraId="66F4380B"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2016</w:t>
            </w:r>
          </w:p>
        </w:tc>
        <w:tc>
          <w:tcPr>
            <w:tcW w:w="449" w:type="pct"/>
            <w:shd w:val="clear" w:color="000000" w:fill="E2EFD9"/>
            <w:noWrap/>
            <w:vAlign w:val="center"/>
          </w:tcPr>
          <w:p w14:paraId="4216E313"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2017</w:t>
            </w:r>
          </w:p>
        </w:tc>
        <w:tc>
          <w:tcPr>
            <w:tcW w:w="449" w:type="pct"/>
            <w:shd w:val="clear" w:color="000000" w:fill="E2EFD9"/>
            <w:noWrap/>
            <w:vAlign w:val="center"/>
          </w:tcPr>
          <w:p w14:paraId="03122B05"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2018</w:t>
            </w:r>
          </w:p>
        </w:tc>
        <w:tc>
          <w:tcPr>
            <w:tcW w:w="449" w:type="pct"/>
            <w:shd w:val="clear" w:color="000000" w:fill="E2EFD9"/>
            <w:noWrap/>
            <w:vAlign w:val="center"/>
          </w:tcPr>
          <w:p w14:paraId="6B090D7F"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2019</w:t>
            </w:r>
          </w:p>
        </w:tc>
        <w:tc>
          <w:tcPr>
            <w:tcW w:w="453" w:type="pct"/>
            <w:shd w:val="clear" w:color="auto" w:fill="E2EFD9"/>
            <w:vAlign w:val="center"/>
          </w:tcPr>
          <w:p w14:paraId="5557A132"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2020</w:t>
            </w:r>
          </w:p>
        </w:tc>
        <w:tc>
          <w:tcPr>
            <w:tcW w:w="449" w:type="pct"/>
            <w:shd w:val="clear" w:color="000000" w:fill="DEEBF6"/>
            <w:noWrap/>
            <w:vAlign w:val="center"/>
          </w:tcPr>
          <w:p w14:paraId="1DCFE6D7"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2021</w:t>
            </w:r>
          </w:p>
        </w:tc>
        <w:tc>
          <w:tcPr>
            <w:tcW w:w="447" w:type="pct"/>
            <w:shd w:val="clear" w:color="000000" w:fill="DEEBF6"/>
            <w:noWrap/>
            <w:vAlign w:val="center"/>
          </w:tcPr>
          <w:p w14:paraId="4BD77A41"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2022</w:t>
            </w:r>
          </w:p>
        </w:tc>
      </w:tr>
      <w:tr w:rsidR="005064BA" w:rsidRPr="00962FFB" w14:paraId="37A5C910" w14:textId="77777777" w:rsidTr="005C4A97">
        <w:trPr>
          <w:trHeight w:val="315"/>
          <w:jc w:val="center"/>
        </w:trPr>
        <w:tc>
          <w:tcPr>
            <w:tcW w:w="508" w:type="pct"/>
            <w:shd w:val="clear" w:color="auto" w:fill="auto"/>
            <w:noWrap/>
            <w:vAlign w:val="center"/>
            <w:hideMark/>
          </w:tcPr>
          <w:p w14:paraId="766ABCE0" w14:textId="77777777" w:rsidR="005064BA" w:rsidRPr="00962FFB" w:rsidRDefault="005064BA" w:rsidP="00962FFB">
            <w:pPr>
              <w:widowControl w:val="0"/>
              <w:autoSpaceDE w:val="0"/>
              <w:autoSpaceDN w:val="0"/>
              <w:adjustRightInd w:val="0"/>
              <w:rPr>
                <w:sz w:val="23"/>
                <w:szCs w:val="23"/>
                <w:lang w:eastAsia="es-CR"/>
              </w:rPr>
            </w:pPr>
          </w:p>
        </w:tc>
        <w:tc>
          <w:tcPr>
            <w:tcW w:w="449" w:type="pct"/>
            <w:shd w:val="clear" w:color="auto" w:fill="auto"/>
            <w:noWrap/>
            <w:vAlign w:val="center"/>
          </w:tcPr>
          <w:p w14:paraId="77DCD555"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49" w:type="pct"/>
            <w:shd w:val="clear" w:color="auto" w:fill="auto"/>
            <w:noWrap/>
            <w:vAlign w:val="center"/>
          </w:tcPr>
          <w:p w14:paraId="6DF116BC"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49" w:type="pct"/>
            <w:shd w:val="clear" w:color="auto" w:fill="auto"/>
            <w:noWrap/>
            <w:vAlign w:val="center"/>
          </w:tcPr>
          <w:p w14:paraId="55022A0C"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49" w:type="pct"/>
            <w:shd w:val="clear" w:color="auto" w:fill="auto"/>
            <w:noWrap/>
            <w:vAlign w:val="center"/>
          </w:tcPr>
          <w:p w14:paraId="4F140306"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49" w:type="pct"/>
            <w:shd w:val="clear" w:color="auto" w:fill="auto"/>
            <w:noWrap/>
            <w:vAlign w:val="center"/>
          </w:tcPr>
          <w:p w14:paraId="4DC4CFE6"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49" w:type="pct"/>
            <w:shd w:val="clear" w:color="auto" w:fill="auto"/>
            <w:noWrap/>
            <w:vAlign w:val="center"/>
          </w:tcPr>
          <w:p w14:paraId="126898C7"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49" w:type="pct"/>
            <w:shd w:val="clear" w:color="auto" w:fill="auto"/>
            <w:noWrap/>
            <w:vAlign w:val="center"/>
          </w:tcPr>
          <w:p w14:paraId="51B9C53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53" w:type="pct"/>
            <w:shd w:val="clear" w:color="auto" w:fill="auto"/>
            <w:vAlign w:val="center"/>
          </w:tcPr>
          <w:p w14:paraId="5ECE936F"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49" w:type="pct"/>
            <w:shd w:val="clear" w:color="auto" w:fill="auto"/>
            <w:noWrap/>
            <w:vAlign w:val="center"/>
            <w:hideMark/>
          </w:tcPr>
          <w:p w14:paraId="35FAF0BA"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47" w:type="pct"/>
            <w:shd w:val="clear" w:color="auto" w:fill="auto"/>
            <w:noWrap/>
            <w:vAlign w:val="center"/>
            <w:hideMark/>
          </w:tcPr>
          <w:p w14:paraId="76F1DC85" w14:textId="77777777" w:rsidR="005064BA" w:rsidRPr="00962FFB" w:rsidRDefault="005064BA" w:rsidP="00962FFB">
            <w:pPr>
              <w:widowControl w:val="0"/>
              <w:autoSpaceDE w:val="0"/>
              <w:autoSpaceDN w:val="0"/>
              <w:adjustRightInd w:val="0"/>
              <w:jc w:val="center"/>
              <w:rPr>
                <w:b/>
                <w:bCs/>
                <w:sz w:val="23"/>
                <w:szCs w:val="23"/>
                <w:lang w:eastAsia="es-CR"/>
              </w:rPr>
            </w:pPr>
          </w:p>
        </w:tc>
      </w:tr>
      <w:tr w:rsidR="005064BA" w:rsidRPr="00962FFB" w14:paraId="0D66924C" w14:textId="77777777" w:rsidTr="005C4A97">
        <w:trPr>
          <w:trHeight w:val="295"/>
          <w:jc w:val="center"/>
        </w:trPr>
        <w:tc>
          <w:tcPr>
            <w:tcW w:w="508" w:type="pct"/>
            <w:shd w:val="clear" w:color="000000" w:fill="D8D8D8"/>
            <w:noWrap/>
            <w:vAlign w:val="center"/>
            <w:hideMark/>
          </w:tcPr>
          <w:p w14:paraId="6E1F3045" w14:textId="77777777" w:rsidR="005064BA" w:rsidRPr="00962FFB" w:rsidRDefault="005064BA" w:rsidP="00962FFB">
            <w:pPr>
              <w:widowControl w:val="0"/>
              <w:autoSpaceDE w:val="0"/>
              <w:autoSpaceDN w:val="0"/>
              <w:adjustRightInd w:val="0"/>
              <w:rPr>
                <w:sz w:val="23"/>
                <w:szCs w:val="23"/>
                <w:lang w:eastAsia="es-CR"/>
              </w:rPr>
            </w:pPr>
            <w:r w:rsidRPr="00962FFB">
              <w:rPr>
                <w:sz w:val="23"/>
                <w:szCs w:val="23"/>
                <w:lang w:eastAsia="es-CR"/>
              </w:rPr>
              <w:t>Entrados</w:t>
            </w:r>
          </w:p>
        </w:tc>
        <w:tc>
          <w:tcPr>
            <w:tcW w:w="449" w:type="pct"/>
            <w:shd w:val="clear" w:color="000000" w:fill="E2EFD9"/>
            <w:noWrap/>
            <w:vAlign w:val="center"/>
          </w:tcPr>
          <w:p w14:paraId="3D8BAF84" w14:textId="77777777" w:rsidR="005064BA" w:rsidRPr="00962FFB" w:rsidRDefault="005064BA" w:rsidP="00962FFB">
            <w:pPr>
              <w:jc w:val="right"/>
              <w:rPr>
                <w:sz w:val="23"/>
                <w:szCs w:val="23"/>
              </w:rPr>
            </w:pPr>
            <w:r w:rsidRPr="00962FFB">
              <w:rPr>
                <w:sz w:val="23"/>
                <w:szCs w:val="23"/>
              </w:rPr>
              <w:t>62.144</w:t>
            </w:r>
          </w:p>
        </w:tc>
        <w:tc>
          <w:tcPr>
            <w:tcW w:w="449" w:type="pct"/>
            <w:shd w:val="clear" w:color="000000" w:fill="E2EFD9"/>
            <w:noWrap/>
            <w:vAlign w:val="center"/>
          </w:tcPr>
          <w:p w14:paraId="32D93CE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66.447</w:t>
            </w:r>
          </w:p>
        </w:tc>
        <w:tc>
          <w:tcPr>
            <w:tcW w:w="449" w:type="pct"/>
            <w:shd w:val="clear" w:color="000000" w:fill="E2EFD9"/>
            <w:noWrap/>
            <w:vAlign w:val="center"/>
          </w:tcPr>
          <w:p w14:paraId="5301937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77.236</w:t>
            </w:r>
          </w:p>
        </w:tc>
        <w:tc>
          <w:tcPr>
            <w:tcW w:w="449" w:type="pct"/>
            <w:shd w:val="clear" w:color="000000" w:fill="E2EFD9"/>
            <w:noWrap/>
            <w:vAlign w:val="center"/>
          </w:tcPr>
          <w:p w14:paraId="7E828B7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81.515</w:t>
            </w:r>
          </w:p>
        </w:tc>
        <w:tc>
          <w:tcPr>
            <w:tcW w:w="449" w:type="pct"/>
            <w:shd w:val="clear" w:color="000000" w:fill="E2EFD9"/>
            <w:noWrap/>
            <w:vAlign w:val="center"/>
          </w:tcPr>
          <w:p w14:paraId="712CB176"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81.574</w:t>
            </w:r>
          </w:p>
        </w:tc>
        <w:tc>
          <w:tcPr>
            <w:tcW w:w="449" w:type="pct"/>
            <w:shd w:val="clear" w:color="000000" w:fill="E2EFD9"/>
            <w:noWrap/>
            <w:vAlign w:val="center"/>
          </w:tcPr>
          <w:p w14:paraId="5AA0F147"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74.878</w:t>
            </w:r>
          </w:p>
        </w:tc>
        <w:tc>
          <w:tcPr>
            <w:tcW w:w="449" w:type="pct"/>
            <w:shd w:val="clear" w:color="000000" w:fill="E2EFD9"/>
            <w:noWrap/>
            <w:vAlign w:val="center"/>
          </w:tcPr>
          <w:p w14:paraId="6B5522E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79.876</w:t>
            </w:r>
          </w:p>
        </w:tc>
        <w:tc>
          <w:tcPr>
            <w:tcW w:w="453" w:type="pct"/>
            <w:shd w:val="clear" w:color="auto" w:fill="E2EFD9"/>
            <w:vAlign w:val="center"/>
          </w:tcPr>
          <w:p w14:paraId="3C29109F" w14:textId="77777777" w:rsidR="005064BA" w:rsidRPr="00962FFB" w:rsidRDefault="005064BA" w:rsidP="00962FFB">
            <w:pPr>
              <w:widowControl w:val="0"/>
              <w:autoSpaceDE w:val="0"/>
              <w:autoSpaceDN w:val="0"/>
              <w:adjustRightInd w:val="0"/>
              <w:jc w:val="right"/>
              <w:rPr>
                <w:sz w:val="23"/>
                <w:szCs w:val="23"/>
                <w:lang w:eastAsia="es-CR"/>
              </w:rPr>
            </w:pPr>
            <w:r w:rsidRPr="00962FFB">
              <w:rPr>
                <w:sz w:val="23"/>
                <w:szCs w:val="23"/>
              </w:rPr>
              <w:t>51.749</w:t>
            </w:r>
          </w:p>
        </w:tc>
        <w:tc>
          <w:tcPr>
            <w:tcW w:w="449" w:type="pct"/>
            <w:shd w:val="clear" w:color="000000" w:fill="DEEBF6"/>
            <w:noWrap/>
          </w:tcPr>
          <w:p w14:paraId="0E6F84CC"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57.807</w:t>
            </w:r>
          </w:p>
        </w:tc>
        <w:tc>
          <w:tcPr>
            <w:tcW w:w="447" w:type="pct"/>
            <w:shd w:val="clear" w:color="000000" w:fill="DEEBF6"/>
            <w:noWrap/>
          </w:tcPr>
          <w:p w14:paraId="6746423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64.440</w:t>
            </w:r>
          </w:p>
        </w:tc>
      </w:tr>
      <w:tr w:rsidR="005064BA" w:rsidRPr="00962FFB" w14:paraId="39D56B98" w14:textId="77777777" w:rsidTr="005C4A97">
        <w:trPr>
          <w:trHeight w:val="295"/>
          <w:jc w:val="center"/>
        </w:trPr>
        <w:tc>
          <w:tcPr>
            <w:tcW w:w="5000" w:type="pct"/>
            <w:gridSpan w:val="11"/>
            <w:shd w:val="clear" w:color="auto" w:fill="auto"/>
            <w:noWrap/>
            <w:vAlign w:val="center"/>
          </w:tcPr>
          <w:p w14:paraId="33071313" w14:textId="77777777" w:rsidR="005064BA" w:rsidRPr="00962FFB" w:rsidRDefault="005064BA" w:rsidP="00962FFB">
            <w:pPr>
              <w:rPr>
                <w:sz w:val="23"/>
                <w:szCs w:val="23"/>
              </w:rPr>
            </w:pPr>
            <w:r w:rsidRPr="00962FFB">
              <w:rPr>
                <w:sz w:val="23"/>
                <w:szCs w:val="23"/>
              </w:rPr>
              <w:t>Elaborado por: Subproceso de Estadística. Dirección de Planificación.</w:t>
            </w:r>
          </w:p>
          <w:p w14:paraId="317392D9" w14:textId="77777777" w:rsidR="005064BA" w:rsidRPr="00962FFB" w:rsidRDefault="005064BA" w:rsidP="00962FFB">
            <w:pPr>
              <w:widowControl w:val="0"/>
              <w:autoSpaceDE w:val="0"/>
              <w:autoSpaceDN w:val="0"/>
              <w:adjustRightInd w:val="0"/>
              <w:jc w:val="right"/>
              <w:rPr>
                <w:sz w:val="23"/>
                <w:szCs w:val="23"/>
              </w:rPr>
            </w:pPr>
          </w:p>
        </w:tc>
      </w:tr>
    </w:tbl>
    <w:p w14:paraId="4B8D7B1D" w14:textId="77777777" w:rsidR="005064BA" w:rsidRPr="00962FFB" w:rsidRDefault="005064BA" w:rsidP="00962FFB">
      <w:pPr>
        <w:ind w:firstLine="708"/>
        <w:rPr>
          <w:sz w:val="23"/>
          <w:szCs w:val="23"/>
        </w:rPr>
      </w:pPr>
    </w:p>
    <w:p w14:paraId="0DB8D9A9" w14:textId="77777777" w:rsidR="005064BA" w:rsidRPr="00962FFB" w:rsidRDefault="005064BA" w:rsidP="00962FFB">
      <w:pPr>
        <w:ind w:left="851" w:right="851" w:firstLine="709"/>
        <w:jc w:val="both"/>
        <w:rPr>
          <w:b/>
          <w:bCs/>
          <w:sz w:val="23"/>
          <w:szCs w:val="23"/>
          <w:u w:val="single"/>
        </w:rPr>
      </w:pPr>
      <w:r w:rsidRPr="00962FFB">
        <w:rPr>
          <w:b/>
          <w:bCs/>
          <w:sz w:val="23"/>
          <w:szCs w:val="23"/>
          <w:u w:val="single"/>
        </w:rPr>
        <w:t>Proyección de Casos Terminados</w:t>
      </w:r>
    </w:p>
    <w:p w14:paraId="0782DEDF" w14:textId="77777777" w:rsidR="005064BA" w:rsidRPr="00962FFB" w:rsidRDefault="005064BA" w:rsidP="00962FFB">
      <w:pPr>
        <w:ind w:left="851" w:right="851" w:firstLine="709"/>
        <w:jc w:val="both"/>
        <w:rPr>
          <w:i/>
          <w:iCs/>
          <w:sz w:val="23"/>
          <w:szCs w:val="23"/>
        </w:rPr>
      </w:pPr>
    </w:p>
    <w:p w14:paraId="42ACC683" w14:textId="77777777" w:rsidR="005064BA" w:rsidRPr="00962FFB" w:rsidRDefault="005064BA" w:rsidP="00962FFB">
      <w:pPr>
        <w:ind w:left="851" w:right="851" w:firstLine="709"/>
        <w:jc w:val="both"/>
        <w:rPr>
          <w:sz w:val="23"/>
          <w:szCs w:val="23"/>
        </w:rPr>
      </w:pPr>
      <w:r w:rsidRPr="00962FFB">
        <w:rPr>
          <w:sz w:val="23"/>
          <w:szCs w:val="23"/>
        </w:rPr>
        <w:t xml:space="preserve">Mediante la utilización del método de pronóstico denominado “Tendencia Estacional Holt </w:t>
      </w:r>
      <w:proofErr w:type="spellStart"/>
      <w:r w:rsidRPr="00962FFB">
        <w:rPr>
          <w:sz w:val="23"/>
          <w:szCs w:val="23"/>
        </w:rPr>
        <w:t>Winters</w:t>
      </w:r>
      <w:proofErr w:type="spellEnd"/>
      <w:r w:rsidRPr="00962FFB">
        <w:rPr>
          <w:sz w:val="23"/>
          <w:szCs w:val="23"/>
        </w:rPr>
        <w:t xml:space="preserve"> Aditivos”, se obtiene un pronóstico de los </w:t>
      </w:r>
      <w:r w:rsidRPr="00962FFB">
        <w:rPr>
          <w:i/>
          <w:iCs/>
          <w:sz w:val="23"/>
          <w:szCs w:val="23"/>
        </w:rPr>
        <w:t>Casos Terminados</w:t>
      </w:r>
      <w:r w:rsidRPr="00962FFB">
        <w:rPr>
          <w:sz w:val="23"/>
          <w:szCs w:val="23"/>
        </w:rPr>
        <w:t xml:space="preserve"> para la primerea instancia de la materia de Tránsito, en cuyo caso se determina que para el 2021 se darían por finalizados aproximadamente 47.147 asuntos y en 2022 alrededor de 37.394. A continuación. se presenta el cuadro N°10 con el de detalle.</w:t>
      </w:r>
    </w:p>
    <w:p w14:paraId="79485D96" w14:textId="77777777" w:rsidR="005064BA" w:rsidRPr="00962FFB" w:rsidRDefault="005064BA" w:rsidP="00962FFB">
      <w:pPr>
        <w:widowControl w:val="0"/>
        <w:autoSpaceDE w:val="0"/>
        <w:autoSpaceDN w:val="0"/>
        <w:adjustRightInd w:val="0"/>
        <w:ind w:left="851" w:right="851" w:firstLine="709"/>
        <w:jc w:val="both"/>
        <w:rPr>
          <w:b/>
          <w:sz w:val="23"/>
          <w:szCs w:val="23"/>
        </w:rPr>
      </w:pPr>
    </w:p>
    <w:p w14:paraId="683B4710"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Cuadro N°10.2</w:t>
      </w:r>
    </w:p>
    <w:p w14:paraId="45222F84"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 xml:space="preserve">Materia de Tránsito: Casos Terminados durante el </w:t>
      </w:r>
    </w:p>
    <w:p w14:paraId="4B85BAB6"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período 2013-2020 y proyecciones estadísticas para el bienio 2021-2022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0"/>
        <w:gridCol w:w="773"/>
        <w:gridCol w:w="773"/>
        <w:gridCol w:w="773"/>
        <w:gridCol w:w="773"/>
        <w:gridCol w:w="773"/>
        <w:gridCol w:w="773"/>
        <w:gridCol w:w="837"/>
        <w:gridCol w:w="893"/>
        <w:gridCol w:w="888"/>
        <w:gridCol w:w="889"/>
      </w:tblGrid>
      <w:tr w:rsidR="005064BA" w:rsidRPr="00962FFB" w14:paraId="26BD0B95" w14:textId="77777777" w:rsidTr="005C4A97">
        <w:trPr>
          <w:trHeight w:val="275"/>
          <w:tblHeader/>
          <w:jc w:val="center"/>
        </w:trPr>
        <w:tc>
          <w:tcPr>
            <w:tcW w:w="667" w:type="pct"/>
            <w:vMerge w:val="restart"/>
            <w:shd w:val="clear" w:color="000000" w:fill="D8D8D8"/>
            <w:noWrap/>
            <w:vAlign w:val="center"/>
          </w:tcPr>
          <w:p w14:paraId="6458B733"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lastRenderedPageBreak/>
              <w:t>Variable</w:t>
            </w:r>
          </w:p>
        </w:tc>
        <w:tc>
          <w:tcPr>
            <w:tcW w:w="3385" w:type="pct"/>
            <w:gridSpan w:val="8"/>
            <w:shd w:val="clear" w:color="000000" w:fill="E2EFD9"/>
            <w:noWrap/>
            <w:vAlign w:val="center"/>
          </w:tcPr>
          <w:p w14:paraId="3A790CA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Movimientos ocurridos por año</w:t>
            </w:r>
          </w:p>
        </w:tc>
        <w:tc>
          <w:tcPr>
            <w:tcW w:w="948" w:type="pct"/>
            <w:gridSpan w:val="2"/>
            <w:shd w:val="clear" w:color="000000" w:fill="DEEBF6"/>
            <w:noWrap/>
            <w:vAlign w:val="center"/>
          </w:tcPr>
          <w:p w14:paraId="50E61B95"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Proyecciones</w:t>
            </w:r>
          </w:p>
        </w:tc>
      </w:tr>
      <w:tr w:rsidR="005064BA" w:rsidRPr="00962FFB" w14:paraId="048DC476" w14:textId="77777777" w:rsidTr="005C4A97">
        <w:trPr>
          <w:trHeight w:val="275"/>
          <w:tblHeader/>
          <w:jc w:val="center"/>
        </w:trPr>
        <w:tc>
          <w:tcPr>
            <w:tcW w:w="667" w:type="pct"/>
            <w:vMerge/>
            <w:shd w:val="clear" w:color="000000" w:fill="D8D8D8"/>
            <w:noWrap/>
            <w:vAlign w:val="center"/>
          </w:tcPr>
          <w:p w14:paraId="3D720E8C"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10" w:type="pct"/>
            <w:shd w:val="clear" w:color="000000" w:fill="E2EFD9"/>
            <w:noWrap/>
            <w:vAlign w:val="center"/>
          </w:tcPr>
          <w:p w14:paraId="5BA4EC45"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2013</w:t>
            </w:r>
          </w:p>
        </w:tc>
        <w:tc>
          <w:tcPr>
            <w:tcW w:w="410" w:type="pct"/>
            <w:shd w:val="clear" w:color="000000" w:fill="E2EFD9"/>
            <w:noWrap/>
            <w:vAlign w:val="center"/>
          </w:tcPr>
          <w:p w14:paraId="610903FB"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2014</w:t>
            </w:r>
          </w:p>
        </w:tc>
        <w:tc>
          <w:tcPr>
            <w:tcW w:w="410" w:type="pct"/>
            <w:shd w:val="clear" w:color="000000" w:fill="E2EFD9"/>
            <w:noWrap/>
            <w:vAlign w:val="center"/>
          </w:tcPr>
          <w:p w14:paraId="31EAAA1F"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2015</w:t>
            </w:r>
          </w:p>
        </w:tc>
        <w:tc>
          <w:tcPr>
            <w:tcW w:w="410" w:type="pct"/>
            <w:shd w:val="clear" w:color="000000" w:fill="E2EFD9"/>
            <w:noWrap/>
            <w:vAlign w:val="center"/>
          </w:tcPr>
          <w:p w14:paraId="128D3D5C"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2016</w:t>
            </w:r>
          </w:p>
        </w:tc>
        <w:tc>
          <w:tcPr>
            <w:tcW w:w="410" w:type="pct"/>
            <w:shd w:val="clear" w:color="000000" w:fill="E2EFD9"/>
            <w:noWrap/>
            <w:vAlign w:val="center"/>
          </w:tcPr>
          <w:p w14:paraId="4F779A95"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2017</w:t>
            </w:r>
          </w:p>
        </w:tc>
        <w:tc>
          <w:tcPr>
            <w:tcW w:w="411" w:type="pct"/>
            <w:shd w:val="clear" w:color="000000" w:fill="E2EFD9"/>
            <w:noWrap/>
            <w:vAlign w:val="center"/>
          </w:tcPr>
          <w:p w14:paraId="3A722DC1"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2018</w:t>
            </w:r>
          </w:p>
        </w:tc>
        <w:tc>
          <w:tcPr>
            <w:tcW w:w="447" w:type="pct"/>
            <w:shd w:val="clear" w:color="000000" w:fill="E2EFD9"/>
            <w:noWrap/>
          </w:tcPr>
          <w:p w14:paraId="495226F8"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2019</w:t>
            </w:r>
          </w:p>
        </w:tc>
        <w:tc>
          <w:tcPr>
            <w:tcW w:w="477" w:type="pct"/>
            <w:shd w:val="clear" w:color="auto" w:fill="E2EFD9"/>
          </w:tcPr>
          <w:p w14:paraId="6FADDA79"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2020</w:t>
            </w:r>
          </w:p>
        </w:tc>
        <w:tc>
          <w:tcPr>
            <w:tcW w:w="474" w:type="pct"/>
            <w:shd w:val="clear" w:color="000000" w:fill="DEEBF6"/>
            <w:noWrap/>
            <w:vAlign w:val="center"/>
          </w:tcPr>
          <w:p w14:paraId="7BA340C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2021</w:t>
            </w:r>
          </w:p>
        </w:tc>
        <w:tc>
          <w:tcPr>
            <w:tcW w:w="474" w:type="pct"/>
            <w:shd w:val="clear" w:color="000000" w:fill="DEEBF6"/>
            <w:noWrap/>
            <w:vAlign w:val="center"/>
          </w:tcPr>
          <w:p w14:paraId="40F7FC1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2022</w:t>
            </w:r>
          </w:p>
        </w:tc>
      </w:tr>
      <w:tr w:rsidR="005064BA" w:rsidRPr="00962FFB" w14:paraId="66BE31DC" w14:textId="77777777" w:rsidTr="005C4A97">
        <w:trPr>
          <w:trHeight w:val="172"/>
          <w:jc w:val="center"/>
        </w:trPr>
        <w:tc>
          <w:tcPr>
            <w:tcW w:w="667" w:type="pct"/>
            <w:shd w:val="clear" w:color="auto" w:fill="auto"/>
            <w:noWrap/>
            <w:vAlign w:val="center"/>
            <w:hideMark/>
          </w:tcPr>
          <w:p w14:paraId="4DB6A3C1" w14:textId="77777777" w:rsidR="005064BA" w:rsidRPr="00962FFB" w:rsidRDefault="005064BA" w:rsidP="00962FFB">
            <w:pPr>
              <w:widowControl w:val="0"/>
              <w:autoSpaceDE w:val="0"/>
              <w:autoSpaceDN w:val="0"/>
              <w:adjustRightInd w:val="0"/>
              <w:rPr>
                <w:sz w:val="23"/>
                <w:szCs w:val="23"/>
                <w:lang w:eastAsia="es-CR"/>
              </w:rPr>
            </w:pPr>
          </w:p>
        </w:tc>
        <w:tc>
          <w:tcPr>
            <w:tcW w:w="410" w:type="pct"/>
            <w:shd w:val="clear" w:color="auto" w:fill="auto"/>
            <w:noWrap/>
            <w:vAlign w:val="center"/>
          </w:tcPr>
          <w:p w14:paraId="72B5087D"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10" w:type="pct"/>
            <w:shd w:val="clear" w:color="auto" w:fill="auto"/>
            <w:noWrap/>
            <w:vAlign w:val="center"/>
          </w:tcPr>
          <w:p w14:paraId="26139A66"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10" w:type="pct"/>
            <w:shd w:val="clear" w:color="auto" w:fill="auto"/>
            <w:noWrap/>
            <w:vAlign w:val="center"/>
          </w:tcPr>
          <w:p w14:paraId="5916FF9D"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10" w:type="pct"/>
            <w:shd w:val="clear" w:color="auto" w:fill="auto"/>
            <w:noWrap/>
            <w:vAlign w:val="center"/>
          </w:tcPr>
          <w:p w14:paraId="62590B97"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10" w:type="pct"/>
            <w:shd w:val="clear" w:color="auto" w:fill="auto"/>
            <w:noWrap/>
            <w:vAlign w:val="center"/>
          </w:tcPr>
          <w:p w14:paraId="0D1E8CBB"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11" w:type="pct"/>
            <w:shd w:val="clear" w:color="auto" w:fill="auto"/>
            <w:noWrap/>
            <w:vAlign w:val="center"/>
          </w:tcPr>
          <w:p w14:paraId="6809927C"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47" w:type="pct"/>
            <w:shd w:val="clear" w:color="auto" w:fill="auto"/>
            <w:noWrap/>
            <w:vAlign w:val="center"/>
          </w:tcPr>
          <w:p w14:paraId="524593DC"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77" w:type="pct"/>
            <w:shd w:val="clear" w:color="auto" w:fill="auto"/>
          </w:tcPr>
          <w:p w14:paraId="52463F94"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74" w:type="pct"/>
            <w:shd w:val="clear" w:color="auto" w:fill="auto"/>
            <w:noWrap/>
            <w:vAlign w:val="center"/>
            <w:hideMark/>
          </w:tcPr>
          <w:p w14:paraId="6C01F6BE"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74" w:type="pct"/>
            <w:shd w:val="clear" w:color="auto" w:fill="auto"/>
            <w:noWrap/>
            <w:vAlign w:val="center"/>
            <w:hideMark/>
          </w:tcPr>
          <w:p w14:paraId="2263B908" w14:textId="77777777" w:rsidR="005064BA" w:rsidRPr="00962FFB" w:rsidRDefault="005064BA" w:rsidP="00962FFB">
            <w:pPr>
              <w:widowControl w:val="0"/>
              <w:autoSpaceDE w:val="0"/>
              <w:autoSpaceDN w:val="0"/>
              <w:adjustRightInd w:val="0"/>
              <w:jc w:val="center"/>
              <w:rPr>
                <w:b/>
                <w:bCs/>
                <w:sz w:val="23"/>
                <w:szCs w:val="23"/>
                <w:lang w:eastAsia="es-CR"/>
              </w:rPr>
            </w:pPr>
          </w:p>
        </w:tc>
      </w:tr>
      <w:tr w:rsidR="005064BA" w:rsidRPr="00962FFB" w14:paraId="61457DCF" w14:textId="77777777" w:rsidTr="005C4A97">
        <w:trPr>
          <w:trHeight w:val="275"/>
          <w:jc w:val="center"/>
        </w:trPr>
        <w:tc>
          <w:tcPr>
            <w:tcW w:w="667" w:type="pct"/>
            <w:shd w:val="clear" w:color="000000" w:fill="D8D8D8"/>
            <w:noWrap/>
            <w:vAlign w:val="center"/>
            <w:hideMark/>
          </w:tcPr>
          <w:p w14:paraId="298BA97A" w14:textId="77777777" w:rsidR="005064BA" w:rsidRPr="00962FFB" w:rsidRDefault="005064BA" w:rsidP="00962FFB">
            <w:pPr>
              <w:widowControl w:val="0"/>
              <w:autoSpaceDE w:val="0"/>
              <w:autoSpaceDN w:val="0"/>
              <w:adjustRightInd w:val="0"/>
              <w:rPr>
                <w:sz w:val="23"/>
                <w:szCs w:val="23"/>
                <w:lang w:eastAsia="es-CR"/>
              </w:rPr>
            </w:pPr>
            <w:r w:rsidRPr="00962FFB">
              <w:rPr>
                <w:sz w:val="23"/>
                <w:szCs w:val="23"/>
                <w:lang w:eastAsia="es-CR"/>
              </w:rPr>
              <w:t>Terminados</w:t>
            </w:r>
          </w:p>
        </w:tc>
        <w:tc>
          <w:tcPr>
            <w:tcW w:w="410" w:type="pct"/>
            <w:shd w:val="clear" w:color="000000" w:fill="E2EFD9"/>
            <w:noWrap/>
            <w:vAlign w:val="center"/>
          </w:tcPr>
          <w:p w14:paraId="6DF17E04"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59.989</w:t>
            </w:r>
          </w:p>
        </w:tc>
        <w:tc>
          <w:tcPr>
            <w:tcW w:w="410" w:type="pct"/>
            <w:shd w:val="clear" w:color="000000" w:fill="E2EFD9"/>
            <w:noWrap/>
            <w:vAlign w:val="center"/>
          </w:tcPr>
          <w:p w14:paraId="647C515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68.238</w:t>
            </w:r>
          </w:p>
        </w:tc>
        <w:tc>
          <w:tcPr>
            <w:tcW w:w="410" w:type="pct"/>
            <w:shd w:val="clear" w:color="000000" w:fill="E2EFD9"/>
            <w:noWrap/>
            <w:vAlign w:val="center"/>
          </w:tcPr>
          <w:p w14:paraId="10497A6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75.235</w:t>
            </w:r>
          </w:p>
        </w:tc>
        <w:tc>
          <w:tcPr>
            <w:tcW w:w="410" w:type="pct"/>
            <w:shd w:val="clear" w:color="000000" w:fill="E2EFD9"/>
            <w:noWrap/>
            <w:vAlign w:val="center"/>
          </w:tcPr>
          <w:p w14:paraId="6DE9AEA9"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83.428</w:t>
            </w:r>
          </w:p>
        </w:tc>
        <w:tc>
          <w:tcPr>
            <w:tcW w:w="410" w:type="pct"/>
            <w:shd w:val="clear" w:color="000000" w:fill="E2EFD9"/>
            <w:noWrap/>
            <w:vAlign w:val="center"/>
          </w:tcPr>
          <w:p w14:paraId="38DE8327"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83.340</w:t>
            </w:r>
          </w:p>
        </w:tc>
        <w:tc>
          <w:tcPr>
            <w:tcW w:w="411" w:type="pct"/>
            <w:shd w:val="clear" w:color="000000" w:fill="E2EFD9"/>
            <w:noWrap/>
            <w:vAlign w:val="center"/>
          </w:tcPr>
          <w:p w14:paraId="4B5A4F7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79.020</w:t>
            </w:r>
          </w:p>
        </w:tc>
        <w:tc>
          <w:tcPr>
            <w:tcW w:w="447" w:type="pct"/>
            <w:shd w:val="clear" w:color="000000" w:fill="E2EFD9"/>
            <w:noWrap/>
            <w:vAlign w:val="center"/>
          </w:tcPr>
          <w:p w14:paraId="62A6D846"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83.590</w:t>
            </w:r>
          </w:p>
        </w:tc>
        <w:tc>
          <w:tcPr>
            <w:tcW w:w="477" w:type="pct"/>
            <w:shd w:val="clear" w:color="auto" w:fill="E2EFD9"/>
            <w:vAlign w:val="center"/>
          </w:tcPr>
          <w:p w14:paraId="35C3EC0B"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59.492</w:t>
            </w:r>
          </w:p>
        </w:tc>
        <w:tc>
          <w:tcPr>
            <w:tcW w:w="474" w:type="pct"/>
            <w:shd w:val="clear" w:color="000000" w:fill="DEEBF6"/>
            <w:noWrap/>
            <w:vAlign w:val="center"/>
          </w:tcPr>
          <w:p w14:paraId="38432A14"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47.147</w:t>
            </w:r>
          </w:p>
        </w:tc>
        <w:tc>
          <w:tcPr>
            <w:tcW w:w="474" w:type="pct"/>
            <w:shd w:val="clear" w:color="000000" w:fill="DEEBF6"/>
            <w:noWrap/>
            <w:vAlign w:val="center"/>
          </w:tcPr>
          <w:p w14:paraId="03B21111"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37.394</w:t>
            </w:r>
          </w:p>
        </w:tc>
      </w:tr>
      <w:tr w:rsidR="005064BA" w:rsidRPr="00962FFB" w14:paraId="6F23DFF4" w14:textId="77777777" w:rsidTr="005C4A97">
        <w:trPr>
          <w:trHeight w:val="275"/>
          <w:jc w:val="center"/>
        </w:trPr>
        <w:tc>
          <w:tcPr>
            <w:tcW w:w="5000" w:type="pct"/>
            <w:gridSpan w:val="11"/>
            <w:shd w:val="clear" w:color="auto" w:fill="auto"/>
            <w:noWrap/>
            <w:vAlign w:val="center"/>
          </w:tcPr>
          <w:p w14:paraId="41F856B9" w14:textId="77777777" w:rsidR="005064BA" w:rsidRPr="00962FFB" w:rsidRDefault="005064BA" w:rsidP="00962FFB">
            <w:pPr>
              <w:rPr>
                <w:sz w:val="23"/>
                <w:szCs w:val="23"/>
              </w:rPr>
            </w:pPr>
            <w:r w:rsidRPr="00962FFB">
              <w:rPr>
                <w:sz w:val="23"/>
                <w:szCs w:val="23"/>
              </w:rPr>
              <w:t>Elaborado por: Subproceso de Estadística. Dirección de Planificación.</w:t>
            </w:r>
          </w:p>
        </w:tc>
      </w:tr>
    </w:tbl>
    <w:p w14:paraId="4E53914B" w14:textId="77777777" w:rsidR="005064BA" w:rsidRPr="00962FFB" w:rsidRDefault="005064BA" w:rsidP="00962FFB">
      <w:pPr>
        <w:rPr>
          <w:sz w:val="23"/>
          <w:szCs w:val="23"/>
        </w:rPr>
      </w:pPr>
    </w:p>
    <w:p w14:paraId="76F9DB9C" w14:textId="77777777" w:rsidR="005064BA" w:rsidRPr="00962FFB" w:rsidRDefault="005064BA" w:rsidP="00962FFB">
      <w:pPr>
        <w:rPr>
          <w:sz w:val="23"/>
          <w:szCs w:val="23"/>
        </w:rPr>
      </w:pPr>
    </w:p>
    <w:p w14:paraId="6A6AE90E" w14:textId="77777777" w:rsidR="005064BA" w:rsidRPr="00962FFB" w:rsidRDefault="005064BA" w:rsidP="00962FFB">
      <w:pPr>
        <w:ind w:left="851" w:right="851" w:firstLine="709"/>
        <w:jc w:val="both"/>
        <w:rPr>
          <w:b/>
          <w:bCs/>
          <w:sz w:val="23"/>
          <w:szCs w:val="23"/>
          <w:u w:val="single"/>
        </w:rPr>
      </w:pPr>
      <w:r w:rsidRPr="00962FFB">
        <w:rPr>
          <w:b/>
          <w:bCs/>
          <w:sz w:val="23"/>
          <w:szCs w:val="23"/>
          <w:u w:val="single"/>
        </w:rPr>
        <w:t>Proyección de Circulante Final</w:t>
      </w:r>
    </w:p>
    <w:p w14:paraId="227BA1D1" w14:textId="77777777" w:rsidR="005064BA" w:rsidRPr="00962FFB" w:rsidRDefault="005064BA" w:rsidP="00962FFB">
      <w:pPr>
        <w:ind w:left="851" w:right="851" w:firstLine="709"/>
        <w:jc w:val="both"/>
        <w:rPr>
          <w:b/>
          <w:bCs/>
          <w:sz w:val="23"/>
          <w:szCs w:val="23"/>
          <w:u w:val="single"/>
        </w:rPr>
      </w:pPr>
    </w:p>
    <w:p w14:paraId="7BFB9FB2" w14:textId="77777777" w:rsidR="005064BA" w:rsidRPr="00962FFB" w:rsidRDefault="005064BA" w:rsidP="00962FFB">
      <w:pPr>
        <w:ind w:left="851" w:right="851" w:firstLine="709"/>
        <w:jc w:val="both"/>
        <w:rPr>
          <w:sz w:val="23"/>
          <w:szCs w:val="23"/>
        </w:rPr>
      </w:pPr>
      <w:r w:rsidRPr="00962FFB">
        <w:rPr>
          <w:sz w:val="23"/>
          <w:szCs w:val="23"/>
        </w:rPr>
        <w:t xml:space="preserve">Mediante la utilización del método de pronóstico denominado “Redes neuronales”, se obtiene un pronóstico del </w:t>
      </w:r>
      <w:r w:rsidRPr="00962FFB">
        <w:rPr>
          <w:i/>
          <w:iCs/>
          <w:sz w:val="23"/>
          <w:szCs w:val="23"/>
        </w:rPr>
        <w:t>Circulante Final</w:t>
      </w:r>
      <w:r w:rsidRPr="00962FFB">
        <w:rPr>
          <w:sz w:val="23"/>
          <w:szCs w:val="23"/>
        </w:rPr>
        <w:t xml:space="preserve"> para la primerea instancia de la materia de Tránsito, en cuyo caso se determina que para el 2021 quedarían en trámite al cierre del período aproximadamente 17.095 asuntos y en 2022 alrededor de 14.029. A continuación. se presenta el cuadro N°11 con el de detalle.</w:t>
      </w:r>
    </w:p>
    <w:p w14:paraId="7F2A6885" w14:textId="77777777" w:rsidR="005064BA" w:rsidRPr="00962FFB" w:rsidRDefault="005064BA" w:rsidP="00962FFB">
      <w:pPr>
        <w:ind w:left="851" w:right="851" w:firstLine="709"/>
        <w:jc w:val="both"/>
        <w:rPr>
          <w:sz w:val="23"/>
          <w:szCs w:val="23"/>
        </w:rPr>
      </w:pPr>
    </w:p>
    <w:p w14:paraId="18F8B612"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Cuadro N°10.3</w:t>
      </w:r>
    </w:p>
    <w:p w14:paraId="186D9ED8" w14:textId="77777777"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Materia de Tránsito: Circulante al finalizar el año durante el período</w:t>
      </w:r>
    </w:p>
    <w:p w14:paraId="407370D4" w14:textId="3B71301C" w:rsidR="005064BA" w:rsidRPr="00962FFB" w:rsidRDefault="005064BA" w:rsidP="00962FFB">
      <w:pPr>
        <w:widowControl w:val="0"/>
        <w:autoSpaceDE w:val="0"/>
        <w:autoSpaceDN w:val="0"/>
        <w:adjustRightInd w:val="0"/>
        <w:ind w:left="851" w:right="851" w:firstLine="709"/>
        <w:jc w:val="both"/>
        <w:rPr>
          <w:b/>
          <w:sz w:val="23"/>
          <w:szCs w:val="23"/>
        </w:rPr>
      </w:pPr>
      <w:r w:rsidRPr="00962FFB">
        <w:rPr>
          <w:b/>
          <w:sz w:val="23"/>
          <w:szCs w:val="23"/>
        </w:rPr>
        <w:t>2013-2020 y proyecciones estadísticas para el bienio 2021-2022</w:t>
      </w:r>
    </w:p>
    <w:p w14:paraId="004F68FC" w14:textId="77777777" w:rsidR="00582AC8" w:rsidRPr="00962FFB" w:rsidRDefault="00582AC8" w:rsidP="00962FFB">
      <w:pPr>
        <w:widowControl w:val="0"/>
        <w:autoSpaceDE w:val="0"/>
        <w:autoSpaceDN w:val="0"/>
        <w:adjustRightInd w:val="0"/>
        <w:ind w:left="851" w:right="851" w:firstLine="709"/>
        <w:jc w:val="both"/>
        <w:rPr>
          <w:b/>
          <w:sz w:val="23"/>
          <w:szCs w:val="23"/>
        </w:rPr>
      </w:pPr>
    </w:p>
    <w:tbl>
      <w:tblPr>
        <w:tblW w:w="5000" w:type="pct"/>
        <w:jc w:val="center"/>
        <w:tblCellMar>
          <w:left w:w="70" w:type="dxa"/>
          <w:right w:w="70" w:type="dxa"/>
        </w:tblCellMar>
        <w:tblLook w:val="04A0" w:firstRow="1" w:lastRow="0" w:firstColumn="1" w:lastColumn="0" w:noHBand="0" w:noVBand="1"/>
      </w:tblPr>
      <w:tblGrid>
        <w:gridCol w:w="1629"/>
        <w:gridCol w:w="775"/>
        <w:gridCol w:w="773"/>
        <w:gridCol w:w="777"/>
        <w:gridCol w:w="777"/>
        <w:gridCol w:w="777"/>
        <w:gridCol w:w="778"/>
        <w:gridCol w:w="778"/>
        <w:gridCol w:w="783"/>
        <w:gridCol w:w="780"/>
        <w:gridCol w:w="773"/>
      </w:tblGrid>
      <w:tr w:rsidR="005064BA" w:rsidRPr="00962FFB" w14:paraId="656BAD49" w14:textId="77777777" w:rsidTr="005C4A97">
        <w:trPr>
          <w:trHeight w:val="300"/>
          <w:tblHeader/>
          <w:jc w:val="center"/>
        </w:trPr>
        <w:tc>
          <w:tcPr>
            <w:tcW w:w="812" w:type="pct"/>
            <w:vMerge w:val="restart"/>
            <w:tcBorders>
              <w:top w:val="nil"/>
              <w:left w:val="nil"/>
              <w:right w:val="nil"/>
            </w:tcBorders>
            <w:shd w:val="clear" w:color="000000" w:fill="D8D8D8"/>
            <w:noWrap/>
            <w:vAlign w:val="center"/>
          </w:tcPr>
          <w:p w14:paraId="27BC3CE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Variable</w:t>
            </w:r>
          </w:p>
        </w:tc>
        <w:tc>
          <w:tcPr>
            <w:tcW w:w="3352" w:type="pct"/>
            <w:gridSpan w:val="8"/>
            <w:tcBorders>
              <w:top w:val="nil"/>
              <w:left w:val="single" w:sz="4" w:space="0" w:color="auto"/>
              <w:bottom w:val="single" w:sz="4" w:space="0" w:color="auto"/>
              <w:right w:val="single" w:sz="4" w:space="0" w:color="auto"/>
            </w:tcBorders>
            <w:shd w:val="clear" w:color="000000" w:fill="E2EFD9"/>
            <w:noWrap/>
            <w:vAlign w:val="center"/>
          </w:tcPr>
          <w:p w14:paraId="7B781844"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Movimientos ocurridos por año</w:t>
            </w:r>
          </w:p>
        </w:tc>
        <w:tc>
          <w:tcPr>
            <w:tcW w:w="836" w:type="pct"/>
            <w:gridSpan w:val="2"/>
            <w:tcBorders>
              <w:top w:val="nil"/>
              <w:left w:val="single" w:sz="4" w:space="0" w:color="auto"/>
              <w:bottom w:val="single" w:sz="4" w:space="0" w:color="auto"/>
              <w:right w:val="single" w:sz="4" w:space="0" w:color="auto"/>
            </w:tcBorders>
            <w:shd w:val="clear" w:color="000000" w:fill="DEEBF6"/>
            <w:noWrap/>
            <w:vAlign w:val="center"/>
          </w:tcPr>
          <w:p w14:paraId="4947E01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Proyecciones</w:t>
            </w:r>
          </w:p>
        </w:tc>
      </w:tr>
      <w:tr w:rsidR="00582AC8" w:rsidRPr="00962FFB" w14:paraId="25E21A94" w14:textId="77777777" w:rsidTr="005C4A97">
        <w:trPr>
          <w:trHeight w:val="300"/>
          <w:tblHeader/>
          <w:jc w:val="center"/>
        </w:trPr>
        <w:tc>
          <w:tcPr>
            <w:tcW w:w="812" w:type="pct"/>
            <w:vMerge/>
            <w:tcBorders>
              <w:left w:val="nil"/>
              <w:bottom w:val="single" w:sz="4" w:space="0" w:color="auto"/>
              <w:right w:val="nil"/>
            </w:tcBorders>
            <w:shd w:val="clear" w:color="000000" w:fill="D8D8D8"/>
            <w:noWrap/>
            <w:vAlign w:val="center"/>
          </w:tcPr>
          <w:p w14:paraId="6EE3C3CD"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19" w:type="pct"/>
            <w:tcBorders>
              <w:top w:val="nil"/>
              <w:left w:val="single" w:sz="4" w:space="0" w:color="auto"/>
              <w:bottom w:val="single" w:sz="4" w:space="0" w:color="auto"/>
              <w:right w:val="nil"/>
            </w:tcBorders>
            <w:shd w:val="clear" w:color="000000" w:fill="E2EFD9"/>
            <w:noWrap/>
            <w:vAlign w:val="center"/>
          </w:tcPr>
          <w:p w14:paraId="32DB7A19"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2013</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28E7D6D8"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2014</w:t>
            </w:r>
          </w:p>
        </w:tc>
        <w:tc>
          <w:tcPr>
            <w:tcW w:w="420" w:type="pct"/>
            <w:tcBorders>
              <w:top w:val="nil"/>
              <w:left w:val="nil"/>
              <w:bottom w:val="single" w:sz="4" w:space="0" w:color="auto"/>
              <w:right w:val="nil"/>
            </w:tcBorders>
            <w:shd w:val="clear" w:color="000000" w:fill="E2EFD9"/>
            <w:noWrap/>
            <w:vAlign w:val="center"/>
          </w:tcPr>
          <w:p w14:paraId="6129D41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2015</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1CB9617A"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2016</w:t>
            </w:r>
          </w:p>
        </w:tc>
        <w:tc>
          <w:tcPr>
            <w:tcW w:w="420" w:type="pct"/>
            <w:tcBorders>
              <w:top w:val="nil"/>
              <w:left w:val="nil"/>
              <w:bottom w:val="single" w:sz="4" w:space="0" w:color="auto"/>
              <w:right w:val="nil"/>
            </w:tcBorders>
            <w:shd w:val="clear" w:color="000000" w:fill="E2EFD9"/>
            <w:noWrap/>
            <w:vAlign w:val="center"/>
          </w:tcPr>
          <w:p w14:paraId="0EDD3BDF"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2017</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584E967A"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2018</w:t>
            </w:r>
          </w:p>
        </w:tc>
        <w:tc>
          <w:tcPr>
            <w:tcW w:w="420" w:type="pct"/>
            <w:tcBorders>
              <w:top w:val="nil"/>
              <w:left w:val="nil"/>
              <w:bottom w:val="single" w:sz="4" w:space="0" w:color="auto"/>
              <w:right w:val="single" w:sz="4" w:space="0" w:color="auto"/>
            </w:tcBorders>
            <w:shd w:val="clear" w:color="000000" w:fill="E2EFD9"/>
            <w:noWrap/>
          </w:tcPr>
          <w:p w14:paraId="59EFB69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2019</w:t>
            </w:r>
          </w:p>
        </w:tc>
        <w:tc>
          <w:tcPr>
            <w:tcW w:w="423" w:type="pct"/>
            <w:tcBorders>
              <w:top w:val="nil"/>
              <w:left w:val="single" w:sz="4" w:space="0" w:color="auto"/>
              <w:bottom w:val="single" w:sz="4" w:space="0" w:color="auto"/>
              <w:right w:val="single" w:sz="4" w:space="0" w:color="auto"/>
            </w:tcBorders>
            <w:shd w:val="clear" w:color="auto" w:fill="E2EFD9"/>
          </w:tcPr>
          <w:p w14:paraId="5C3B8FE6"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2020</w:t>
            </w:r>
          </w:p>
        </w:tc>
        <w:tc>
          <w:tcPr>
            <w:tcW w:w="421" w:type="pct"/>
            <w:tcBorders>
              <w:top w:val="nil"/>
              <w:left w:val="single" w:sz="4" w:space="0" w:color="auto"/>
              <w:bottom w:val="single" w:sz="4" w:space="0" w:color="auto"/>
              <w:right w:val="single" w:sz="4" w:space="0" w:color="auto"/>
            </w:tcBorders>
            <w:shd w:val="clear" w:color="000000" w:fill="DEEBF6"/>
            <w:noWrap/>
            <w:vAlign w:val="center"/>
          </w:tcPr>
          <w:p w14:paraId="740C3F5F"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2021</w:t>
            </w:r>
          </w:p>
        </w:tc>
        <w:tc>
          <w:tcPr>
            <w:tcW w:w="415" w:type="pct"/>
            <w:tcBorders>
              <w:top w:val="nil"/>
              <w:left w:val="nil"/>
              <w:bottom w:val="single" w:sz="4" w:space="0" w:color="auto"/>
              <w:right w:val="nil"/>
            </w:tcBorders>
            <w:shd w:val="clear" w:color="000000" w:fill="DEEBF6"/>
            <w:noWrap/>
            <w:vAlign w:val="center"/>
          </w:tcPr>
          <w:p w14:paraId="14E81108"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2022</w:t>
            </w:r>
          </w:p>
        </w:tc>
      </w:tr>
      <w:tr w:rsidR="005064BA" w:rsidRPr="00962FFB" w14:paraId="515460C6" w14:textId="77777777" w:rsidTr="005C4A97">
        <w:trPr>
          <w:trHeight w:val="319"/>
          <w:jc w:val="center"/>
        </w:trPr>
        <w:tc>
          <w:tcPr>
            <w:tcW w:w="812" w:type="pct"/>
            <w:tcBorders>
              <w:top w:val="nil"/>
              <w:left w:val="nil"/>
              <w:right w:val="nil"/>
            </w:tcBorders>
            <w:shd w:val="clear" w:color="auto" w:fill="auto"/>
            <w:noWrap/>
            <w:vAlign w:val="center"/>
            <w:hideMark/>
          </w:tcPr>
          <w:p w14:paraId="6E225BDB" w14:textId="77777777" w:rsidR="005064BA" w:rsidRPr="00962FFB" w:rsidRDefault="005064BA" w:rsidP="00962FFB">
            <w:pPr>
              <w:widowControl w:val="0"/>
              <w:autoSpaceDE w:val="0"/>
              <w:autoSpaceDN w:val="0"/>
              <w:adjustRightInd w:val="0"/>
              <w:rPr>
                <w:sz w:val="23"/>
                <w:szCs w:val="23"/>
                <w:lang w:eastAsia="es-CR"/>
              </w:rPr>
            </w:pPr>
          </w:p>
        </w:tc>
        <w:tc>
          <w:tcPr>
            <w:tcW w:w="419" w:type="pct"/>
            <w:tcBorders>
              <w:top w:val="nil"/>
              <w:left w:val="single" w:sz="4" w:space="0" w:color="auto"/>
              <w:right w:val="nil"/>
            </w:tcBorders>
            <w:shd w:val="clear" w:color="auto" w:fill="auto"/>
            <w:noWrap/>
            <w:vAlign w:val="center"/>
          </w:tcPr>
          <w:p w14:paraId="372AD453"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10" w:type="pct"/>
            <w:tcBorders>
              <w:top w:val="nil"/>
              <w:left w:val="single" w:sz="4" w:space="0" w:color="auto"/>
              <w:right w:val="single" w:sz="4" w:space="0" w:color="auto"/>
            </w:tcBorders>
            <w:shd w:val="clear" w:color="auto" w:fill="auto"/>
            <w:noWrap/>
            <w:vAlign w:val="center"/>
          </w:tcPr>
          <w:p w14:paraId="0120400F"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20" w:type="pct"/>
            <w:tcBorders>
              <w:top w:val="nil"/>
              <w:left w:val="nil"/>
              <w:right w:val="nil"/>
            </w:tcBorders>
            <w:shd w:val="clear" w:color="auto" w:fill="auto"/>
            <w:noWrap/>
            <w:vAlign w:val="center"/>
          </w:tcPr>
          <w:p w14:paraId="4D463300"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20" w:type="pct"/>
            <w:tcBorders>
              <w:top w:val="nil"/>
              <w:left w:val="single" w:sz="4" w:space="0" w:color="auto"/>
              <w:right w:val="single" w:sz="4" w:space="0" w:color="auto"/>
            </w:tcBorders>
            <w:shd w:val="clear" w:color="auto" w:fill="auto"/>
            <w:noWrap/>
            <w:vAlign w:val="center"/>
          </w:tcPr>
          <w:p w14:paraId="191F5FA5"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20" w:type="pct"/>
            <w:tcBorders>
              <w:top w:val="nil"/>
              <w:left w:val="nil"/>
              <w:right w:val="nil"/>
            </w:tcBorders>
            <w:shd w:val="clear" w:color="auto" w:fill="auto"/>
            <w:noWrap/>
            <w:vAlign w:val="center"/>
          </w:tcPr>
          <w:p w14:paraId="63A4F74F"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20" w:type="pct"/>
            <w:tcBorders>
              <w:top w:val="nil"/>
              <w:left w:val="single" w:sz="4" w:space="0" w:color="auto"/>
              <w:right w:val="single" w:sz="4" w:space="0" w:color="auto"/>
            </w:tcBorders>
            <w:shd w:val="clear" w:color="auto" w:fill="auto"/>
            <w:noWrap/>
            <w:vAlign w:val="center"/>
          </w:tcPr>
          <w:p w14:paraId="4AB07EA5"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20" w:type="pct"/>
            <w:tcBorders>
              <w:top w:val="nil"/>
              <w:left w:val="nil"/>
              <w:right w:val="single" w:sz="4" w:space="0" w:color="auto"/>
            </w:tcBorders>
            <w:shd w:val="clear" w:color="auto" w:fill="auto"/>
            <w:noWrap/>
            <w:vAlign w:val="center"/>
          </w:tcPr>
          <w:p w14:paraId="6FF75DD3"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23" w:type="pct"/>
            <w:tcBorders>
              <w:top w:val="nil"/>
              <w:left w:val="single" w:sz="4" w:space="0" w:color="auto"/>
              <w:right w:val="single" w:sz="4" w:space="0" w:color="auto"/>
            </w:tcBorders>
            <w:shd w:val="clear" w:color="auto" w:fill="auto"/>
          </w:tcPr>
          <w:p w14:paraId="7FD75857" w14:textId="77777777" w:rsidR="005064BA" w:rsidRPr="00962FFB" w:rsidRDefault="005064BA" w:rsidP="00962FFB">
            <w:pPr>
              <w:widowControl w:val="0"/>
              <w:autoSpaceDE w:val="0"/>
              <w:autoSpaceDN w:val="0"/>
              <w:adjustRightInd w:val="0"/>
              <w:jc w:val="center"/>
              <w:rPr>
                <w:b/>
                <w:bCs/>
                <w:sz w:val="23"/>
                <w:szCs w:val="23"/>
                <w:lang w:eastAsia="es-CR"/>
              </w:rPr>
            </w:pPr>
          </w:p>
        </w:tc>
        <w:tc>
          <w:tcPr>
            <w:tcW w:w="421" w:type="pct"/>
            <w:tcBorders>
              <w:top w:val="nil"/>
              <w:left w:val="single" w:sz="4" w:space="0" w:color="auto"/>
              <w:right w:val="single" w:sz="4" w:space="0" w:color="auto"/>
            </w:tcBorders>
            <w:shd w:val="clear" w:color="auto" w:fill="auto"/>
            <w:noWrap/>
            <w:vAlign w:val="center"/>
            <w:hideMark/>
          </w:tcPr>
          <w:p w14:paraId="03650901"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 </w:t>
            </w:r>
          </w:p>
        </w:tc>
        <w:tc>
          <w:tcPr>
            <w:tcW w:w="415" w:type="pct"/>
            <w:tcBorders>
              <w:top w:val="nil"/>
              <w:left w:val="nil"/>
              <w:right w:val="nil"/>
            </w:tcBorders>
            <w:shd w:val="clear" w:color="auto" w:fill="auto"/>
            <w:noWrap/>
            <w:vAlign w:val="center"/>
            <w:hideMark/>
          </w:tcPr>
          <w:p w14:paraId="56172788" w14:textId="77777777" w:rsidR="005064BA" w:rsidRPr="00962FFB" w:rsidRDefault="005064BA" w:rsidP="00962FFB">
            <w:pPr>
              <w:widowControl w:val="0"/>
              <w:autoSpaceDE w:val="0"/>
              <w:autoSpaceDN w:val="0"/>
              <w:adjustRightInd w:val="0"/>
              <w:jc w:val="center"/>
              <w:rPr>
                <w:b/>
                <w:bCs/>
                <w:sz w:val="23"/>
                <w:szCs w:val="23"/>
                <w:lang w:eastAsia="es-CR"/>
              </w:rPr>
            </w:pPr>
          </w:p>
        </w:tc>
      </w:tr>
      <w:tr w:rsidR="00582AC8" w:rsidRPr="00962FFB" w14:paraId="69D91B7C" w14:textId="77777777" w:rsidTr="005C4A97">
        <w:trPr>
          <w:trHeight w:val="300"/>
          <w:jc w:val="center"/>
        </w:trPr>
        <w:tc>
          <w:tcPr>
            <w:tcW w:w="812" w:type="pct"/>
            <w:tcBorders>
              <w:top w:val="nil"/>
              <w:left w:val="nil"/>
              <w:bottom w:val="single" w:sz="4" w:space="0" w:color="auto"/>
              <w:right w:val="nil"/>
            </w:tcBorders>
            <w:shd w:val="clear" w:color="000000" w:fill="D8D8D8"/>
            <w:noWrap/>
            <w:vAlign w:val="center"/>
            <w:hideMark/>
          </w:tcPr>
          <w:p w14:paraId="2D117A00" w14:textId="77777777" w:rsidR="005064BA" w:rsidRPr="00962FFB" w:rsidRDefault="005064BA" w:rsidP="00962FFB">
            <w:pPr>
              <w:widowControl w:val="0"/>
              <w:autoSpaceDE w:val="0"/>
              <w:autoSpaceDN w:val="0"/>
              <w:adjustRightInd w:val="0"/>
              <w:rPr>
                <w:sz w:val="23"/>
                <w:szCs w:val="23"/>
                <w:lang w:eastAsia="es-CR"/>
              </w:rPr>
            </w:pPr>
            <w:r w:rsidRPr="00962FFB">
              <w:rPr>
                <w:sz w:val="23"/>
                <w:szCs w:val="23"/>
                <w:lang w:eastAsia="es-CR"/>
              </w:rPr>
              <w:t xml:space="preserve">Circulante Final </w:t>
            </w:r>
          </w:p>
        </w:tc>
        <w:tc>
          <w:tcPr>
            <w:tcW w:w="419" w:type="pct"/>
            <w:tcBorders>
              <w:top w:val="nil"/>
              <w:left w:val="single" w:sz="4" w:space="0" w:color="auto"/>
              <w:bottom w:val="single" w:sz="4" w:space="0" w:color="auto"/>
              <w:right w:val="nil"/>
            </w:tcBorders>
            <w:shd w:val="clear" w:color="000000" w:fill="E2EFD9"/>
            <w:noWrap/>
            <w:vAlign w:val="center"/>
          </w:tcPr>
          <w:p w14:paraId="12822553" w14:textId="77777777" w:rsidR="005064BA" w:rsidRPr="00962FFB" w:rsidRDefault="005064BA" w:rsidP="00962FFB">
            <w:pPr>
              <w:jc w:val="right"/>
              <w:rPr>
                <w:sz w:val="23"/>
                <w:szCs w:val="23"/>
              </w:rPr>
            </w:pPr>
            <w:r w:rsidRPr="00962FFB">
              <w:rPr>
                <w:sz w:val="23"/>
                <w:szCs w:val="23"/>
              </w:rPr>
              <w:t>25.366</w:t>
            </w:r>
          </w:p>
        </w:tc>
        <w:tc>
          <w:tcPr>
            <w:tcW w:w="410" w:type="pct"/>
            <w:tcBorders>
              <w:top w:val="nil"/>
              <w:left w:val="single" w:sz="4" w:space="0" w:color="auto"/>
              <w:bottom w:val="single" w:sz="4" w:space="0" w:color="auto"/>
              <w:right w:val="single" w:sz="4" w:space="0" w:color="auto"/>
            </w:tcBorders>
            <w:shd w:val="clear" w:color="000000" w:fill="E2EFD9"/>
            <w:noWrap/>
            <w:vAlign w:val="center"/>
          </w:tcPr>
          <w:p w14:paraId="25DE940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25.522</w:t>
            </w:r>
          </w:p>
        </w:tc>
        <w:tc>
          <w:tcPr>
            <w:tcW w:w="420" w:type="pct"/>
            <w:tcBorders>
              <w:top w:val="nil"/>
              <w:left w:val="nil"/>
              <w:bottom w:val="single" w:sz="4" w:space="0" w:color="auto"/>
              <w:right w:val="nil"/>
            </w:tcBorders>
            <w:shd w:val="clear" w:color="000000" w:fill="E2EFD9"/>
            <w:noWrap/>
            <w:vAlign w:val="center"/>
          </w:tcPr>
          <w:p w14:paraId="66E1B731"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29.475</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7C3DCD2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30.418</w:t>
            </w:r>
          </w:p>
        </w:tc>
        <w:tc>
          <w:tcPr>
            <w:tcW w:w="420" w:type="pct"/>
            <w:tcBorders>
              <w:top w:val="nil"/>
              <w:left w:val="nil"/>
              <w:bottom w:val="single" w:sz="4" w:space="0" w:color="auto"/>
              <w:right w:val="nil"/>
            </w:tcBorders>
            <w:shd w:val="clear" w:color="000000" w:fill="E2EFD9"/>
            <w:noWrap/>
            <w:vAlign w:val="center"/>
          </w:tcPr>
          <w:p w14:paraId="69F4691F"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30.462</w:t>
            </w:r>
          </w:p>
        </w:tc>
        <w:tc>
          <w:tcPr>
            <w:tcW w:w="420" w:type="pct"/>
            <w:tcBorders>
              <w:top w:val="nil"/>
              <w:left w:val="single" w:sz="4" w:space="0" w:color="auto"/>
              <w:bottom w:val="single" w:sz="4" w:space="0" w:color="auto"/>
              <w:right w:val="single" w:sz="4" w:space="0" w:color="auto"/>
            </w:tcBorders>
            <w:shd w:val="clear" w:color="000000" w:fill="E2EFD9"/>
            <w:noWrap/>
            <w:vAlign w:val="center"/>
          </w:tcPr>
          <w:p w14:paraId="6071B230"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27.587</w:t>
            </w:r>
          </w:p>
        </w:tc>
        <w:tc>
          <w:tcPr>
            <w:tcW w:w="420" w:type="pct"/>
            <w:tcBorders>
              <w:top w:val="nil"/>
              <w:left w:val="nil"/>
              <w:bottom w:val="single" w:sz="4" w:space="0" w:color="auto"/>
              <w:right w:val="single" w:sz="4" w:space="0" w:color="auto"/>
            </w:tcBorders>
            <w:shd w:val="clear" w:color="000000" w:fill="E2EFD9"/>
            <w:noWrap/>
            <w:vAlign w:val="center"/>
          </w:tcPr>
          <w:p w14:paraId="04CDB2CF"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25.437</w:t>
            </w:r>
          </w:p>
        </w:tc>
        <w:tc>
          <w:tcPr>
            <w:tcW w:w="423" w:type="pct"/>
            <w:tcBorders>
              <w:top w:val="nil"/>
              <w:left w:val="single" w:sz="4" w:space="0" w:color="auto"/>
              <w:bottom w:val="single" w:sz="4" w:space="0" w:color="auto"/>
              <w:right w:val="single" w:sz="4" w:space="0" w:color="auto"/>
            </w:tcBorders>
            <w:shd w:val="clear" w:color="auto" w:fill="E2EFD9"/>
            <w:vAlign w:val="center"/>
          </w:tcPr>
          <w:p w14:paraId="62515ABB"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18.580</w:t>
            </w:r>
          </w:p>
        </w:tc>
        <w:tc>
          <w:tcPr>
            <w:tcW w:w="421" w:type="pct"/>
            <w:tcBorders>
              <w:top w:val="nil"/>
              <w:left w:val="single" w:sz="4" w:space="0" w:color="auto"/>
              <w:bottom w:val="single" w:sz="4" w:space="0" w:color="auto"/>
              <w:right w:val="single" w:sz="4" w:space="0" w:color="auto"/>
            </w:tcBorders>
            <w:shd w:val="clear" w:color="000000" w:fill="DEEBF6"/>
            <w:noWrap/>
          </w:tcPr>
          <w:p w14:paraId="6612A63A"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17.095</w:t>
            </w:r>
          </w:p>
        </w:tc>
        <w:tc>
          <w:tcPr>
            <w:tcW w:w="415" w:type="pct"/>
            <w:tcBorders>
              <w:top w:val="nil"/>
              <w:left w:val="nil"/>
              <w:bottom w:val="single" w:sz="4" w:space="0" w:color="auto"/>
              <w:right w:val="nil"/>
            </w:tcBorders>
            <w:shd w:val="clear" w:color="000000" w:fill="DEEBF6"/>
            <w:noWrap/>
          </w:tcPr>
          <w:p w14:paraId="747FE74B"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14.029</w:t>
            </w:r>
          </w:p>
        </w:tc>
      </w:tr>
      <w:tr w:rsidR="005064BA" w:rsidRPr="00962FFB" w14:paraId="2B6F66D3" w14:textId="77777777" w:rsidTr="005C4A97">
        <w:trPr>
          <w:trHeight w:val="300"/>
          <w:jc w:val="center"/>
        </w:trPr>
        <w:tc>
          <w:tcPr>
            <w:tcW w:w="5000" w:type="pct"/>
            <w:gridSpan w:val="11"/>
            <w:tcBorders>
              <w:top w:val="single" w:sz="4" w:space="0" w:color="auto"/>
              <w:left w:val="nil"/>
            </w:tcBorders>
            <w:shd w:val="clear" w:color="auto" w:fill="auto"/>
            <w:noWrap/>
            <w:vAlign w:val="center"/>
          </w:tcPr>
          <w:p w14:paraId="49004BF9" w14:textId="77777777" w:rsidR="005064BA" w:rsidRPr="00962FFB" w:rsidRDefault="005064BA" w:rsidP="00962FFB">
            <w:pPr>
              <w:widowControl w:val="0"/>
              <w:autoSpaceDE w:val="0"/>
              <w:autoSpaceDN w:val="0"/>
              <w:adjustRightInd w:val="0"/>
              <w:rPr>
                <w:sz w:val="23"/>
                <w:szCs w:val="23"/>
              </w:rPr>
            </w:pPr>
            <w:r w:rsidRPr="00962FFB">
              <w:rPr>
                <w:sz w:val="23"/>
                <w:szCs w:val="23"/>
              </w:rPr>
              <w:t>Elaborado por: Subproceso de Estadística. Dirección de Planificación.</w:t>
            </w:r>
          </w:p>
        </w:tc>
      </w:tr>
    </w:tbl>
    <w:p w14:paraId="6BC87E8C" w14:textId="77777777" w:rsidR="005064BA" w:rsidRPr="00962FFB" w:rsidRDefault="005064BA" w:rsidP="00962FFB">
      <w:pPr>
        <w:widowControl w:val="0"/>
        <w:tabs>
          <w:tab w:val="left" w:pos="1352"/>
        </w:tabs>
        <w:autoSpaceDE w:val="0"/>
        <w:autoSpaceDN w:val="0"/>
        <w:adjustRightInd w:val="0"/>
        <w:rPr>
          <w:sz w:val="23"/>
          <w:szCs w:val="23"/>
        </w:rPr>
      </w:pPr>
    </w:p>
    <w:p w14:paraId="05ABAF28" w14:textId="77777777" w:rsidR="005064BA" w:rsidRPr="00962FFB" w:rsidRDefault="005064BA" w:rsidP="00962FFB">
      <w:pPr>
        <w:ind w:left="851" w:right="851" w:firstLine="709"/>
        <w:jc w:val="both"/>
        <w:rPr>
          <w:b/>
          <w:bCs/>
          <w:sz w:val="23"/>
          <w:szCs w:val="23"/>
          <w:u w:val="single"/>
        </w:rPr>
      </w:pPr>
      <w:bookmarkStart w:id="19" w:name="_Toc56516265"/>
      <w:bookmarkStart w:id="20" w:name="_Toc83127321"/>
      <w:r w:rsidRPr="00962FFB">
        <w:rPr>
          <w:b/>
          <w:bCs/>
          <w:sz w:val="23"/>
          <w:szCs w:val="23"/>
          <w:u w:val="single"/>
        </w:rPr>
        <w:t>11.Variables con perspectiva de género</w:t>
      </w:r>
      <w:bookmarkEnd w:id="19"/>
      <w:bookmarkEnd w:id="20"/>
    </w:p>
    <w:p w14:paraId="266B5365" w14:textId="77777777" w:rsidR="005064BA" w:rsidRPr="00962FFB" w:rsidRDefault="005064BA" w:rsidP="00962FFB">
      <w:pPr>
        <w:rPr>
          <w:sz w:val="23"/>
          <w:szCs w:val="23"/>
        </w:rPr>
      </w:pPr>
    </w:p>
    <w:p w14:paraId="7E6B1690"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La siguiente gráfica ilustra la distribución porcentual de las personas intervinientes en las demandas tramitadas en los juzgados civiles. según sexo y participación. durante el 2020.  </w:t>
      </w:r>
    </w:p>
    <w:p w14:paraId="6D4DA073" w14:textId="77777777" w:rsidR="005064BA" w:rsidRPr="00962FFB" w:rsidRDefault="005064BA" w:rsidP="00962FFB">
      <w:pPr>
        <w:widowControl w:val="0"/>
        <w:autoSpaceDE w:val="0"/>
        <w:autoSpaceDN w:val="0"/>
        <w:adjustRightInd w:val="0"/>
        <w:jc w:val="center"/>
        <w:rPr>
          <w:b/>
          <w:bCs/>
          <w:sz w:val="23"/>
          <w:szCs w:val="23"/>
          <w:lang w:eastAsia="es-CR"/>
        </w:rPr>
      </w:pPr>
    </w:p>
    <w:p w14:paraId="56114BA5" w14:textId="77777777" w:rsidR="005064BA" w:rsidRPr="00962FFB" w:rsidRDefault="005064BA" w:rsidP="00962FFB">
      <w:pPr>
        <w:widowControl w:val="0"/>
        <w:autoSpaceDE w:val="0"/>
        <w:autoSpaceDN w:val="0"/>
        <w:adjustRightInd w:val="0"/>
        <w:jc w:val="center"/>
        <w:rPr>
          <w:b/>
          <w:bCs/>
          <w:sz w:val="23"/>
          <w:szCs w:val="23"/>
          <w:lang w:eastAsia="es-CR"/>
        </w:rPr>
      </w:pPr>
      <w:r w:rsidRPr="00962FFB">
        <w:rPr>
          <w:b/>
          <w:bCs/>
          <w:sz w:val="23"/>
          <w:szCs w:val="23"/>
          <w:lang w:eastAsia="es-CR"/>
        </w:rPr>
        <w:t>Gráfico N°11.1</w:t>
      </w:r>
    </w:p>
    <w:p w14:paraId="708FDA1F" w14:textId="77777777" w:rsidR="005064BA" w:rsidRPr="00962FFB" w:rsidRDefault="005064BA" w:rsidP="00962FFB">
      <w:pPr>
        <w:widowControl w:val="0"/>
        <w:autoSpaceDE w:val="0"/>
        <w:autoSpaceDN w:val="0"/>
        <w:adjustRightInd w:val="0"/>
        <w:jc w:val="center"/>
        <w:rPr>
          <w:sz w:val="23"/>
          <w:szCs w:val="23"/>
          <w:lang w:eastAsia="es-CR"/>
        </w:rPr>
      </w:pPr>
      <w:r w:rsidRPr="00962FFB">
        <w:rPr>
          <w:noProof/>
          <w:sz w:val="23"/>
          <w:szCs w:val="23"/>
          <w:lang w:val="en-US"/>
        </w:rPr>
        <w:lastRenderedPageBreak/>
        <w:drawing>
          <wp:inline distT="0" distB="0" distL="0" distR="0" wp14:anchorId="2D6F9FE9" wp14:editId="2E567979">
            <wp:extent cx="5372100" cy="3419475"/>
            <wp:effectExtent l="0" t="0" r="0" b="9525"/>
            <wp:docPr id="36" name="Gráfico 36">
              <a:extLst xmlns:a="http://schemas.openxmlformats.org/drawingml/2006/main">
                <a:ext uri="{FF2B5EF4-FFF2-40B4-BE49-F238E27FC236}">
                  <a16:creationId xmlns:a16="http://schemas.microsoft.com/office/drawing/2014/main" id="{AB9B48C7-D394-4533-A26C-595D555C9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AFC7A7" w14:textId="77777777" w:rsidR="005064BA" w:rsidRPr="00962FFB" w:rsidRDefault="005064BA" w:rsidP="00962FFB">
      <w:pPr>
        <w:widowControl w:val="0"/>
        <w:autoSpaceDE w:val="0"/>
        <w:autoSpaceDN w:val="0"/>
        <w:adjustRightInd w:val="0"/>
        <w:rPr>
          <w:sz w:val="23"/>
          <w:szCs w:val="23"/>
        </w:rPr>
      </w:pPr>
    </w:p>
    <w:p w14:paraId="478B3D31"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 xml:space="preserve">Por su naturaleza, la materia de Tránsito es una de las jurisdicciones que involucra una mayor participación de intervinientes en calidad de demandados, lo cual ocurre debido a la aplicación de ley de tránsito, la cual por su estructura aplica multas por medio de las boletas de citación para los distintos tipos de infracción y procesos que se deben litigar bajo esta jurisdicción, en cuyo caso es el principal actor de los procesos es el Estado y consecuentemente los demandados son todos aquellos ciudadanos multados o citados bajo esta ley. </w:t>
      </w:r>
    </w:p>
    <w:p w14:paraId="43B74D61" w14:textId="77777777" w:rsidR="005064BA" w:rsidRPr="00962FFB" w:rsidRDefault="005064BA" w:rsidP="00962FFB">
      <w:pPr>
        <w:widowControl w:val="0"/>
        <w:autoSpaceDE w:val="0"/>
        <w:autoSpaceDN w:val="0"/>
        <w:adjustRightInd w:val="0"/>
        <w:ind w:left="851" w:right="851" w:firstLine="709"/>
        <w:jc w:val="both"/>
        <w:rPr>
          <w:sz w:val="23"/>
          <w:szCs w:val="23"/>
        </w:rPr>
      </w:pPr>
    </w:p>
    <w:p w14:paraId="6A204E23" w14:textId="77777777" w:rsidR="005064BA" w:rsidRPr="00962FFB" w:rsidRDefault="005064BA" w:rsidP="00962FFB">
      <w:pPr>
        <w:widowControl w:val="0"/>
        <w:autoSpaceDE w:val="0"/>
        <w:autoSpaceDN w:val="0"/>
        <w:adjustRightInd w:val="0"/>
        <w:ind w:left="851" w:right="851" w:firstLine="709"/>
        <w:jc w:val="both"/>
        <w:rPr>
          <w:sz w:val="23"/>
          <w:szCs w:val="23"/>
        </w:rPr>
      </w:pPr>
      <w:r w:rsidRPr="00962FFB">
        <w:rPr>
          <w:sz w:val="23"/>
          <w:szCs w:val="23"/>
        </w:rPr>
        <w:t>Durante el 2020 fueron incorporados en la materia de Tránsito un total de 118.583 intervinientes, de los cuales el 93.5% corresponden a hombres y de ese grupo el 80% corresponden a demandados.</w:t>
      </w:r>
    </w:p>
    <w:p w14:paraId="746294FD" w14:textId="77777777" w:rsidR="005064BA" w:rsidRPr="00962FFB" w:rsidRDefault="005064BA" w:rsidP="00962FFB">
      <w:pPr>
        <w:widowControl w:val="0"/>
        <w:autoSpaceDE w:val="0"/>
        <w:autoSpaceDN w:val="0"/>
        <w:adjustRightInd w:val="0"/>
        <w:ind w:left="851" w:right="851" w:firstLine="709"/>
        <w:jc w:val="both"/>
        <w:rPr>
          <w:sz w:val="23"/>
          <w:szCs w:val="23"/>
        </w:rPr>
      </w:pPr>
    </w:p>
    <w:p w14:paraId="04FAACEB"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r w:rsidRPr="00962FFB">
        <w:rPr>
          <w:sz w:val="23"/>
          <w:szCs w:val="23"/>
          <w:lang w:eastAsia="es-CR"/>
        </w:rPr>
        <w:t>Continuando con el análisis, el cuadro N°12 muestra el desglose para ambos tipos de interviniente, de acuerdo con su rango de edad.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4"/>
        <w:gridCol w:w="978"/>
        <w:gridCol w:w="903"/>
        <w:gridCol w:w="1288"/>
        <w:gridCol w:w="958"/>
        <w:gridCol w:w="1139"/>
        <w:gridCol w:w="1160"/>
      </w:tblGrid>
      <w:tr w:rsidR="005064BA" w:rsidRPr="00962FFB" w14:paraId="6571EC43" w14:textId="77777777" w:rsidTr="005C4A97">
        <w:trPr>
          <w:trHeight w:val="315"/>
          <w:tblHeader/>
          <w:jc w:val="center"/>
        </w:trPr>
        <w:tc>
          <w:tcPr>
            <w:tcW w:w="8824" w:type="dxa"/>
            <w:gridSpan w:val="7"/>
            <w:vAlign w:val="center"/>
          </w:tcPr>
          <w:p w14:paraId="1FC8625A" w14:textId="77777777" w:rsidR="005064BA" w:rsidRPr="00962FFB" w:rsidRDefault="005064BA" w:rsidP="00962FFB">
            <w:pPr>
              <w:jc w:val="center"/>
              <w:rPr>
                <w:b/>
                <w:sz w:val="23"/>
                <w:szCs w:val="23"/>
                <w:lang w:eastAsia="es-CR"/>
              </w:rPr>
            </w:pPr>
            <w:r w:rsidRPr="00962FFB">
              <w:rPr>
                <w:b/>
                <w:sz w:val="23"/>
                <w:szCs w:val="23"/>
                <w:lang w:eastAsia="es-CR"/>
              </w:rPr>
              <w:lastRenderedPageBreak/>
              <w:t>Cuadro N°11.1</w:t>
            </w:r>
          </w:p>
        </w:tc>
      </w:tr>
      <w:tr w:rsidR="005064BA" w:rsidRPr="00962FFB" w14:paraId="7DF0D982" w14:textId="77777777" w:rsidTr="005C4A97">
        <w:trPr>
          <w:trHeight w:val="315"/>
          <w:tblHeader/>
          <w:jc w:val="center"/>
        </w:trPr>
        <w:tc>
          <w:tcPr>
            <w:tcW w:w="8824" w:type="dxa"/>
            <w:gridSpan w:val="7"/>
          </w:tcPr>
          <w:p w14:paraId="5E81B0D0" w14:textId="77777777" w:rsidR="005064BA" w:rsidRPr="00962FFB" w:rsidRDefault="005064BA" w:rsidP="00962FFB">
            <w:pPr>
              <w:jc w:val="center"/>
              <w:rPr>
                <w:b/>
                <w:bCs/>
                <w:sz w:val="23"/>
                <w:szCs w:val="23"/>
              </w:rPr>
            </w:pPr>
            <w:r w:rsidRPr="00962FFB">
              <w:rPr>
                <w:b/>
                <w:bCs/>
                <w:sz w:val="23"/>
                <w:szCs w:val="23"/>
              </w:rPr>
              <w:t>Materia de Tránsito: Personas intervinientes en los</w:t>
            </w:r>
          </w:p>
          <w:p w14:paraId="3068F9AC" w14:textId="77777777" w:rsidR="005064BA" w:rsidRPr="00962FFB" w:rsidRDefault="005064BA" w:rsidP="00962FFB">
            <w:pPr>
              <w:jc w:val="center"/>
              <w:rPr>
                <w:b/>
                <w:bCs/>
                <w:sz w:val="23"/>
                <w:szCs w:val="23"/>
              </w:rPr>
            </w:pPr>
            <w:r w:rsidRPr="00962FFB">
              <w:rPr>
                <w:b/>
                <w:bCs/>
                <w:sz w:val="23"/>
                <w:szCs w:val="23"/>
              </w:rPr>
              <w:t>procesos judiciales según rangos de edad.</w:t>
            </w:r>
          </w:p>
          <w:p w14:paraId="463F1AB8" w14:textId="77777777" w:rsidR="005064BA" w:rsidRPr="00962FFB" w:rsidRDefault="005064BA" w:rsidP="00962FFB">
            <w:pPr>
              <w:jc w:val="center"/>
              <w:rPr>
                <w:b/>
                <w:bCs/>
                <w:sz w:val="23"/>
                <w:szCs w:val="23"/>
              </w:rPr>
            </w:pPr>
            <w:r w:rsidRPr="00962FFB">
              <w:rPr>
                <w:b/>
                <w:bCs/>
                <w:sz w:val="23"/>
                <w:szCs w:val="23"/>
              </w:rPr>
              <w:t>tipo de parte y sexo. durante el 2020</w:t>
            </w:r>
          </w:p>
        </w:tc>
      </w:tr>
      <w:tr w:rsidR="005064BA" w:rsidRPr="00962FFB" w14:paraId="15DEE200" w14:textId="77777777" w:rsidTr="005C4A97">
        <w:trPr>
          <w:trHeight w:val="315"/>
          <w:tblHeader/>
          <w:jc w:val="center"/>
        </w:trPr>
        <w:tc>
          <w:tcPr>
            <w:tcW w:w="2404" w:type="dxa"/>
            <w:vMerge w:val="restart"/>
            <w:shd w:val="clear" w:color="auto" w:fill="auto"/>
            <w:vAlign w:val="center"/>
            <w:hideMark/>
          </w:tcPr>
          <w:p w14:paraId="1BD55A2C" w14:textId="77777777" w:rsidR="005064BA" w:rsidRPr="00962FFB" w:rsidRDefault="005064BA" w:rsidP="00962FFB">
            <w:pPr>
              <w:jc w:val="center"/>
              <w:rPr>
                <w:b/>
                <w:bCs/>
                <w:sz w:val="23"/>
                <w:szCs w:val="23"/>
                <w:lang w:eastAsia="es-CR"/>
              </w:rPr>
            </w:pPr>
            <w:r w:rsidRPr="00962FFB">
              <w:rPr>
                <w:b/>
                <w:bCs/>
                <w:sz w:val="23"/>
                <w:szCs w:val="23"/>
                <w:lang w:eastAsia="es-CR"/>
              </w:rPr>
              <w:t xml:space="preserve">Rango de Edad </w:t>
            </w:r>
          </w:p>
        </w:tc>
        <w:tc>
          <w:tcPr>
            <w:tcW w:w="3169" w:type="dxa"/>
            <w:gridSpan w:val="3"/>
            <w:shd w:val="clear" w:color="auto" w:fill="auto"/>
            <w:vAlign w:val="center"/>
            <w:hideMark/>
          </w:tcPr>
          <w:p w14:paraId="62F10CE5" w14:textId="77777777" w:rsidR="005064BA" w:rsidRPr="00962FFB" w:rsidRDefault="005064BA" w:rsidP="00962FFB">
            <w:pPr>
              <w:jc w:val="center"/>
              <w:rPr>
                <w:b/>
                <w:bCs/>
                <w:sz w:val="23"/>
                <w:szCs w:val="23"/>
                <w:lang w:eastAsia="es-CR"/>
              </w:rPr>
            </w:pPr>
            <w:r w:rsidRPr="00962FFB">
              <w:rPr>
                <w:b/>
                <w:bCs/>
                <w:sz w:val="23"/>
                <w:szCs w:val="23"/>
                <w:lang w:eastAsia="es-CR"/>
              </w:rPr>
              <w:t>Actor(a)</w:t>
            </w:r>
          </w:p>
        </w:tc>
        <w:tc>
          <w:tcPr>
            <w:tcW w:w="3251" w:type="dxa"/>
            <w:gridSpan w:val="3"/>
            <w:vAlign w:val="center"/>
          </w:tcPr>
          <w:p w14:paraId="54888EE6" w14:textId="77777777" w:rsidR="005064BA" w:rsidRPr="00962FFB" w:rsidRDefault="005064BA" w:rsidP="00962FFB">
            <w:pPr>
              <w:jc w:val="center"/>
              <w:rPr>
                <w:b/>
                <w:bCs/>
                <w:sz w:val="23"/>
                <w:szCs w:val="23"/>
                <w:lang w:eastAsia="es-CR"/>
              </w:rPr>
            </w:pPr>
            <w:r w:rsidRPr="00962FFB">
              <w:rPr>
                <w:b/>
                <w:bCs/>
                <w:sz w:val="23"/>
                <w:szCs w:val="23"/>
                <w:lang w:eastAsia="es-CR"/>
              </w:rPr>
              <w:t>Demandado(a)</w:t>
            </w:r>
          </w:p>
        </w:tc>
      </w:tr>
      <w:tr w:rsidR="005064BA" w:rsidRPr="00962FFB" w14:paraId="18C031B5" w14:textId="77777777" w:rsidTr="005C4A97">
        <w:trPr>
          <w:trHeight w:val="330"/>
          <w:tblHeader/>
          <w:jc w:val="center"/>
        </w:trPr>
        <w:tc>
          <w:tcPr>
            <w:tcW w:w="2404" w:type="dxa"/>
            <w:vMerge/>
            <w:vAlign w:val="center"/>
            <w:hideMark/>
          </w:tcPr>
          <w:p w14:paraId="2290E8AD" w14:textId="77777777" w:rsidR="005064BA" w:rsidRPr="00962FFB" w:rsidRDefault="005064BA" w:rsidP="00962FFB">
            <w:pPr>
              <w:rPr>
                <w:b/>
                <w:bCs/>
                <w:sz w:val="23"/>
                <w:szCs w:val="23"/>
                <w:lang w:eastAsia="es-CR"/>
              </w:rPr>
            </w:pPr>
          </w:p>
        </w:tc>
        <w:tc>
          <w:tcPr>
            <w:tcW w:w="978" w:type="dxa"/>
            <w:shd w:val="clear" w:color="auto" w:fill="auto"/>
            <w:noWrap/>
            <w:vAlign w:val="center"/>
            <w:hideMark/>
          </w:tcPr>
          <w:p w14:paraId="2C3B040C" w14:textId="77777777" w:rsidR="005064BA" w:rsidRPr="00962FFB" w:rsidRDefault="005064BA" w:rsidP="00962FFB">
            <w:pPr>
              <w:jc w:val="center"/>
              <w:rPr>
                <w:b/>
                <w:bCs/>
                <w:sz w:val="23"/>
                <w:szCs w:val="23"/>
                <w:lang w:eastAsia="es-CR"/>
              </w:rPr>
            </w:pPr>
            <w:r w:rsidRPr="00962FFB">
              <w:rPr>
                <w:b/>
                <w:bCs/>
                <w:sz w:val="23"/>
                <w:szCs w:val="23"/>
                <w:lang w:eastAsia="es-CR"/>
              </w:rPr>
              <w:t>Hombre</w:t>
            </w:r>
          </w:p>
        </w:tc>
        <w:tc>
          <w:tcPr>
            <w:tcW w:w="903" w:type="dxa"/>
          </w:tcPr>
          <w:p w14:paraId="6F1719F9" w14:textId="77777777" w:rsidR="005064BA" w:rsidRPr="00962FFB" w:rsidRDefault="005064BA" w:rsidP="00962FFB">
            <w:pPr>
              <w:jc w:val="center"/>
              <w:rPr>
                <w:b/>
                <w:bCs/>
                <w:sz w:val="23"/>
                <w:szCs w:val="23"/>
                <w:lang w:eastAsia="es-CR"/>
              </w:rPr>
            </w:pPr>
            <w:r w:rsidRPr="00962FFB">
              <w:rPr>
                <w:b/>
                <w:bCs/>
                <w:sz w:val="23"/>
                <w:szCs w:val="23"/>
                <w:lang w:eastAsia="es-CR"/>
              </w:rPr>
              <w:t>Mujer</w:t>
            </w:r>
          </w:p>
        </w:tc>
        <w:tc>
          <w:tcPr>
            <w:tcW w:w="1288" w:type="dxa"/>
            <w:shd w:val="clear" w:color="auto" w:fill="auto"/>
            <w:noWrap/>
            <w:vAlign w:val="center"/>
            <w:hideMark/>
          </w:tcPr>
          <w:p w14:paraId="644C4896" w14:textId="77777777" w:rsidR="005064BA" w:rsidRPr="00962FFB" w:rsidRDefault="005064BA" w:rsidP="00962FFB">
            <w:pPr>
              <w:jc w:val="center"/>
              <w:rPr>
                <w:b/>
                <w:bCs/>
                <w:sz w:val="23"/>
                <w:szCs w:val="23"/>
                <w:lang w:eastAsia="es-CR"/>
              </w:rPr>
            </w:pPr>
            <w:r w:rsidRPr="00962FFB">
              <w:rPr>
                <w:b/>
                <w:bCs/>
                <w:sz w:val="23"/>
                <w:szCs w:val="23"/>
                <w:lang w:eastAsia="es-CR"/>
              </w:rPr>
              <w:t xml:space="preserve">Inf. </w:t>
            </w:r>
            <w:proofErr w:type="spellStart"/>
            <w:r w:rsidRPr="00962FFB">
              <w:rPr>
                <w:b/>
                <w:bCs/>
                <w:sz w:val="23"/>
                <w:szCs w:val="23"/>
                <w:lang w:eastAsia="es-CR"/>
              </w:rPr>
              <w:t>Ing</w:t>
            </w:r>
            <w:proofErr w:type="spellEnd"/>
          </w:p>
        </w:tc>
        <w:tc>
          <w:tcPr>
            <w:tcW w:w="952" w:type="dxa"/>
            <w:shd w:val="clear" w:color="auto" w:fill="auto"/>
            <w:noWrap/>
            <w:vAlign w:val="center"/>
            <w:hideMark/>
          </w:tcPr>
          <w:p w14:paraId="5D898851" w14:textId="77777777" w:rsidR="005064BA" w:rsidRPr="00962FFB" w:rsidRDefault="005064BA" w:rsidP="00962FFB">
            <w:pPr>
              <w:jc w:val="center"/>
              <w:rPr>
                <w:b/>
                <w:bCs/>
                <w:sz w:val="23"/>
                <w:szCs w:val="23"/>
                <w:lang w:eastAsia="es-CR"/>
              </w:rPr>
            </w:pPr>
            <w:r w:rsidRPr="00962FFB">
              <w:rPr>
                <w:b/>
                <w:bCs/>
                <w:sz w:val="23"/>
                <w:szCs w:val="23"/>
                <w:lang w:eastAsia="es-CR"/>
              </w:rPr>
              <w:t>Hombre</w:t>
            </w:r>
          </w:p>
        </w:tc>
        <w:tc>
          <w:tcPr>
            <w:tcW w:w="1139" w:type="dxa"/>
          </w:tcPr>
          <w:p w14:paraId="003F85DD" w14:textId="77777777" w:rsidR="005064BA" w:rsidRPr="00962FFB" w:rsidRDefault="005064BA" w:rsidP="00962FFB">
            <w:pPr>
              <w:jc w:val="center"/>
              <w:rPr>
                <w:b/>
                <w:bCs/>
                <w:sz w:val="23"/>
                <w:szCs w:val="23"/>
                <w:lang w:eastAsia="es-CR"/>
              </w:rPr>
            </w:pPr>
            <w:r w:rsidRPr="00962FFB">
              <w:rPr>
                <w:b/>
                <w:bCs/>
                <w:sz w:val="23"/>
                <w:szCs w:val="23"/>
                <w:lang w:eastAsia="es-CR"/>
              </w:rPr>
              <w:t>Mujer</w:t>
            </w:r>
          </w:p>
        </w:tc>
        <w:tc>
          <w:tcPr>
            <w:tcW w:w="1160" w:type="dxa"/>
            <w:shd w:val="clear" w:color="auto" w:fill="auto"/>
            <w:noWrap/>
            <w:vAlign w:val="center"/>
            <w:hideMark/>
          </w:tcPr>
          <w:p w14:paraId="1FFF1B1F" w14:textId="77777777" w:rsidR="005064BA" w:rsidRPr="00962FFB" w:rsidRDefault="005064BA" w:rsidP="00962FFB">
            <w:pPr>
              <w:jc w:val="center"/>
              <w:rPr>
                <w:b/>
                <w:bCs/>
                <w:sz w:val="23"/>
                <w:szCs w:val="23"/>
                <w:lang w:eastAsia="es-CR"/>
              </w:rPr>
            </w:pPr>
            <w:r w:rsidRPr="00962FFB">
              <w:rPr>
                <w:b/>
                <w:bCs/>
                <w:sz w:val="23"/>
                <w:szCs w:val="23"/>
                <w:lang w:eastAsia="es-CR"/>
              </w:rPr>
              <w:t xml:space="preserve">Inf. </w:t>
            </w:r>
            <w:proofErr w:type="spellStart"/>
            <w:r w:rsidRPr="00962FFB">
              <w:rPr>
                <w:b/>
                <w:bCs/>
                <w:sz w:val="23"/>
                <w:szCs w:val="23"/>
                <w:lang w:eastAsia="es-CR"/>
              </w:rPr>
              <w:t>Ing</w:t>
            </w:r>
            <w:proofErr w:type="spellEnd"/>
          </w:p>
        </w:tc>
      </w:tr>
      <w:tr w:rsidR="005064BA" w:rsidRPr="00962FFB" w14:paraId="482B0E60" w14:textId="77777777" w:rsidTr="005C4A97">
        <w:trPr>
          <w:trHeight w:val="315"/>
          <w:jc w:val="center"/>
        </w:trPr>
        <w:tc>
          <w:tcPr>
            <w:tcW w:w="2404" w:type="dxa"/>
            <w:shd w:val="clear" w:color="auto" w:fill="auto"/>
            <w:vAlign w:val="center"/>
            <w:hideMark/>
          </w:tcPr>
          <w:p w14:paraId="203FAC85" w14:textId="77777777" w:rsidR="005064BA" w:rsidRPr="00962FFB" w:rsidRDefault="005064BA" w:rsidP="00962FFB">
            <w:pPr>
              <w:jc w:val="center"/>
              <w:rPr>
                <w:b/>
                <w:bCs/>
                <w:sz w:val="23"/>
                <w:szCs w:val="23"/>
                <w:lang w:eastAsia="es-CR"/>
              </w:rPr>
            </w:pPr>
            <w:r w:rsidRPr="00962FFB">
              <w:rPr>
                <w:b/>
                <w:bCs/>
                <w:sz w:val="23"/>
                <w:szCs w:val="23"/>
                <w:lang w:eastAsia="es-CR"/>
              </w:rPr>
              <w:t> </w:t>
            </w:r>
          </w:p>
        </w:tc>
        <w:tc>
          <w:tcPr>
            <w:tcW w:w="978" w:type="dxa"/>
            <w:shd w:val="clear" w:color="auto" w:fill="auto"/>
            <w:noWrap/>
            <w:vAlign w:val="center"/>
            <w:hideMark/>
          </w:tcPr>
          <w:p w14:paraId="45CA33E5" w14:textId="77777777" w:rsidR="005064BA" w:rsidRPr="00962FFB" w:rsidRDefault="005064BA" w:rsidP="00962FFB">
            <w:pPr>
              <w:jc w:val="center"/>
              <w:rPr>
                <w:b/>
                <w:bCs/>
                <w:sz w:val="23"/>
                <w:szCs w:val="23"/>
                <w:lang w:eastAsia="es-CR"/>
              </w:rPr>
            </w:pPr>
          </w:p>
        </w:tc>
        <w:tc>
          <w:tcPr>
            <w:tcW w:w="903" w:type="dxa"/>
          </w:tcPr>
          <w:p w14:paraId="7935C043" w14:textId="77777777" w:rsidR="005064BA" w:rsidRPr="00962FFB" w:rsidRDefault="005064BA" w:rsidP="00962FFB">
            <w:pPr>
              <w:jc w:val="center"/>
              <w:rPr>
                <w:b/>
                <w:bCs/>
                <w:sz w:val="23"/>
                <w:szCs w:val="23"/>
                <w:lang w:eastAsia="es-CR"/>
              </w:rPr>
            </w:pPr>
          </w:p>
        </w:tc>
        <w:tc>
          <w:tcPr>
            <w:tcW w:w="1288" w:type="dxa"/>
            <w:shd w:val="clear" w:color="auto" w:fill="auto"/>
            <w:noWrap/>
            <w:vAlign w:val="center"/>
            <w:hideMark/>
          </w:tcPr>
          <w:p w14:paraId="1E1DD602" w14:textId="77777777" w:rsidR="005064BA" w:rsidRPr="00962FFB" w:rsidRDefault="005064BA" w:rsidP="00962FFB">
            <w:pPr>
              <w:jc w:val="center"/>
              <w:rPr>
                <w:b/>
                <w:bCs/>
                <w:sz w:val="23"/>
                <w:szCs w:val="23"/>
                <w:lang w:eastAsia="es-CR"/>
              </w:rPr>
            </w:pPr>
            <w:r w:rsidRPr="00962FFB">
              <w:rPr>
                <w:b/>
                <w:bCs/>
                <w:sz w:val="23"/>
                <w:szCs w:val="23"/>
                <w:lang w:eastAsia="es-CR"/>
              </w:rPr>
              <w:t> </w:t>
            </w:r>
          </w:p>
        </w:tc>
        <w:tc>
          <w:tcPr>
            <w:tcW w:w="952" w:type="dxa"/>
            <w:shd w:val="clear" w:color="auto" w:fill="auto"/>
            <w:noWrap/>
            <w:vAlign w:val="center"/>
            <w:hideMark/>
          </w:tcPr>
          <w:p w14:paraId="79A7D461" w14:textId="77777777" w:rsidR="005064BA" w:rsidRPr="00962FFB" w:rsidRDefault="005064BA" w:rsidP="00962FFB">
            <w:pPr>
              <w:jc w:val="center"/>
              <w:rPr>
                <w:b/>
                <w:bCs/>
                <w:sz w:val="23"/>
                <w:szCs w:val="23"/>
                <w:lang w:eastAsia="es-CR"/>
              </w:rPr>
            </w:pPr>
            <w:r w:rsidRPr="00962FFB">
              <w:rPr>
                <w:b/>
                <w:bCs/>
                <w:sz w:val="23"/>
                <w:szCs w:val="23"/>
                <w:lang w:eastAsia="es-CR"/>
              </w:rPr>
              <w:t> </w:t>
            </w:r>
          </w:p>
        </w:tc>
        <w:tc>
          <w:tcPr>
            <w:tcW w:w="1139" w:type="dxa"/>
          </w:tcPr>
          <w:p w14:paraId="368B7C48" w14:textId="77777777" w:rsidR="005064BA" w:rsidRPr="00962FFB" w:rsidRDefault="005064BA" w:rsidP="00962FFB">
            <w:pPr>
              <w:jc w:val="center"/>
              <w:rPr>
                <w:b/>
                <w:bCs/>
                <w:sz w:val="23"/>
                <w:szCs w:val="23"/>
                <w:lang w:eastAsia="es-CR"/>
              </w:rPr>
            </w:pPr>
          </w:p>
        </w:tc>
        <w:tc>
          <w:tcPr>
            <w:tcW w:w="1160" w:type="dxa"/>
            <w:shd w:val="clear" w:color="auto" w:fill="auto"/>
            <w:noWrap/>
            <w:vAlign w:val="center"/>
            <w:hideMark/>
          </w:tcPr>
          <w:p w14:paraId="202BB77E" w14:textId="77777777" w:rsidR="005064BA" w:rsidRPr="00962FFB" w:rsidRDefault="005064BA" w:rsidP="00962FFB">
            <w:pPr>
              <w:jc w:val="center"/>
              <w:rPr>
                <w:b/>
                <w:bCs/>
                <w:sz w:val="23"/>
                <w:szCs w:val="23"/>
                <w:lang w:eastAsia="es-CR"/>
              </w:rPr>
            </w:pPr>
            <w:r w:rsidRPr="00962FFB">
              <w:rPr>
                <w:b/>
                <w:bCs/>
                <w:sz w:val="23"/>
                <w:szCs w:val="23"/>
                <w:lang w:eastAsia="es-CR"/>
              </w:rPr>
              <w:t> </w:t>
            </w:r>
          </w:p>
        </w:tc>
      </w:tr>
      <w:tr w:rsidR="005064BA" w:rsidRPr="00962FFB" w14:paraId="329C2C23" w14:textId="77777777" w:rsidTr="005C4A97">
        <w:trPr>
          <w:trHeight w:val="315"/>
          <w:jc w:val="center"/>
        </w:trPr>
        <w:tc>
          <w:tcPr>
            <w:tcW w:w="2404" w:type="dxa"/>
            <w:shd w:val="clear" w:color="auto" w:fill="auto"/>
            <w:noWrap/>
            <w:vAlign w:val="center"/>
            <w:hideMark/>
          </w:tcPr>
          <w:p w14:paraId="36D35C28" w14:textId="77777777" w:rsidR="005064BA" w:rsidRPr="00962FFB" w:rsidRDefault="005064BA" w:rsidP="00962FFB">
            <w:pPr>
              <w:jc w:val="center"/>
              <w:rPr>
                <w:b/>
                <w:bCs/>
                <w:sz w:val="23"/>
                <w:szCs w:val="23"/>
                <w:lang w:eastAsia="es-CR"/>
              </w:rPr>
            </w:pPr>
            <w:r w:rsidRPr="00962FFB">
              <w:rPr>
                <w:b/>
                <w:bCs/>
                <w:sz w:val="23"/>
                <w:szCs w:val="23"/>
                <w:lang w:eastAsia="es-CR"/>
              </w:rPr>
              <w:t xml:space="preserve">Total </w:t>
            </w:r>
          </w:p>
        </w:tc>
        <w:tc>
          <w:tcPr>
            <w:tcW w:w="978" w:type="dxa"/>
            <w:shd w:val="clear" w:color="auto" w:fill="auto"/>
            <w:noWrap/>
          </w:tcPr>
          <w:p w14:paraId="658337DB" w14:textId="77777777" w:rsidR="005064BA" w:rsidRPr="00962FFB" w:rsidRDefault="005064BA" w:rsidP="00962FFB">
            <w:pPr>
              <w:jc w:val="center"/>
              <w:rPr>
                <w:b/>
                <w:bCs/>
                <w:sz w:val="23"/>
                <w:szCs w:val="23"/>
                <w:lang w:eastAsia="es-CR"/>
              </w:rPr>
            </w:pPr>
            <w:r w:rsidRPr="00962FFB">
              <w:rPr>
                <w:b/>
                <w:bCs/>
                <w:sz w:val="23"/>
                <w:szCs w:val="23"/>
              </w:rPr>
              <w:t>1.942</w:t>
            </w:r>
          </w:p>
        </w:tc>
        <w:tc>
          <w:tcPr>
            <w:tcW w:w="903" w:type="dxa"/>
          </w:tcPr>
          <w:p w14:paraId="7602B7C7" w14:textId="77777777" w:rsidR="005064BA" w:rsidRPr="00962FFB" w:rsidRDefault="005064BA" w:rsidP="00962FFB">
            <w:pPr>
              <w:jc w:val="center"/>
              <w:rPr>
                <w:b/>
                <w:bCs/>
                <w:sz w:val="23"/>
                <w:szCs w:val="23"/>
                <w:lang w:eastAsia="es-CR"/>
              </w:rPr>
            </w:pPr>
            <w:r w:rsidRPr="00962FFB">
              <w:rPr>
                <w:b/>
                <w:bCs/>
                <w:sz w:val="23"/>
                <w:szCs w:val="23"/>
              </w:rPr>
              <w:t>2.860</w:t>
            </w:r>
          </w:p>
        </w:tc>
        <w:tc>
          <w:tcPr>
            <w:tcW w:w="1288" w:type="dxa"/>
            <w:shd w:val="clear" w:color="auto" w:fill="auto"/>
            <w:noWrap/>
          </w:tcPr>
          <w:p w14:paraId="61514AB9" w14:textId="77777777" w:rsidR="005064BA" w:rsidRPr="00962FFB" w:rsidRDefault="005064BA" w:rsidP="00962FFB">
            <w:pPr>
              <w:jc w:val="center"/>
              <w:rPr>
                <w:b/>
                <w:bCs/>
                <w:sz w:val="23"/>
                <w:szCs w:val="23"/>
                <w:lang w:eastAsia="es-CR"/>
              </w:rPr>
            </w:pPr>
            <w:r w:rsidRPr="00962FFB">
              <w:rPr>
                <w:b/>
                <w:bCs/>
                <w:sz w:val="23"/>
                <w:szCs w:val="23"/>
              </w:rPr>
              <w:t>666</w:t>
            </w:r>
          </w:p>
        </w:tc>
        <w:tc>
          <w:tcPr>
            <w:tcW w:w="952" w:type="dxa"/>
            <w:shd w:val="clear" w:color="auto" w:fill="auto"/>
            <w:noWrap/>
          </w:tcPr>
          <w:p w14:paraId="06AC77BF" w14:textId="77777777" w:rsidR="005064BA" w:rsidRPr="00962FFB" w:rsidRDefault="005064BA" w:rsidP="00962FFB">
            <w:pPr>
              <w:jc w:val="center"/>
              <w:rPr>
                <w:b/>
                <w:bCs/>
                <w:sz w:val="23"/>
                <w:szCs w:val="23"/>
                <w:lang w:eastAsia="es-CR"/>
              </w:rPr>
            </w:pPr>
            <w:r w:rsidRPr="00962FFB">
              <w:rPr>
                <w:b/>
                <w:bCs/>
                <w:sz w:val="23"/>
                <w:szCs w:val="23"/>
              </w:rPr>
              <w:t>88.459</w:t>
            </w:r>
          </w:p>
        </w:tc>
        <w:tc>
          <w:tcPr>
            <w:tcW w:w="1139" w:type="dxa"/>
          </w:tcPr>
          <w:p w14:paraId="217A9A61" w14:textId="77777777" w:rsidR="005064BA" w:rsidRPr="00962FFB" w:rsidRDefault="005064BA" w:rsidP="00962FFB">
            <w:pPr>
              <w:jc w:val="center"/>
              <w:rPr>
                <w:b/>
                <w:bCs/>
                <w:sz w:val="23"/>
                <w:szCs w:val="23"/>
                <w:lang w:eastAsia="es-CR"/>
              </w:rPr>
            </w:pPr>
            <w:r w:rsidRPr="00962FFB">
              <w:rPr>
                <w:b/>
                <w:bCs/>
                <w:sz w:val="23"/>
                <w:szCs w:val="23"/>
              </w:rPr>
              <w:t>22.439</w:t>
            </w:r>
          </w:p>
        </w:tc>
        <w:tc>
          <w:tcPr>
            <w:tcW w:w="1160" w:type="dxa"/>
            <w:shd w:val="clear" w:color="auto" w:fill="auto"/>
            <w:noWrap/>
          </w:tcPr>
          <w:p w14:paraId="7781335B" w14:textId="77777777" w:rsidR="005064BA" w:rsidRPr="00962FFB" w:rsidRDefault="005064BA" w:rsidP="00962FFB">
            <w:pPr>
              <w:jc w:val="center"/>
              <w:rPr>
                <w:b/>
                <w:bCs/>
                <w:sz w:val="23"/>
                <w:szCs w:val="23"/>
                <w:lang w:eastAsia="es-CR"/>
              </w:rPr>
            </w:pPr>
            <w:r w:rsidRPr="00962FFB">
              <w:rPr>
                <w:b/>
                <w:bCs/>
                <w:sz w:val="23"/>
                <w:szCs w:val="23"/>
              </w:rPr>
              <w:t>2.217</w:t>
            </w:r>
          </w:p>
        </w:tc>
      </w:tr>
      <w:tr w:rsidR="005064BA" w:rsidRPr="00962FFB" w14:paraId="3BE828E0" w14:textId="77777777" w:rsidTr="005C4A97">
        <w:trPr>
          <w:trHeight w:val="315"/>
          <w:jc w:val="center"/>
        </w:trPr>
        <w:tc>
          <w:tcPr>
            <w:tcW w:w="2404" w:type="dxa"/>
            <w:shd w:val="clear" w:color="auto" w:fill="auto"/>
            <w:noWrap/>
            <w:vAlign w:val="center"/>
            <w:hideMark/>
          </w:tcPr>
          <w:p w14:paraId="2C55FAC8" w14:textId="77777777" w:rsidR="005064BA" w:rsidRPr="00962FFB" w:rsidRDefault="005064BA" w:rsidP="00962FFB">
            <w:pPr>
              <w:jc w:val="center"/>
              <w:rPr>
                <w:sz w:val="23"/>
                <w:szCs w:val="23"/>
                <w:lang w:eastAsia="es-CR"/>
              </w:rPr>
            </w:pPr>
            <w:r w:rsidRPr="00962FFB">
              <w:rPr>
                <w:sz w:val="23"/>
                <w:szCs w:val="23"/>
                <w:lang w:eastAsia="es-CR"/>
              </w:rPr>
              <w:t>De 0 a 8 años</w:t>
            </w:r>
          </w:p>
        </w:tc>
        <w:tc>
          <w:tcPr>
            <w:tcW w:w="978" w:type="dxa"/>
            <w:shd w:val="clear" w:color="auto" w:fill="auto"/>
            <w:noWrap/>
          </w:tcPr>
          <w:p w14:paraId="798289BE" w14:textId="77777777" w:rsidR="005064BA" w:rsidRPr="00962FFB" w:rsidRDefault="005064BA" w:rsidP="00962FFB">
            <w:pPr>
              <w:jc w:val="center"/>
              <w:rPr>
                <w:sz w:val="23"/>
                <w:szCs w:val="23"/>
                <w:lang w:eastAsia="es-CR"/>
              </w:rPr>
            </w:pPr>
            <w:r w:rsidRPr="00962FFB">
              <w:rPr>
                <w:sz w:val="23"/>
                <w:szCs w:val="23"/>
              </w:rPr>
              <w:t>21</w:t>
            </w:r>
          </w:p>
        </w:tc>
        <w:tc>
          <w:tcPr>
            <w:tcW w:w="903" w:type="dxa"/>
          </w:tcPr>
          <w:p w14:paraId="1FEB3BFB" w14:textId="77777777" w:rsidR="005064BA" w:rsidRPr="00962FFB" w:rsidRDefault="005064BA" w:rsidP="00962FFB">
            <w:pPr>
              <w:jc w:val="center"/>
              <w:rPr>
                <w:sz w:val="23"/>
                <w:szCs w:val="23"/>
                <w:lang w:eastAsia="es-CR"/>
              </w:rPr>
            </w:pPr>
            <w:r w:rsidRPr="00962FFB">
              <w:rPr>
                <w:sz w:val="23"/>
                <w:szCs w:val="23"/>
              </w:rPr>
              <w:t>11</w:t>
            </w:r>
          </w:p>
        </w:tc>
        <w:tc>
          <w:tcPr>
            <w:tcW w:w="1288" w:type="dxa"/>
            <w:shd w:val="clear" w:color="auto" w:fill="auto"/>
            <w:noWrap/>
          </w:tcPr>
          <w:p w14:paraId="1E68CCB3" w14:textId="77777777" w:rsidR="005064BA" w:rsidRPr="00962FFB" w:rsidRDefault="005064BA" w:rsidP="00962FFB">
            <w:pPr>
              <w:jc w:val="center"/>
              <w:rPr>
                <w:sz w:val="23"/>
                <w:szCs w:val="23"/>
                <w:lang w:eastAsia="es-CR"/>
              </w:rPr>
            </w:pPr>
            <w:r w:rsidRPr="00962FFB">
              <w:rPr>
                <w:sz w:val="23"/>
                <w:szCs w:val="23"/>
              </w:rPr>
              <w:t>539</w:t>
            </w:r>
          </w:p>
        </w:tc>
        <w:tc>
          <w:tcPr>
            <w:tcW w:w="952" w:type="dxa"/>
            <w:shd w:val="clear" w:color="auto" w:fill="auto"/>
            <w:noWrap/>
          </w:tcPr>
          <w:p w14:paraId="3581B191" w14:textId="77777777" w:rsidR="005064BA" w:rsidRPr="00962FFB" w:rsidRDefault="005064BA" w:rsidP="00962FFB">
            <w:pPr>
              <w:jc w:val="center"/>
              <w:rPr>
                <w:sz w:val="23"/>
                <w:szCs w:val="23"/>
                <w:lang w:eastAsia="es-CR"/>
              </w:rPr>
            </w:pPr>
            <w:r w:rsidRPr="00962FFB">
              <w:rPr>
                <w:sz w:val="23"/>
                <w:szCs w:val="23"/>
              </w:rPr>
              <w:t>291</w:t>
            </w:r>
          </w:p>
        </w:tc>
        <w:tc>
          <w:tcPr>
            <w:tcW w:w="1139" w:type="dxa"/>
          </w:tcPr>
          <w:p w14:paraId="4B85C68A" w14:textId="77777777" w:rsidR="005064BA" w:rsidRPr="00962FFB" w:rsidRDefault="005064BA" w:rsidP="00962FFB">
            <w:pPr>
              <w:jc w:val="center"/>
              <w:rPr>
                <w:sz w:val="23"/>
                <w:szCs w:val="23"/>
                <w:lang w:eastAsia="es-CR"/>
              </w:rPr>
            </w:pPr>
            <w:r w:rsidRPr="00962FFB">
              <w:rPr>
                <w:sz w:val="23"/>
                <w:szCs w:val="23"/>
              </w:rPr>
              <w:t>65</w:t>
            </w:r>
          </w:p>
        </w:tc>
        <w:tc>
          <w:tcPr>
            <w:tcW w:w="1160" w:type="dxa"/>
            <w:shd w:val="clear" w:color="auto" w:fill="auto"/>
            <w:noWrap/>
          </w:tcPr>
          <w:p w14:paraId="661E852E" w14:textId="77777777" w:rsidR="005064BA" w:rsidRPr="00962FFB" w:rsidRDefault="005064BA" w:rsidP="00962FFB">
            <w:pPr>
              <w:jc w:val="center"/>
              <w:rPr>
                <w:sz w:val="23"/>
                <w:szCs w:val="23"/>
                <w:lang w:eastAsia="es-CR"/>
              </w:rPr>
            </w:pPr>
            <w:r w:rsidRPr="00962FFB">
              <w:rPr>
                <w:sz w:val="23"/>
                <w:szCs w:val="23"/>
              </w:rPr>
              <w:t>218</w:t>
            </w:r>
          </w:p>
        </w:tc>
      </w:tr>
      <w:tr w:rsidR="005064BA" w:rsidRPr="00962FFB" w14:paraId="0DC7EBC5" w14:textId="77777777" w:rsidTr="005C4A97">
        <w:trPr>
          <w:trHeight w:val="315"/>
          <w:jc w:val="center"/>
        </w:trPr>
        <w:tc>
          <w:tcPr>
            <w:tcW w:w="2404" w:type="dxa"/>
            <w:shd w:val="clear" w:color="auto" w:fill="auto"/>
            <w:noWrap/>
            <w:vAlign w:val="center"/>
            <w:hideMark/>
          </w:tcPr>
          <w:p w14:paraId="5474FA2E" w14:textId="77777777" w:rsidR="005064BA" w:rsidRPr="00962FFB" w:rsidRDefault="005064BA" w:rsidP="00962FFB">
            <w:pPr>
              <w:jc w:val="center"/>
              <w:rPr>
                <w:sz w:val="23"/>
                <w:szCs w:val="23"/>
                <w:lang w:eastAsia="es-CR"/>
              </w:rPr>
            </w:pPr>
            <w:r w:rsidRPr="00962FFB">
              <w:rPr>
                <w:sz w:val="23"/>
                <w:szCs w:val="23"/>
                <w:lang w:eastAsia="es-CR"/>
              </w:rPr>
              <w:t>De 9 a 17 años</w:t>
            </w:r>
          </w:p>
        </w:tc>
        <w:tc>
          <w:tcPr>
            <w:tcW w:w="978" w:type="dxa"/>
            <w:shd w:val="clear" w:color="auto" w:fill="auto"/>
            <w:noWrap/>
          </w:tcPr>
          <w:p w14:paraId="26AEAAA0" w14:textId="77777777" w:rsidR="005064BA" w:rsidRPr="00962FFB" w:rsidRDefault="005064BA" w:rsidP="00962FFB">
            <w:pPr>
              <w:jc w:val="center"/>
              <w:rPr>
                <w:sz w:val="23"/>
                <w:szCs w:val="23"/>
                <w:lang w:eastAsia="es-CR"/>
              </w:rPr>
            </w:pPr>
            <w:r w:rsidRPr="00962FFB">
              <w:rPr>
                <w:sz w:val="23"/>
                <w:szCs w:val="23"/>
              </w:rPr>
              <w:t>14</w:t>
            </w:r>
          </w:p>
        </w:tc>
        <w:tc>
          <w:tcPr>
            <w:tcW w:w="903" w:type="dxa"/>
          </w:tcPr>
          <w:p w14:paraId="15D495E4" w14:textId="77777777" w:rsidR="005064BA" w:rsidRPr="00962FFB" w:rsidRDefault="005064BA" w:rsidP="00962FFB">
            <w:pPr>
              <w:jc w:val="center"/>
              <w:rPr>
                <w:sz w:val="23"/>
                <w:szCs w:val="23"/>
                <w:lang w:eastAsia="es-CR"/>
              </w:rPr>
            </w:pPr>
            <w:r w:rsidRPr="00962FFB">
              <w:rPr>
                <w:sz w:val="23"/>
                <w:szCs w:val="23"/>
              </w:rPr>
              <w:t>18</w:t>
            </w:r>
          </w:p>
        </w:tc>
        <w:tc>
          <w:tcPr>
            <w:tcW w:w="1288" w:type="dxa"/>
            <w:shd w:val="clear" w:color="auto" w:fill="auto"/>
            <w:noWrap/>
          </w:tcPr>
          <w:p w14:paraId="17871689"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34783CEB" w14:textId="77777777" w:rsidR="005064BA" w:rsidRPr="00962FFB" w:rsidRDefault="005064BA" w:rsidP="00962FFB">
            <w:pPr>
              <w:jc w:val="center"/>
              <w:rPr>
                <w:sz w:val="23"/>
                <w:szCs w:val="23"/>
                <w:lang w:eastAsia="es-CR"/>
              </w:rPr>
            </w:pPr>
            <w:r w:rsidRPr="00962FFB">
              <w:rPr>
                <w:sz w:val="23"/>
                <w:szCs w:val="23"/>
              </w:rPr>
              <w:t>37</w:t>
            </w:r>
          </w:p>
        </w:tc>
        <w:tc>
          <w:tcPr>
            <w:tcW w:w="1139" w:type="dxa"/>
          </w:tcPr>
          <w:p w14:paraId="03C5D13A" w14:textId="77777777" w:rsidR="005064BA" w:rsidRPr="00962FFB" w:rsidRDefault="005064BA" w:rsidP="00962FFB">
            <w:pPr>
              <w:jc w:val="center"/>
              <w:rPr>
                <w:sz w:val="23"/>
                <w:szCs w:val="23"/>
                <w:lang w:eastAsia="es-CR"/>
              </w:rPr>
            </w:pPr>
            <w:r w:rsidRPr="00962FFB">
              <w:rPr>
                <w:sz w:val="23"/>
                <w:szCs w:val="23"/>
              </w:rPr>
              <w:t>15</w:t>
            </w:r>
          </w:p>
        </w:tc>
        <w:tc>
          <w:tcPr>
            <w:tcW w:w="1160" w:type="dxa"/>
            <w:shd w:val="clear" w:color="auto" w:fill="auto"/>
            <w:noWrap/>
          </w:tcPr>
          <w:p w14:paraId="56F846FB" w14:textId="77777777" w:rsidR="005064BA" w:rsidRPr="00962FFB" w:rsidRDefault="005064BA" w:rsidP="00962FFB">
            <w:pPr>
              <w:jc w:val="center"/>
              <w:rPr>
                <w:sz w:val="23"/>
                <w:szCs w:val="23"/>
                <w:lang w:eastAsia="es-CR"/>
              </w:rPr>
            </w:pPr>
            <w:r w:rsidRPr="00962FFB">
              <w:rPr>
                <w:sz w:val="23"/>
                <w:szCs w:val="23"/>
              </w:rPr>
              <w:t>0</w:t>
            </w:r>
          </w:p>
        </w:tc>
      </w:tr>
      <w:tr w:rsidR="005064BA" w:rsidRPr="00962FFB" w14:paraId="3C4BA5F2" w14:textId="77777777" w:rsidTr="005C4A97">
        <w:trPr>
          <w:trHeight w:val="315"/>
          <w:jc w:val="center"/>
        </w:trPr>
        <w:tc>
          <w:tcPr>
            <w:tcW w:w="2404" w:type="dxa"/>
            <w:shd w:val="clear" w:color="auto" w:fill="auto"/>
            <w:noWrap/>
            <w:vAlign w:val="center"/>
            <w:hideMark/>
          </w:tcPr>
          <w:p w14:paraId="49AC9D36" w14:textId="77777777" w:rsidR="005064BA" w:rsidRPr="00962FFB" w:rsidRDefault="005064BA" w:rsidP="00962FFB">
            <w:pPr>
              <w:jc w:val="center"/>
              <w:rPr>
                <w:sz w:val="23"/>
                <w:szCs w:val="23"/>
                <w:lang w:eastAsia="es-CR"/>
              </w:rPr>
            </w:pPr>
            <w:r w:rsidRPr="00962FFB">
              <w:rPr>
                <w:sz w:val="23"/>
                <w:szCs w:val="23"/>
                <w:lang w:eastAsia="es-CR"/>
              </w:rPr>
              <w:t>De 18 a 26 años</w:t>
            </w:r>
          </w:p>
        </w:tc>
        <w:tc>
          <w:tcPr>
            <w:tcW w:w="978" w:type="dxa"/>
            <w:shd w:val="clear" w:color="auto" w:fill="auto"/>
            <w:noWrap/>
          </w:tcPr>
          <w:p w14:paraId="7E1806BE" w14:textId="77777777" w:rsidR="005064BA" w:rsidRPr="00962FFB" w:rsidRDefault="005064BA" w:rsidP="00962FFB">
            <w:pPr>
              <w:jc w:val="center"/>
              <w:rPr>
                <w:sz w:val="23"/>
                <w:szCs w:val="23"/>
                <w:lang w:eastAsia="es-CR"/>
              </w:rPr>
            </w:pPr>
            <w:r w:rsidRPr="00962FFB">
              <w:rPr>
                <w:sz w:val="23"/>
                <w:szCs w:val="23"/>
              </w:rPr>
              <w:t>41</w:t>
            </w:r>
          </w:p>
        </w:tc>
        <w:tc>
          <w:tcPr>
            <w:tcW w:w="903" w:type="dxa"/>
          </w:tcPr>
          <w:p w14:paraId="7AC796F7" w14:textId="77777777" w:rsidR="005064BA" w:rsidRPr="00962FFB" w:rsidRDefault="005064BA" w:rsidP="00962FFB">
            <w:pPr>
              <w:jc w:val="center"/>
              <w:rPr>
                <w:sz w:val="23"/>
                <w:szCs w:val="23"/>
                <w:lang w:eastAsia="es-CR"/>
              </w:rPr>
            </w:pPr>
            <w:r w:rsidRPr="00962FFB">
              <w:rPr>
                <w:sz w:val="23"/>
                <w:szCs w:val="23"/>
              </w:rPr>
              <w:t>44</w:t>
            </w:r>
          </w:p>
        </w:tc>
        <w:tc>
          <w:tcPr>
            <w:tcW w:w="1288" w:type="dxa"/>
            <w:shd w:val="clear" w:color="auto" w:fill="auto"/>
            <w:noWrap/>
          </w:tcPr>
          <w:p w14:paraId="55F769F4"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0FA8A8F5" w14:textId="77777777" w:rsidR="005064BA" w:rsidRPr="00962FFB" w:rsidRDefault="005064BA" w:rsidP="00962FFB">
            <w:pPr>
              <w:jc w:val="center"/>
              <w:rPr>
                <w:sz w:val="23"/>
                <w:szCs w:val="23"/>
                <w:lang w:eastAsia="es-CR"/>
              </w:rPr>
            </w:pPr>
            <w:r w:rsidRPr="00962FFB">
              <w:rPr>
                <w:sz w:val="23"/>
                <w:szCs w:val="23"/>
              </w:rPr>
              <w:t>673</w:t>
            </w:r>
          </w:p>
        </w:tc>
        <w:tc>
          <w:tcPr>
            <w:tcW w:w="1139" w:type="dxa"/>
          </w:tcPr>
          <w:p w14:paraId="54668762" w14:textId="77777777" w:rsidR="005064BA" w:rsidRPr="00962FFB" w:rsidRDefault="005064BA" w:rsidP="00962FFB">
            <w:pPr>
              <w:jc w:val="center"/>
              <w:rPr>
                <w:sz w:val="23"/>
                <w:szCs w:val="23"/>
                <w:lang w:eastAsia="es-CR"/>
              </w:rPr>
            </w:pPr>
            <w:r w:rsidRPr="00962FFB">
              <w:rPr>
                <w:sz w:val="23"/>
                <w:szCs w:val="23"/>
              </w:rPr>
              <w:t>125</w:t>
            </w:r>
          </w:p>
        </w:tc>
        <w:tc>
          <w:tcPr>
            <w:tcW w:w="1160" w:type="dxa"/>
            <w:shd w:val="clear" w:color="auto" w:fill="auto"/>
            <w:noWrap/>
          </w:tcPr>
          <w:p w14:paraId="7C64A645" w14:textId="77777777" w:rsidR="005064BA" w:rsidRPr="00962FFB" w:rsidRDefault="005064BA" w:rsidP="00962FFB">
            <w:pPr>
              <w:jc w:val="center"/>
              <w:rPr>
                <w:sz w:val="23"/>
                <w:szCs w:val="23"/>
                <w:lang w:eastAsia="es-CR"/>
              </w:rPr>
            </w:pPr>
            <w:r w:rsidRPr="00962FFB">
              <w:rPr>
                <w:sz w:val="23"/>
                <w:szCs w:val="23"/>
              </w:rPr>
              <w:t>4</w:t>
            </w:r>
          </w:p>
        </w:tc>
      </w:tr>
      <w:tr w:rsidR="005064BA" w:rsidRPr="00962FFB" w14:paraId="58510100" w14:textId="77777777" w:rsidTr="005C4A97">
        <w:trPr>
          <w:trHeight w:val="315"/>
          <w:jc w:val="center"/>
        </w:trPr>
        <w:tc>
          <w:tcPr>
            <w:tcW w:w="2404" w:type="dxa"/>
            <w:shd w:val="clear" w:color="auto" w:fill="auto"/>
            <w:noWrap/>
            <w:vAlign w:val="center"/>
            <w:hideMark/>
          </w:tcPr>
          <w:p w14:paraId="3D29F893" w14:textId="77777777" w:rsidR="005064BA" w:rsidRPr="00962FFB" w:rsidRDefault="005064BA" w:rsidP="00962FFB">
            <w:pPr>
              <w:jc w:val="center"/>
              <w:rPr>
                <w:sz w:val="23"/>
                <w:szCs w:val="23"/>
                <w:lang w:eastAsia="es-CR"/>
              </w:rPr>
            </w:pPr>
            <w:r w:rsidRPr="00962FFB">
              <w:rPr>
                <w:sz w:val="23"/>
                <w:szCs w:val="23"/>
                <w:lang w:eastAsia="es-CR"/>
              </w:rPr>
              <w:t>De 27 a 35 años</w:t>
            </w:r>
          </w:p>
        </w:tc>
        <w:tc>
          <w:tcPr>
            <w:tcW w:w="978" w:type="dxa"/>
            <w:shd w:val="clear" w:color="auto" w:fill="auto"/>
            <w:noWrap/>
          </w:tcPr>
          <w:p w14:paraId="0E31FA12" w14:textId="77777777" w:rsidR="005064BA" w:rsidRPr="00962FFB" w:rsidRDefault="005064BA" w:rsidP="00962FFB">
            <w:pPr>
              <w:jc w:val="center"/>
              <w:rPr>
                <w:sz w:val="23"/>
                <w:szCs w:val="23"/>
                <w:lang w:eastAsia="es-CR"/>
              </w:rPr>
            </w:pPr>
            <w:r w:rsidRPr="00962FFB">
              <w:rPr>
                <w:sz w:val="23"/>
                <w:szCs w:val="23"/>
              </w:rPr>
              <w:t>38</w:t>
            </w:r>
          </w:p>
        </w:tc>
        <w:tc>
          <w:tcPr>
            <w:tcW w:w="903" w:type="dxa"/>
          </w:tcPr>
          <w:p w14:paraId="2E532FC6" w14:textId="77777777" w:rsidR="005064BA" w:rsidRPr="00962FFB" w:rsidRDefault="005064BA" w:rsidP="00962FFB">
            <w:pPr>
              <w:jc w:val="center"/>
              <w:rPr>
                <w:sz w:val="23"/>
                <w:szCs w:val="23"/>
                <w:lang w:eastAsia="es-CR"/>
              </w:rPr>
            </w:pPr>
            <w:r w:rsidRPr="00962FFB">
              <w:rPr>
                <w:sz w:val="23"/>
                <w:szCs w:val="23"/>
              </w:rPr>
              <w:t>42</w:t>
            </w:r>
          </w:p>
        </w:tc>
        <w:tc>
          <w:tcPr>
            <w:tcW w:w="1288" w:type="dxa"/>
            <w:shd w:val="clear" w:color="auto" w:fill="auto"/>
            <w:noWrap/>
          </w:tcPr>
          <w:p w14:paraId="485C915A"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2240FC0B" w14:textId="77777777" w:rsidR="005064BA" w:rsidRPr="00962FFB" w:rsidRDefault="005064BA" w:rsidP="00962FFB">
            <w:pPr>
              <w:jc w:val="center"/>
              <w:rPr>
                <w:sz w:val="23"/>
                <w:szCs w:val="23"/>
                <w:lang w:eastAsia="es-CR"/>
              </w:rPr>
            </w:pPr>
            <w:r w:rsidRPr="00962FFB">
              <w:rPr>
                <w:sz w:val="23"/>
                <w:szCs w:val="23"/>
              </w:rPr>
              <w:t>1 519</w:t>
            </w:r>
          </w:p>
        </w:tc>
        <w:tc>
          <w:tcPr>
            <w:tcW w:w="1139" w:type="dxa"/>
          </w:tcPr>
          <w:p w14:paraId="3211FD60" w14:textId="77777777" w:rsidR="005064BA" w:rsidRPr="00962FFB" w:rsidRDefault="005064BA" w:rsidP="00962FFB">
            <w:pPr>
              <w:jc w:val="center"/>
              <w:rPr>
                <w:sz w:val="23"/>
                <w:szCs w:val="23"/>
                <w:lang w:eastAsia="es-CR"/>
              </w:rPr>
            </w:pPr>
            <w:r w:rsidRPr="00962FFB">
              <w:rPr>
                <w:sz w:val="23"/>
                <w:szCs w:val="23"/>
              </w:rPr>
              <w:t>354</w:t>
            </w:r>
          </w:p>
        </w:tc>
        <w:tc>
          <w:tcPr>
            <w:tcW w:w="1160" w:type="dxa"/>
            <w:shd w:val="clear" w:color="auto" w:fill="auto"/>
            <w:noWrap/>
          </w:tcPr>
          <w:p w14:paraId="77321B5F" w14:textId="77777777" w:rsidR="005064BA" w:rsidRPr="00962FFB" w:rsidRDefault="005064BA" w:rsidP="00962FFB">
            <w:pPr>
              <w:jc w:val="center"/>
              <w:rPr>
                <w:sz w:val="23"/>
                <w:szCs w:val="23"/>
                <w:lang w:eastAsia="es-CR"/>
              </w:rPr>
            </w:pPr>
            <w:r w:rsidRPr="00962FFB">
              <w:rPr>
                <w:sz w:val="23"/>
                <w:szCs w:val="23"/>
              </w:rPr>
              <w:t>16</w:t>
            </w:r>
          </w:p>
        </w:tc>
      </w:tr>
      <w:tr w:rsidR="005064BA" w:rsidRPr="00962FFB" w14:paraId="7AA02D6C" w14:textId="77777777" w:rsidTr="005C4A97">
        <w:trPr>
          <w:trHeight w:val="315"/>
          <w:jc w:val="center"/>
        </w:trPr>
        <w:tc>
          <w:tcPr>
            <w:tcW w:w="2404" w:type="dxa"/>
            <w:shd w:val="clear" w:color="auto" w:fill="auto"/>
            <w:noWrap/>
            <w:vAlign w:val="center"/>
            <w:hideMark/>
          </w:tcPr>
          <w:p w14:paraId="36A02FA6" w14:textId="77777777" w:rsidR="005064BA" w:rsidRPr="00962FFB" w:rsidRDefault="005064BA" w:rsidP="00962FFB">
            <w:pPr>
              <w:jc w:val="center"/>
              <w:rPr>
                <w:sz w:val="23"/>
                <w:szCs w:val="23"/>
                <w:lang w:eastAsia="es-CR"/>
              </w:rPr>
            </w:pPr>
            <w:r w:rsidRPr="00962FFB">
              <w:rPr>
                <w:sz w:val="23"/>
                <w:szCs w:val="23"/>
                <w:lang w:eastAsia="es-CR"/>
              </w:rPr>
              <w:t>De 36 a 44 años</w:t>
            </w:r>
          </w:p>
        </w:tc>
        <w:tc>
          <w:tcPr>
            <w:tcW w:w="978" w:type="dxa"/>
            <w:shd w:val="clear" w:color="auto" w:fill="auto"/>
            <w:noWrap/>
          </w:tcPr>
          <w:p w14:paraId="3A50B431" w14:textId="77777777" w:rsidR="005064BA" w:rsidRPr="00962FFB" w:rsidRDefault="005064BA" w:rsidP="00962FFB">
            <w:pPr>
              <w:jc w:val="center"/>
              <w:rPr>
                <w:sz w:val="23"/>
                <w:szCs w:val="23"/>
                <w:lang w:eastAsia="es-CR"/>
              </w:rPr>
            </w:pPr>
            <w:r w:rsidRPr="00962FFB">
              <w:rPr>
                <w:sz w:val="23"/>
                <w:szCs w:val="23"/>
              </w:rPr>
              <w:t>30</w:t>
            </w:r>
          </w:p>
        </w:tc>
        <w:tc>
          <w:tcPr>
            <w:tcW w:w="903" w:type="dxa"/>
          </w:tcPr>
          <w:p w14:paraId="451DA12E" w14:textId="77777777" w:rsidR="005064BA" w:rsidRPr="00962FFB" w:rsidRDefault="005064BA" w:rsidP="00962FFB">
            <w:pPr>
              <w:jc w:val="center"/>
              <w:rPr>
                <w:sz w:val="23"/>
                <w:szCs w:val="23"/>
                <w:lang w:eastAsia="es-CR"/>
              </w:rPr>
            </w:pPr>
            <w:r w:rsidRPr="00962FFB">
              <w:rPr>
                <w:sz w:val="23"/>
                <w:szCs w:val="23"/>
              </w:rPr>
              <w:t>39</w:t>
            </w:r>
          </w:p>
        </w:tc>
        <w:tc>
          <w:tcPr>
            <w:tcW w:w="1288" w:type="dxa"/>
            <w:shd w:val="clear" w:color="auto" w:fill="auto"/>
            <w:noWrap/>
          </w:tcPr>
          <w:p w14:paraId="1CBD3256"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2140D1CE" w14:textId="77777777" w:rsidR="005064BA" w:rsidRPr="00962FFB" w:rsidRDefault="005064BA" w:rsidP="00962FFB">
            <w:pPr>
              <w:jc w:val="center"/>
              <w:rPr>
                <w:sz w:val="23"/>
                <w:szCs w:val="23"/>
                <w:lang w:eastAsia="es-CR"/>
              </w:rPr>
            </w:pPr>
            <w:r w:rsidRPr="00962FFB">
              <w:rPr>
                <w:sz w:val="23"/>
                <w:szCs w:val="23"/>
              </w:rPr>
              <w:t>1 341</w:t>
            </w:r>
          </w:p>
        </w:tc>
        <w:tc>
          <w:tcPr>
            <w:tcW w:w="1139" w:type="dxa"/>
          </w:tcPr>
          <w:p w14:paraId="4EBD8707" w14:textId="77777777" w:rsidR="005064BA" w:rsidRPr="00962FFB" w:rsidRDefault="005064BA" w:rsidP="00962FFB">
            <w:pPr>
              <w:jc w:val="center"/>
              <w:rPr>
                <w:sz w:val="23"/>
                <w:szCs w:val="23"/>
                <w:lang w:eastAsia="es-CR"/>
              </w:rPr>
            </w:pPr>
            <w:r w:rsidRPr="00962FFB">
              <w:rPr>
                <w:sz w:val="23"/>
                <w:szCs w:val="23"/>
              </w:rPr>
              <w:t>294</w:t>
            </w:r>
          </w:p>
        </w:tc>
        <w:tc>
          <w:tcPr>
            <w:tcW w:w="1160" w:type="dxa"/>
            <w:shd w:val="clear" w:color="auto" w:fill="auto"/>
            <w:noWrap/>
          </w:tcPr>
          <w:p w14:paraId="57F2046A" w14:textId="77777777" w:rsidR="005064BA" w:rsidRPr="00962FFB" w:rsidRDefault="005064BA" w:rsidP="00962FFB">
            <w:pPr>
              <w:jc w:val="center"/>
              <w:rPr>
                <w:sz w:val="23"/>
                <w:szCs w:val="23"/>
                <w:lang w:eastAsia="es-CR"/>
              </w:rPr>
            </w:pPr>
            <w:r w:rsidRPr="00962FFB">
              <w:rPr>
                <w:sz w:val="23"/>
                <w:szCs w:val="23"/>
              </w:rPr>
              <w:t>14</w:t>
            </w:r>
          </w:p>
        </w:tc>
      </w:tr>
      <w:tr w:rsidR="005064BA" w:rsidRPr="00962FFB" w14:paraId="58D94557" w14:textId="77777777" w:rsidTr="005C4A97">
        <w:trPr>
          <w:trHeight w:val="315"/>
          <w:jc w:val="center"/>
        </w:trPr>
        <w:tc>
          <w:tcPr>
            <w:tcW w:w="2404" w:type="dxa"/>
            <w:shd w:val="clear" w:color="auto" w:fill="auto"/>
            <w:noWrap/>
            <w:vAlign w:val="center"/>
            <w:hideMark/>
          </w:tcPr>
          <w:p w14:paraId="6DFB7D0C" w14:textId="77777777" w:rsidR="005064BA" w:rsidRPr="00962FFB" w:rsidRDefault="005064BA" w:rsidP="00962FFB">
            <w:pPr>
              <w:jc w:val="center"/>
              <w:rPr>
                <w:sz w:val="23"/>
                <w:szCs w:val="23"/>
                <w:lang w:eastAsia="es-CR"/>
              </w:rPr>
            </w:pPr>
            <w:r w:rsidRPr="00962FFB">
              <w:rPr>
                <w:sz w:val="23"/>
                <w:szCs w:val="23"/>
                <w:lang w:eastAsia="es-CR"/>
              </w:rPr>
              <w:t>De 45 a 53 años</w:t>
            </w:r>
          </w:p>
        </w:tc>
        <w:tc>
          <w:tcPr>
            <w:tcW w:w="978" w:type="dxa"/>
            <w:shd w:val="clear" w:color="auto" w:fill="auto"/>
            <w:noWrap/>
          </w:tcPr>
          <w:p w14:paraId="63F91617" w14:textId="77777777" w:rsidR="005064BA" w:rsidRPr="00962FFB" w:rsidRDefault="005064BA" w:rsidP="00962FFB">
            <w:pPr>
              <w:jc w:val="center"/>
              <w:rPr>
                <w:sz w:val="23"/>
                <w:szCs w:val="23"/>
                <w:lang w:eastAsia="es-CR"/>
              </w:rPr>
            </w:pPr>
            <w:r w:rsidRPr="00962FFB">
              <w:rPr>
                <w:sz w:val="23"/>
                <w:szCs w:val="23"/>
              </w:rPr>
              <w:t>16</w:t>
            </w:r>
          </w:p>
        </w:tc>
        <w:tc>
          <w:tcPr>
            <w:tcW w:w="903" w:type="dxa"/>
          </w:tcPr>
          <w:p w14:paraId="65D15D60" w14:textId="77777777" w:rsidR="005064BA" w:rsidRPr="00962FFB" w:rsidRDefault="005064BA" w:rsidP="00962FFB">
            <w:pPr>
              <w:jc w:val="center"/>
              <w:rPr>
                <w:sz w:val="23"/>
                <w:szCs w:val="23"/>
                <w:lang w:eastAsia="es-CR"/>
              </w:rPr>
            </w:pPr>
            <w:r w:rsidRPr="00962FFB">
              <w:rPr>
                <w:sz w:val="23"/>
                <w:szCs w:val="23"/>
              </w:rPr>
              <w:t>20</w:t>
            </w:r>
          </w:p>
        </w:tc>
        <w:tc>
          <w:tcPr>
            <w:tcW w:w="1288" w:type="dxa"/>
            <w:shd w:val="clear" w:color="auto" w:fill="auto"/>
            <w:noWrap/>
          </w:tcPr>
          <w:p w14:paraId="2BF810BB" w14:textId="77777777" w:rsidR="005064BA" w:rsidRPr="00962FFB" w:rsidRDefault="005064BA" w:rsidP="00962FFB">
            <w:pPr>
              <w:jc w:val="center"/>
              <w:rPr>
                <w:sz w:val="23"/>
                <w:szCs w:val="23"/>
                <w:lang w:eastAsia="es-CR"/>
              </w:rPr>
            </w:pPr>
            <w:r w:rsidRPr="00962FFB">
              <w:rPr>
                <w:sz w:val="23"/>
                <w:szCs w:val="23"/>
              </w:rPr>
              <w:t>1</w:t>
            </w:r>
          </w:p>
        </w:tc>
        <w:tc>
          <w:tcPr>
            <w:tcW w:w="952" w:type="dxa"/>
            <w:shd w:val="clear" w:color="auto" w:fill="auto"/>
            <w:noWrap/>
          </w:tcPr>
          <w:p w14:paraId="66A69C24" w14:textId="77777777" w:rsidR="005064BA" w:rsidRPr="00962FFB" w:rsidRDefault="005064BA" w:rsidP="00962FFB">
            <w:pPr>
              <w:jc w:val="center"/>
              <w:rPr>
                <w:sz w:val="23"/>
                <w:szCs w:val="23"/>
                <w:lang w:eastAsia="es-CR"/>
              </w:rPr>
            </w:pPr>
            <w:r w:rsidRPr="00962FFB">
              <w:rPr>
                <w:sz w:val="23"/>
                <w:szCs w:val="23"/>
              </w:rPr>
              <w:t>989</w:t>
            </w:r>
          </w:p>
        </w:tc>
        <w:tc>
          <w:tcPr>
            <w:tcW w:w="1139" w:type="dxa"/>
          </w:tcPr>
          <w:p w14:paraId="20C0F27D" w14:textId="77777777" w:rsidR="005064BA" w:rsidRPr="00962FFB" w:rsidRDefault="005064BA" w:rsidP="00962FFB">
            <w:pPr>
              <w:jc w:val="center"/>
              <w:rPr>
                <w:sz w:val="23"/>
                <w:szCs w:val="23"/>
                <w:lang w:eastAsia="es-CR"/>
              </w:rPr>
            </w:pPr>
            <w:r w:rsidRPr="00962FFB">
              <w:rPr>
                <w:sz w:val="23"/>
                <w:szCs w:val="23"/>
              </w:rPr>
              <w:t>169</w:t>
            </w:r>
          </w:p>
        </w:tc>
        <w:tc>
          <w:tcPr>
            <w:tcW w:w="1160" w:type="dxa"/>
            <w:shd w:val="clear" w:color="auto" w:fill="auto"/>
            <w:noWrap/>
          </w:tcPr>
          <w:p w14:paraId="25235DFC" w14:textId="77777777" w:rsidR="005064BA" w:rsidRPr="00962FFB" w:rsidRDefault="005064BA" w:rsidP="00962FFB">
            <w:pPr>
              <w:jc w:val="center"/>
              <w:rPr>
                <w:sz w:val="23"/>
                <w:szCs w:val="23"/>
                <w:lang w:eastAsia="es-CR"/>
              </w:rPr>
            </w:pPr>
            <w:r w:rsidRPr="00962FFB">
              <w:rPr>
                <w:sz w:val="23"/>
                <w:szCs w:val="23"/>
              </w:rPr>
              <w:t>22</w:t>
            </w:r>
          </w:p>
        </w:tc>
      </w:tr>
      <w:tr w:rsidR="005064BA" w:rsidRPr="00962FFB" w14:paraId="3DB87F25" w14:textId="77777777" w:rsidTr="005C4A97">
        <w:trPr>
          <w:trHeight w:val="315"/>
          <w:jc w:val="center"/>
        </w:trPr>
        <w:tc>
          <w:tcPr>
            <w:tcW w:w="2404" w:type="dxa"/>
            <w:shd w:val="clear" w:color="auto" w:fill="auto"/>
            <w:noWrap/>
            <w:vAlign w:val="center"/>
            <w:hideMark/>
          </w:tcPr>
          <w:p w14:paraId="22460EAC" w14:textId="77777777" w:rsidR="005064BA" w:rsidRPr="00962FFB" w:rsidRDefault="005064BA" w:rsidP="00962FFB">
            <w:pPr>
              <w:jc w:val="center"/>
              <w:rPr>
                <w:sz w:val="23"/>
                <w:szCs w:val="23"/>
                <w:lang w:eastAsia="es-CR"/>
              </w:rPr>
            </w:pPr>
            <w:r w:rsidRPr="00962FFB">
              <w:rPr>
                <w:sz w:val="23"/>
                <w:szCs w:val="23"/>
                <w:lang w:eastAsia="es-CR"/>
              </w:rPr>
              <w:t>De 54 a 62 años</w:t>
            </w:r>
          </w:p>
        </w:tc>
        <w:tc>
          <w:tcPr>
            <w:tcW w:w="978" w:type="dxa"/>
            <w:shd w:val="clear" w:color="auto" w:fill="auto"/>
            <w:noWrap/>
          </w:tcPr>
          <w:p w14:paraId="74AD9DD2" w14:textId="77777777" w:rsidR="005064BA" w:rsidRPr="00962FFB" w:rsidRDefault="005064BA" w:rsidP="00962FFB">
            <w:pPr>
              <w:jc w:val="center"/>
              <w:rPr>
                <w:sz w:val="23"/>
                <w:szCs w:val="23"/>
                <w:lang w:eastAsia="es-CR"/>
              </w:rPr>
            </w:pPr>
            <w:r w:rsidRPr="00962FFB">
              <w:rPr>
                <w:sz w:val="23"/>
                <w:szCs w:val="23"/>
              </w:rPr>
              <w:t>16</w:t>
            </w:r>
          </w:p>
        </w:tc>
        <w:tc>
          <w:tcPr>
            <w:tcW w:w="903" w:type="dxa"/>
          </w:tcPr>
          <w:p w14:paraId="438C6A1D" w14:textId="77777777" w:rsidR="005064BA" w:rsidRPr="00962FFB" w:rsidRDefault="005064BA" w:rsidP="00962FFB">
            <w:pPr>
              <w:jc w:val="center"/>
              <w:rPr>
                <w:sz w:val="23"/>
                <w:szCs w:val="23"/>
                <w:lang w:eastAsia="es-CR"/>
              </w:rPr>
            </w:pPr>
            <w:r w:rsidRPr="00962FFB">
              <w:rPr>
                <w:sz w:val="23"/>
                <w:szCs w:val="23"/>
              </w:rPr>
              <w:t>17</w:t>
            </w:r>
          </w:p>
        </w:tc>
        <w:tc>
          <w:tcPr>
            <w:tcW w:w="1288" w:type="dxa"/>
            <w:shd w:val="clear" w:color="auto" w:fill="auto"/>
            <w:noWrap/>
          </w:tcPr>
          <w:p w14:paraId="7CCFB8DE"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47F410CA" w14:textId="77777777" w:rsidR="005064BA" w:rsidRPr="00962FFB" w:rsidRDefault="005064BA" w:rsidP="00962FFB">
            <w:pPr>
              <w:jc w:val="center"/>
              <w:rPr>
                <w:sz w:val="23"/>
                <w:szCs w:val="23"/>
                <w:lang w:eastAsia="es-CR"/>
              </w:rPr>
            </w:pPr>
            <w:r w:rsidRPr="00962FFB">
              <w:rPr>
                <w:sz w:val="23"/>
                <w:szCs w:val="23"/>
              </w:rPr>
              <w:t>787</w:t>
            </w:r>
          </w:p>
        </w:tc>
        <w:tc>
          <w:tcPr>
            <w:tcW w:w="1139" w:type="dxa"/>
          </w:tcPr>
          <w:p w14:paraId="7934DDD6" w14:textId="77777777" w:rsidR="005064BA" w:rsidRPr="00962FFB" w:rsidRDefault="005064BA" w:rsidP="00962FFB">
            <w:pPr>
              <w:jc w:val="center"/>
              <w:rPr>
                <w:sz w:val="23"/>
                <w:szCs w:val="23"/>
                <w:lang w:eastAsia="es-CR"/>
              </w:rPr>
            </w:pPr>
            <w:r w:rsidRPr="00962FFB">
              <w:rPr>
                <w:sz w:val="23"/>
                <w:szCs w:val="23"/>
              </w:rPr>
              <w:t>98</w:t>
            </w:r>
          </w:p>
        </w:tc>
        <w:tc>
          <w:tcPr>
            <w:tcW w:w="1160" w:type="dxa"/>
            <w:shd w:val="clear" w:color="auto" w:fill="auto"/>
            <w:noWrap/>
          </w:tcPr>
          <w:p w14:paraId="7C2F4D61" w14:textId="77777777" w:rsidR="005064BA" w:rsidRPr="00962FFB" w:rsidRDefault="005064BA" w:rsidP="00962FFB">
            <w:pPr>
              <w:jc w:val="center"/>
              <w:rPr>
                <w:sz w:val="23"/>
                <w:szCs w:val="23"/>
                <w:lang w:eastAsia="es-CR"/>
              </w:rPr>
            </w:pPr>
            <w:r w:rsidRPr="00962FFB">
              <w:rPr>
                <w:sz w:val="23"/>
                <w:szCs w:val="23"/>
              </w:rPr>
              <w:t>19</w:t>
            </w:r>
          </w:p>
        </w:tc>
      </w:tr>
      <w:tr w:rsidR="005064BA" w:rsidRPr="00962FFB" w14:paraId="108B130E" w14:textId="77777777" w:rsidTr="005C4A97">
        <w:trPr>
          <w:trHeight w:val="315"/>
          <w:jc w:val="center"/>
        </w:trPr>
        <w:tc>
          <w:tcPr>
            <w:tcW w:w="2404" w:type="dxa"/>
            <w:shd w:val="clear" w:color="auto" w:fill="auto"/>
            <w:noWrap/>
            <w:vAlign w:val="center"/>
            <w:hideMark/>
          </w:tcPr>
          <w:p w14:paraId="69F2807C" w14:textId="77777777" w:rsidR="005064BA" w:rsidRPr="00962FFB" w:rsidRDefault="005064BA" w:rsidP="00962FFB">
            <w:pPr>
              <w:jc w:val="center"/>
              <w:rPr>
                <w:sz w:val="23"/>
                <w:szCs w:val="23"/>
                <w:lang w:eastAsia="es-CR"/>
              </w:rPr>
            </w:pPr>
            <w:r w:rsidRPr="00962FFB">
              <w:rPr>
                <w:sz w:val="23"/>
                <w:szCs w:val="23"/>
                <w:lang w:eastAsia="es-CR"/>
              </w:rPr>
              <w:t>De 63 a 71 años</w:t>
            </w:r>
          </w:p>
        </w:tc>
        <w:tc>
          <w:tcPr>
            <w:tcW w:w="978" w:type="dxa"/>
            <w:shd w:val="clear" w:color="auto" w:fill="auto"/>
            <w:noWrap/>
          </w:tcPr>
          <w:p w14:paraId="17381148" w14:textId="77777777" w:rsidR="005064BA" w:rsidRPr="00962FFB" w:rsidRDefault="005064BA" w:rsidP="00962FFB">
            <w:pPr>
              <w:jc w:val="center"/>
              <w:rPr>
                <w:sz w:val="23"/>
                <w:szCs w:val="23"/>
                <w:lang w:eastAsia="es-CR"/>
              </w:rPr>
            </w:pPr>
            <w:r w:rsidRPr="00962FFB">
              <w:rPr>
                <w:sz w:val="23"/>
                <w:szCs w:val="23"/>
              </w:rPr>
              <w:t>11</w:t>
            </w:r>
          </w:p>
        </w:tc>
        <w:tc>
          <w:tcPr>
            <w:tcW w:w="903" w:type="dxa"/>
          </w:tcPr>
          <w:p w14:paraId="5CFBB0C6" w14:textId="77777777" w:rsidR="005064BA" w:rsidRPr="00962FFB" w:rsidRDefault="005064BA" w:rsidP="00962FFB">
            <w:pPr>
              <w:jc w:val="center"/>
              <w:rPr>
                <w:sz w:val="23"/>
                <w:szCs w:val="23"/>
                <w:lang w:eastAsia="es-CR"/>
              </w:rPr>
            </w:pPr>
            <w:r w:rsidRPr="00962FFB">
              <w:rPr>
                <w:sz w:val="23"/>
                <w:szCs w:val="23"/>
              </w:rPr>
              <w:t>13</w:t>
            </w:r>
          </w:p>
        </w:tc>
        <w:tc>
          <w:tcPr>
            <w:tcW w:w="1288" w:type="dxa"/>
            <w:shd w:val="clear" w:color="auto" w:fill="auto"/>
            <w:noWrap/>
          </w:tcPr>
          <w:p w14:paraId="3EB98FEB"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6FD30B1A" w14:textId="77777777" w:rsidR="005064BA" w:rsidRPr="00962FFB" w:rsidRDefault="005064BA" w:rsidP="00962FFB">
            <w:pPr>
              <w:jc w:val="center"/>
              <w:rPr>
                <w:sz w:val="23"/>
                <w:szCs w:val="23"/>
                <w:lang w:eastAsia="es-CR"/>
              </w:rPr>
            </w:pPr>
            <w:r w:rsidRPr="00962FFB">
              <w:rPr>
                <w:sz w:val="23"/>
                <w:szCs w:val="23"/>
              </w:rPr>
              <w:t>270</w:t>
            </w:r>
          </w:p>
        </w:tc>
        <w:tc>
          <w:tcPr>
            <w:tcW w:w="1139" w:type="dxa"/>
          </w:tcPr>
          <w:p w14:paraId="0E5DD165" w14:textId="77777777" w:rsidR="005064BA" w:rsidRPr="00962FFB" w:rsidRDefault="005064BA" w:rsidP="00962FFB">
            <w:pPr>
              <w:jc w:val="center"/>
              <w:rPr>
                <w:sz w:val="23"/>
                <w:szCs w:val="23"/>
                <w:lang w:eastAsia="es-CR"/>
              </w:rPr>
            </w:pPr>
            <w:r w:rsidRPr="00962FFB">
              <w:rPr>
                <w:sz w:val="23"/>
                <w:szCs w:val="23"/>
              </w:rPr>
              <w:t>31</w:t>
            </w:r>
          </w:p>
        </w:tc>
        <w:tc>
          <w:tcPr>
            <w:tcW w:w="1160" w:type="dxa"/>
            <w:shd w:val="clear" w:color="auto" w:fill="auto"/>
            <w:noWrap/>
          </w:tcPr>
          <w:p w14:paraId="4036C75D" w14:textId="77777777" w:rsidR="005064BA" w:rsidRPr="00962FFB" w:rsidRDefault="005064BA" w:rsidP="00962FFB">
            <w:pPr>
              <w:jc w:val="center"/>
              <w:rPr>
                <w:sz w:val="23"/>
                <w:szCs w:val="23"/>
                <w:lang w:eastAsia="es-CR"/>
              </w:rPr>
            </w:pPr>
            <w:r w:rsidRPr="00962FFB">
              <w:rPr>
                <w:sz w:val="23"/>
                <w:szCs w:val="23"/>
              </w:rPr>
              <w:t>8</w:t>
            </w:r>
          </w:p>
        </w:tc>
      </w:tr>
      <w:tr w:rsidR="005064BA" w:rsidRPr="00962FFB" w14:paraId="1E188E73" w14:textId="77777777" w:rsidTr="005C4A97">
        <w:trPr>
          <w:trHeight w:val="315"/>
          <w:jc w:val="center"/>
        </w:trPr>
        <w:tc>
          <w:tcPr>
            <w:tcW w:w="2404" w:type="dxa"/>
            <w:shd w:val="clear" w:color="auto" w:fill="auto"/>
            <w:noWrap/>
            <w:vAlign w:val="center"/>
            <w:hideMark/>
          </w:tcPr>
          <w:p w14:paraId="4266B283" w14:textId="77777777" w:rsidR="005064BA" w:rsidRPr="00962FFB" w:rsidRDefault="005064BA" w:rsidP="00962FFB">
            <w:pPr>
              <w:jc w:val="center"/>
              <w:rPr>
                <w:sz w:val="23"/>
                <w:szCs w:val="23"/>
                <w:lang w:eastAsia="es-CR"/>
              </w:rPr>
            </w:pPr>
            <w:r w:rsidRPr="00962FFB">
              <w:rPr>
                <w:sz w:val="23"/>
                <w:szCs w:val="23"/>
                <w:lang w:eastAsia="es-CR"/>
              </w:rPr>
              <w:t>De 72 a 80 años</w:t>
            </w:r>
          </w:p>
        </w:tc>
        <w:tc>
          <w:tcPr>
            <w:tcW w:w="978" w:type="dxa"/>
            <w:shd w:val="clear" w:color="auto" w:fill="auto"/>
            <w:noWrap/>
          </w:tcPr>
          <w:p w14:paraId="78DB2ECB" w14:textId="77777777" w:rsidR="005064BA" w:rsidRPr="00962FFB" w:rsidRDefault="005064BA" w:rsidP="00962FFB">
            <w:pPr>
              <w:jc w:val="center"/>
              <w:rPr>
                <w:sz w:val="23"/>
                <w:szCs w:val="23"/>
                <w:lang w:eastAsia="es-CR"/>
              </w:rPr>
            </w:pPr>
            <w:r w:rsidRPr="00962FFB">
              <w:rPr>
                <w:sz w:val="23"/>
                <w:szCs w:val="23"/>
              </w:rPr>
              <w:t>3</w:t>
            </w:r>
          </w:p>
        </w:tc>
        <w:tc>
          <w:tcPr>
            <w:tcW w:w="903" w:type="dxa"/>
          </w:tcPr>
          <w:p w14:paraId="0B9F0E78" w14:textId="77777777" w:rsidR="005064BA" w:rsidRPr="00962FFB" w:rsidRDefault="005064BA" w:rsidP="00962FFB">
            <w:pPr>
              <w:jc w:val="center"/>
              <w:rPr>
                <w:sz w:val="23"/>
                <w:szCs w:val="23"/>
                <w:lang w:eastAsia="es-CR"/>
              </w:rPr>
            </w:pPr>
            <w:r w:rsidRPr="00962FFB">
              <w:rPr>
                <w:sz w:val="23"/>
                <w:szCs w:val="23"/>
              </w:rPr>
              <w:t>3</w:t>
            </w:r>
          </w:p>
        </w:tc>
        <w:tc>
          <w:tcPr>
            <w:tcW w:w="1288" w:type="dxa"/>
            <w:shd w:val="clear" w:color="auto" w:fill="auto"/>
            <w:noWrap/>
          </w:tcPr>
          <w:p w14:paraId="6FFADAA5"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05A2EFF8" w14:textId="77777777" w:rsidR="005064BA" w:rsidRPr="00962FFB" w:rsidRDefault="005064BA" w:rsidP="00962FFB">
            <w:pPr>
              <w:jc w:val="center"/>
              <w:rPr>
                <w:sz w:val="23"/>
                <w:szCs w:val="23"/>
                <w:lang w:eastAsia="es-CR"/>
              </w:rPr>
            </w:pPr>
            <w:r w:rsidRPr="00962FFB">
              <w:rPr>
                <w:sz w:val="23"/>
                <w:szCs w:val="23"/>
              </w:rPr>
              <w:t>79</w:t>
            </w:r>
          </w:p>
        </w:tc>
        <w:tc>
          <w:tcPr>
            <w:tcW w:w="1139" w:type="dxa"/>
          </w:tcPr>
          <w:p w14:paraId="56DCB2AB" w14:textId="77777777" w:rsidR="005064BA" w:rsidRPr="00962FFB" w:rsidRDefault="005064BA" w:rsidP="00962FFB">
            <w:pPr>
              <w:jc w:val="center"/>
              <w:rPr>
                <w:sz w:val="23"/>
                <w:szCs w:val="23"/>
                <w:lang w:eastAsia="es-CR"/>
              </w:rPr>
            </w:pPr>
            <w:r w:rsidRPr="00962FFB">
              <w:rPr>
                <w:sz w:val="23"/>
                <w:szCs w:val="23"/>
              </w:rPr>
              <w:t>10</w:t>
            </w:r>
          </w:p>
        </w:tc>
        <w:tc>
          <w:tcPr>
            <w:tcW w:w="1160" w:type="dxa"/>
            <w:shd w:val="clear" w:color="auto" w:fill="auto"/>
            <w:noWrap/>
          </w:tcPr>
          <w:p w14:paraId="6BBF1F16" w14:textId="77777777" w:rsidR="005064BA" w:rsidRPr="00962FFB" w:rsidRDefault="005064BA" w:rsidP="00962FFB">
            <w:pPr>
              <w:jc w:val="center"/>
              <w:rPr>
                <w:sz w:val="23"/>
                <w:szCs w:val="23"/>
                <w:lang w:eastAsia="es-CR"/>
              </w:rPr>
            </w:pPr>
            <w:r w:rsidRPr="00962FFB">
              <w:rPr>
                <w:sz w:val="23"/>
                <w:szCs w:val="23"/>
              </w:rPr>
              <w:t>2</w:t>
            </w:r>
          </w:p>
        </w:tc>
      </w:tr>
      <w:tr w:rsidR="005064BA" w:rsidRPr="00962FFB" w14:paraId="421FB5D1" w14:textId="77777777" w:rsidTr="005C4A97">
        <w:trPr>
          <w:trHeight w:val="315"/>
          <w:jc w:val="center"/>
        </w:trPr>
        <w:tc>
          <w:tcPr>
            <w:tcW w:w="2404" w:type="dxa"/>
            <w:shd w:val="clear" w:color="auto" w:fill="auto"/>
            <w:noWrap/>
            <w:vAlign w:val="center"/>
            <w:hideMark/>
          </w:tcPr>
          <w:p w14:paraId="2F1D8435" w14:textId="77777777" w:rsidR="005064BA" w:rsidRPr="00962FFB" w:rsidRDefault="005064BA" w:rsidP="00962FFB">
            <w:pPr>
              <w:jc w:val="center"/>
              <w:rPr>
                <w:sz w:val="23"/>
                <w:szCs w:val="23"/>
                <w:lang w:eastAsia="es-CR"/>
              </w:rPr>
            </w:pPr>
            <w:r w:rsidRPr="00962FFB">
              <w:rPr>
                <w:sz w:val="23"/>
                <w:szCs w:val="23"/>
                <w:lang w:eastAsia="es-CR"/>
              </w:rPr>
              <w:t>De 81 a 89 años</w:t>
            </w:r>
          </w:p>
        </w:tc>
        <w:tc>
          <w:tcPr>
            <w:tcW w:w="978" w:type="dxa"/>
            <w:shd w:val="clear" w:color="auto" w:fill="auto"/>
            <w:noWrap/>
          </w:tcPr>
          <w:p w14:paraId="1A65A219" w14:textId="77777777" w:rsidR="005064BA" w:rsidRPr="00962FFB" w:rsidRDefault="005064BA" w:rsidP="00962FFB">
            <w:pPr>
              <w:jc w:val="center"/>
              <w:rPr>
                <w:sz w:val="23"/>
                <w:szCs w:val="23"/>
                <w:lang w:eastAsia="es-CR"/>
              </w:rPr>
            </w:pPr>
            <w:r w:rsidRPr="00962FFB">
              <w:rPr>
                <w:sz w:val="23"/>
                <w:szCs w:val="23"/>
              </w:rPr>
              <w:t>5</w:t>
            </w:r>
          </w:p>
        </w:tc>
        <w:tc>
          <w:tcPr>
            <w:tcW w:w="903" w:type="dxa"/>
          </w:tcPr>
          <w:p w14:paraId="48085F71" w14:textId="77777777" w:rsidR="005064BA" w:rsidRPr="00962FFB" w:rsidRDefault="005064BA" w:rsidP="00962FFB">
            <w:pPr>
              <w:jc w:val="center"/>
              <w:rPr>
                <w:sz w:val="23"/>
                <w:szCs w:val="23"/>
                <w:lang w:eastAsia="es-CR"/>
              </w:rPr>
            </w:pPr>
            <w:r w:rsidRPr="00962FFB">
              <w:rPr>
                <w:sz w:val="23"/>
                <w:szCs w:val="23"/>
              </w:rPr>
              <w:t>1</w:t>
            </w:r>
          </w:p>
        </w:tc>
        <w:tc>
          <w:tcPr>
            <w:tcW w:w="1288" w:type="dxa"/>
            <w:shd w:val="clear" w:color="auto" w:fill="auto"/>
            <w:noWrap/>
          </w:tcPr>
          <w:p w14:paraId="04423B09"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7BDF7898" w14:textId="77777777" w:rsidR="005064BA" w:rsidRPr="00962FFB" w:rsidRDefault="005064BA" w:rsidP="00962FFB">
            <w:pPr>
              <w:jc w:val="center"/>
              <w:rPr>
                <w:sz w:val="23"/>
                <w:szCs w:val="23"/>
                <w:lang w:eastAsia="es-CR"/>
              </w:rPr>
            </w:pPr>
            <w:r w:rsidRPr="00962FFB">
              <w:rPr>
                <w:sz w:val="23"/>
                <w:szCs w:val="23"/>
              </w:rPr>
              <w:t>24</w:t>
            </w:r>
          </w:p>
        </w:tc>
        <w:tc>
          <w:tcPr>
            <w:tcW w:w="1139" w:type="dxa"/>
          </w:tcPr>
          <w:p w14:paraId="4722657D" w14:textId="77777777" w:rsidR="005064BA" w:rsidRPr="00962FFB" w:rsidRDefault="005064BA" w:rsidP="00962FFB">
            <w:pPr>
              <w:jc w:val="center"/>
              <w:rPr>
                <w:sz w:val="23"/>
                <w:szCs w:val="23"/>
                <w:lang w:eastAsia="es-CR"/>
              </w:rPr>
            </w:pPr>
            <w:r w:rsidRPr="00962FFB">
              <w:rPr>
                <w:sz w:val="23"/>
                <w:szCs w:val="23"/>
              </w:rPr>
              <w:t>4</w:t>
            </w:r>
          </w:p>
        </w:tc>
        <w:tc>
          <w:tcPr>
            <w:tcW w:w="1160" w:type="dxa"/>
            <w:shd w:val="clear" w:color="auto" w:fill="auto"/>
            <w:noWrap/>
          </w:tcPr>
          <w:p w14:paraId="0D9C596F" w14:textId="77777777" w:rsidR="005064BA" w:rsidRPr="00962FFB" w:rsidRDefault="005064BA" w:rsidP="00962FFB">
            <w:pPr>
              <w:jc w:val="center"/>
              <w:rPr>
                <w:sz w:val="23"/>
                <w:szCs w:val="23"/>
                <w:lang w:eastAsia="es-CR"/>
              </w:rPr>
            </w:pPr>
            <w:r w:rsidRPr="00962FFB">
              <w:rPr>
                <w:sz w:val="23"/>
                <w:szCs w:val="23"/>
              </w:rPr>
              <w:t>0</w:t>
            </w:r>
          </w:p>
        </w:tc>
      </w:tr>
      <w:tr w:rsidR="005064BA" w:rsidRPr="00962FFB" w14:paraId="6DAF1BA1" w14:textId="77777777" w:rsidTr="005C4A97">
        <w:trPr>
          <w:trHeight w:val="315"/>
          <w:jc w:val="center"/>
        </w:trPr>
        <w:tc>
          <w:tcPr>
            <w:tcW w:w="2404" w:type="dxa"/>
            <w:shd w:val="clear" w:color="auto" w:fill="auto"/>
            <w:noWrap/>
            <w:vAlign w:val="center"/>
            <w:hideMark/>
          </w:tcPr>
          <w:p w14:paraId="558ED922" w14:textId="77777777" w:rsidR="005064BA" w:rsidRPr="00962FFB" w:rsidRDefault="005064BA" w:rsidP="00962FFB">
            <w:pPr>
              <w:jc w:val="center"/>
              <w:rPr>
                <w:sz w:val="23"/>
                <w:szCs w:val="23"/>
                <w:lang w:eastAsia="es-CR"/>
              </w:rPr>
            </w:pPr>
            <w:r w:rsidRPr="00962FFB">
              <w:rPr>
                <w:sz w:val="23"/>
                <w:szCs w:val="23"/>
                <w:lang w:eastAsia="es-CR"/>
              </w:rPr>
              <w:t>De 90 a más años</w:t>
            </w:r>
          </w:p>
        </w:tc>
        <w:tc>
          <w:tcPr>
            <w:tcW w:w="978" w:type="dxa"/>
            <w:shd w:val="clear" w:color="auto" w:fill="auto"/>
            <w:noWrap/>
          </w:tcPr>
          <w:p w14:paraId="642CCEC2" w14:textId="77777777" w:rsidR="005064BA" w:rsidRPr="00962FFB" w:rsidRDefault="005064BA" w:rsidP="00962FFB">
            <w:pPr>
              <w:jc w:val="center"/>
              <w:rPr>
                <w:sz w:val="23"/>
                <w:szCs w:val="23"/>
                <w:lang w:eastAsia="es-CR"/>
              </w:rPr>
            </w:pPr>
            <w:r w:rsidRPr="00962FFB">
              <w:rPr>
                <w:sz w:val="23"/>
                <w:szCs w:val="23"/>
              </w:rPr>
              <w:t>0</w:t>
            </w:r>
          </w:p>
        </w:tc>
        <w:tc>
          <w:tcPr>
            <w:tcW w:w="903" w:type="dxa"/>
          </w:tcPr>
          <w:p w14:paraId="2604C76A" w14:textId="77777777" w:rsidR="005064BA" w:rsidRPr="00962FFB" w:rsidRDefault="005064BA" w:rsidP="00962FFB">
            <w:pPr>
              <w:jc w:val="center"/>
              <w:rPr>
                <w:sz w:val="23"/>
                <w:szCs w:val="23"/>
                <w:lang w:eastAsia="es-CR"/>
              </w:rPr>
            </w:pPr>
            <w:r w:rsidRPr="00962FFB">
              <w:rPr>
                <w:sz w:val="23"/>
                <w:szCs w:val="23"/>
              </w:rPr>
              <w:t>3</w:t>
            </w:r>
          </w:p>
        </w:tc>
        <w:tc>
          <w:tcPr>
            <w:tcW w:w="1288" w:type="dxa"/>
            <w:shd w:val="clear" w:color="auto" w:fill="auto"/>
            <w:noWrap/>
          </w:tcPr>
          <w:p w14:paraId="2062E64E" w14:textId="77777777" w:rsidR="005064BA" w:rsidRPr="00962FFB" w:rsidRDefault="005064BA" w:rsidP="00962FFB">
            <w:pPr>
              <w:jc w:val="center"/>
              <w:rPr>
                <w:sz w:val="23"/>
                <w:szCs w:val="23"/>
                <w:lang w:eastAsia="es-CR"/>
              </w:rPr>
            </w:pPr>
            <w:r w:rsidRPr="00962FFB">
              <w:rPr>
                <w:sz w:val="23"/>
                <w:szCs w:val="23"/>
              </w:rPr>
              <w:t>0</w:t>
            </w:r>
          </w:p>
        </w:tc>
        <w:tc>
          <w:tcPr>
            <w:tcW w:w="952" w:type="dxa"/>
            <w:shd w:val="clear" w:color="auto" w:fill="auto"/>
            <w:noWrap/>
          </w:tcPr>
          <w:p w14:paraId="0D2A0C0A" w14:textId="77777777" w:rsidR="005064BA" w:rsidRPr="00962FFB" w:rsidRDefault="005064BA" w:rsidP="00962FFB">
            <w:pPr>
              <w:jc w:val="center"/>
              <w:rPr>
                <w:sz w:val="23"/>
                <w:szCs w:val="23"/>
                <w:lang w:eastAsia="es-CR"/>
              </w:rPr>
            </w:pPr>
            <w:r w:rsidRPr="00962FFB">
              <w:rPr>
                <w:sz w:val="23"/>
                <w:szCs w:val="23"/>
              </w:rPr>
              <w:t>2</w:t>
            </w:r>
          </w:p>
        </w:tc>
        <w:tc>
          <w:tcPr>
            <w:tcW w:w="1139" w:type="dxa"/>
          </w:tcPr>
          <w:p w14:paraId="211C9CF9" w14:textId="77777777" w:rsidR="005064BA" w:rsidRPr="00962FFB" w:rsidRDefault="005064BA" w:rsidP="00962FFB">
            <w:pPr>
              <w:jc w:val="center"/>
              <w:rPr>
                <w:sz w:val="23"/>
                <w:szCs w:val="23"/>
                <w:lang w:eastAsia="es-CR"/>
              </w:rPr>
            </w:pPr>
            <w:r w:rsidRPr="00962FFB">
              <w:rPr>
                <w:sz w:val="23"/>
                <w:szCs w:val="23"/>
              </w:rPr>
              <w:t>0</w:t>
            </w:r>
          </w:p>
        </w:tc>
        <w:tc>
          <w:tcPr>
            <w:tcW w:w="1160" w:type="dxa"/>
            <w:shd w:val="clear" w:color="auto" w:fill="auto"/>
            <w:noWrap/>
          </w:tcPr>
          <w:p w14:paraId="61BEBEEB" w14:textId="77777777" w:rsidR="005064BA" w:rsidRPr="00962FFB" w:rsidRDefault="005064BA" w:rsidP="00962FFB">
            <w:pPr>
              <w:jc w:val="center"/>
              <w:rPr>
                <w:sz w:val="23"/>
                <w:szCs w:val="23"/>
                <w:lang w:eastAsia="es-CR"/>
              </w:rPr>
            </w:pPr>
            <w:r w:rsidRPr="00962FFB">
              <w:rPr>
                <w:sz w:val="23"/>
                <w:szCs w:val="23"/>
              </w:rPr>
              <w:t>0</w:t>
            </w:r>
          </w:p>
        </w:tc>
      </w:tr>
      <w:tr w:rsidR="005064BA" w:rsidRPr="00962FFB" w14:paraId="15EC14C5" w14:textId="77777777" w:rsidTr="005C4A97">
        <w:trPr>
          <w:trHeight w:val="315"/>
          <w:jc w:val="center"/>
        </w:trPr>
        <w:tc>
          <w:tcPr>
            <w:tcW w:w="2404" w:type="dxa"/>
            <w:shd w:val="clear" w:color="auto" w:fill="auto"/>
            <w:noWrap/>
            <w:vAlign w:val="center"/>
            <w:hideMark/>
          </w:tcPr>
          <w:p w14:paraId="71C3DCA8" w14:textId="77777777" w:rsidR="005064BA" w:rsidRPr="00962FFB" w:rsidRDefault="005064BA" w:rsidP="00962FFB">
            <w:pPr>
              <w:jc w:val="center"/>
              <w:rPr>
                <w:sz w:val="23"/>
                <w:szCs w:val="23"/>
                <w:lang w:eastAsia="es-CR"/>
              </w:rPr>
            </w:pPr>
            <w:r w:rsidRPr="00962FFB">
              <w:rPr>
                <w:sz w:val="23"/>
                <w:szCs w:val="23"/>
                <w:lang w:eastAsia="es-CR"/>
              </w:rPr>
              <w:t>Dato desconocido</w:t>
            </w:r>
          </w:p>
        </w:tc>
        <w:tc>
          <w:tcPr>
            <w:tcW w:w="978" w:type="dxa"/>
            <w:shd w:val="clear" w:color="auto" w:fill="auto"/>
            <w:noWrap/>
          </w:tcPr>
          <w:p w14:paraId="01F50BE7" w14:textId="77777777" w:rsidR="005064BA" w:rsidRPr="00962FFB" w:rsidRDefault="005064BA" w:rsidP="00962FFB">
            <w:pPr>
              <w:jc w:val="center"/>
              <w:rPr>
                <w:sz w:val="23"/>
                <w:szCs w:val="23"/>
                <w:lang w:eastAsia="es-CR"/>
              </w:rPr>
            </w:pPr>
            <w:r w:rsidRPr="00962FFB">
              <w:rPr>
                <w:sz w:val="23"/>
                <w:szCs w:val="23"/>
              </w:rPr>
              <w:t>1 747</w:t>
            </w:r>
          </w:p>
        </w:tc>
        <w:tc>
          <w:tcPr>
            <w:tcW w:w="903" w:type="dxa"/>
          </w:tcPr>
          <w:p w14:paraId="30D63B91" w14:textId="77777777" w:rsidR="005064BA" w:rsidRPr="00962FFB" w:rsidRDefault="005064BA" w:rsidP="00962FFB">
            <w:pPr>
              <w:jc w:val="center"/>
              <w:rPr>
                <w:sz w:val="23"/>
                <w:szCs w:val="23"/>
                <w:lang w:eastAsia="es-CR"/>
              </w:rPr>
            </w:pPr>
            <w:r w:rsidRPr="00962FFB">
              <w:rPr>
                <w:sz w:val="23"/>
                <w:szCs w:val="23"/>
              </w:rPr>
              <w:t>2 649</w:t>
            </w:r>
          </w:p>
        </w:tc>
        <w:tc>
          <w:tcPr>
            <w:tcW w:w="1288" w:type="dxa"/>
            <w:shd w:val="clear" w:color="auto" w:fill="auto"/>
            <w:noWrap/>
          </w:tcPr>
          <w:p w14:paraId="25B7E852" w14:textId="77777777" w:rsidR="005064BA" w:rsidRPr="00962FFB" w:rsidRDefault="005064BA" w:rsidP="00962FFB">
            <w:pPr>
              <w:jc w:val="center"/>
              <w:rPr>
                <w:sz w:val="23"/>
                <w:szCs w:val="23"/>
                <w:lang w:eastAsia="es-CR"/>
              </w:rPr>
            </w:pPr>
            <w:r w:rsidRPr="00962FFB">
              <w:rPr>
                <w:sz w:val="23"/>
                <w:szCs w:val="23"/>
              </w:rPr>
              <w:t>126</w:t>
            </w:r>
          </w:p>
        </w:tc>
        <w:tc>
          <w:tcPr>
            <w:tcW w:w="952" w:type="dxa"/>
            <w:shd w:val="clear" w:color="auto" w:fill="auto"/>
            <w:noWrap/>
          </w:tcPr>
          <w:p w14:paraId="1B585693" w14:textId="77777777" w:rsidR="005064BA" w:rsidRPr="00962FFB" w:rsidRDefault="005064BA" w:rsidP="00962FFB">
            <w:pPr>
              <w:jc w:val="center"/>
              <w:rPr>
                <w:sz w:val="23"/>
                <w:szCs w:val="23"/>
                <w:lang w:eastAsia="es-CR"/>
              </w:rPr>
            </w:pPr>
            <w:r w:rsidRPr="00962FFB">
              <w:rPr>
                <w:sz w:val="23"/>
                <w:szCs w:val="23"/>
              </w:rPr>
              <w:t>82 447</w:t>
            </w:r>
          </w:p>
        </w:tc>
        <w:tc>
          <w:tcPr>
            <w:tcW w:w="1139" w:type="dxa"/>
          </w:tcPr>
          <w:p w14:paraId="26FE1581" w14:textId="77777777" w:rsidR="005064BA" w:rsidRPr="00962FFB" w:rsidRDefault="005064BA" w:rsidP="00962FFB">
            <w:pPr>
              <w:jc w:val="center"/>
              <w:rPr>
                <w:sz w:val="23"/>
                <w:szCs w:val="23"/>
                <w:lang w:eastAsia="es-CR"/>
              </w:rPr>
            </w:pPr>
            <w:r w:rsidRPr="00962FFB">
              <w:rPr>
                <w:sz w:val="23"/>
                <w:szCs w:val="23"/>
              </w:rPr>
              <w:t>21 274</w:t>
            </w:r>
          </w:p>
        </w:tc>
        <w:tc>
          <w:tcPr>
            <w:tcW w:w="1160" w:type="dxa"/>
            <w:shd w:val="clear" w:color="auto" w:fill="auto"/>
            <w:noWrap/>
          </w:tcPr>
          <w:p w14:paraId="7C8BB001" w14:textId="77777777" w:rsidR="005064BA" w:rsidRPr="00962FFB" w:rsidRDefault="005064BA" w:rsidP="00962FFB">
            <w:pPr>
              <w:jc w:val="center"/>
              <w:rPr>
                <w:sz w:val="23"/>
                <w:szCs w:val="23"/>
                <w:lang w:eastAsia="es-CR"/>
              </w:rPr>
            </w:pPr>
            <w:r w:rsidRPr="00962FFB">
              <w:rPr>
                <w:sz w:val="23"/>
                <w:szCs w:val="23"/>
              </w:rPr>
              <w:t>1 914</w:t>
            </w:r>
          </w:p>
        </w:tc>
      </w:tr>
    </w:tbl>
    <w:p w14:paraId="1CE58D87"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r w:rsidRPr="00962FFB">
        <w:rPr>
          <w:sz w:val="23"/>
          <w:szCs w:val="23"/>
          <w:lang w:eastAsia="es-CR"/>
        </w:rPr>
        <w:t>Elaborado por: Subproceso de Estadística. Dirección de Planificación.</w:t>
      </w:r>
    </w:p>
    <w:p w14:paraId="2D734438"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p>
    <w:p w14:paraId="3A0CD975"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p>
    <w:p w14:paraId="19FF316D"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r w:rsidRPr="00962FFB">
        <w:rPr>
          <w:sz w:val="23"/>
          <w:szCs w:val="23"/>
          <w:lang w:eastAsia="es-CR"/>
        </w:rPr>
        <w:t>Se tiene que las mayores concentraciones de intervinientes con edades conocidas se ubican entre los 27 y los 44 años, comprendiendo el 43.7% de ese grupo, destacando en ese sentido la participación (34.7%).</w:t>
      </w:r>
    </w:p>
    <w:p w14:paraId="6E17E6DB"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p>
    <w:p w14:paraId="26004B9B"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r w:rsidRPr="00962FFB">
        <w:rPr>
          <w:sz w:val="23"/>
          <w:szCs w:val="23"/>
          <w:lang w:eastAsia="es-CR"/>
        </w:rPr>
        <w:t xml:space="preserve">De igual manera, el cuadro N°13 permite ver el detalle del estado civil de estas representaciones, en cuyo caso las personas solteras y casadas acaparan las mayores proporciones en lo que a su participación se refiere, con un total de 93.953 personas, de las cuales 74.068 corresponden a Hombres (78.9%) y 19.885 a mujeres (21.1%). </w:t>
      </w:r>
    </w:p>
    <w:p w14:paraId="74615073" w14:textId="77777777" w:rsidR="005064BA" w:rsidRPr="00962FFB" w:rsidRDefault="005064BA" w:rsidP="00962FFB">
      <w:pPr>
        <w:widowControl w:val="0"/>
        <w:autoSpaceDE w:val="0"/>
        <w:autoSpaceDN w:val="0"/>
        <w:adjustRightInd w:val="0"/>
        <w:ind w:left="851" w:right="851" w:firstLine="709"/>
        <w:jc w:val="both"/>
        <w:rPr>
          <w:b/>
          <w:bCs/>
          <w:sz w:val="23"/>
          <w:szCs w:val="23"/>
        </w:rPr>
      </w:pPr>
    </w:p>
    <w:p w14:paraId="54582F22"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r w:rsidRPr="00962FFB">
        <w:rPr>
          <w:sz w:val="23"/>
          <w:szCs w:val="23"/>
          <w:lang w:eastAsia="es-CR"/>
        </w:rPr>
        <w:t>La siguiente tabla permite apreciar esos y otros detalles de interés.</w:t>
      </w:r>
    </w:p>
    <w:p w14:paraId="5614FFCB" w14:textId="77777777" w:rsidR="005064BA" w:rsidRPr="00962FFB" w:rsidRDefault="005064BA" w:rsidP="00962FFB">
      <w:pPr>
        <w:widowControl w:val="0"/>
        <w:autoSpaceDE w:val="0"/>
        <w:autoSpaceDN w:val="0"/>
        <w:adjustRightInd w:val="0"/>
        <w:jc w:val="center"/>
        <w:rPr>
          <w:b/>
          <w:bCs/>
          <w:sz w:val="23"/>
          <w:szCs w:val="23"/>
        </w:rPr>
      </w:pPr>
    </w:p>
    <w:p w14:paraId="7EA603C8"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Cuadro N°11.2</w:t>
      </w:r>
    </w:p>
    <w:p w14:paraId="41EC0538"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Materia de Tránsito: Personas intervinientes en los procesos judiciales según</w:t>
      </w:r>
    </w:p>
    <w:p w14:paraId="16910F09" w14:textId="77777777" w:rsidR="005064BA" w:rsidRPr="00962FFB" w:rsidRDefault="005064BA" w:rsidP="00962FFB">
      <w:pPr>
        <w:widowControl w:val="0"/>
        <w:autoSpaceDE w:val="0"/>
        <w:autoSpaceDN w:val="0"/>
        <w:adjustRightInd w:val="0"/>
        <w:jc w:val="center"/>
        <w:rPr>
          <w:sz w:val="23"/>
          <w:szCs w:val="23"/>
        </w:rPr>
      </w:pPr>
      <w:r w:rsidRPr="00962FFB">
        <w:rPr>
          <w:b/>
          <w:bCs/>
          <w:sz w:val="23"/>
          <w:szCs w:val="23"/>
        </w:rPr>
        <w:t>estado civil. tipo de parte y sexo durante el 2020</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7"/>
        <w:gridCol w:w="958"/>
        <w:gridCol w:w="1170"/>
        <w:gridCol w:w="997"/>
        <w:gridCol w:w="1084"/>
        <w:gridCol w:w="1283"/>
        <w:gridCol w:w="998"/>
      </w:tblGrid>
      <w:tr w:rsidR="005064BA" w:rsidRPr="00962FFB" w14:paraId="4C039F1D" w14:textId="77777777" w:rsidTr="005C4A97">
        <w:trPr>
          <w:trHeight w:val="230"/>
          <w:tblHeader/>
          <w:jc w:val="center"/>
        </w:trPr>
        <w:tc>
          <w:tcPr>
            <w:tcW w:w="2257" w:type="dxa"/>
            <w:shd w:val="clear" w:color="auto" w:fill="auto"/>
            <w:noWrap/>
            <w:vAlign w:val="center"/>
            <w:hideMark/>
          </w:tcPr>
          <w:p w14:paraId="55FA9001" w14:textId="77777777" w:rsidR="005064BA" w:rsidRPr="00962FFB" w:rsidRDefault="005064BA" w:rsidP="00962FFB">
            <w:pPr>
              <w:widowControl w:val="0"/>
              <w:autoSpaceDE w:val="0"/>
              <w:autoSpaceDN w:val="0"/>
              <w:adjustRightInd w:val="0"/>
              <w:rPr>
                <w:sz w:val="23"/>
                <w:szCs w:val="23"/>
                <w:lang w:eastAsia="es-CR"/>
              </w:rPr>
            </w:pPr>
            <w:r w:rsidRPr="00962FFB">
              <w:rPr>
                <w:sz w:val="23"/>
                <w:szCs w:val="23"/>
              </w:rPr>
              <w:lastRenderedPageBreak/>
              <w:t> </w:t>
            </w:r>
          </w:p>
        </w:tc>
        <w:tc>
          <w:tcPr>
            <w:tcW w:w="6489" w:type="dxa"/>
            <w:gridSpan w:val="6"/>
            <w:shd w:val="clear" w:color="auto" w:fill="auto"/>
            <w:noWrap/>
            <w:vAlign w:val="center"/>
            <w:hideMark/>
          </w:tcPr>
          <w:p w14:paraId="08735800"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Parte del Proceso y Sexo</w:t>
            </w:r>
          </w:p>
        </w:tc>
      </w:tr>
      <w:tr w:rsidR="005064BA" w:rsidRPr="00962FFB" w14:paraId="7FE6937D" w14:textId="77777777" w:rsidTr="005C4A97">
        <w:trPr>
          <w:trHeight w:val="230"/>
          <w:tblHeader/>
          <w:jc w:val="center"/>
        </w:trPr>
        <w:tc>
          <w:tcPr>
            <w:tcW w:w="2257" w:type="dxa"/>
            <w:shd w:val="clear" w:color="auto" w:fill="auto"/>
            <w:noWrap/>
            <w:vAlign w:val="center"/>
            <w:hideMark/>
          </w:tcPr>
          <w:p w14:paraId="41FBEE55"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Estado Civil</w:t>
            </w:r>
          </w:p>
        </w:tc>
        <w:tc>
          <w:tcPr>
            <w:tcW w:w="3124" w:type="dxa"/>
            <w:gridSpan w:val="3"/>
            <w:shd w:val="clear" w:color="auto" w:fill="auto"/>
            <w:noWrap/>
            <w:vAlign w:val="center"/>
            <w:hideMark/>
          </w:tcPr>
          <w:p w14:paraId="78F301B3"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Actor (a)</w:t>
            </w:r>
          </w:p>
        </w:tc>
        <w:tc>
          <w:tcPr>
            <w:tcW w:w="3365" w:type="dxa"/>
            <w:gridSpan w:val="3"/>
            <w:shd w:val="clear" w:color="auto" w:fill="auto"/>
            <w:noWrap/>
            <w:vAlign w:val="center"/>
            <w:hideMark/>
          </w:tcPr>
          <w:p w14:paraId="1D953387"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Demandado (a)</w:t>
            </w:r>
          </w:p>
        </w:tc>
      </w:tr>
      <w:tr w:rsidR="005064BA" w:rsidRPr="00962FFB" w14:paraId="5BF2233F" w14:textId="77777777" w:rsidTr="005C4A97">
        <w:trPr>
          <w:trHeight w:val="222"/>
          <w:tblHeader/>
          <w:jc w:val="center"/>
        </w:trPr>
        <w:tc>
          <w:tcPr>
            <w:tcW w:w="2257" w:type="dxa"/>
            <w:shd w:val="clear" w:color="auto" w:fill="auto"/>
            <w:noWrap/>
            <w:vAlign w:val="center"/>
            <w:hideMark/>
          </w:tcPr>
          <w:p w14:paraId="4BB50D42" w14:textId="77777777" w:rsidR="005064BA" w:rsidRPr="00962FFB" w:rsidRDefault="005064BA" w:rsidP="00962FFB">
            <w:pPr>
              <w:widowControl w:val="0"/>
              <w:autoSpaceDE w:val="0"/>
              <w:autoSpaceDN w:val="0"/>
              <w:adjustRightInd w:val="0"/>
              <w:rPr>
                <w:b/>
                <w:bCs/>
                <w:sz w:val="23"/>
                <w:szCs w:val="23"/>
              </w:rPr>
            </w:pPr>
            <w:r w:rsidRPr="00962FFB">
              <w:rPr>
                <w:b/>
                <w:bCs/>
                <w:sz w:val="23"/>
                <w:szCs w:val="23"/>
              </w:rPr>
              <w:t> </w:t>
            </w:r>
          </w:p>
        </w:tc>
        <w:tc>
          <w:tcPr>
            <w:tcW w:w="957" w:type="dxa"/>
            <w:shd w:val="clear" w:color="auto" w:fill="auto"/>
            <w:noWrap/>
            <w:vAlign w:val="center"/>
            <w:hideMark/>
          </w:tcPr>
          <w:p w14:paraId="7BCA77B6"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Hombre</w:t>
            </w:r>
          </w:p>
        </w:tc>
        <w:tc>
          <w:tcPr>
            <w:tcW w:w="1170" w:type="dxa"/>
            <w:shd w:val="clear" w:color="auto" w:fill="auto"/>
            <w:noWrap/>
            <w:vAlign w:val="center"/>
          </w:tcPr>
          <w:p w14:paraId="215F800C"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Mujer</w:t>
            </w:r>
          </w:p>
        </w:tc>
        <w:tc>
          <w:tcPr>
            <w:tcW w:w="997" w:type="dxa"/>
            <w:shd w:val="clear" w:color="auto" w:fill="auto"/>
            <w:noWrap/>
            <w:vAlign w:val="center"/>
          </w:tcPr>
          <w:p w14:paraId="67C01ACF"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lang w:eastAsia="es-CR"/>
              </w:rPr>
              <w:t xml:space="preserve">Inf. </w:t>
            </w:r>
            <w:proofErr w:type="spellStart"/>
            <w:r w:rsidRPr="00962FFB">
              <w:rPr>
                <w:b/>
                <w:bCs/>
                <w:sz w:val="23"/>
                <w:szCs w:val="23"/>
                <w:lang w:eastAsia="es-CR"/>
              </w:rPr>
              <w:t>Ing</w:t>
            </w:r>
            <w:proofErr w:type="spellEnd"/>
          </w:p>
        </w:tc>
        <w:tc>
          <w:tcPr>
            <w:tcW w:w="1084" w:type="dxa"/>
            <w:shd w:val="clear" w:color="auto" w:fill="auto"/>
            <w:noWrap/>
            <w:vAlign w:val="center"/>
            <w:hideMark/>
          </w:tcPr>
          <w:p w14:paraId="4FD157DB"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Hombre</w:t>
            </w:r>
          </w:p>
        </w:tc>
        <w:tc>
          <w:tcPr>
            <w:tcW w:w="1283" w:type="dxa"/>
            <w:shd w:val="clear" w:color="auto" w:fill="auto"/>
            <w:noWrap/>
            <w:vAlign w:val="center"/>
          </w:tcPr>
          <w:p w14:paraId="2D24528A"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Mujer</w:t>
            </w:r>
          </w:p>
        </w:tc>
        <w:tc>
          <w:tcPr>
            <w:tcW w:w="998" w:type="dxa"/>
            <w:shd w:val="clear" w:color="auto" w:fill="auto"/>
            <w:noWrap/>
            <w:vAlign w:val="center"/>
          </w:tcPr>
          <w:p w14:paraId="657F33C6"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lang w:eastAsia="es-CR"/>
              </w:rPr>
              <w:t xml:space="preserve">Inf. </w:t>
            </w:r>
            <w:proofErr w:type="spellStart"/>
            <w:r w:rsidRPr="00962FFB">
              <w:rPr>
                <w:b/>
                <w:bCs/>
                <w:sz w:val="23"/>
                <w:szCs w:val="23"/>
                <w:lang w:eastAsia="es-CR"/>
              </w:rPr>
              <w:t>Ing</w:t>
            </w:r>
            <w:proofErr w:type="spellEnd"/>
          </w:p>
        </w:tc>
      </w:tr>
      <w:tr w:rsidR="005064BA" w:rsidRPr="00962FFB" w14:paraId="1CCB9294" w14:textId="77777777" w:rsidTr="005C4A97">
        <w:trPr>
          <w:trHeight w:val="123"/>
          <w:jc w:val="center"/>
        </w:trPr>
        <w:tc>
          <w:tcPr>
            <w:tcW w:w="2257" w:type="dxa"/>
            <w:shd w:val="clear" w:color="auto" w:fill="auto"/>
            <w:noWrap/>
            <w:vAlign w:val="center"/>
            <w:hideMark/>
          </w:tcPr>
          <w:p w14:paraId="733F0C70" w14:textId="77777777" w:rsidR="005064BA" w:rsidRPr="00962FFB" w:rsidRDefault="005064BA" w:rsidP="00962FFB">
            <w:pPr>
              <w:widowControl w:val="0"/>
              <w:autoSpaceDE w:val="0"/>
              <w:autoSpaceDN w:val="0"/>
              <w:adjustRightInd w:val="0"/>
              <w:jc w:val="center"/>
              <w:rPr>
                <w:b/>
                <w:bCs/>
                <w:sz w:val="23"/>
                <w:szCs w:val="23"/>
              </w:rPr>
            </w:pPr>
          </w:p>
        </w:tc>
        <w:tc>
          <w:tcPr>
            <w:tcW w:w="957" w:type="dxa"/>
            <w:shd w:val="clear" w:color="auto" w:fill="auto"/>
            <w:noWrap/>
            <w:vAlign w:val="center"/>
            <w:hideMark/>
          </w:tcPr>
          <w:p w14:paraId="54CD1BBF" w14:textId="77777777" w:rsidR="005064BA" w:rsidRPr="00962FFB" w:rsidRDefault="005064BA" w:rsidP="00962FFB">
            <w:pPr>
              <w:widowControl w:val="0"/>
              <w:autoSpaceDE w:val="0"/>
              <w:autoSpaceDN w:val="0"/>
              <w:adjustRightInd w:val="0"/>
              <w:jc w:val="center"/>
              <w:rPr>
                <w:b/>
                <w:bCs/>
                <w:sz w:val="23"/>
                <w:szCs w:val="23"/>
              </w:rPr>
            </w:pPr>
          </w:p>
        </w:tc>
        <w:tc>
          <w:tcPr>
            <w:tcW w:w="1170" w:type="dxa"/>
            <w:shd w:val="clear" w:color="auto" w:fill="auto"/>
            <w:noWrap/>
            <w:vAlign w:val="center"/>
            <w:hideMark/>
          </w:tcPr>
          <w:p w14:paraId="5BAE605A" w14:textId="77777777" w:rsidR="005064BA" w:rsidRPr="00962FFB" w:rsidRDefault="005064BA" w:rsidP="00962FFB">
            <w:pPr>
              <w:widowControl w:val="0"/>
              <w:autoSpaceDE w:val="0"/>
              <w:autoSpaceDN w:val="0"/>
              <w:adjustRightInd w:val="0"/>
              <w:jc w:val="center"/>
              <w:rPr>
                <w:b/>
                <w:bCs/>
                <w:sz w:val="23"/>
                <w:szCs w:val="23"/>
              </w:rPr>
            </w:pPr>
          </w:p>
        </w:tc>
        <w:tc>
          <w:tcPr>
            <w:tcW w:w="997" w:type="dxa"/>
            <w:shd w:val="clear" w:color="auto" w:fill="auto"/>
            <w:noWrap/>
            <w:vAlign w:val="center"/>
            <w:hideMark/>
          </w:tcPr>
          <w:p w14:paraId="4BB34119" w14:textId="77777777" w:rsidR="005064BA" w:rsidRPr="00962FFB" w:rsidRDefault="005064BA" w:rsidP="00962FFB">
            <w:pPr>
              <w:widowControl w:val="0"/>
              <w:autoSpaceDE w:val="0"/>
              <w:autoSpaceDN w:val="0"/>
              <w:adjustRightInd w:val="0"/>
              <w:jc w:val="center"/>
              <w:rPr>
                <w:b/>
                <w:bCs/>
                <w:sz w:val="23"/>
                <w:szCs w:val="23"/>
              </w:rPr>
            </w:pPr>
          </w:p>
        </w:tc>
        <w:tc>
          <w:tcPr>
            <w:tcW w:w="1084" w:type="dxa"/>
            <w:shd w:val="clear" w:color="auto" w:fill="auto"/>
            <w:noWrap/>
            <w:vAlign w:val="center"/>
            <w:hideMark/>
          </w:tcPr>
          <w:p w14:paraId="36D54535" w14:textId="77777777" w:rsidR="005064BA" w:rsidRPr="00962FFB" w:rsidRDefault="005064BA" w:rsidP="00962FFB">
            <w:pPr>
              <w:widowControl w:val="0"/>
              <w:autoSpaceDE w:val="0"/>
              <w:autoSpaceDN w:val="0"/>
              <w:adjustRightInd w:val="0"/>
              <w:jc w:val="center"/>
              <w:rPr>
                <w:b/>
                <w:bCs/>
                <w:sz w:val="23"/>
                <w:szCs w:val="23"/>
              </w:rPr>
            </w:pPr>
          </w:p>
        </w:tc>
        <w:tc>
          <w:tcPr>
            <w:tcW w:w="1283" w:type="dxa"/>
            <w:shd w:val="clear" w:color="auto" w:fill="auto"/>
            <w:noWrap/>
            <w:vAlign w:val="center"/>
            <w:hideMark/>
          </w:tcPr>
          <w:p w14:paraId="2ECCD606" w14:textId="77777777" w:rsidR="005064BA" w:rsidRPr="00962FFB" w:rsidRDefault="005064BA" w:rsidP="00962FFB">
            <w:pPr>
              <w:widowControl w:val="0"/>
              <w:autoSpaceDE w:val="0"/>
              <w:autoSpaceDN w:val="0"/>
              <w:adjustRightInd w:val="0"/>
              <w:jc w:val="center"/>
              <w:rPr>
                <w:b/>
                <w:bCs/>
                <w:sz w:val="23"/>
                <w:szCs w:val="23"/>
              </w:rPr>
            </w:pPr>
          </w:p>
        </w:tc>
        <w:tc>
          <w:tcPr>
            <w:tcW w:w="998" w:type="dxa"/>
            <w:shd w:val="clear" w:color="auto" w:fill="auto"/>
            <w:noWrap/>
            <w:vAlign w:val="center"/>
            <w:hideMark/>
          </w:tcPr>
          <w:p w14:paraId="033B80DF" w14:textId="77777777" w:rsidR="005064BA" w:rsidRPr="00962FFB" w:rsidRDefault="005064BA" w:rsidP="00962FFB">
            <w:pPr>
              <w:widowControl w:val="0"/>
              <w:autoSpaceDE w:val="0"/>
              <w:autoSpaceDN w:val="0"/>
              <w:adjustRightInd w:val="0"/>
              <w:jc w:val="center"/>
              <w:rPr>
                <w:b/>
                <w:bCs/>
                <w:sz w:val="23"/>
                <w:szCs w:val="23"/>
              </w:rPr>
            </w:pPr>
          </w:p>
        </w:tc>
      </w:tr>
      <w:tr w:rsidR="005064BA" w:rsidRPr="00962FFB" w14:paraId="7E0A6428" w14:textId="77777777" w:rsidTr="005C4A97">
        <w:trPr>
          <w:trHeight w:val="392"/>
          <w:jc w:val="center"/>
        </w:trPr>
        <w:tc>
          <w:tcPr>
            <w:tcW w:w="2257" w:type="dxa"/>
            <w:shd w:val="clear" w:color="auto" w:fill="auto"/>
            <w:noWrap/>
            <w:vAlign w:val="center"/>
            <w:hideMark/>
          </w:tcPr>
          <w:p w14:paraId="48C2E7A6" w14:textId="77777777" w:rsidR="005064BA" w:rsidRPr="00962FFB" w:rsidRDefault="005064BA" w:rsidP="00962FFB">
            <w:pPr>
              <w:widowControl w:val="0"/>
              <w:autoSpaceDE w:val="0"/>
              <w:autoSpaceDN w:val="0"/>
              <w:adjustRightInd w:val="0"/>
              <w:jc w:val="center"/>
              <w:rPr>
                <w:b/>
                <w:bCs/>
                <w:sz w:val="23"/>
                <w:szCs w:val="23"/>
              </w:rPr>
            </w:pPr>
            <w:r w:rsidRPr="00962FFB">
              <w:rPr>
                <w:b/>
                <w:bCs/>
                <w:sz w:val="23"/>
                <w:szCs w:val="23"/>
              </w:rPr>
              <w:t>Total</w:t>
            </w:r>
          </w:p>
        </w:tc>
        <w:tc>
          <w:tcPr>
            <w:tcW w:w="957" w:type="dxa"/>
            <w:shd w:val="clear" w:color="auto" w:fill="auto"/>
            <w:noWrap/>
          </w:tcPr>
          <w:p w14:paraId="783D9867" w14:textId="77777777" w:rsidR="005064BA" w:rsidRPr="00962FFB" w:rsidRDefault="005064BA" w:rsidP="00962FFB">
            <w:pPr>
              <w:widowControl w:val="0"/>
              <w:autoSpaceDE w:val="0"/>
              <w:autoSpaceDN w:val="0"/>
              <w:adjustRightInd w:val="0"/>
              <w:jc w:val="right"/>
              <w:rPr>
                <w:b/>
                <w:bCs/>
                <w:sz w:val="23"/>
                <w:szCs w:val="23"/>
                <w:u w:val="single"/>
              </w:rPr>
            </w:pPr>
            <w:r w:rsidRPr="00962FFB">
              <w:rPr>
                <w:b/>
                <w:bCs/>
                <w:sz w:val="23"/>
                <w:szCs w:val="23"/>
                <w:u w:val="single"/>
              </w:rPr>
              <w:t>1.942</w:t>
            </w:r>
          </w:p>
        </w:tc>
        <w:tc>
          <w:tcPr>
            <w:tcW w:w="1170" w:type="dxa"/>
            <w:shd w:val="clear" w:color="auto" w:fill="auto"/>
            <w:noWrap/>
          </w:tcPr>
          <w:p w14:paraId="6E0CA419" w14:textId="77777777" w:rsidR="005064BA" w:rsidRPr="00962FFB" w:rsidRDefault="005064BA" w:rsidP="00962FFB">
            <w:pPr>
              <w:widowControl w:val="0"/>
              <w:autoSpaceDE w:val="0"/>
              <w:autoSpaceDN w:val="0"/>
              <w:adjustRightInd w:val="0"/>
              <w:jc w:val="right"/>
              <w:rPr>
                <w:b/>
                <w:bCs/>
                <w:sz w:val="23"/>
                <w:szCs w:val="23"/>
                <w:u w:val="single"/>
              </w:rPr>
            </w:pPr>
            <w:r w:rsidRPr="00962FFB">
              <w:rPr>
                <w:b/>
                <w:bCs/>
                <w:sz w:val="23"/>
                <w:szCs w:val="23"/>
                <w:u w:val="single"/>
              </w:rPr>
              <w:t>2.860</w:t>
            </w:r>
          </w:p>
        </w:tc>
        <w:tc>
          <w:tcPr>
            <w:tcW w:w="997" w:type="dxa"/>
            <w:shd w:val="clear" w:color="auto" w:fill="auto"/>
            <w:noWrap/>
          </w:tcPr>
          <w:p w14:paraId="76003682" w14:textId="77777777" w:rsidR="005064BA" w:rsidRPr="00962FFB" w:rsidRDefault="005064BA" w:rsidP="00962FFB">
            <w:pPr>
              <w:widowControl w:val="0"/>
              <w:autoSpaceDE w:val="0"/>
              <w:autoSpaceDN w:val="0"/>
              <w:adjustRightInd w:val="0"/>
              <w:jc w:val="right"/>
              <w:rPr>
                <w:b/>
                <w:bCs/>
                <w:sz w:val="23"/>
                <w:szCs w:val="23"/>
                <w:u w:val="single"/>
              </w:rPr>
            </w:pPr>
            <w:r w:rsidRPr="00962FFB">
              <w:rPr>
                <w:b/>
                <w:bCs/>
                <w:sz w:val="23"/>
                <w:szCs w:val="23"/>
                <w:u w:val="single"/>
              </w:rPr>
              <w:t>666</w:t>
            </w:r>
          </w:p>
        </w:tc>
        <w:tc>
          <w:tcPr>
            <w:tcW w:w="1084" w:type="dxa"/>
            <w:shd w:val="clear" w:color="auto" w:fill="auto"/>
            <w:noWrap/>
          </w:tcPr>
          <w:p w14:paraId="01381AEE" w14:textId="77777777" w:rsidR="005064BA" w:rsidRPr="00962FFB" w:rsidRDefault="005064BA" w:rsidP="00962FFB">
            <w:pPr>
              <w:widowControl w:val="0"/>
              <w:autoSpaceDE w:val="0"/>
              <w:autoSpaceDN w:val="0"/>
              <w:adjustRightInd w:val="0"/>
              <w:jc w:val="right"/>
              <w:rPr>
                <w:b/>
                <w:bCs/>
                <w:sz w:val="23"/>
                <w:szCs w:val="23"/>
                <w:u w:val="single"/>
              </w:rPr>
            </w:pPr>
            <w:r w:rsidRPr="00962FFB">
              <w:rPr>
                <w:b/>
                <w:bCs/>
                <w:sz w:val="23"/>
                <w:szCs w:val="23"/>
                <w:u w:val="single"/>
              </w:rPr>
              <w:t>88.459</w:t>
            </w:r>
          </w:p>
        </w:tc>
        <w:tc>
          <w:tcPr>
            <w:tcW w:w="1283" w:type="dxa"/>
            <w:shd w:val="clear" w:color="auto" w:fill="auto"/>
            <w:noWrap/>
          </w:tcPr>
          <w:p w14:paraId="606DE01F" w14:textId="77777777" w:rsidR="005064BA" w:rsidRPr="00962FFB" w:rsidRDefault="005064BA" w:rsidP="00962FFB">
            <w:pPr>
              <w:widowControl w:val="0"/>
              <w:autoSpaceDE w:val="0"/>
              <w:autoSpaceDN w:val="0"/>
              <w:adjustRightInd w:val="0"/>
              <w:jc w:val="right"/>
              <w:rPr>
                <w:b/>
                <w:bCs/>
                <w:sz w:val="23"/>
                <w:szCs w:val="23"/>
                <w:u w:val="single"/>
              </w:rPr>
            </w:pPr>
            <w:r w:rsidRPr="00962FFB">
              <w:rPr>
                <w:b/>
                <w:bCs/>
                <w:sz w:val="23"/>
                <w:szCs w:val="23"/>
                <w:u w:val="single"/>
              </w:rPr>
              <w:t>22.439</w:t>
            </w:r>
          </w:p>
        </w:tc>
        <w:tc>
          <w:tcPr>
            <w:tcW w:w="998" w:type="dxa"/>
            <w:shd w:val="clear" w:color="auto" w:fill="auto"/>
            <w:noWrap/>
          </w:tcPr>
          <w:p w14:paraId="723BDFEC" w14:textId="77777777" w:rsidR="005064BA" w:rsidRPr="00962FFB" w:rsidRDefault="005064BA" w:rsidP="00962FFB">
            <w:pPr>
              <w:widowControl w:val="0"/>
              <w:autoSpaceDE w:val="0"/>
              <w:autoSpaceDN w:val="0"/>
              <w:adjustRightInd w:val="0"/>
              <w:jc w:val="right"/>
              <w:rPr>
                <w:b/>
                <w:bCs/>
                <w:sz w:val="23"/>
                <w:szCs w:val="23"/>
                <w:u w:val="single"/>
              </w:rPr>
            </w:pPr>
            <w:r w:rsidRPr="00962FFB">
              <w:rPr>
                <w:b/>
                <w:bCs/>
                <w:sz w:val="23"/>
                <w:szCs w:val="23"/>
                <w:u w:val="single"/>
              </w:rPr>
              <w:t>2.217</w:t>
            </w:r>
          </w:p>
        </w:tc>
      </w:tr>
      <w:tr w:rsidR="005064BA" w:rsidRPr="00962FFB" w14:paraId="32EE5926" w14:textId="77777777" w:rsidTr="005C4A97">
        <w:trPr>
          <w:trHeight w:val="239"/>
          <w:jc w:val="center"/>
        </w:trPr>
        <w:tc>
          <w:tcPr>
            <w:tcW w:w="2257" w:type="dxa"/>
            <w:shd w:val="clear" w:color="auto" w:fill="auto"/>
            <w:noWrap/>
            <w:hideMark/>
          </w:tcPr>
          <w:p w14:paraId="6FB14372" w14:textId="77777777" w:rsidR="005064BA" w:rsidRPr="00962FFB" w:rsidRDefault="005064BA" w:rsidP="00962FFB">
            <w:pPr>
              <w:widowControl w:val="0"/>
              <w:autoSpaceDE w:val="0"/>
              <w:autoSpaceDN w:val="0"/>
              <w:adjustRightInd w:val="0"/>
              <w:rPr>
                <w:sz w:val="23"/>
                <w:szCs w:val="23"/>
              </w:rPr>
            </w:pPr>
            <w:r w:rsidRPr="00962FFB">
              <w:rPr>
                <w:sz w:val="23"/>
                <w:szCs w:val="23"/>
              </w:rPr>
              <w:t>Casado(a)</w:t>
            </w:r>
          </w:p>
        </w:tc>
        <w:tc>
          <w:tcPr>
            <w:tcW w:w="957" w:type="dxa"/>
            <w:shd w:val="clear" w:color="auto" w:fill="auto"/>
            <w:noWrap/>
          </w:tcPr>
          <w:p w14:paraId="7E75626C"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560</w:t>
            </w:r>
          </w:p>
        </w:tc>
        <w:tc>
          <w:tcPr>
            <w:tcW w:w="1170" w:type="dxa"/>
            <w:shd w:val="clear" w:color="auto" w:fill="auto"/>
            <w:noWrap/>
          </w:tcPr>
          <w:p w14:paraId="784DCCBB"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908</w:t>
            </w:r>
          </w:p>
        </w:tc>
        <w:tc>
          <w:tcPr>
            <w:tcW w:w="997" w:type="dxa"/>
            <w:shd w:val="clear" w:color="auto" w:fill="auto"/>
            <w:noWrap/>
          </w:tcPr>
          <w:p w14:paraId="5BB419BE"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8</w:t>
            </w:r>
          </w:p>
        </w:tc>
        <w:tc>
          <w:tcPr>
            <w:tcW w:w="1084" w:type="dxa"/>
            <w:shd w:val="clear" w:color="auto" w:fill="auto"/>
            <w:noWrap/>
          </w:tcPr>
          <w:p w14:paraId="274C78F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36 075</w:t>
            </w:r>
          </w:p>
        </w:tc>
        <w:tc>
          <w:tcPr>
            <w:tcW w:w="1283" w:type="dxa"/>
            <w:shd w:val="clear" w:color="auto" w:fill="auto"/>
            <w:noWrap/>
          </w:tcPr>
          <w:p w14:paraId="3BC8BD79"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7 996</w:t>
            </w:r>
          </w:p>
        </w:tc>
        <w:tc>
          <w:tcPr>
            <w:tcW w:w="998" w:type="dxa"/>
            <w:shd w:val="clear" w:color="auto" w:fill="auto"/>
            <w:noWrap/>
          </w:tcPr>
          <w:p w14:paraId="1F19917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169</w:t>
            </w:r>
          </w:p>
        </w:tc>
      </w:tr>
      <w:tr w:rsidR="005064BA" w:rsidRPr="00962FFB" w14:paraId="1E895F72" w14:textId="77777777" w:rsidTr="005C4A97">
        <w:trPr>
          <w:trHeight w:val="230"/>
          <w:jc w:val="center"/>
        </w:trPr>
        <w:tc>
          <w:tcPr>
            <w:tcW w:w="2257" w:type="dxa"/>
            <w:shd w:val="clear" w:color="auto" w:fill="auto"/>
            <w:noWrap/>
            <w:hideMark/>
          </w:tcPr>
          <w:p w14:paraId="7CDED540" w14:textId="77777777" w:rsidR="005064BA" w:rsidRPr="00962FFB" w:rsidRDefault="005064BA" w:rsidP="00962FFB">
            <w:pPr>
              <w:widowControl w:val="0"/>
              <w:autoSpaceDE w:val="0"/>
              <w:autoSpaceDN w:val="0"/>
              <w:adjustRightInd w:val="0"/>
              <w:rPr>
                <w:sz w:val="23"/>
                <w:szCs w:val="23"/>
              </w:rPr>
            </w:pPr>
            <w:r w:rsidRPr="00962FFB">
              <w:rPr>
                <w:sz w:val="23"/>
                <w:szCs w:val="23"/>
              </w:rPr>
              <w:t>Soltero(a)</w:t>
            </w:r>
          </w:p>
        </w:tc>
        <w:tc>
          <w:tcPr>
            <w:tcW w:w="957" w:type="dxa"/>
            <w:shd w:val="clear" w:color="auto" w:fill="auto"/>
            <w:noWrap/>
          </w:tcPr>
          <w:p w14:paraId="0BA7FF46"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1 094</w:t>
            </w:r>
          </w:p>
        </w:tc>
        <w:tc>
          <w:tcPr>
            <w:tcW w:w="1170" w:type="dxa"/>
            <w:shd w:val="clear" w:color="auto" w:fill="auto"/>
            <w:noWrap/>
          </w:tcPr>
          <w:p w14:paraId="46F8E032"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1 449</w:t>
            </w:r>
          </w:p>
        </w:tc>
        <w:tc>
          <w:tcPr>
            <w:tcW w:w="997" w:type="dxa"/>
            <w:shd w:val="clear" w:color="auto" w:fill="auto"/>
            <w:noWrap/>
          </w:tcPr>
          <w:p w14:paraId="54BDA7BE"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0</w:t>
            </w:r>
          </w:p>
        </w:tc>
        <w:tc>
          <w:tcPr>
            <w:tcW w:w="1084" w:type="dxa"/>
            <w:shd w:val="clear" w:color="auto" w:fill="auto"/>
            <w:noWrap/>
          </w:tcPr>
          <w:p w14:paraId="0AD90C1A"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36 339</w:t>
            </w:r>
          </w:p>
        </w:tc>
        <w:tc>
          <w:tcPr>
            <w:tcW w:w="1283" w:type="dxa"/>
            <w:shd w:val="clear" w:color="auto" w:fill="auto"/>
            <w:noWrap/>
          </w:tcPr>
          <w:p w14:paraId="43B2006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9 532</w:t>
            </w:r>
          </w:p>
        </w:tc>
        <w:tc>
          <w:tcPr>
            <w:tcW w:w="998" w:type="dxa"/>
            <w:shd w:val="clear" w:color="auto" w:fill="auto"/>
            <w:noWrap/>
          </w:tcPr>
          <w:p w14:paraId="1EC59F9F"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36</w:t>
            </w:r>
          </w:p>
        </w:tc>
      </w:tr>
      <w:tr w:rsidR="005064BA" w:rsidRPr="00962FFB" w14:paraId="19ECF5A7" w14:textId="77777777" w:rsidTr="005C4A97">
        <w:trPr>
          <w:trHeight w:val="230"/>
          <w:jc w:val="center"/>
        </w:trPr>
        <w:tc>
          <w:tcPr>
            <w:tcW w:w="2257" w:type="dxa"/>
            <w:shd w:val="clear" w:color="auto" w:fill="auto"/>
            <w:noWrap/>
            <w:hideMark/>
          </w:tcPr>
          <w:p w14:paraId="171F533C" w14:textId="77777777" w:rsidR="005064BA" w:rsidRPr="00962FFB" w:rsidRDefault="005064BA" w:rsidP="00962FFB">
            <w:pPr>
              <w:widowControl w:val="0"/>
              <w:autoSpaceDE w:val="0"/>
              <w:autoSpaceDN w:val="0"/>
              <w:adjustRightInd w:val="0"/>
              <w:rPr>
                <w:sz w:val="23"/>
                <w:szCs w:val="23"/>
              </w:rPr>
            </w:pPr>
            <w:r w:rsidRPr="00962FFB">
              <w:rPr>
                <w:sz w:val="23"/>
                <w:szCs w:val="23"/>
              </w:rPr>
              <w:t>Divorciado(a)</w:t>
            </w:r>
          </w:p>
        </w:tc>
        <w:tc>
          <w:tcPr>
            <w:tcW w:w="957" w:type="dxa"/>
            <w:shd w:val="clear" w:color="auto" w:fill="auto"/>
            <w:noWrap/>
          </w:tcPr>
          <w:p w14:paraId="27C8EED4"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104</w:t>
            </w:r>
          </w:p>
        </w:tc>
        <w:tc>
          <w:tcPr>
            <w:tcW w:w="1170" w:type="dxa"/>
            <w:shd w:val="clear" w:color="auto" w:fill="auto"/>
            <w:noWrap/>
          </w:tcPr>
          <w:p w14:paraId="627F002C"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279</w:t>
            </w:r>
          </w:p>
        </w:tc>
        <w:tc>
          <w:tcPr>
            <w:tcW w:w="997" w:type="dxa"/>
            <w:shd w:val="clear" w:color="auto" w:fill="auto"/>
            <w:noWrap/>
          </w:tcPr>
          <w:p w14:paraId="3D368AED"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w:t>
            </w:r>
          </w:p>
        </w:tc>
        <w:tc>
          <w:tcPr>
            <w:tcW w:w="1084" w:type="dxa"/>
            <w:shd w:val="clear" w:color="auto" w:fill="auto"/>
            <w:noWrap/>
          </w:tcPr>
          <w:p w14:paraId="707C71FF"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9 710</w:t>
            </w:r>
          </w:p>
        </w:tc>
        <w:tc>
          <w:tcPr>
            <w:tcW w:w="1283" w:type="dxa"/>
            <w:shd w:val="clear" w:color="auto" w:fill="auto"/>
            <w:noWrap/>
          </w:tcPr>
          <w:p w14:paraId="712E43E9"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3 248</w:t>
            </w:r>
          </w:p>
        </w:tc>
        <w:tc>
          <w:tcPr>
            <w:tcW w:w="998" w:type="dxa"/>
            <w:shd w:val="clear" w:color="auto" w:fill="auto"/>
            <w:noWrap/>
          </w:tcPr>
          <w:p w14:paraId="16F040A7"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22</w:t>
            </w:r>
          </w:p>
        </w:tc>
      </w:tr>
      <w:tr w:rsidR="005064BA" w:rsidRPr="00962FFB" w14:paraId="6B3A71D2" w14:textId="77777777" w:rsidTr="005C4A97">
        <w:trPr>
          <w:trHeight w:val="239"/>
          <w:jc w:val="center"/>
        </w:trPr>
        <w:tc>
          <w:tcPr>
            <w:tcW w:w="2257" w:type="dxa"/>
            <w:shd w:val="clear" w:color="auto" w:fill="auto"/>
            <w:noWrap/>
            <w:hideMark/>
          </w:tcPr>
          <w:p w14:paraId="3298B6E0" w14:textId="77777777" w:rsidR="005064BA" w:rsidRPr="00962FFB" w:rsidRDefault="005064BA" w:rsidP="00962FFB">
            <w:pPr>
              <w:widowControl w:val="0"/>
              <w:autoSpaceDE w:val="0"/>
              <w:autoSpaceDN w:val="0"/>
              <w:adjustRightInd w:val="0"/>
              <w:rPr>
                <w:sz w:val="23"/>
                <w:szCs w:val="23"/>
              </w:rPr>
            </w:pPr>
            <w:r w:rsidRPr="00962FFB">
              <w:rPr>
                <w:sz w:val="23"/>
                <w:szCs w:val="23"/>
              </w:rPr>
              <w:t>Viudo(a)</w:t>
            </w:r>
          </w:p>
        </w:tc>
        <w:tc>
          <w:tcPr>
            <w:tcW w:w="957" w:type="dxa"/>
            <w:shd w:val="clear" w:color="auto" w:fill="auto"/>
            <w:noWrap/>
          </w:tcPr>
          <w:p w14:paraId="27AC737D"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15</w:t>
            </w:r>
          </w:p>
        </w:tc>
        <w:tc>
          <w:tcPr>
            <w:tcW w:w="1170" w:type="dxa"/>
            <w:shd w:val="clear" w:color="auto" w:fill="auto"/>
            <w:noWrap/>
          </w:tcPr>
          <w:p w14:paraId="1DD73A29"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56</w:t>
            </w:r>
          </w:p>
        </w:tc>
        <w:tc>
          <w:tcPr>
            <w:tcW w:w="997" w:type="dxa"/>
            <w:shd w:val="clear" w:color="auto" w:fill="auto"/>
            <w:noWrap/>
          </w:tcPr>
          <w:p w14:paraId="64DEEFC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0</w:t>
            </w:r>
          </w:p>
        </w:tc>
        <w:tc>
          <w:tcPr>
            <w:tcW w:w="1084" w:type="dxa"/>
            <w:shd w:val="clear" w:color="auto" w:fill="auto"/>
            <w:noWrap/>
          </w:tcPr>
          <w:p w14:paraId="57A106DF"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564</w:t>
            </w:r>
          </w:p>
        </w:tc>
        <w:tc>
          <w:tcPr>
            <w:tcW w:w="1283" w:type="dxa"/>
            <w:shd w:val="clear" w:color="auto" w:fill="auto"/>
            <w:noWrap/>
          </w:tcPr>
          <w:p w14:paraId="57917C97"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402</w:t>
            </w:r>
          </w:p>
        </w:tc>
        <w:tc>
          <w:tcPr>
            <w:tcW w:w="998" w:type="dxa"/>
            <w:shd w:val="clear" w:color="auto" w:fill="auto"/>
            <w:noWrap/>
          </w:tcPr>
          <w:p w14:paraId="0365960F"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w:t>
            </w:r>
          </w:p>
        </w:tc>
      </w:tr>
      <w:tr w:rsidR="005064BA" w:rsidRPr="00962FFB" w14:paraId="404957A3" w14:textId="77777777" w:rsidTr="005C4A97">
        <w:trPr>
          <w:trHeight w:val="230"/>
          <w:jc w:val="center"/>
        </w:trPr>
        <w:tc>
          <w:tcPr>
            <w:tcW w:w="2257" w:type="dxa"/>
            <w:shd w:val="clear" w:color="auto" w:fill="auto"/>
            <w:noWrap/>
            <w:hideMark/>
          </w:tcPr>
          <w:p w14:paraId="3C2D8438" w14:textId="77777777" w:rsidR="005064BA" w:rsidRPr="00962FFB" w:rsidRDefault="005064BA" w:rsidP="00962FFB">
            <w:pPr>
              <w:widowControl w:val="0"/>
              <w:autoSpaceDE w:val="0"/>
              <w:autoSpaceDN w:val="0"/>
              <w:adjustRightInd w:val="0"/>
              <w:rPr>
                <w:sz w:val="23"/>
                <w:szCs w:val="23"/>
              </w:rPr>
            </w:pPr>
            <w:r w:rsidRPr="00962FFB">
              <w:rPr>
                <w:sz w:val="23"/>
                <w:szCs w:val="23"/>
              </w:rPr>
              <w:t>Unión de hecho</w:t>
            </w:r>
          </w:p>
        </w:tc>
        <w:tc>
          <w:tcPr>
            <w:tcW w:w="957" w:type="dxa"/>
            <w:shd w:val="clear" w:color="auto" w:fill="auto"/>
            <w:noWrap/>
          </w:tcPr>
          <w:p w14:paraId="393626CB"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26</w:t>
            </w:r>
          </w:p>
        </w:tc>
        <w:tc>
          <w:tcPr>
            <w:tcW w:w="1170" w:type="dxa"/>
            <w:shd w:val="clear" w:color="auto" w:fill="auto"/>
            <w:noWrap/>
          </w:tcPr>
          <w:p w14:paraId="6D7B1A67"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32</w:t>
            </w:r>
          </w:p>
        </w:tc>
        <w:tc>
          <w:tcPr>
            <w:tcW w:w="997" w:type="dxa"/>
            <w:shd w:val="clear" w:color="auto" w:fill="auto"/>
            <w:noWrap/>
          </w:tcPr>
          <w:p w14:paraId="26B0C766"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0</w:t>
            </w:r>
          </w:p>
        </w:tc>
        <w:tc>
          <w:tcPr>
            <w:tcW w:w="1084" w:type="dxa"/>
            <w:shd w:val="clear" w:color="auto" w:fill="auto"/>
            <w:noWrap/>
          </w:tcPr>
          <w:p w14:paraId="66DE4FC5"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1 431</w:t>
            </w:r>
          </w:p>
        </w:tc>
        <w:tc>
          <w:tcPr>
            <w:tcW w:w="1283" w:type="dxa"/>
            <w:shd w:val="clear" w:color="auto" w:fill="auto"/>
            <w:noWrap/>
          </w:tcPr>
          <w:p w14:paraId="79A72FD9"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233</w:t>
            </w:r>
          </w:p>
        </w:tc>
        <w:tc>
          <w:tcPr>
            <w:tcW w:w="998" w:type="dxa"/>
            <w:shd w:val="clear" w:color="auto" w:fill="auto"/>
            <w:noWrap/>
          </w:tcPr>
          <w:p w14:paraId="1DE39EA1"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4</w:t>
            </w:r>
          </w:p>
        </w:tc>
      </w:tr>
      <w:tr w:rsidR="005064BA" w:rsidRPr="00962FFB" w14:paraId="649318B4" w14:textId="77777777" w:rsidTr="005C4A97">
        <w:trPr>
          <w:trHeight w:val="230"/>
          <w:jc w:val="center"/>
        </w:trPr>
        <w:tc>
          <w:tcPr>
            <w:tcW w:w="2257" w:type="dxa"/>
            <w:shd w:val="clear" w:color="auto" w:fill="auto"/>
            <w:noWrap/>
            <w:hideMark/>
          </w:tcPr>
          <w:p w14:paraId="58B3D730" w14:textId="77777777" w:rsidR="005064BA" w:rsidRPr="00962FFB" w:rsidRDefault="005064BA" w:rsidP="00962FFB">
            <w:pPr>
              <w:widowControl w:val="0"/>
              <w:autoSpaceDE w:val="0"/>
              <w:autoSpaceDN w:val="0"/>
              <w:adjustRightInd w:val="0"/>
              <w:rPr>
                <w:sz w:val="23"/>
                <w:szCs w:val="23"/>
              </w:rPr>
            </w:pPr>
            <w:r w:rsidRPr="00962FFB">
              <w:rPr>
                <w:sz w:val="23"/>
                <w:szCs w:val="23"/>
              </w:rPr>
              <w:t>Separado(a)</w:t>
            </w:r>
          </w:p>
        </w:tc>
        <w:tc>
          <w:tcPr>
            <w:tcW w:w="957" w:type="dxa"/>
            <w:shd w:val="clear" w:color="auto" w:fill="auto"/>
            <w:noWrap/>
          </w:tcPr>
          <w:p w14:paraId="06533784"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0</w:t>
            </w:r>
          </w:p>
        </w:tc>
        <w:tc>
          <w:tcPr>
            <w:tcW w:w="1170" w:type="dxa"/>
            <w:shd w:val="clear" w:color="auto" w:fill="auto"/>
            <w:noWrap/>
          </w:tcPr>
          <w:p w14:paraId="418565B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w:t>
            </w:r>
          </w:p>
        </w:tc>
        <w:tc>
          <w:tcPr>
            <w:tcW w:w="997" w:type="dxa"/>
            <w:shd w:val="clear" w:color="auto" w:fill="auto"/>
            <w:noWrap/>
          </w:tcPr>
          <w:p w14:paraId="359C2879"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w:t>
            </w:r>
          </w:p>
        </w:tc>
        <w:tc>
          <w:tcPr>
            <w:tcW w:w="1084" w:type="dxa"/>
            <w:shd w:val="clear" w:color="auto" w:fill="auto"/>
            <w:noWrap/>
          </w:tcPr>
          <w:p w14:paraId="42C981A0"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74</w:t>
            </w:r>
          </w:p>
        </w:tc>
        <w:tc>
          <w:tcPr>
            <w:tcW w:w="1283" w:type="dxa"/>
            <w:shd w:val="clear" w:color="auto" w:fill="auto"/>
            <w:noWrap/>
          </w:tcPr>
          <w:p w14:paraId="477E9E88"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14</w:t>
            </w:r>
          </w:p>
        </w:tc>
        <w:tc>
          <w:tcPr>
            <w:tcW w:w="998" w:type="dxa"/>
            <w:shd w:val="clear" w:color="auto" w:fill="auto"/>
            <w:noWrap/>
          </w:tcPr>
          <w:p w14:paraId="5F94A537"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w:t>
            </w:r>
          </w:p>
        </w:tc>
      </w:tr>
      <w:tr w:rsidR="005064BA" w:rsidRPr="00962FFB" w14:paraId="324B108B" w14:textId="77777777" w:rsidTr="005C4A97">
        <w:trPr>
          <w:trHeight w:val="230"/>
          <w:jc w:val="center"/>
        </w:trPr>
        <w:tc>
          <w:tcPr>
            <w:tcW w:w="2257" w:type="dxa"/>
            <w:shd w:val="clear" w:color="auto" w:fill="auto"/>
            <w:noWrap/>
          </w:tcPr>
          <w:p w14:paraId="7A27968A" w14:textId="77777777" w:rsidR="005064BA" w:rsidRPr="00962FFB" w:rsidRDefault="005064BA" w:rsidP="00962FFB">
            <w:pPr>
              <w:widowControl w:val="0"/>
              <w:autoSpaceDE w:val="0"/>
              <w:autoSpaceDN w:val="0"/>
              <w:adjustRightInd w:val="0"/>
              <w:rPr>
                <w:sz w:val="23"/>
                <w:szCs w:val="23"/>
              </w:rPr>
            </w:pPr>
            <w:r w:rsidRPr="00962FFB">
              <w:rPr>
                <w:sz w:val="23"/>
                <w:szCs w:val="23"/>
              </w:rPr>
              <w:t>Dato desconocido</w:t>
            </w:r>
          </w:p>
        </w:tc>
        <w:tc>
          <w:tcPr>
            <w:tcW w:w="957" w:type="dxa"/>
            <w:shd w:val="clear" w:color="auto" w:fill="auto"/>
            <w:noWrap/>
          </w:tcPr>
          <w:p w14:paraId="5BC7349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143</w:t>
            </w:r>
          </w:p>
        </w:tc>
        <w:tc>
          <w:tcPr>
            <w:tcW w:w="1170" w:type="dxa"/>
            <w:shd w:val="clear" w:color="auto" w:fill="auto"/>
            <w:noWrap/>
          </w:tcPr>
          <w:p w14:paraId="0438E2C4"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135</w:t>
            </w:r>
          </w:p>
        </w:tc>
        <w:tc>
          <w:tcPr>
            <w:tcW w:w="997" w:type="dxa"/>
            <w:shd w:val="clear" w:color="auto" w:fill="auto"/>
            <w:noWrap/>
          </w:tcPr>
          <w:p w14:paraId="15603A3E"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656</w:t>
            </w:r>
          </w:p>
        </w:tc>
        <w:tc>
          <w:tcPr>
            <w:tcW w:w="1084" w:type="dxa"/>
            <w:shd w:val="clear" w:color="auto" w:fill="auto"/>
            <w:noWrap/>
          </w:tcPr>
          <w:p w14:paraId="27A7297A"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4 266</w:t>
            </w:r>
          </w:p>
        </w:tc>
        <w:tc>
          <w:tcPr>
            <w:tcW w:w="1283" w:type="dxa"/>
            <w:shd w:val="clear" w:color="auto" w:fill="auto"/>
            <w:noWrap/>
          </w:tcPr>
          <w:p w14:paraId="52EEF5B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1 014</w:t>
            </w:r>
          </w:p>
        </w:tc>
        <w:tc>
          <w:tcPr>
            <w:tcW w:w="998" w:type="dxa"/>
            <w:shd w:val="clear" w:color="auto" w:fill="auto"/>
            <w:noWrap/>
          </w:tcPr>
          <w:p w14:paraId="3454BFB3" w14:textId="77777777" w:rsidR="005064BA" w:rsidRPr="00962FFB" w:rsidRDefault="005064BA" w:rsidP="00962FFB">
            <w:pPr>
              <w:widowControl w:val="0"/>
              <w:autoSpaceDE w:val="0"/>
              <w:autoSpaceDN w:val="0"/>
              <w:adjustRightInd w:val="0"/>
              <w:jc w:val="right"/>
              <w:rPr>
                <w:sz w:val="23"/>
                <w:szCs w:val="23"/>
              </w:rPr>
            </w:pPr>
            <w:r w:rsidRPr="00962FFB">
              <w:rPr>
                <w:sz w:val="23"/>
                <w:szCs w:val="23"/>
              </w:rPr>
              <w:t>1 982</w:t>
            </w:r>
          </w:p>
        </w:tc>
      </w:tr>
      <w:tr w:rsidR="005064BA" w:rsidRPr="00962FFB" w14:paraId="4A96A132" w14:textId="77777777" w:rsidTr="005C4A97">
        <w:trPr>
          <w:trHeight w:val="427"/>
          <w:jc w:val="center"/>
        </w:trPr>
        <w:tc>
          <w:tcPr>
            <w:tcW w:w="8746" w:type="dxa"/>
            <w:gridSpan w:val="7"/>
            <w:shd w:val="clear" w:color="auto" w:fill="auto"/>
            <w:noWrap/>
            <w:vAlign w:val="center"/>
          </w:tcPr>
          <w:p w14:paraId="04C66829" w14:textId="77777777" w:rsidR="005064BA" w:rsidRPr="00962FFB" w:rsidRDefault="005064BA" w:rsidP="00962FFB">
            <w:pPr>
              <w:widowControl w:val="0"/>
              <w:autoSpaceDE w:val="0"/>
              <w:autoSpaceDN w:val="0"/>
              <w:adjustRightInd w:val="0"/>
              <w:rPr>
                <w:bCs/>
                <w:sz w:val="23"/>
                <w:szCs w:val="23"/>
              </w:rPr>
            </w:pPr>
            <w:r w:rsidRPr="00962FFB">
              <w:rPr>
                <w:bCs/>
                <w:sz w:val="23"/>
                <w:szCs w:val="23"/>
              </w:rPr>
              <w:t>Elaborado por: Subproceso de Estadística. Dirección de Planificación.</w:t>
            </w:r>
          </w:p>
        </w:tc>
      </w:tr>
    </w:tbl>
    <w:p w14:paraId="0FB2CCC4" w14:textId="77777777" w:rsidR="005064BA" w:rsidRPr="00962FFB" w:rsidRDefault="005064BA" w:rsidP="00962FFB">
      <w:pPr>
        <w:widowControl w:val="0"/>
        <w:autoSpaceDE w:val="0"/>
        <w:autoSpaceDN w:val="0"/>
        <w:adjustRightInd w:val="0"/>
        <w:rPr>
          <w:sz w:val="23"/>
          <w:szCs w:val="23"/>
          <w:lang w:eastAsia="es-CR"/>
        </w:rPr>
      </w:pPr>
    </w:p>
    <w:p w14:paraId="59662742" w14:textId="017B319D" w:rsidR="005064BA" w:rsidRPr="00962FFB" w:rsidRDefault="005064BA" w:rsidP="00962FFB">
      <w:pPr>
        <w:widowControl w:val="0"/>
        <w:autoSpaceDE w:val="0"/>
        <w:autoSpaceDN w:val="0"/>
        <w:adjustRightInd w:val="0"/>
        <w:ind w:left="851" w:right="851" w:firstLine="709"/>
        <w:jc w:val="both"/>
        <w:rPr>
          <w:sz w:val="23"/>
          <w:szCs w:val="23"/>
          <w:lang w:eastAsia="es-CR"/>
        </w:rPr>
      </w:pPr>
      <w:r w:rsidRPr="00962FFB">
        <w:rPr>
          <w:sz w:val="23"/>
          <w:szCs w:val="23"/>
          <w:lang w:eastAsia="es-CR"/>
        </w:rPr>
        <w:t>A continuación, se detalla la distribución de los intervinientes de acuerdo con el país de origen al que pertenecen.</w:t>
      </w:r>
    </w:p>
    <w:p w14:paraId="6E2B1200" w14:textId="77777777" w:rsidR="00582AC8" w:rsidRPr="00962FFB" w:rsidRDefault="00582AC8" w:rsidP="00962FFB">
      <w:pPr>
        <w:widowControl w:val="0"/>
        <w:autoSpaceDE w:val="0"/>
        <w:autoSpaceDN w:val="0"/>
        <w:adjustRightInd w:val="0"/>
        <w:ind w:left="851" w:right="851" w:firstLine="709"/>
        <w:jc w:val="both"/>
        <w:rPr>
          <w:sz w:val="23"/>
          <w:szCs w:val="23"/>
          <w:lang w:eastAsia="es-CR"/>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1"/>
        <w:gridCol w:w="375"/>
        <w:gridCol w:w="1047"/>
        <w:gridCol w:w="1027"/>
        <w:gridCol w:w="847"/>
        <w:gridCol w:w="901"/>
        <w:gridCol w:w="1620"/>
        <w:gridCol w:w="947"/>
        <w:gridCol w:w="390"/>
        <w:gridCol w:w="783"/>
      </w:tblGrid>
      <w:tr w:rsidR="005064BA" w:rsidRPr="00962FFB" w14:paraId="13F5145B" w14:textId="77777777" w:rsidTr="005C4A97">
        <w:trPr>
          <w:gridAfter w:val="1"/>
          <w:wAfter w:w="783" w:type="dxa"/>
          <w:trHeight w:val="315"/>
          <w:jc w:val="center"/>
        </w:trPr>
        <w:tc>
          <w:tcPr>
            <w:tcW w:w="901" w:type="dxa"/>
          </w:tcPr>
          <w:p w14:paraId="3EFD07B0" w14:textId="77777777" w:rsidR="005064BA" w:rsidRPr="00962FFB" w:rsidRDefault="005064BA" w:rsidP="00962FFB">
            <w:pPr>
              <w:jc w:val="center"/>
              <w:rPr>
                <w:b/>
                <w:bCs/>
                <w:sz w:val="23"/>
                <w:szCs w:val="23"/>
              </w:rPr>
            </w:pPr>
          </w:p>
          <w:p w14:paraId="0C1CB652" w14:textId="77777777" w:rsidR="005064BA" w:rsidRPr="00962FFB" w:rsidRDefault="005064BA" w:rsidP="00962FFB">
            <w:pPr>
              <w:jc w:val="center"/>
              <w:rPr>
                <w:b/>
                <w:bCs/>
                <w:sz w:val="23"/>
                <w:szCs w:val="23"/>
              </w:rPr>
            </w:pPr>
          </w:p>
        </w:tc>
        <w:tc>
          <w:tcPr>
            <w:tcW w:w="375" w:type="dxa"/>
          </w:tcPr>
          <w:p w14:paraId="448B10ED" w14:textId="77777777" w:rsidR="005064BA" w:rsidRPr="00962FFB" w:rsidRDefault="005064BA" w:rsidP="00962FFB">
            <w:pPr>
              <w:jc w:val="center"/>
              <w:rPr>
                <w:b/>
                <w:bCs/>
                <w:sz w:val="23"/>
                <w:szCs w:val="23"/>
              </w:rPr>
            </w:pPr>
          </w:p>
        </w:tc>
        <w:tc>
          <w:tcPr>
            <w:tcW w:w="6779" w:type="dxa"/>
            <w:gridSpan w:val="7"/>
            <w:shd w:val="clear" w:color="auto" w:fill="auto"/>
            <w:vAlign w:val="center"/>
            <w:hideMark/>
          </w:tcPr>
          <w:p w14:paraId="26152339" w14:textId="77777777" w:rsidR="005064BA" w:rsidRPr="00962FFB" w:rsidRDefault="005064BA" w:rsidP="00962FFB">
            <w:pPr>
              <w:ind w:left="-2130"/>
              <w:jc w:val="center"/>
              <w:rPr>
                <w:b/>
                <w:bCs/>
                <w:sz w:val="23"/>
                <w:szCs w:val="23"/>
              </w:rPr>
            </w:pPr>
            <w:r w:rsidRPr="00962FFB">
              <w:rPr>
                <w:b/>
                <w:bCs/>
                <w:sz w:val="23"/>
                <w:szCs w:val="23"/>
              </w:rPr>
              <w:t>Cuadro N°11.3</w:t>
            </w:r>
          </w:p>
        </w:tc>
      </w:tr>
      <w:tr w:rsidR="005064BA" w:rsidRPr="00962FFB" w14:paraId="64B45C92" w14:textId="77777777" w:rsidTr="005C4A97">
        <w:trPr>
          <w:gridAfter w:val="1"/>
          <w:wAfter w:w="783" w:type="dxa"/>
          <w:trHeight w:val="315"/>
          <w:jc w:val="center"/>
        </w:trPr>
        <w:tc>
          <w:tcPr>
            <w:tcW w:w="901" w:type="dxa"/>
          </w:tcPr>
          <w:p w14:paraId="3C1AA7F2" w14:textId="77777777" w:rsidR="005064BA" w:rsidRPr="00962FFB" w:rsidRDefault="005064BA" w:rsidP="00962FFB">
            <w:pPr>
              <w:jc w:val="center"/>
              <w:rPr>
                <w:b/>
                <w:bCs/>
                <w:sz w:val="23"/>
                <w:szCs w:val="23"/>
              </w:rPr>
            </w:pPr>
          </w:p>
        </w:tc>
        <w:tc>
          <w:tcPr>
            <w:tcW w:w="375" w:type="dxa"/>
          </w:tcPr>
          <w:p w14:paraId="65A9D44A" w14:textId="77777777" w:rsidR="005064BA" w:rsidRPr="00962FFB" w:rsidRDefault="005064BA" w:rsidP="00962FFB">
            <w:pPr>
              <w:jc w:val="center"/>
              <w:rPr>
                <w:b/>
                <w:bCs/>
                <w:sz w:val="23"/>
                <w:szCs w:val="23"/>
              </w:rPr>
            </w:pPr>
          </w:p>
        </w:tc>
        <w:tc>
          <w:tcPr>
            <w:tcW w:w="6779" w:type="dxa"/>
            <w:gridSpan w:val="7"/>
            <w:shd w:val="clear" w:color="auto" w:fill="auto"/>
            <w:vAlign w:val="center"/>
            <w:hideMark/>
          </w:tcPr>
          <w:p w14:paraId="3F4211DF" w14:textId="77777777" w:rsidR="005064BA" w:rsidRPr="00962FFB" w:rsidRDefault="005064BA" w:rsidP="00962FFB">
            <w:pPr>
              <w:ind w:left="-2130"/>
              <w:jc w:val="center"/>
              <w:rPr>
                <w:b/>
                <w:bCs/>
                <w:sz w:val="23"/>
                <w:szCs w:val="23"/>
              </w:rPr>
            </w:pPr>
            <w:r w:rsidRPr="00962FFB">
              <w:rPr>
                <w:b/>
                <w:bCs/>
                <w:sz w:val="23"/>
                <w:szCs w:val="23"/>
              </w:rPr>
              <w:t>Materia de Tránsito: Personas intervinientes en los procesos judiciales según país de origen. tipo de parte y sexo durante el 2020</w:t>
            </w:r>
          </w:p>
        </w:tc>
      </w:tr>
      <w:tr w:rsidR="005064BA" w:rsidRPr="00962FFB" w14:paraId="2F47EAD4" w14:textId="77777777" w:rsidTr="005C4A97">
        <w:trPr>
          <w:trHeight w:val="315"/>
          <w:jc w:val="center"/>
        </w:trPr>
        <w:tc>
          <w:tcPr>
            <w:tcW w:w="2323" w:type="dxa"/>
            <w:gridSpan w:val="3"/>
            <w:vMerge w:val="restart"/>
            <w:shd w:val="clear" w:color="auto" w:fill="auto"/>
            <w:vAlign w:val="center"/>
            <w:hideMark/>
          </w:tcPr>
          <w:p w14:paraId="76502E98" w14:textId="77777777" w:rsidR="005064BA" w:rsidRPr="00962FFB" w:rsidRDefault="005064BA" w:rsidP="00962FFB">
            <w:pPr>
              <w:rPr>
                <w:b/>
                <w:bCs/>
                <w:sz w:val="23"/>
                <w:szCs w:val="23"/>
                <w:lang w:eastAsia="es-CR"/>
              </w:rPr>
            </w:pPr>
            <w:r w:rsidRPr="00962FFB">
              <w:rPr>
                <w:b/>
                <w:bCs/>
                <w:sz w:val="23"/>
                <w:szCs w:val="23"/>
                <w:lang w:eastAsia="es-CR"/>
              </w:rPr>
              <w:t>País de origen</w:t>
            </w:r>
          </w:p>
        </w:tc>
        <w:tc>
          <w:tcPr>
            <w:tcW w:w="2775" w:type="dxa"/>
            <w:gridSpan w:val="3"/>
            <w:shd w:val="clear" w:color="auto" w:fill="auto"/>
            <w:vAlign w:val="center"/>
            <w:hideMark/>
          </w:tcPr>
          <w:p w14:paraId="7D186A16" w14:textId="77777777" w:rsidR="005064BA" w:rsidRPr="00962FFB" w:rsidRDefault="005064BA" w:rsidP="00962FFB">
            <w:pPr>
              <w:jc w:val="center"/>
              <w:rPr>
                <w:b/>
                <w:bCs/>
                <w:sz w:val="23"/>
                <w:szCs w:val="23"/>
                <w:lang w:eastAsia="es-CR"/>
              </w:rPr>
            </w:pPr>
            <w:r w:rsidRPr="00962FFB">
              <w:rPr>
                <w:b/>
                <w:bCs/>
                <w:sz w:val="23"/>
                <w:szCs w:val="23"/>
                <w:lang w:eastAsia="es-CR"/>
              </w:rPr>
              <w:t>Actor(a)</w:t>
            </w:r>
          </w:p>
        </w:tc>
        <w:tc>
          <w:tcPr>
            <w:tcW w:w="3740" w:type="dxa"/>
            <w:gridSpan w:val="4"/>
            <w:vAlign w:val="center"/>
          </w:tcPr>
          <w:p w14:paraId="2CAACB59" w14:textId="77777777" w:rsidR="005064BA" w:rsidRPr="00962FFB" w:rsidRDefault="005064BA" w:rsidP="00962FFB">
            <w:pPr>
              <w:jc w:val="center"/>
              <w:rPr>
                <w:b/>
                <w:bCs/>
                <w:sz w:val="23"/>
                <w:szCs w:val="23"/>
                <w:lang w:eastAsia="es-CR"/>
              </w:rPr>
            </w:pPr>
            <w:r w:rsidRPr="00962FFB">
              <w:rPr>
                <w:b/>
                <w:bCs/>
                <w:sz w:val="23"/>
                <w:szCs w:val="23"/>
                <w:lang w:eastAsia="es-CR"/>
              </w:rPr>
              <w:t>Demandado(a)</w:t>
            </w:r>
          </w:p>
        </w:tc>
      </w:tr>
      <w:tr w:rsidR="005064BA" w:rsidRPr="00962FFB" w14:paraId="19BB81BB" w14:textId="77777777" w:rsidTr="005C4A97">
        <w:trPr>
          <w:trHeight w:val="330"/>
          <w:jc w:val="center"/>
        </w:trPr>
        <w:tc>
          <w:tcPr>
            <w:tcW w:w="2323" w:type="dxa"/>
            <w:gridSpan w:val="3"/>
            <w:vMerge/>
            <w:vAlign w:val="center"/>
            <w:hideMark/>
          </w:tcPr>
          <w:p w14:paraId="75088427" w14:textId="77777777" w:rsidR="005064BA" w:rsidRPr="00962FFB" w:rsidRDefault="005064BA" w:rsidP="00962FFB">
            <w:pPr>
              <w:rPr>
                <w:b/>
                <w:bCs/>
                <w:sz w:val="23"/>
                <w:szCs w:val="23"/>
                <w:lang w:eastAsia="es-CR"/>
              </w:rPr>
            </w:pPr>
          </w:p>
        </w:tc>
        <w:tc>
          <w:tcPr>
            <w:tcW w:w="1027" w:type="dxa"/>
            <w:shd w:val="clear" w:color="auto" w:fill="auto"/>
            <w:noWrap/>
            <w:vAlign w:val="center"/>
            <w:hideMark/>
          </w:tcPr>
          <w:p w14:paraId="62C2D4C3" w14:textId="77777777" w:rsidR="005064BA" w:rsidRPr="00962FFB" w:rsidRDefault="005064BA" w:rsidP="00962FFB">
            <w:pPr>
              <w:rPr>
                <w:b/>
                <w:bCs/>
                <w:sz w:val="23"/>
                <w:szCs w:val="23"/>
                <w:lang w:eastAsia="es-CR"/>
              </w:rPr>
            </w:pPr>
            <w:r w:rsidRPr="00962FFB">
              <w:rPr>
                <w:b/>
                <w:bCs/>
                <w:sz w:val="23"/>
                <w:szCs w:val="23"/>
                <w:lang w:eastAsia="es-CR"/>
              </w:rPr>
              <w:t>Hombre</w:t>
            </w:r>
          </w:p>
        </w:tc>
        <w:tc>
          <w:tcPr>
            <w:tcW w:w="847" w:type="dxa"/>
          </w:tcPr>
          <w:p w14:paraId="67691BC6" w14:textId="77777777" w:rsidR="005064BA" w:rsidRPr="00962FFB" w:rsidRDefault="005064BA" w:rsidP="00962FFB">
            <w:pPr>
              <w:rPr>
                <w:b/>
                <w:bCs/>
                <w:sz w:val="23"/>
                <w:szCs w:val="23"/>
                <w:lang w:eastAsia="es-CR"/>
              </w:rPr>
            </w:pPr>
            <w:r w:rsidRPr="00962FFB">
              <w:rPr>
                <w:b/>
                <w:bCs/>
                <w:sz w:val="23"/>
                <w:szCs w:val="23"/>
                <w:lang w:eastAsia="es-CR"/>
              </w:rPr>
              <w:t>Mujer</w:t>
            </w:r>
          </w:p>
        </w:tc>
        <w:tc>
          <w:tcPr>
            <w:tcW w:w="901" w:type="dxa"/>
            <w:shd w:val="clear" w:color="auto" w:fill="auto"/>
            <w:noWrap/>
            <w:vAlign w:val="center"/>
            <w:hideMark/>
          </w:tcPr>
          <w:p w14:paraId="465B5A17" w14:textId="77777777" w:rsidR="005064BA" w:rsidRPr="00962FFB" w:rsidRDefault="005064BA" w:rsidP="00962FFB">
            <w:pPr>
              <w:rPr>
                <w:b/>
                <w:bCs/>
                <w:sz w:val="23"/>
                <w:szCs w:val="23"/>
                <w:lang w:eastAsia="es-CR"/>
              </w:rPr>
            </w:pPr>
            <w:r w:rsidRPr="00962FFB">
              <w:rPr>
                <w:b/>
                <w:bCs/>
                <w:sz w:val="23"/>
                <w:szCs w:val="23"/>
                <w:lang w:eastAsia="es-CR"/>
              </w:rPr>
              <w:t xml:space="preserve">Inf. </w:t>
            </w:r>
            <w:proofErr w:type="spellStart"/>
            <w:r w:rsidRPr="00962FFB">
              <w:rPr>
                <w:b/>
                <w:bCs/>
                <w:sz w:val="23"/>
                <w:szCs w:val="23"/>
                <w:lang w:eastAsia="es-CR"/>
              </w:rPr>
              <w:t>Ing</w:t>
            </w:r>
            <w:proofErr w:type="spellEnd"/>
          </w:p>
        </w:tc>
        <w:tc>
          <w:tcPr>
            <w:tcW w:w="1620" w:type="dxa"/>
            <w:shd w:val="clear" w:color="auto" w:fill="auto"/>
            <w:noWrap/>
            <w:vAlign w:val="center"/>
            <w:hideMark/>
          </w:tcPr>
          <w:p w14:paraId="399BF20F" w14:textId="77777777" w:rsidR="005064BA" w:rsidRPr="00962FFB" w:rsidRDefault="005064BA" w:rsidP="00962FFB">
            <w:pPr>
              <w:rPr>
                <w:b/>
                <w:bCs/>
                <w:sz w:val="23"/>
                <w:szCs w:val="23"/>
                <w:lang w:eastAsia="es-CR"/>
              </w:rPr>
            </w:pPr>
            <w:r w:rsidRPr="00962FFB">
              <w:rPr>
                <w:b/>
                <w:bCs/>
                <w:sz w:val="23"/>
                <w:szCs w:val="23"/>
                <w:lang w:eastAsia="es-CR"/>
              </w:rPr>
              <w:t>Hombre</w:t>
            </w:r>
          </w:p>
        </w:tc>
        <w:tc>
          <w:tcPr>
            <w:tcW w:w="947" w:type="dxa"/>
          </w:tcPr>
          <w:p w14:paraId="2EA1EACA" w14:textId="77777777" w:rsidR="005064BA" w:rsidRPr="00962FFB" w:rsidRDefault="005064BA" w:rsidP="00962FFB">
            <w:pPr>
              <w:rPr>
                <w:b/>
                <w:bCs/>
                <w:sz w:val="23"/>
                <w:szCs w:val="23"/>
                <w:lang w:eastAsia="es-CR"/>
              </w:rPr>
            </w:pPr>
            <w:r w:rsidRPr="00962FFB">
              <w:rPr>
                <w:b/>
                <w:bCs/>
                <w:sz w:val="23"/>
                <w:szCs w:val="23"/>
                <w:lang w:eastAsia="es-CR"/>
              </w:rPr>
              <w:t>Mujer</w:t>
            </w:r>
          </w:p>
        </w:tc>
        <w:tc>
          <w:tcPr>
            <w:tcW w:w="1173" w:type="dxa"/>
            <w:gridSpan w:val="2"/>
            <w:shd w:val="clear" w:color="auto" w:fill="auto"/>
            <w:noWrap/>
            <w:vAlign w:val="center"/>
            <w:hideMark/>
          </w:tcPr>
          <w:p w14:paraId="14B909D9" w14:textId="77777777" w:rsidR="005064BA" w:rsidRPr="00962FFB" w:rsidRDefault="005064BA" w:rsidP="00962FFB">
            <w:pPr>
              <w:rPr>
                <w:b/>
                <w:bCs/>
                <w:sz w:val="23"/>
                <w:szCs w:val="23"/>
                <w:lang w:eastAsia="es-CR"/>
              </w:rPr>
            </w:pPr>
            <w:r w:rsidRPr="00962FFB">
              <w:rPr>
                <w:b/>
                <w:bCs/>
                <w:sz w:val="23"/>
                <w:szCs w:val="23"/>
                <w:lang w:eastAsia="es-CR"/>
              </w:rPr>
              <w:t xml:space="preserve">Inf. </w:t>
            </w:r>
            <w:proofErr w:type="spellStart"/>
            <w:r w:rsidRPr="00962FFB">
              <w:rPr>
                <w:b/>
                <w:bCs/>
                <w:sz w:val="23"/>
                <w:szCs w:val="23"/>
                <w:lang w:eastAsia="es-CR"/>
              </w:rPr>
              <w:t>Ing</w:t>
            </w:r>
            <w:proofErr w:type="spellEnd"/>
          </w:p>
        </w:tc>
      </w:tr>
      <w:tr w:rsidR="005064BA" w:rsidRPr="00962FFB" w14:paraId="0D8F3142" w14:textId="77777777" w:rsidTr="005C4A97">
        <w:trPr>
          <w:trHeight w:val="315"/>
          <w:jc w:val="center"/>
        </w:trPr>
        <w:tc>
          <w:tcPr>
            <w:tcW w:w="2323" w:type="dxa"/>
            <w:gridSpan w:val="3"/>
            <w:shd w:val="clear" w:color="auto" w:fill="auto"/>
            <w:noWrap/>
            <w:vAlign w:val="center"/>
            <w:hideMark/>
          </w:tcPr>
          <w:p w14:paraId="496CA9BE" w14:textId="77777777" w:rsidR="005064BA" w:rsidRPr="00962FFB" w:rsidRDefault="005064BA" w:rsidP="00962FFB">
            <w:pPr>
              <w:rPr>
                <w:b/>
                <w:bCs/>
                <w:sz w:val="23"/>
                <w:szCs w:val="23"/>
                <w:lang w:eastAsia="es-CR"/>
              </w:rPr>
            </w:pPr>
            <w:r w:rsidRPr="00962FFB">
              <w:rPr>
                <w:b/>
                <w:bCs/>
                <w:sz w:val="23"/>
                <w:szCs w:val="23"/>
                <w:lang w:eastAsia="es-CR"/>
              </w:rPr>
              <w:t xml:space="preserve">Total </w:t>
            </w:r>
          </w:p>
        </w:tc>
        <w:tc>
          <w:tcPr>
            <w:tcW w:w="1027" w:type="dxa"/>
            <w:shd w:val="clear" w:color="auto" w:fill="auto"/>
            <w:noWrap/>
          </w:tcPr>
          <w:p w14:paraId="68B8AA73" w14:textId="77777777" w:rsidR="005064BA" w:rsidRPr="00962FFB" w:rsidRDefault="005064BA" w:rsidP="00962FFB">
            <w:pPr>
              <w:jc w:val="right"/>
              <w:rPr>
                <w:b/>
                <w:bCs/>
                <w:sz w:val="23"/>
                <w:szCs w:val="23"/>
                <w:lang w:eastAsia="es-CR"/>
              </w:rPr>
            </w:pPr>
            <w:r w:rsidRPr="00962FFB">
              <w:rPr>
                <w:b/>
                <w:bCs/>
                <w:sz w:val="23"/>
                <w:szCs w:val="23"/>
              </w:rPr>
              <w:t>1.942</w:t>
            </w:r>
          </w:p>
        </w:tc>
        <w:tc>
          <w:tcPr>
            <w:tcW w:w="847" w:type="dxa"/>
          </w:tcPr>
          <w:p w14:paraId="0F6FE21C" w14:textId="77777777" w:rsidR="005064BA" w:rsidRPr="00962FFB" w:rsidRDefault="005064BA" w:rsidP="00962FFB">
            <w:pPr>
              <w:jc w:val="right"/>
              <w:rPr>
                <w:b/>
                <w:bCs/>
                <w:sz w:val="23"/>
                <w:szCs w:val="23"/>
                <w:lang w:eastAsia="es-CR"/>
              </w:rPr>
            </w:pPr>
            <w:r w:rsidRPr="00962FFB">
              <w:rPr>
                <w:b/>
                <w:bCs/>
                <w:sz w:val="23"/>
                <w:szCs w:val="23"/>
              </w:rPr>
              <w:t>2.860</w:t>
            </w:r>
          </w:p>
        </w:tc>
        <w:tc>
          <w:tcPr>
            <w:tcW w:w="901" w:type="dxa"/>
            <w:shd w:val="clear" w:color="auto" w:fill="auto"/>
            <w:noWrap/>
          </w:tcPr>
          <w:p w14:paraId="524207F7" w14:textId="77777777" w:rsidR="005064BA" w:rsidRPr="00962FFB" w:rsidRDefault="005064BA" w:rsidP="00962FFB">
            <w:pPr>
              <w:jc w:val="right"/>
              <w:rPr>
                <w:b/>
                <w:bCs/>
                <w:sz w:val="23"/>
                <w:szCs w:val="23"/>
                <w:lang w:eastAsia="es-CR"/>
              </w:rPr>
            </w:pPr>
            <w:r w:rsidRPr="00962FFB">
              <w:rPr>
                <w:b/>
                <w:bCs/>
                <w:sz w:val="23"/>
                <w:szCs w:val="23"/>
              </w:rPr>
              <w:t>666</w:t>
            </w:r>
          </w:p>
        </w:tc>
        <w:tc>
          <w:tcPr>
            <w:tcW w:w="1620" w:type="dxa"/>
            <w:shd w:val="clear" w:color="auto" w:fill="auto"/>
            <w:noWrap/>
          </w:tcPr>
          <w:p w14:paraId="4A38669F" w14:textId="77777777" w:rsidR="005064BA" w:rsidRPr="00962FFB" w:rsidRDefault="005064BA" w:rsidP="00962FFB">
            <w:pPr>
              <w:jc w:val="right"/>
              <w:rPr>
                <w:b/>
                <w:bCs/>
                <w:sz w:val="23"/>
                <w:szCs w:val="23"/>
                <w:lang w:eastAsia="es-CR"/>
              </w:rPr>
            </w:pPr>
            <w:r w:rsidRPr="00962FFB">
              <w:rPr>
                <w:b/>
                <w:bCs/>
                <w:sz w:val="23"/>
                <w:szCs w:val="23"/>
              </w:rPr>
              <w:t>88.459</w:t>
            </w:r>
          </w:p>
        </w:tc>
        <w:tc>
          <w:tcPr>
            <w:tcW w:w="947" w:type="dxa"/>
          </w:tcPr>
          <w:p w14:paraId="70C5BE12" w14:textId="77777777" w:rsidR="005064BA" w:rsidRPr="00962FFB" w:rsidRDefault="005064BA" w:rsidP="00962FFB">
            <w:pPr>
              <w:jc w:val="right"/>
              <w:rPr>
                <w:b/>
                <w:bCs/>
                <w:sz w:val="23"/>
                <w:szCs w:val="23"/>
                <w:lang w:eastAsia="es-CR"/>
              </w:rPr>
            </w:pPr>
            <w:r w:rsidRPr="00962FFB">
              <w:rPr>
                <w:b/>
                <w:bCs/>
                <w:sz w:val="23"/>
                <w:szCs w:val="23"/>
              </w:rPr>
              <w:t>22.439</w:t>
            </w:r>
          </w:p>
        </w:tc>
        <w:tc>
          <w:tcPr>
            <w:tcW w:w="1173" w:type="dxa"/>
            <w:gridSpan w:val="2"/>
            <w:shd w:val="clear" w:color="auto" w:fill="auto"/>
            <w:noWrap/>
          </w:tcPr>
          <w:p w14:paraId="6D19B059" w14:textId="77777777" w:rsidR="005064BA" w:rsidRPr="00962FFB" w:rsidRDefault="005064BA" w:rsidP="00962FFB">
            <w:pPr>
              <w:jc w:val="right"/>
              <w:rPr>
                <w:b/>
                <w:bCs/>
                <w:sz w:val="23"/>
                <w:szCs w:val="23"/>
                <w:lang w:eastAsia="es-CR"/>
              </w:rPr>
            </w:pPr>
            <w:r w:rsidRPr="00962FFB">
              <w:rPr>
                <w:b/>
                <w:bCs/>
                <w:sz w:val="23"/>
                <w:szCs w:val="23"/>
              </w:rPr>
              <w:t>2.217</w:t>
            </w:r>
          </w:p>
        </w:tc>
      </w:tr>
      <w:tr w:rsidR="005064BA" w:rsidRPr="00962FFB" w14:paraId="2791E0F7" w14:textId="77777777" w:rsidTr="005C4A97">
        <w:trPr>
          <w:trHeight w:val="315"/>
          <w:jc w:val="center"/>
        </w:trPr>
        <w:tc>
          <w:tcPr>
            <w:tcW w:w="2323" w:type="dxa"/>
            <w:gridSpan w:val="3"/>
            <w:shd w:val="clear" w:color="auto" w:fill="auto"/>
            <w:noWrap/>
            <w:vAlign w:val="center"/>
          </w:tcPr>
          <w:p w14:paraId="49616C3F" w14:textId="77777777" w:rsidR="005064BA" w:rsidRPr="00962FFB" w:rsidRDefault="005064BA" w:rsidP="00962FFB">
            <w:pPr>
              <w:rPr>
                <w:sz w:val="23"/>
                <w:szCs w:val="23"/>
                <w:lang w:eastAsia="es-CR"/>
              </w:rPr>
            </w:pPr>
            <w:r w:rsidRPr="00962FFB">
              <w:rPr>
                <w:sz w:val="23"/>
                <w:szCs w:val="23"/>
              </w:rPr>
              <w:t>Costa Rica</w:t>
            </w:r>
          </w:p>
        </w:tc>
        <w:tc>
          <w:tcPr>
            <w:tcW w:w="1027" w:type="dxa"/>
            <w:shd w:val="clear" w:color="auto" w:fill="auto"/>
            <w:noWrap/>
          </w:tcPr>
          <w:p w14:paraId="39827A5D" w14:textId="77777777" w:rsidR="005064BA" w:rsidRPr="00962FFB" w:rsidRDefault="005064BA" w:rsidP="00962FFB">
            <w:pPr>
              <w:jc w:val="right"/>
              <w:rPr>
                <w:sz w:val="23"/>
                <w:szCs w:val="23"/>
                <w:lang w:eastAsia="es-CR"/>
              </w:rPr>
            </w:pPr>
            <w:r w:rsidRPr="00962FFB">
              <w:rPr>
                <w:sz w:val="23"/>
                <w:szCs w:val="23"/>
              </w:rPr>
              <w:t>1.796</w:t>
            </w:r>
          </w:p>
        </w:tc>
        <w:tc>
          <w:tcPr>
            <w:tcW w:w="847" w:type="dxa"/>
          </w:tcPr>
          <w:p w14:paraId="5D9D1494" w14:textId="77777777" w:rsidR="005064BA" w:rsidRPr="00962FFB" w:rsidRDefault="005064BA" w:rsidP="00962FFB">
            <w:pPr>
              <w:jc w:val="right"/>
              <w:rPr>
                <w:sz w:val="23"/>
                <w:szCs w:val="23"/>
              </w:rPr>
            </w:pPr>
            <w:r w:rsidRPr="00962FFB">
              <w:rPr>
                <w:sz w:val="23"/>
                <w:szCs w:val="23"/>
              </w:rPr>
              <w:t>2.701</w:t>
            </w:r>
          </w:p>
        </w:tc>
        <w:tc>
          <w:tcPr>
            <w:tcW w:w="901" w:type="dxa"/>
            <w:shd w:val="clear" w:color="auto" w:fill="auto"/>
            <w:noWrap/>
          </w:tcPr>
          <w:p w14:paraId="6E2B66F3" w14:textId="77777777" w:rsidR="005064BA" w:rsidRPr="00962FFB" w:rsidRDefault="005064BA" w:rsidP="00962FFB">
            <w:pPr>
              <w:jc w:val="right"/>
              <w:rPr>
                <w:sz w:val="23"/>
                <w:szCs w:val="23"/>
                <w:lang w:eastAsia="es-CR"/>
              </w:rPr>
            </w:pPr>
            <w:r w:rsidRPr="00962FFB">
              <w:rPr>
                <w:sz w:val="23"/>
                <w:szCs w:val="23"/>
              </w:rPr>
              <w:t>20</w:t>
            </w:r>
          </w:p>
        </w:tc>
        <w:tc>
          <w:tcPr>
            <w:tcW w:w="1620" w:type="dxa"/>
            <w:shd w:val="clear" w:color="auto" w:fill="auto"/>
            <w:noWrap/>
          </w:tcPr>
          <w:p w14:paraId="12197BC8" w14:textId="77777777" w:rsidR="005064BA" w:rsidRPr="00962FFB" w:rsidRDefault="005064BA" w:rsidP="00962FFB">
            <w:pPr>
              <w:jc w:val="right"/>
              <w:rPr>
                <w:sz w:val="23"/>
                <w:szCs w:val="23"/>
              </w:rPr>
            </w:pPr>
            <w:r w:rsidRPr="00962FFB">
              <w:rPr>
                <w:sz w:val="23"/>
                <w:szCs w:val="23"/>
              </w:rPr>
              <w:t>82.530</w:t>
            </w:r>
          </w:p>
        </w:tc>
        <w:tc>
          <w:tcPr>
            <w:tcW w:w="947" w:type="dxa"/>
          </w:tcPr>
          <w:p w14:paraId="76AE52BD" w14:textId="77777777" w:rsidR="005064BA" w:rsidRPr="00962FFB" w:rsidRDefault="005064BA" w:rsidP="00962FFB">
            <w:pPr>
              <w:jc w:val="right"/>
              <w:rPr>
                <w:sz w:val="23"/>
                <w:szCs w:val="23"/>
                <w:lang w:eastAsia="es-CR"/>
              </w:rPr>
            </w:pPr>
            <w:r w:rsidRPr="00962FFB">
              <w:rPr>
                <w:sz w:val="23"/>
                <w:szCs w:val="23"/>
              </w:rPr>
              <w:t>21.327</w:t>
            </w:r>
          </w:p>
        </w:tc>
        <w:tc>
          <w:tcPr>
            <w:tcW w:w="1173" w:type="dxa"/>
            <w:gridSpan w:val="2"/>
            <w:shd w:val="clear" w:color="auto" w:fill="auto"/>
            <w:noWrap/>
          </w:tcPr>
          <w:p w14:paraId="18A90783" w14:textId="77777777" w:rsidR="005064BA" w:rsidRPr="00962FFB" w:rsidRDefault="005064BA" w:rsidP="00962FFB">
            <w:pPr>
              <w:jc w:val="right"/>
              <w:rPr>
                <w:sz w:val="23"/>
                <w:szCs w:val="23"/>
                <w:lang w:eastAsia="es-CR"/>
              </w:rPr>
            </w:pPr>
            <w:r w:rsidRPr="00962FFB">
              <w:rPr>
                <w:sz w:val="23"/>
                <w:szCs w:val="23"/>
              </w:rPr>
              <w:t>1.234</w:t>
            </w:r>
          </w:p>
        </w:tc>
      </w:tr>
      <w:tr w:rsidR="005064BA" w:rsidRPr="00962FFB" w14:paraId="7F1ACCB0" w14:textId="77777777" w:rsidTr="005C4A97">
        <w:trPr>
          <w:trHeight w:val="315"/>
          <w:jc w:val="center"/>
        </w:trPr>
        <w:tc>
          <w:tcPr>
            <w:tcW w:w="2323" w:type="dxa"/>
            <w:gridSpan w:val="3"/>
            <w:shd w:val="clear" w:color="auto" w:fill="auto"/>
            <w:noWrap/>
            <w:vAlign w:val="center"/>
          </w:tcPr>
          <w:p w14:paraId="22703C4C" w14:textId="77777777" w:rsidR="005064BA" w:rsidRPr="00962FFB" w:rsidRDefault="005064BA" w:rsidP="00962FFB">
            <w:pPr>
              <w:rPr>
                <w:sz w:val="23"/>
                <w:szCs w:val="23"/>
                <w:lang w:eastAsia="es-CR"/>
              </w:rPr>
            </w:pPr>
            <w:r w:rsidRPr="00962FFB">
              <w:rPr>
                <w:sz w:val="23"/>
                <w:szCs w:val="23"/>
              </w:rPr>
              <w:t>Nicaragua</w:t>
            </w:r>
          </w:p>
        </w:tc>
        <w:tc>
          <w:tcPr>
            <w:tcW w:w="1027" w:type="dxa"/>
            <w:shd w:val="clear" w:color="auto" w:fill="auto"/>
            <w:noWrap/>
          </w:tcPr>
          <w:p w14:paraId="46C5FDE9" w14:textId="77777777" w:rsidR="005064BA" w:rsidRPr="00962FFB" w:rsidRDefault="005064BA" w:rsidP="00962FFB">
            <w:pPr>
              <w:jc w:val="right"/>
              <w:rPr>
                <w:sz w:val="23"/>
                <w:szCs w:val="23"/>
                <w:lang w:eastAsia="es-CR"/>
              </w:rPr>
            </w:pPr>
            <w:r w:rsidRPr="00962FFB">
              <w:rPr>
                <w:sz w:val="23"/>
                <w:szCs w:val="23"/>
              </w:rPr>
              <w:t>42</w:t>
            </w:r>
          </w:p>
        </w:tc>
        <w:tc>
          <w:tcPr>
            <w:tcW w:w="847" w:type="dxa"/>
          </w:tcPr>
          <w:p w14:paraId="34AAA65E" w14:textId="77777777" w:rsidR="005064BA" w:rsidRPr="00962FFB" w:rsidRDefault="005064BA" w:rsidP="00962FFB">
            <w:pPr>
              <w:jc w:val="right"/>
              <w:rPr>
                <w:sz w:val="23"/>
                <w:szCs w:val="23"/>
              </w:rPr>
            </w:pPr>
            <w:r w:rsidRPr="00962FFB">
              <w:rPr>
                <w:sz w:val="23"/>
                <w:szCs w:val="23"/>
              </w:rPr>
              <w:t>48</w:t>
            </w:r>
          </w:p>
        </w:tc>
        <w:tc>
          <w:tcPr>
            <w:tcW w:w="901" w:type="dxa"/>
            <w:shd w:val="clear" w:color="auto" w:fill="auto"/>
            <w:noWrap/>
          </w:tcPr>
          <w:p w14:paraId="11BD2C02"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214E039F" w14:textId="77777777" w:rsidR="005064BA" w:rsidRPr="00962FFB" w:rsidRDefault="005064BA" w:rsidP="00962FFB">
            <w:pPr>
              <w:jc w:val="right"/>
              <w:rPr>
                <w:sz w:val="23"/>
                <w:szCs w:val="23"/>
                <w:lang w:eastAsia="es-CR"/>
              </w:rPr>
            </w:pPr>
            <w:r w:rsidRPr="00962FFB">
              <w:rPr>
                <w:sz w:val="23"/>
                <w:szCs w:val="23"/>
              </w:rPr>
              <w:t>1 803</w:t>
            </w:r>
          </w:p>
        </w:tc>
        <w:tc>
          <w:tcPr>
            <w:tcW w:w="947" w:type="dxa"/>
          </w:tcPr>
          <w:p w14:paraId="48EDBBC2" w14:textId="77777777" w:rsidR="005064BA" w:rsidRPr="00962FFB" w:rsidRDefault="005064BA" w:rsidP="00962FFB">
            <w:pPr>
              <w:jc w:val="right"/>
              <w:rPr>
                <w:sz w:val="23"/>
                <w:szCs w:val="23"/>
                <w:lang w:eastAsia="es-CR"/>
              </w:rPr>
            </w:pPr>
            <w:r w:rsidRPr="00962FFB">
              <w:rPr>
                <w:sz w:val="23"/>
                <w:szCs w:val="23"/>
              </w:rPr>
              <w:t>143</w:t>
            </w:r>
          </w:p>
        </w:tc>
        <w:tc>
          <w:tcPr>
            <w:tcW w:w="1173" w:type="dxa"/>
            <w:gridSpan w:val="2"/>
            <w:shd w:val="clear" w:color="auto" w:fill="auto"/>
            <w:noWrap/>
          </w:tcPr>
          <w:p w14:paraId="6348E8E0" w14:textId="77777777" w:rsidR="005064BA" w:rsidRPr="00962FFB" w:rsidRDefault="005064BA" w:rsidP="00962FFB">
            <w:pPr>
              <w:jc w:val="right"/>
              <w:rPr>
                <w:sz w:val="23"/>
                <w:szCs w:val="23"/>
                <w:lang w:eastAsia="es-CR"/>
              </w:rPr>
            </w:pPr>
            <w:r w:rsidRPr="00962FFB">
              <w:rPr>
                <w:sz w:val="23"/>
                <w:szCs w:val="23"/>
              </w:rPr>
              <w:t>6</w:t>
            </w:r>
          </w:p>
        </w:tc>
      </w:tr>
      <w:tr w:rsidR="005064BA" w:rsidRPr="00962FFB" w14:paraId="2DB59596" w14:textId="77777777" w:rsidTr="005C4A97">
        <w:trPr>
          <w:trHeight w:val="315"/>
          <w:jc w:val="center"/>
        </w:trPr>
        <w:tc>
          <w:tcPr>
            <w:tcW w:w="2323" w:type="dxa"/>
            <w:gridSpan w:val="3"/>
            <w:shd w:val="clear" w:color="auto" w:fill="auto"/>
            <w:noWrap/>
            <w:vAlign w:val="center"/>
          </w:tcPr>
          <w:p w14:paraId="422B6AAF" w14:textId="77777777" w:rsidR="005064BA" w:rsidRPr="00962FFB" w:rsidRDefault="005064BA" w:rsidP="00962FFB">
            <w:pPr>
              <w:rPr>
                <w:sz w:val="23"/>
                <w:szCs w:val="23"/>
                <w:lang w:eastAsia="es-CR"/>
              </w:rPr>
            </w:pPr>
            <w:r w:rsidRPr="00962FFB">
              <w:rPr>
                <w:sz w:val="23"/>
                <w:szCs w:val="23"/>
              </w:rPr>
              <w:t>Estados Unidos</w:t>
            </w:r>
          </w:p>
        </w:tc>
        <w:tc>
          <w:tcPr>
            <w:tcW w:w="1027" w:type="dxa"/>
            <w:shd w:val="clear" w:color="auto" w:fill="auto"/>
            <w:noWrap/>
          </w:tcPr>
          <w:p w14:paraId="16A88109" w14:textId="77777777" w:rsidR="005064BA" w:rsidRPr="00962FFB" w:rsidRDefault="005064BA" w:rsidP="00962FFB">
            <w:pPr>
              <w:jc w:val="right"/>
              <w:rPr>
                <w:sz w:val="23"/>
                <w:szCs w:val="23"/>
                <w:lang w:eastAsia="es-CR"/>
              </w:rPr>
            </w:pPr>
            <w:r w:rsidRPr="00962FFB">
              <w:rPr>
                <w:sz w:val="23"/>
                <w:szCs w:val="23"/>
              </w:rPr>
              <w:t>2</w:t>
            </w:r>
          </w:p>
        </w:tc>
        <w:tc>
          <w:tcPr>
            <w:tcW w:w="847" w:type="dxa"/>
          </w:tcPr>
          <w:p w14:paraId="596AF85B" w14:textId="77777777" w:rsidR="005064BA" w:rsidRPr="00962FFB" w:rsidRDefault="005064BA" w:rsidP="00962FFB">
            <w:pPr>
              <w:jc w:val="right"/>
              <w:rPr>
                <w:sz w:val="23"/>
                <w:szCs w:val="23"/>
              </w:rPr>
            </w:pPr>
            <w:r w:rsidRPr="00962FFB">
              <w:rPr>
                <w:sz w:val="23"/>
                <w:szCs w:val="23"/>
              </w:rPr>
              <w:t>1</w:t>
            </w:r>
          </w:p>
        </w:tc>
        <w:tc>
          <w:tcPr>
            <w:tcW w:w="901" w:type="dxa"/>
            <w:shd w:val="clear" w:color="auto" w:fill="auto"/>
            <w:noWrap/>
          </w:tcPr>
          <w:p w14:paraId="77C69CD6"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197BBF85" w14:textId="77777777" w:rsidR="005064BA" w:rsidRPr="00962FFB" w:rsidRDefault="005064BA" w:rsidP="00962FFB">
            <w:pPr>
              <w:jc w:val="right"/>
              <w:rPr>
                <w:sz w:val="23"/>
                <w:szCs w:val="23"/>
                <w:lang w:eastAsia="es-CR"/>
              </w:rPr>
            </w:pPr>
            <w:r w:rsidRPr="00962FFB">
              <w:rPr>
                <w:sz w:val="23"/>
                <w:szCs w:val="23"/>
              </w:rPr>
              <w:t>114</w:t>
            </w:r>
          </w:p>
        </w:tc>
        <w:tc>
          <w:tcPr>
            <w:tcW w:w="947" w:type="dxa"/>
          </w:tcPr>
          <w:p w14:paraId="3B6F1BDF" w14:textId="77777777" w:rsidR="005064BA" w:rsidRPr="00962FFB" w:rsidRDefault="005064BA" w:rsidP="00962FFB">
            <w:pPr>
              <w:jc w:val="right"/>
              <w:rPr>
                <w:sz w:val="23"/>
                <w:szCs w:val="23"/>
                <w:lang w:eastAsia="es-CR"/>
              </w:rPr>
            </w:pPr>
            <w:r w:rsidRPr="00962FFB">
              <w:rPr>
                <w:sz w:val="23"/>
                <w:szCs w:val="23"/>
              </w:rPr>
              <w:t>45</w:t>
            </w:r>
          </w:p>
        </w:tc>
        <w:tc>
          <w:tcPr>
            <w:tcW w:w="1173" w:type="dxa"/>
            <w:gridSpan w:val="2"/>
            <w:shd w:val="clear" w:color="auto" w:fill="auto"/>
            <w:noWrap/>
          </w:tcPr>
          <w:p w14:paraId="308D0996" w14:textId="77777777" w:rsidR="005064BA" w:rsidRPr="00962FFB" w:rsidRDefault="005064BA" w:rsidP="00962FFB">
            <w:pPr>
              <w:jc w:val="right"/>
              <w:rPr>
                <w:sz w:val="23"/>
                <w:szCs w:val="23"/>
                <w:lang w:eastAsia="es-CR"/>
              </w:rPr>
            </w:pPr>
            <w:r w:rsidRPr="00962FFB">
              <w:rPr>
                <w:sz w:val="23"/>
                <w:szCs w:val="23"/>
              </w:rPr>
              <w:t>1</w:t>
            </w:r>
          </w:p>
        </w:tc>
      </w:tr>
      <w:tr w:rsidR="005064BA" w:rsidRPr="00962FFB" w14:paraId="3E0808FE" w14:textId="77777777" w:rsidTr="005C4A97">
        <w:trPr>
          <w:trHeight w:val="315"/>
          <w:jc w:val="center"/>
        </w:trPr>
        <w:tc>
          <w:tcPr>
            <w:tcW w:w="2323" w:type="dxa"/>
            <w:gridSpan w:val="3"/>
            <w:shd w:val="clear" w:color="auto" w:fill="auto"/>
            <w:noWrap/>
            <w:vAlign w:val="center"/>
          </w:tcPr>
          <w:p w14:paraId="2A386A05" w14:textId="77777777" w:rsidR="005064BA" w:rsidRPr="00962FFB" w:rsidRDefault="005064BA" w:rsidP="00962FFB">
            <w:pPr>
              <w:rPr>
                <w:sz w:val="23"/>
                <w:szCs w:val="23"/>
              </w:rPr>
            </w:pPr>
            <w:r w:rsidRPr="00962FFB">
              <w:rPr>
                <w:sz w:val="23"/>
                <w:szCs w:val="23"/>
              </w:rPr>
              <w:t>China</w:t>
            </w:r>
          </w:p>
        </w:tc>
        <w:tc>
          <w:tcPr>
            <w:tcW w:w="1027" w:type="dxa"/>
            <w:shd w:val="clear" w:color="auto" w:fill="auto"/>
            <w:noWrap/>
          </w:tcPr>
          <w:p w14:paraId="51480314" w14:textId="77777777" w:rsidR="005064BA" w:rsidRPr="00962FFB" w:rsidRDefault="005064BA" w:rsidP="00962FFB">
            <w:pPr>
              <w:jc w:val="right"/>
              <w:rPr>
                <w:sz w:val="23"/>
                <w:szCs w:val="23"/>
                <w:lang w:eastAsia="es-CR"/>
              </w:rPr>
            </w:pPr>
            <w:r w:rsidRPr="00962FFB">
              <w:rPr>
                <w:sz w:val="23"/>
                <w:szCs w:val="23"/>
              </w:rPr>
              <w:t>0</w:t>
            </w:r>
          </w:p>
        </w:tc>
        <w:tc>
          <w:tcPr>
            <w:tcW w:w="847" w:type="dxa"/>
          </w:tcPr>
          <w:p w14:paraId="52AAF81F" w14:textId="77777777" w:rsidR="005064BA" w:rsidRPr="00962FFB" w:rsidRDefault="005064BA" w:rsidP="00962FFB">
            <w:pPr>
              <w:jc w:val="right"/>
              <w:rPr>
                <w:sz w:val="23"/>
                <w:szCs w:val="23"/>
              </w:rPr>
            </w:pPr>
            <w:r w:rsidRPr="00962FFB">
              <w:rPr>
                <w:sz w:val="23"/>
                <w:szCs w:val="23"/>
              </w:rPr>
              <w:t>2</w:t>
            </w:r>
          </w:p>
        </w:tc>
        <w:tc>
          <w:tcPr>
            <w:tcW w:w="901" w:type="dxa"/>
            <w:shd w:val="clear" w:color="auto" w:fill="auto"/>
            <w:noWrap/>
          </w:tcPr>
          <w:p w14:paraId="03FD9FA6"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33E24360" w14:textId="77777777" w:rsidR="005064BA" w:rsidRPr="00962FFB" w:rsidRDefault="005064BA" w:rsidP="00962FFB">
            <w:pPr>
              <w:jc w:val="right"/>
              <w:rPr>
                <w:sz w:val="23"/>
                <w:szCs w:val="23"/>
                <w:lang w:eastAsia="es-CR"/>
              </w:rPr>
            </w:pPr>
            <w:r w:rsidRPr="00962FFB">
              <w:rPr>
                <w:sz w:val="23"/>
                <w:szCs w:val="23"/>
              </w:rPr>
              <w:t>87</w:t>
            </w:r>
          </w:p>
        </w:tc>
        <w:tc>
          <w:tcPr>
            <w:tcW w:w="947" w:type="dxa"/>
          </w:tcPr>
          <w:p w14:paraId="0A3F89D4" w14:textId="77777777" w:rsidR="005064BA" w:rsidRPr="00962FFB" w:rsidRDefault="005064BA" w:rsidP="00962FFB">
            <w:pPr>
              <w:jc w:val="right"/>
              <w:rPr>
                <w:sz w:val="23"/>
                <w:szCs w:val="23"/>
                <w:lang w:eastAsia="es-CR"/>
              </w:rPr>
            </w:pPr>
            <w:r w:rsidRPr="00962FFB">
              <w:rPr>
                <w:sz w:val="23"/>
                <w:szCs w:val="23"/>
              </w:rPr>
              <w:t>22</w:t>
            </w:r>
          </w:p>
        </w:tc>
        <w:tc>
          <w:tcPr>
            <w:tcW w:w="1173" w:type="dxa"/>
            <w:gridSpan w:val="2"/>
            <w:shd w:val="clear" w:color="auto" w:fill="auto"/>
            <w:noWrap/>
          </w:tcPr>
          <w:p w14:paraId="42973639" w14:textId="77777777" w:rsidR="005064BA" w:rsidRPr="00962FFB" w:rsidRDefault="005064BA" w:rsidP="00962FFB">
            <w:pPr>
              <w:jc w:val="right"/>
              <w:rPr>
                <w:sz w:val="23"/>
                <w:szCs w:val="23"/>
                <w:lang w:eastAsia="es-CR"/>
              </w:rPr>
            </w:pPr>
            <w:r w:rsidRPr="00962FFB">
              <w:rPr>
                <w:sz w:val="23"/>
                <w:szCs w:val="23"/>
              </w:rPr>
              <w:t>0</w:t>
            </w:r>
          </w:p>
        </w:tc>
      </w:tr>
      <w:tr w:rsidR="005064BA" w:rsidRPr="00962FFB" w14:paraId="391BB13C" w14:textId="77777777" w:rsidTr="005C4A97">
        <w:trPr>
          <w:trHeight w:val="315"/>
          <w:jc w:val="center"/>
        </w:trPr>
        <w:tc>
          <w:tcPr>
            <w:tcW w:w="2323" w:type="dxa"/>
            <w:gridSpan w:val="3"/>
            <w:shd w:val="clear" w:color="auto" w:fill="auto"/>
            <w:noWrap/>
            <w:vAlign w:val="center"/>
          </w:tcPr>
          <w:p w14:paraId="554DBB69" w14:textId="77777777" w:rsidR="005064BA" w:rsidRPr="00962FFB" w:rsidRDefault="005064BA" w:rsidP="00962FFB">
            <w:pPr>
              <w:rPr>
                <w:sz w:val="23"/>
                <w:szCs w:val="23"/>
                <w:lang w:eastAsia="es-CR"/>
              </w:rPr>
            </w:pPr>
            <w:r w:rsidRPr="00962FFB">
              <w:rPr>
                <w:sz w:val="23"/>
                <w:szCs w:val="23"/>
              </w:rPr>
              <w:t>Venezuela</w:t>
            </w:r>
          </w:p>
        </w:tc>
        <w:tc>
          <w:tcPr>
            <w:tcW w:w="1027" w:type="dxa"/>
            <w:shd w:val="clear" w:color="auto" w:fill="auto"/>
            <w:noWrap/>
          </w:tcPr>
          <w:p w14:paraId="221B7B65" w14:textId="77777777" w:rsidR="005064BA" w:rsidRPr="00962FFB" w:rsidRDefault="005064BA" w:rsidP="00962FFB">
            <w:pPr>
              <w:jc w:val="right"/>
              <w:rPr>
                <w:sz w:val="23"/>
                <w:szCs w:val="23"/>
                <w:lang w:eastAsia="es-CR"/>
              </w:rPr>
            </w:pPr>
            <w:r w:rsidRPr="00962FFB">
              <w:rPr>
                <w:sz w:val="23"/>
                <w:szCs w:val="23"/>
              </w:rPr>
              <w:t>5</w:t>
            </w:r>
          </w:p>
        </w:tc>
        <w:tc>
          <w:tcPr>
            <w:tcW w:w="847" w:type="dxa"/>
          </w:tcPr>
          <w:p w14:paraId="135999C7" w14:textId="77777777" w:rsidR="005064BA" w:rsidRPr="00962FFB" w:rsidRDefault="005064BA" w:rsidP="00962FFB">
            <w:pPr>
              <w:jc w:val="right"/>
              <w:rPr>
                <w:sz w:val="23"/>
                <w:szCs w:val="23"/>
              </w:rPr>
            </w:pPr>
            <w:r w:rsidRPr="00962FFB">
              <w:rPr>
                <w:sz w:val="23"/>
                <w:szCs w:val="23"/>
              </w:rPr>
              <w:t>4</w:t>
            </w:r>
          </w:p>
        </w:tc>
        <w:tc>
          <w:tcPr>
            <w:tcW w:w="901" w:type="dxa"/>
            <w:shd w:val="clear" w:color="auto" w:fill="auto"/>
            <w:noWrap/>
          </w:tcPr>
          <w:p w14:paraId="6F6D10BA"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46279A91" w14:textId="77777777" w:rsidR="005064BA" w:rsidRPr="00962FFB" w:rsidRDefault="005064BA" w:rsidP="00962FFB">
            <w:pPr>
              <w:jc w:val="right"/>
              <w:rPr>
                <w:sz w:val="23"/>
                <w:szCs w:val="23"/>
                <w:lang w:eastAsia="es-CR"/>
              </w:rPr>
            </w:pPr>
            <w:r w:rsidRPr="00962FFB">
              <w:rPr>
                <w:sz w:val="23"/>
                <w:szCs w:val="23"/>
              </w:rPr>
              <w:t>370</w:t>
            </w:r>
          </w:p>
        </w:tc>
        <w:tc>
          <w:tcPr>
            <w:tcW w:w="947" w:type="dxa"/>
          </w:tcPr>
          <w:p w14:paraId="78619533" w14:textId="77777777" w:rsidR="005064BA" w:rsidRPr="00962FFB" w:rsidRDefault="005064BA" w:rsidP="00962FFB">
            <w:pPr>
              <w:jc w:val="right"/>
              <w:rPr>
                <w:sz w:val="23"/>
                <w:szCs w:val="23"/>
                <w:lang w:eastAsia="es-CR"/>
              </w:rPr>
            </w:pPr>
            <w:r w:rsidRPr="00962FFB">
              <w:rPr>
                <w:sz w:val="23"/>
                <w:szCs w:val="23"/>
              </w:rPr>
              <w:t>98</w:t>
            </w:r>
          </w:p>
        </w:tc>
        <w:tc>
          <w:tcPr>
            <w:tcW w:w="1173" w:type="dxa"/>
            <w:gridSpan w:val="2"/>
            <w:shd w:val="clear" w:color="auto" w:fill="auto"/>
            <w:noWrap/>
          </w:tcPr>
          <w:p w14:paraId="52A5AE47" w14:textId="77777777" w:rsidR="005064BA" w:rsidRPr="00962FFB" w:rsidRDefault="005064BA" w:rsidP="00962FFB">
            <w:pPr>
              <w:jc w:val="right"/>
              <w:rPr>
                <w:sz w:val="23"/>
                <w:szCs w:val="23"/>
                <w:lang w:eastAsia="es-CR"/>
              </w:rPr>
            </w:pPr>
            <w:r w:rsidRPr="00962FFB">
              <w:rPr>
                <w:sz w:val="23"/>
                <w:szCs w:val="23"/>
              </w:rPr>
              <w:t>0</w:t>
            </w:r>
          </w:p>
        </w:tc>
      </w:tr>
      <w:tr w:rsidR="005064BA" w:rsidRPr="00962FFB" w14:paraId="0622F6B0" w14:textId="77777777" w:rsidTr="005C4A97">
        <w:trPr>
          <w:trHeight w:val="315"/>
          <w:jc w:val="center"/>
        </w:trPr>
        <w:tc>
          <w:tcPr>
            <w:tcW w:w="2323" w:type="dxa"/>
            <w:gridSpan w:val="3"/>
            <w:shd w:val="clear" w:color="auto" w:fill="auto"/>
            <w:noWrap/>
            <w:vAlign w:val="center"/>
          </w:tcPr>
          <w:p w14:paraId="766B23A9" w14:textId="77777777" w:rsidR="005064BA" w:rsidRPr="00962FFB" w:rsidRDefault="005064BA" w:rsidP="00962FFB">
            <w:pPr>
              <w:rPr>
                <w:sz w:val="23"/>
                <w:szCs w:val="23"/>
              </w:rPr>
            </w:pPr>
            <w:r w:rsidRPr="00962FFB">
              <w:rPr>
                <w:sz w:val="23"/>
                <w:szCs w:val="23"/>
              </w:rPr>
              <w:t>Colombia</w:t>
            </w:r>
          </w:p>
        </w:tc>
        <w:tc>
          <w:tcPr>
            <w:tcW w:w="1027" w:type="dxa"/>
            <w:shd w:val="clear" w:color="auto" w:fill="auto"/>
            <w:noWrap/>
          </w:tcPr>
          <w:p w14:paraId="0743F492" w14:textId="77777777" w:rsidR="005064BA" w:rsidRPr="00962FFB" w:rsidRDefault="005064BA" w:rsidP="00962FFB">
            <w:pPr>
              <w:jc w:val="right"/>
              <w:rPr>
                <w:sz w:val="23"/>
                <w:szCs w:val="23"/>
                <w:lang w:eastAsia="es-CR"/>
              </w:rPr>
            </w:pPr>
            <w:r w:rsidRPr="00962FFB">
              <w:rPr>
                <w:sz w:val="23"/>
                <w:szCs w:val="23"/>
              </w:rPr>
              <w:t>3</w:t>
            </w:r>
          </w:p>
        </w:tc>
        <w:tc>
          <w:tcPr>
            <w:tcW w:w="847" w:type="dxa"/>
          </w:tcPr>
          <w:p w14:paraId="550A475A" w14:textId="77777777" w:rsidR="005064BA" w:rsidRPr="00962FFB" w:rsidRDefault="005064BA" w:rsidP="00962FFB">
            <w:pPr>
              <w:jc w:val="right"/>
              <w:rPr>
                <w:sz w:val="23"/>
                <w:szCs w:val="23"/>
              </w:rPr>
            </w:pPr>
            <w:r w:rsidRPr="00962FFB">
              <w:rPr>
                <w:sz w:val="23"/>
                <w:szCs w:val="23"/>
              </w:rPr>
              <w:t>2</w:t>
            </w:r>
          </w:p>
        </w:tc>
        <w:tc>
          <w:tcPr>
            <w:tcW w:w="901" w:type="dxa"/>
            <w:shd w:val="clear" w:color="auto" w:fill="auto"/>
            <w:noWrap/>
          </w:tcPr>
          <w:p w14:paraId="06601806"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2F8646DE" w14:textId="77777777" w:rsidR="005064BA" w:rsidRPr="00962FFB" w:rsidRDefault="005064BA" w:rsidP="00962FFB">
            <w:pPr>
              <w:jc w:val="right"/>
              <w:rPr>
                <w:sz w:val="23"/>
                <w:szCs w:val="23"/>
                <w:lang w:eastAsia="es-CR"/>
              </w:rPr>
            </w:pPr>
            <w:r w:rsidRPr="00962FFB">
              <w:rPr>
                <w:sz w:val="23"/>
                <w:szCs w:val="23"/>
              </w:rPr>
              <w:t>246</w:t>
            </w:r>
          </w:p>
        </w:tc>
        <w:tc>
          <w:tcPr>
            <w:tcW w:w="947" w:type="dxa"/>
          </w:tcPr>
          <w:p w14:paraId="4D597E53" w14:textId="77777777" w:rsidR="005064BA" w:rsidRPr="00962FFB" w:rsidRDefault="005064BA" w:rsidP="00962FFB">
            <w:pPr>
              <w:jc w:val="right"/>
              <w:rPr>
                <w:sz w:val="23"/>
                <w:szCs w:val="23"/>
                <w:lang w:eastAsia="es-CR"/>
              </w:rPr>
            </w:pPr>
            <w:r w:rsidRPr="00962FFB">
              <w:rPr>
                <w:sz w:val="23"/>
                <w:szCs w:val="23"/>
              </w:rPr>
              <w:t>78</w:t>
            </w:r>
          </w:p>
        </w:tc>
        <w:tc>
          <w:tcPr>
            <w:tcW w:w="1173" w:type="dxa"/>
            <w:gridSpan w:val="2"/>
            <w:shd w:val="clear" w:color="auto" w:fill="auto"/>
            <w:noWrap/>
          </w:tcPr>
          <w:p w14:paraId="7D502185" w14:textId="77777777" w:rsidR="005064BA" w:rsidRPr="00962FFB" w:rsidRDefault="005064BA" w:rsidP="00962FFB">
            <w:pPr>
              <w:jc w:val="right"/>
              <w:rPr>
                <w:sz w:val="23"/>
                <w:szCs w:val="23"/>
                <w:lang w:eastAsia="es-CR"/>
              </w:rPr>
            </w:pPr>
            <w:r w:rsidRPr="00962FFB">
              <w:rPr>
                <w:sz w:val="23"/>
                <w:szCs w:val="23"/>
              </w:rPr>
              <w:t>1</w:t>
            </w:r>
          </w:p>
        </w:tc>
      </w:tr>
      <w:tr w:rsidR="005064BA" w:rsidRPr="00962FFB" w14:paraId="3019AEC0" w14:textId="77777777" w:rsidTr="005C4A97">
        <w:trPr>
          <w:trHeight w:val="315"/>
          <w:jc w:val="center"/>
        </w:trPr>
        <w:tc>
          <w:tcPr>
            <w:tcW w:w="2323" w:type="dxa"/>
            <w:gridSpan w:val="3"/>
            <w:shd w:val="clear" w:color="auto" w:fill="auto"/>
            <w:noWrap/>
            <w:vAlign w:val="center"/>
          </w:tcPr>
          <w:p w14:paraId="065E6BB9" w14:textId="77777777" w:rsidR="005064BA" w:rsidRPr="00962FFB" w:rsidRDefault="005064BA" w:rsidP="00962FFB">
            <w:pPr>
              <w:rPr>
                <w:sz w:val="23"/>
                <w:szCs w:val="23"/>
              </w:rPr>
            </w:pPr>
            <w:r w:rsidRPr="00962FFB">
              <w:rPr>
                <w:sz w:val="23"/>
                <w:szCs w:val="23"/>
              </w:rPr>
              <w:t>El Salvador</w:t>
            </w:r>
          </w:p>
        </w:tc>
        <w:tc>
          <w:tcPr>
            <w:tcW w:w="1027" w:type="dxa"/>
            <w:shd w:val="clear" w:color="auto" w:fill="auto"/>
            <w:noWrap/>
          </w:tcPr>
          <w:p w14:paraId="6F574B01" w14:textId="77777777" w:rsidR="005064BA" w:rsidRPr="00962FFB" w:rsidRDefault="005064BA" w:rsidP="00962FFB">
            <w:pPr>
              <w:jc w:val="right"/>
              <w:rPr>
                <w:sz w:val="23"/>
                <w:szCs w:val="23"/>
                <w:lang w:eastAsia="es-CR"/>
              </w:rPr>
            </w:pPr>
            <w:r w:rsidRPr="00962FFB">
              <w:rPr>
                <w:sz w:val="23"/>
                <w:szCs w:val="23"/>
              </w:rPr>
              <w:t>1</w:t>
            </w:r>
          </w:p>
        </w:tc>
        <w:tc>
          <w:tcPr>
            <w:tcW w:w="847" w:type="dxa"/>
          </w:tcPr>
          <w:p w14:paraId="02E56B6A" w14:textId="77777777" w:rsidR="005064BA" w:rsidRPr="00962FFB" w:rsidRDefault="005064BA" w:rsidP="00962FFB">
            <w:pPr>
              <w:jc w:val="right"/>
              <w:rPr>
                <w:sz w:val="23"/>
                <w:szCs w:val="23"/>
              </w:rPr>
            </w:pPr>
            <w:r w:rsidRPr="00962FFB">
              <w:rPr>
                <w:sz w:val="23"/>
                <w:szCs w:val="23"/>
              </w:rPr>
              <w:t>2</w:t>
            </w:r>
          </w:p>
        </w:tc>
        <w:tc>
          <w:tcPr>
            <w:tcW w:w="901" w:type="dxa"/>
            <w:shd w:val="clear" w:color="auto" w:fill="auto"/>
            <w:noWrap/>
          </w:tcPr>
          <w:p w14:paraId="36567356"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2D937C11" w14:textId="77777777" w:rsidR="005064BA" w:rsidRPr="00962FFB" w:rsidRDefault="005064BA" w:rsidP="00962FFB">
            <w:pPr>
              <w:jc w:val="right"/>
              <w:rPr>
                <w:sz w:val="23"/>
                <w:szCs w:val="23"/>
                <w:lang w:eastAsia="es-CR"/>
              </w:rPr>
            </w:pPr>
            <w:r w:rsidRPr="00962FFB">
              <w:rPr>
                <w:sz w:val="23"/>
                <w:szCs w:val="23"/>
              </w:rPr>
              <w:t>97</w:t>
            </w:r>
          </w:p>
        </w:tc>
        <w:tc>
          <w:tcPr>
            <w:tcW w:w="947" w:type="dxa"/>
          </w:tcPr>
          <w:p w14:paraId="0E0B7025" w14:textId="77777777" w:rsidR="005064BA" w:rsidRPr="00962FFB" w:rsidRDefault="005064BA" w:rsidP="00962FFB">
            <w:pPr>
              <w:jc w:val="right"/>
              <w:rPr>
                <w:sz w:val="23"/>
                <w:szCs w:val="23"/>
                <w:lang w:eastAsia="es-CR"/>
              </w:rPr>
            </w:pPr>
            <w:r w:rsidRPr="00962FFB">
              <w:rPr>
                <w:sz w:val="23"/>
                <w:szCs w:val="23"/>
              </w:rPr>
              <w:t>16</w:t>
            </w:r>
          </w:p>
        </w:tc>
        <w:tc>
          <w:tcPr>
            <w:tcW w:w="1173" w:type="dxa"/>
            <w:gridSpan w:val="2"/>
            <w:shd w:val="clear" w:color="auto" w:fill="auto"/>
            <w:noWrap/>
          </w:tcPr>
          <w:p w14:paraId="67D9F85B" w14:textId="77777777" w:rsidR="005064BA" w:rsidRPr="00962FFB" w:rsidRDefault="005064BA" w:rsidP="00962FFB">
            <w:pPr>
              <w:jc w:val="right"/>
              <w:rPr>
                <w:sz w:val="23"/>
                <w:szCs w:val="23"/>
                <w:lang w:eastAsia="es-CR"/>
              </w:rPr>
            </w:pPr>
            <w:r w:rsidRPr="00962FFB">
              <w:rPr>
                <w:sz w:val="23"/>
                <w:szCs w:val="23"/>
              </w:rPr>
              <w:t>3</w:t>
            </w:r>
          </w:p>
        </w:tc>
      </w:tr>
      <w:tr w:rsidR="005064BA" w:rsidRPr="00962FFB" w14:paraId="36EB2953" w14:textId="77777777" w:rsidTr="005C4A97">
        <w:trPr>
          <w:trHeight w:val="315"/>
          <w:jc w:val="center"/>
        </w:trPr>
        <w:tc>
          <w:tcPr>
            <w:tcW w:w="2323" w:type="dxa"/>
            <w:gridSpan w:val="3"/>
            <w:shd w:val="clear" w:color="auto" w:fill="auto"/>
            <w:noWrap/>
            <w:vAlign w:val="center"/>
          </w:tcPr>
          <w:p w14:paraId="6451C09B" w14:textId="77777777" w:rsidR="005064BA" w:rsidRPr="00962FFB" w:rsidRDefault="005064BA" w:rsidP="00962FFB">
            <w:pPr>
              <w:rPr>
                <w:sz w:val="23"/>
                <w:szCs w:val="23"/>
              </w:rPr>
            </w:pPr>
            <w:r w:rsidRPr="00962FFB">
              <w:rPr>
                <w:sz w:val="23"/>
                <w:szCs w:val="23"/>
              </w:rPr>
              <w:t>Panamá</w:t>
            </w:r>
          </w:p>
        </w:tc>
        <w:tc>
          <w:tcPr>
            <w:tcW w:w="1027" w:type="dxa"/>
            <w:shd w:val="clear" w:color="auto" w:fill="auto"/>
            <w:noWrap/>
          </w:tcPr>
          <w:p w14:paraId="2F56F7BD" w14:textId="77777777" w:rsidR="005064BA" w:rsidRPr="00962FFB" w:rsidRDefault="005064BA" w:rsidP="00962FFB">
            <w:pPr>
              <w:jc w:val="right"/>
              <w:rPr>
                <w:sz w:val="23"/>
                <w:szCs w:val="23"/>
                <w:lang w:eastAsia="es-CR"/>
              </w:rPr>
            </w:pPr>
            <w:r w:rsidRPr="00962FFB">
              <w:rPr>
                <w:sz w:val="23"/>
                <w:szCs w:val="23"/>
              </w:rPr>
              <w:t>0</w:t>
            </w:r>
          </w:p>
        </w:tc>
        <w:tc>
          <w:tcPr>
            <w:tcW w:w="847" w:type="dxa"/>
          </w:tcPr>
          <w:p w14:paraId="366AEA0C" w14:textId="77777777" w:rsidR="005064BA" w:rsidRPr="00962FFB" w:rsidRDefault="005064BA" w:rsidP="00962FFB">
            <w:pPr>
              <w:jc w:val="right"/>
              <w:rPr>
                <w:sz w:val="23"/>
                <w:szCs w:val="23"/>
              </w:rPr>
            </w:pPr>
            <w:r w:rsidRPr="00962FFB">
              <w:rPr>
                <w:sz w:val="23"/>
                <w:szCs w:val="23"/>
              </w:rPr>
              <w:t>2</w:t>
            </w:r>
          </w:p>
        </w:tc>
        <w:tc>
          <w:tcPr>
            <w:tcW w:w="901" w:type="dxa"/>
            <w:shd w:val="clear" w:color="auto" w:fill="auto"/>
            <w:noWrap/>
          </w:tcPr>
          <w:p w14:paraId="3EA1A6C6"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5A87E0A8" w14:textId="77777777" w:rsidR="005064BA" w:rsidRPr="00962FFB" w:rsidRDefault="005064BA" w:rsidP="00962FFB">
            <w:pPr>
              <w:jc w:val="right"/>
              <w:rPr>
                <w:sz w:val="23"/>
                <w:szCs w:val="23"/>
                <w:lang w:eastAsia="es-CR"/>
              </w:rPr>
            </w:pPr>
            <w:r w:rsidRPr="00962FFB">
              <w:rPr>
                <w:sz w:val="23"/>
                <w:szCs w:val="23"/>
              </w:rPr>
              <w:t>26</w:t>
            </w:r>
          </w:p>
        </w:tc>
        <w:tc>
          <w:tcPr>
            <w:tcW w:w="947" w:type="dxa"/>
          </w:tcPr>
          <w:p w14:paraId="29C267FF" w14:textId="77777777" w:rsidR="005064BA" w:rsidRPr="00962FFB" w:rsidRDefault="005064BA" w:rsidP="00962FFB">
            <w:pPr>
              <w:jc w:val="right"/>
              <w:rPr>
                <w:sz w:val="23"/>
                <w:szCs w:val="23"/>
                <w:lang w:eastAsia="es-CR"/>
              </w:rPr>
            </w:pPr>
            <w:r w:rsidRPr="00962FFB">
              <w:rPr>
                <w:sz w:val="23"/>
                <w:szCs w:val="23"/>
              </w:rPr>
              <w:t>6</w:t>
            </w:r>
          </w:p>
        </w:tc>
        <w:tc>
          <w:tcPr>
            <w:tcW w:w="1173" w:type="dxa"/>
            <w:gridSpan w:val="2"/>
            <w:shd w:val="clear" w:color="auto" w:fill="auto"/>
            <w:noWrap/>
          </w:tcPr>
          <w:p w14:paraId="221C68BF" w14:textId="77777777" w:rsidR="005064BA" w:rsidRPr="00962FFB" w:rsidRDefault="005064BA" w:rsidP="00962FFB">
            <w:pPr>
              <w:jc w:val="right"/>
              <w:rPr>
                <w:sz w:val="23"/>
                <w:szCs w:val="23"/>
                <w:lang w:eastAsia="es-CR"/>
              </w:rPr>
            </w:pPr>
            <w:r w:rsidRPr="00962FFB">
              <w:rPr>
                <w:sz w:val="23"/>
                <w:szCs w:val="23"/>
              </w:rPr>
              <w:t>0</w:t>
            </w:r>
          </w:p>
        </w:tc>
      </w:tr>
      <w:tr w:rsidR="005064BA" w:rsidRPr="00962FFB" w14:paraId="5F3BE648" w14:textId="77777777" w:rsidTr="005C4A97">
        <w:trPr>
          <w:trHeight w:val="315"/>
          <w:jc w:val="center"/>
        </w:trPr>
        <w:tc>
          <w:tcPr>
            <w:tcW w:w="2323" w:type="dxa"/>
            <w:gridSpan w:val="3"/>
            <w:shd w:val="clear" w:color="auto" w:fill="auto"/>
            <w:noWrap/>
            <w:vAlign w:val="center"/>
          </w:tcPr>
          <w:p w14:paraId="769D28FE" w14:textId="77777777" w:rsidR="005064BA" w:rsidRPr="00962FFB" w:rsidRDefault="005064BA" w:rsidP="00962FFB">
            <w:pPr>
              <w:rPr>
                <w:sz w:val="23"/>
                <w:szCs w:val="23"/>
                <w:lang w:eastAsia="es-CR"/>
              </w:rPr>
            </w:pPr>
            <w:r w:rsidRPr="00962FFB">
              <w:rPr>
                <w:sz w:val="23"/>
                <w:szCs w:val="23"/>
                <w:lang w:eastAsia="es-CR"/>
              </w:rPr>
              <w:t>Honduras</w:t>
            </w:r>
          </w:p>
        </w:tc>
        <w:tc>
          <w:tcPr>
            <w:tcW w:w="1027" w:type="dxa"/>
            <w:shd w:val="clear" w:color="auto" w:fill="auto"/>
            <w:noWrap/>
          </w:tcPr>
          <w:p w14:paraId="063AA24C" w14:textId="77777777" w:rsidR="005064BA" w:rsidRPr="00962FFB" w:rsidRDefault="005064BA" w:rsidP="00962FFB">
            <w:pPr>
              <w:jc w:val="right"/>
              <w:rPr>
                <w:sz w:val="23"/>
                <w:szCs w:val="23"/>
                <w:lang w:eastAsia="es-CR"/>
              </w:rPr>
            </w:pPr>
            <w:r w:rsidRPr="00962FFB">
              <w:rPr>
                <w:sz w:val="23"/>
                <w:szCs w:val="23"/>
              </w:rPr>
              <w:t>1</w:t>
            </w:r>
          </w:p>
        </w:tc>
        <w:tc>
          <w:tcPr>
            <w:tcW w:w="847" w:type="dxa"/>
          </w:tcPr>
          <w:p w14:paraId="1270E134" w14:textId="77777777" w:rsidR="005064BA" w:rsidRPr="00962FFB" w:rsidRDefault="005064BA" w:rsidP="00962FFB">
            <w:pPr>
              <w:jc w:val="right"/>
              <w:rPr>
                <w:sz w:val="23"/>
                <w:szCs w:val="23"/>
              </w:rPr>
            </w:pPr>
            <w:r w:rsidRPr="00962FFB">
              <w:rPr>
                <w:sz w:val="23"/>
                <w:szCs w:val="23"/>
              </w:rPr>
              <w:t>0</w:t>
            </w:r>
          </w:p>
        </w:tc>
        <w:tc>
          <w:tcPr>
            <w:tcW w:w="901" w:type="dxa"/>
            <w:shd w:val="clear" w:color="auto" w:fill="auto"/>
            <w:noWrap/>
          </w:tcPr>
          <w:p w14:paraId="0F7C4616"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2D996454" w14:textId="77777777" w:rsidR="005064BA" w:rsidRPr="00962FFB" w:rsidRDefault="005064BA" w:rsidP="00962FFB">
            <w:pPr>
              <w:jc w:val="right"/>
              <w:rPr>
                <w:sz w:val="23"/>
                <w:szCs w:val="23"/>
                <w:lang w:eastAsia="es-CR"/>
              </w:rPr>
            </w:pPr>
            <w:r w:rsidRPr="00962FFB">
              <w:rPr>
                <w:sz w:val="23"/>
                <w:szCs w:val="23"/>
              </w:rPr>
              <w:t>19</w:t>
            </w:r>
          </w:p>
        </w:tc>
        <w:tc>
          <w:tcPr>
            <w:tcW w:w="947" w:type="dxa"/>
          </w:tcPr>
          <w:p w14:paraId="70AAB60A" w14:textId="77777777" w:rsidR="005064BA" w:rsidRPr="00962FFB" w:rsidRDefault="005064BA" w:rsidP="00962FFB">
            <w:pPr>
              <w:jc w:val="right"/>
              <w:rPr>
                <w:sz w:val="23"/>
                <w:szCs w:val="23"/>
                <w:lang w:eastAsia="es-CR"/>
              </w:rPr>
            </w:pPr>
            <w:r w:rsidRPr="00962FFB">
              <w:rPr>
                <w:sz w:val="23"/>
                <w:szCs w:val="23"/>
              </w:rPr>
              <w:t>13</w:t>
            </w:r>
          </w:p>
        </w:tc>
        <w:tc>
          <w:tcPr>
            <w:tcW w:w="1173" w:type="dxa"/>
            <w:gridSpan w:val="2"/>
            <w:shd w:val="clear" w:color="auto" w:fill="auto"/>
            <w:noWrap/>
          </w:tcPr>
          <w:p w14:paraId="6016A16E" w14:textId="77777777" w:rsidR="005064BA" w:rsidRPr="00962FFB" w:rsidRDefault="005064BA" w:rsidP="00962FFB">
            <w:pPr>
              <w:jc w:val="right"/>
              <w:rPr>
                <w:sz w:val="23"/>
                <w:szCs w:val="23"/>
                <w:lang w:eastAsia="es-CR"/>
              </w:rPr>
            </w:pPr>
            <w:r w:rsidRPr="00962FFB">
              <w:rPr>
                <w:sz w:val="23"/>
                <w:szCs w:val="23"/>
              </w:rPr>
              <w:t>0</w:t>
            </w:r>
          </w:p>
        </w:tc>
      </w:tr>
      <w:tr w:rsidR="005064BA" w:rsidRPr="00962FFB" w14:paraId="2725B2CA" w14:textId="77777777" w:rsidTr="005C4A97">
        <w:trPr>
          <w:trHeight w:val="315"/>
          <w:jc w:val="center"/>
        </w:trPr>
        <w:tc>
          <w:tcPr>
            <w:tcW w:w="2323" w:type="dxa"/>
            <w:gridSpan w:val="3"/>
            <w:shd w:val="clear" w:color="auto" w:fill="auto"/>
            <w:noWrap/>
            <w:vAlign w:val="center"/>
          </w:tcPr>
          <w:p w14:paraId="17FE3286" w14:textId="77777777" w:rsidR="005064BA" w:rsidRPr="00962FFB" w:rsidRDefault="005064BA" w:rsidP="00962FFB">
            <w:pPr>
              <w:rPr>
                <w:sz w:val="23"/>
                <w:szCs w:val="23"/>
              </w:rPr>
            </w:pPr>
            <w:r w:rsidRPr="00962FFB">
              <w:rPr>
                <w:sz w:val="23"/>
                <w:szCs w:val="23"/>
              </w:rPr>
              <w:t>México</w:t>
            </w:r>
          </w:p>
        </w:tc>
        <w:tc>
          <w:tcPr>
            <w:tcW w:w="1027" w:type="dxa"/>
            <w:shd w:val="clear" w:color="auto" w:fill="auto"/>
            <w:noWrap/>
          </w:tcPr>
          <w:p w14:paraId="0DE4F468" w14:textId="77777777" w:rsidR="005064BA" w:rsidRPr="00962FFB" w:rsidRDefault="005064BA" w:rsidP="00962FFB">
            <w:pPr>
              <w:jc w:val="right"/>
              <w:rPr>
                <w:sz w:val="23"/>
                <w:szCs w:val="23"/>
                <w:lang w:eastAsia="es-CR"/>
              </w:rPr>
            </w:pPr>
            <w:r w:rsidRPr="00962FFB">
              <w:rPr>
                <w:sz w:val="23"/>
                <w:szCs w:val="23"/>
              </w:rPr>
              <w:t>0</w:t>
            </w:r>
          </w:p>
        </w:tc>
        <w:tc>
          <w:tcPr>
            <w:tcW w:w="847" w:type="dxa"/>
          </w:tcPr>
          <w:p w14:paraId="2380F653" w14:textId="77777777" w:rsidR="005064BA" w:rsidRPr="00962FFB" w:rsidRDefault="005064BA" w:rsidP="00962FFB">
            <w:pPr>
              <w:jc w:val="right"/>
              <w:rPr>
                <w:sz w:val="23"/>
                <w:szCs w:val="23"/>
              </w:rPr>
            </w:pPr>
            <w:r w:rsidRPr="00962FFB">
              <w:rPr>
                <w:sz w:val="23"/>
                <w:szCs w:val="23"/>
              </w:rPr>
              <w:t>0</w:t>
            </w:r>
          </w:p>
        </w:tc>
        <w:tc>
          <w:tcPr>
            <w:tcW w:w="901" w:type="dxa"/>
            <w:shd w:val="clear" w:color="auto" w:fill="auto"/>
            <w:noWrap/>
          </w:tcPr>
          <w:p w14:paraId="25769F00"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52BE9C77" w14:textId="77777777" w:rsidR="005064BA" w:rsidRPr="00962FFB" w:rsidRDefault="005064BA" w:rsidP="00962FFB">
            <w:pPr>
              <w:jc w:val="right"/>
              <w:rPr>
                <w:sz w:val="23"/>
                <w:szCs w:val="23"/>
                <w:lang w:eastAsia="es-CR"/>
              </w:rPr>
            </w:pPr>
            <w:r w:rsidRPr="00962FFB">
              <w:rPr>
                <w:sz w:val="23"/>
                <w:szCs w:val="23"/>
              </w:rPr>
              <w:t>20</w:t>
            </w:r>
          </w:p>
        </w:tc>
        <w:tc>
          <w:tcPr>
            <w:tcW w:w="947" w:type="dxa"/>
          </w:tcPr>
          <w:p w14:paraId="7585566C" w14:textId="77777777" w:rsidR="005064BA" w:rsidRPr="00962FFB" w:rsidRDefault="005064BA" w:rsidP="00962FFB">
            <w:pPr>
              <w:jc w:val="right"/>
              <w:rPr>
                <w:sz w:val="23"/>
                <w:szCs w:val="23"/>
                <w:lang w:eastAsia="es-CR"/>
              </w:rPr>
            </w:pPr>
            <w:r w:rsidRPr="00962FFB">
              <w:rPr>
                <w:sz w:val="23"/>
                <w:szCs w:val="23"/>
              </w:rPr>
              <w:t>10</w:t>
            </w:r>
          </w:p>
        </w:tc>
        <w:tc>
          <w:tcPr>
            <w:tcW w:w="1173" w:type="dxa"/>
            <w:gridSpan w:val="2"/>
            <w:shd w:val="clear" w:color="auto" w:fill="auto"/>
            <w:noWrap/>
          </w:tcPr>
          <w:p w14:paraId="17515B3B" w14:textId="77777777" w:rsidR="005064BA" w:rsidRPr="00962FFB" w:rsidRDefault="005064BA" w:rsidP="00962FFB">
            <w:pPr>
              <w:jc w:val="right"/>
              <w:rPr>
                <w:sz w:val="23"/>
                <w:szCs w:val="23"/>
                <w:lang w:eastAsia="es-CR"/>
              </w:rPr>
            </w:pPr>
            <w:r w:rsidRPr="00962FFB">
              <w:rPr>
                <w:sz w:val="23"/>
                <w:szCs w:val="23"/>
              </w:rPr>
              <w:t>0</w:t>
            </w:r>
          </w:p>
        </w:tc>
      </w:tr>
      <w:tr w:rsidR="005064BA" w:rsidRPr="00962FFB" w14:paraId="606E6FBE" w14:textId="77777777" w:rsidTr="005C4A97">
        <w:trPr>
          <w:trHeight w:val="315"/>
          <w:jc w:val="center"/>
        </w:trPr>
        <w:tc>
          <w:tcPr>
            <w:tcW w:w="2323" w:type="dxa"/>
            <w:gridSpan w:val="3"/>
            <w:shd w:val="clear" w:color="auto" w:fill="auto"/>
            <w:noWrap/>
            <w:vAlign w:val="center"/>
          </w:tcPr>
          <w:p w14:paraId="6C48A661" w14:textId="77777777" w:rsidR="005064BA" w:rsidRPr="00962FFB" w:rsidRDefault="005064BA" w:rsidP="00962FFB">
            <w:pPr>
              <w:rPr>
                <w:sz w:val="23"/>
                <w:szCs w:val="23"/>
                <w:lang w:eastAsia="es-CR"/>
              </w:rPr>
            </w:pPr>
            <w:r w:rsidRPr="00962FFB">
              <w:rPr>
                <w:sz w:val="23"/>
                <w:szCs w:val="23"/>
              </w:rPr>
              <w:t>Otras nacionalidades</w:t>
            </w:r>
          </w:p>
        </w:tc>
        <w:tc>
          <w:tcPr>
            <w:tcW w:w="1027" w:type="dxa"/>
            <w:shd w:val="clear" w:color="auto" w:fill="auto"/>
            <w:noWrap/>
          </w:tcPr>
          <w:p w14:paraId="3A23BD84" w14:textId="77777777" w:rsidR="005064BA" w:rsidRPr="00962FFB" w:rsidRDefault="005064BA" w:rsidP="00962FFB">
            <w:pPr>
              <w:jc w:val="right"/>
              <w:rPr>
                <w:sz w:val="23"/>
                <w:szCs w:val="23"/>
                <w:lang w:eastAsia="es-CR"/>
              </w:rPr>
            </w:pPr>
            <w:r w:rsidRPr="00962FFB">
              <w:rPr>
                <w:sz w:val="23"/>
                <w:szCs w:val="23"/>
              </w:rPr>
              <w:t>13</w:t>
            </w:r>
          </w:p>
        </w:tc>
        <w:tc>
          <w:tcPr>
            <w:tcW w:w="847" w:type="dxa"/>
          </w:tcPr>
          <w:p w14:paraId="082A488C" w14:textId="77777777" w:rsidR="005064BA" w:rsidRPr="00962FFB" w:rsidRDefault="005064BA" w:rsidP="00962FFB">
            <w:pPr>
              <w:jc w:val="right"/>
              <w:rPr>
                <w:sz w:val="23"/>
                <w:szCs w:val="23"/>
              </w:rPr>
            </w:pPr>
            <w:r w:rsidRPr="00962FFB">
              <w:rPr>
                <w:sz w:val="23"/>
                <w:szCs w:val="23"/>
              </w:rPr>
              <w:t>25</w:t>
            </w:r>
          </w:p>
        </w:tc>
        <w:tc>
          <w:tcPr>
            <w:tcW w:w="901" w:type="dxa"/>
            <w:shd w:val="clear" w:color="auto" w:fill="auto"/>
            <w:noWrap/>
          </w:tcPr>
          <w:p w14:paraId="592DE34C" w14:textId="77777777" w:rsidR="005064BA" w:rsidRPr="00962FFB" w:rsidRDefault="005064BA" w:rsidP="00962FFB">
            <w:pPr>
              <w:jc w:val="right"/>
              <w:rPr>
                <w:sz w:val="23"/>
                <w:szCs w:val="23"/>
                <w:lang w:eastAsia="es-CR"/>
              </w:rPr>
            </w:pPr>
            <w:r w:rsidRPr="00962FFB">
              <w:rPr>
                <w:sz w:val="23"/>
                <w:szCs w:val="23"/>
              </w:rPr>
              <w:t>0</w:t>
            </w:r>
          </w:p>
        </w:tc>
        <w:tc>
          <w:tcPr>
            <w:tcW w:w="1620" w:type="dxa"/>
            <w:shd w:val="clear" w:color="auto" w:fill="auto"/>
            <w:noWrap/>
          </w:tcPr>
          <w:p w14:paraId="5075BC8A" w14:textId="77777777" w:rsidR="005064BA" w:rsidRPr="00962FFB" w:rsidRDefault="005064BA" w:rsidP="00962FFB">
            <w:pPr>
              <w:jc w:val="right"/>
              <w:rPr>
                <w:sz w:val="23"/>
                <w:szCs w:val="23"/>
                <w:lang w:eastAsia="es-CR"/>
              </w:rPr>
            </w:pPr>
            <w:r w:rsidRPr="00962FFB">
              <w:rPr>
                <w:sz w:val="23"/>
                <w:szCs w:val="23"/>
              </w:rPr>
              <w:t>908</w:t>
            </w:r>
          </w:p>
        </w:tc>
        <w:tc>
          <w:tcPr>
            <w:tcW w:w="947" w:type="dxa"/>
          </w:tcPr>
          <w:p w14:paraId="4FCEE37B" w14:textId="77777777" w:rsidR="005064BA" w:rsidRPr="00962FFB" w:rsidRDefault="005064BA" w:rsidP="00962FFB">
            <w:pPr>
              <w:jc w:val="right"/>
              <w:rPr>
                <w:sz w:val="23"/>
                <w:szCs w:val="23"/>
                <w:lang w:eastAsia="es-CR"/>
              </w:rPr>
            </w:pPr>
            <w:r w:rsidRPr="00962FFB">
              <w:rPr>
                <w:sz w:val="23"/>
                <w:szCs w:val="23"/>
              </w:rPr>
              <w:t>168</w:t>
            </w:r>
          </w:p>
        </w:tc>
        <w:tc>
          <w:tcPr>
            <w:tcW w:w="1173" w:type="dxa"/>
            <w:gridSpan w:val="2"/>
            <w:shd w:val="clear" w:color="auto" w:fill="auto"/>
            <w:noWrap/>
          </w:tcPr>
          <w:p w14:paraId="4EF9CE5C" w14:textId="77777777" w:rsidR="005064BA" w:rsidRPr="00962FFB" w:rsidRDefault="005064BA" w:rsidP="00962FFB">
            <w:pPr>
              <w:jc w:val="right"/>
              <w:rPr>
                <w:sz w:val="23"/>
                <w:szCs w:val="23"/>
                <w:lang w:eastAsia="es-CR"/>
              </w:rPr>
            </w:pPr>
            <w:r w:rsidRPr="00962FFB">
              <w:rPr>
                <w:sz w:val="23"/>
                <w:szCs w:val="23"/>
              </w:rPr>
              <w:t>1</w:t>
            </w:r>
          </w:p>
        </w:tc>
      </w:tr>
      <w:tr w:rsidR="005064BA" w:rsidRPr="00962FFB" w14:paraId="790A8F3C" w14:textId="77777777" w:rsidTr="005C4A97">
        <w:trPr>
          <w:trHeight w:val="315"/>
          <w:jc w:val="center"/>
        </w:trPr>
        <w:tc>
          <w:tcPr>
            <w:tcW w:w="2323" w:type="dxa"/>
            <w:gridSpan w:val="3"/>
            <w:shd w:val="clear" w:color="auto" w:fill="auto"/>
            <w:noWrap/>
            <w:vAlign w:val="center"/>
          </w:tcPr>
          <w:p w14:paraId="07C1C171" w14:textId="77777777" w:rsidR="005064BA" w:rsidRPr="00962FFB" w:rsidRDefault="005064BA" w:rsidP="00962FFB">
            <w:pPr>
              <w:rPr>
                <w:sz w:val="23"/>
                <w:szCs w:val="23"/>
                <w:lang w:eastAsia="es-CR"/>
              </w:rPr>
            </w:pPr>
            <w:r w:rsidRPr="00962FFB">
              <w:rPr>
                <w:sz w:val="23"/>
                <w:szCs w:val="23"/>
              </w:rPr>
              <w:t>Dato desconocido</w:t>
            </w:r>
          </w:p>
        </w:tc>
        <w:tc>
          <w:tcPr>
            <w:tcW w:w="1027" w:type="dxa"/>
            <w:shd w:val="clear" w:color="auto" w:fill="auto"/>
            <w:noWrap/>
          </w:tcPr>
          <w:p w14:paraId="2F26B15E" w14:textId="77777777" w:rsidR="005064BA" w:rsidRPr="00962FFB" w:rsidRDefault="005064BA" w:rsidP="00962FFB">
            <w:pPr>
              <w:jc w:val="right"/>
              <w:rPr>
                <w:sz w:val="23"/>
                <w:szCs w:val="23"/>
                <w:lang w:eastAsia="es-CR"/>
              </w:rPr>
            </w:pPr>
            <w:r w:rsidRPr="00962FFB">
              <w:rPr>
                <w:sz w:val="23"/>
                <w:szCs w:val="23"/>
              </w:rPr>
              <w:t>79</w:t>
            </w:r>
          </w:p>
        </w:tc>
        <w:tc>
          <w:tcPr>
            <w:tcW w:w="847" w:type="dxa"/>
          </w:tcPr>
          <w:p w14:paraId="7A6F2827" w14:textId="77777777" w:rsidR="005064BA" w:rsidRPr="00962FFB" w:rsidRDefault="005064BA" w:rsidP="00962FFB">
            <w:pPr>
              <w:jc w:val="right"/>
              <w:rPr>
                <w:sz w:val="23"/>
                <w:szCs w:val="23"/>
              </w:rPr>
            </w:pPr>
            <w:r w:rsidRPr="00962FFB">
              <w:rPr>
                <w:sz w:val="23"/>
                <w:szCs w:val="23"/>
              </w:rPr>
              <w:t>73</w:t>
            </w:r>
          </w:p>
        </w:tc>
        <w:tc>
          <w:tcPr>
            <w:tcW w:w="901" w:type="dxa"/>
            <w:shd w:val="clear" w:color="auto" w:fill="auto"/>
            <w:noWrap/>
          </w:tcPr>
          <w:p w14:paraId="15646B8A" w14:textId="77777777" w:rsidR="005064BA" w:rsidRPr="00962FFB" w:rsidRDefault="005064BA" w:rsidP="00962FFB">
            <w:pPr>
              <w:jc w:val="right"/>
              <w:rPr>
                <w:sz w:val="23"/>
                <w:szCs w:val="23"/>
                <w:lang w:eastAsia="es-CR"/>
              </w:rPr>
            </w:pPr>
            <w:r w:rsidRPr="00962FFB">
              <w:rPr>
                <w:sz w:val="23"/>
                <w:szCs w:val="23"/>
              </w:rPr>
              <w:t>646</w:t>
            </w:r>
          </w:p>
        </w:tc>
        <w:tc>
          <w:tcPr>
            <w:tcW w:w="1620" w:type="dxa"/>
            <w:shd w:val="clear" w:color="auto" w:fill="auto"/>
            <w:noWrap/>
          </w:tcPr>
          <w:p w14:paraId="487E3AEA" w14:textId="77777777" w:rsidR="005064BA" w:rsidRPr="00962FFB" w:rsidRDefault="005064BA" w:rsidP="00962FFB">
            <w:pPr>
              <w:jc w:val="right"/>
              <w:rPr>
                <w:sz w:val="23"/>
                <w:szCs w:val="23"/>
                <w:lang w:eastAsia="es-CR"/>
              </w:rPr>
            </w:pPr>
            <w:r w:rsidRPr="00962FFB">
              <w:rPr>
                <w:sz w:val="23"/>
                <w:szCs w:val="23"/>
              </w:rPr>
              <w:t>2 239</w:t>
            </w:r>
          </w:p>
        </w:tc>
        <w:tc>
          <w:tcPr>
            <w:tcW w:w="947" w:type="dxa"/>
          </w:tcPr>
          <w:p w14:paraId="2DA6FC2D" w14:textId="77777777" w:rsidR="005064BA" w:rsidRPr="00962FFB" w:rsidRDefault="005064BA" w:rsidP="00962FFB">
            <w:pPr>
              <w:jc w:val="right"/>
              <w:rPr>
                <w:sz w:val="23"/>
                <w:szCs w:val="23"/>
                <w:lang w:eastAsia="es-CR"/>
              </w:rPr>
            </w:pPr>
            <w:r w:rsidRPr="00962FFB">
              <w:rPr>
                <w:sz w:val="23"/>
                <w:szCs w:val="23"/>
              </w:rPr>
              <w:t>513</w:t>
            </w:r>
          </w:p>
        </w:tc>
        <w:tc>
          <w:tcPr>
            <w:tcW w:w="1173" w:type="dxa"/>
            <w:gridSpan w:val="2"/>
            <w:shd w:val="clear" w:color="auto" w:fill="auto"/>
            <w:noWrap/>
          </w:tcPr>
          <w:p w14:paraId="7A2503AA" w14:textId="77777777" w:rsidR="005064BA" w:rsidRPr="00962FFB" w:rsidRDefault="005064BA" w:rsidP="00962FFB">
            <w:pPr>
              <w:jc w:val="right"/>
              <w:rPr>
                <w:sz w:val="23"/>
                <w:szCs w:val="23"/>
                <w:lang w:eastAsia="es-CR"/>
              </w:rPr>
            </w:pPr>
            <w:r w:rsidRPr="00962FFB">
              <w:rPr>
                <w:sz w:val="23"/>
                <w:szCs w:val="23"/>
              </w:rPr>
              <w:t>971</w:t>
            </w:r>
          </w:p>
        </w:tc>
      </w:tr>
      <w:tr w:rsidR="005064BA" w:rsidRPr="00962FFB" w14:paraId="395C789D" w14:textId="77777777" w:rsidTr="005C4A97">
        <w:trPr>
          <w:trHeight w:val="427"/>
          <w:jc w:val="center"/>
        </w:trPr>
        <w:tc>
          <w:tcPr>
            <w:tcW w:w="8746" w:type="dxa"/>
            <w:gridSpan w:val="10"/>
            <w:shd w:val="clear" w:color="auto" w:fill="auto"/>
            <w:noWrap/>
            <w:vAlign w:val="center"/>
          </w:tcPr>
          <w:p w14:paraId="2525E204" w14:textId="77777777" w:rsidR="005064BA" w:rsidRPr="00962FFB" w:rsidRDefault="005064BA" w:rsidP="00962FFB">
            <w:pPr>
              <w:widowControl w:val="0"/>
              <w:autoSpaceDE w:val="0"/>
              <w:autoSpaceDN w:val="0"/>
              <w:adjustRightInd w:val="0"/>
              <w:ind w:left="851" w:right="851" w:firstLine="709"/>
              <w:jc w:val="both"/>
              <w:rPr>
                <w:bCs/>
                <w:sz w:val="23"/>
                <w:szCs w:val="23"/>
              </w:rPr>
            </w:pPr>
            <w:r w:rsidRPr="00962FFB">
              <w:rPr>
                <w:bCs/>
                <w:sz w:val="23"/>
                <w:szCs w:val="23"/>
              </w:rPr>
              <w:t>Elaborado por: Subproceso de Estadística. Dirección de Planificación.</w:t>
            </w:r>
          </w:p>
        </w:tc>
      </w:tr>
    </w:tbl>
    <w:p w14:paraId="2B8BEB9D" w14:textId="77777777" w:rsidR="005064BA" w:rsidRPr="00962FFB" w:rsidRDefault="005064BA" w:rsidP="00962FFB">
      <w:pPr>
        <w:ind w:left="851" w:right="851" w:firstLine="709"/>
        <w:jc w:val="both"/>
        <w:rPr>
          <w:sz w:val="23"/>
          <w:szCs w:val="23"/>
          <w:lang w:eastAsia="es-CR"/>
        </w:rPr>
      </w:pPr>
    </w:p>
    <w:p w14:paraId="31DAB1F0" w14:textId="77777777" w:rsidR="005064BA" w:rsidRPr="00962FFB" w:rsidRDefault="005064BA" w:rsidP="00962FFB">
      <w:pPr>
        <w:ind w:left="851" w:right="851" w:firstLine="709"/>
        <w:jc w:val="both"/>
        <w:rPr>
          <w:sz w:val="23"/>
          <w:szCs w:val="23"/>
          <w:lang w:eastAsia="es-CR"/>
        </w:rPr>
      </w:pPr>
      <w:r w:rsidRPr="00962FFB">
        <w:rPr>
          <w:sz w:val="23"/>
          <w:szCs w:val="23"/>
          <w:lang w:eastAsia="es-CR"/>
        </w:rPr>
        <w:t>De acuerdo con los resultados obtenidos, el país de origen de los intervinientes en estos procesos resulta ser substancialmente más elevado en ciudadanos costarricenses, comprendiendo el 92.4% de todos los involucrados para el año en cuestión. Dentro de este grupo de nacionales destaca una mayor participación masculina (77%) que femenina con poco más de 24 mujeres, en cuyo caso la participación como demandadas es muy superior (89%).</w:t>
      </w:r>
    </w:p>
    <w:p w14:paraId="2DE91E1A" w14:textId="77777777" w:rsidR="005064BA" w:rsidRPr="00962FFB" w:rsidRDefault="005064BA" w:rsidP="00962FFB">
      <w:pPr>
        <w:ind w:left="851" w:right="851" w:firstLine="709"/>
        <w:jc w:val="both"/>
        <w:rPr>
          <w:sz w:val="23"/>
          <w:szCs w:val="23"/>
        </w:rPr>
      </w:pPr>
    </w:p>
    <w:p w14:paraId="6334A415" w14:textId="77777777" w:rsidR="005064BA" w:rsidRPr="00962FFB" w:rsidRDefault="005064BA" w:rsidP="00962FFB">
      <w:pPr>
        <w:ind w:left="851" w:right="851" w:firstLine="709"/>
        <w:jc w:val="both"/>
        <w:rPr>
          <w:sz w:val="23"/>
          <w:szCs w:val="23"/>
        </w:rPr>
      </w:pPr>
      <w:r w:rsidRPr="00962FFB">
        <w:rPr>
          <w:sz w:val="23"/>
          <w:szCs w:val="23"/>
        </w:rPr>
        <w:t>El grupo de extranjeros que participan en este tipo de procesos judiciales sumó 4.454 personas, de la cuales el 45.4% corresponden a personas de origen nicaragüense y 7% a colombianos.</w:t>
      </w:r>
    </w:p>
    <w:p w14:paraId="7587B542" w14:textId="77777777" w:rsidR="005064BA" w:rsidRPr="00962FFB" w:rsidRDefault="005064BA" w:rsidP="00962FFB">
      <w:pPr>
        <w:ind w:left="851" w:right="851" w:firstLine="709"/>
        <w:jc w:val="both"/>
        <w:rPr>
          <w:sz w:val="23"/>
          <w:szCs w:val="23"/>
        </w:rPr>
      </w:pPr>
    </w:p>
    <w:p w14:paraId="724199F0"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r w:rsidRPr="00962FFB">
        <w:rPr>
          <w:sz w:val="23"/>
          <w:szCs w:val="23"/>
          <w:lang w:eastAsia="es-CR"/>
        </w:rPr>
        <w:t>El siguiente cuadro presenta la información relacionada con las poblaciones en condiciones de vulnerabilidad. De este particular se desprende que 93 de las 118 mil personas intervinientes presentan algún tipo de discapacidad (7.84%). De ese grupo de personas con algún tipo o grado de vulnerabilidad, el 94.5% mantuvo una participación como demandado en estos procesos, según se aprecia a continuación.</w:t>
      </w:r>
    </w:p>
    <w:p w14:paraId="59BB7ADB" w14:textId="77777777" w:rsidR="005064BA" w:rsidRPr="00962FFB" w:rsidRDefault="005064BA" w:rsidP="00962FFB">
      <w:pPr>
        <w:widowControl w:val="0"/>
        <w:autoSpaceDE w:val="0"/>
        <w:autoSpaceDN w:val="0"/>
        <w:adjustRightInd w:val="0"/>
        <w:ind w:left="851" w:right="851" w:firstLine="709"/>
        <w:jc w:val="both"/>
        <w:rPr>
          <w:sz w:val="23"/>
          <w:szCs w:val="23"/>
          <w:lang w:eastAsia="es-CR"/>
        </w:rPr>
      </w:pPr>
    </w:p>
    <w:p w14:paraId="08650857" w14:textId="77777777" w:rsidR="005064BA" w:rsidRPr="00962FFB" w:rsidRDefault="005064BA" w:rsidP="00962FFB">
      <w:pPr>
        <w:ind w:left="851" w:right="851" w:firstLine="709"/>
        <w:jc w:val="both"/>
        <w:rPr>
          <w:b/>
          <w:bCs/>
          <w:sz w:val="23"/>
          <w:szCs w:val="23"/>
        </w:rPr>
      </w:pPr>
      <w:r w:rsidRPr="00962FFB">
        <w:rPr>
          <w:b/>
          <w:bCs/>
          <w:sz w:val="23"/>
          <w:szCs w:val="23"/>
        </w:rPr>
        <w:t>Cuadro N°11.4</w:t>
      </w:r>
    </w:p>
    <w:p w14:paraId="6D7633FE" w14:textId="0E68E529" w:rsidR="005064BA" w:rsidRPr="00962FFB" w:rsidRDefault="005064BA" w:rsidP="00962FFB">
      <w:pPr>
        <w:ind w:left="851" w:right="851" w:firstLine="709"/>
        <w:jc w:val="both"/>
        <w:rPr>
          <w:b/>
          <w:bCs/>
          <w:sz w:val="23"/>
          <w:szCs w:val="23"/>
        </w:rPr>
      </w:pPr>
      <w:r w:rsidRPr="00962FFB">
        <w:rPr>
          <w:b/>
          <w:bCs/>
          <w:sz w:val="23"/>
          <w:szCs w:val="23"/>
        </w:rPr>
        <w:t>Materia de Tránsito: Personas intervinientes en los procesos judiciales</w:t>
      </w:r>
      <w:r w:rsidR="00582AC8" w:rsidRPr="00962FFB">
        <w:rPr>
          <w:b/>
          <w:bCs/>
          <w:sz w:val="23"/>
          <w:szCs w:val="23"/>
        </w:rPr>
        <w:t xml:space="preserve"> </w:t>
      </w:r>
      <w:r w:rsidRPr="00962FFB">
        <w:rPr>
          <w:b/>
          <w:bCs/>
          <w:sz w:val="23"/>
          <w:szCs w:val="23"/>
        </w:rPr>
        <w:t>según país de etnia. tipo de parte y sexo durante el 2020</w:t>
      </w:r>
    </w:p>
    <w:p w14:paraId="692C02A0" w14:textId="77777777" w:rsidR="00582AC8" w:rsidRPr="00962FFB" w:rsidRDefault="00582AC8" w:rsidP="00962FFB">
      <w:pPr>
        <w:ind w:left="851" w:right="851" w:firstLine="709"/>
        <w:jc w:val="both"/>
        <w:rPr>
          <w:b/>
          <w:bCs/>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7"/>
        <w:gridCol w:w="1105"/>
        <w:gridCol w:w="796"/>
        <w:gridCol w:w="1071"/>
        <w:gridCol w:w="1370"/>
        <w:gridCol w:w="140"/>
        <w:gridCol w:w="1193"/>
        <w:gridCol w:w="380"/>
        <w:gridCol w:w="856"/>
      </w:tblGrid>
      <w:tr w:rsidR="005064BA" w:rsidRPr="00962FFB" w14:paraId="07F3118B" w14:textId="77777777" w:rsidTr="005C4A97">
        <w:trPr>
          <w:trHeight w:val="315"/>
          <w:jc w:val="center"/>
        </w:trPr>
        <w:tc>
          <w:tcPr>
            <w:tcW w:w="1927" w:type="dxa"/>
            <w:vMerge w:val="restart"/>
            <w:shd w:val="clear" w:color="auto" w:fill="auto"/>
            <w:vAlign w:val="center"/>
            <w:hideMark/>
          </w:tcPr>
          <w:p w14:paraId="6AB59C32" w14:textId="77777777" w:rsidR="005064BA" w:rsidRPr="00962FFB" w:rsidRDefault="005064BA" w:rsidP="00962FFB">
            <w:pPr>
              <w:jc w:val="center"/>
              <w:rPr>
                <w:b/>
                <w:bCs/>
                <w:sz w:val="23"/>
                <w:szCs w:val="23"/>
                <w:lang w:eastAsia="es-CR"/>
              </w:rPr>
            </w:pPr>
            <w:r w:rsidRPr="00962FFB">
              <w:rPr>
                <w:b/>
                <w:bCs/>
                <w:sz w:val="23"/>
                <w:szCs w:val="23"/>
                <w:lang w:eastAsia="es-CR"/>
              </w:rPr>
              <w:t>¿Posee discapacidad?</w:t>
            </w:r>
          </w:p>
        </w:tc>
        <w:tc>
          <w:tcPr>
            <w:tcW w:w="2972" w:type="dxa"/>
            <w:gridSpan w:val="3"/>
            <w:shd w:val="clear" w:color="auto" w:fill="auto"/>
            <w:vAlign w:val="center"/>
            <w:hideMark/>
          </w:tcPr>
          <w:p w14:paraId="54360CFE" w14:textId="77777777" w:rsidR="005064BA" w:rsidRPr="00962FFB" w:rsidRDefault="005064BA" w:rsidP="00962FFB">
            <w:pPr>
              <w:jc w:val="center"/>
              <w:rPr>
                <w:b/>
                <w:bCs/>
                <w:sz w:val="23"/>
                <w:szCs w:val="23"/>
                <w:lang w:eastAsia="es-CR"/>
              </w:rPr>
            </w:pPr>
            <w:r w:rsidRPr="00962FFB">
              <w:rPr>
                <w:b/>
                <w:bCs/>
                <w:sz w:val="23"/>
                <w:szCs w:val="23"/>
                <w:lang w:eastAsia="es-CR"/>
              </w:rPr>
              <w:t>Actor(a)</w:t>
            </w:r>
          </w:p>
        </w:tc>
        <w:tc>
          <w:tcPr>
            <w:tcW w:w="3939" w:type="dxa"/>
            <w:gridSpan w:val="5"/>
            <w:shd w:val="clear" w:color="auto" w:fill="auto"/>
            <w:vAlign w:val="center"/>
            <w:hideMark/>
          </w:tcPr>
          <w:p w14:paraId="389D5C84" w14:textId="77777777" w:rsidR="005064BA" w:rsidRPr="00962FFB" w:rsidRDefault="005064BA" w:rsidP="00962FFB">
            <w:pPr>
              <w:jc w:val="center"/>
              <w:rPr>
                <w:b/>
                <w:bCs/>
                <w:sz w:val="23"/>
                <w:szCs w:val="23"/>
                <w:lang w:eastAsia="es-CR"/>
              </w:rPr>
            </w:pPr>
            <w:r w:rsidRPr="00962FFB">
              <w:rPr>
                <w:b/>
                <w:bCs/>
                <w:sz w:val="23"/>
                <w:szCs w:val="23"/>
                <w:lang w:eastAsia="es-CR"/>
              </w:rPr>
              <w:t>Demandado(a)</w:t>
            </w:r>
          </w:p>
        </w:tc>
      </w:tr>
      <w:tr w:rsidR="005064BA" w:rsidRPr="00962FFB" w14:paraId="24419AFC" w14:textId="77777777" w:rsidTr="005C4A97">
        <w:trPr>
          <w:trHeight w:val="330"/>
          <w:jc w:val="center"/>
        </w:trPr>
        <w:tc>
          <w:tcPr>
            <w:tcW w:w="1927" w:type="dxa"/>
            <w:vMerge/>
            <w:vAlign w:val="center"/>
            <w:hideMark/>
          </w:tcPr>
          <w:p w14:paraId="12F4AFF4" w14:textId="77777777" w:rsidR="005064BA" w:rsidRPr="00962FFB" w:rsidRDefault="005064BA" w:rsidP="00962FFB">
            <w:pPr>
              <w:jc w:val="center"/>
              <w:rPr>
                <w:b/>
                <w:bCs/>
                <w:sz w:val="23"/>
                <w:szCs w:val="23"/>
                <w:lang w:eastAsia="es-CR"/>
              </w:rPr>
            </w:pPr>
          </w:p>
        </w:tc>
        <w:tc>
          <w:tcPr>
            <w:tcW w:w="1105" w:type="dxa"/>
            <w:shd w:val="clear" w:color="auto" w:fill="auto"/>
            <w:noWrap/>
            <w:vAlign w:val="center"/>
            <w:hideMark/>
          </w:tcPr>
          <w:p w14:paraId="500EEECB" w14:textId="77777777" w:rsidR="005064BA" w:rsidRPr="00962FFB" w:rsidRDefault="005064BA" w:rsidP="00962FFB">
            <w:pPr>
              <w:jc w:val="center"/>
              <w:rPr>
                <w:b/>
                <w:bCs/>
                <w:sz w:val="23"/>
                <w:szCs w:val="23"/>
                <w:lang w:eastAsia="es-CR"/>
              </w:rPr>
            </w:pPr>
            <w:r w:rsidRPr="00962FFB">
              <w:rPr>
                <w:b/>
                <w:bCs/>
                <w:sz w:val="23"/>
                <w:szCs w:val="23"/>
                <w:lang w:eastAsia="es-CR"/>
              </w:rPr>
              <w:t>Hombre</w:t>
            </w:r>
          </w:p>
        </w:tc>
        <w:tc>
          <w:tcPr>
            <w:tcW w:w="796" w:type="dxa"/>
          </w:tcPr>
          <w:p w14:paraId="67EBC2B4" w14:textId="77777777" w:rsidR="005064BA" w:rsidRPr="00962FFB" w:rsidRDefault="005064BA" w:rsidP="00962FFB">
            <w:pPr>
              <w:jc w:val="center"/>
              <w:rPr>
                <w:b/>
                <w:bCs/>
                <w:sz w:val="23"/>
                <w:szCs w:val="23"/>
                <w:lang w:eastAsia="es-CR"/>
              </w:rPr>
            </w:pPr>
            <w:r w:rsidRPr="00962FFB">
              <w:rPr>
                <w:b/>
                <w:bCs/>
                <w:sz w:val="23"/>
                <w:szCs w:val="23"/>
                <w:lang w:eastAsia="es-CR"/>
              </w:rPr>
              <w:t>Mujer</w:t>
            </w:r>
          </w:p>
        </w:tc>
        <w:tc>
          <w:tcPr>
            <w:tcW w:w="1071" w:type="dxa"/>
            <w:shd w:val="clear" w:color="auto" w:fill="auto"/>
            <w:noWrap/>
            <w:vAlign w:val="center"/>
            <w:hideMark/>
          </w:tcPr>
          <w:p w14:paraId="5A994EE0" w14:textId="77777777" w:rsidR="005064BA" w:rsidRPr="00962FFB" w:rsidRDefault="005064BA" w:rsidP="00962FFB">
            <w:pPr>
              <w:jc w:val="center"/>
              <w:rPr>
                <w:b/>
                <w:bCs/>
                <w:sz w:val="23"/>
                <w:szCs w:val="23"/>
                <w:lang w:eastAsia="es-CR"/>
              </w:rPr>
            </w:pPr>
            <w:r w:rsidRPr="00962FFB">
              <w:rPr>
                <w:b/>
                <w:bCs/>
                <w:sz w:val="23"/>
                <w:szCs w:val="23"/>
                <w:lang w:eastAsia="es-CR"/>
              </w:rPr>
              <w:t xml:space="preserve">Inf. </w:t>
            </w:r>
            <w:proofErr w:type="spellStart"/>
            <w:r w:rsidRPr="00962FFB">
              <w:rPr>
                <w:b/>
                <w:bCs/>
                <w:sz w:val="23"/>
                <w:szCs w:val="23"/>
                <w:lang w:eastAsia="es-CR"/>
              </w:rPr>
              <w:t>Ing</w:t>
            </w:r>
            <w:proofErr w:type="spellEnd"/>
          </w:p>
        </w:tc>
        <w:tc>
          <w:tcPr>
            <w:tcW w:w="1510" w:type="dxa"/>
            <w:gridSpan w:val="2"/>
            <w:shd w:val="clear" w:color="auto" w:fill="auto"/>
            <w:noWrap/>
            <w:vAlign w:val="center"/>
            <w:hideMark/>
          </w:tcPr>
          <w:p w14:paraId="4673DF43" w14:textId="77777777" w:rsidR="005064BA" w:rsidRPr="00962FFB" w:rsidRDefault="005064BA" w:rsidP="00962FFB">
            <w:pPr>
              <w:jc w:val="center"/>
              <w:rPr>
                <w:b/>
                <w:bCs/>
                <w:sz w:val="23"/>
                <w:szCs w:val="23"/>
                <w:lang w:eastAsia="es-CR"/>
              </w:rPr>
            </w:pPr>
            <w:r w:rsidRPr="00962FFB">
              <w:rPr>
                <w:b/>
                <w:bCs/>
                <w:sz w:val="23"/>
                <w:szCs w:val="23"/>
                <w:lang w:eastAsia="es-CR"/>
              </w:rPr>
              <w:t>Hombre</w:t>
            </w:r>
          </w:p>
        </w:tc>
        <w:tc>
          <w:tcPr>
            <w:tcW w:w="1193" w:type="dxa"/>
          </w:tcPr>
          <w:p w14:paraId="6648D8CA" w14:textId="77777777" w:rsidR="005064BA" w:rsidRPr="00962FFB" w:rsidRDefault="005064BA" w:rsidP="00962FFB">
            <w:pPr>
              <w:jc w:val="center"/>
              <w:rPr>
                <w:b/>
                <w:bCs/>
                <w:sz w:val="23"/>
                <w:szCs w:val="23"/>
                <w:lang w:eastAsia="es-CR"/>
              </w:rPr>
            </w:pPr>
            <w:r w:rsidRPr="00962FFB">
              <w:rPr>
                <w:b/>
                <w:bCs/>
                <w:sz w:val="23"/>
                <w:szCs w:val="23"/>
                <w:lang w:eastAsia="es-CR"/>
              </w:rPr>
              <w:t>Mujer</w:t>
            </w:r>
          </w:p>
        </w:tc>
        <w:tc>
          <w:tcPr>
            <w:tcW w:w="1236" w:type="dxa"/>
            <w:gridSpan w:val="2"/>
            <w:shd w:val="clear" w:color="auto" w:fill="auto"/>
            <w:noWrap/>
            <w:vAlign w:val="center"/>
            <w:hideMark/>
          </w:tcPr>
          <w:p w14:paraId="13B1BA37" w14:textId="77777777" w:rsidR="005064BA" w:rsidRPr="00962FFB" w:rsidRDefault="005064BA" w:rsidP="00962FFB">
            <w:pPr>
              <w:jc w:val="center"/>
              <w:rPr>
                <w:b/>
                <w:bCs/>
                <w:sz w:val="23"/>
                <w:szCs w:val="23"/>
                <w:lang w:eastAsia="es-CR"/>
              </w:rPr>
            </w:pPr>
            <w:r w:rsidRPr="00962FFB">
              <w:rPr>
                <w:b/>
                <w:bCs/>
                <w:sz w:val="23"/>
                <w:szCs w:val="23"/>
                <w:lang w:eastAsia="es-CR"/>
              </w:rPr>
              <w:t xml:space="preserve">Inf. </w:t>
            </w:r>
            <w:proofErr w:type="spellStart"/>
            <w:r w:rsidRPr="00962FFB">
              <w:rPr>
                <w:b/>
                <w:bCs/>
                <w:sz w:val="23"/>
                <w:szCs w:val="23"/>
                <w:lang w:eastAsia="es-CR"/>
              </w:rPr>
              <w:t>Ing</w:t>
            </w:r>
            <w:proofErr w:type="spellEnd"/>
          </w:p>
        </w:tc>
      </w:tr>
      <w:tr w:rsidR="005064BA" w:rsidRPr="00962FFB" w14:paraId="42C805AD" w14:textId="77777777" w:rsidTr="005C4A97">
        <w:trPr>
          <w:trHeight w:val="98"/>
          <w:jc w:val="center"/>
        </w:trPr>
        <w:tc>
          <w:tcPr>
            <w:tcW w:w="1927" w:type="dxa"/>
            <w:shd w:val="clear" w:color="auto" w:fill="auto"/>
            <w:vAlign w:val="center"/>
            <w:hideMark/>
          </w:tcPr>
          <w:p w14:paraId="03E38892" w14:textId="77777777" w:rsidR="005064BA" w:rsidRPr="00962FFB" w:rsidRDefault="005064BA" w:rsidP="00962FFB">
            <w:pPr>
              <w:jc w:val="center"/>
              <w:rPr>
                <w:b/>
                <w:bCs/>
                <w:sz w:val="23"/>
                <w:szCs w:val="23"/>
                <w:lang w:eastAsia="es-CR"/>
              </w:rPr>
            </w:pPr>
          </w:p>
        </w:tc>
        <w:tc>
          <w:tcPr>
            <w:tcW w:w="1105" w:type="dxa"/>
            <w:shd w:val="clear" w:color="auto" w:fill="auto"/>
            <w:noWrap/>
            <w:vAlign w:val="center"/>
            <w:hideMark/>
          </w:tcPr>
          <w:p w14:paraId="4AFB0668" w14:textId="77777777" w:rsidR="005064BA" w:rsidRPr="00962FFB" w:rsidRDefault="005064BA" w:rsidP="00962FFB">
            <w:pPr>
              <w:jc w:val="center"/>
              <w:rPr>
                <w:b/>
                <w:bCs/>
                <w:sz w:val="23"/>
                <w:szCs w:val="23"/>
                <w:lang w:eastAsia="es-CR"/>
              </w:rPr>
            </w:pPr>
          </w:p>
        </w:tc>
        <w:tc>
          <w:tcPr>
            <w:tcW w:w="796" w:type="dxa"/>
          </w:tcPr>
          <w:p w14:paraId="1B31948E" w14:textId="77777777" w:rsidR="005064BA" w:rsidRPr="00962FFB" w:rsidRDefault="005064BA" w:rsidP="00962FFB">
            <w:pPr>
              <w:jc w:val="center"/>
              <w:rPr>
                <w:b/>
                <w:bCs/>
                <w:sz w:val="23"/>
                <w:szCs w:val="23"/>
                <w:lang w:eastAsia="es-CR"/>
              </w:rPr>
            </w:pPr>
          </w:p>
        </w:tc>
        <w:tc>
          <w:tcPr>
            <w:tcW w:w="1071" w:type="dxa"/>
            <w:shd w:val="clear" w:color="auto" w:fill="auto"/>
            <w:noWrap/>
            <w:vAlign w:val="center"/>
            <w:hideMark/>
          </w:tcPr>
          <w:p w14:paraId="581CDE15" w14:textId="77777777" w:rsidR="005064BA" w:rsidRPr="00962FFB" w:rsidRDefault="005064BA" w:rsidP="00962FFB">
            <w:pPr>
              <w:jc w:val="center"/>
              <w:rPr>
                <w:b/>
                <w:bCs/>
                <w:sz w:val="23"/>
                <w:szCs w:val="23"/>
                <w:lang w:eastAsia="es-CR"/>
              </w:rPr>
            </w:pPr>
          </w:p>
        </w:tc>
        <w:tc>
          <w:tcPr>
            <w:tcW w:w="1370" w:type="dxa"/>
          </w:tcPr>
          <w:p w14:paraId="6680A4F1" w14:textId="77777777" w:rsidR="005064BA" w:rsidRPr="00962FFB" w:rsidRDefault="005064BA" w:rsidP="00962FFB">
            <w:pPr>
              <w:jc w:val="center"/>
              <w:rPr>
                <w:b/>
                <w:bCs/>
                <w:sz w:val="23"/>
                <w:szCs w:val="23"/>
                <w:lang w:eastAsia="es-CR"/>
              </w:rPr>
            </w:pPr>
          </w:p>
        </w:tc>
        <w:tc>
          <w:tcPr>
            <w:tcW w:w="1713" w:type="dxa"/>
            <w:gridSpan w:val="3"/>
            <w:shd w:val="clear" w:color="auto" w:fill="auto"/>
            <w:noWrap/>
            <w:vAlign w:val="center"/>
            <w:hideMark/>
          </w:tcPr>
          <w:p w14:paraId="70449F2B" w14:textId="77777777" w:rsidR="005064BA" w:rsidRPr="00962FFB" w:rsidRDefault="005064BA" w:rsidP="00962FFB">
            <w:pPr>
              <w:jc w:val="center"/>
              <w:rPr>
                <w:b/>
                <w:bCs/>
                <w:sz w:val="23"/>
                <w:szCs w:val="23"/>
                <w:lang w:eastAsia="es-CR"/>
              </w:rPr>
            </w:pPr>
          </w:p>
        </w:tc>
        <w:tc>
          <w:tcPr>
            <w:tcW w:w="856" w:type="dxa"/>
            <w:shd w:val="clear" w:color="auto" w:fill="auto"/>
            <w:noWrap/>
            <w:vAlign w:val="center"/>
            <w:hideMark/>
          </w:tcPr>
          <w:p w14:paraId="139B2ADC" w14:textId="77777777" w:rsidR="005064BA" w:rsidRPr="00962FFB" w:rsidRDefault="005064BA" w:rsidP="00962FFB">
            <w:pPr>
              <w:jc w:val="center"/>
              <w:rPr>
                <w:b/>
                <w:bCs/>
                <w:sz w:val="23"/>
                <w:szCs w:val="23"/>
                <w:lang w:eastAsia="es-CR"/>
              </w:rPr>
            </w:pPr>
          </w:p>
        </w:tc>
      </w:tr>
      <w:tr w:rsidR="005064BA" w:rsidRPr="00962FFB" w14:paraId="596A4845" w14:textId="77777777" w:rsidTr="005C4A97">
        <w:trPr>
          <w:trHeight w:val="315"/>
          <w:jc w:val="center"/>
        </w:trPr>
        <w:tc>
          <w:tcPr>
            <w:tcW w:w="1927" w:type="dxa"/>
            <w:shd w:val="clear" w:color="auto" w:fill="auto"/>
            <w:noWrap/>
            <w:vAlign w:val="center"/>
            <w:hideMark/>
          </w:tcPr>
          <w:p w14:paraId="0E8E89D4" w14:textId="77777777" w:rsidR="005064BA" w:rsidRPr="00962FFB" w:rsidRDefault="005064BA" w:rsidP="00962FFB">
            <w:pPr>
              <w:jc w:val="center"/>
              <w:rPr>
                <w:b/>
                <w:bCs/>
                <w:sz w:val="23"/>
                <w:szCs w:val="23"/>
                <w:lang w:eastAsia="es-CR"/>
              </w:rPr>
            </w:pPr>
            <w:r w:rsidRPr="00962FFB">
              <w:rPr>
                <w:b/>
                <w:bCs/>
                <w:sz w:val="23"/>
                <w:szCs w:val="23"/>
                <w:lang w:eastAsia="es-CR"/>
              </w:rPr>
              <w:t>Total</w:t>
            </w:r>
          </w:p>
        </w:tc>
        <w:tc>
          <w:tcPr>
            <w:tcW w:w="1105" w:type="dxa"/>
            <w:shd w:val="clear" w:color="auto" w:fill="auto"/>
            <w:noWrap/>
          </w:tcPr>
          <w:p w14:paraId="0D4A448A" w14:textId="77777777" w:rsidR="005064BA" w:rsidRPr="00962FFB" w:rsidRDefault="005064BA" w:rsidP="00962FFB">
            <w:pPr>
              <w:jc w:val="center"/>
              <w:rPr>
                <w:b/>
                <w:bCs/>
                <w:sz w:val="23"/>
                <w:szCs w:val="23"/>
                <w:lang w:eastAsia="es-CR"/>
              </w:rPr>
            </w:pPr>
            <w:r w:rsidRPr="00962FFB">
              <w:rPr>
                <w:b/>
                <w:bCs/>
                <w:sz w:val="23"/>
                <w:szCs w:val="23"/>
              </w:rPr>
              <w:t>1.942</w:t>
            </w:r>
          </w:p>
        </w:tc>
        <w:tc>
          <w:tcPr>
            <w:tcW w:w="796" w:type="dxa"/>
          </w:tcPr>
          <w:p w14:paraId="75341049" w14:textId="77777777" w:rsidR="005064BA" w:rsidRPr="00962FFB" w:rsidRDefault="005064BA" w:rsidP="00962FFB">
            <w:pPr>
              <w:jc w:val="center"/>
              <w:rPr>
                <w:b/>
                <w:bCs/>
                <w:sz w:val="23"/>
                <w:szCs w:val="23"/>
                <w:lang w:eastAsia="es-CR"/>
              </w:rPr>
            </w:pPr>
            <w:r w:rsidRPr="00962FFB">
              <w:rPr>
                <w:b/>
                <w:bCs/>
                <w:sz w:val="23"/>
                <w:szCs w:val="23"/>
              </w:rPr>
              <w:t>2.860</w:t>
            </w:r>
          </w:p>
        </w:tc>
        <w:tc>
          <w:tcPr>
            <w:tcW w:w="1071" w:type="dxa"/>
            <w:shd w:val="clear" w:color="auto" w:fill="auto"/>
            <w:noWrap/>
          </w:tcPr>
          <w:p w14:paraId="6961BC86" w14:textId="77777777" w:rsidR="005064BA" w:rsidRPr="00962FFB" w:rsidRDefault="005064BA" w:rsidP="00962FFB">
            <w:pPr>
              <w:jc w:val="center"/>
              <w:rPr>
                <w:b/>
                <w:bCs/>
                <w:sz w:val="23"/>
                <w:szCs w:val="23"/>
                <w:lang w:eastAsia="es-CR"/>
              </w:rPr>
            </w:pPr>
            <w:r w:rsidRPr="00962FFB">
              <w:rPr>
                <w:b/>
                <w:bCs/>
                <w:sz w:val="23"/>
                <w:szCs w:val="23"/>
              </w:rPr>
              <w:t>666</w:t>
            </w:r>
          </w:p>
        </w:tc>
        <w:tc>
          <w:tcPr>
            <w:tcW w:w="1370" w:type="dxa"/>
          </w:tcPr>
          <w:p w14:paraId="658A5232" w14:textId="77777777" w:rsidR="005064BA" w:rsidRPr="00962FFB" w:rsidRDefault="005064BA" w:rsidP="00962FFB">
            <w:pPr>
              <w:jc w:val="center"/>
              <w:rPr>
                <w:b/>
                <w:bCs/>
                <w:sz w:val="23"/>
                <w:szCs w:val="23"/>
                <w:lang w:eastAsia="es-CR"/>
              </w:rPr>
            </w:pPr>
            <w:r w:rsidRPr="00962FFB">
              <w:rPr>
                <w:b/>
                <w:bCs/>
                <w:sz w:val="23"/>
                <w:szCs w:val="23"/>
              </w:rPr>
              <w:t>88.459</w:t>
            </w:r>
          </w:p>
        </w:tc>
        <w:tc>
          <w:tcPr>
            <w:tcW w:w="1713" w:type="dxa"/>
            <w:gridSpan w:val="3"/>
            <w:shd w:val="clear" w:color="auto" w:fill="auto"/>
            <w:noWrap/>
          </w:tcPr>
          <w:p w14:paraId="06802920" w14:textId="77777777" w:rsidR="005064BA" w:rsidRPr="00962FFB" w:rsidRDefault="005064BA" w:rsidP="00962FFB">
            <w:pPr>
              <w:jc w:val="center"/>
              <w:rPr>
                <w:b/>
                <w:bCs/>
                <w:sz w:val="23"/>
                <w:szCs w:val="23"/>
                <w:lang w:eastAsia="es-CR"/>
              </w:rPr>
            </w:pPr>
            <w:r w:rsidRPr="00962FFB">
              <w:rPr>
                <w:b/>
                <w:bCs/>
                <w:sz w:val="23"/>
                <w:szCs w:val="23"/>
              </w:rPr>
              <w:t>22.439</w:t>
            </w:r>
          </w:p>
        </w:tc>
        <w:tc>
          <w:tcPr>
            <w:tcW w:w="856" w:type="dxa"/>
            <w:shd w:val="clear" w:color="auto" w:fill="auto"/>
            <w:noWrap/>
          </w:tcPr>
          <w:p w14:paraId="7DB665BF" w14:textId="77777777" w:rsidR="005064BA" w:rsidRPr="00962FFB" w:rsidRDefault="005064BA" w:rsidP="00962FFB">
            <w:pPr>
              <w:jc w:val="center"/>
              <w:rPr>
                <w:b/>
                <w:bCs/>
                <w:sz w:val="23"/>
                <w:szCs w:val="23"/>
                <w:lang w:eastAsia="es-CR"/>
              </w:rPr>
            </w:pPr>
            <w:r w:rsidRPr="00962FFB">
              <w:rPr>
                <w:b/>
                <w:bCs/>
                <w:sz w:val="23"/>
                <w:szCs w:val="23"/>
              </w:rPr>
              <w:t>2.217</w:t>
            </w:r>
          </w:p>
        </w:tc>
      </w:tr>
      <w:tr w:rsidR="005064BA" w:rsidRPr="00962FFB" w14:paraId="1B23F793" w14:textId="77777777" w:rsidTr="005C4A97">
        <w:trPr>
          <w:trHeight w:val="315"/>
          <w:jc w:val="center"/>
        </w:trPr>
        <w:tc>
          <w:tcPr>
            <w:tcW w:w="1927" w:type="dxa"/>
            <w:shd w:val="clear" w:color="auto" w:fill="auto"/>
            <w:noWrap/>
            <w:vAlign w:val="center"/>
            <w:hideMark/>
          </w:tcPr>
          <w:p w14:paraId="5D6370E2" w14:textId="77777777" w:rsidR="005064BA" w:rsidRPr="00962FFB" w:rsidRDefault="005064BA" w:rsidP="00962FFB">
            <w:pPr>
              <w:jc w:val="center"/>
              <w:rPr>
                <w:sz w:val="23"/>
                <w:szCs w:val="23"/>
                <w:lang w:eastAsia="es-CR"/>
              </w:rPr>
            </w:pPr>
            <w:r w:rsidRPr="00962FFB">
              <w:rPr>
                <w:sz w:val="23"/>
                <w:szCs w:val="23"/>
                <w:lang w:eastAsia="es-CR"/>
              </w:rPr>
              <w:t>No</w:t>
            </w:r>
          </w:p>
        </w:tc>
        <w:tc>
          <w:tcPr>
            <w:tcW w:w="1105" w:type="dxa"/>
            <w:shd w:val="clear" w:color="auto" w:fill="auto"/>
            <w:noWrap/>
          </w:tcPr>
          <w:p w14:paraId="4AEE6492" w14:textId="77777777" w:rsidR="005064BA" w:rsidRPr="00962FFB" w:rsidRDefault="005064BA" w:rsidP="00962FFB">
            <w:pPr>
              <w:jc w:val="center"/>
              <w:rPr>
                <w:sz w:val="23"/>
                <w:szCs w:val="23"/>
                <w:lang w:eastAsia="es-CR"/>
              </w:rPr>
            </w:pPr>
            <w:r w:rsidRPr="00962FFB">
              <w:rPr>
                <w:sz w:val="23"/>
                <w:szCs w:val="23"/>
              </w:rPr>
              <w:t>1.938</w:t>
            </w:r>
          </w:p>
        </w:tc>
        <w:tc>
          <w:tcPr>
            <w:tcW w:w="796" w:type="dxa"/>
          </w:tcPr>
          <w:p w14:paraId="3695000B" w14:textId="77777777" w:rsidR="005064BA" w:rsidRPr="00962FFB" w:rsidRDefault="005064BA" w:rsidP="00962FFB">
            <w:pPr>
              <w:jc w:val="center"/>
              <w:rPr>
                <w:sz w:val="23"/>
                <w:szCs w:val="23"/>
              </w:rPr>
            </w:pPr>
            <w:r w:rsidRPr="00962FFB">
              <w:rPr>
                <w:sz w:val="23"/>
                <w:szCs w:val="23"/>
              </w:rPr>
              <w:t>2.857</w:t>
            </w:r>
          </w:p>
        </w:tc>
        <w:tc>
          <w:tcPr>
            <w:tcW w:w="1071" w:type="dxa"/>
            <w:shd w:val="clear" w:color="auto" w:fill="auto"/>
            <w:noWrap/>
          </w:tcPr>
          <w:p w14:paraId="0D2F7905" w14:textId="77777777" w:rsidR="005064BA" w:rsidRPr="00962FFB" w:rsidRDefault="005064BA" w:rsidP="00962FFB">
            <w:pPr>
              <w:jc w:val="center"/>
              <w:rPr>
                <w:sz w:val="23"/>
                <w:szCs w:val="23"/>
                <w:lang w:eastAsia="es-CR"/>
              </w:rPr>
            </w:pPr>
            <w:r w:rsidRPr="00962FFB">
              <w:rPr>
                <w:sz w:val="23"/>
                <w:szCs w:val="23"/>
              </w:rPr>
              <w:t>37</w:t>
            </w:r>
          </w:p>
        </w:tc>
        <w:tc>
          <w:tcPr>
            <w:tcW w:w="1370" w:type="dxa"/>
          </w:tcPr>
          <w:p w14:paraId="7142722E" w14:textId="77777777" w:rsidR="005064BA" w:rsidRPr="00962FFB" w:rsidRDefault="005064BA" w:rsidP="00962FFB">
            <w:pPr>
              <w:jc w:val="center"/>
              <w:rPr>
                <w:sz w:val="23"/>
                <w:szCs w:val="23"/>
              </w:rPr>
            </w:pPr>
            <w:r w:rsidRPr="00962FFB">
              <w:rPr>
                <w:sz w:val="23"/>
                <w:szCs w:val="23"/>
              </w:rPr>
              <w:t>88.377</w:t>
            </w:r>
          </w:p>
        </w:tc>
        <w:tc>
          <w:tcPr>
            <w:tcW w:w="1713" w:type="dxa"/>
            <w:gridSpan w:val="3"/>
            <w:shd w:val="clear" w:color="auto" w:fill="auto"/>
            <w:noWrap/>
          </w:tcPr>
          <w:p w14:paraId="1D2345D9" w14:textId="77777777" w:rsidR="005064BA" w:rsidRPr="00962FFB" w:rsidRDefault="005064BA" w:rsidP="00962FFB">
            <w:pPr>
              <w:jc w:val="center"/>
              <w:rPr>
                <w:sz w:val="23"/>
                <w:szCs w:val="23"/>
                <w:lang w:eastAsia="es-CR"/>
              </w:rPr>
            </w:pPr>
            <w:r w:rsidRPr="00962FFB">
              <w:rPr>
                <w:sz w:val="23"/>
                <w:szCs w:val="23"/>
              </w:rPr>
              <w:t>22.432</w:t>
            </w:r>
          </w:p>
        </w:tc>
        <w:tc>
          <w:tcPr>
            <w:tcW w:w="856" w:type="dxa"/>
            <w:shd w:val="clear" w:color="auto" w:fill="auto"/>
            <w:noWrap/>
          </w:tcPr>
          <w:p w14:paraId="6D3B687A" w14:textId="77777777" w:rsidR="005064BA" w:rsidRPr="00962FFB" w:rsidRDefault="005064BA" w:rsidP="00962FFB">
            <w:pPr>
              <w:jc w:val="center"/>
              <w:rPr>
                <w:sz w:val="23"/>
                <w:szCs w:val="23"/>
                <w:lang w:eastAsia="es-CR"/>
              </w:rPr>
            </w:pPr>
            <w:r w:rsidRPr="00962FFB">
              <w:rPr>
                <w:sz w:val="23"/>
                <w:szCs w:val="23"/>
              </w:rPr>
              <w:t>2.172</w:t>
            </w:r>
          </w:p>
        </w:tc>
      </w:tr>
      <w:tr w:rsidR="005064BA" w:rsidRPr="00962FFB" w14:paraId="4B88A7F1" w14:textId="77777777" w:rsidTr="005C4A97">
        <w:trPr>
          <w:trHeight w:val="315"/>
          <w:jc w:val="center"/>
        </w:trPr>
        <w:tc>
          <w:tcPr>
            <w:tcW w:w="1927" w:type="dxa"/>
            <w:shd w:val="clear" w:color="auto" w:fill="auto"/>
            <w:noWrap/>
            <w:vAlign w:val="center"/>
            <w:hideMark/>
          </w:tcPr>
          <w:p w14:paraId="4DDD8191" w14:textId="77777777" w:rsidR="005064BA" w:rsidRPr="00962FFB" w:rsidRDefault="005064BA" w:rsidP="00962FFB">
            <w:pPr>
              <w:jc w:val="center"/>
              <w:rPr>
                <w:sz w:val="23"/>
                <w:szCs w:val="23"/>
                <w:lang w:eastAsia="es-CR"/>
              </w:rPr>
            </w:pPr>
            <w:r w:rsidRPr="00962FFB">
              <w:rPr>
                <w:sz w:val="23"/>
                <w:szCs w:val="23"/>
                <w:lang w:eastAsia="es-CR"/>
              </w:rPr>
              <w:t>Sí</w:t>
            </w:r>
          </w:p>
        </w:tc>
        <w:tc>
          <w:tcPr>
            <w:tcW w:w="1105" w:type="dxa"/>
            <w:shd w:val="clear" w:color="auto" w:fill="auto"/>
            <w:noWrap/>
          </w:tcPr>
          <w:p w14:paraId="45C0763C" w14:textId="77777777" w:rsidR="005064BA" w:rsidRPr="00962FFB" w:rsidRDefault="005064BA" w:rsidP="00962FFB">
            <w:pPr>
              <w:jc w:val="center"/>
              <w:rPr>
                <w:sz w:val="23"/>
                <w:szCs w:val="23"/>
                <w:lang w:eastAsia="es-CR"/>
              </w:rPr>
            </w:pPr>
            <w:r w:rsidRPr="00962FFB">
              <w:rPr>
                <w:sz w:val="23"/>
                <w:szCs w:val="23"/>
              </w:rPr>
              <w:t>3</w:t>
            </w:r>
          </w:p>
        </w:tc>
        <w:tc>
          <w:tcPr>
            <w:tcW w:w="796" w:type="dxa"/>
          </w:tcPr>
          <w:p w14:paraId="0384BE7B" w14:textId="77777777" w:rsidR="005064BA" w:rsidRPr="00962FFB" w:rsidRDefault="005064BA" w:rsidP="00962FFB">
            <w:pPr>
              <w:jc w:val="center"/>
              <w:rPr>
                <w:sz w:val="23"/>
                <w:szCs w:val="23"/>
              </w:rPr>
            </w:pPr>
            <w:r w:rsidRPr="00962FFB">
              <w:rPr>
                <w:sz w:val="23"/>
                <w:szCs w:val="23"/>
              </w:rPr>
              <w:t>2</w:t>
            </w:r>
          </w:p>
        </w:tc>
        <w:tc>
          <w:tcPr>
            <w:tcW w:w="1071" w:type="dxa"/>
            <w:shd w:val="clear" w:color="auto" w:fill="auto"/>
            <w:noWrap/>
          </w:tcPr>
          <w:p w14:paraId="168C30A1" w14:textId="77777777" w:rsidR="005064BA" w:rsidRPr="00962FFB" w:rsidRDefault="005064BA" w:rsidP="00962FFB">
            <w:pPr>
              <w:jc w:val="center"/>
              <w:rPr>
                <w:sz w:val="23"/>
                <w:szCs w:val="23"/>
                <w:lang w:eastAsia="es-CR"/>
              </w:rPr>
            </w:pPr>
            <w:r w:rsidRPr="00962FFB">
              <w:rPr>
                <w:sz w:val="23"/>
                <w:szCs w:val="23"/>
              </w:rPr>
              <w:t>0</w:t>
            </w:r>
          </w:p>
        </w:tc>
        <w:tc>
          <w:tcPr>
            <w:tcW w:w="1370" w:type="dxa"/>
          </w:tcPr>
          <w:p w14:paraId="1B324FF5" w14:textId="77777777" w:rsidR="005064BA" w:rsidRPr="00962FFB" w:rsidRDefault="005064BA" w:rsidP="00962FFB">
            <w:pPr>
              <w:jc w:val="center"/>
              <w:rPr>
                <w:sz w:val="23"/>
                <w:szCs w:val="23"/>
              </w:rPr>
            </w:pPr>
            <w:r w:rsidRPr="00962FFB">
              <w:rPr>
                <w:sz w:val="23"/>
                <w:szCs w:val="23"/>
              </w:rPr>
              <w:t>81</w:t>
            </w:r>
          </w:p>
        </w:tc>
        <w:tc>
          <w:tcPr>
            <w:tcW w:w="1713" w:type="dxa"/>
            <w:gridSpan w:val="3"/>
            <w:shd w:val="clear" w:color="auto" w:fill="auto"/>
            <w:noWrap/>
          </w:tcPr>
          <w:p w14:paraId="743217B5" w14:textId="77777777" w:rsidR="005064BA" w:rsidRPr="00962FFB" w:rsidRDefault="005064BA" w:rsidP="00962FFB">
            <w:pPr>
              <w:jc w:val="center"/>
              <w:rPr>
                <w:sz w:val="23"/>
                <w:szCs w:val="23"/>
                <w:lang w:eastAsia="es-CR"/>
              </w:rPr>
            </w:pPr>
            <w:r w:rsidRPr="00962FFB">
              <w:rPr>
                <w:sz w:val="23"/>
                <w:szCs w:val="23"/>
              </w:rPr>
              <w:t>7</w:t>
            </w:r>
          </w:p>
        </w:tc>
        <w:tc>
          <w:tcPr>
            <w:tcW w:w="856" w:type="dxa"/>
            <w:shd w:val="clear" w:color="auto" w:fill="auto"/>
            <w:noWrap/>
          </w:tcPr>
          <w:p w14:paraId="40C47350" w14:textId="77777777" w:rsidR="005064BA" w:rsidRPr="00962FFB" w:rsidRDefault="005064BA" w:rsidP="00962FFB">
            <w:pPr>
              <w:jc w:val="center"/>
              <w:rPr>
                <w:sz w:val="23"/>
                <w:szCs w:val="23"/>
                <w:lang w:eastAsia="es-CR"/>
              </w:rPr>
            </w:pPr>
            <w:r w:rsidRPr="00962FFB">
              <w:rPr>
                <w:sz w:val="23"/>
                <w:szCs w:val="23"/>
              </w:rPr>
              <w:t>0</w:t>
            </w:r>
          </w:p>
        </w:tc>
      </w:tr>
      <w:tr w:rsidR="005064BA" w:rsidRPr="00962FFB" w14:paraId="5323237B" w14:textId="77777777" w:rsidTr="005C4A97">
        <w:trPr>
          <w:trHeight w:val="315"/>
          <w:jc w:val="center"/>
        </w:trPr>
        <w:tc>
          <w:tcPr>
            <w:tcW w:w="1927" w:type="dxa"/>
            <w:shd w:val="clear" w:color="auto" w:fill="auto"/>
            <w:noWrap/>
            <w:vAlign w:val="center"/>
            <w:hideMark/>
          </w:tcPr>
          <w:p w14:paraId="549FA742" w14:textId="77777777" w:rsidR="005064BA" w:rsidRPr="00962FFB" w:rsidRDefault="005064BA" w:rsidP="00962FFB">
            <w:pPr>
              <w:jc w:val="center"/>
              <w:rPr>
                <w:sz w:val="23"/>
                <w:szCs w:val="23"/>
                <w:lang w:eastAsia="es-CR"/>
              </w:rPr>
            </w:pPr>
            <w:r w:rsidRPr="00962FFB">
              <w:rPr>
                <w:sz w:val="23"/>
                <w:szCs w:val="23"/>
                <w:lang w:eastAsia="es-CR"/>
              </w:rPr>
              <w:t>Dato desconocido</w:t>
            </w:r>
          </w:p>
        </w:tc>
        <w:tc>
          <w:tcPr>
            <w:tcW w:w="1105" w:type="dxa"/>
            <w:shd w:val="clear" w:color="auto" w:fill="auto"/>
            <w:noWrap/>
          </w:tcPr>
          <w:p w14:paraId="0BE07F99" w14:textId="77777777" w:rsidR="005064BA" w:rsidRPr="00962FFB" w:rsidRDefault="005064BA" w:rsidP="00962FFB">
            <w:pPr>
              <w:jc w:val="center"/>
              <w:rPr>
                <w:sz w:val="23"/>
                <w:szCs w:val="23"/>
                <w:lang w:eastAsia="es-CR"/>
              </w:rPr>
            </w:pPr>
            <w:r w:rsidRPr="00962FFB">
              <w:rPr>
                <w:sz w:val="23"/>
                <w:szCs w:val="23"/>
              </w:rPr>
              <w:t>1</w:t>
            </w:r>
          </w:p>
        </w:tc>
        <w:tc>
          <w:tcPr>
            <w:tcW w:w="796" w:type="dxa"/>
          </w:tcPr>
          <w:p w14:paraId="3E8BC448" w14:textId="77777777" w:rsidR="005064BA" w:rsidRPr="00962FFB" w:rsidRDefault="005064BA" w:rsidP="00962FFB">
            <w:pPr>
              <w:jc w:val="center"/>
              <w:rPr>
                <w:sz w:val="23"/>
                <w:szCs w:val="23"/>
              </w:rPr>
            </w:pPr>
            <w:r w:rsidRPr="00962FFB">
              <w:rPr>
                <w:sz w:val="23"/>
                <w:szCs w:val="23"/>
              </w:rPr>
              <w:t>1</w:t>
            </w:r>
          </w:p>
        </w:tc>
        <w:tc>
          <w:tcPr>
            <w:tcW w:w="1071" w:type="dxa"/>
            <w:shd w:val="clear" w:color="auto" w:fill="auto"/>
            <w:noWrap/>
          </w:tcPr>
          <w:p w14:paraId="12F5E4BC" w14:textId="77777777" w:rsidR="005064BA" w:rsidRPr="00962FFB" w:rsidRDefault="005064BA" w:rsidP="00962FFB">
            <w:pPr>
              <w:jc w:val="center"/>
              <w:rPr>
                <w:sz w:val="23"/>
                <w:szCs w:val="23"/>
                <w:lang w:eastAsia="es-CR"/>
              </w:rPr>
            </w:pPr>
            <w:r w:rsidRPr="00962FFB">
              <w:rPr>
                <w:sz w:val="23"/>
                <w:szCs w:val="23"/>
              </w:rPr>
              <w:t>629</w:t>
            </w:r>
          </w:p>
        </w:tc>
        <w:tc>
          <w:tcPr>
            <w:tcW w:w="1370" w:type="dxa"/>
          </w:tcPr>
          <w:p w14:paraId="7E54CD52" w14:textId="77777777" w:rsidR="005064BA" w:rsidRPr="00962FFB" w:rsidRDefault="005064BA" w:rsidP="00962FFB">
            <w:pPr>
              <w:jc w:val="center"/>
              <w:rPr>
                <w:sz w:val="23"/>
                <w:szCs w:val="23"/>
              </w:rPr>
            </w:pPr>
            <w:r w:rsidRPr="00962FFB">
              <w:rPr>
                <w:sz w:val="23"/>
                <w:szCs w:val="23"/>
              </w:rPr>
              <w:t>1</w:t>
            </w:r>
          </w:p>
        </w:tc>
        <w:tc>
          <w:tcPr>
            <w:tcW w:w="1713" w:type="dxa"/>
            <w:gridSpan w:val="3"/>
            <w:shd w:val="clear" w:color="auto" w:fill="auto"/>
            <w:noWrap/>
          </w:tcPr>
          <w:p w14:paraId="1655B881" w14:textId="77777777" w:rsidR="005064BA" w:rsidRPr="00962FFB" w:rsidRDefault="005064BA" w:rsidP="00962FFB">
            <w:pPr>
              <w:jc w:val="center"/>
              <w:rPr>
                <w:sz w:val="23"/>
                <w:szCs w:val="23"/>
                <w:lang w:eastAsia="es-CR"/>
              </w:rPr>
            </w:pPr>
            <w:r w:rsidRPr="00962FFB">
              <w:rPr>
                <w:sz w:val="23"/>
                <w:szCs w:val="23"/>
              </w:rPr>
              <w:t>0</w:t>
            </w:r>
          </w:p>
        </w:tc>
        <w:tc>
          <w:tcPr>
            <w:tcW w:w="856" w:type="dxa"/>
            <w:shd w:val="clear" w:color="auto" w:fill="auto"/>
            <w:noWrap/>
          </w:tcPr>
          <w:p w14:paraId="7193EE20" w14:textId="77777777" w:rsidR="005064BA" w:rsidRPr="00962FFB" w:rsidRDefault="005064BA" w:rsidP="00962FFB">
            <w:pPr>
              <w:jc w:val="center"/>
              <w:rPr>
                <w:sz w:val="23"/>
                <w:szCs w:val="23"/>
                <w:lang w:eastAsia="es-CR"/>
              </w:rPr>
            </w:pPr>
            <w:r w:rsidRPr="00962FFB">
              <w:rPr>
                <w:sz w:val="23"/>
                <w:szCs w:val="23"/>
              </w:rPr>
              <w:t>45</w:t>
            </w:r>
          </w:p>
        </w:tc>
      </w:tr>
    </w:tbl>
    <w:p w14:paraId="06150838" w14:textId="77777777" w:rsidR="005064BA" w:rsidRPr="00962FFB" w:rsidRDefault="005064BA" w:rsidP="00962FFB">
      <w:pPr>
        <w:widowControl w:val="0"/>
        <w:autoSpaceDE w:val="0"/>
        <w:autoSpaceDN w:val="0"/>
        <w:adjustRightInd w:val="0"/>
        <w:rPr>
          <w:bCs/>
          <w:sz w:val="23"/>
          <w:szCs w:val="23"/>
        </w:rPr>
      </w:pPr>
      <w:r w:rsidRPr="00962FFB">
        <w:rPr>
          <w:bCs/>
          <w:sz w:val="23"/>
          <w:szCs w:val="23"/>
        </w:rPr>
        <w:t>Elaborado por: Subproceso de Estadística. Dirección de Planificación.</w:t>
      </w:r>
    </w:p>
    <w:p w14:paraId="6FE8FA59" w14:textId="77777777" w:rsidR="005064BA" w:rsidRPr="00962FFB" w:rsidRDefault="005064BA" w:rsidP="00962FFB">
      <w:pPr>
        <w:widowControl w:val="0"/>
        <w:autoSpaceDE w:val="0"/>
        <w:autoSpaceDN w:val="0"/>
        <w:adjustRightInd w:val="0"/>
        <w:rPr>
          <w:sz w:val="23"/>
          <w:szCs w:val="23"/>
          <w:lang w:eastAsia="es-CR"/>
        </w:rPr>
      </w:pPr>
    </w:p>
    <w:p w14:paraId="57D91667" w14:textId="77777777" w:rsidR="005064BA" w:rsidRPr="00962FFB" w:rsidRDefault="005064BA" w:rsidP="00962FFB">
      <w:pPr>
        <w:ind w:left="851" w:right="851" w:firstLine="709"/>
        <w:jc w:val="both"/>
        <w:rPr>
          <w:b/>
          <w:bCs/>
          <w:sz w:val="23"/>
          <w:szCs w:val="23"/>
          <w:u w:val="single"/>
        </w:rPr>
      </w:pPr>
      <w:bookmarkStart w:id="21" w:name="_Toc74138075"/>
      <w:bookmarkStart w:id="22" w:name="_Toc83127322"/>
      <w:r w:rsidRPr="00962FFB">
        <w:rPr>
          <w:b/>
          <w:bCs/>
          <w:sz w:val="23"/>
          <w:szCs w:val="23"/>
          <w:u w:val="single"/>
        </w:rPr>
        <w:t>12. Oportunidades de mejora estadística</w:t>
      </w:r>
      <w:bookmarkEnd w:id="21"/>
      <w:bookmarkEnd w:id="22"/>
    </w:p>
    <w:p w14:paraId="3E3D40D0" w14:textId="77777777" w:rsidR="005064BA" w:rsidRPr="00962FFB" w:rsidRDefault="005064BA" w:rsidP="00962FFB">
      <w:pPr>
        <w:ind w:left="851" w:right="851" w:firstLine="709"/>
        <w:jc w:val="both"/>
        <w:rPr>
          <w:sz w:val="23"/>
          <w:szCs w:val="23"/>
        </w:rPr>
      </w:pPr>
    </w:p>
    <w:p w14:paraId="4EEC4BC5" w14:textId="586D9ED2" w:rsidR="005064BA" w:rsidRPr="00962FFB" w:rsidRDefault="005064BA" w:rsidP="003B5B82">
      <w:pPr>
        <w:numPr>
          <w:ilvl w:val="0"/>
          <w:numId w:val="14"/>
        </w:numPr>
        <w:suppressAutoHyphens w:val="0"/>
        <w:ind w:left="851" w:right="851" w:firstLine="709"/>
        <w:contextualSpacing/>
        <w:jc w:val="both"/>
        <w:rPr>
          <w:sz w:val="23"/>
          <w:szCs w:val="23"/>
        </w:rPr>
      </w:pPr>
      <w:r w:rsidRPr="00962FFB">
        <w:rPr>
          <w:sz w:val="23"/>
          <w:szCs w:val="23"/>
        </w:rPr>
        <w:t xml:space="preserve">De conformidad con los hallazgos encontrados a través del análisis, fue posible establecer la existencia de una cantidad de expedientes </w:t>
      </w:r>
      <w:r w:rsidRPr="00962FFB">
        <w:rPr>
          <w:i/>
          <w:iCs/>
          <w:sz w:val="23"/>
          <w:szCs w:val="23"/>
        </w:rPr>
        <w:t xml:space="preserve">sin fase </w:t>
      </w:r>
      <w:r w:rsidRPr="00962FFB">
        <w:rPr>
          <w:sz w:val="23"/>
          <w:szCs w:val="23"/>
        </w:rPr>
        <w:t xml:space="preserve">(90), lo que en gran medida dificulta el poder ubicar adecuadamente los expedientes para su respectivo análisis, situación resulta preocupante no solo desde el punto de vista del análisis de carácter estadístico o numérico. sino también desde una perspectiva de control interno de los despachos. lo que implica una desactualización del sistema. En esa línea se recomienda ejercer por parte de los despachos un control más estricto sobre la actualización de los expedientes a través del uso de buenas prácticas para el </w:t>
      </w:r>
      <w:r w:rsidRPr="00962FFB">
        <w:rPr>
          <w:sz w:val="23"/>
          <w:szCs w:val="23"/>
        </w:rPr>
        <w:lastRenderedPageBreak/>
        <w:t>ingreso y seguimiento de expedientes en el sistema de gestión y escritorio virtual. A los coordinadores de despachos se les invita a ejercer mayor control sobre el personal técnico respecto a este punto en particular.</w:t>
      </w:r>
    </w:p>
    <w:p w14:paraId="0072D14F" w14:textId="77777777" w:rsidR="00582AC8" w:rsidRPr="00962FFB" w:rsidRDefault="00582AC8" w:rsidP="00962FFB">
      <w:pPr>
        <w:suppressAutoHyphens w:val="0"/>
        <w:ind w:left="1560" w:right="851"/>
        <w:contextualSpacing/>
        <w:jc w:val="both"/>
        <w:rPr>
          <w:sz w:val="23"/>
          <w:szCs w:val="23"/>
        </w:rPr>
      </w:pPr>
    </w:p>
    <w:p w14:paraId="5A23A719" w14:textId="77777777" w:rsidR="005064BA" w:rsidRPr="00962FFB" w:rsidRDefault="005064BA" w:rsidP="00962FFB">
      <w:pPr>
        <w:ind w:left="851" w:right="851" w:firstLine="709"/>
        <w:jc w:val="both"/>
        <w:rPr>
          <w:sz w:val="23"/>
          <w:szCs w:val="23"/>
        </w:rPr>
      </w:pPr>
      <w:r w:rsidRPr="00962FFB">
        <w:rPr>
          <w:sz w:val="23"/>
          <w:szCs w:val="23"/>
        </w:rPr>
        <w:t xml:space="preserve">Se determinó por medio de la generación e informes generados desde la herramienta tecnológica SIGMA, que los despachos utilizan en esta jurisdicción </w:t>
      </w:r>
      <w:r w:rsidRPr="00962FFB">
        <w:rPr>
          <w:i/>
          <w:iCs/>
          <w:sz w:val="23"/>
          <w:szCs w:val="23"/>
        </w:rPr>
        <w:t>Tipos de Resolución y Tipos de Resultado de las Resoluciones</w:t>
      </w:r>
      <w:r w:rsidRPr="00962FFB">
        <w:rPr>
          <w:sz w:val="23"/>
          <w:szCs w:val="23"/>
        </w:rPr>
        <w:t xml:space="preserve"> que no son los adecuados de conformidad con las recomendaciones emanadas de la Comisión de Tránsito y validadas por el área de normalización de la Dirección de Tecnología de la Información, toda vez que los mismos no se encuentran bajo los estándares de normalización previamente establecidos y aparecen incorporados como parte de los expedientes fallados por los juzgados de tránsito durante el 2020. </w:t>
      </w:r>
    </w:p>
    <w:p w14:paraId="24CE3E74" w14:textId="4FD47035" w:rsidR="005064BA" w:rsidRPr="00962FFB" w:rsidRDefault="005064BA" w:rsidP="003B5B82">
      <w:pPr>
        <w:numPr>
          <w:ilvl w:val="0"/>
          <w:numId w:val="14"/>
        </w:numPr>
        <w:suppressAutoHyphens w:val="0"/>
        <w:ind w:left="851" w:right="851" w:firstLine="709"/>
        <w:contextualSpacing/>
        <w:jc w:val="both"/>
        <w:rPr>
          <w:sz w:val="23"/>
          <w:szCs w:val="23"/>
        </w:rPr>
      </w:pPr>
      <w:r w:rsidRPr="00962FFB">
        <w:rPr>
          <w:sz w:val="23"/>
          <w:szCs w:val="23"/>
        </w:rPr>
        <w:t xml:space="preserve">Realizar un seguimiento a aquellos expedientes de más vieja data que los juzgados de tránsito que se mantiene en trámite a efecto del promedio de duración refleje adecuadamente el tiempo invertido en los procesos gestionados.  </w:t>
      </w:r>
    </w:p>
    <w:p w14:paraId="23E1770D" w14:textId="77777777" w:rsidR="00582AC8" w:rsidRPr="00962FFB" w:rsidRDefault="00582AC8" w:rsidP="00962FFB">
      <w:pPr>
        <w:suppressAutoHyphens w:val="0"/>
        <w:ind w:left="1560" w:right="851"/>
        <w:contextualSpacing/>
        <w:jc w:val="both"/>
        <w:rPr>
          <w:sz w:val="23"/>
          <w:szCs w:val="23"/>
        </w:rPr>
      </w:pPr>
    </w:p>
    <w:p w14:paraId="173EAFDA" w14:textId="1BA0EBD7" w:rsidR="005064BA" w:rsidRPr="00962FFB" w:rsidRDefault="005064BA" w:rsidP="003B5B82">
      <w:pPr>
        <w:numPr>
          <w:ilvl w:val="0"/>
          <w:numId w:val="14"/>
        </w:numPr>
        <w:suppressAutoHyphens w:val="0"/>
        <w:ind w:left="851" w:right="851" w:firstLine="709"/>
        <w:contextualSpacing/>
        <w:jc w:val="both"/>
        <w:rPr>
          <w:sz w:val="23"/>
          <w:szCs w:val="23"/>
        </w:rPr>
      </w:pPr>
      <w:r w:rsidRPr="00962FFB">
        <w:rPr>
          <w:sz w:val="23"/>
          <w:szCs w:val="23"/>
        </w:rPr>
        <w:t>Se recomienda al Juzgado Contravencional de Cóbano interponer un reporte al área de informática solicitando la, des habilitación de la clase de asunto “Obstrucción de la Vía Pública.</w:t>
      </w:r>
    </w:p>
    <w:p w14:paraId="078460D7" w14:textId="77777777" w:rsidR="00582AC8" w:rsidRPr="00962FFB" w:rsidRDefault="00582AC8" w:rsidP="00962FFB">
      <w:pPr>
        <w:suppressAutoHyphens w:val="0"/>
        <w:ind w:right="851"/>
        <w:contextualSpacing/>
        <w:jc w:val="both"/>
        <w:rPr>
          <w:sz w:val="23"/>
          <w:szCs w:val="23"/>
        </w:rPr>
      </w:pPr>
    </w:p>
    <w:p w14:paraId="5AECEB27" w14:textId="77777777" w:rsidR="005064BA" w:rsidRPr="00962FFB" w:rsidRDefault="005064BA" w:rsidP="003B5B82">
      <w:pPr>
        <w:numPr>
          <w:ilvl w:val="0"/>
          <w:numId w:val="14"/>
        </w:numPr>
        <w:suppressAutoHyphens w:val="0"/>
        <w:ind w:left="851" w:right="851" w:firstLine="709"/>
        <w:contextualSpacing/>
        <w:jc w:val="both"/>
        <w:rPr>
          <w:sz w:val="23"/>
          <w:szCs w:val="23"/>
        </w:rPr>
      </w:pPr>
      <w:r w:rsidRPr="00962FFB">
        <w:rPr>
          <w:sz w:val="23"/>
          <w:szCs w:val="23"/>
        </w:rPr>
        <w:t>Se le solicita a la Comisión Interinstitucional de Tránsito gestionar ante el Subproceso de Estadística la, des habilitación del tipo de apunte “Allanamiento” en los catálogos de la Agenda Cronos para la materia de Tránsito. En el siguiente recuadro generado del informe de audiencias de la plataforma SIGMA, se visualiza cinco audiencias agendadas en diferentes meses del año 2020 y por diferentes despachos</w:t>
      </w:r>
      <w:bookmarkStart w:id="23" w:name="_Hlk88206026"/>
      <w:r w:rsidRPr="00962FFB">
        <w:rPr>
          <w:sz w:val="23"/>
          <w:szCs w:val="23"/>
        </w:rPr>
        <w:t>.</w:t>
      </w:r>
    </w:p>
    <w:p w14:paraId="4E061068" w14:textId="77777777" w:rsidR="005064BA" w:rsidRPr="00962FFB" w:rsidRDefault="005064BA" w:rsidP="00962FFB">
      <w:pPr>
        <w:ind w:left="708"/>
        <w:rPr>
          <w:sz w:val="23"/>
          <w:szCs w:val="23"/>
        </w:rPr>
      </w:pPr>
    </w:p>
    <w:bookmarkEnd w:id="23"/>
    <w:p w14:paraId="59B04C6F" w14:textId="77777777" w:rsidR="005064BA" w:rsidRPr="00962FFB" w:rsidRDefault="005064BA" w:rsidP="00962FFB">
      <w:pPr>
        <w:ind w:left="708"/>
        <w:rPr>
          <w:sz w:val="23"/>
          <w:szCs w:val="23"/>
        </w:rPr>
      </w:pPr>
      <w:r w:rsidRPr="00962FFB">
        <w:rPr>
          <w:noProof/>
          <w:sz w:val="23"/>
          <w:szCs w:val="23"/>
          <w:lang w:val="en-US"/>
        </w:rPr>
        <w:drawing>
          <wp:inline distT="0" distB="0" distL="0" distR="0" wp14:anchorId="467EE9E7" wp14:editId="0DE01FAF">
            <wp:extent cx="4973782" cy="11144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6263" cy="1114981"/>
                    </a:xfrm>
                    <a:prstGeom prst="rect">
                      <a:avLst/>
                    </a:prstGeom>
                    <a:noFill/>
                    <a:ln>
                      <a:noFill/>
                    </a:ln>
                  </pic:spPr>
                </pic:pic>
              </a:graphicData>
            </a:graphic>
          </wp:inline>
        </w:drawing>
      </w:r>
    </w:p>
    <w:p w14:paraId="5B711251" w14:textId="77777777" w:rsidR="005064BA" w:rsidRPr="00962FFB" w:rsidRDefault="005064BA" w:rsidP="00962FFB">
      <w:pPr>
        <w:rPr>
          <w:sz w:val="23"/>
          <w:szCs w:val="23"/>
        </w:rPr>
      </w:pPr>
    </w:p>
    <w:p w14:paraId="1BD89F05" w14:textId="77777777" w:rsidR="005064BA" w:rsidRPr="00962FFB" w:rsidRDefault="005064BA" w:rsidP="00962FFB">
      <w:pPr>
        <w:ind w:firstLine="709"/>
        <w:jc w:val="both"/>
        <w:rPr>
          <w:sz w:val="23"/>
          <w:szCs w:val="23"/>
        </w:rPr>
      </w:pPr>
      <w:r w:rsidRPr="00962FFB">
        <w:rPr>
          <w:sz w:val="23"/>
          <w:szCs w:val="23"/>
        </w:rPr>
        <w:t>(…)”</w:t>
      </w:r>
    </w:p>
    <w:p w14:paraId="60594461" w14:textId="659EF663" w:rsidR="005064BA" w:rsidRPr="00962FFB" w:rsidRDefault="005064BA" w:rsidP="00962FFB">
      <w:pPr>
        <w:ind w:firstLine="709"/>
        <w:jc w:val="center"/>
        <w:rPr>
          <w:sz w:val="23"/>
          <w:szCs w:val="23"/>
        </w:rPr>
      </w:pPr>
      <w:r w:rsidRPr="00962FFB">
        <w:rPr>
          <w:sz w:val="23"/>
          <w:szCs w:val="23"/>
        </w:rPr>
        <w:t>-0-</w:t>
      </w:r>
    </w:p>
    <w:p w14:paraId="1E5F24E2" w14:textId="77777777" w:rsidR="00582AC8" w:rsidRPr="00962FFB" w:rsidRDefault="00582AC8" w:rsidP="00962FFB">
      <w:pPr>
        <w:ind w:firstLine="709"/>
        <w:jc w:val="center"/>
        <w:rPr>
          <w:sz w:val="23"/>
          <w:szCs w:val="23"/>
        </w:rPr>
      </w:pPr>
    </w:p>
    <w:p w14:paraId="5C125FAA" w14:textId="1CD90931" w:rsidR="009033DA" w:rsidRPr="00962FFB" w:rsidRDefault="005064BA" w:rsidP="00962FFB">
      <w:pPr>
        <w:ind w:firstLine="709"/>
        <w:jc w:val="both"/>
        <w:rPr>
          <w:sz w:val="23"/>
          <w:szCs w:val="23"/>
        </w:rPr>
      </w:pPr>
      <w:r w:rsidRPr="00962FFB">
        <w:rPr>
          <w:b/>
          <w:sz w:val="23"/>
          <w:szCs w:val="23"/>
        </w:rPr>
        <w:t>Se acordó:</w:t>
      </w:r>
      <w:r w:rsidRPr="00962FFB">
        <w:rPr>
          <w:sz w:val="23"/>
          <w:szCs w:val="23"/>
        </w:rPr>
        <w:t xml:space="preserve"> </w:t>
      </w:r>
      <w:r w:rsidRPr="00962FFB">
        <w:rPr>
          <w:b/>
          <w:sz w:val="23"/>
          <w:szCs w:val="23"/>
        </w:rPr>
        <w:t xml:space="preserve">1) </w:t>
      </w:r>
      <w:r w:rsidRPr="00962FFB">
        <w:rPr>
          <w:sz w:val="23"/>
          <w:szCs w:val="23"/>
        </w:rPr>
        <w:t xml:space="preserve">Tener por rendido el </w:t>
      </w:r>
      <w:proofErr w:type="gramStart"/>
      <w:r w:rsidRPr="00962FFB">
        <w:rPr>
          <w:sz w:val="23"/>
          <w:szCs w:val="23"/>
        </w:rPr>
        <w:t xml:space="preserve">Informe  </w:t>
      </w:r>
      <w:proofErr w:type="spellStart"/>
      <w:r w:rsidRPr="00962FFB">
        <w:rPr>
          <w:sz w:val="23"/>
          <w:szCs w:val="23"/>
        </w:rPr>
        <w:t>N</w:t>
      </w:r>
      <w:proofErr w:type="gramEnd"/>
      <w:r w:rsidRPr="00962FFB">
        <w:rPr>
          <w:sz w:val="23"/>
          <w:szCs w:val="23"/>
        </w:rPr>
        <w:t>°</w:t>
      </w:r>
      <w:proofErr w:type="spellEnd"/>
      <w:r w:rsidRPr="00962FFB">
        <w:rPr>
          <w:b/>
          <w:bCs/>
          <w:sz w:val="23"/>
          <w:szCs w:val="23"/>
        </w:rPr>
        <w:t xml:space="preserve"> </w:t>
      </w:r>
      <w:r w:rsidRPr="00962FFB">
        <w:rPr>
          <w:sz w:val="23"/>
          <w:szCs w:val="23"/>
        </w:rPr>
        <w:t xml:space="preserve">1329-PLA-ES-MI-AJ-2021 de la Dirección de Planificación, relacionado con los movimientos de trabajo en la materia de Tránsito, durante el 2020. </w:t>
      </w:r>
      <w:r w:rsidRPr="00962FFB">
        <w:rPr>
          <w:b/>
          <w:sz w:val="23"/>
          <w:szCs w:val="23"/>
        </w:rPr>
        <w:t>2)</w:t>
      </w:r>
      <w:r w:rsidRPr="00962FFB">
        <w:rPr>
          <w:sz w:val="23"/>
          <w:szCs w:val="23"/>
        </w:rPr>
        <w:t xml:space="preserve"> Tomar nota de los principales datos estadísticos y hechos relevantes durante el 2020, entre los más importantes se encuentran: </w:t>
      </w:r>
      <w:r w:rsidRPr="00962FFB">
        <w:rPr>
          <w:b/>
          <w:bCs/>
          <w:sz w:val="23"/>
          <w:szCs w:val="23"/>
        </w:rPr>
        <w:t xml:space="preserve">a) </w:t>
      </w:r>
      <w:r w:rsidRPr="00962FFB">
        <w:rPr>
          <w:sz w:val="23"/>
          <w:szCs w:val="23"/>
        </w:rPr>
        <w:t>La</w:t>
      </w:r>
      <w:r w:rsidRPr="00962FFB">
        <w:rPr>
          <w:b/>
          <w:bCs/>
          <w:sz w:val="23"/>
          <w:szCs w:val="23"/>
        </w:rPr>
        <w:t xml:space="preserve"> </w:t>
      </w:r>
      <w:r w:rsidRPr="00962FFB">
        <w:rPr>
          <w:sz w:val="23"/>
          <w:szCs w:val="23"/>
        </w:rPr>
        <w:t xml:space="preserve">emergencia nacional que enfrenta el país por la pandemia COVID-19 y las medidas sanitarias establecidas por el Ministerio de Salud, las cuales han sido acogidas por el </w:t>
      </w:r>
      <w:r w:rsidRPr="00962FFB">
        <w:rPr>
          <w:sz w:val="23"/>
          <w:szCs w:val="23"/>
        </w:rPr>
        <w:lastRenderedPageBreak/>
        <w:t xml:space="preserve">Consejo Superior, han provocado desafíos y obstáculos para el funcionamiento normal de los órganos del sistema de justicia, entre ellas, las medidas de aislamiento y distanciamiento social que han causado muchas situaciones de retraso por contagio del virus por las partes involucradas y personal del Poder Judicial. Así las cosas, este es un factor externo que pudo llevar a que las principales variables como los que se presentan en este estudio hayan disminuido respecto al año anterior. </w:t>
      </w:r>
      <w:r w:rsidRPr="00962FFB">
        <w:rPr>
          <w:b/>
          <w:bCs/>
          <w:sz w:val="23"/>
          <w:szCs w:val="23"/>
        </w:rPr>
        <w:t>b)</w:t>
      </w:r>
      <w:r w:rsidRPr="00962FFB">
        <w:rPr>
          <w:sz w:val="23"/>
          <w:szCs w:val="23"/>
        </w:rPr>
        <w:t xml:space="preserve"> En 2020 la carga de trabajo gestionada ascendió a 78.072 expedientes versus una carga del año anterior de 109.027 expedientes produciéndose una baja en los casos ingresados en dicho período (-28.1278), situaciones que de forma conjunta ayudarían a que el volumen de circulante se reduce en 6.857. </w:t>
      </w:r>
      <w:r w:rsidRPr="00962FFB">
        <w:rPr>
          <w:b/>
          <w:bCs/>
          <w:sz w:val="23"/>
          <w:szCs w:val="23"/>
        </w:rPr>
        <w:t>c)</w:t>
      </w:r>
      <w:r w:rsidRPr="00962FFB">
        <w:rPr>
          <w:sz w:val="23"/>
          <w:szCs w:val="23"/>
        </w:rPr>
        <w:t xml:space="preserve"> La razón de congestión para esta materia se mantiene estable en el último quinquenio. </w:t>
      </w:r>
      <w:r w:rsidRPr="00962FFB">
        <w:rPr>
          <w:b/>
          <w:bCs/>
          <w:sz w:val="23"/>
          <w:szCs w:val="23"/>
        </w:rPr>
        <w:t>d)</w:t>
      </w:r>
      <w:r w:rsidRPr="00962FFB">
        <w:rPr>
          <w:sz w:val="23"/>
          <w:szCs w:val="23"/>
        </w:rPr>
        <w:t xml:space="preserve"> La tasa de pendencia se movió ligeramente hacia arriba en 2020 al pasar de 23.3 a 23.8, sin embargo; es dable señalar que pese al incremento el volumen del circulante en trámite al cierre del período se redujo en poco menos de siete mil causas. Como consecuencia la tasa de resolución se mantuvo estable en un 76.2%. </w:t>
      </w:r>
      <w:r w:rsidRPr="00962FFB">
        <w:rPr>
          <w:b/>
          <w:bCs/>
          <w:sz w:val="23"/>
          <w:szCs w:val="23"/>
        </w:rPr>
        <w:t>e)</w:t>
      </w:r>
      <w:r w:rsidRPr="00962FFB">
        <w:rPr>
          <w:sz w:val="23"/>
          <w:szCs w:val="23"/>
        </w:rPr>
        <w:t xml:space="preserve"> La gestión productiva emprendida por este colectivo refiere un descenso calculado en 24.098 expedientes, existiendo una mayor afectación sobre los dos Juzgados de Tránsito del I y II Circuito Judicial de San José, así como del Juzgado de Tránsito de Alajuela, los cuales redujeron su volumen en 4.184, 3.510 y 2.165 casos respectivamente. </w:t>
      </w:r>
      <w:r w:rsidRPr="00962FFB">
        <w:rPr>
          <w:b/>
          <w:bCs/>
          <w:sz w:val="23"/>
          <w:szCs w:val="23"/>
        </w:rPr>
        <w:t>f)</w:t>
      </w:r>
      <w:r w:rsidRPr="00962FFB">
        <w:rPr>
          <w:sz w:val="23"/>
          <w:szCs w:val="23"/>
        </w:rPr>
        <w:t xml:space="preserve"> Las 54.565 resoluciones dictadas por este colectivo en 2020 generaron en 24.111 absolutorias (44.2%) y 12.474 condenatorias (22.8%). Otras 8.636 resoluciones competen a Sobreseimientos por cumplimiento de conciliación (16%). </w:t>
      </w:r>
      <w:r w:rsidRPr="00962FFB">
        <w:rPr>
          <w:b/>
          <w:bCs/>
          <w:sz w:val="23"/>
          <w:szCs w:val="23"/>
        </w:rPr>
        <w:t>g)</w:t>
      </w:r>
      <w:r w:rsidRPr="00962FFB">
        <w:rPr>
          <w:sz w:val="23"/>
          <w:szCs w:val="23"/>
        </w:rPr>
        <w:t xml:space="preserve"> La carga de trabajo generada a partir de otras labores que desarrolla esta jurisdicción para la atención de los expedientes de tránsito se conformó de 484.864 comisiones y notificaciones, así como de 11.852 señalamientos de audiencias. </w:t>
      </w:r>
      <w:r w:rsidRPr="00962FFB">
        <w:rPr>
          <w:b/>
          <w:bCs/>
          <w:sz w:val="23"/>
          <w:szCs w:val="23"/>
        </w:rPr>
        <w:t xml:space="preserve">h) </w:t>
      </w:r>
      <w:r w:rsidRPr="00962FFB">
        <w:rPr>
          <w:sz w:val="23"/>
          <w:szCs w:val="23"/>
        </w:rPr>
        <w:t xml:space="preserve">Para este año se registra un incremento en la duración promedio de los casos terminados respecto del año anterior, pasando de 4 meses y 1 semana a 4 meses y 3 semanas, en otras palabras, aumentó en 7 semanas. Las sentencias sin juicio oral fueron las más predominantes (66.5%), tardando en promedio 4 meses y 1 semana, mientras que las sentencias con juicio oral le conllevaron el doble del tiempo a esta jurisdicción para un total de 8 meses y 2 semanas. </w:t>
      </w:r>
      <w:r w:rsidRPr="00962FFB">
        <w:rPr>
          <w:b/>
          <w:sz w:val="23"/>
          <w:szCs w:val="23"/>
        </w:rPr>
        <w:t xml:space="preserve">3) </w:t>
      </w:r>
      <w:r w:rsidRPr="00962FFB">
        <w:rPr>
          <w:bCs/>
          <w:sz w:val="23"/>
          <w:szCs w:val="23"/>
        </w:rPr>
        <w:t xml:space="preserve">Tomar nota de las </w:t>
      </w:r>
      <w:r w:rsidRPr="00962FFB">
        <w:rPr>
          <w:sz w:val="23"/>
          <w:szCs w:val="23"/>
        </w:rPr>
        <w:t xml:space="preserve">proyecciones estadísticas en los próximos dos años, aplicadas a los casos entrados, a los asuntos terminados y circulante final. </w:t>
      </w:r>
      <w:r w:rsidRPr="00962FFB">
        <w:rPr>
          <w:b/>
          <w:bCs/>
          <w:sz w:val="23"/>
          <w:szCs w:val="23"/>
        </w:rPr>
        <w:t xml:space="preserve">4) </w:t>
      </w:r>
      <w:r w:rsidRPr="00962FFB">
        <w:rPr>
          <w:bCs/>
          <w:sz w:val="23"/>
          <w:szCs w:val="23"/>
        </w:rPr>
        <w:t xml:space="preserve">Avalar las oportunidades de mejora que se mencionan en este informe, por consiguiente: </w:t>
      </w:r>
      <w:r w:rsidRPr="00962FFB">
        <w:rPr>
          <w:b/>
          <w:sz w:val="23"/>
          <w:szCs w:val="23"/>
        </w:rPr>
        <w:t xml:space="preserve">a) </w:t>
      </w:r>
      <w:r w:rsidRPr="00962FFB">
        <w:rPr>
          <w:sz w:val="23"/>
          <w:szCs w:val="23"/>
        </w:rPr>
        <w:t xml:space="preserve">De conformidad con los hallazgos encontrados a través del análisis, fue posible establecer la existencia de una cantidad de expedientes sin fase (90), lo que dificulta el poder ubicarlos adecuadamente para su respectivo análisis, lo que resulta preocupante, no solo desde el punto de vista del análisis de carácter estadístico o numérico, sino también desde una perspectiva de control interno de los despachos, pues implica una desactualización del sistema. En esa línea, los despachos deben ejercer un control más estricto sobre la actualización de los expedientes a través del uso de buenas prácticas para el ingreso y seguimiento de expedientes en el sistema de gestión y escritorio virtual. Además, los coordinadores de despachos deben ejercer mayor control sobre el personal técnico respecto a este punto en particular. </w:t>
      </w:r>
      <w:r w:rsidRPr="00962FFB">
        <w:rPr>
          <w:b/>
          <w:bCs/>
          <w:sz w:val="23"/>
          <w:szCs w:val="23"/>
        </w:rPr>
        <w:t xml:space="preserve">b) </w:t>
      </w:r>
      <w:r w:rsidRPr="00962FFB">
        <w:rPr>
          <w:sz w:val="23"/>
          <w:szCs w:val="23"/>
        </w:rPr>
        <w:t xml:space="preserve">Se determinó por medio de los informes generados desde la herramienta tecnológica SIGMA, que los despachos de esta jurisdicción utilizan </w:t>
      </w:r>
      <w:r w:rsidRPr="00962FFB">
        <w:rPr>
          <w:i/>
          <w:iCs/>
          <w:sz w:val="23"/>
          <w:szCs w:val="23"/>
        </w:rPr>
        <w:t>Tipos de Resolución</w:t>
      </w:r>
      <w:r w:rsidRPr="00962FFB">
        <w:rPr>
          <w:sz w:val="23"/>
          <w:szCs w:val="23"/>
        </w:rPr>
        <w:t xml:space="preserve"> y </w:t>
      </w:r>
      <w:r w:rsidRPr="00962FFB">
        <w:rPr>
          <w:i/>
          <w:iCs/>
          <w:sz w:val="23"/>
          <w:szCs w:val="23"/>
        </w:rPr>
        <w:t>Tipos de Resultado</w:t>
      </w:r>
      <w:r w:rsidRPr="00962FFB">
        <w:rPr>
          <w:sz w:val="23"/>
          <w:szCs w:val="23"/>
        </w:rPr>
        <w:t xml:space="preserve"> </w:t>
      </w:r>
      <w:r w:rsidRPr="00962FFB">
        <w:rPr>
          <w:i/>
          <w:iCs/>
          <w:sz w:val="23"/>
          <w:szCs w:val="23"/>
        </w:rPr>
        <w:t>de las Resoluciones</w:t>
      </w:r>
      <w:r w:rsidRPr="00962FFB">
        <w:rPr>
          <w:sz w:val="23"/>
          <w:szCs w:val="23"/>
        </w:rPr>
        <w:t xml:space="preserve"> que no son los adecuados de conformidad con las recomendaciones emanadas por la Comisión de Tránsito y validadas por el área de normalización de la Dirección de Tecnología de la Información, toda vez que los mismos no se encuentran bajo los estándares de normalización previamente establecidos y aparecen incorporados como parte de los expedientes fallados por los juzgados de tránsito durante el 2020. Em razón de lo anterior el personal informático de las Administraciones Regionales deberán actualizar estas </w:t>
      </w:r>
      <w:r w:rsidRPr="00962FFB">
        <w:rPr>
          <w:sz w:val="23"/>
          <w:szCs w:val="23"/>
        </w:rPr>
        <w:lastRenderedPageBreak/>
        <w:t xml:space="preserve">variables en el Sistema. De igual forma los diferentes despachos deberán dejar de utilizarlas. </w:t>
      </w:r>
      <w:r w:rsidRPr="00962FFB">
        <w:rPr>
          <w:b/>
          <w:bCs/>
          <w:sz w:val="23"/>
          <w:szCs w:val="23"/>
        </w:rPr>
        <w:t xml:space="preserve">c) </w:t>
      </w:r>
      <w:r w:rsidRPr="00962FFB">
        <w:rPr>
          <w:sz w:val="23"/>
          <w:szCs w:val="23"/>
        </w:rPr>
        <w:t xml:space="preserve">Los Juzgados de Tránsito realizarán un seguimiento a aquellos expedientes de más vieja data que se mantienen en trámite a efecto que el promedio de duración refleje adecuadamente el tiempo invertido en los procesos gestionados. </w:t>
      </w:r>
      <w:r w:rsidRPr="00962FFB">
        <w:rPr>
          <w:b/>
          <w:bCs/>
          <w:sz w:val="23"/>
          <w:szCs w:val="23"/>
        </w:rPr>
        <w:t xml:space="preserve">d) </w:t>
      </w:r>
      <w:r w:rsidRPr="00962FFB">
        <w:rPr>
          <w:sz w:val="23"/>
          <w:szCs w:val="23"/>
        </w:rPr>
        <w:t xml:space="preserve">El Juzgado Contravencional de Cóbano interpondrá un reporte al área de informática solicitando la </w:t>
      </w:r>
      <w:proofErr w:type="spellStart"/>
      <w:r w:rsidRPr="00962FFB">
        <w:rPr>
          <w:sz w:val="23"/>
          <w:szCs w:val="23"/>
        </w:rPr>
        <w:t>deshabilitación</w:t>
      </w:r>
      <w:proofErr w:type="spellEnd"/>
      <w:r w:rsidRPr="00962FFB">
        <w:rPr>
          <w:sz w:val="23"/>
          <w:szCs w:val="23"/>
        </w:rPr>
        <w:t xml:space="preserve"> de la clase de asunto “Obstrucción de la Vía Pública” por no ser una categoría vigente dentro de la clasificación de causas por accidentes de tránsito. </w:t>
      </w:r>
      <w:r w:rsidRPr="00962FFB">
        <w:rPr>
          <w:b/>
          <w:bCs/>
          <w:sz w:val="23"/>
          <w:szCs w:val="23"/>
        </w:rPr>
        <w:t xml:space="preserve">e) </w:t>
      </w:r>
      <w:r w:rsidRPr="00962FFB">
        <w:rPr>
          <w:sz w:val="23"/>
          <w:szCs w:val="23"/>
        </w:rPr>
        <w:t xml:space="preserve">Solicitar a la Comisión Interinstitucional de Tránsito que gestione ante el Subproceso de Estadística la </w:t>
      </w:r>
      <w:proofErr w:type="spellStart"/>
      <w:r w:rsidRPr="00962FFB">
        <w:rPr>
          <w:sz w:val="23"/>
          <w:szCs w:val="23"/>
        </w:rPr>
        <w:t>deshabilitación</w:t>
      </w:r>
      <w:proofErr w:type="spellEnd"/>
      <w:r w:rsidRPr="00962FFB">
        <w:rPr>
          <w:sz w:val="23"/>
          <w:szCs w:val="23"/>
        </w:rPr>
        <w:t xml:space="preserve"> del tipo de apunte “Allanamiento” en los catálogos de la Agenda Cronos para la materia de Tránsito. </w:t>
      </w:r>
      <w:r w:rsidRPr="00962FFB">
        <w:rPr>
          <w:b/>
          <w:bCs/>
          <w:sz w:val="23"/>
          <w:szCs w:val="23"/>
        </w:rPr>
        <w:t xml:space="preserve">5) </w:t>
      </w:r>
      <w:r w:rsidRPr="00962FFB">
        <w:rPr>
          <w:sz w:val="23"/>
          <w:szCs w:val="23"/>
        </w:rPr>
        <w:t>Comuníquese el presente acuerdo a la Comisión Interinstitucional de Tránsito, a los despachos jurisdiccionales que atienden materia de tránsito y a la Dirección de Tecnología de la Información</w:t>
      </w:r>
      <w:proofErr w:type="gramStart"/>
      <w:r w:rsidRPr="00962FFB">
        <w:rPr>
          <w:sz w:val="23"/>
          <w:szCs w:val="23"/>
        </w:rPr>
        <w:t xml:space="preserve">. </w:t>
      </w:r>
      <w:r w:rsidR="009F45D2" w:rsidRPr="00962FFB">
        <w:rPr>
          <w:sz w:val="23"/>
          <w:szCs w:val="23"/>
        </w:rPr>
        <w:t>”</w:t>
      </w:r>
      <w:proofErr w:type="gramEnd"/>
    </w:p>
    <w:p w14:paraId="46598DE1" w14:textId="77777777" w:rsidR="00962FFB" w:rsidRPr="00962FFB" w:rsidRDefault="00962FFB" w:rsidP="00962FFB">
      <w:pPr>
        <w:tabs>
          <w:tab w:val="left" w:pos="4295"/>
        </w:tabs>
        <w:ind w:left="4248"/>
        <w:jc w:val="both"/>
        <w:rPr>
          <w:b/>
          <w:bCs/>
          <w:sz w:val="23"/>
          <w:szCs w:val="23"/>
        </w:rPr>
      </w:pPr>
    </w:p>
    <w:p w14:paraId="47ECE26F" w14:textId="1E7695B2" w:rsidR="003D6337" w:rsidRPr="00962FFB" w:rsidRDefault="00561024" w:rsidP="00962FFB">
      <w:pPr>
        <w:tabs>
          <w:tab w:val="left" w:pos="4295"/>
        </w:tabs>
        <w:ind w:left="4248"/>
        <w:jc w:val="both"/>
        <w:rPr>
          <w:b/>
          <w:bCs/>
          <w:sz w:val="23"/>
          <w:szCs w:val="23"/>
        </w:rPr>
      </w:pPr>
      <w:r w:rsidRPr="00962FFB">
        <w:rPr>
          <w:b/>
          <w:bCs/>
          <w:sz w:val="23"/>
          <w:szCs w:val="23"/>
        </w:rPr>
        <w:t>A</w:t>
      </w:r>
      <w:r w:rsidR="003D6337" w:rsidRPr="00962FFB">
        <w:rPr>
          <w:b/>
          <w:bCs/>
          <w:sz w:val="23"/>
          <w:szCs w:val="23"/>
        </w:rPr>
        <w:t xml:space="preserve">tentamente, </w:t>
      </w:r>
    </w:p>
    <w:p w14:paraId="65B7A8D2" w14:textId="77777777" w:rsidR="003D6337" w:rsidRPr="00962FFB" w:rsidRDefault="003D6337" w:rsidP="00962FFB">
      <w:pPr>
        <w:ind w:left="-708"/>
        <w:jc w:val="both"/>
        <w:rPr>
          <w:b/>
          <w:bCs/>
          <w:sz w:val="23"/>
          <w:szCs w:val="23"/>
        </w:rPr>
      </w:pPr>
    </w:p>
    <w:p w14:paraId="51D45ABA" w14:textId="77777777" w:rsidR="003D6337" w:rsidRPr="00962FFB" w:rsidRDefault="003D6337" w:rsidP="00962FFB">
      <w:pPr>
        <w:ind w:left="-708"/>
        <w:jc w:val="both"/>
        <w:rPr>
          <w:b/>
          <w:bCs/>
          <w:sz w:val="23"/>
          <w:szCs w:val="23"/>
        </w:rPr>
      </w:pPr>
    </w:p>
    <w:p w14:paraId="5AA974A0" w14:textId="77777777" w:rsidR="003D6337" w:rsidRPr="00962FFB" w:rsidRDefault="003D6337" w:rsidP="00962FFB">
      <w:pPr>
        <w:ind w:left="708"/>
        <w:jc w:val="both"/>
        <w:rPr>
          <w:b/>
          <w:bCs/>
          <w:sz w:val="23"/>
          <w:szCs w:val="23"/>
          <w:lang w:val="es-ES_tradnl"/>
        </w:rPr>
      </w:pPr>
    </w:p>
    <w:p w14:paraId="31EBFCE9" w14:textId="77777777" w:rsidR="00910D0C" w:rsidRPr="00962FFB" w:rsidRDefault="00910D0C" w:rsidP="00962FFB">
      <w:pPr>
        <w:ind w:left="708"/>
        <w:jc w:val="both"/>
        <w:rPr>
          <w:b/>
          <w:bCs/>
          <w:sz w:val="23"/>
          <w:szCs w:val="23"/>
          <w:lang w:val="es-ES_tradnl"/>
        </w:rPr>
      </w:pPr>
    </w:p>
    <w:p w14:paraId="147139D8" w14:textId="77777777" w:rsidR="00A86074" w:rsidRPr="00A86074" w:rsidRDefault="00A86074" w:rsidP="00A86074">
      <w:pPr>
        <w:autoSpaceDE w:val="0"/>
        <w:autoSpaceDN w:val="0"/>
        <w:jc w:val="center"/>
        <w:rPr>
          <w:b/>
          <w:bCs/>
          <w:sz w:val="23"/>
          <w:szCs w:val="23"/>
        </w:rPr>
      </w:pPr>
      <w:proofErr w:type="spellStart"/>
      <w:r w:rsidRPr="00A86074">
        <w:rPr>
          <w:b/>
          <w:bCs/>
          <w:sz w:val="23"/>
          <w:szCs w:val="23"/>
        </w:rPr>
        <w:t>MSc</w:t>
      </w:r>
      <w:proofErr w:type="spellEnd"/>
      <w:r w:rsidRPr="00A86074">
        <w:rPr>
          <w:b/>
          <w:bCs/>
          <w:sz w:val="23"/>
          <w:szCs w:val="23"/>
        </w:rPr>
        <w:t>. Irving Vargas Rodríguez</w:t>
      </w:r>
    </w:p>
    <w:p w14:paraId="56C4C30C" w14:textId="77777777" w:rsidR="00A86074" w:rsidRPr="00A86074" w:rsidRDefault="00A86074" w:rsidP="00A86074">
      <w:pPr>
        <w:autoSpaceDE w:val="0"/>
        <w:autoSpaceDN w:val="0"/>
        <w:jc w:val="center"/>
        <w:rPr>
          <w:b/>
          <w:bCs/>
          <w:sz w:val="23"/>
          <w:szCs w:val="23"/>
        </w:rPr>
      </w:pPr>
      <w:r w:rsidRPr="00A86074">
        <w:rPr>
          <w:b/>
          <w:bCs/>
          <w:sz w:val="23"/>
          <w:szCs w:val="23"/>
        </w:rPr>
        <w:t>Subsecretario General Interino</w:t>
      </w:r>
    </w:p>
    <w:p w14:paraId="557B8A4F" w14:textId="77777777" w:rsidR="00A86074" w:rsidRPr="00A86074" w:rsidRDefault="00A86074" w:rsidP="00A86074">
      <w:pPr>
        <w:autoSpaceDE w:val="0"/>
        <w:autoSpaceDN w:val="0"/>
        <w:jc w:val="center"/>
        <w:rPr>
          <w:b/>
          <w:bCs/>
          <w:sz w:val="23"/>
          <w:szCs w:val="23"/>
        </w:rPr>
      </w:pPr>
      <w:r w:rsidRPr="00A86074">
        <w:rPr>
          <w:b/>
          <w:bCs/>
          <w:sz w:val="23"/>
          <w:szCs w:val="23"/>
        </w:rPr>
        <w:t>Corte Suprema de Justicia</w:t>
      </w:r>
    </w:p>
    <w:p w14:paraId="6CFD6FA5" w14:textId="4316C1AD" w:rsidR="009033DA" w:rsidRPr="00962FFB" w:rsidRDefault="009033DA" w:rsidP="00962FFB">
      <w:pPr>
        <w:pStyle w:val="Ttulo51"/>
        <w:keepNext w:val="0"/>
        <w:tabs>
          <w:tab w:val="clear" w:pos="0"/>
        </w:tabs>
        <w:jc w:val="both"/>
        <w:rPr>
          <w:rFonts w:eastAsia="Times New Roman"/>
          <w:i w:val="0"/>
          <w:iCs w:val="0"/>
          <w:sz w:val="23"/>
          <w:szCs w:val="23"/>
          <w:u w:val="none"/>
          <w:shd w:val="clear" w:color="auto" w:fill="auto"/>
          <w:lang w:val="es-CR"/>
        </w:rPr>
      </w:pPr>
    </w:p>
    <w:p w14:paraId="160C4001" w14:textId="3B8CD08F" w:rsidR="003C3831" w:rsidRPr="00962FFB" w:rsidRDefault="00790B81" w:rsidP="00962FFB">
      <w:pPr>
        <w:autoSpaceDE w:val="0"/>
        <w:autoSpaceDN w:val="0"/>
        <w:jc w:val="both"/>
        <w:rPr>
          <w:b/>
          <w:bCs/>
          <w:color w:val="FF0000"/>
          <w:sz w:val="23"/>
          <w:szCs w:val="23"/>
          <w:lang w:val="es-ES_tradnl"/>
        </w:rPr>
      </w:pPr>
      <w:proofErr w:type="spellStart"/>
      <w:r w:rsidRPr="00962FFB">
        <w:rPr>
          <w:sz w:val="23"/>
          <w:szCs w:val="23"/>
        </w:rPr>
        <w:t>C</w:t>
      </w:r>
      <w:r w:rsidR="00B46B14" w:rsidRPr="00962FFB">
        <w:rPr>
          <w:sz w:val="23"/>
          <w:szCs w:val="23"/>
        </w:rPr>
        <w:t>c</w:t>
      </w:r>
      <w:proofErr w:type="spellEnd"/>
      <w:r w:rsidR="0029216A" w:rsidRPr="00962FFB">
        <w:rPr>
          <w:sz w:val="23"/>
          <w:szCs w:val="23"/>
        </w:rPr>
        <w:t>:</w:t>
      </w:r>
      <w:r w:rsidR="009033DA" w:rsidRPr="00962FFB">
        <w:rPr>
          <w:sz w:val="23"/>
          <w:szCs w:val="23"/>
        </w:rPr>
        <w:t xml:space="preserve"> </w:t>
      </w:r>
      <w:r w:rsidR="003C3831" w:rsidRPr="00962FFB">
        <w:rPr>
          <w:b/>
          <w:bCs/>
          <w:color w:val="FF0000"/>
          <w:sz w:val="23"/>
          <w:szCs w:val="23"/>
          <w:lang w:val="es-ES_tradnl"/>
        </w:rPr>
        <w:tab/>
      </w:r>
    </w:p>
    <w:p w14:paraId="3AB76B5C" w14:textId="70519ADF"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del Primer Circuito Judicial de San José   </w:t>
      </w:r>
    </w:p>
    <w:p w14:paraId="2429E1FB" w14:textId="265F3514" w:rsidR="005064BA" w:rsidRPr="00962FFB"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del Segundo Circuito Judicial de San José </w:t>
      </w:r>
    </w:p>
    <w:p w14:paraId="5D177C91" w14:textId="3D97A43A"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 Alajuela  </w:t>
      </w:r>
    </w:p>
    <w:p w14:paraId="4FA5ADB2" w14:textId="5A7C7A91"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 Desamparados </w:t>
      </w:r>
    </w:p>
    <w:p w14:paraId="102E4ADD" w14:textId="3F4C8AA8"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 Grecia </w:t>
      </w:r>
    </w:p>
    <w:p w14:paraId="48C87A14" w14:textId="4A2B4379"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Juzgado de Transito de Hatillo</w:t>
      </w:r>
    </w:p>
    <w:p w14:paraId="3414214D" w14:textId="77777777"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Juzgado de Transito de Liberia</w:t>
      </w:r>
    </w:p>
    <w:p w14:paraId="034E5ABF" w14:textId="30CB52F8"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 Limón </w:t>
      </w:r>
    </w:p>
    <w:p w14:paraId="7FF5B2C5" w14:textId="25ABB58E" w:rsidR="00582AC8" w:rsidRPr="00962FFB"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 Puntarenas </w:t>
      </w:r>
    </w:p>
    <w:p w14:paraId="0328B281" w14:textId="1A05935E" w:rsidR="00582AC8" w:rsidRDefault="00582AC8" w:rsidP="00962FFB">
      <w:pPr>
        <w:autoSpaceDE w:val="0"/>
        <w:autoSpaceDN w:val="0"/>
        <w:ind w:firstLine="708"/>
        <w:jc w:val="both"/>
        <w:rPr>
          <w:sz w:val="23"/>
          <w:szCs w:val="23"/>
          <w:lang w:val="es-ES_tradnl"/>
        </w:rPr>
      </w:pPr>
      <w:r w:rsidRPr="00962FFB">
        <w:rPr>
          <w:sz w:val="23"/>
          <w:szCs w:val="23"/>
          <w:lang w:val="es-ES_tradnl"/>
        </w:rPr>
        <w:t xml:space="preserve">Juzgado de Transito de San Carlos </w:t>
      </w:r>
    </w:p>
    <w:p w14:paraId="267ABD5A" w14:textId="0E077D56" w:rsidR="00A86074" w:rsidRPr="00962FFB" w:rsidRDefault="00A86074" w:rsidP="00A86074">
      <w:pPr>
        <w:autoSpaceDE w:val="0"/>
        <w:autoSpaceDN w:val="0"/>
        <w:ind w:firstLine="708"/>
        <w:jc w:val="both"/>
        <w:rPr>
          <w:sz w:val="23"/>
          <w:szCs w:val="23"/>
          <w:lang w:val="es-ES_tradnl"/>
        </w:rPr>
      </w:pPr>
      <w:r w:rsidRPr="00962FFB">
        <w:rPr>
          <w:sz w:val="23"/>
          <w:szCs w:val="23"/>
          <w:lang w:val="es-ES_tradnl"/>
        </w:rPr>
        <w:t xml:space="preserve">Juzgado de Transito de San </w:t>
      </w:r>
      <w:r>
        <w:rPr>
          <w:sz w:val="23"/>
          <w:szCs w:val="23"/>
          <w:lang w:val="es-ES_tradnl"/>
        </w:rPr>
        <w:t>Ramón</w:t>
      </w:r>
    </w:p>
    <w:p w14:paraId="0D0AFEC7" w14:textId="601FF977" w:rsidR="005064BA" w:rsidRPr="00962FFB" w:rsidRDefault="00582AC8" w:rsidP="00A86074">
      <w:pPr>
        <w:autoSpaceDE w:val="0"/>
        <w:autoSpaceDN w:val="0"/>
        <w:ind w:firstLine="708"/>
        <w:jc w:val="both"/>
        <w:rPr>
          <w:sz w:val="23"/>
          <w:szCs w:val="23"/>
          <w:lang w:val="es-ES_tradnl"/>
        </w:rPr>
      </w:pPr>
      <w:r w:rsidRPr="00962FFB">
        <w:rPr>
          <w:sz w:val="23"/>
          <w:szCs w:val="23"/>
          <w:lang w:val="es-ES_tradnl"/>
        </w:rPr>
        <w:t xml:space="preserve">Juzgado de Transito de Pavas </w:t>
      </w:r>
    </w:p>
    <w:p w14:paraId="64654FDB" w14:textId="0D73DA69" w:rsidR="005C4A97" w:rsidRPr="00962FFB" w:rsidRDefault="005C4A97" w:rsidP="00962FFB">
      <w:pPr>
        <w:autoSpaceDE w:val="0"/>
        <w:autoSpaceDN w:val="0"/>
        <w:ind w:firstLine="708"/>
        <w:jc w:val="both"/>
        <w:rPr>
          <w:sz w:val="23"/>
          <w:szCs w:val="23"/>
          <w:lang w:val="es-ES_tradnl"/>
        </w:rPr>
      </w:pPr>
      <w:r w:rsidRPr="00962FFB">
        <w:rPr>
          <w:sz w:val="23"/>
          <w:szCs w:val="23"/>
          <w:lang w:val="es-ES_tradnl"/>
        </w:rPr>
        <w:t>Juzgado de Transito de Cartago</w:t>
      </w:r>
    </w:p>
    <w:p w14:paraId="308E9841" w14:textId="14B43347" w:rsidR="005C4A97" w:rsidRPr="00962FFB" w:rsidRDefault="005C4A97" w:rsidP="00962FFB">
      <w:pPr>
        <w:autoSpaceDE w:val="0"/>
        <w:autoSpaceDN w:val="0"/>
        <w:ind w:firstLine="708"/>
        <w:jc w:val="both"/>
        <w:rPr>
          <w:sz w:val="23"/>
          <w:szCs w:val="23"/>
          <w:lang w:val="es-ES_tradnl"/>
        </w:rPr>
      </w:pPr>
      <w:r w:rsidRPr="00962FFB">
        <w:rPr>
          <w:sz w:val="23"/>
          <w:szCs w:val="23"/>
          <w:lang w:val="es-ES_tradnl"/>
        </w:rPr>
        <w:t>Juzgado de Transito de Heredia</w:t>
      </w:r>
    </w:p>
    <w:p w14:paraId="509219E2" w14:textId="77777777" w:rsidR="005C4A97" w:rsidRPr="00962FFB" w:rsidRDefault="005C4A97" w:rsidP="00962FFB">
      <w:pPr>
        <w:autoSpaceDN w:val="0"/>
        <w:ind w:firstLine="708"/>
        <w:jc w:val="both"/>
        <w:rPr>
          <w:sz w:val="23"/>
          <w:szCs w:val="23"/>
          <w:lang w:eastAsia="es-CR"/>
        </w:rPr>
      </w:pPr>
      <w:r w:rsidRPr="00962FFB">
        <w:rPr>
          <w:sz w:val="23"/>
          <w:szCs w:val="23"/>
          <w:lang w:eastAsia="es-CR"/>
        </w:rPr>
        <w:t xml:space="preserve">Juzgado Contravencional de Acosta </w:t>
      </w:r>
    </w:p>
    <w:p w14:paraId="0FF7CAD9"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Santa Ana</w:t>
      </w:r>
    </w:p>
    <w:p w14:paraId="302D8ED8"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Puriscal</w:t>
      </w:r>
    </w:p>
    <w:p w14:paraId="186ABEA2"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Aserrí</w:t>
      </w:r>
    </w:p>
    <w:p w14:paraId="5220081E"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San Sebastián</w:t>
      </w:r>
    </w:p>
    <w:p w14:paraId="31E45ABD"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Alajuelita</w:t>
      </w:r>
    </w:p>
    <w:p w14:paraId="3E6DFB6E" w14:textId="77777777" w:rsidR="005C4A97" w:rsidRPr="00962FFB" w:rsidRDefault="005C4A97" w:rsidP="00962FFB">
      <w:pPr>
        <w:autoSpaceDN w:val="0"/>
        <w:ind w:firstLine="708"/>
        <w:jc w:val="both"/>
        <w:rPr>
          <w:sz w:val="23"/>
          <w:szCs w:val="23"/>
          <w:lang w:eastAsia="es-CR"/>
        </w:rPr>
      </w:pPr>
      <w:r w:rsidRPr="00962FFB">
        <w:rPr>
          <w:sz w:val="23"/>
          <w:szCs w:val="23"/>
          <w:lang w:eastAsia="es-CR"/>
        </w:rPr>
        <w:lastRenderedPageBreak/>
        <w:t>Juzgado Contravencional de Mora</w:t>
      </w:r>
    </w:p>
    <w:p w14:paraId="526DDDA7" w14:textId="14488DA0"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Turrubares</w:t>
      </w:r>
    </w:p>
    <w:p w14:paraId="5BDD211D"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Tarrazú, Dota y León Cortés</w:t>
      </w:r>
    </w:p>
    <w:p w14:paraId="4D4C4062"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Escazú</w:t>
      </w:r>
    </w:p>
    <w:p w14:paraId="46AF846E" w14:textId="49CD5221" w:rsidR="005C4A97" w:rsidRPr="00962FFB" w:rsidRDefault="005C4A97" w:rsidP="00962FFB">
      <w:pPr>
        <w:autoSpaceDN w:val="0"/>
        <w:ind w:left="708"/>
        <w:jc w:val="both"/>
        <w:rPr>
          <w:sz w:val="23"/>
          <w:szCs w:val="23"/>
          <w:lang w:eastAsia="es-CR"/>
        </w:rPr>
      </w:pPr>
      <w:r w:rsidRPr="00962FFB">
        <w:rPr>
          <w:sz w:val="23"/>
          <w:szCs w:val="23"/>
          <w:lang w:eastAsia="es-CR"/>
        </w:rPr>
        <w:t>Juzgado Contravencional y de Tránsito del Primer Circuito Judicial de la Zona Sur (Pérez Zeledón)</w:t>
      </w:r>
    </w:p>
    <w:p w14:paraId="56784681"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San Isidro</w:t>
      </w:r>
    </w:p>
    <w:p w14:paraId="5F35A04C" w14:textId="77777777" w:rsidR="005C4A97" w:rsidRPr="00962FFB" w:rsidRDefault="005C4A97" w:rsidP="00962FFB">
      <w:pPr>
        <w:autoSpaceDN w:val="0"/>
        <w:ind w:left="708"/>
        <w:jc w:val="both"/>
        <w:rPr>
          <w:sz w:val="23"/>
          <w:szCs w:val="23"/>
          <w:lang w:eastAsia="es-CR"/>
        </w:rPr>
      </w:pPr>
      <w:r w:rsidRPr="00962FFB">
        <w:rPr>
          <w:sz w:val="23"/>
          <w:szCs w:val="23"/>
          <w:lang w:eastAsia="es-CR"/>
        </w:rPr>
        <w:t>Juzgado Contravencional de Santo Domingo</w:t>
      </w:r>
    </w:p>
    <w:p w14:paraId="275370DB"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San Rafael</w:t>
      </w:r>
    </w:p>
    <w:p w14:paraId="471D54F4"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San Joaquin de Flores</w:t>
      </w:r>
    </w:p>
    <w:p w14:paraId="4B50F4D9"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y Transito Sarapiqui</w:t>
      </w:r>
    </w:p>
    <w:p w14:paraId="2A96C328"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Turrialba</w:t>
      </w:r>
    </w:p>
    <w:p w14:paraId="74C99D62"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Paraíso</w:t>
      </w:r>
    </w:p>
    <w:p w14:paraId="75A7C038"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la Unión</w:t>
      </w:r>
    </w:p>
    <w:p w14:paraId="3F861BDB"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Jiménez</w:t>
      </w:r>
    </w:p>
    <w:p w14:paraId="16E76F9C"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Alvarado</w:t>
      </w:r>
    </w:p>
    <w:p w14:paraId="7F6F64B3"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Palmares</w:t>
      </w:r>
    </w:p>
    <w:p w14:paraId="6F773264" w14:textId="77777777" w:rsidR="005C4A97" w:rsidRPr="00962FFB" w:rsidRDefault="005C4A97" w:rsidP="00962FFB">
      <w:pPr>
        <w:autoSpaceDN w:val="0"/>
        <w:ind w:firstLine="708"/>
        <w:jc w:val="both"/>
        <w:rPr>
          <w:sz w:val="23"/>
          <w:szCs w:val="23"/>
          <w:lang w:eastAsia="es-CR"/>
        </w:rPr>
      </w:pPr>
      <w:r w:rsidRPr="00962FFB">
        <w:rPr>
          <w:sz w:val="23"/>
          <w:szCs w:val="23"/>
          <w:lang w:eastAsia="es-CR"/>
        </w:rPr>
        <w:t xml:space="preserve">Juzgado Contravencional de Poás </w:t>
      </w:r>
    </w:p>
    <w:p w14:paraId="1F35A5D6" w14:textId="77777777" w:rsidR="005C4A97" w:rsidRPr="00962FFB" w:rsidRDefault="005C4A97" w:rsidP="00962FFB">
      <w:pPr>
        <w:autoSpaceDN w:val="0"/>
        <w:ind w:firstLine="708"/>
        <w:jc w:val="both"/>
        <w:rPr>
          <w:sz w:val="23"/>
          <w:szCs w:val="23"/>
          <w:lang w:eastAsia="es-CR"/>
        </w:rPr>
      </w:pPr>
      <w:r w:rsidRPr="00962FFB">
        <w:rPr>
          <w:sz w:val="23"/>
          <w:szCs w:val="23"/>
          <w:lang w:eastAsia="es-CR"/>
        </w:rPr>
        <w:t xml:space="preserve">Juzgado Contravencional de Atenas </w:t>
      </w:r>
    </w:p>
    <w:p w14:paraId="6827D6E2"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Naranjo</w:t>
      </w:r>
    </w:p>
    <w:p w14:paraId="5B6B9BA1"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Zarcero</w:t>
      </w:r>
    </w:p>
    <w:p w14:paraId="4A3E4F2C"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Sarchi (Valverde Vega)</w:t>
      </w:r>
    </w:p>
    <w:p w14:paraId="53702319"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Los Chiles</w:t>
      </w:r>
    </w:p>
    <w:p w14:paraId="0FFF674D"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Upala</w:t>
      </w:r>
    </w:p>
    <w:p w14:paraId="542ABA0E"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Guatuso</w:t>
      </w:r>
    </w:p>
    <w:p w14:paraId="06309710"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La Fortuna</w:t>
      </w:r>
    </w:p>
    <w:p w14:paraId="2673CD4D"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Orotina</w:t>
      </w:r>
    </w:p>
    <w:p w14:paraId="4397C67C"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San Mateo</w:t>
      </w:r>
    </w:p>
    <w:p w14:paraId="30A64FC6"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Esparza</w:t>
      </w:r>
    </w:p>
    <w:p w14:paraId="774F38C4"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Monteverde</w:t>
      </w:r>
    </w:p>
    <w:p w14:paraId="3541AF3D"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Montes de Oro</w:t>
      </w:r>
    </w:p>
    <w:p w14:paraId="1577FF31"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Garabito</w:t>
      </w:r>
    </w:p>
    <w:p w14:paraId="3785BE50"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Quepos</w:t>
      </w:r>
    </w:p>
    <w:p w14:paraId="20E2CFCB"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Parrita</w:t>
      </w:r>
    </w:p>
    <w:p w14:paraId="384A5239"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Buenos Aires</w:t>
      </w:r>
    </w:p>
    <w:p w14:paraId="16412662"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Golfito</w:t>
      </w:r>
    </w:p>
    <w:p w14:paraId="5C6A30A0"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y menor cuantía de Puerto Jiménez</w:t>
      </w:r>
    </w:p>
    <w:p w14:paraId="70D85EB6"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Corredores</w:t>
      </w:r>
    </w:p>
    <w:p w14:paraId="37B65E3C"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Coto Brus</w:t>
      </w:r>
    </w:p>
    <w:p w14:paraId="6A49EFD9" w14:textId="77777777" w:rsidR="005C4A97" w:rsidRPr="00962FFB" w:rsidRDefault="005C4A97" w:rsidP="00962FFB">
      <w:pPr>
        <w:autoSpaceDN w:val="0"/>
        <w:ind w:firstLine="708"/>
        <w:jc w:val="both"/>
        <w:rPr>
          <w:sz w:val="23"/>
          <w:szCs w:val="23"/>
          <w:lang w:eastAsia="es-CR"/>
        </w:rPr>
      </w:pPr>
      <w:r w:rsidRPr="00962FFB">
        <w:rPr>
          <w:sz w:val="23"/>
          <w:szCs w:val="23"/>
          <w:lang w:eastAsia="es-CR"/>
        </w:rPr>
        <w:t>Juzgado Contravencional de Osa</w:t>
      </w:r>
    </w:p>
    <w:p w14:paraId="132EECFA" w14:textId="77777777" w:rsidR="005C4A97" w:rsidRPr="00962FFB" w:rsidRDefault="005C4A97" w:rsidP="00962FFB">
      <w:pPr>
        <w:autoSpaceDN w:val="0"/>
        <w:ind w:firstLine="850"/>
        <w:jc w:val="both"/>
        <w:rPr>
          <w:sz w:val="23"/>
          <w:szCs w:val="23"/>
          <w:lang w:eastAsia="es-CR"/>
        </w:rPr>
      </w:pPr>
      <w:r w:rsidRPr="00962FFB">
        <w:rPr>
          <w:sz w:val="23"/>
          <w:szCs w:val="23"/>
          <w:lang w:eastAsia="es-CR"/>
        </w:rPr>
        <w:t>Juzgado Contravencional de Guácimo</w:t>
      </w:r>
    </w:p>
    <w:p w14:paraId="0A45E27A" w14:textId="77777777" w:rsidR="005C4A97" w:rsidRPr="00962FFB" w:rsidRDefault="005C4A97" w:rsidP="00962FFB">
      <w:pPr>
        <w:autoSpaceDN w:val="0"/>
        <w:ind w:firstLine="850"/>
        <w:jc w:val="both"/>
        <w:rPr>
          <w:sz w:val="23"/>
          <w:szCs w:val="23"/>
          <w:lang w:eastAsia="es-CR"/>
        </w:rPr>
      </w:pPr>
      <w:r w:rsidRPr="00962FFB">
        <w:rPr>
          <w:sz w:val="23"/>
          <w:szCs w:val="23"/>
          <w:lang w:eastAsia="es-CR"/>
        </w:rPr>
        <w:t xml:space="preserve">Juzgado Contravencional de Matina </w:t>
      </w:r>
    </w:p>
    <w:p w14:paraId="360E29E1" w14:textId="77777777" w:rsidR="005C4A97" w:rsidRPr="00962FFB" w:rsidRDefault="005C4A97" w:rsidP="00962FFB">
      <w:pPr>
        <w:autoSpaceDN w:val="0"/>
        <w:ind w:firstLine="850"/>
        <w:jc w:val="both"/>
        <w:rPr>
          <w:sz w:val="23"/>
          <w:szCs w:val="23"/>
          <w:lang w:eastAsia="es-CR"/>
        </w:rPr>
      </w:pPr>
      <w:r w:rsidRPr="00962FFB">
        <w:rPr>
          <w:sz w:val="23"/>
          <w:szCs w:val="23"/>
          <w:lang w:eastAsia="es-CR"/>
        </w:rPr>
        <w:lastRenderedPageBreak/>
        <w:t>Juzgado Contravencional de Bribri</w:t>
      </w:r>
    </w:p>
    <w:p w14:paraId="5869621F" w14:textId="77777777" w:rsidR="005C4A97" w:rsidRPr="00962FFB" w:rsidRDefault="005C4A97" w:rsidP="00962FFB">
      <w:pPr>
        <w:autoSpaceDN w:val="0"/>
        <w:ind w:firstLine="850"/>
        <w:jc w:val="both"/>
        <w:rPr>
          <w:sz w:val="23"/>
          <w:szCs w:val="23"/>
          <w:lang w:eastAsia="es-CR"/>
        </w:rPr>
      </w:pPr>
      <w:r w:rsidRPr="00962FFB">
        <w:rPr>
          <w:sz w:val="23"/>
          <w:szCs w:val="23"/>
          <w:lang w:eastAsia="es-CR"/>
        </w:rPr>
        <w:t>Juzgado Contravencional de Siquirres</w:t>
      </w:r>
    </w:p>
    <w:p w14:paraId="5DE620BE" w14:textId="77777777" w:rsidR="005C4A97" w:rsidRPr="00962FFB" w:rsidRDefault="005C4A97" w:rsidP="00962FFB">
      <w:pPr>
        <w:autoSpaceDN w:val="0"/>
        <w:ind w:firstLine="850"/>
        <w:jc w:val="both"/>
        <w:rPr>
          <w:sz w:val="23"/>
          <w:szCs w:val="23"/>
          <w:lang w:eastAsia="es-CR"/>
        </w:rPr>
      </w:pPr>
      <w:r w:rsidRPr="00962FFB">
        <w:rPr>
          <w:sz w:val="23"/>
          <w:szCs w:val="23"/>
          <w:lang w:eastAsia="es-CR"/>
        </w:rPr>
        <w:t>Juzgado Contravencional y Tránsito Segundo Circuito Judicial de la Zona Atlántica</w:t>
      </w:r>
    </w:p>
    <w:p w14:paraId="1C7AA523" w14:textId="77777777" w:rsidR="005C4A97" w:rsidRPr="00962FFB" w:rsidRDefault="005C4A97" w:rsidP="00962FFB">
      <w:pPr>
        <w:autoSpaceDN w:val="0"/>
        <w:ind w:firstLine="850"/>
        <w:jc w:val="both"/>
        <w:rPr>
          <w:sz w:val="23"/>
          <w:szCs w:val="23"/>
          <w:lang w:eastAsia="es-CR"/>
        </w:rPr>
      </w:pPr>
      <w:r w:rsidRPr="00962FFB">
        <w:rPr>
          <w:sz w:val="23"/>
          <w:szCs w:val="23"/>
          <w:lang w:eastAsia="es-CR"/>
        </w:rPr>
        <w:t>Juzgado Contravencional de La Cruz</w:t>
      </w:r>
    </w:p>
    <w:p w14:paraId="281DFDCB" w14:textId="77777777" w:rsidR="005C4A97" w:rsidRPr="00962FFB" w:rsidRDefault="005C4A97" w:rsidP="00962FFB">
      <w:pPr>
        <w:autoSpaceDN w:val="0"/>
        <w:ind w:firstLine="850"/>
        <w:jc w:val="both"/>
        <w:rPr>
          <w:sz w:val="23"/>
          <w:szCs w:val="23"/>
          <w:lang w:eastAsia="es-CR"/>
        </w:rPr>
      </w:pPr>
      <w:r w:rsidRPr="00962FFB">
        <w:rPr>
          <w:sz w:val="23"/>
          <w:szCs w:val="23"/>
          <w:lang w:eastAsia="es-CR"/>
        </w:rPr>
        <w:t xml:space="preserve">Juzgado Contravencional de Tilarán </w:t>
      </w:r>
    </w:p>
    <w:p w14:paraId="219E1290" w14:textId="77777777" w:rsidR="005C4A97" w:rsidRPr="00962FFB" w:rsidRDefault="005C4A97" w:rsidP="00962FFB">
      <w:pPr>
        <w:autoSpaceDN w:val="0"/>
        <w:ind w:right="51" w:firstLine="850"/>
        <w:jc w:val="both"/>
        <w:rPr>
          <w:sz w:val="23"/>
          <w:szCs w:val="23"/>
          <w:lang w:eastAsia="es-CR"/>
        </w:rPr>
      </w:pPr>
      <w:r w:rsidRPr="00962FFB">
        <w:rPr>
          <w:sz w:val="23"/>
          <w:szCs w:val="23"/>
          <w:lang w:eastAsia="es-CR"/>
        </w:rPr>
        <w:t>Juzgado Contravencional de Carrillo</w:t>
      </w:r>
    </w:p>
    <w:p w14:paraId="483AF288" w14:textId="77777777" w:rsidR="005C4A97" w:rsidRPr="00962FFB" w:rsidRDefault="005C4A97" w:rsidP="00962FFB">
      <w:pPr>
        <w:autoSpaceDN w:val="0"/>
        <w:ind w:left="141" w:firstLine="709"/>
        <w:jc w:val="both"/>
        <w:rPr>
          <w:sz w:val="23"/>
          <w:szCs w:val="23"/>
          <w:lang w:eastAsia="es-CR"/>
        </w:rPr>
      </w:pPr>
      <w:r w:rsidRPr="00962FFB">
        <w:rPr>
          <w:sz w:val="23"/>
          <w:szCs w:val="23"/>
          <w:lang w:eastAsia="es-CR"/>
        </w:rPr>
        <w:t>Juzgado Contravencional de Cañas</w:t>
      </w:r>
    </w:p>
    <w:p w14:paraId="18772B8B" w14:textId="77777777" w:rsidR="005C4A97" w:rsidRPr="00962FFB" w:rsidRDefault="005C4A97" w:rsidP="00962FFB">
      <w:pPr>
        <w:autoSpaceDN w:val="0"/>
        <w:ind w:firstLine="850"/>
        <w:jc w:val="both"/>
        <w:rPr>
          <w:sz w:val="23"/>
          <w:szCs w:val="23"/>
          <w:lang w:eastAsia="es-CR"/>
        </w:rPr>
      </w:pPr>
      <w:r w:rsidRPr="00962FFB">
        <w:rPr>
          <w:sz w:val="23"/>
          <w:szCs w:val="23"/>
          <w:lang w:eastAsia="es-CR"/>
        </w:rPr>
        <w:t>Juzgado Contravencional de Bagaces</w:t>
      </w:r>
    </w:p>
    <w:p w14:paraId="2ECE28B2" w14:textId="77777777" w:rsidR="005C4A97" w:rsidRPr="00962FFB" w:rsidRDefault="005C4A97" w:rsidP="00962FFB">
      <w:pPr>
        <w:autoSpaceDN w:val="0"/>
        <w:ind w:firstLine="850"/>
        <w:jc w:val="both"/>
        <w:rPr>
          <w:sz w:val="23"/>
          <w:szCs w:val="23"/>
          <w:lang w:eastAsia="es-CR"/>
        </w:rPr>
      </w:pPr>
      <w:r w:rsidRPr="00962FFB">
        <w:rPr>
          <w:sz w:val="23"/>
          <w:szCs w:val="23"/>
          <w:lang w:eastAsia="es-CR"/>
        </w:rPr>
        <w:t>Juzgado Contravencional de Abangares</w:t>
      </w:r>
    </w:p>
    <w:p w14:paraId="35FC0D28" w14:textId="77777777" w:rsidR="005C4A97" w:rsidRPr="00962FFB" w:rsidRDefault="005C4A97" w:rsidP="00962FFB">
      <w:pPr>
        <w:autoSpaceDN w:val="0"/>
        <w:ind w:left="141" w:firstLine="709"/>
        <w:jc w:val="both"/>
        <w:rPr>
          <w:sz w:val="23"/>
          <w:szCs w:val="23"/>
          <w:lang w:eastAsia="es-CR"/>
        </w:rPr>
      </w:pPr>
      <w:r w:rsidRPr="00962FFB">
        <w:rPr>
          <w:sz w:val="23"/>
          <w:szCs w:val="23"/>
          <w:lang w:eastAsia="es-CR"/>
        </w:rPr>
        <w:t>Juzgado Contravencional y Pensiones Alimentarias de Santa Cruz</w:t>
      </w:r>
    </w:p>
    <w:p w14:paraId="21917EDD" w14:textId="77777777" w:rsidR="005C4A97" w:rsidRPr="00962FFB" w:rsidRDefault="005C4A97" w:rsidP="00962FFB">
      <w:pPr>
        <w:autoSpaceDN w:val="0"/>
        <w:ind w:left="141" w:firstLine="709"/>
        <w:jc w:val="both"/>
        <w:rPr>
          <w:sz w:val="23"/>
          <w:szCs w:val="23"/>
          <w:lang w:eastAsia="es-CR"/>
        </w:rPr>
      </w:pPr>
      <w:r w:rsidRPr="00962FFB">
        <w:rPr>
          <w:sz w:val="23"/>
          <w:szCs w:val="23"/>
          <w:lang w:eastAsia="es-CR"/>
        </w:rPr>
        <w:t>Juzgado Contravencional y Pensiones Alimentarias de Nicoya</w:t>
      </w:r>
    </w:p>
    <w:p w14:paraId="65BCBB20" w14:textId="77777777" w:rsidR="005C4A97" w:rsidRPr="00962FFB" w:rsidRDefault="005C4A97" w:rsidP="00962FFB">
      <w:pPr>
        <w:autoSpaceDN w:val="0"/>
        <w:ind w:firstLine="850"/>
        <w:jc w:val="both"/>
        <w:rPr>
          <w:sz w:val="23"/>
          <w:szCs w:val="23"/>
          <w:lang w:eastAsia="es-CR"/>
        </w:rPr>
      </w:pPr>
      <w:r w:rsidRPr="00962FFB">
        <w:rPr>
          <w:sz w:val="23"/>
          <w:szCs w:val="23"/>
          <w:lang w:eastAsia="es-CR"/>
        </w:rPr>
        <w:t>Juzgado Contravencional de Nandayure</w:t>
      </w:r>
    </w:p>
    <w:p w14:paraId="1463A879" w14:textId="77777777" w:rsidR="005C4A97" w:rsidRPr="00962FFB" w:rsidRDefault="005C4A97" w:rsidP="00962FFB">
      <w:pPr>
        <w:autoSpaceDN w:val="0"/>
        <w:ind w:firstLine="850"/>
        <w:jc w:val="both"/>
        <w:rPr>
          <w:sz w:val="23"/>
          <w:szCs w:val="23"/>
          <w:lang w:eastAsia="es-CR"/>
        </w:rPr>
      </w:pPr>
      <w:r w:rsidRPr="00962FFB">
        <w:rPr>
          <w:sz w:val="23"/>
          <w:szCs w:val="23"/>
          <w:lang w:eastAsia="es-CR"/>
        </w:rPr>
        <w:t xml:space="preserve">Juzgado Contravencional de Hojancha </w:t>
      </w:r>
    </w:p>
    <w:p w14:paraId="4E42E85F" w14:textId="77777777" w:rsidR="005C4A97" w:rsidRPr="00962FFB" w:rsidRDefault="005C4A97" w:rsidP="00962FFB">
      <w:pPr>
        <w:autoSpaceDN w:val="0"/>
        <w:ind w:left="141" w:firstLine="709"/>
        <w:jc w:val="both"/>
        <w:rPr>
          <w:sz w:val="23"/>
          <w:szCs w:val="23"/>
          <w:lang w:eastAsia="es-CR"/>
        </w:rPr>
      </w:pPr>
      <w:r w:rsidRPr="00962FFB">
        <w:rPr>
          <w:sz w:val="23"/>
          <w:szCs w:val="23"/>
          <w:lang w:eastAsia="es-CR"/>
        </w:rPr>
        <w:t>Juzgado Contravencional de Jicaral</w:t>
      </w:r>
    </w:p>
    <w:p w14:paraId="79DCD1D6" w14:textId="77777777" w:rsidR="005064BA" w:rsidRPr="00962FFB" w:rsidRDefault="005064BA" w:rsidP="00962FFB">
      <w:pPr>
        <w:autoSpaceDE w:val="0"/>
        <w:autoSpaceDN w:val="0"/>
        <w:ind w:left="142" w:firstLine="708"/>
        <w:jc w:val="both"/>
        <w:rPr>
          <w:sz w:val="23"/>
          <w:szCs w:val="23"/>
          <w:lang w:val="es-ES_tradnl"/>
        </w:rPr>
      </w:pPr>
      <w:r w:rsidRPr="00962FFB">
        <w:rPr>
          <w:sz w:val="23"/>
          <w:szCs w:val="23"/>
          <w:lang w:val="es-ES_tradnl"/>
        </w:rPr>
        <w:t>Juzgado Contravencional de Cóbano</w:t>
      </w:r>
    </w:p>
    <w:p w14:paraId="62111322" w14:textId="0AEB5624" w:rsidR="005064BA" w:rsidRPr="00962FFB" w:rsidRDefault="005064BA" w:rsidP="00962FFB">
      <w:pPr>
        <w:autoSpaceDE w:val="0"/>
        <w:autoSpaceDN w:val="0"/>
        <w:ind w:left="142" w:firstLine="708"/>
        <w:jc w:val="both"/>
        <w:rPr>
          <w:sz w:val="23"/>
          <w:szCs w:val="23"/>
          <w:lang w:val="es-ES_tradnl"/>
        </w:rPr>
      </w:pPr>
      <w:r w:rsidRPr="00962FFB">
        <w:rPr>
          <w:sz w:val="23"/>
          <w:szCs w:val="23"/>
          <w:lang w:val="es-ES_tradnl"/>
        </w:rPr>
        <w:t xml:space="preserve">Dirección de Tecnología de la Información y Comunicaciones </w:t>
      </w:r>
    </w:p>
    <w:p w14:paraId="261D5D9C" w14:textId="43EF0786" w:rsidR="005064BA" w:rsidRPr="00962FFB" w:rsidRDefault="005064BA" w:rsidP="00962FFB">
      <w:pPr>
        <w:autoSpaceDE w:val="0"/>
        <w:autoSpaceDN w:val="0"/>
        <w:ind w:left="142" w:firstLine="708"/>
        <w:jc w:val="both"/>
        <w:rPr>
          <w:b/>
          <w:bCs/>
          <w:color w:val="FF0000"/>
          <w:sz w:val="23"/>
          <w:szCs w:val="23"/>
          <w:lang w:val="es-ES_tradnl"/>
        </w:rPr>
      </w:pPr>
      <w:r w:rsidRPr="00962FFB">
        <w:rPr>
          <w:sz w:val="23"/>
          <w:szCs w:val="23"/>
          <w:lang w:val="es-ES_tradnl"/>
        </w:rPr>
        <w:t>Dirección de Planificación</w:t>
      </w:r>
    </w:p>
    <w:p w14:paraId="0B7B2DDB" w14:textId="0E556D64" w:rsidR="0029216A" w:rsidRPr="00962FFB" w:rsidRDefault="0029216A" w:rsidP="00962FFB">
      <w:pPr>
        <w:ind w:left="142" w:firstLine="708"/>
        <w:jc w:val="both"/>
        <w:rPr>
          <w:sz w:val="23"/>
          <w:szCs w:val="23"/>
        </w:rPr>
      </w:pPr>
      <w:r w:rsidRPr="00962FFB">
        <w:rPr>
          <w:sz w:val="23"/>
          <w:szCs w:val="23"/>
        </w:rPr>
        <w:t xml:space="preserve">Diligencias / </w:t>
      </w:r>
      <w:proofErr w:type="spellStart"/>
      <w:r w:rsidRPr="00962FFB">
        <w:rPr>
          <w:sz w:val="23"/>
          <w:szCs w:val="23"/>
        </w:rPr>
        <w:t>Refs</w:t>
      </w:r>
      <w:proofErr w:type="spellEnd"/>
      <w:r w:rsidRPr="00962FFB">
        <w:rPr>
          <w:sz w:val="23"/>
          <w:szCs w:val="23"/>
        </w:rPr>
        <w:t>: (</w:t>
      </w:r>
      <w:r w:rsidR="005064BA" w:rsidRPr="00962FFB">
        <w:rPr>
          <w:b/>
          <w:bCs/>
          <w:sz w:val="23"/>
          <w:szCs w:val="23"/>
        </w:rPr>
        <w:t>13256-2021</w:t>
      </w:r>
      <w:r w:rsidRPr="00962FFB">
        <w:rPr>
          <w:sz w:val="23"/>
          <w:szCs w:val="23"/>
        </w:rPr>
        <w:t xml:space="preserve">) </w:t>
      </w:r>
    </w:p>
    <w:p w14:paraId="44EB5DEE" w14:textId="3BFFA355" w:rsidR="009F45D2" w:rsidRPr="00962FFB" w:rsidRDefault="00BE2779" w:rsidP="00962FFB">
      <w:pPr>
        <w:ind w:left="142" w:firstLine="708"/>
        <w:jc w:val="both"/>
        <w:rPr>
          <w:b/>
          <w:sz w:val="23"/>
          <w:szCs w:val="23"/>
          <w:shd w:val="clear" w:color="auto" w:fill="FFFFFF"/>
          <w:lang w:val="es-ES_tradnl"/>
        </w:rPr>
      </w:pPr>
      <w:r w:rsidRPr="00962FFB">
        <w:rPr>
          <w:b/>
          <w:sz w:val="23"/>
          <w:szCs w:val="23"/>
          <w:shd w:val="clear" w:color="auto" w:fill="FFFFFF"/>
          <w:lang w:val="es-ES_tradnl"/>
        </w:rPr>
        <w:t>ediazo</w:t>
      </w:r>
    </w:p>
    <w:sectPr w:rsidR="009F45D2" w:rsidRPr="00962FFB" w:rsidSect="00186ADE">
      <w:headerReference w:type="even" r:id="rId17"/>
      <w:headerReference w:type="default" r:id="rId18"/>
      <w:footerReference w:type="even" r:id="rId19"/>
      <w:footerReference w:type="default" r:id="rId20"/>
      <w:headerReference w:type="first" r:id="rId21"/>
      <w:footerReference w:type="first" r:id="rId22"/>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6EFA8" w14:textId="77777777" w:rsidR="003B5B82" w:rsidRDefault="003B5B82">
      <w:r>
        <w:separator/>
      </w:r>
    </w:p>
  </w:endnote>
  <w:endnote w:type="continuationSeparator" w:id="0">
    <w:p w14:paraId="09E7DAAF" w14:textId="77777777" w:rsidR="003B5B82" w:rsidRDefault="003B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font337">
    <w:altName w:val="Calibri"/>
    <w:charset w:val="00"/>
    <w:family w:val="auto"/>
    <w:pitch w:val="variable"/>
  </w:font>
  <w:font w:name="font346">
    <w:altName w:val="Calibri"/>
    <w:charset w:val="00"/>
    <w:family w:val="auto"/>
    <w:pitch w:val="variable"/>
  </w:font>
  <w:font w:name="Lucida Sans">
    <w:altName w:val="Lucida Sans Unicode"/>
    <w:panose1 w:val="020B0602030504020204"/>
    <w:charset w:val="00"/>
    <w:family w:val="swiss"/>
    <w:pitch w:val="variable"/>
    <w:sig w:usb0="00000003" w:usb1="00000000" w:usb2="00000000" w:usb3="00000000" w:csb0="00000001" w:csb1="00000000"/>
  </w:font>
  <w:font w:name="font336">
    <w:altName w:val="Calibri"/>
    <w:charset w:val="00"/>
    <w:family w:val="auto"/>
    <w:pitch w:val="variable"/>
  </w:font>
  <w:font w:name="OpenSymbol">
    <w:altName w:val="Courier New"/>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5C4A97" w:rsidRDefault="005C4A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5C4A97" w:rsidRDefault="005C4A97">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5C4A97" w:rsidRDefault="005C4A97">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5C4A97" w:rsidRDefault="005C4A97">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5C4A97" w:rsidRDefault="005C4A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A78F6" w14:textId="77777777" w:rsidR="003B5B82" w:rsidRDefault="003B5B82">
      <w:r>
        <w:separator/>
      </w:r>
    </w:p>
  </w:footnote>
  <w:footnote w:type="continuationSeparator" w:id="0">
    <w:p w14:paraId="52E18BB5" w14:textId="77777777" w:rsidR="003B5B82" w:rsidRDefault="003B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5C4A97" w:rsidRDefault="005C4A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27F74D7D" w:rsidR="005C4A97" w:rsidRDefault="005C4A97">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0C760DAD">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5C4A97" w:rsidRDefault="005C4A9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5C4A97" w:rsidRDefault="005C4A9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1203DAE7" w14:textId="77777777" w:rsidR="005C4A97" w:rsidRDefault="005C4A97">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5C4A97" w:rsidRDefault="005C4A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C"/>
    <w:multiLevelType w:val="multilevel"/>
    <w:tmpl w:val="0000001C"/>
    <w:name w:val="WW8Num2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A23FB1"/>
    <w:multiLevelType w:val="multilevel"/>
    <w:tmpl w:val="4ABA120E"/>
    <w:styleLink w:val="WW8Num2"/>
    <w:lvl w:ilvl="0">
      <w:start w:val="1"/>
      <w:numFmt w:val="none"/>
      <w:lvlText w:val="%1"/>
      <w:lvlJc w:val="left"/>
      <w:pPr>
        <w:ind w:left="0" w:firstLine="0"/>
      </w:pPr>
      <w:rPr>
        <w:rFonts w:ascii="Calibri" w:eastAsia="Arial Unicode MS" w:hAnsi="Calibri" w:cs="Calibri"/>
        <w:iCs/>
        <w:lang w:val="es-ES"/>
      </w:rPr>
    </w:lvl>
    <w:lvl w:ilvl="1">
      <w:start w:val="1"/>
      <w:numFmt w:val="none"/>
      <w:lvlText w:val="%2"/>
      <w:lvlJc w:val="left"/>
      <w:pPr>
        <w:ind w:left="0" w:firstLine="0"/>
      </w:pPr>
      <w:rPr>
        <w:rFonts w:cs="Calibri"/>
      </w:r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604B8"/>
    <w:multiLevelType w:val="multilevel"/>
    <w:tmpl w:val="4EE63314"/>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23F1105D"/>
    <w:multiLevelType w:val="multilevel"/>
    <w:tmpl w:val="C5606A2C"/>
    <w:styleLink w:val="WW8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3"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D539F3"/>
    <w:multiLevelType w:val="hybridMultilevel"/>
    <w:tmpl w:val="C5329CB8"/>
    <w:lvl w:ilvl="0" w:tplc="472CB0A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100D8"/>
    <w:multiLevelType w:val="multilevel"/>
    <w:tmpl w:val="305E0BEC"/>
    <w:styleLink w:val="WW8Num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9" w15:restartNumberingAfterBreak="0">
    <w:nsid w:val="4F582B32"/>
    <w:multiLevelType w:val="hybridMultilevel"/>
    <w:tmpl w:val="C58063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1"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3"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4"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5" w15:restartNumberingAfterBreak="0">
    <w:nsid w:val="5CE05051"/>
    <w:multiLevelType w:val="multilevel"/>
    <w:tmpl w:val="D4CE65DC"/>
    <w:styleLink w:val="WW8Num6"/>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F80077B"/>
    <w:multiLevelType w:val="multilevel"/>
    <w:tmpl w:val="394096DE"/>
    <w:styleLink w:val="WWNum15"/>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67915"/>
    <w:multiLevelType w:val="multilevel"/>
    <w:tmpl w:val="B50CFB26"/>
    <w:styleLink w:val="Sinlista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98534D1"/>
    <w:multiLevelType w:val="multilevel"/>
    <w:tmpl w:val="F91C33E4"/>
    <w:styleLink w:val="WW8Num3"/>
    <w:lvl w:ilvl="0">
      <w:start w:val="1"/>
      <w:numFmt w:val="decimal"/>
      <w:lvlText w:val="%1."/>
      <w:lvlJc w:val="left"/>
      <w:pPr>
        <w:ind w:left="0" w:firstLine="0"/>
      </w:pPr>
      <w:rPr>
        <w:rFonts w:ascii="Calibri" w:hAnsi="Calibri" w:cs="Calibri"/>
        <w:b/>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2"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7"/>
  </w:num>
  <w:num w:numId="3">
    <w:abstractNumId w:val="9"/>
  </w:num>
  <w:num w:numId="4">
    <w:abstractNumId w:val="27"/>
  </w:num>
  <w:num w:numId="5">
    <w:abstractNumId w:val="1"/>
  </w:num>
  <w:num w:numId="6">
    <w:abstractNumId w:val="18"/>
  </w:num>
  <w:num w:numId="7">
    <w:abstractNumId w:val="0"/>
  </w:num>
  <w:num w:numId="8">
    <w:abstractNumId w:val="15"/>
  </w:num>
  <w:num w:numId="9">
    <w:abstractNumId w:val="20"/>
  </w:num>
  <w:num w:numId="10">
    <w:abstractNumId w:val="26"/>
  </w:num>
  <w:num w:numId="11">
    <w:abstractNumId w:val="16"/>
  </w:num>
  <w:num w:numId="12">
    <w:abstractNumId w:val="25"/>
  </w:num>
  <w:num w:numId="13">
    <w:abstractNumId w:val="11"/>
  </w:num>
  <w:num w:numId="14">
    <w:abstractNumId w:val="14"/>
  </w:num>
  <w:num w:numId="15">
    <w:abstractNumId w:val="19"/>
  </w:num>
  <w:num w:numId="16">
    <w:abstractNumId w:val="8"/>
  </w:num>
  <w:num w:numId="17">
    <w:abstractNumId w:val="10"/>
  </w:num>
  <w:num w:numId="18">
    <w:abstractNumId w:val="28"/>
  </w:num>
  <w:num w:numId="1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4B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0D89"/>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160"/>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5B82"/>
    <w:rsid w:val="003B7827"/>
    <w:rsid w:val="003C1B14"/>
    <w:rsid w:val="003C1D06"/>
    <w:rsid w:val="003C1F66"/>
    <w:rsid w:val="003C2151"/>
    <w:rsid w:val="003C383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1CA6"/>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E0F9F"/>
    <w:rsid w:val="004E1825"/>
    <w:rsid w:val="004E7220"/>
    <w:rsid w:val="004F5989"/>
    <w:rsid w:val="005008D6"/>
    <w:rsid w:val="00500FE2"/>
    <w:rsid w:val="0050238D"/>
    <w:rsid w:val="00505576"/>
    <w:rsid w:val="005064BA"/>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AC8"/>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4A97"/>
    <w:rsid w:val="005C7BBC"/>
    <w:rsid w:val="005D04F5"/>
    <w:rsid w:val="005D16AD"/>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6AD0"/>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A7295"/>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1B89"/>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7F6C96"/>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05AC"/>
    <w:rsid w:val="00882529"/>
    <w:rsid w:val="008826EF"/>
    <w:rsid w:val="008828A2"/>
    <w:rsid w:val="00883645"/>
    <w:rsid w:val="008857A8"/>
    <w:rsid w:val="008870B6"/>
    <w:rsid w:val="00887312"/>
    <w:rsid w:val="00891296"/>
    <w:rsid w:val="008938DB"/>
    <w:rsid w:val="00893F05"/>
    <w:rsid w:val="008944F3"/>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158"/>
    <w:rsid w:val="009222E0"/>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2F7A"/>
    <w:rsid w:val="00953964"/>
    <w:rsid w:val="00954B12"/>
    <w:rsid w:val="009561F5"/>
    <w:rsid w:val="00961CB7"/>
    <w:rsid w:val="00962FFB"/>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3C61"/>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37A85"/>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38FA"/>
    <w:rsid w:val="00A74E52"/>
    <w:rsid w:val="00A75478"/>
    <w:rsid w:val="00A812E2"/>
    <w:rsid w:val="00A815D2"/>
    <w:rsid w:val="00A81A13"/>
    <w:rsid w:val="00A852CB"/>
    <w:rsid w:val="00A86074"/>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1904"/>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373"/>
    <w:rsid w:val="00B43F30"/>
    <w:rsid w:val="00B4521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2779"/>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37457"/>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CAF"/>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744"/>
    <w:rsid w:val="00D77139"/>
    <w:rsid w:val="00D81A34"/>
    <w:rsid w:val="00D81F08"/>
    <w:rsid w:val="00D825E3"/>
    <w:rsid w:val="00D8616B"/>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1CF"/>
    <w:rsid w:val="00E8254C"/>
    <w:rsid w:val="00E82A69"/>
    <w:rsid w:val="00E83FBA"/>
    <w:rsid w:val="00E845FE"/>
    <w:rsid w:val="00E90F1E"/>
    <w:rsid w:val="00E92B73"/>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uiPriority w:val="9"/>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heading 2"/>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uiPriority w:val="9"/>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heading 2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uiPriority w:val="99"/>
    <w:qFormat/>
    <w:rsid w:val="000E3584"/>
  </w:style>
  <w:style w:type="character" w:customStyle="1" w:styleId="WW-Absatz-Standardschriftart">
    <w:name w:val="WW-Absatz-Standardschriftart"/>
    <w:uiPriority w:val="99"/>
    <w:qFormat/>
    <w:rsid w:val="000E3584"/>
  </w:style>
  <w:style w:type="character" w:customStyle="1" w:styleId="WW-Absatz-Standardschriftart1">
    <w:name w:val="WW-Absatz-Standardschriftart1"/>
    <w:uiPriority w:val="99"/>
    <w:qFormat/>
    <w:rsid w:val="000E3584"/>
  </w:style>
  <w:style w:type="character" w:customStyle="1" w:styleId="WW-Absatz-Standardschriftart11">
    <w:name w:val="WW-Absatz-Standardschriftart11"/>
    <w:uiPriority w:val="99"/>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qFormat/>
    <w:rsid w:val="000E3584"/>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qFormat/>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qFormat/>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qFormat/>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uiPriority w:val="99"/>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List Paragraph 1,Bullets,List_Paragraph,Footnote"/>
    <w:basedOn w:val="Normal"/>
    <w:uiPriority w:val="34"/>
    <w:qFormat/>
    <w:rsid w:val="00A70E73"/>
    <w:pPr>
      <w:ind w:left="708"/>
    </w:pPr>
  </w:style>
  <w:style w:type="paragraph" w:styleId="Sangra2detindependiente">
    <w:name w:val="Body Text Indent 2"/>
    <w:basedOn w:val="Normal"/>
    <w:link w:val="Sangra2detindependienteCar"/>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C,ftref,referencia nota al pie,Ref,de nota al pie,16 Point,Superscript 6 Point,Superscript 6 Point + 11 pt,Notas al pie,titulo 2,BVI fnr"/>
    <w:uiPriority w:val="99"/>
    <w:qFormat/>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uiPriority w:val="99"/>
    <w:qFormat/>
    <w:rsid w:val="00A70E73"/>
    <w:rPr>
      <w:sz w:val="20"/>
      <w:szCs w:val="20"/>
    </w:rPr>
  </w:style>
  <w:style w:type="character" w:customStyle="1" w:styleId="TextocomentarioCar">
    <w:name w:val="Texto comentario Car"/>
    <w:link w:val="Textocomentario"/>
    <w:uiPriority w:val="99"/>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uiPriority w:val="99"/>
    <w:qFormat/>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qFormat/>
    <w:rsid w:val="00A70E73"/>
    <w:pPr>
      <w:suppressAutoHyphens w:val="0"/>
      <w:spacing w:before="100" w:beforeAutospacing="1"/>
    </w:pPr>
    <w:rPr>
      <w:sz w:val="18"/>
      <w:szCs w:val="18"/>
      <w:lang w:eastAsia="es-ES"/>
    </w:rPr>
  </w:style>
  <w:style w:type="character" w:customStyle="1" w:styleId="Refdenotaalpie1">
    <w:name w:val="Ref. de nota al pie1"/>
    <w:uiPriority w:val="99"/>
    <w:rsid w:val="00A70E73"/>
    <w:rPr>
      <w:vertAlign w:val="superscript"/>
    </w:rPr>
  </w:style>
  <w:style w:type="paragraph" w:styleId="Textosinformato">
    <w:name w:val="Plain Text"/>
    <w:basedOn w:val="Normal"/>
    <w:uiPriority w:val="99"/>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1"/>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uiPriority w:val="99"/>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uiPriority w:val="99"/>
    <w:qFormat/>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Informe Car,FooterText Car,numbered Car,Paragraphe de liste1 Car,Bulletr List Paragraph Car,列出段落 Car,列出段落1 Car,lp1 Car,lp11 Car"/>
    <w:link w:val="Prrafodelista2"/>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uiPriority w:val="99"/>
    <w:rsid w:val="00A70E73"/>
    <w:rPr>
      <w:i/>
      <w:iCs/>
    </w:rPr>
  </w:style>
  <w:style w:type="character" w:customStyle="1" w:styleId="CarCar2">
    <w:name w:val="Car Car2"/>
    <w:uiPriority w:val="99"/>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uiPriority w:val="99"/>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uiPriority w:val="99"/>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uiPriority w:val="99"/>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uiPriority w:val="99"/>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qFormat/>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qFormat/>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uiPriority w:val="99"/>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uiPriority w:val="99"/>
    <w:rsid w:val="00A70E73"/>
    <w:rPr>
      <w:rFonts w:ascii="Arial" w:hAnsi="Arial" w:cs="Arial"/>
      <w:b/>
      <w:bCs/>
      <w:sz w:val="26"/>
      <w:szCs w:val="26"/>
      <w:lang w:val="es-ES" w:eastAsia="ar-SA" w:bidi="ar-SA"/>
    </w:rPr>
  </w:style>
  <w:style w:type="character" w:customStyle="1" w:styleId="CarCar7">
    <w:name w:val="Car Car7"/>
    <w:uiPriority w:val="99"/>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h Car1"/>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uiPriority w:val="99"/>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uiPriority w:val="99"/>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uiPriority w:val="59"/>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Ttulo4Car">
    <w:name w:val="Título 4 Car"/>
    <w:aliases w:val="h4 Car"/>
    <w:link w:val="Ttulo4"/>
    <w:qFormat/>
    <w:rsid w:val="005064BA"/>
    <w:rPr>
      <w:b/>
      <w:bCs/>
      <w:sz w:val="28"/>
      <w:szCs w:val="28"/>
      <w:lang w:val="es-ES_tradnl" w:eastAsia="ar-SA"/>
    </w:rPr>
  </w:style>
  <w:style w:type="character" w:customStyle="1" w:styleId="Ttulo5Car">
    <w:name w:val="Título 5 Car"/>
    <w:link w:val="Ttulo5"/>
    <w:rsid w:val="005064BA"/>
    <w:rPr>
      <w:b/>
      <w:bCs/>
      <w:iCs/>
      <w:sz w:val="44"/>
      <w:szCs w:val="26"/>
      <w:u w:val="single"/>
      <w:lang w:val="es-ES_tradnl" w:eastAsia="ar-SA"/>
    </w:rPr>
  </w:style>
  <w:style w:type="character" w:customStyle="1" w:styleId="Ttulo6Car">
    <w:name w:val="Título 6 Car"/>
    <w:link w:val="Ttulo6"/>
    <w:rsid w:val="005064BA"/>
    <w:rPr>
      <w:b/>
      <w:bCs/>
      <w:sz w:val="22"/>
      <w:szCs w:val="22"/>
      <w:lang w:eastAsia="ar-SA"/>
    </w:rPr>
  </w:style>
  <w:style w:type="character" w:customStyle="1" w:styleId="Ttulo9Car">
    <w:name w:val="Título 9 Car"/>
    <w:link w:val="Ttulo9"/>
    <w:rsid w:val="005064BA"/>
    <w:rPr>
      <w:rFonts w:ascii="Arial" w:hAnsi="Arial" w:cs="Arial"/>
      <w:sz w:val="22"/>
      <w:szCs w:val="22"/>
      <w:lang w:eastAsia="ar-SA"/>
    </w:rPr>
  </w:style>
  <w:style w:type="character" w:customStyle="1" w:styleId="NormalWebCar1">
    <w:name w:val="Normal (Web) Car1"/>
    <w:uiPriority w:val="99"/>
    <w:locked/>
    <w:rsid w:val="005064BA"/>
    <w:rPr>
      <w:sz w:val="24"/>
      <w:szCs w:val="24"/>
      <w:lang w:val="es-ES" w:eastAsia="ar-SA" w:bidi="ar-SA"/>
    </w:rPr>
  </w:style>
  <w:style w:type="character" w:customStyle="1" w:styleId="Sangra2detindependienteCar">
    <w:name w:val="Sangría 2 de t. independiente Car"/>
    <w:link w:val="Sangra2detindependiente"/>
    <w:rsid w:val="005064BA"/>
    <w:rPr>
      <w:lang w:val="es-ES_tradnl" w:eastAsia="ar-SA"/>
    </w:rPr>
  </w:style>
  <w:style w:type="character" w:customStyle="1" w:styleId="TextodegloboCar">
    <w:name w:val="Texto de globo Car"/>
    <w:link w:val="Textodeglobo"/>
    <w:rsid w:val="005064BA"/>
    <w:rPr>
      <w:rFonts w:ascii="Tahoma" w:hAnsi="Tahoma" w:cs="Tahoma"/>
      <w:sz w:val="16"/>
      <w:szCs w:val="16"/>
      <w:lang w:eastAsia="ar-SA"/>
    </w:rPr>
  </w:style>
  <w:style w:type="paragraph" w:customStyle="1" w:styleId="CarCarCarCar">
    <w:name w:val="Car Car Car Car"/>
    <w:basedOn w:val="Normal"/>
    <w:semiHidden/>
    <w:rsid w:val="005064BA"/>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5064BA"/>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5064BA"/>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qFormat/>
    <w:rsid w:val="005064BA"/>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5064BA"/>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uiPriority w:val="99"/>
    <w:locked/>
    <w:rsid w:val="005064BA"/>
    <w:rPr>
      <w:lang w:val="es-ES" w:eastAsia="es-ES" w:bidi="ar-SA"/>
    </w:rPr>
  </w:style>
  <w:style w:type="character" w:customStyle="1" w:styleId="EstiloCorreo771">
    <w:name w:val="EstiloCorreo771"/>
    <w:semiHidden/>
    <w:rsid w:val="005064BA"/>
    <w:rPr>
      <w:rFonts w:ascii="Arial" w:hAnsi="Arial" w:cs="Arial"/>
      <w:color w:val="000080"/>
      <w:sz w:val="20"/>
      <w:szCs w:val="20"/>
    </w:rPr>
  </w:style>
  <w:style w:type="paragraph" w:styleId="TDC4">
    <w:name w:val="toc 4"/>
    <w:basedOn w:val="Normal"/>
    <w:next w:val="Normal"/>
    <w:autoRedefine/>
    <w:uiPriority w:val="39"/>
    <w:rsid w:val="005064BA"/>
    <w:pPr>
      <w:spacing w:before="360" w:after="240"/>
      <w:jc w:val="center"/>
    </w:pPr>
    <w:rPr>
      <w:b/>
      <w:color w:val="000080"/>
      <w:sz w:val="36"/>
      <w:szCs w:val="22"/>
      <w:u w:val="single"/>
      <w:lang w:val="es-ES_tradnl"/>
    </w:rPr>
  </w:style>
  <w:style w:type="paragraph" w:styleId="TDC6">
    <w:name w:val="toc 6"/>
    <w:basedOn w:val="Normal"/>
    <w:next w:val="Normal"/>
    <w:autoRedefine/>
    <w:uiPriority w:val="39"/>
    <w:rsid w:val="005064BA"/>
    <w:rPr>
      <w:sz w:val="22"/>
      <w:szCs w:val="22"/>
      <w:lang w:val="es-ES_tradnl"/>
    </w:rPr>
  </w:style>
  <w:style w:type="paragraph" w:styleId="TDC7">
    <w:name w:val="toc 7"/>
    <w:basedOn w:val="Normal"/>
    <w:next w:val="Normal"/>
    <w:autoRedefine/>
    <w:uiPriority w:val="39"/>
    <w:rsid w:val="005064BA"/>
    <w:rPr>
      <w:sz w:val="22"/>
      <w:szCs w:val="22"/>
      <w:lang w:val="es-ES_tradnl"/>
    </w:rPr>
  </w:style>
  <w:style w:type="paragraph" w:styleId="TDC8">
    <w:name w:val="toc 8"/>
    <w:basedOn w:val="Normal"/>
    <w:next w:val="Normal"/>
    <w:autoRedefine/>
    <w:uiPriority w:val="39"/>
    <w:rsid w:val="005064BA"/>
    <w:rPr>
      <w:sz w:val="22"/>
      <w:szCs w:val="22"/>
      <w:lang w:val="es-ES_tradnl"/>
    </w:rPr>
  </w:style>
  <w:style w:type="paragraph" w:styleId="TDC9">
    <w:name w:val="toc 9"/>
    <w:basedOn w:val="Normal"/>
    <w:next w:val="Normal"/>
    <w:autoRedefine/>
    <w:uiPriority w:val="39"/>
    <w:rsid w:val="005064BA"/>
    <w:rPr>
      <w:sz w:val="22"/>
      <w:szCs w:val="22"/>
      <w:lang w:val="es-ES_tradnl"/>
    </w:rPr>
  </w:style>
  <w:style w:type="character" w:customStyle="1" w:styleId="PiedepginaCar">
    <w:name w:val="Pie de página Car"/>
    <w:link w:val="Piedepgina"/>
    <w:qFormat/>
    <w:rsid w:val="005064BA"/>
    <w:rPr>
      <w:rFonts w:ascii="Arial" w:hAnsi="Arial" w:cs="Arial"/>
      <w:sz w:val="24"/>
      <w:szCs w:val="24"/>
      <w:u w:val="single"/>
      <w:lang w:eastAsia="ar-SA"/>
    </w:rPr>
  </w:style>
  <w:style w:type="character" w:customStyle="1" w:styleId="Textoindependiente2Car">
    <w:name w:val="Texto independiente 2 Car"/>
    <w:link w:val="Textoindependiente2"/>
    <w:rsid w:val="005064BA"/>
    <w:rPr>
      <w:lang w:eastAsia="ar-SA"/>
    </w:rPr>
  </w:style>
  <w:style w:type="character" w:customStyle="1" w:styleId="wjimenez">
    <w:name w:val="wjimenez"/>
    <w:semiHidden/>
    <w:rsid w:val="005064BA"/>
    <w:rPr>
      <w:rFonts w:ascii="Arial" w:hAnsi="Arial" w:cs="Arial"/>
      <w:color w:val="auto"/>
      <w:sz w:val="20"/>
      <w:szCs w:val="20"/>
    </w:rPr>
  </w:style>
  <w:style w:type="character" w:customStyle="1" w:styleId="mherreras">
    <w:name w:val="mherreras"/>
    <w:semiHidden/>
    <w:rsid w:val="005064BA"/>
    <w:rPr>
      <w:rFonts w:ascii="Arial" w:hAnsi="Arial" w:cs="Arial"/>
      <w:color w:val="000080"/>
      <w:sz w:val="20"/>
      <w:szCs w:val="20"/>
    </w:rPr>
  </w:style>
  <w:style w:type="paragraph" w:customStyle="1" w:styleId="3">
    <w:name w:val="3"/>
    <w:basedOn w:val="Normal"/>
    <w:semiHidden/>
    <w:rsid w:val="005064BA"/>
    <w:pPr>
      <w:suppressAutoHyphens w:val="0"/>
      <w:spacing w:after="160" w:line="240" w:lineRule="exact"/>
    </w:pPr>
    <w:rPr>
      <w:rFonts w:ascii="Verdana" w:hAnsi="Verdana"/>
      <w:sz w:val="20"/>
      <w:szCs w:val="21"/>
      <w:lang w:val="en-AU" w:eastAsia="en-US"/>
    </w:rPr>
  </w:style>
  <w:style w:type="paragraph" w:customStyle="1" w:styleId="1">
    <w:name w:val="1"/>
    <w:basedOn w:val="Normal"/>
    <w:semiHidden/>
    <w:rsid w:val="005064BA"/>
    <w:pPr>
      <w:suppressAutoHyphens w:val="0"/>
      <w:spacing w:after="160" w:line="240" w:lineRule="exact"/>
    </w:pPr>
    <w:rPr>
      <w:rFonts w:ascii="Verdana" w:hAnsi="Verdana"/>
      <w:sz w:val="20"/>
      <w:szCs w:val="21"/>
      <w:lang w:val="en-AU" w:eastAsia="en-US"/>
    </w:rPr>
  </w:style>
  <w:style w:type="character" w:customStyle="1" w:styleId="CarCar4">
    <w:name w:val="Car Car4"/>
    <w:uiPriority w:val="99"/>
    <w:rsid w:val="005064BA"/>
    <w:rPr>
      <w:rFonts w:ascii="Calibri" w:eastAsia="Times New Roman" w:hAnsi="Calibri" w:cs="Times New Roman"/>
      <w:b/>
      <w:bCs/>
      <w:sz w:val="28"/>
      <w:szCs w:val="28"/>
      <w:lang w:val="es-ES_tradnl" w:eastAsia="ar-SA"/>
    </w:rPr>
  </w:style>
  <w:style w:type="character" w:customStyle="1" w:styleId="EstiloCorreo17">
    <w:name w:val="EstiloCorreo17"/>
    <w:semiHidden/>
    <w:rsid w:val="005064BA"/>
    <w:rPr>
      <w:rFonts w:ascii="Arial" w:hAnsi="Arial" w:cs="Arial"/>
      <w:color w:val="auto"/>
      <w:sz w:val="20"/>
      <w:szCs w:val="20"/>
    </w:rPr>
  </w:style>
  <w:style w:type="character" w:customStyle="1" w:styleId="EstiloCorreo171">
    <w:name w:val="EstiloCorreo171"/>
    <w:semiHidden/>
    <w:rsid w:val="005064BA"/>
    <w:rPr>
      <w:rFonts w:ascii="Arial" w:hAnsi="Arial" w:cs="Arial"/>
      <w:color w:val="auto"/>
      <w:sz w:val="20"/>
      <w:szCs w:val="20"/>
    </w:rPr>
  </w:style>
  <w:style w:type="table" w:styleId="Tablaprofesional">
    <w:name w:val="Table Professional"/>
    <w:basedOn w:val="Tablanormal"/>
    <w:rsid w:val="005064BA"/>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5064BA"/>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qFormat/>
    <w:rsid w:val="005064BA"/>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5064BA"/>
    <w:pPr>
      <w:ind w:left="200" w:hanging="200"/>
    </w:pPr>
    <w:rPr>
      <w:b/>
      <w:color w:val="000080"/>
      <w:sz w:val="28"/>
      <w:szCs w:val="20"/>
      <w:u w:val="single"/>
      <w:lang w:val="es-ES_tradnl"/>
    </w:rPr>
  </w:style>
  <w:style w:type="paragraph" w:styleId="Textonotaalfinal">
    <w:name w:val="endnote text"/>
    <w:basedOn w:val="Normal"/>
    <w:link w:val="TextonotaalfinalCar"/>
    <w:unhideWhenUsed/>
    <w:qFormat/>
    <w:rsid w:val="005064BA"/>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rsid w:val="005064BA"/>
    <w:rPr>
      <w:rFonts w:ascii="Calibri" w:eastAsia="Calibri" w:hAnsi="Calibri"/>
      <w:lang w:val="en-US" w:eastAsia="en-US"/>
    </w:rPr>
  </w:style>
  <w:style w:type="character" w:styleId="Refdenotaalfinal">
    <w:name w:val="endnote reference"/>
    <w:semiHidden/>
    <w:unhideWhenUsed/>
    <w:rsid w:val="005064BA"/>
    <w:rPr>
      <w:vertAlign w:val="superscript"/>
    </w:rPr>
  </w:style>
  <w:style w:type="table" w:styleId="Tablaweb1">
    <w:name w:val="Table Web 1"/>
    <w:basedOn w:val="Tablanormal"/>
    <w:rsid w:val="005064BA"/>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5064BA"/>
    <w:rPr>
      <w:rFonts w:ascii="Palatino Linotype" w:hAnsi="Palatino Linotype" w:cs="Arial" w:hint="default"/>
      <w:b/>
      <w:bCs w:val="0"/>
      <w:color w:val="auto"/>
      <w:sz w:val="26"/>
      <w:szCs w:val="26"/>
    </w:rPr>
  </w:style>
  <w:style w:type="character" w:customStyle="1" w:styleId="a0">
    <w:name w:val="."/>
    <w:semiHidden/>
    <w:rsid w:val="005064BA"/>
    <w:rPr>
      <w:color w:val="000000"/>
    </w:rPr>
  </w:style>
  <w:style w:type="character" w:customStyle="1" w:styleId="estilocorreo21">
    <w:name w:val="estilocorreo21"/>
    <w:semiHidden/>
    <w:rsid w:val="005064BA"/>
    <w:rPr>
      <w:rFonts w:ascii="Arial" w:hAnsi="Arial" w:cs="Arial" w:hint="default"/>
      <w:color w:val="000080"/>
    </w:rPr>
  </w:style>
  <w:style w:type="character" w:customStyle="1" w:styleId="yvalverdech">
    <w:name w:val="yvalverdech"/>
    <w:semiHidden/>
    <w:rsid w:val="005064BA"/>
    <w:rPr>
      <w:rFonts w:ascii="Arial" w:hAnsi="Arial" w:cs="Arial"/>
      <w:color w:val="auto"/>
      <w:sz w:val="20"/>
      <w:szCs w:val="20"/>
    </w:rPr>
  </w:style>
  <w:style w:type="character" w:customStyle="1" w:styleId="estilocorreo22">
    <w:name w:val="estilocorreo22"/>
    <w:semiHidden/>
    <w:rsid w:val="005064BA"/>
    <w:rPr>
      <w:rFonts w:ascii="Arial" w:hAnsi="Arial" w:cs="Arial" w:hint="default"/>
      <w:color w:val="000080"/>
    </w:rPr>
  </w:style>
  <w:style w:type="paragraph" w:customStyle="1" w:styleId="Style11">
    <w:name w:val="Style1"/>
    <w:basedOn w:val="Prrafodelista10"/>
    <w:rsid w:val="005064BA"/>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5064BA"/>
    <w:rPr>
      <w:sz w:val="28"/>
      <w:szCs w:val="28"/>
      <w:lang w:val="es-ES" w:eastAsia="ar-SA" w:bidi="ar-SA"/>
    </w:rPr>
  </w:style>
  <w:style w:type="paragraph" w:customStyle="1" w:styleId="CarCarCarCarCarCarCarCar">
    <w:name w:val="Car Car Car Car Car Car Car Car"/>
    <w:basedOn w:val="Normal"/>
    <w:semiHidden/>
    <w:rsid w:val="005064BA"/>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5064BA"/>
    <w:rPr>
      <w:rFonts w:ascii="Arial" w:hAnsi="Arial" w:cs="Arial"/>
      <w:b/>
      <w:bCs/>
      <w:kern w:val="1"/>
      <w:sz w:val="28"/>
      <w:szCs w:val="28"/>
      <w:lang w:val="es-ES" w:eastAsia="ar-SA" w:bidi="ar-SA"/>
    </w:rPr>
  </w:style>
  <w:style w:type="character" w:customStyle="1" w:styleId="CarCar20">
    <w:name w:val="Car Car20"/>
    <w:rsid w:val="005064BA"/>
    <w:rPr>
      <w:b/>
      <w:bCs/>
      <w:sz w:val="28"/>
      <w:szCs w:val="28"/>
      <w:u w:val="single"/>
      <w:lang w:val="es-ES" w:eastAsia="ar-SA" w:bidi="ar-SA"/>
    </w:rPr>
  </w:style>
  <w:style w:type="character" w:customStyle="1" w:styleId="SubttulosdeHallazgoCarCar">
    <w:name w:val="Subtítulos de Hallazgo Car Car"/>
    <w:rsid w:val="005064BA"/>
    <w:rPr>
      <w:rFonts w:ascii="Arial" w:hAnsi="Arial" w:cs="Arial"/>
      <w:b/>
      <w:bCs/>
      <w:sz w:val="26"/>
      <w:szCs w:val="26"/>
      <w:lang w:val="es-ES" w:eastAsia="ar-SA" w:bidi="ar-SA"/>
    </w:rPr>
  </w:style>
  <w:style w:type="character" w:customStyle="1" w:styleId="CarCar15">
    <w:name w:val="Car Car15"/>
    <w:rsid w:val="005064BA"/>
    <w:rPr>
      <w:i/>
      <w:iCs/>
      <w:sz w:val="24"/>
      <w:szCs w:val="24"/>
      <w:lang w:val="es-ES" w:eastAsia="ar-SA" w:bidi="ar-SA"/>
    </w:rPr>
  </w:style>
  <w:style w:type="character" w:customStyle="1" w:styleId="CarCar9">
    <w:name w:val="Car Car9"/>
    <w:uiPriority w:val="99"/>
    <w:locked/>
    <w:rsid w:val="005064BA"/>
    <w:rPr>
      <w:lang w:val="es-ES" w:eastAsia="es-ES" w:bidi="ar-SA"/>
    </w:rPr>
  </w:style>
  <w:style w:type="paragraph" w:customStyle="1" w:styleId="BodyTextIndent21">
    <w:name w:val="Body Text Indent 21"/>
    <w:rsid w:val="005064BA"/>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5064BA"/>
  </w:style>
  <w:style w:type="character" w:customStyle="1" w:styleId="h4CarCar">
    <w:name w:val="h4 Car Car"/>
    <w:rsid w:val="005064BA"/>
    <w:rPr>
      <w:rFonts w:ascii="Book Antiqua" w:hAnsi="Book Antiqua" w:cs="Book Antiqua"/>
      <w:b/>
      <w:bCs/>
      <w:sz w:val="24"/>
      <w:szCs w:val="24"/>
      <w:u w:color="000000"/>
      <w:lang w:val="es-ES" w:eastAsia="es-ES" w:bidi="ar-SA"/>
    </w:rPr>
  </w:style>
  <w:style w:type="character" w:customStyle="1" w:styleId="CarCar18">
    <w:name w:val="Car Car18"/>
    <w:rsid w:val="005064BA"/>
    <w:rPr>
      <w:rFonts w:ascii="Arial" w:hAnsi="Arial" w:cs="Arial"/>
      <w:sz w:val="24"/>
      <w:szCs w:val="24"/>
      <w:lang w:val="es-ES" w:eastAsia="es-ES" w:bidi="ar-SA"/>
    </w:rPr>
  </w:style>
  <w:style w:type="character" w:customStyle="1" w:styleId="CarCar10">
    <w:name w:val="Car Car10"/>
    <w:uiPriority w:val="99"/>
    <w:rsid w:val="005064BA"/>
    <w:rPr>
      <w:rFonts w:ascii="Arial" w:hAnsi="Arial" w:cs="Arial"/>
      <w:lang w:val="es-ES" w:eastAsia="es-ES" w:bidi="ar-SA"/>
    </w:rPr>
  </w:style>
  <w:style w:type="paragraph" w:styleId="Mapadeldocumento">
    <w:name w:val="Document Map"/>
    <w:basedOn w:val="Normal"/>
    <w:link w:val="MapadeldocumentoCar"/>
    <w:rsid w:val="005064BA"/>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5064BA"/>
    <w:rPr>
      <w:rFonts w:ascii="Tahoma" w:hAnsi="Tahoma" w:cs="Tahoma"/>
      <w:color w:val="000000"/>
      <w:u w:color="000000"/>
      <w:shd w:val="clear" w:color="auto" w:fill="000080"/>
    </w:rPr>
  </w:style>
  <w:style w:type="character" w:customStyle="1" w:styleId="estilo51">
    <w:name w:val="estilo51"/>
    <w:rsid w:val="005064BA"/>
    <w:rPr>
      <w:b/>
      <w:bCs/>
    </w:rPr>
  </w:style>
  <w:style w:type="character" w:customStyle="1" w:styleId="estilo41">
    <w:name w:val="estilo41"/>
    <w:basedOn w:val="Fuentedeprrafopredeter"/>
    <w:rsid w:val="005064BA"/>
  </w:style>
  <w:style w:type="paragraph" w:styleId="Saludo">
    <w:name w:val="Salutation"/>
    <w:basedOn w:val="Normal"/>
    <w:next w:val="Normal"/>
    <w:link w:val="SaludoCar"/>
    <w:rsid w:val="005064BA"/>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5064BA"/>
    <w:rPr>
      <w:rFonts w:ascii="Calibri" w:hAnsi="Calibri"/>
      <w:lang w:val="es-CR" w:eastAsia="en-US"/>
    </w:rPr>
  </w:style>
  <w:style w:type="paragraph" w:customStyle="1" w:styleId="ListaconvietasTabla">
    <w:name w:val="Lista con viñetas Tabla"/>
    <w:basedOn w:val="Listaconvietas"/>
    <w:rsid w:val="005064BA"/>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5064BA"/>
    <w:rPr>
      <w:sz w:val="24"/>
      <w:szCs w:val="24"/>
      <w:lang w:val="es-ES" w:eastAsia="es-ES"/>
    </w:rPr>
  </w:style>
  <w:style w:type="paragraph" w:customStyle="1" w:styleId="BodyText21">
    <w:name w:val="Body Text 21"/>
    <w:basedOn w:val="Normal"/>
    <w:rsid w:val="005064BA"/>
    <w:pPr>
      <w:suppressAutoHyphens w:val="0"/>
      <w:ind w:right="334" w:hanging="283"/>
      <w:jc w:val="both"/>
    </w:pPr>
    <w:rPr>
      <w:rFonts w:ascii="Arial" w:hAnsi="Arial"/>
      <w:szCs w:val="20"/>
      <w:lang w:val="es-CR" w:eastAsia="es-ES"/>
    </w:rPr>
  </w:style>
  <w:style w:type="paragraph" w:customStyle="1" w:styleId="BlockText1">
    <w:name w:val="Block Text1"/>
    <w:basedOn w:val="Normal"/>
    <w:rsid w:val="005064BA"/>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5064BA"/>
    <w:pPr>
      <w:suppressAutoHyphens w:val="0"/>
      <w:ind w:right="334"/>
      <w:jc w:val="both"/>
    </w:pPr>
    <w:rPr>
      <w:rFonts w:ascii="Arial" w:hAnsi="Arial"/>
      <w:b/>
      <w:szCs w:val="20"/>
      <w:lang w:val="es-CR" w:eastAsia="es-ES"/>
    </w:rPr>
  </w:style>
  <w:style w:type="paragraph" w:styleId="Cierre">
    <w:name w:val="Closing"/>
    <w:basedOn w:val="Normal"/>
    <w:link w:val="CierreCar"/>
    <w:rsid w:val="005064BA"/>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5064BA"/>
    <w:rPr>
      <w:rFonts w:ascii="Century Schoolbook" w:hAnsi="Century Schoolbook"/>
      <w:i/>
      <w:sz w:val="24"/>
      <w:lang w:val="es-CR"/>
    </w:rPr>
  </w:style>
  <w:style w:type="paragraph" w:styleId="Firma">
    <w:name w:val="Signature"/>
    <w:basedOn w:val="Normal"/>
    <w:link w:val="FirmaCar"/>
    <w:rsid w:val="005064BA"/>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5064BA"/>
    <w:rPr>
      <w:rFonts w:ascii="Century Schoolbook" w:hAnsi="Century Schoolbook"/>
      <w:i/>
      <w:sz w:val="24"/>
      <w:lang w:val="es-CR"/>
    </w:rPr>
  </w:style>
  <w:style w:type="paragraph" w:customStyle="1" w:styleId="toa">
    <w:name w:val="toa"/>
    <w:basedOn w:val="Normal"/>
    <w:rsid w:val="005064BA"/>
    <w:pPr>
      <w:tabs>
        <w:tab w:val="left" w:pos="9000"/>
        <w:tab w:val="right" w:pos="9360"/>
      </w:tabs>
    </w:pPr>
    <w:rPr>
      <w:rFonts w:ascii="Courier New" w:hAnsi="Courier New"/>
      <w:szCs w:val="20"/>
      <w:lang w:val="en-US" w:eastAsia="es-ES"/>
    </w:rPr>
  </w:style>
  <w:style w:type="paragraph" w:styleId="Continuarlista2">
    <w:name w:val="List Continue 2"/>
    <w:basedOn w:val="Normal"/>
    <w:rsid w:val="005064BA"/>
    <w:pPr>
      <w:suppressAutoHyphens w:val="0"/>
      <w:spacing w:after="120"/>
      <w:ind w:left="566"/>
    </w:pPr>
    <w:rPr>
      <w:lang w:val="es-CR" w:eastAsia="es-ES"/>
    </w:rPr>
  </w:style>
  <w:style w:type="paragraph" w:customStyle="1" w:styleId="Lneadeasunto">
    <w:name w:val="Línea de asunto"/>
    <w:basedOn w:val="Normal"/>
    <w:rsid w:val="005064BA"/>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5064BA"/>
    <w:rPr>
      <w:rFonts w:ascii="Tahoma" w:hAnsi="Tahoma" w:cs="Tahoma" w:hint="default"/>
      <w:b w:val="0"/>
      <w:bCs w:val="0"/>
      <w:i w:val="0"/>
      <w:iCs w:val="0"/>
      <w:color w:val="auto"/>
    </w:rPr>
  </w:style>
  <w:style w:type="character" w:customStyle="1" w:styleId="estilocorreo23">
    <w:name w:val="estilocorreo23"/>
    <w:semiHidden/>
    <w:rsid w:val="005064BA"/>
    <w:rPr>
      <w:rFonts w:ascii="Tahoma" w:hAnsi="Tahoma" w:cs="Tahoma" w:hint="default"/>
      <w:b w:val="0"/>
      <w:bCs w:val="0"/>
      <w:i w:val="0"/>
      <w:iCs w:val="0"/>
      <w:color w:val="auto"/>
    </w:rPr>
  </w:style>
  <w:style w:type="paragraph" w:customStyle="1" w:styleId="antecedente">
    <w:name w:val="antecedente"/>
    <w:basedOn w:val="Normal"/>
    <w:link w:val="antecedenteCar"/>
    <w:qFormat/>
    <w:rsid w:val="005064BA"/>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5064BA"/>
    <w:rPr>
      <w:bCs/>
      <w:sz w:val="28"/>
      <w:szCs w:val="28"/>
      <w:lang w:eastAsia="es-CR"/>
    </w:rPr>
  </w:style>
  <w:style w:type="paragraph" w:customStyle="1" w:styleId="Antecedente0">
    <w:name w:val="Antecedente"/>
    <w:basedOn w:val="antecedente"/>
    <w:link w:val="AntecedenteCar0"/>
    <w:qFormat/>
    <w:rsid w:val="005064BA"/>
  </w:style>
  <w:style w:type="character" w:customStyle="1" w:styleId="AntecedenteCar0">
    <w:name w:val="Antecedente Car"/>
    <w:basedOn w:val="antecedenteCar"/>
    <w:link w:val="Antecedente0"/>
    <w:rsid w:val="005064BA"/>
    <w:rPr>
      <w:bCs/>
      <w:sz w:val="28"/>
      <w:szCs w:val="28"/>
      <w:lang w:eastAsia="es-CR"/>
    </w:rPr>
  </w:style>
  <w:style w:type="paragraph" w:customStyle="1" w:styleId="dispositiva">
    <w:name w:val="dispositiva"/>
    <w:basedOn w:val="Normal"/>
    <w:link w:val="dispositivaCar"/>
    <w:qFormat/>
    <w:rsid w:val="005064BA"/>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rsid w:val="005064BA"/>
    <w:rPr>
      <w:sz w:val="28"/>
      <w:szCs w:val="28"/>
      <w:lang w:val="es-ES_tradnl" w:eastAsia="ar-SA"/>
    </w:rPr>
  </w:style>
  <w:style w:type="paragraph" w:customStyle="1" w:styleId="encabezadodela">
    <w:name w:val="encabezado de la"/>
    <w:basedOn w:val="Normal"/>
    <w:link w:val="encabezadodelaCar"/>
    <w:qFormat/>
    <w:rsid w:val="005064BA"/>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rsid w:val="005064BA"/>
    <w:rPr>
      <w:color w:val="000099"/>
      <w:sz w:val="28"/>
      <w:szCs w:val="28"/>
      <w:lang w:val="es-ES_tradnl" w:eastAsia="ar-SA"/>
    </w:rPr>
  </w:style>
  <w:style w:type="paragraph" w:customStyle="1" w:styleId="gestion">
    <w:name w:val="gestion"/>
    <w:basedOn w:val="Normal"/>
    <w:link w:val="gestionCar"/>
    <w:qFormat/>
    <w:rsid w:val="005064BA"/>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rsid w:val="005064BA"/>
    <w:rPr>
      <w:color w:val="000099"/>
      <w:sz w:val="26"/>
      <w:szCs w:val="26"/>
      <w:lang w:val="es-ES_tradnl" w:eastAsia="ar-SA"/>
    </w:rPr>
  </w:style>
  <w:style w:type="paragraph" w:customStyle="1" w:styleId="resumen">
    <w:name w:val="resumen"/>
    <w:basedOn w:val="Ttulo3"/>
    <w:link w:val="resumenCar"/>
    <w:qFormat/>
    <w:rsid w:val="005064BA"/>
  </w:style>
  <w:style w:type="character" w:customStyle="1" w:styleId="resumenCar">
    <w:name w:val="resumen Car"/>
    <w:basedOn w:val="Ttulo3Car"/>
    <w:link w:val="resumen"/>
    <w:rsid w:val="005064BA"/>
    <w:rPr>
      <w:rFonts w:cs="Arial"/>
      <w:b/>
      <w:bCs/>
      <w:sz w:val="28"/>
      <w:szCs w:val="26"/>
      <w:lang w:val="es-ES_tradnl" w:eastAsia="ar-SA" w:bidi="ar-SA"/>
    </w:rPr>
  </w:style>
  <w:style w:type="paragraph" w:customStyle="1" w:styleId="articulo">
    <w:name w:val="articulo"/>
    <w:basedOn w:val="Ttulo2"/>
    <w:link w:val="articuloCar"/>
    <w:qFormat/>
    <w:rsid w:val="005064BA"/>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5064BA"/>
    <w:rPr>
      <w:rFonts w:ascii="Arial" w:hAnsi="Arial" w:cs="Arial"/>
      <w:b/>
      <w:bCs/>
      <w:i w:val="0"/>
      <w:iCs w:val="0"/>
      <w:sz w:val="28"/>
      <w:szCs w:val="28"/>
      <w:u w:val="single"/>
      <w:lang w:val="es-ES" w:eastAsia="ar-SA" w:bidi="ar-SA"/>
    </w:rPr>
  </w:style>
  <w:style w:type="character" w:customStyle="1" w:styleId="EstiloCorreo29">
    <w:name w:val="EstiloCorreo29"/>
    <w:semiHidden/>
    <w:rsid w:val="005064BA"/>
    <w:rPr>
      <w:rFonts w:ascii="Arial" w:hAnsi="Arial" w:cs="Arial" w:hint="default"/>
      <w:color w:val="000080"/>
      <w:sz w:val="20"/>
      <w:szCs w:val="20"/>
    </w:rPr>
  </w:style>
  <w:style w:type="character" w:customStyle="1" w:styleId="EstiloCorreo30">
    <w:name w:val="EstiloCorreo30"/>
    <w:semiHidden/>
    <w:rsid w:val="005064BA"/>
    <w:rPr>
      <w:rFonts w:ascii="Arial" w:hAnsi="Arial" w:cs="Arial" w:hint="default"/>
      <w:color w:val="000080"/>
      <w:sz w:val="20"/>
      <w:szCs w:val="20"/>
    </w:rPr>
  </w:style>
  <w:style w:type="table" w:customStyle="1" w:styleId="Cuadrculaclara-nfasis11">
    <w:name w:val="Cuadrícula clara - Énfasis 11"/>
    <w:basedOn w:val="Tablanormal"/>
    <w:uiPriority w:val="62"/>
    <w:rsid w:val="005064BA"/>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5064BA"/>
    <w:rPr>
      <w:rFonts w:ascii="Book Antiqua" w:hAnsi="Book Antiqua"/>
      <w:lang w:val="es-ES_tradnl"/>
    </w:rPr>
  </w:style>
  <w:style w:type="character" w:customStyle="1" w:styleId="TEMASPRIVADOSCar">
    <w:name w:val="TEMAS PRIVADOS Car"/>
    <w:basedOn w:val="TextoindependienteCar"/>
    <w:link w:val="TEMASPRIVADOS"/>
    <w:rsid w:val="005064BA"/>
    <w:rPr>
      <w:rFonts w:ascii="Book Antiqua" w:hAnsi="Book Antiqua"/>
      <w:sz w:val="24"/>
      <w:szCs w:val="24"/>
      <w:lang w:val="es-ES_tradnl" w:eastAsia="ar-SA" w:bidi="ar-SA"/>
    </w:rPr>
  </w:style>
  <w:style w:type="paragraph" w:customStyle="1" w:styleId="xmsonormal">
    <w:name w:val="x_msonormal"/>
    <w:basedOn w:val="Normal"/>
    <w:qFormat/>
    <w:rsid w:val="005064BA"/>
    <w:pPr>
      <w:suppressAutoHyphens w:val="0"/>
    </w:pPr>
    <w:rPr>
      <w:rFonts w:ascii="Calibri" w:eastAsiaTheme="minorHAnsi" w:hAnsi="Calibri" w:cs="Calibri"/>
      <w:sz w:val="22"/>
      <w:szCs w:val="22"/>
      <w:lang w:val="es-CR" w:eastAsia="es-CR"/>
    </w:rPr>
  </w:style>
  <w:style w:type="paragraph" w:customStyle="1" w:styleId="app-page-detaildocumentany">
    <w:name w:val="app-page-detail_document_any"/>
    <w:basedOn w:val="Normal"/>
    <w:qFormat/>
    <w:rsid w:val="005064BA"/>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basedOn w:val="Fuentedeprrafopredeter"/>
    <w:rsid w:val="005064BA"/>
    <w:rPr>
      <w:rFonts w:ascii="Arial" w:eastAsia="Times New Roman" w:hAnsi="Arial" w:cs="Arial" w:hint="default"/>
      <w:color w:val="000000"/>
      <w:sz w:val="21"/>
      <w:szCs w:val="21"/>
    </w:rPr>
  </w:style>
  <w:style w:type="numbering" w:customStyle="1" w:styleId="WWNum15">
    <w:name w:val="WWNum15"/>
    <w:rsid w:val="005064BA"/>
    <w:pPr>
      <w:numPr>
        <w:numId w:val="10"/>
      </w:numPr>
    </w:pPr>
  </w:style>
  <w:style w:type="numbering" w:customStyle="1" w:styleId="WW8Num5">
    <w:name w:val="WW8Num5"/>
    <w:rsid w:val="005064BA"/>
    <w:pPr>
      <w:numPr>
        <w:numId w:val="11"/>
      </w:numPr>
    </w:pPr>
  </w:style>
  <w:style w:type="numbering" w:customStyle="1" w:styleId="WW8Num6">
    <w:name w:val="WW8Num6"/>
    <w:rsid w:val="005064BA"/>
    <w:pPr>
      <w:numPr>
        <w:numId w:val="12"/>
      </w:numPr>
    </w:pPr>
  </w:style>
  <w:style w:type="numbering" w:customStyle="1" w:styleId="WW8Num7">
    <w:name w:val="WW8Num7"/>
    <w:rsid w:val="005064BA"/>
    <w:pPr>
      <w:numPr>
        <w:numId w:val="13"/>
      </w:numPr>
    </w:pPr>
  </w:style>
  <w:style w:type="character" w:customStyle="1" w:styleId="PredeterminadoCar">
    <w:name w:val="Predeterminado Car"/>
    <w:link w:val="Predeterminado0"/>
    <w:locked/>
    <w:rsid w:val="005064BA"/>
    <w:rPr>
      <w:rFonts w:ascii="Trebuchet MS" w:hAnsi="Trebuchet MS" w:cs="Trebuchet MS"/>
      <w:color w:val="000000"/>
      <w:sz w:val="48"/>
      <w:szCs w:val="48"/>
    </w:rPr>
  </w:style>
  <w:style w:type="table" w:customStyle="1" w:styleId="Tabladelista3-nfasis51">
    <w:name w:val="Tabla de lista 3 - Énfasis 51"/>
    <w:basedOn w:val="Tablanormal"/>
    <w:next w:val="Tabladelista3-nfasis5"/>
    <w:uiPriority w:val="48"/>
    <w:rsid w:val="005064BA"/>
    <w:rPr>
      <w:rFonts w:ascii="Calibri" w:eastAsia="Calibri" w:hAnsi="Calibri"/>
      <w:sz w:val="22"/>
      <w:szCs w:val="22"/>
      <w:lang w:val="es-CR"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Tabladelista3-nfasis5">
    <w:name w:val="List Table 3 Accent 5"/>
    <w:basedOn w:val="Tablanormal"/>
    <w:uiPriority w:val="48"/>
    <w:rsid w:val="005064BA"/>
    <w:rPr>
      <w:lang w:val="es-CR" w:eastAsia="es-C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normaltextrun">
    <w:name w:val="normaltextrun"/>
    <w:basedOn w:val="Fuentedeprrafopredeter"/>
    <w:qFormat/>
    <w:rsid w:val="005064BA"/>
  </w:style>
  <w:style w:type="character" w:customStyle="1" w:styleId="eop">
    <w:name w:val="eop"/>
    <w:basedOn w:val="Fuentedeprrafopredeter"/>
    <w:qFormat/>
    <w:rsid w:val="005064BA"/>
  </w:style>
  <w:style w:type="paragraph" w:customStyle="1" w:styleId="paragraph">
    <w:name w:val="paragraph"/>
    <w:basedOn w:val="Normal"/>
    <w:rsid w:val="005064BA"/>
    <w:pPr>
      <w:suppressAutoHyphens w:val="0"/>
      <w:spacing w:before="100" w:beforeAutospacing="1" w:after="100" w:afterAutospacing="1"/>
    </w:pPr>
    <w:rPr>
      <w:lang w:val="es-CR" w:eastAsia="es-CR"/>
    </w:rPr>
  </w:style>
  <w:style w:type="character" w:customStyle="1" w:styleId="SubttuloCar">
    <w:name w:val="Subtítulo Car"/>
    <w:basedOn w:val="Fuentedeprrafopredeter"/>
    <w:link w:val="Subttulo"/>
    <w:qFormat/>
    <w:rsid w:val="005064BA"/>
    <w:rPr>
      <w:rFonts w:ascii="Arial" w:hAnsi="Arial" w:cs="Arial"/>
      <w:b/>
      <w:bCs/>
      <w:sz w:val="28"/>
      <w:szCs w:val="28"/>
      <w:u w:val="single"/>
      <w:lang w:eastAsia="ar-SA"/>
    </w:rPr>
  </w:style>
  <w:style w:type="character" w:customStyle="1" w:styleId="TtuloCar1">
    <w:name w:val="Título Car1"/>
    <w:basedOn w:val="Fuentedeprrafopredeter"/>
    <w:link w:val="Ttulo"/>
    <w:uiPriority w:val="10"/>
    <w:locked/>
    <w:rsid w:val="005064BA"/>
    <w:rPr>
      <w:rFonts w:ascii="Arial" w:hAnsi="Arial" w:cs="Arial"/>
      <w:b/>
      <w:bCs/>
      <w:sz w:val="28"/>
      <w:szCs w:val="28"/>
    </w:rPr>
  </w:style>
  <w:style w:type="character" w:customStyle="1" w:styleId="TtuloCar">
    <w:name w:val="Título Car"/>
    <w:basedOn w:val="Fuentedeprrafopredeter"/>
    <w:qFormat/>
    <w:rsid w:val="005064BA"/>
    <w:rPr>
      <w:rFonts w:asciiTheme="majorHAnsi" w:eastAsiaTheme="majorEastAsia" w:hAnsiTheme="majorHAnsi" w:cstheme="majorBidi"/>
      <w:color w:val="17365D" w:themeColor="text2" w:themeShade="BF"/>
      <w:spacing w:val="5"/>
      <w:kern w:val="28"/>
      <w:sz w:val="52"/>
      <w:szCs w:val="52"/>
    </w:rPr>
  </w:style>
  <w:style w:type="character" w:customStyle="1" w:styleId="AsuntodelcomentarioCar">
    <w:name w:val="Asunto del comentario Car"/>
    <w:basedOn w:val="TextocomentarioCar"/>
    <w:link w:val="Asuntodelcomentario"/>
    <w:rsid w:val="005064BA"/>
    <w:rPr>
      <w:b/>
      <w:bCs/>
      <w:lang w:val="es-ES" w:eastAsia="ar-SA" w:bidi="ar-SA"/>
    </w:rPr>
  </w:style>
  <w:style w:type="character" w:customStyle="1" w:styleId="AsuntodelcomentarioCar1">
    <w:name w:val="Asunto del comentario Car1"/>
    <w:basedOn w:val="TextocomentarioCar"/>
    <w:semiHidden/>
    <w:rsid w:val="005064BA"/>
    <w:rPr>
      <w:b/>
      <w:bCs/>
      <w:lang w:val="es-ES_tradnl" w:eastAsia="ar-SA" w:bidi="ar-SA"/>
    </w:rPr>
  </w:style>
  <w:style w:type="paragraph" w:customStyle="1" w:styleId="Ttulodelatabla">
    <w:name w:val="Título de la tabla"/>
    <w:qFormat/>
    <w:rsid w:val="005064BA"/>
    <w:pPr>
      <w:widowControl w:val="0"/>
      <w:autoSpaceDE w:val="0"/>
      <w:autoSpaceDN w:val="0"/>
      <w:adjustRightInd w:val="0"/>
      <w:jc w:val="center"/>
    </w:pPr>
    <w:rPr>
      <w:rFonts w:eastAsiaTheme="minorEastAsia"/>
      <w:b/>
      <w:bCs/>
      <w:sz w:val="24"/>
      <w:szCs w:val="24"/>
      <w:lang w:val="es-CR" w:eastAsia="es-CR"/>
    </w:rPr>
  </w:style>
  <w:style w:type="paragraph" w:customStyle="1" w:styleId="Cabecera">
    <w:name w:val="Cabecera"/>
    <w:uiPriority w:val="99"/>
    <w:qFormat/>
    <w:rsid w:val="005064BA"/>
    <w:pPr>
      <w:widowControl w:val="0"/>
      <w:autoSpaceDE w:val="0"/>
      <w:autoSpaceDN w:val="0"/>
      <w:adjustRightInd w:val="0"/>
    </w:pPr>
    <w:rPr>
      <w:rFonts w:ascii="Calibri" w:eastAsiaTheme="minorEastAsia" w:hAnsi="Calibri" w:cs="Calibri"/>
      <w:sz w:val="22"/>
      <w:szCs w:val="22"/>
      <w:lang w:val="es-CR" w:eastAsia="es-CR"/>
    </w:rPr>
  </w:style>
  <w:style w:type="paragraph" w:customStyle="1" w:styleId="Leyenda">
    <w:name w:val="Leyenda"/>
    <w:qFormat/>
    <w:rsid w:val="005064BA"/>
    <w:pPr>
      <w:widowControl w:val="0"/>
      <w:autoSpaceDE w:val="0"/>
      <w:autoSpaceDN w:val="0"/>
      <w:adjustRightInd w:val="0"/>
      <w:spacing w:before="120" w:after="120"/>
    </w:pPr>
    <w:rPr>
      <w:rFonts w:eastAsiaTheme="minorEastAsia"/>
      <w:i/>
      <w:iCs/>
      <w:sz w:val="24"/>
      <w:szCs w:val="24"/>
      <w:lang w:val="es-CR" w:eastAsia="es-CR"/>
    </w:rPr>
  </w:style>
  <w:style w:type="paragraph" w:customStyle="1" w:styleId="Titular">
    <w:name w:val="Titular"/>
    <w:next w:val="Normal"/>
    <w:uiPriority w:val="99"/>
    <w:rsid w:val="005064BA"/>
    <w:pPr>
      <w:keepNext/>
      <w:keepLines/>
      <w:widowControl w:val="0"/>
      <w:autoSpaceDE w:val="0"/>
      <w:autoSpaceDN w:val="0"/>
      <w:adjustRightInd w:val="0"/>
      <w:spacing w:before="480" w:after="120"/>
    </w:pPr>
    <w:rPr>
      <w:rFonts w:ascii="Arial" w:eastAsiaTheme="minorEastAsia" w:hAnsi="Arial" w:cs="Arial"/>
      <w:b/>
      <w:bCs/>
      <w:sz w:val="72"/>
      <w:szCs w:val="72"/>
      <w:lang w:val="es-CR" w:eastAsia="es-CR"/>
    </w:rPr>
  </w:style>
  <w:style w:type="paragraph" w:customStyle="1" w:styleId="Cabeceraypie">
    <w:name w:val="Cabecera y pie"/>
    <w:uiPriority w:val="99"/>
    <w:rsid w:val="005064BA"/>
    <w:pPr>
      <w:widowControl w:val="0"/>
      <w:autoSpaceDE w:val="0"/>
      <w:autoSpaceDN w:val="0"/>
      <w:adjustRightInd w:val="0"/>
    </w:pPr>
    <w:rPr>
      <w:rFonts w:eastAsiaTheme="minorEastAsia"/>
      <w:sz w:val="24"/>
      <w:szCs w:val="24"/>
      <w:lang w:val="es-CR" w:eastAsia="es-CR"/>
    </w:rPr>
  </w:style>
  <w:style w:type="paragraph" w:customStyle="1" w:styleId="TableParagraph">
    <w:name w:val="Table Paragraph"/>
    <w:uiPriority w:val="99"/>
    <w:rsid w:val="005064BA"/>
    <w:pPr>
      <w:widowControl w:val="0"/>
      <w:autoSpaceDE w:val="0"/>
      <w:autoSpaceDN w:val="0"/>
      <w:adjustRightInd w:val="0"/>
    </w:pPr>
    <w:rPr>
      <w:rFonts w:ascii="Calibri" w:eastAsiaTheme="minorEastAsia" w:hAnsi="Calibri" w:cs="Calibri"/>
      <w:sz w:val="24"/>
      <w:szCs w:val="24"/>
      <w:lang w:val="es-CR" w:eastAsia="es-CR"/>
    </w:rPr>
  </w:style>
  <w:style w:type="paragraph" w:customStyle="1" w:styleId="Ttulo10">
    <w:name w:val="Título1"/>
    <w:next w:val="Normal"/>
    <w:qFormat/>
    <w:rsid w:val="005064BA"/>
    <w:pPr>
      <w:widowControl w:val="0"/>
      <w:autoSpaceDE w:val="0"/>
      <w:autoSpaceDN w:val="0"/>
      <w:adjustRightInd w:val="0"/>
      <w:contextualSpacing/>
    </w:pPr>
    <w:rPr>
      <w:rFonts w:ascii="Calibri Light" w:eastAsiaTheme="minorEastAsia" w:hAnsi="Calibri Light" w:cs="Calibri Light"/>
      <w:spacing w:val="-10"/>
      <w:sz w:val="56"/>
      <w:szCs w:val="56"/>
      <w:lang w:val="es-CR" w:eastAsia="es-CR"/>
    </w:rPr>
  </w:style>
  <w:style w:type="paragraph" w:customStyle="1" w:styleId="Descripcin1">
    <w:name w:val="Descripción1"/>
    <w:qFormat/>
    <w:rsid w:val="005064BA"/>
    <w:pPr>
      <w:widowControl w:val="0"/>
      <w:autoSpaceDE w:val="0"/>
      <w:autoSpaceDN w:val="0"/>
      <w:adjustRightInd w:val="0"/>
      <w:spacing w:before="120" w:after="120"/>
    </w:pPr>
    <w:rPr>
      <w:rFonts w:eastAsiaTheme="minorEastAsia"/>
      <w:i/>
      <w:iCs/>
      <w:sz w:val="24"/>
      <w:szCs w:val="24"/>
      <w:lang w:val="es-CR" w:eastAsia="es-CR"/>
    </w:rPr>
  </w:style>
  <w:style w:type="paragraph" w:customStyle="1" w:styleId="Descripcin2">
    <w:name w:val="Descripción2"/>
    <w:qFormat/>
    <w:rsid w:val="005064BA"/>
    <w:pPr>
      <w:widowControl w:val="0"/>
      <w:autoSpaceDE w:val="0"/>
      <w:autoSpaceDN w:val="0"/>
      <w:adjustRightInd w:val="0"/>
      <w:spacing w:before="120" w:after="120"/>
    </w:pPr>
    <w:rPr>
      <w:rFonts w:eastAsiaTheme="minorEastAsia"/>
      <w:i/>
      <w:iCs/>
      <w:sz w:val="24"/>
      <w:szCs w:val="24"/>
      <w:lang w:val="es-CR" w:eastAsia="es-CR"/>
    </w:rPr>
  </w:style>
  <w:style w:type="paragraph" w:customStyle="1" w:styleId="Ttulo20">
    <w:name w:val="Título2"/>
    <w:next w:val="Cuerpodetexto"/>
    <w:qFormat/>
    <w:rsid w:val="005064BA"/>
    <w:pPr>
      <w:keepNext/>
      <w:widowControl w:val="0"/>
      <w:autoSpaceDE w:val="0"/>
      <w:autoSpaceDN w:val="0"/>
      <w:adjustRightInd w:val="0"/>
      <w:spacing w:before="240" w:after="120"/>
    </w:pPr>
    <w:rPr>
      <w:rFonts w:ascii="Liberation Sans" w:eastAsiaTheme="minorEastAsia" w:hAnsi="Liberation Sans" w:cs="Liberation Sans"/>
      <w:sz w:val="28"/>
      <w:szCs w:val="28"/>
      <w:lang w:val="es-CR" w:eastAsia="es-CR"/>
    </w:rPr>
  </w:style>
  <w:style w:type="paragraph" w:customStyle="1" w:styleId="Descripcin3">
    <w:name w:val="Descripción3"/>
    <w:qFormat/>
    <w:rsid w:val="005064BA"/>
    <w:pPr>
      <w:widowControl w:val="0"/>
      <w:autoSpaceDE w:val="0"/>
      <w:autoSpaceDN w:val="0"/>
      <w:adjustRightInd w:val="0"/>
      <w:spacing w:before="120" w:after="120"/>
    </w:pPr>
    <w:rPr>
      <w:rFonts w:eastAsiaTheme="minorEastAsia"/>
      <w:i/>
      <w:iCs/>
      <w:sz w:val="24"/>
      <w:szCs w:val="24"/>
      <w:lang w:val="es-CR" w:eastAsia="es-CR"/>
    </w:rPr>
  </w:style>
  <w:style w:type="paragraph" w:customStyle="1" w:styleId="Ttulo32">
    <w:name w:val="Título3"/>
    <w:next w:val="Cuerpodetexto"/>
    <w:qFormat/>
    <w:rsid w:val="005064BA"/>
    <w:pPr>
      <w:keepNext/>
      <w:widowControl w:val="0"/>
      <w:autoSpaceDE w:val="0"/>
      <w:autoSpaceDN w:val="0"/>
      <w:adjustRightInd w:val="0"/>
      <w:spacing w:before="240" w:after="120"/>
    </w:pPr>
    <w:rPr>
      <w:rFonts w:ascii="Liberation Sans" w:eastAsiaTheme="minorEastAsia" w:hAnsi="Liberation Sans" w:cs="Liberation Sans"/>
      <w:sz w:val="28"/>
      <w:szCs w:val="28"/>
      <w:lang w:val="es-CR" w:eastAsia="es-CR"/>
    </w:rPr>
  </w:style>
  <w:style w:type="character" w:styleId="nfasisintenso">
    <w:name w:val="Intense Emphasis"/>
    <w:basedOn w:val="Fuentedeprrafopredeter"/>
    <w:uiPriority w:val="99"/>
    <w:qFormat/>
    <w:rsid w:val="005064BA"/>
    <w:rPr>
      <w:i/>
      <w:iCs/>
      <w:color w:val="5B9BD5"/>
    </w:rPr>
  </w:style>
  <w:style w:type="character" w:customStyle="1" w:styleId="Mencinsinresolver1">
    <w:name w:val="Mención sin resolver1"/>
    <w:uiPriority w:val="99"/>
    <w:rsid w:val="005064BA"/>
    <w:rPr>
      <w:color w:val="605E5C"/>
    </w:rPr>
  </w:style>
  <w:style w:type="character" w:customStyle="1" w:styleId="EnlacedeInternet">
    <w:name w:val="Enlace de Internet"/>
    <w:uiPriority w:val="99"/>
    <w:rsid w:val="005064BA"/>
    <w:rPr>
      <w:color w:val="0563C1"/>
      <w:u w:val="single"/>
    </w:rPr>
  </w:style>
  <w:style w:type="character" w:customStyle="1" w:styleId="WW8Num11z3">
    <w:name w:val="WW8Num11z3"/>
    <w:uiPriority w:val="99"/>
    <w:qFormat/>
    <w:rsid w:val="005064BA"/>
    <w:rPr>
      <w:rFonts w:ascii="Symbol" w:hAnsi="Symbol" w:cs="Symbol" w:hint="default"/>
    </w:rPr>
  </w:style>
  <w:style w:type="character" w:customStyle="1" w:styleId="WW8Num11z2">
    <w:name w:val="WW8Num11z2"/>
    <w:qFormat/>
    <w:rsid w:val="005064BA"/>
    <w:rPr>
      <w:rFonts w:ascii="Wingdings" w:hAnsi="Wingdings" w:cs="Wingdings" w:hint="default"/>
    </w:rPr>
  </w:style>
  <w:style w:type="character" w:customStyle="1" w:styleId="WW8Num11z1">
    <w:name w:val="WW8Num11z1"/>
    <w:qFormat/>
    <w:rsid w:val="005064BA"/>
    <w:rPr>
      <w:rFonts w:ascii="Courier New" w:hAnsi="Courier New" w:cs="Courier New" w:hint="default"/>
    </w:rPr>
  </w:style>
  <w:style w:type="character" w:customStyle="1" w:styleId="WW8Num11z0">
    <w:name w:val="WW8Num11z0"/>
    <w:qFormat/>
    <w:rsid w:val="005064BA"/>
    <w:rPr>
      <w:rFonts w:ascii="Calibri" w:hAnsi="Calibri" w:cs="Calibri" w:hint="default"/>
    </w:rPr>
  </w:style>
  <w:style w:type="character" w:customStyle="1" w:styleId="WW8Num10z3">
    <w:name w:val="WW8Num10z3"/>
    <w:uiPriority w:val="99"/>
    <w:rsid w:val="005064BA"/>
    <w:rPr>
      <w:rFonts w:ascii="Symbol" w:hAnsi="Symbol" w:cs="Symbol" w:hint="default"/>
    </w:rPr>
  </w:style>
  <w:style w:type="character" w:customStyle="1" w:styleId="WW8Num10z1">
    <w:name w:val="WW8Num10z1"/>
    <w:rsid w:val="005064BA"/>
    <w:rPr>
      <w:rFonts w:ascii="Courier New" w:hAnsi="Courier New" w:cs="Courier New" w:hint="default"/>
    </w:rPr>
  </w:style>
  <w:style w:type="character" w:customStyle="1" w:styleId="WW8Num10z0">
    <w:name w:val="WW8Num10z0"/>
    <w:qFormat/>
    <w:rsid w:val="005064BA"/>
    <w:rPr>
      <w:rFonts w:ascii="Wingdings" w:hAnsi="Wingdings" w:cs="Wingdings" w:hint="default"/>
    </w:rPr>
  </w:style>
  <w:style w:type="character" w:customStyle="1" w:styleId="WW8Num9z8">
    <w:name w:val="WW8Num9z8"/>
    <w:uiPriority w:val="99"/>
    <w:rsid w:val="005064BA"/>
  </w:style>
  <w:style w:type="character" w:customStyle="1" w:styleId="WW8Num9z7">
    <w:name w:val="WW8Num9z7"/>
    <w:uiPriority w:val="99"/>
    <w:rsid w:val="005064BA"/>
  </w:style>
  <w:style w:type="character" w:customStyle="1" w:styleId="WW8Num9z6">
    <w:name w:val="WW8Num9z6"/>
    <w:uiPriority w:val="99"/>
    <w:rsid w:val="005064BA"/>
  </w:style>
  <w:style w:type="character" w:customStyle="1" w:styleId="WW8Num9z5">
    <w:name w:val="WW8Num9z5"/>
    <w:uiPriority w:val="99"/>
    <w:rsid w:val="005064BA"/>
  </w:style>
  <w:style w:type="character" w:customStyle="1" w:styleId="WW8Num9z4">
    <w:name w:val="WW8Num9z4"/>
    <w:uiPriority w:val="99"/>
    <w:rsid w:val="005064BA"/>
  </w:style>
  <w:style w:type="character" w:customStyle="1" w:styleId="WW8Num9z3">
    <w:name w:val="WW8Num9z3"/>
    <w:rsid w:val="005064BA"/>
  </w:style>
  <w:style w:type="character" w:customStyle="1" w:styleId="WW8Num9z2">
    <w:name w:val="WW8Num9z2"/>
    <w:rsid w:val="005064BA"/>
  </w:style>
  <w:style w:type="character" w:customStyle="1" w:styleId="WW8Num9z1">
    <w:name w:val="WW8Num9z1"/>
    <w:rsid w:val="005064BA"/>
  </w:style>
  <w:style w:type="character" w:customStyle="1" w:styleId="WW8Num9z0">
    <w:name w:val="WW8Num9z0"/>
    <w:qFormat/>
    <w:rsid w:val="005064BA"/>
  </w:style>
  <w:style w:type="character" w:customStyle="1" w:styleId="WW8Num8z3">
    <w:name w:val="WW8Num8z3"/>
    <w:uiPriority w:val="99"/>
    <w:qFormat/>
    <w:rsid w:val="005064BA"/>
    <w:rPr>
      <w:rFonts w:ascii="Symbol" w:hAnsi="Symbol" w:cs="Symbol" w:hint="default"/>
    </w:rPr>
  </w:style>
  <w:style w:type="character" w:customStyle="1" w:styleId="WW8Num8z2">
    <w:name w:val="WW8Num8z2"/>
    <w:qFormat/>
    <w:rsid w:val="005064BA"/>
    <w:rPr>
      <w:rFonts w:ascii="Wingdings" w:hAnsi="Wingdings" w:cs="Wingdings" w:hint="default"/>
    </w:rPr>
  </w:style>
  <w:style w:type="character" w:customStyle="1" w:styleId="WW8Num8z1">
    <w:name w:val="WW8Num8z1"/>
    <w:qFormat/>
    <w:rsid w:val="005064BA"/>
    <w:rPr>
      <w:rFonts w:ascii="Courier New" w:hAnsi="Courier New" w:cs="Courier New" w:hint="default"/>
    </w:rPr>
  </w:style>
  <w:style w:type="character" w:customStyle="1" w:styleId="WW8Num8z0">
    <w:name w:val="WW8Num8z0"/>
    <w:qFormat/>
    <w:rsid w:val="005064BA"/>
    <w:rPr>
      <w:rFonts w:ascii="Wingdings" w:hAnsi="Wingdings" w:cs="Wingdings" w:hint="default"/>
      <w:sz w:val="18"/>
      <w:szCs w:val="18"/>
    </w:rPr>
  </w:style>
  <w:style w:type="character" w:customStyle="1" w:styleId="WW8Num7z8">
    <w:name w:val="WW8Num7z8"/>
    <w:uiPriority w:val="99"/>
    <w:rsid w:val="005064BA"/>
  </w:style>
  <w:style w:type="character" w:customStyle="1" w:styleId="WW8Num7z7">
    <w:name w:val="WW8Num7z7"/>
    <w:uiPriority w:val="99"/>
    <w:rsid w:val="005064BA"/>
  </w:style>
  <w:style w:type="character" w:customStyle="1" w:styleId="WW8Num7z6">
    <w:name w:val="WW8Num7z6"/>
    <w:uiPriority w:val="99"/>
    <w:rsid w:val="005064BA"/>
  </w:style>
  <w:style w:type="character" w:customStyle="1" w:styleId="WW8Num7z5">
    <w:name w:val="WW8Num7z5"/>
    <w:uiPriority w:val="99"/>
    <w:rsid w:val="005064BA"/>
  </w:style>
  <w:style w:type="character" w:customStyle="1" w:styleId="WW8Num7z4">
    <w:name w:val="WW8Num7z4"/>
    <w:uiPriority w:val="99"/>
    <w:rsid w:val="005064BA"/>
  </w:style>
  <w:style w:type="character" w:customStyle="1" w:styleId="WW8Num7z3">
    <w:name w:val="WW8Num7z3"/>
    <w:qFormat/>
    <w:rsid w:val="005064BA"/>
  </w:style>
  <w:style w:type="character" w:customStyle="1" w:styleId="WW8Num7z2">
    <w:name w:val="WW8Num7z2"/>
    <w:qFormat/>
    <w:rsid w:val="005064BA"/>
  </w:style>
  <w:style w:type="character" w:customStyle="1" w:styleId="WW8Num7z1">
    <w:name w:val="WW8Num7z1"/>
    <w:qFormat/>
    <w:rsid w:val="005064BA"/>
  </w:style>
  <w:style w:type="character" w:customStyle="1" w:styleId="WW8Num7z0">
    <w:name w:val="WW8Num7z0"/>
    <w:qFormat/>
    <w:rsid w:val="005064BA"/>
  </w:style>
  <w:style w:type="character" w:customStyle="1" w:styleId="WW8Num6z8">
    <w:name w:val="WW8Num6z8"/>
    <w:uiPriority w:val="99"/>
    <w:rsid w:val="005064BA"/>
  </w:style>
  <w:style w:type="character" w:customStyle="1" w:styleId="WW8Num6z7">
    <w:name w:val="WW8Num6z7"/>
    <w:uiPriority w:val="99"/>
    <w:rsid w:val="005064BA"/>
  </w:style>
  <w:style w:type="character" w:customStyle="1" w:styleId="WW8Num6z6">
    <w:name w:val="WW8Num6z6"/>
    <w:uiPriority w:val="99"/>
    <w:rsid w:val="005064BA"/>
  </w:style>
  <w:style w:type="character" w:customStyle="1" w:styleId="WW8Num6z5">
    <w:name w:val="WW8Num6z5"/>
    <w:uiPriority w:val="99"/>
    <w:rsid w:val="005064BA"/>
  </w:style>
  <w:style w:type="character" w:customStyle="1" w:styleId="WW8Num6z4">
    <w:name w:val="WW8Num6z4"/>
    <w:uiPriority w:val="99"/>
    <w:rsid w:val="005064BA"/>
  </w:style>
  <w:style w:type="character" w:customStyle="1" w:styleId="WW8Num6z3">
    <w:name w:val="WW8Num6z3"/>
    <w:qFormat/>
    <w:rsid w:val="005064BA"/>
  </w:style>
  <w:style w:type="character" w:customStyle="1" w:styleId="WW8Num6z2">
    <w:name w:val="WW8Num6z2"/>
    <w:qFormat/>
    <w:rsid w:val="005064BA"/>
  </w:style>
  <w:style w:type="character" w:customStyle="1" w:styleId="WW8Num6z1">
    <w:name w:val="WW8Num6z1"/>
    <w:qFormat/>
    <w:rsid w:val="005064BA"/>
  </w:style>
  <w:style w:type="character" w:customStyle="1" w:styleId="WW8Num6z0">
    <w:name w:val="WW8Num6z0"/>
    <w:qFormat/>
    <w:rsid w:val="005064BA"/>
  </w:style>
  <w:style w:type="character" w:customStyle="1" w:styleId="WW8Num5z8">
    <w:name w:val="WW8Num5z8"/>
    <w:qFormat/>
    <w:rsid w:val="005064BA"/>
  </w:style>
  <w:style w:type="character" w:customStyle="1" w:styleId="WW8Num5z7">
    <w:name w:val="WW8Num5z7"/>
    <w:qFormat/>
    <w:rsid w:val="005064BA"/>
  </w:style>
  <w:style w:type="character" w:customStyle="1" w:styleId="WW8Num5z6">
    <w:name w:val="WW8Num5z6"/>
    <w:qFormat/>
    <w:rsid w:val="005064BA"/>
  </w:style>
  <w:style w:type="character" w:customStyle="1" w:styleId="WW8Num5z5">
    <w:name w:val="WW8Num5z5"/>
    <w:qFormat/>
    <w:rsid w:val="005064BA"/>
  </w:style>
  <w:style w:type="character" w:customStyle="1" w:styleId="WW8Num5z4">
    <w:name w:val="WW8Num5z4"/>
    <w:qFormat/>
    <w:rsid w:val="005064BA"/>
  </w:style>
  <w:style w:type="character" w:customStyle="1" w:styleId="WW8Num5z3">
    <w:name w:val="WW8Num5z3"/>
    <w:qFormat/>
    <w:rsid w:val="005064BA"/>
  </w:style>
  <w:style w:type="character" w:customStyle="1" w:styleId="WW8Num5z2">
    <w:name w:val="WW8Num5z2"/>
    <w:qFormat/>
    <w:rsid w:val="005064BA"/>
  </w:style>
  <w:style w:type="character" w:customStyle="1" w:styleId="WW8Num5z1">
    <w:name w:val="WW8Num5z1"/>
    <w:qFormat/>
    <w:rsid w:val="005064BA"/>
  </w:style>
  <w:style w:type="character" w:customStyle="1" w:styleId="WW8Num5z0">
    <w:name w:val="WW8Num5z0"/>
    <w:qFormat/>
    <w:rsid w:val="005064BA"/>
  </w:style>
  <w:style w:type="character" w:customStyle="1" w:styleId="WW8Num4z8">
    <w:name w:val="WW8Num4z8"/>
    <w:qFormat/>
    <w:rsid w:val="005064BA"/>
  </w:style>
  <w:style w:type="character" w:customStyle="1" w:styleId="WW8Num4z7">
    <w:name w:val="WW8Num4z7"/>
    <w:qFormat/>
    <w:rsid w:val="005064BA"/>
  </w:style>
  <w:style w:type="character" w:customStyle="1" w:styleId="WW8Num4z6">
    <w:name w:val="WW8Num4z6"/>
    <w:qFormat/>
    <w:rsid w:val="005064BA"/>
  </w:style>
  <w:style w:type="character" w:customStyle="1" w:styleId="WW8Num4z5">
    <w:name w:val="WW8Num4z5"/>
    <w:qFormat/>
    <w:rsid w:val="005064BA"/>
  </w:style>
  <w:style w:type="character" w:customStyle="1" w:styleId="WW8Num4z4">
    <w:name w:val="WW8Num4z4"/>
    <w:qFormat/>
    <w:rsid w:val="005064BA"/>
  </w:style>
  <w:style w:type="character" w:customStyle="1" w:styleId="WW8Num4z3">
    <w:name w:val="WW8Num4z3"/>
    <w:qFormat/>
    <w:rsid w:val="005064BA"/>
  </w:style>
  <w:style w:type="character" w:customStyle="1" w:styleId="WW8Num4z2">
    <w:name w:val="WW8Num4z2"/>
    <w:qFormat/>
    <w:rsid w:val="005064BA"/>
  </w:style>
  <w:style w:type="character" w:customStyle="1" w:styleId="WW8Num4z1">
    <w:name w:val="WW8Num4z1"/>
    <w:qFormat/>
    <w:rsid w:val="005064BA"/>
  </w:style>
  <w:style w:type="character" w:customStyle="1" w:styleId="WW8Num4z0">
    <w:name w:val="WW8Num4z0"/>
    <w:qFormat/>
    <w:rsid w:val="005064BA"/>
  </w:style>
  <w:style w:type="character" w:customStyle="1" w:styleId="WW8Num3z8">
    <w:name w:val="WW8Num3z8"/>
    <w:qFormat/>
    <w:rsid w:val="005064BA"/>
  </w:style>
  <w:style w:type="character" w:customStyle="1" w:styleId="WW8Num3z7">
    <w:name w:val="WW8Num3z7"/>
    <w:qFormat/>
    <w:rsid w:val="005064BA"/>
  </w:style>
  <w:style w:type="character" w:customStyle="1" w:styleId="WW8Num3z6">
    <w:name w:val="WW8Num3z6"/>
    <w:qFormat/>
    <w:rsid w:val="005064BA"/>
  </w:style>
  <w:style w:type="character" w:customStyle="1" w:styleId="WW8Num3z5">
    <w:name w:val="WW8Num3z5"/>
    <w:qFormat/>
    <w:rsid w:val="005064BA"/>
  </w:style>
  <w:style w:type="character" w:customStyle="1" w:styleId="WW8Num3z4">
    <w:name w:val="WW8Num3z4"/>
    <w:qFormat/>
    <w:rsid w:val="005064BA"/>
  </w:style>
  <w:style w:type="character" w:customStyle="1" w:styleId="WW8Num3z3">
    <w:name w:val="WW8Num3z3"/>
    <w:qFormat/>
    <w:rsid w:val="005064BA"/>
  </w:style>
  <w:style w:type="character" w:customStyle="1" w:styleId="WW8Num3z2">
    <w:name w:val="WW8Num3z2"/>
    <w:qFormat/>
    <w:rsid w:val="005064BA"/>
  </w:style>
  <w:style w:type="character" w:customStyle="1" w:styleId="WW8Num3z1">
    <w:name w:val="WW8Num3z1"/>
    <w:qFormat/>
    <w:rsid w:val="005064BA"/>
  </w:style>
  <w:style w:type="character" w:customStyle="1" w:styleId="WW8Num3z0">
    <w:name w:val="WW8Num3z0"/>
    <w:qFormat/>
    <w:rsid w:val="005064BA"/>
  </w:style>
  <w:style w:type="character" w:customStyle="1" w:styleId="WW8Num2z2">
    <w:name w:val="WW8Num2z2"/>
    <w:qFormat/>
    <w:rsid w:val="005064BA"/>
    <w:rPr>
      <w:rFonts w:ascii="Wingdings" w:hAnsi="Wingdings" w:cs="Wingdings" w:hint="default"/>
    </w:rPr>
  </w:style>
  <w:style w:type="character" w:customStyle="1" w:styleId="WW8Num2z1">
    <w:name w:val="WW8Num2z1"/>
    <w:qFormat/>
    <w:rsid w:val="005064BA"/>
    <w:rPr>
      <w:rFonts w:ascii="Courier New" w:hAnsi="Courier New" w:cs="Courier New" w:hint="default"/>
    </w:rPr>
  </w:style>
  <w:style w:type="character" w:customStyle="1" w:styleId="WW8Num2z0">
    <w:name w:val="WW8Num2z0"/>
    <w:qFormat/>
    <w:rsid w:val="005064BA"/>
    <w:rPr>
      <w:rFonts w:ascii="Symbol" w:hAnsi="Symbol" w:cs="Symbol" w:hint="default"/>
    </w:rPr>
  </w:style>
  <w:style w:type="character" w:customStyle="1" w:styleId="ListLabel9">
    <w:name w:val="ListLabel 9"/>
    <w:qFormat/>
    <w:rsid w:val="005064BA"/>
  </w:style>
  <w:style w:type="character" w:customStyle="1" w:styleId="ListLabel8">
    <w:name w:val="ListLabel 8"/>
    <w:qFormat/>
    <w:rsid w:val="005064BA"/>
  </w:style>
  <w:style w:type="character" w:customStyle="1" w:styleId="ListLabel7">
    <w:name w:val="ListLabel 7"/>
    <w:qFormat/>
    <w:rsid w:val="005064BA"/>
  </w:style>
  <w:style w:type="character" w:customStyle="1" w:styleId="ListLabel6">
    <w:name w:val="ListLabel 6"/>
    <w:qFormat/>
    <w:rsid w:val="005064BA"/>
  </w:style>
  <w:style w:type="character" w:customStyle="1" w:styleId="ListLabel5">
    <w:name w:val="ListLabel 5"/>
    <w:qFormat/>
    <w:rsid w:val="005064BA"/>
  </w:style>
  <w:style w:type="character" w:customStyle="1" w:styleId="ListLabel4">
    <w:name w:val="ListLabel 4"/>
    <w:qFormat/>
    <w:rsid w:val="005064BA"/>
  </w:style>
  <w:style w:type="character" w:customStyle="1" w:styleId="ListLabel3">
    <w:name w:val="ListLabel 3"/>
    <w:qFormat/>
    <w:rsid w:val="005064BA"/>
  </w:style>
  <w:style w:type="character" w:customStyle="1" w:styleId="ListLabel2">
    <w:name w:val="ListLabel 2"/>
    <w:qFormat/>
    <w:rsid w:val="005064BA"/>
  </w:style>
  <w:style w:type="character" w:customStyle="1" w:styleId="ListLabel1">
    <w:name w:val="ListLabel 1"/>
    <w:qFormat/>
    <w:rsid w:val="005064BA"/>
    <w:rPr>
      <w:rFonts w:ascii="Calibri" w:hAnsi="Calibri" w:cs="Calibri" w:hint="default"/>
    </w:rPr>
  </w:style>
  <w:style w:type="character" w:customStyle="1" w:styleId="WW8Num1z8">
    <w:name w:val="WW8Num1z8"/>
    <w:qFormat/>
    <w:rsid w:val="005064BA"/>
  </w:style>
  <w:style w:type="character" w:customStyle="1" w:styleId="WW8Num1z7">
    <w:name w:val="WW8Num1z7"/>
    <w:qFormat/>
    <w:rsid w:val="005064BA"/>
  </w:style>
  <w:style w:type="character" w:customStyle="1" w:styleId="WW8Num1z6">
    <w:name w:val="WW8Num1z6"/>
    <w:qFormat/>
    <w:rsid w:val="005064BA"/>
  </w:style>
  <w:style w:type="character" w:customStyle="1" w:styleId="WW8Num1z5">
    <w:name w:val="WW8Num1z5"/>
    <w:qFormat/>
    <w:rsid w:val="005064BA"/>
  </w:style>
  <w:style w:type="character" w:customStyle="1" w:styleId="WW8Num1z4">
    <w:name w:val="WW8Num1z4"/>
    <w:qFormat/>
    <w:rsid w:val="005064BA"/>
  </w:style>
  <w:style w:type="character" w:customStyle="1" w:styleId="WW8Num8z8">
    <w:name w:val="WW8Num8z8"/>
    <w:uiPriority w:val="99"/>
    <w:rsid w:val="005064BA"/>
  </w:style>
  <w:style w:type="character" w:customStyle="1" w:styleId="WW8Num8z7">
    <w:name w:val="WW8Num8z7"/>
    <w:uiPriority w:val="99"/>
    <w:rsid w:val="005064BA"/>
  </w:style>
  <w:style w:type="character" w:customStyle="1" w:styleId="WW8Num8z6">
    <w:name w:val="WW8Num8z6"/>
    <w:uiPriority w:val="99"/>
    <w:rsid w:val="005064BA"/>
  </w:style>
  <w:style w:type="character" w:customStyle="1" w:styleId="WW8Num8z5">
    <w:name w:val="WW8Num8z5"/>
    <w:uiPriority w:val="99"/>
    <w:rsid w:val="005064BA"/>
  </w:style>
  <w:style w:type="character" w:customStyle="1" w:styleId="WW8Num8z4">
    <w:name w:val="WW8Num8z4"/>
    <w:uiPriority w:val="99"/>
    <w:rsid w:val="005064BA"/>
  </w:style>
  <w:style w:type="character" w:customStyle="1" w:styleId="WW8Num10z2">
    <w:name w:val="WW8Num10z2"/>
    <w:rsid w:val="005064BA"/>
    <w:rPr>
      <w:rFonts w:ascii="Wingdings" w:hAnsi="Wingdings" w:cs="Wingdings" w:hint="default"/>
    </w:rPr>
  </w:style>
  <w:style w:type="table" w:customStyle="1" w:styleId="Tablaconcuadrcula4-nfasis31">
    <w:name w:val="Tabla con cuadrícula 4 - Énfasis 31"/>
    <w:basedOn w:val="Tablanormal"/>
    <w:uiPriority w:val="49"/>
    <w:rsid w:val="005064BA"/>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angra3detindependienteCar">
    <w:name w:val="Sangría 3 de t. independiente Car"/>
    <w:basedOn w:val="Fuentedeprrafopredeter"/>
    <w:link w:val="Sangra3detindependiente"/>
    <w:rsid w:val="005064BA"/>
    <w:rPr>
      <w:sz w:val="16"/>
      <w:szCs w:val="16"/>
      <w:lang w:val="es-CR"/>
    </w:rPr>
  </w:style>
  <w:style w:type="paragraph" w:styleId="Revisin">
    <w:name w:val="Revision"/>
    <w:uiPriority w:val="99"/>
    <w:semiHidden/>
    <w:qFormat/>
    <w:rsid w:val="005064BA"/>
    <w:rPr>
      <w:rFonts w:ascii="Arial" w:hAnsi="Arial"/>
      <w:sz w:val="22"/>
      <w:lang w:val="en-US" w:eastAsia="en-US"/>
    </w:rPr>
  </w:style>
  <w:style w:type="paragraph" w:customStyle="1" w:styleId="noparagraphstyle">
    <w:name w:val="noparagraphstyle"/>
    <w:basedOn w:val="Normal"/>
    <w:uiPriority w:val="99"/>
    <w:rsid w:val="005064BA"/>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andard0">
    <w:name w:val="Standard"/>
    <w:uiPriority w:val="99"/>
    <w:qFormat/>
    <w:rsid w:val="005064BA"/>
    <w:pPr>
      <w:widowControl w:val="0"/>
      <w:suppressAutoHyphens/>
      <w:textAlignment w:val="baseline"/>
    </w:pPr>
    <w:rPr>
      <w:rFonts w:eastAsia="SimSun" w:cs="Mangal"/>
      <w:kern w:val="1"/>
      <w:sz w:val="24"/>
      <w:szCs w:val="24"/>
      <w:lang w:eastAsia="hi-IN" w:bidi="hi-IN"/>
    </w:rPr>
  </w:style>
  <w:style w:type="paragraph" w:customStyle="1" w:styleId="ListParagraph0">
    <w:name w:val="List Paragraph0"/>
    <w:basedOn w:val="Normal"/>
    <w:uiPriority w:val="99"/>
    <w:qFormat/>
    <w:rsid w:val="005064BA"/>
    <w:pPr>
      <w:suppressAutoHyphens w:val="0"/>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
    <w:qFormat/>
    <w:rsid w:val="005064BA"/>
    <w:pPr>
      <w:suppressAutoHyphens w:val="0"/>
      <w:ind w:left="720"/>
    </w:pPr>
    <w:rPr>
      <w:lang w:eastAsia="es-ES"/>
    </w:rPr>
  </w:style>
  <w:style w:type="paragraph" w:customStyle="1" w:styleId="Ttulo60">
    <w:name w:val="TÍtulo 6"/>
    <w:basedOn w:val="Normal"/>
    <w:next w:val="Normal"/>
    <w:uiPriority w:val="99"/>
    <w:rsid w:val="005064BA"/>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uiPriority w:val="99"/>
    <w:rsid w:val="005064BA"/>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uiPriority w:val="99"/>
    <w:rsid w:val="005064BA"/>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Epgrafe0">
    <w:name w:val="Epígrafe"/>
    <w:basedOn w:val="Normal"/>
    <w:next w:val="Normal"/>
    <w:qFormat/>
    <w:rsid w:val="005064BA"/>
    <w:pPr>
      <w:widowControl w:val="0"/>
      <w:suppressAutoHyphens w:val="0"/>
      <w:autoSpaceDE w:val="0"/>
      <w:autoSpaceDN w:val="0"/>
      <w:adjustRightInd w:val="0"/>
    </w:pPr>
    <w:rPr>
      <w:rFonts w:ascii="Arial" w:hAnsi="Arial" w:cs="Arial"/>
      <w:b/>
      <w:bCs/>
      <w:sz w:val="20"/>
      <w:szCs w:val="20"/>
      <w:lang w:eastAsia="es-ES"/>
    </w:rPr>
  </w:style>
  <w:style w:type="paragraph" w:styleId="ndice2">
    <w:name w:val="index 2"/>
    <w:basedOn w:val="Normal"/>
    <w:next w:val="Normal"/>
    <w:autoRedefine/>
    <w:uiPriority w:val="99"/>
    <w:unhideWhenUsed/>
    <w:rsid w:val="005064BA"/>
    <w:pPr>
      <w:suppressAutoHyphens w:val="0"/>
      <w:spacing w:line="276" w:lineRule="auto"/>
      <w:ind w:left="440" w:hanging="220"/>
      <w:jc w:val="both"/>
    </w:pPr>
    <w:rPr>
      <w:rFonts w:eastAsiaTheme="minorHAnsi" w:cstheme="minorBidi"/>
      <w:sz w:val="18"/>
      <w:szCs w:val="18"/>
      <w:lang w:val="es-CR" w:eastAsia="en-US"/>
    </w:rPr>
  </w:style>
  <w:style w:type="paragraph" w:styleId="ndice3">
    <w:name w:val="index 3"/>
    <w:basedOn w:val="Normal"/>
    <w:next w:val="Normal"/>
    <w:autoRedefine/>
    <w:uiPriority w:val="99"/>
    <w:unhideWhenUsed/>
    <w:rsid w:val="005064BA"/>
    <w:pPr>
      <w:suppressAutoHyphens w:val="0"/>
      <w:spacing w:line="276" w:lineRule="auto"/>
      <w:ind w:left="660" w:hanging="220"/>
      <w:jc w:val="both"/>
    </w:pPr>
    <w:rPr>
      <w:rFonts w:eastAsiaTheme="minorHAnsi" w:cstheme="minorBidi"/>
      <w:sz w:val="18"/>
      <w:szCs w:val="18"/>
      <w:lang w:val="es-CR" w:eastAsia="en-US"/>
    </w:rPr>
  </w:style>
  <w:style w:type="paragraph" w:styleId="ndice4">
    <w:name w:val="index 4"/>
    <w:basedOn w:val="Normal"/>
    <w:next w:val="Normal"/>
    <w:autoRedefine/>
    <w:uiPriority w:val="99"/>
    <w:unhideWhenUsed/>
    <w:rsid w:val="005064BA"/>
    <w:pPr>
      <w:suppressAutoHyphens w:val="0"/>
      <w:spacing w:line="276" w:lineRule="auto"/>
      <w:ind w:left="880" w:hanging="220"/>
      <w:jc w:val="both"/>
    </w:pPr>
    <w:rPr>
      <w:rFonts w:eastAsiaTheme="minorHAnsi" w:cstheme="minorBidi"/>
      <w:sz w:val="18"/>
      <w:szCs w:val="18"/>
      <w:lang w:val="es-CR" w:eastAsia="en-US"/>
    </w:rPr>
  </w:style>
  <w:style w:type="paragraph" w:styleId="ndice5">
    <w:name w:val="index 5"/>
    <w:basedOn w:val="Normal"/>
    <w:next w:val="Normal"/>
    <w:autoRedefine/>
    <w:uiPriority w:val="99"/>
    <w:unhideWhenUsed/>
    <w:rsid w:val="005064BA"/>
    <w:pPr>
      <w:suppressAutoHyphens w:val="0"/>
      <w:spacing w:line="276" w:lineRule="auto"/>
      <w:ind w:left="1100" w:hanging="220"/>
      <w:jc w:val="both"/>
    </w:pPr>
    <w:rPr>
      <w:rFonts w:eastAsiaTheme="minorHAnsi" w:cstheme="minorBidi"/>
      <w:sz w:val="18"/>
      <w:szCs w:val="18"/>
      <w:lang w:val="es-CR" w:eastAsia="en-US"/>
    </w:rPr>
  </w:style>
  <w:style w:type="paragraph" w:styleId="ndice6">
    <w:name w:val="index 6"/>
    <w:basedOn w:val="Normal"/>
    <w:next w:val="Normal"/>
    <w:autoRedefine/>
    <w:uiPriority w:val="99"/>
    <w:unhideWhenUsed/>
    <w:rsid w:val="005064BA"/>
    <w:pPr>
      <w:suppressAutoHyphens w:val="0"/>
      <w:spacing w:line="276" w:lineRule="auto"/>
      <w:ind w:left="1320" w:hanging="220"/>
      <w:jc w:val="both"/>
    </w:pPr>
    <w:rPr>
      <w:rFonts w:eastAsiaTheme="minorHAnsi" w:cstheme="minorBidi"/>
      <w:sz w:val="18"/>
      <w:szCs w:val="18"/>
      <w:lang w:val="es-CR" w:eastAsia="en-US"/>
    </w:rPr>
  </w:style>
  <w:style w:type="paragraph" w:styleId="ndice7">
    <w:name w:val="index 7"/>
    <w:basedOn w:val="Normal"/>
    <w:next w:val="Normal"/>
    <w:autoRedefine/>
    <w:uiPriority w:val="99"/>
    <w:unhideWhenUsed/>
    <w:rsid w:val="005064BA"/>
    <w:pPr>
      <w:suppressAutoHyphens w:val="0"/>
      <w:spacing w:line="276" w:lineRule="auto"/>
      <w:ind w:left="1540" w:hanging="220"/>
      <w:jc w:val="both"/>
    </w:pPr>
    <w:rPr>
      <w:rFonts w:eastAsiaTheme="minorHAnsi" w:cstheme="minorBidi"/>
      <w:sz w:val="18"/>
      <w:szCs w:val="18"/>
      <w:lang w:val="es-CR" w:eastAsia="en-US"/>
    </w:rPr>
  </w:style>
  <w:style w:type="paragraph" w:styleId="ndice8">
    <w:name w:val="index 8"/>
    <w:basedOn w:val="Normal"/>
    <w:next w:val="Normal"/>
    <w:autoRedefine/>
    <w:uiPriority w:val="99"/>
    <w:unhideWhenUsed/>
    <w:rsid w:val="005064BA"/>
    <w:pPr>
      <w:suppressAutoHyphens w:val="0"/>
      <w:spacing w:line="276" w:lineRule="auto"/>
      <w:ind w:left="1760" w:hanging="220"/>
      <w:jc w:val="both"/>
    </w:pPr>
    <w:rPr>
      <w:rFonts w:eastAsiaTheme="minorHAnsi" w:cstheme="minorBidi"/>
      <w:sz w:val="18"/>
      <w:szCs w:val="18"/>
      <w:lang w:val="es-CR" w:eastAsia="en-US"/>
    </w:rPr>
  </w:style>
  <w:style w:type="paragraph" w:styleId="ndice9">
    <w:name w:val="index 9"/>
    <w:basedOn w:val="Normal"/>
    <w:next w:val="Normal"/>
    <w:autoRedefine/>
    <w:uiPriority w:val="99"/>
    <w:unhideWhenUsed/>
    <w:rsid w:val="005064BA"/>
    <w:pPr>
      <w:suppressAutoHyphens w:val="0"/>
      <w:spacing w:line="276" w:lineRule="auto"/>
      <w:ind w:left="1980" w:hanging="220"/>
      <w:jc w:val="both"/>
    </w:pPr>
    <w:rPr>
      <w:rFonts w:eastAsiaTheme="minorHAnsi" w:cstheme="minorBidi"/>
      <w:sz w:val="18"/>
      <w:szCs w:val="18"/>
      <w:lang w:val="es-CR" w:eastAsia="en-US"/>
    </w:rPr>
  </w:style>
  <w:style w:type="paragraph" w:styleId="Ttulodendice">
    <w:name w:val="index heading"/>
    <w:basedOn w:val="Normal"/>
    <w:next w:val="ndice1"/>
    <w:uiPriority w:val="99"/>
    <w:unhideWhenUsed/>
    <w:rsid w:val="005064BA"/>
    <w:pPr>
      <w:suppressAutoHyphens w:val="0"/>
      <w:spacing w:before="240" w:after="120" w:line="276" w:lineRule="auto"/>
      <w:jc w:val="center"/>
    </w:pPr>
    <w:rPr>
      <w:rFonts w:eastAsiaTheme="minorHAnsi" w:cstheme="minorBidi"/>
      <w:b/>
      <w:bCs/>
      <w:sz w:val="26"/>
      <w:szCs w:val="26"/>
      <w:lang w:val="es-CR" w:eastAsia="en-US"/>
    </w:rPr>
  </w:style>
  <w:style w:type="character" w:customStyle="1" w:styleId="AAgestinCar">
    <w:name w:val="A A gestión Car"/>
    <w:link w:val="AAgestin"/>
    <w:locked/>
    <w:rsid w:val="005064BA"/>
    <w:rPr>
      <w:rFonts w:eastAsia="SimSun"/>
      <w:color w:val="000099"/>
      <w:sz w:val="26"/>
      <w:szCs w:val="26"/>
      <w:lang w:val="es-ES_tradnl" w:eastAsia="ar-SA"/>
    </w:rPr>
  </w:style>
  <w:style w:type="paragraph" w:customStyle="1" w:styleId="AAgestin">
    <w:name w:val="A A gestión"/>
    <w:basedOn w:val="Normal"/>
    <w:link w:val="AAgestinCar"/>
    <w:qFormat/>
    <w:rsid w:val="005064BA"/>
    <w:pPr>
      <w:spacing w:before="120" w:after="120"/>
      <w:ind w:left="851" w:right="851" w:firstLine="709"/>
      <w:jc w:val="both"/>
    </w:pPr>
    <w:rPr>
      <w:rFonts w:eastAsia="SimSun"/>
      <w:color w:val="000099"/>
      <w:sz w:val="26"/>
      <w:szCs w:val="26"/>
      <w:lang w:val="es-ES_tradnl"/>
    </w:rPr>
  </w:style>
  <w:style w:type="character" w:customStyle="1" w:styleId="Ttulo1Car1">
    <w:name w:val="Título 1 Car1"/>
    <w:aliases w:val="Título Principal Car1"/>
    <w:basedOn w:val="Fuentedeprrafopredeter"/>
    <w:uiPriority w:val="9"/>
    <w:rsid w:val="005064BA"/>
    <w:rPr>
      <w:rFonts w:asciiTheme="majorHAnsi" w:eastAsiaTheme="majorEastAsia" w:hAnsiTheme="majorHAnsi" w:cstheme="majorBidi"/>
      <w:color w:val="365F91" w:themeColor="accent1" w:themeShade="BF"/>
      <w:sz w:val="32"/>
      <w:szCs w:val="32"/>
      <w:lang w:val="es-ES_tradnl" w:eastAsia="ar-SA"/>
    </w:rPr>
  </w:style>
  <w:style w:type="character" w:customStyle="1" w:styleId="Ttulo2Car1">
    <w:name w:val="Título 2 Car1"/>
    <w:aliases w:val="Títulos de Hallazgo e Introducción Car1,CAPITULO 2 Car1,H21 Car1,3. Subtitulos Car1"/>
    <w:basedOn w:val="Fuentedeprrafopredeter"/>
    <w:semiHidden/>
    <w:rsid w:val="005064BA"/>
    <w:rPr>
      <w:rFonts w:asciiTheme="majorHAnsi" w:eastAsiaTheme="majorEastAsia" w:hAnsiTheme="majorHAnsi" w:cstheme="majorBidi"/>
      <w:color w:val="365F91" w:themeColor="accent1" w:themeShade="BF"/>
      <w:sz w:val="26"/>
      <w:szCs w:val="26"/>
      <w:lang w:val="es-ES_tradnl" w:eastAsia="ar-SA"/>
    </w:rPr>
  </w:style>
  <w:style w:type="character" w:customStyle="1" w:styleId="Ttulo3Car1">
    <w:name w:val="Título 3 Car1"/>
    <w:aliases w:val="Subtítulos de Hallazgo Car1,Graficos Car1,otros Car1,heading 3 Car1"/>
    <w:basedOn w:val="Fuentedeprrafopredeter"/>
    <w:uiPriority w:val="9"/>
    <w:semiHidden/>
    <w:rsid w:val="005064BA"/>
    <w:rPr>
      <w:rFonts w:asciiTheme="majorHAnsi" w:eastAsiaTheme="majorEastAsia" w:hAnsiTheme="majorHAnsi" w:cstheme="majorBidi"/>
      <w:color w:val="243F60" w:themeColor="accent1" w:themeShade="7F"/>
      <w:sz w:val="24"/>
      <w:szCs w:val="24"/>
      <w:lang w:val="es-ES_tradnl" w:eastAsia="ar-SA"/>
    </w:rPr>
  </w:style>
  <w:style w:type="character" w:customStyle="1" w:styleId="Ttulo4Car1">
    <w:name w:val="Título 4 Car1"/>
    <w:aliases w:val="h4 Car1"/>
    <w:basedOn w:val="Fuentedeprrafopredeter"/>
    <w:semiHidden/>
    <w:rsid w:val="005064BA"/>
    <w:rPr>
      <w:rFonts w:asciiTheme="majorHAnsi" w:eastAsiaTheme="majorEastAsia" w:hAnsiTheme="majorHAnsi" w:cstheme="majorBidi"/>
      <w:i/>
      <w:iCs/>
      <w:color w:val="365F91" w:themeColor="accent1" w:themeShade="BF"/>
      <w:lang w:val="es-ES_tradnl" w:eastAsia="ar-SA"/>
    </w:rPr>
  </w:style>
  <w:style w:type="character" w:customStyle="1" w:styleId="HTMLconformatoprevioCar">
    <w:name w:val="HTML con formato previo Car"/>
    <w:basedOn w:val="Fuentedeprrafopredeter"/>
    <w:link w:val="HTMLconformatoprevio"/>
    <w:rsid w:val="005064BA"/>
    <w:rPr>
      <w:rFonts w:ascii="Courier New" w:hAnsi="Courier New" w:cs="Courier New"/>
      <w:color w:val="000000"/>
    </w:rPr>
  </w:style>
  <w:style w:type="paragraph" w:customStyle="1" w:styleId="msonormal0">
    <w:name w:val="msonormal"/>
    <w:basedOn w:val="Normal"/>
    <w:qFormat/>
    <w:rsid w:val="005064BA"/>
    <w:pPr>
      <w:suppressAutoHyphens w:val="0"/>
      <w:spacing w:before="100" w:beforeAutospacing="1" w:after="100" w:afterAutospacing="1"/>
    </w:pPr>
    <w:rPr>
      <w:lang w:val="es-CR" w:eastAsia="es-CR"/>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basedOn w:val="Fuentedeprrafopredeter"/>
    <w:semiHidden/>
    <w:rsid w:val="005064BA"/>
    <w:rPr>
      <w:lang w:val="es-ES_tradnl" w:eastAsia="ar-SA"/>
    </w:rPr>
  </w:style>
  <w:style w:type="character" w:customStyle="1" w:styleId="FechaCar">
    <w:name w:val="Fecha Car"/>
    <w:basedOn w:val="Fuentedeprrafopredeter"/>
    <w:link w:val="Fecha"/>
    <w:rsid w:val="005064BA"/>
    <w:rPr>
      <w:rFonts w:ascii="Courier New" w:hAnsi="Courier New"/>
      <w:sz w:val="24"/>
      <w:lang w:val="es-ES_tradnl"/>
    </w:rPr>
  </w:style>
  <w:style w:type="character" w:customStyle="1" w:styleId="TextoindependienteprimerasangraCar">
    <w:name w:val="Texto independiente primera sangría Car"/>
    <w:basedOn w:val="TextoindependienteCar"/>
    <w:link w:val="Textoindependienteprimerasangra"/>
    <w:rsid w:val="005064BA"/>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5064BA"/>
    <w:rPr>
      <w:lang w:val="es-ES_tradnl" w:eastAsia="ar-SA" w:bidi="ar-SA"/>
    </w:rPr>
  </w:style>
  <w:style w:type="character" w:customStyle="1" w:styleId="footnotedescriptionChar">
    <w:name w:val="footnote description Char"/>
    <w:link w:val="footnotedescription"/>
    <w:locked/>
    <w:rsid w:val="005064BA"/>
    <w:rPr>
      <w:rFonts w:ascii="Calibri" w:eastAsia="Calibri" w:hAnsi="Calibri" w:cs="Calibri"/>
      <w:color w:val="000000"/>
    </w:rPr>
  </w:style>
  <w:style w:type="paragraph" w:customStyle="1" w:styleId="footnotedescription">
    <w:name w:val="footnote description"/>
    <w:next w:val="Normal"/>
    <w:link w:val="footnotedescriptionChar"/>
    <w:rsid w:val="005064BA"/>
    <w:pPr>
      <w:spacing w:line="254" w:lineRule="auto"/>
    </w:pPr>
    <w:rPr>
      <w:rFonts w:ascii="Calibri" w:eastAsia="Calibri" w:hAnsi="Calibri" w:cs="Calibri"/>
      <w:color w:val="000000"/>
    </w:rPr>
  </w:style>
  <w:style w:type="character" w:customStyle="1" w:styleId="z-FinaldelformularioCar">
    <w:name w:val="z-Final del formulario Car"/>
    <w:basedOn w:val="Fuentedeprrafopredeter"/>
    <w:link w:val="z-Finaldelformulario"/>
    <w:rsid w:val="005064BA"/>
  </w:style>
  <w:style w:type="character" w:customStyle="1" w:styleId="z-PrincipiodelformularioCar">
    <w:name w:val="z-Principio del formulario Car"/>
    <w:basedOn w:val="Fuentedeprrafopredeter"/>
    <w:link w:val="z-Principiodelformulario"/>
    <w:rsid w:val="005064BA"/>
    <w:rPr>
      <w:b/>
      <w:bCs/>
      <w:i/>
      <w:iCs/>
      <w:sz w:val="24"/>
      <w:szCs w:val="24"/>
      <w:lang w:val="es-CR"/>
    </w:rPr>
  </w:style>
  <w:style w:type="character" w:customStyle="1" w:styleId="footnotemark">
    <w:name w:val="footnote mark"/>
    <w:rsid w:val="005064BA"/>
    <w:rPr>
      <w:rFonts w:ascii="Calibri" w:eastAsia="Calibri" w:hAnsi="Calibri" w:cs="Calibri" w:hint="default"/>
      <w:color w:val="000000"/>
      <w:sz w:val="20"/>
      <w:vertAlign w:val="superscript"/>
    </w:rPr>
  </w:style>
  <w:style w:type="table" w:customStyle="1" w:styleId="Tablaclsica21">
    <w:name w:val="Tabla clásica 21"/>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
    <w:name w:val="Tabla moderna1"/>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
    <w:name w:val="Tabla elegante1"/>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064BA"/>
    <w:pPr>
      <w:suppressAutoHyphens/>
    </w:pPr>
    <w:rPr>
      <w:lang w:val="es-CR" w:eastAsia="es-C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semiHidden/>
    <w:unhideWhenUsed/>
    <w:rsid w:val="005064BA"/>
    <w:rPr>
      <w:lang w:val="es-CR" w:eastAsia="es-C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semiHidden/>
    <w:unhideWhenUsed/>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
    <w:name w:val="Sombreado claro - Énfasis 11"/>
    <w:basedOn w:val="Tablanormal"/>
    <w:next w:val="Sombreadoclaro-nfasis1"/>
    <w:uiPriority w:val="60"/>
    <w:semiHidden/>
    <w:unhideWhenUsed/>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next w:val="Listaclara-nfasis1"/>
    <w:uiPriority w:val="61"/>
    <w:semiHidden/>
    <w:unhideWhenUsed/>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semiHidden/>
    <w:unhideWhenUsed/>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semiHidden/>
    <w:unhideWhenUsed/>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semiHidden/>
    <w:unhideWhenUsed/>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11">
    <w:name w:val="Cuadrícula clara - Énfasis 111"/>
    <w:basedOn w:val="Tablanormal"/>
    <w:uiPriority w:val="62"/>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concuadrcula4-nfasis311">
    <w:name w:val="Tabla con cuadrícula 4 - Énfasis 311"/>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style>
  <w:style w:type="table" w:customStyle="1" w:styleId="TableGrid">
    <w:name w:val="TableGrid"/>
    <w:rsid w:val="005064BA"/>
    <w:rPr>
      <w:rFonts w:ascii="Calibri" w:hAnsi="Calibri"/>
      <w:sz w:val="22"/>
      <w:szCs w:val="22"/>
      <w:lang w:val="es-CR" w:eastAsia="es-CR"/>
    </w:rPr>
    <w:tblPr>
      <w:tblCellMar>
        <w:top w:w="0" w:type="dxa"/>
        <w:left w:w="0" w:type="dxa"/>
        <w:bottom w:w="0" w:type="dxa"/>
        <w:right w:w="0" w:type="dxa"/>
      </w:tblCellMar>
    </w:tblPr>
  </w:style>
  <w:style w:type="numbering" w:customStyle="1" w:styleId="Sinlista1">
    <w:name w:val="Sin lista1"/>
    <w:next w:val="Sinlista"/>
    <w:unhideWhenUsed/>
    <w:rsid w:val="005064BA"/>
    <w:pPr>
      <w:numPr>
        <w:numId w:val="18"/>
      </w:numPr>
    </w:pPr>
  </w:style>
  <w:style w:type="table" w:customStyle="1" w:styleId="Tablaconcuadrcula1">
    <w:name w:val="Tabla con cuadrícula1"/>
    <w:basedOn w:val="Tablanormal"/>
    <w:next w:val="Tablaconcuadrcula"/>
    <w:uiPriority w:val="39"/>
    <w:rsid w:val="005064BA"/>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5064BA"/>
    <w:rPr>
      <w:lang w:val="es-CR" w:eastAsia="es-C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xxmsonormal">
    <w:name w:val="x_xmsonormal"/>
    <w:basedOn w:val="Normal"/>
    <w:rsid w:val="005064BA"/>
    <w:pPr>
      <w:suppressAutoHyphens w:val="0"/>
      <w:spacing w:before="100" w:beforeAutospacing="1" w:after="100" w:afterAutospacing="1"/>
    </w:pPr>
    <w:rPr>
      <w:lang w:val="es-CR" w:eastAsia="es-CR"/>
    </w:rPr>
  </w:style>
  <w:style w:type="paragraph" w:customStyle="1" w:styleId="Car111">
    <w:name w:val="Car11"/>
    <w:basedOn w:val="Normal"/>
    <w:semiHidden/>
    <w:rsid w:val="005064BA"/>
    <w:pPr>
      <w:suppressAutoHyphens w:val="0"/>
      <w:spacing w:after="160" w:line="240" w:lineRule="exact"/>
    </w:pPr>
    <w:rPr>
      <w:rFonts w:ascii="Verdana" w:hAnsi="Verdana" w:cs="Verdana"/>
      <w:sz w:val="20"/>
      <w:szCs w:val="20"/>
      <w:lang w:val="en-AU" w:eastAsia="en-US"/>
    </w:rPr>
  </w:style>
  <w:style w:type="table" w:customStyle="1" w:styleId="TableNormal">
    <w:name w:val="Table Normal"/>
    <w:uiPriority w:val="2"/>
    <w:semiHidden/>
    <w:unhideWhenUsed/>
    <w:qFormat/>
    <w:rsid w:val="005064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inespaciado2">
    <w:name w:val="Sin espaciado2"/>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Ttulo21">
    <w:name w:val="Título 21"/>
    <w:qFormat/>
    <w:rsid w:val="005064BA"/>
    <w:pPr>
      <w:keepNext/>
      <w:widowControl w:val="0"/>
      <w:suppressAutoHyphens/>
      <w:spacing w:before="240" w:after="60" w:line="100" w:lineRule="atLeast"/>
      <w:jc w:val="center"/>
    </w:pPr>
    <w:rPr>
      <w:rFonts w:eastAsia="SimSun"/>
      <w:b/>
      <w:bCs/>
      <w:i/>
      <w:iCs/>
      <w:kern w:val="2"/>
      <w:sz w:val="28"/>
      <w:szCs w:val="28"/>
      <w:u w:val="double"/>
      <w:lang w:eastAsia="zh-CN"/>
    </w:rPr>
  </w:style>
  <w:style w:type="paragraph" w:customStyle="1" w:styleId="Epgrafe1">
    <w:name w:val="Epígrafe1"/>
    <w:qFormat/>
    <w:rsid w:val="005064BA"/>
    <w:pPr>
      <w:widowControl w:val="0"/>
      <w:suppressAutoHyphens/>
      <w:spacing w:line="100" w:lineRule="atLeast"/>
      <w:jc w:val="center"/>
    </w:pPr>
    <w:rPr>
      <w:rFonts w:eastAsia="SimSun"/>
      <w:b/>
      <w:bCs/>
      <w:kern w:val="2"/>
      <w:sz w:val="22"/>
      <w:szCs w:val="22"/>
      <w:lang w:eastAsia="zh-CN"/>
    </w:rPr>
  </w:style>
  <w:style w:type="paragraph" w:customStyle="1" w:styleId="Standarduser">
    <w:name w:val="Standard (user)"/>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Heading">
    <w:name w:val="Heading"/>
    <w:next w:val="Textoindependiente"/>
    <w:qFormat/>
    <w:rsid w:val="005064BA"/>
    <w:pPr>
      <w:keepNext/>
      <w:widowControl w:val="0"/>
      <w:suppressAutoHyphens/>
      <w:autoSpaceDE w:val="0"/>
      <w:spacing w:before="240" w:after="120" w:line="0" w:lineRule="atLeast"/>
    </w:pPr>
    <w:rPr>
      <w:rFonts w:ascii="Arial" w:eastAsia="Arial" w:hAnsi="Arial" w:cs="Arial"/>
      <w:sz w:val="28"/>
      <w:szCs w:val="28"/>
      <w:lang w:val="es-CR" w:eastAsia="zh-CN" w:bidi="es-CR"/>
    </w:rPr>
  </w:style>
  <w:style w:type="paragraph" w:customStyle="1" w:styleId="Standarduseruser">
    <w:name w:val="Standard (user) (user)"/>
    <w:qFormat/>
    <w:rsid w:val="005064BA"/>
    <w:pPr>
      <w:widowControl w:val="0"/>
      <w:suppressAutoHyphens/>
      <w:autoSpaceDE w:val="0"/>
      <w:autoSpaceDN w:val="0"/>
    </w:pPr>
    <w:rPr>
      <w:rFonts w:ascii="Book Antiqua" w:eastAsia="Book Antiqua" w:hAnsi="Book Antiqua" w:cs="Book Antiqua"/>
      <w:kern w:val="3"/>
      <w:sz w:val="22"/>
      <w:szCs w:val="22"/>
      <w:lang w:val="es-CR" w:eastAsia="zh-CN" w:bidi="es-CR"/>
    </w:rPr>
  </w:style>
  <w:style w:type="paragraph" w:customStyle="1" w:styleId="TableContentsuser">
    <w:name w:val="Table Contents (user)"/>
    <w:basedOn w:val="Standard0"/>
    <w:qFormat/>
    <w:rsid w:val="005064BA"/>
    <w:pPr>
      <w:suppressLineNumbers/>
      <w:autoSpaceDN w:val="0"/>
      <w:textAlignment w:val="auto"/>
    </w:pPr>
    <w:rPr>
      <w:rFonts w:eastAsia="SimSun, 宋体"/>
      <w:color w:val="000000"/>
      <w:kern w:val="3"/>
      <w:lang w:val="es-CR" w:eastAsia="zh-CN"/>
    </w:rPr>
  </w:style>
  <w:style w:type="character" w:customStyle="1" w:styleId="WW8Num2z3">
    <w:name w:val="WW8Num2z3"/>
    <w:qFormat/>
    <w:rsid w:val="005064BA"/>
  </w:style>
  <w:style w:type="character" w:customStyle="1" w:styleId="WW8Num2z4">
    <w:name w:val="WW8Num2z4"/>
    <w:qFormat/>
    <w:rsid w:val="005064BA"/>
  </w:style>
  <w:style w:type="character" w:customStyle="1" w:styleId="WW8Num2z5">
    <w:name w:val="WW8Num2z5"/>
    <w:qFormat/>
    <w:rsid w:val="005064BA"/>
  </w:style>
  <w:style w:type="character" w:customStyle="1" w:styleId="WW8Num2z6">
    <w:name w:val="WW8Num2z6"/>
    <w:qFormat/>
    <w:rsid w:val="005064BA"/>
  </w:style>
  <w:style w:type="character" w:customStyle="1" w:styleId="WW8Num2z7">
    <w:name w:val="WW8Num2z7"/>
    <w:qFormat/>
    <w:rsid w:val="005064BA"/>
  </w:style>
  <w:style w:type="character" w:customStyle="1" w:styleId="WW8Num2z8">
    <w:name w:val="WW8Num2z8"/>
    <w:qFormat/>
    <w:rsid w:val="005064BA"/>
  </w:style>
  <w:style w:type="character" w:customStyle="1" w:styleId="Fuentedeprrafopredeter4">
    <w:name w:val="Fuente de párrafo predeter.4"/>
    <w:rsid w:val="005064BA"/>
  </w:style>
  <w:style w:type="character" w:customStyle="1" w:styleId="Smbolosdenumeracin">
    <w:name w:val="Símbolos de numeración"/>
    <w:qFormat/>
    <w:rsid w:val="005064BA"/>
    <w:rPr>
      <w:b/>
      <w:bCs/>
    </w:rPr>
  </w:style>
  <w:style w:type="character" w:customStyle="1" w:styleId="Caracteresdenotafinal">
    <w:name w:val="Caracteres de nota final"/>
    <w:rsid w:val="005064BA"/>
  </w:style>
  <w:style w:type="character" w:customStyle="1" w:styleId="WW-Caracteresdenotaalpie">
    <w:name w:val="WW-Caracteres de nota al pie"/>
    <w:rsid w:val="005064BA"/>
  </w:style>
  <w:style w:type="character" w:customStyle="1" w:styleId="Fuentedepe1e1rrafopredeter">
    <w:name w:val="Fuente de páe1e1rrafo predeter."/>
    <w:uiPriority w:val="99"/>
    <w:rsid w:val="005064BA"/>
  </w:style>
  <w:style w:type="paragraph" w:customStyle="1" w:styleId="Textoindependiente1">
    <w:name w:val="Texto independiente1"/>
    <w:qFormat/>
    <w:rsid w:val="005064BA"/>
    <w:pPr>
      <w:widowControl w:val="0"/>
      <w:spacing w:after="120"/>
    </w:pPr>
    <w:rPr>
      <w:rFonts w:asciiTheme="minorHAnsi" w:eastAsiaTheme="minorEastAsia" w:hAnsiTheme="minorHAnsi" w:cstheme="minorBidi"/>
      <w:sz w:val="22"/>
      <w:szCs w:val="22"/>
      <w:lang w:val="es-CR" w:eastAsia="es-CR"/>
    </w:rPr>
  </w:style>
  <w:style w:type="paragraph" w:styleId="Cita">
    <w:name w:val="Quote"/>
    <w:basedOn w:val="Normal"/>
    <w:link w:val="CitaCar"/>
    <w:uiPriority w:val="99"/>
    <w:qFormat/>
    <w:rsid w:val="005064BA"/>
    <w:pPr>
      <w:widowControl w:val="0"/>
      <w:spacing w:after="283"/>
      <w:ind w:left="567" w:right="567"/>
    </w:pPr>
    <w:rPr>
      <w:rFonts w:eastAsia="SimSun" w:cs="Mangal"/>
      <w:kern w:val="2"/>
      <w:lang w:val="es-CR" w:eastAsia="zh-CN" w:bidi="hi-IN"/>
    </w:rPr>
  </w:style>
  <w:style w:type="character" w:customStyle="1" w:styleId="CitaCar">
    <w:name w:val="Cita Car"/>
    <w:basedOn w:val="Fuentedeprrafopredeter"/>
    <w:link w:val="Cita"/>
    <w:uiPriority w:val="99"/>
    <w:rsid w:val="005064BA"/>
    <w:rPr>
      <w:rFonts w:eastAsia="SimSun" w:cs="Mangal"/>
      <w:kern w:val="2"/>
      <w:sz w:val="24"/>
      <w:szCs w:val="24"/>
      <w:lang w:val="es-CR" w:eastAsia="zh-CN" w:bidi="hi-IN"/>
    </w:rPr>
  </w:style>
  <w:style w:type="character" w:customStyle="1" w:styleId="Heading3Char">
    <w:name w:val="Heading 3 Char"/>
    <w:basedOn w:val="Fuentedeprrafopredeter"/>
    <w:link w:val="Encabezado31"/>
    <w:qFormat/>
    <w:locked/>
    <w:rsid w:val="005064BA"/>
    <w:rPr>
      <w:b/>
      <w:bCs/>
      <w:sz w:val="18"/>
      <w:szCs w:val="18"/>
    </w:rPr>
  </w:style>
  <w:style w:type="paragraph" w:customStyle="1" w:styleId="Pie">
    <w:name w:val="Pie"/>
    <w:basedOn w:val="Normal1"/>
    <w:uiPriority w:val="99"/>
    <w:qFormat/>
    <w:rsid w:val="005064BA"/>
    <w:pPr>
      <w:suppressLineNumbers/>
      <w:spacing w:before="120" w:after="120"/>
    </w:pPr>
    <w:rPr>
      <w:rFonts w:ascii="Book Antiqua" w:eastAsia="SimSun" w:hAnsi="Book Antiqua" w:cs="Mangal"/>
      <w:i/>
      <w:iCs/>
      <w:sz w:val="24"/>
      <w:szCs w:val="24"/>
      <w:lang w:val="es-CR" w:eastAsia="es-ES"/>
    </w:rPr>
  </w:style>
  <w:style w:type="paragraph" w:customStyle="1" w:styleId="Encabezamiento">
    <w:name w:val="Encabezamiento"/>
    <w:basedOn w:val="Normal1"/>
    <w:uiPriority w:val="99"/>
    <w:qFormat/>
    <w:rsid w:val="005064BA"/>
    <w:pPr>
      <w:tabs>
        <w:tab w:val="center" w:pos="4419"/>
        <w:tab w:val="right" w:pos="8838"/>
      </w:tabs>
    </w:pPr>
    <w:rPr>
      <w:rFonts w:ascii="Book Antiqua" w:eastAsia="SimSun" w:hAnsi="Book Antiqua" w:cs="Book Antiqua"/>
      <w:sz w:val="22"/>
      <w:szCs w:val="22"/>
      <w:lang w:val="es-CR" w:eastAsia="es-ES"/>
    </w:rPr>
  </w:style>
  <w:style w:type="paragraph" w:customStyle="1" w:styleId="Epgrafe2">
    <w:name w:val="Epígrafe2"/>
    <w:basedOn w:val="Normal"/>
    <w:uiPriority w:val="99"/>
    <w:qFormat/>
    <w:rsid w:val="005064BA"/>
    <w:pPr>
      <w:widowControl w:val="0"/>
      <w:suppressLineNumbers/>
      <w:spacing w:before="120" w:after="120"/>
    </w:pPr>
    <w:rPr>
      <w:rFonts w:eastAsia="Arial Unicode MS" w:cs="Mangal"/>
      <w:i/>
      <w:iCs/>
      <w:lang w:val="es-ES_tradnl" w:eastAsia="zh-CN"/>
    </w:rPr>
  </w:style>
  <w:style w:type="paragraph" w:customStyle="1" w:styleId="Encabezado4">
    <w:name w:val="Encabezado 4"/>
    <w:basedOn w:val="Predeterminado0"/>
    <w:next w:val="Cuerpodetexto"/>
    <w:uiPriority w:val="99"/>
    <w:qFormat/>
    <w:rsid w:val="005064BA"/>
    <w:pPr>
      <w:keepNext/>
      <w:tabs>
        <w:tab w:val="num" w:pos="864"/>
      </w:tabs>
      <w:suppressAutoHyphens/>
      <w:autoSpaceDE/>
      <w:autoSpaceDN/>
      <w:adjustRightInd/>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6">
    <w:name w:val="Encabezado 6"/>
    <w:basedOn w:val="Predeterminado0"/>
    <w:next w:val="Cuerpodetexto"/>
    <w:uiPriority w:val="99"/>
    <w:qFormat/>
    <w:rsid w:val="005064BA"/>
    <w:pPr>
      <w:keepNext/>
      <w:tabs>
        <w:tab w:val="num" w:pos="1152"/>
      </w:tabs>
      <w:suppressAutoHyphens/>
      <w:autoSpaceDE/>
      <w:autoSpaceDN/>
      <w:adjustRightInd/>
      <w:spacing w:line="100" w:lineRule="atLeast"/>
      <w:ind w:left="1152" w:hanging="1152"/>
      <w:jc w:val="center"/>
      <w:outlineLvl w:val="5"/>
    </w:pPr>
    <w:rPr>
      <w:rFonts w:ascii="Book Antiqua" w:eastAsia="SimSun" w:hAnsi="Book Antiqua" w:cs="Times New Roman"/>
      <w:b/>
      <w:bCs/>
      <w:i/>
      <w:iCs/>
      <w:color w:val="auto"/>
      <w:sz w:val="24"/>
      <w:szCs w:val="24"/>
      <w:u w:val="single"/>
      <w:lang w:val="es-CR" w:eastAsia="es-CR"/>
    </w:rPr>
  </w:style>
  <w:style w:type="paragraph" w:customStyle="1" w:styleId="Encabezado7">
    <w:name w:val="Encabezado 7"/>
    <w:basedOn w:val="Predeterminado0"/>
    <w:next w:val="Cuerpodetexto"/>
    <w:uiPriority w:val="99"/>
    <w:qFormat/>
    <w:rsid w:val="005064BA"/>
    <w:pPr>
      <w:keepNext/>
      <w:tabs>
        <w:tab w:val="num" w:pos="1296"/>
      </w:tabs>
      <w:suppressAutoHyphens/>
      <w:autoSpaceDE/>
      <w:autoSpaceDN/>
      <w:adjustRightInd/>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0"/>
    <w:next w:val="Cuerpodetexto"/>
    <w:uiPriority w:val="99"/>
    <w:qFormat/>
    <w:rsid w:val="005064BA"/>
    <w:pPr>
      <w:keepNext/>
      <w:tabs>
        <w:tab w:val="num" w:pos="1440"/>
      </w:tabs>
      <w:suppressAutoHyphens/>
      <w:autoSpaceDE/>
      <w:autoSpaceDN/>
      <w:adjustRightInd/>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0"/>
    <w:next w:val="Cuerpodetexto"/>
    <w:uiPriority w:val="99"/>
    <w:qFormat/>
    <w:rsid w:val="005064BA"/>
    <w:pPr>
      <w:keepNext/>
      <w:tabs>
        <w:tab w:val="num" w:pos="1584"/>
      </w:tabs>
      <w:suppressAutoHyphens/>
      <w:autoSpaceDE/>
      <w:autoSpaceDN/>
      <w:adjustRightInd/>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Sinespaciado3">
    <w:name w:val="Sin espaciado3"/>
    <w:qFormat/>
    <w:rsid w:val="005064BA"/>
    <w:pPr>
      <w:suppressAutoHyphens/>
    </w:pPr>
    <w:rPr>
      <w:rFonts w:ascii="Calibri" w:hAnsi="Calibri" w:cs="Calibri"/>
      <w:color w:val="00000A"/>
      <w:sz w:val="22"/>
      <w:szCs w:val="22"/>
      <w:lang w:val="es-MX" w:eastAsia="zh-CN"/>
    </w:rPr>
  </w:style>
  <w:style w:type="paragraph" w:customStyle="1" w:styleId="Ttulo22">
    <w:name w:val="Título 22"/>
    <w:basedOn w:val="Encabezado1"/>
    <w:next w:val="Normal"/>
    <w:qFormat/>
    <w:rsid w:val="005064BA"/>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1">
    <w:name w:val="Título 11"/>
    <w:basedOn w:val="Normal"/>
    <w:next w:val="Normal"/>
    <w:qFormat/>
    <w:rsid w:val="005064BA"/>
    <w:pPr>
      <w:keepNext/>
      <w:widowControl w:val="0"/>
      <w:tabs>
        <w:tab w:val="num" w:pos="0"/>
      </w:tabs>
      <w:ind w:left="432" w:hanging="432"/>
      <w:jc w:val="center"/>
    </w:pPr>
    <w:rPr>
      <w:rFonts w:eastAsia="Arial Unicode MS"/>
      <w:b/>
      <w:bCs/>
      <w:lang w:eastAsia="zh-CN"/>
    </w:rPr>
  </w:style>
  <w:style w:type="paragraph" w:customStyle="1" w:styleId="Sinespaciado4">
    <w:name w:val="Sin espaciado4"/>
    <w:qFormat/>
    <w:rsid w:val="005064BA"/>
    <w:pPr>
      <w:suppressAutoHyphens/>
    </w:pPr>
    <w:rPr>
      <w:rFonts w:ascii="Calibri" w:hAnsi="Calibri" w:cs="Calibri"/>
      <w:color w:val="00000A"/>
      <w:sz w:val="22"/>
      <w:szCs w:val="22"/>
      <w:lang w:val="es-MX" w:eastAsia="zh-CN"/>
    </w:rPr>
  </w:style>
  <w:style w:type="paragraph" w:customStyle="1" w:styleId="Ttulo23">
    <w:name w:val="Título 23"/>
    <w:basedOn w:val="Encabezado1"/>
    <w:next w:val="Normal"/>
    <w:qFormat/>
    <w:rsid w:val="005064BA"/>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2">
    <w:name w:val="Título 12"/>
    <w:basedOn w:val="Normal"/>
    <w:next w:val="Normal"/>
    <w:qFormat/>
    <w:rsid w:val="005064BA"/>
    <w:pPr>
      <w:keepNext/>
      <w:widowControl w:val="0"/>
      <w:tabs>
        <w:tab w:val="num" w:pos="0"/>
      </w:tabs>
      <w:ind w:left="432" w:hanging="432"/>
      <w:jc w:val="center"/>
    </w:pPr>
    <w:rPr>
      <w:rFonts w:eastAsia="Arial Unicode MS"/>
      <w:b/>
      <w:bCs/>
      <w:lang w:eastAsia="zh-CN"/>
    </w:rPr>
  </w:style>
  <w:style w:type="paragraph" w:customStyle="1" w:styleId="Sinespaciado5">
    <w:name w:val="Sin espaciado5"/>
    <w:qFormat/>
    <w:rsid w:val="005064BA"/>
    <w:pPr>
      <w:suppressAutoHyphens/>
    </w:pPr>
    <w:rPr>
      <w:rFonts w:ascii="Calibri" w:hAnsi="Calibri" w:cs="Calibri"/>
      <w:color w:val="00000A"/>
      <w:sz w:val="22"/>
      <w:szCs w:val="22"/>
      <w:lang w:val="es-MX" w:eastAsia="zh-CN"/>
    </w:rPr>
  </w:style>
  <w:style w:type="paragraph" w:customStyle="1" w:styleId="Encabezado70">
    <w:name w:val="Encabezado7"/>
    <w:basedOn w:val="Normal"/>
    <w:next w:val="Textoindependiente"/>
    <w:qFormat/>
    <w:rsid w:val="005064BA"/>
    <w:pPr>
      <w:keepNext/>
      <w:widowControl w:val="0"/>
      <w:spacing w:before="240" w:after="120"/>
    </w:pPr>
    <w:rPr>
      <w:rFonts w:ascii="Liberation Sans" w:eastAsia="Microsoft YaHei" w:hAnsi="Liberation Sans" w:cs="Mangal"/>
      <w:kern w:val="2"/>
      <w:sz w:val="28"/>
      <w:szCs w:val="28"/>
      <w:lang w:val="es-CR" w:eastAsia="zh-CN" w:bidi="hi-IN"/>
    </w:rPr>
  </w:style>
  <w:style w:type="paragraph" w:customStyle="1" w:styleId="Encabezado5">
    <w:name w:val="Encabezado5"/>
    <w:basedOn w:val="Normal"/>
    <w:next w:val="Textoindependiente"/>
    <w:uiPriority w:val="99"/>
    <w:qFormat/>
    <w:rsid w:val="005064BA"/>
    <w:pPr>
      <w:keepNext/>
      <w:widowControl w:val="0"/>
      <w:spacing w:before="240" w:after="120"/>
    </w:pPr>
    <w:rPr>
      <w:rFonts w:ascii="Liberation Sans" w:eastAsia="Microsoft YaHei" w:hAnsi="Liberation Sans" w:cs="Mangal"/>
      <w:kern w:val="2"/>
      <w:sz w:val="28"/>
      <w:szCs w:val="28"/>
      <w:lang w:val="es-CR" w:eastAsia="zh-CN" w:bidi="hi-IN"/>
    </w:rPr>
  </w:style>
  <w:style w:type="paragraph" w:customStyle="1" w:styleId="Encabezado60">
    <w:name w:val="Encabezado6"/>
    <w:basedOn w:val="Encabezado5"/>
    <w:next w:val="Textoindependiente"/>
    <w:qFormat/>
    <w:rsid w:val="005064BA"/>
    <w:pPr>
      <w:jc w:val="center"/>
    </w:pPr>
    <w:rPr>
      <w:b/>
      <w:bCs/>
      <w:sz w:val="56"/>
      <w:szCs w:val="56"/>
    </w:rPr>
  </w:style>
  <w:style w:type="paragraph" w:customStyle="1" w:styleId="Textbody">
    <w:name w:val="Text body"/>
    <w:basedOn w:val="Standard0"/>
    <w:qFormat/>
    <w:rsid w:val="005064BA"/>
    <w:pPr>
      <w:autoSpaceDE w:val="0"/>
      <w:jc w:val="both"/>
      <w:textAlignment w:val="auto"/>
    </w:pPr>
    <w:rPr>
      <w:rFonts w:eastAsia="Times New Roman" w:cs="Times New Roman"/>
      <w:color w:val="993300"/>
      <w:kern w:val="2"/>
      <w:sz w:val="22"/>
      <w:szCs w:val="22"/>
      <w:lang w:val="es-CR" w:eastAsia="zh-CN" w:bidi="es-CR"/>
    </w:rPr>
  </w:style>
  <w:style w:type="paragraph" w:customStyle="1" w:styleId="Epgrafe6">
    <w:name w:val="Epígrafe6"/>
    <w:basedOn w:val="Normal"/>
    <w:qFormat/>
    <w:rsid w:val="005064BA"/>
    <w:pPr>
      <w:widowControl w:val="0"/>
      <w:suppressLineNumbers/>
      <w:spacing w:before="120" w:after="120"/>
    </w:pPr>
    <w:rPr>
      <w:rFonts w:eastAsia="SimSun" w:cs="Mangal"/>
      <w:i/>
      <w:iCs/>
      <w:kern w:val="2"/>
      <w:lang w:val="es-CR" w:eastAsia="zh-CN" w:bidi="hi-IN"/>
    </w:rPr>
  </w:style>
  <w:style w:type="paragraph" w:customStyle="1" w:styleId="Epgrafe5">
    <w:name w:val="Epígrafe5"/>
    <w:basedOn w:val="Normal"/>
    <w:qFormat/>
    <w:rsid w:val="005064BA"/>
    <w:pPr>
      <w:widowControl w:val="0"/>
      <w:suppressLineNumbers/>
      <w:spacing w:before="120" w:after="120"/>
    </w:pPr>
    <w:rPr>
      <w:rFonts w:eastAsia="SimSun" w:cs="Mangal"/>
      <w:i/>
      <w:iCs/>
      <w:kern w:val="2"/>
      <w:lang w:val="es-CR" w:eastAsia="zh-CN" w:bidi="hi-IN"/>
    </w:rPr>
  </w:style>
  <w:style w:type="paragraph" w:customStyle="1" w:styleId="Encabezado40">
    <w:name w:val="Encabezado4"/>
    <w:basedOn w:val="Encabezado3"/>
    <w:next w:val="Textoindependiente"/>
    <w:uiPriority w:val="99"/>
    <w:qFormat/>
    <w:rsid w:val="005064BA"/>
    <w:pPr>
      <w:widowControl w:val="0"/>
      <w:jc w:val="center"/>
    </w:pPr>
    <w:rPr>
      <w:rFonts w:ascii="Liberation Sans" w:eastAsia="Microsoft YaHei" w:hAnsi="Liberation Sans" w:cs="Mangal"/>
      <w:b/>
      <w:bCs/>
      <w:kern w:val="2"/>
      <w:sz w:val="56"/>
      <w:szCs w:val="56"/>
      <w:lang w:val="es-CR" w:eastAsia="zh-CN" w:bidi="hi-IN"/>
    </w:rPr>
  </w:style>
  <w:style w:type="paragraph" w:customStyle="1" w:styleId="Epgrafe4">
    <w:name w:val="Epígrafe4"/>
    <w:basedOn w:val="Normal"/>
    <w:qFormat/>
    <w:rsid w:val="005064BA"/>
    <w:pPr>
      <w:widowControl w:val="0"/>
      <w:suppressLineNumbers/>
      <w:spacing w:before="120" w:after="120"/>
    </w:pPr>
    <w:rPr>
      <w:rFonts w:eastAsia="SimSun" w:cs="Mangal"/>
      <w:i/>
      <w:iCs/>
      <w:kern w:val="2"/>
      <w:lang w:val="es-CR" w:eastAsia="zh-CN" w:bidi="hi-IN"/>
    </w:rPr>
  </w:style>
  <w:style w:type="paragraph" w:customStyle="1" w:styleId="Epgrafe3">
    <w:name w:val="Epígrafe3"/>
    <w:basedOn w:val="Normal"/>
    <w:qFormat/>
    <w:rsid w:val="005064BA"/>
    <w:pPr>
      <w:widowControl w:val="0"/>
      <w:suppressLineNumbers/>
      <w:spacing w:before="120" w:after="120"/>
    </w:pPr>
    <w:rPr>
      <w:rFonts w:eastAsia="SimSun" w:cs="Mangal"/>
      <w:i/>
      <w:iCs/>
      <w:kern w:val="2"/>
      <w:lang w:val="es-CR" w:eastAsia="zh-CN" w:bidi="hi-IN"/>
    </w:rPr>
  </w:style>
  <w:style w:type="paragraph" w:customStyle="1" w:styleId="Index">
    <w:name w:val="Index"/>
    <w:basedOn w:val="Standard0"/>
    <w:qFormat/>
    <w:rsid w:val="005064BA"/>
    <w:pPr>
      <w:suppressLineNumbers/>
      <w:autoSpaceDE w:val="0"/>
      <w:textAlignment w:val="auto"/>
    </w:pPr>
    <w:rPr>
      <w:rFonts w:ascii="Book Antiqua" w:eastAsia="Book Antiqua" w:hAnsi="Book Antiqua" w:cs="Tahoma"/>
      <w:kern w:val="2"/>
      <w:sz w:val="22"/>
      <w:szCs w:val="22"/>
      <w:lang w:val="es-CR" w:eastAsia="zh-CN" w:bidi="es-CR"/>
    </w:rPr>
  </w:style>
  <w:style w:type="paragraph" w:customStyle="1" w:styleId="Headinguser">
    <w:name w:val="Heading (user)"/>
    <w:next w:val="Textbody"/>
    <w:qFormat/>
    <w:rsid w:val="005064BA"/>
    <w:pPr>
      <w:keepNext/>
      <w:widowControl w:val="0"/>
      <w:suppressAutoHyphens/>
      <w:autoSpaceDE w:val="0"/>
      <w:spacing w:before="240" w:after="120" w:line="0" w:lineRule="atLeast"/>
    </w:pPr>
    <w:rPr>
      <w:rFonts w:ascii="Arial" w:eastAsia="Arial" w:hAnsi="Arial" w:cs="Arial"/>
      <w:kern w:val="2"/>
      <w:sz w:val="28"/>
      <w:szCs w:val="28"/>
      <w:lang w:val="es-CR" w:eastAsia="zh-CN" w:bidi="es-CR"/>
    </w:rPr>
  </w:style>
  <w:style w:type="paragraph" w:customStyle="1" w:styleId="Indexuser">
    <w:name w:val="Index (user)"/>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Heading">
    <w:name w:val="WW-Heading"/>
    <w:next w:val="Textbody"/>
    <w:uiPriority w:val="99"/>
    <w:qFormat/>
    <w:rsid w:val="005064BA"/>
    <w:pPr>
      <w:keepNext/>
      <w:widowControl w:val="0"/>
      <w:suppressAutoHyphens/>
      <w:autoSpaceDE w:val="0"/>
      <w:spacing w:before="240" w:after="120" w:line="0" w:lineRule="atLeast"/>
    </w:pPr>
    <w:rPr>
      <w:rFonts w:ascii="Arial" w:eastAsia="Arial" w:hAnsi="Arial" w:cs="Arial"/>
      <w:kern w:val="2"/>
      <w:sz w:val="28"/>
      <w:szCs w:val="28"/>
      <w:lang w:val="es-CR" w:eastAsia="zh-CN" w:bidi="es-CR"/>
    </w:rPr>
  </w:style>
  <w:style w:type="paragraph" w:customStyle="1" w:styleId="WW-caption">
    <w:name w:val="WW-caption"/>
    <w:uiPriority w:val="99"/>
    <w:qFormat/>
    <w:rsid w:val="005064BA"/>
    <w:pPr>
      <w:widowControl w:val="0"/>
      <w:suppressAutoHyphens/>
      <w:autoSpaceDE w:val="0"/>
      <w:spacing w:before="120" w:after="120" w:line="0" w:lineRule="atLeast"/>
    </w:pPr>
    <w:rPr>
      <w:rFonts w:ascii="Book Antiqua" w:eastAsia="Book Antiqua" w:hAnsi="Book Antiqua" w:cs="Book Antiqua"/>
      <w:i/>
      <w:iCs/>
      <w:kern w:val="2"/>
      <w:sz w:val="24"/>
      <w:szCs w:val="24"/>
      <w:lang w:val="es-CR" w:eastAsia="zh-CN" w:bidi="es-CR"/>
    </w:rPr>
  </w:style>
  <w:style w:type="paragraph" w:customStyle="1" w:styleId="WW-Index">
    <w:name w:val="WW-Index"/>
    <w:uiPriority w:val="99"/>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Heading1">
    <w:name w:val="WW-Heading1"/>
    <w:next w:val="Textbody"/>
    <w:uiPriority w:val="99"/>
    <w:qFormat/>
    <w:rsid w:val="005064BA"/>
    <w:pPr>
      <w:keepNext/>
      <w:widowControl w:val="0"/>
      <w:suppressAutoHyphens/>
      <w:autoSpaceDE w:val="0"/>
      <w:spacing w:before="240" w:after="120" w:line="0" w:lineRule="atLeast"/>
    </w:pPr>
    <w:rPr>
      <w:rFonts w:ascii="Arial" w:eastAsia="Arial" w:hAnsi="Arial" w:cs="Arial"/>
      <w:kern w:val="2"/>
      <w:sz w:val="28"/>
      <w:szCs w:val="28"/>
      <w:lang w:val="es-CR" w:eastAsia="zh-CN" w:bidi="es-CR"/>
    </w:rPr>
  </w:style>
  <w:style w:type="paragraph" w:customStyle="1" w:styleId="WW-caption1">
    <w:name w:val="WW-caption1"/>
    <w:uiPriority w:val="99"/>
    <w:qFormat/>
    <w:rsid w:val="005064BA"/>
    <w:pPr>
      <w:widowControl w:val="0"/>
      <w:suppressAutoHyphens/>
      <w:autoSpaceDE w:val="0"/>
      <w:spacing w:before="120" w:after="120" w:line="0" w:lineRule="atLeast"/>
    </w:pPr>
    <w:rPr>
      <w:rFonts w:ascii="Book Antiqua" w:eastAsia="Book Antiqua" w:hAnsi="Book Antiqua" w:cs="Book Antiqua"/>
      <w:i/>
      <w:iCs/>
      <w:kern w:val="2"/>
      <w:sz w:val="24"/>
      <w:szCs w:val="24"/>
      <w:lang w:val="es-CR" w:eastAsia="zh-CN" w:bidi="es-CR"/>
    </w:rPr>
  </w:style>
  <w:style w:type="paragraph" w:customStyle="1" w:styleId="WW-Index1">
    <w:name w:val="WW-Index1"/>
    <w:uiPriority w:val="99"/>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Textbodyindent">
    <w:name w:val="Text body indent"/>
    <w:basedOn w:val="Textbody"/>
    <w:uiPriority w:val="99"/>
    <w:qFormat/>
    <w:rsid w:val="005064BA"/>
    <w:rPr>
      <w:rFonts w:ascii="Arial" w:eastAsia="Arial" w:hAnsi="Arial" w:cs="Arial"/>
      <w:color w:val="auto"/>
      <w:sz w:val="19"/>
      <w:szCs w:val="19"/>
    </w:rPr>
  </w:style>
  <w:style w:type="paragraph" w:customStyle="1" w:styleId="TableHeadinguser">
    <w:name w:val="Table Heading (user)"/>
    <w:qFormat/>
    <w:rsid w:val="005064BA"/>
    <w:pPr>
      <w:widowControl w:val="0"/>
      <w:suppressAutoHyphens/>
      <w:autoSpaceDE w:val="0"/>
      <w:jc w:val="center"/>
    </w:pPr>
    <w:rPr>
      <w:rFonts w:ascii="Book Antiqua" w:eastAsia="Book Antiqua" w:hAnsi="Book Antiqua" w:cs="Book Antiqua"/>
      <w:b/>
      <w:bCs/>
      <w:kern w:val="2"/>
      <w:sz w:val="22"/>
      <w:szCs w:val="22"/>
      <w:lang w:val="es-CR" w:eastAsia="zh-CN" w:bidi="es-CR"/>
    </w:rPr>
  </w:style>
  <w:style w:type="paragraph" w:customStyle="1" w:styleId="Framecontentsuser">
    <w:name w:val="Frame contents (user)"/>
    <w:qFormat/>
    <w:rsid w:val="005064BA"/>
    <w:pPr>
      <w:widowControl w:val="0"/>
      <w:suppressAutoHyphens/>
      <w:autoSpaceDE w:val="0"/>
      <w:jc w:val="both"/>
    </w:pPr>
    <w:rPr>
      <w:color w:val="993300"/>
      <w:kern w:val="2"/>
      <w:sz w:val="22"/>
      <w:szCs w:val="22"/>
      <w:lang w:val="es-CR" w:eastAsia="zh-CN" w:bidi="es-CR"/>
    </w:rPr>
  </w:style>
  <w:style w:type="paragraph" w:customStyle="1" w:styleId="WW-footer">
    <w:name w:val="WW-footer"/>
    <w:uiPriority w:val="99"/>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Contents">
    <w:name w:val="WW-Table Contents"/>
    <w:uiPriority w:val="99"/>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Heading">
    <w:name w:val="WW-Table Heading"/>
    <w:uiPriority w:val="99"/>
    <w:qFormat/>
    <w:rsid w:val="005064BA"/>
    <w:pPr>
      <w:widowControl w:val="0"/>
      <w:suppressAutoHyphens/>
      <w:autoSpaceDE w:val="0"/>
      <w:jc w:val="center"/>
    </w:pPr>
    <w:rPr>
      <w:rFonts w:ascii="Book Antiqua" w:eastAsia="Book Antiqua" w:hAnsi="Book Antiqua" w:cs="Book Antiqua"/>
      <w:b/>
      <w:bCs/>
      <w:kern w:val="2"/>
      <w:sz w:val="22"/>
      <w:szCs w:val="22"/>
      <w:lang w:val="es-CR" w:eastAsia="zh-CN" w:bidi="es-CR"/>
    </w:rPr>
  </w:style>
  <w:style w:type="paragraph" w:customStyle="1" w:styleId="WW-footer1">
    <w:name w:val="WW-footer1"/>
    <w:uiPriority w:val="99"/>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Contents10">
    <w:name w:val="WW-Table Contents1"/>
    <w:uiPriority w:val="99"/>
    <w:qFormat/>
    <w:rsid w:val="005064BA"/>
    <w:pPr>
      <w:widowControl w:val="0"/>
      <w:suppressAutoHyphens/>
      <w:autoSpaceDE w:val="0"/>
    </w:pPr>
    <w:rPr>
      <w:rFonts w:ascii="Book Antiqua" w:eastAsia="Book Antiqua" w:hAnsi="Book Antiqua" w:cs="Book Antiqua"/>
      <w:kern w:val="2"/>
      <w:sz w:val="22"/>
      <w:szCs w:val="22"/>
      <w:lang w:val="es-CR" w:eastAsia="zh-CN" w:bidi="es-CR"/>
    </w:rPr>
  </w:style>
  <w:style w:type="paragraph" w:customStyle="1" w:styleId="WW-TableHeading1">
    <w:name w:val="WW-Table Heading1"/>
    <w:uiPriority w:val="99"/>
    <w:qFormat/>
    <w:rsid w:val="005064BA"/>
    <w:pPr>
      <w:widowControl w:val="0"/>
      <w:suppressAutoHyphens/>
      <w:autoSpaceDE w:val="0"/>
      <w:jc w:val="center"/>
    </w:pPr>
    <w:rPr>
      <w:rFonts w:ascii="Book Antiqua" w:eastAsia="Book Antiqua" w:hAnsi="Book Antiqua" w:cs="Book Antiqua"/>
      <w:b/>
      <w:bCs/>
      <w:kern w:val="2"/>
      <w:sz w:val="22"/>
      <w:szCs w:val="22"/>
      <w:lang w:val="es-CR" w:eastAsia="zh-CN" w:bidi="es-CR"/>
    </w:rPr>
  </w:style>
  <w:style w:type="paragraph" w:customStyle="1" w:styleId="Framecontents0">
    <w:name w:val="Frame contents"/>
    <w:basedOn w:val="Textbody"/>
    <w:qFormat/>
    <w:rsid w:val="005064BA"/>
  </w:style>
  <w:style w:type="paragraph" w:customStyle="1" w:styleId="Mapadeldocumento1">
    <w:name w:val="Mapa del documento1"/>
    <w:basedOn w:val="Normal"/>
    <w:qFormat/>
    <w:rsid w:val="005064BA"/>
    <w:pPr>
      <w:widowControl w:val="0"/>
      <w:shd w:val="clear" w:color="auto" w:fill="000080"/>
    </w:pPr>
    <w:rPr>
      <w:rFonts w:ascii="Tahoma" w:eastAsia="SimSun" w:hAnsi="Tahoma" w:cs="Tahoma"/>
      <w:kern w:val="2"/>
      <w:sz w:val="20"/>
      <w:szCs w:val="20"/>
      <w:lang w:val="es-CR" w:eastAsia="zh-CN" w:bidi="hi-IN"/>
    </w:rPr>
  </w:style>
  <w:style w:type="paragraph" w:customStyle="1" w:styleId="Ttulo24">
    <w:name w:val="Título 24"/>
    <w:basedOn w:val="Encabezado1"/>
    <w:next w:val="Normal"/>
    <w:qFormat/>
    <w:rsid w:val="005064BA"/>
    <w:pPr>
      <w:widowControl w:val="0"/>
      <w:tabs>
        <w:tab w:val="num" w:pos="0"/>
      </w:tabs>
      <w:spacing w:after="60"/>
      <w:ind w:left="432" w:hanging="432"/>
      <w:jc w:val="center"/>
    </w:pPr>
    <w:rPr>
      <w:rFonts w:ascii="Book Antiqua" w:hAnsi="Book Antiqua" w:cs="Book Antiqua"/>
      <w:b/>
      <w:bCs/>
      <w:i/>
      <w:iCs/>
      <w:kern w:val="2"/>
      <w:u w:val="double"/>
      <w:lang w:eastAsia="zh-CN"/>
    </w:rPr>
  </w:style>
  <w:style w:type="paragraph" w:customStyle="1" w:styleId="Ttulo13">
    <w:name w:val="Título 13"/>
    <w:basedOn w:val="Normal"/>
    <w:next w:val="Normal"/>
    <w:qFormat/>
    <w:rsid w:val="005064BA"/>
    <w:pPr>
      <w:keepNext/>
      <w:widowControl w:val="0"/>
      <w:tabs>
        <w:tab w:val="num" w:pos="0"/>
      </w:tabs>
      <w:ind w:left="432" w:hanging="432"/>
      <w:jc w:val="center"/>
    </w:pPr>
    <w:rPr>
      <w:rFonts w:eastAsia="Arial Unicode MS"/>
      <w:b/>
      <w:bCs/>
      <w:lang w:eastAsia="zh-CN"/>
    </w:rPr>
  </w:style>
  <w:style w:type="paragraph" w:customStyle="1" w:styleId="Sinespaciado6">
    <w:name w:val="Sin espaciado6"/>
    <w:qFormat/>
    <w:rsid w:val="005064BA"/>
    <w:pPr>
      <w:suppressAutoHyphens/>
    </w:pPr>
    <w:rPr>
      <w:rFonts w:ascii="Calibri" w:hAnsi="Calibri" w:cs="Calibri"/>
      <w:color w:val="00000A"/>
      <w:sz w:val="22"/>
      <w:szCs w:val="22"/>
      <w:lang w:val="es-MX" w:eastAsia="zh-CN"/>
    </w:rPr>
  </w:style>
  <w:style w:type="paragraph" w:customStyle="1" w:styleId="Sinespaciado7">
    <w:name w:val="Sin espaciado7"/>
    <w:qFormat/>
    <w:rsid w:val="005064BA"/>
    <w:pPr>
      <w:suppressAutoHyphens/>
      <w:spacing w:line="100" w:lineRule="atLeast"/>
    </w:pPr>
    <w:rPr>
      <w:rFonts w:ascii="Calibri" w:eastAsia="Calibri" w:hAnsi="Calibri" w:cs="Arial"/>
      <w:color w:val="00000A"/>
      <w:kern w:val="2"/>
      <w:sz w:val="22"/>
      <w:szCs w:val="22"/>
      <w:lang w:val="es-MX" w:eastAsia="zh-CN"/>
    </w:rPr>
  </w:style>
  <w:style w:type="paragraph" w:customStyle="1" w:styleId="Cuerpodetextoconsangra">
    <w:name w:val="Cuerpo de texto con sangría"/>
    <w:uiPriority w:val="99"/>
    <w:qFormat/>
    <w:rsid w:val="005064BA"/>
    <w:pPr>
      <w:autoSpaceDE w:val="0"/>
      <w:autoSpaceDN w:val="0"/>
      <w:adjustRightInd w:val="0"/>
      <w:jc w:val="both"/>
    </w:pPr>
    <w:rPr>
      <w:rFonts w:ascii="Arial" w:eastAsia="Calibri" w:hAnsi="Arial" w:cs="Arial"/>
      <w:sz w:val="19"/>
      <w:szCs w:val="19"/>
      <w:lang w:eastAsia="es-CR"/>
    </w:rPr>
  </w:style>
  <w:style w:type="paragraph" w:customStyle="1" w:styleId="Prrafodelista3">
    <w:name w:val="Párrafo de lista3"/>
    <w:basedOn w:val="Normal"/>
    <w:qFormat/>
    <w:rsid w:val="005064BA"/>
    <w:pPr>
      <w:suppressAutoHyphens w:val="0"/>
      <w:spacing w:after="160" w:line="252" w:lineRule="auto"/>
      <w:ind w:left="720"/>
      <w:contextualSpacing/>
    </w:pPr>
    <w:rPr>
      <w:rFonts w:ascii="Calibri" w:hAnsi="Calibri"/>
      <w:sz w:val="22"/>
      <w:szCs w:val="22"/>
      <w:lang w:val="es-CR" w:eastAsia="zh-CN"/>
    </w:rPr>
  </w:style>
  <w:style w:type="paragraph" w:customStyle="1" w:styleId="Sinespaciado8">
    <w:name w:val="Sin espaciado8"/>
    <w:qFormat/>
    <w:rsid w:val="005064BA"/>
    <w:pPr>
      <w:suppressAutoHyphens/>
    </w:pPr>
    <w:rPr>
      <w:rFonts w:ascii="Calibri" w:hAnsi="Calibri" w:cs="Calibri"/>
      <w:color w:val="00000A"/>
      <w:sz w:val="22"/>
      <w:szCs w:val="22"/>
      <w:lang w:val="es-MX" w:eastAsia="ar-SA"/>
    </w:rPr>
  </w:style>
  <w:style w:type="paragraph" w:customStyle="1" w:styleId="Prrafodelista4">
    <w:name w:val="Párrafo de lista4"/>
    <w:basedOn w:val="Normal"/>
    <w:qFormat/>
    <w:rsid w:val="005064BA"/>
    <w:pPr>
      <w:suppressAutoHyphens w:val="0"/>
      <w:spacing w:after="160" w:line="252" w:lineRule="auto"/>
      <w:ind w:left="720"/>
      <w:contextualSpacing/>
    </w:pPr>
    <w:rPr>
      <w:rFonts w:ascii="Calibri" w:hAnsi="Calibri"/>
      <w:sz w:val="22"/>
      <w:szCs w:val="22"/>
      <w:lang w:val="es-CR" w:eastAsia="zh-CN"/>
    </w:rPr>
  </w:style>
  <w:style w:type="paragraph" w:customStyle="1" w:styleId="Sinespaciado9">
    <w:name w:val="Sin espaciado9"/>
    <w:qFormat/>
    <w:rsid w:val="005064BA"/>
    <w:pPr>
      <w:suppressAutoHyphens/>
    </w:pPr>
    <w:rPr>
      <w:rFonts w:ascii="Calibri" w:hAnsi="Calibri" w:cs="Calibri"/>
      <w:color w:val="00000A"/>
      <w:sz w:val="22"/>
      <w:szCs w:val="22"/>
      <w:lang w:val="es-MX" w:eastAsia="zh-CN"/>
    </w:rPr>
  </w:style>
  <w:style w:type="paragraph" w:customStyle="1" w:styleId="Prrafodelista5">
    <w:name w:val="Párrafo de lista5"/>
    <w:qFormat/>
    <w:rsid w:val="005064BA"/>
    <w:pPr>
      <w:suppressAutoHyphens/>
      <w:spacing w:after="160"/>
      <w:ind w:left="720"/>
    </w:pPr>
    <w:rPr>
      <w:rFonts w:cs="Arial"/>
      <w:color w:val="00000A"/>
      <w:kern w:val="2"/>
      <w:sz w:val="24"/>
      <w:szCs w:val="24"/>
      <w:lang w:val="es-CR" w:eastAsia="zh-CN" w:bidi="hi-IN"/>
    </w:rPr>
  </w:style>
  <w:style w:type="paragraph" w:customStyle="1" w:styleId="Encabezado80">
    <w:name w:val="Encabezado8"/>
    <w:basedOn w:val="Predeterminado0"/>
    <w:qFormat/>
    <w:rsid w:val="005064BA"/>
    <w:pPr>
      <w:keepNext/>
      <w:widowControl/>
      <w:suppressAutoHyphens/>
      <w:autoSpaceDE/>
      <w:adjustRightInd/>
      <w:spacing w:before="240" w:after="120" w:line="249" w:lineRule="auto"/>
    </w:pPr>
    <w:rPr>
      <w:rFonts w:ascii="Arial" w:eastAsia="Microsoft YaHei" w:hAnsi="Arial" w:cs="Mangal"/>
      <w:color w:val="00000A"/>
      <w:sz w:val="28"/>
      <w:szCs w:val="28"/>
      <w:lang w:val="es-CR" w:eastAsia="en-US"/>
    </w:rPr>
  </w:style>
  <w:style w:type="paragraph" w:customStyle="1" w:styleId="Ttulo320">
    <w:name w:val="Título 32"/>
    <w:next w:val="Standarduser"/>
    <w:qFormat/>
    <w:rsid w:val="005064BA"/>
    <w:pPr>
      <w:keepNext/>
      <w:widowControl w:val="0"/>
      <w:suppressAutoHyphens/>
      <w:autoSpaceDE w:val="0"/>
      <w:autoSpaceDN w:val="0"/>
      <w:spacing w:before="240" w:after="60" w:line="0" w:lineRule="atLeast"/>
      <w:jc w:val="center"/>
      <w:outlineLvl w:val="2"/>
    </w:pPr>
    <w:rPr>
      <w:rFonts w:ascii="Book Antiqua" w:eastAsia="Book Antiqua" w:hAnsi="Book Antiqua" w:cs="Book Antiqua"/>
      <w:b/>
      <w:bCs/>
      <w:i/>
      <w:iCs/>
      <w:kern w:val="3"/>
      <w:sz w:val="24"/>
      <w:szCs w:val="24"/>
      <w:u w:val="double"/>
      <w:lang w:val="es-CR" w:eastAsia="zh-CN" w:bidi="es-CR"/>
    </w:rPr>
  </w:style>
  <w:style w:type="paragraph" w:customStyle="1" w:styleId="Ttulo25">
    <w:name w:val="Título 25"/>
    <w:next w:val="Standarduser"/>
    <w:qFormat/>
    <w:rsid w:val="005064BA"/>
    <w:pPr>
      <w:keepNext/>
      <w:widowControl w:val="0"/>
      <w:suppressAutoHyphens/>
      <w:autoSpaceDE w:val="0"/>
      <w:autoSpaceDN w:val="0"/>
      <w:spacing w:before="240" w:after="60" w:line="0" w:lineRule="atLeast"/>
      <w:jc w:val="center"/>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qFormat/>
    <w:rsid w:val="005064BA"/>
    <w:pPr>
      <w:keepNext/>
      <w:widowControl w:val="0"/>
      <w:suppressAutoHyphens/>
      <w:autoSpaceDE w:val="0"/>
      <w:autoSpaceDN w:val="0"/>
      <w:jc w:val="center"/>
      <w:outlineLvl w:val="0"/>
    </w:pPr>
    <w:rPr>
      <w:b/>
      <w:bCs/>
      <w:kern w:val="3"/>
      <w:sz w:val="22"/>
      <w:szCs w:val="22"/>
      <w:lang w:val="es-CR" w:eastAsia="zh-CN" w:bidi="es-CR"/>
    </w:rPr>
  </w:style>
  <w:style w:type="paragraph" w:customStyle="1" w:styleId="Sinespaciado10">
    <w:name w:val="Sin espaciado10"/>
    <w:qFormat/>
    <w:rsid w:val="005064BA"/>
    <w:pPr>
      <w:suppressAutoHyphens/>
    </w:pPr>
    <w:rPr>
      <w:rFonts w:ascii="Calibri" w:hAnsi="Calibri" w:cs="Calibri"/>
      <w:color w:val="00000A"/>
      <w:sz w:val="22"/>
      <w:szCs w:val="22"/>
      <w:lang w:val="es-MX" w:eastAsia="zh-CN"/>
    </w:rPr>
  </w:style>
  <w:style w:type="paragraph" w:customStyle="1" w:styleId="DocumentMap">
    <w:name w:val="DocumentMap"/>
    <w:qFormat/>
    <w:rsid w:val="005064BA"/>
    <w:pPr>
      <w:autoSpaceDE w:val="0"/>
      <w:autoSpaceDN w:val="0"/>
      <w:adjustRightInd w:val="0"/>
    </w:pPr>
    <w:rPr>
      <w:rFonts w:ascii="Arial" w:eastAsia="Calibri" w:hAnsi="Arial" w:cs="Arial"/>
      <w:color w:val="000000"/>
      <w:lang w:val="es-CR" w:eastAsia="es-CR"/>
    </w:rPr>
  </w:style>
  <w:style w:type="paragraph" w:customStyle="1" w:styleId="cdndice">
    <w:name w:val="Ícdndice"/>
    <w:uiPriority w:val="99"/>
    <w:qFormat/>
    <w:rsid w:val="005064BA"/>
    <w:pPr>
      <w:autoSpaceDE w:val="0"/>
      <w:autoSpaceDN w:val="0"/>
      <w:adjustRightInd w:val="0"/>
    </w:pPr>
    <w:rPr>
      <w:rFonts w:ascii="Arial" w:eastAsia="Calibri" w:hAnsi="Arial" w:cs="Arial"/>
      <w:color w:val="000000"/>
      <w:sz w:val="24"/>
      <w:szCs w:val="24"/>
      <w:lang w:val="es-CR" w:eastAsia="es-CR"/>
    </w:rPr>
  </w:style>
  <w:style w:type="paragraph" w:customStyle="1" w:styleId="Revisif3n">
    <w:name w:val="Revisióf3n"/>
    <w:uiPriority w:val="99"/>
    <w:qFormat/>
    <w:rsid w:val="005064BA"/>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qFormat/>
    <w:rsid w:val="005064BA"/>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qFormat/>
    <w:rsid w:val="005064BA"/>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qFormat/>
    <w:rsid w:val="005064BA"/>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qFormat/>
    <w:rsid w:val="005064BA"/>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qFormat/>
    <w:rsid w:val="005064BA"/>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uiPriority w:val="99"/>
    <w:qFormat/>
    <w:rsid w:val="005064BA"/>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qFormat/>
    <w:rsid w:val="005064BA"/>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qFormat/>
    <w:rsid w:val="005064B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qFormat/>
    <w:rsid w:val="005064B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qFormat/>
    <w:rsid w:val="005064B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qFormat/>
    <w:rsid w:val="005064B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Sinespaciado11">
    <w:name w:val="Sin espaciado11"/>
    <w:qFormat/>
    <w:rsid w:val="005064BA"/>
    <w:pPr>
      <w:suppressAutoHyphens/>
    </w:pPr>
    <w:rPr>
      <w:rFonts w:ascii="Calibri" w:hAnsi="Calibri" w:cs="Calibri"/>
      <w:color w:val="00000A"/>
      <w:sz w:val="22"/>
      <w:szCs w:val="22"/>
      <w:lang w:val="es-MX" w:eastAsia="zh-CN"/>
    </w:rPr>
  </w:style>
  <w:style w:type="paragraph" w:customStyle="1" w:styleId="TableContentsuseruser">
    <w:name w:val="Table Contents (user) (user)"/>
    <w:qFormat/>
    <w:rsid w:val="005064BA"/>
    <w:pPr>
      <w:widowControl w:val="0"/>
      <w:suppressAutoHyphens/>
      <w:autoSpaceDE w:val="0"/>
      <w:autoSpaceDN w:val="0"/>
    </w:pPr>
    <w:rPr>
      <w:rFonts w:ascii="Book Antiqua" w:hAnsi="Book Antiqua" w:cs="Book Antiqua"/>
      <w:kern w:val="3"/>
      <w:sz w:val="22"/>
      <w:szCs w:val="22"/>
      <w:lang w:val="es-CR" w:eastAsia="zh-CN"/>
    </w:rPr>
  </w:style>
  <w:style w:type="paragraph" w:customStyle="1" w:styleId="Prrafodelista6">
    <w:name w:val="Párrafo de lista6"/>
    <w:basedOn w:val="Normal"/>
    <w:qFormat/>
    <w:rsid w:val="005064BA"/>
    <w:pPr>
      <w:spacing w:after="160" w:line="252" w:lineRule="auto"/>
      <w:ind w:left="720"/>
      <w:contextualSpacing/>
    </w:pPr>
    <w:rPr>
      <w:rFonts w:ascii="Calibri" w:hAnsi="Calibri" w:cs="Calibri"/>
      <w:color w:val="00000A"/>
      <w:sz w:val="22"/>
      <w:szCs w:val="22"/>
      <w:lang w:val="es-CR" w:eastAsia="zh-CN"/>
    </w:rPr>
  </w:style>
  <w:style w:type="paragraph" w:customStyle="1" w:styleId="Prrafodelista7">
    <w:name w:val="Párrafo de lista7"/>
    <w:qFormat/>
    <w:rsid w:val="005064BA"/>
    <w:pPr>
      <w:suppressAutoHyphens/>
      <w:spacing w:after="160"/>
      <w:ind w:left="720"/>
    </w:pPr>
    <w:rPr>
      <w:rFonts w:cs="Arial"/>
      <w:color w:val="00000A"/>
      <w:kern w:val="2"/>
      <w:sz w:val="24"/>
      <w:szCs w:val="24"/>
      <w:lang w:val="es-CR" w:eastAsia="zh-CN" w:bidi="hi-IN"/>
    </w:rPr>
  </w:style>
  <w:style w:type="paragraph" w:customStyle="1" w:styleId="Ttulo61">
    <w:name w:val="Título 61"/>
    <w:qFormat/>
    <w:rsid w:val="005064BA"/>
    <w:pPr>
      <w:keepNext/>
      <w:spacing w:line="100" w:lineRule="atLeast"/>
      <w:jc w:val="center"/>
    </w:pPr>
    <w:rPr>
      <w:rFonts w:eastAsia="Calibri"/>
      <w:b/>
      <w:i/>
      <w:color w:val="00000A"/>
      <w:sz w:val="24"/>
      <w:szCs w:val="24"/>
      <w:u w:val="single"/>
      <w:lang w:val="es-CR" w:eastAsia="en-US"/>
    </w:rPr>
  </w:style>
  <w:style w:type="paragraph" w:customStyle="1" w:styleId="Ttulo71">
    <w:name w:val="Título 71"/>
    <w:qFormat/>
    <w:rsid w:val="005064BA"/>
    <w:pPr>
      <w:keepNext/>
      <w:spacing w:line="100" w:lineRule="atLeast"/>
      <w:jc w:val="center"/>
    </w:pPr>
    <w:rPr>
      <w:rFonts w:eastAsia="Calibri"/>
      <w:b/>
      <w:color w:val="00000A"/>
      <w:sz w:val="24"/>
      <w:szCs w:val="24"/>
      <w:lang w:val="es-CR" w:eastAsia="en-US"/>
    </w:rPr>
  </w:style>
  <w:style w:type="paragraph" w:customStyle="1" w:styleId="Ttulo81">
    <w:name w:val="Título 81"/>
    <w:qFormat/>
    <w:rsid w:val="005064BA"/>
    <w:pPr>
      <w:keepNext/>
      <w:spacing w:line="100" w:lineRule="atLeast"/>
    </w:pPr>
    <w:rPr>
      <w:rFonts w:eastAsia="Calibri"/>
      <w:b/>
      <w:color w:val="00000A"/>
      <w:sz w:val="22"/>
      <w:szCs w:val="24"/>
      <w:lang w:val="es-CR" w:eastAsia="en-US"/>
    </w:rPr>
  </w:style>
  <w:style w:type="paragraph" w:customStyle="1" w:styleId="Ttulo91">
    <w:name w:val="Título 91"/>
    <w:qFormat/>
    <w:rsid w:val="005064BA"/>
    <w:pPr>
      <w:keepNext/>
      <w:spacing w:line="100" w:lineRule="atLeast"/>
      <w:ind w:left="360"/>
      <w:jc w:val="center"/>
    </w:pPr>
    <w:rPr>
      <w:rFonts w:eastAsia="Calibri"/>
      <w:b/>
      <w:color w:val="00000A"/>
      <w:sz w:val="24"/>
      <w:szCs w:val="24"/>
      <w:u w:val="double"/>
      <w:lang w:val="es-CR" w:eastAsia="en-US"/>
    </w:rPr>
  </w:style>
  <w:style w:type="paragraph" w:customStyle="1" w:styleId="Piedepgina1">
    <w:name w:val="Pie de página1"/>
    <w:qFormat/>
    <w:rsid w:val="005064BA"/>
    <w:pPr>
      <w:spacing w:line="100" w:lineRule="atLeast"/>
    </w:pPr>
    <w:rPr>
      <w:rFonts w:eastAsia="Calibri"/>
      <w:color w:val="00000A"/>
      <w:sz w:val="24"/>
      <w:szCs w:val="24"/>
      <w:lang w:val="es-CR" w:eastAsia="en-US"/>
    </w:rPr>
  </w:style>
  <w:style w:type="paragraph" w:customStyle="1" w:styleId="NoSpacing1">
    <w:name w:val="No Spacing1"/>
    <w:qFormat/>
    <w:rsid w:val="005064BA"/>
    <w:pPr>
      <w:spacing w:line="100" w:lineRule="atLeast"/>
    </w:pPr>
    <w:rPr>
      <w:rFonts w:ascii="Calibri" w:eastAsia="Calibri" w:hAnsi="Calibri"/>
      <w:color w:val="00000A"/>
      <w:sz w:val="24"/>
      <w:szCs w:val="24"/>
      <w:lang w:val="es-CR" w:eastAsia="en-US"/>
    </w:rPr>
  </w:style>
  <w:style w:type="paragraph" w:customStyle="1" w:styleId="Enumeracin2">
    <w:name w:val="Enumeración 2"/>
    <w:qFormat/>
    <w:rsid w:val="005064BA"/>
    <w:pPr>
      <w:spacing w:after="120" w:line="100" w:lineRule="atLeast"/>
      <w:ind w:left="566" w:hanging="283"/>
    </w:pPr>
    <w:rPr>
      <w:rFonts w:eastAsia="Calibri"/>
      <w:color w:val="00000A"/>
      <w:sz w:val="24"/>
      <w:szCs w:val="24"/>
      <w:lang w:val="es-CR" w:eastAsia="en-US"/>
    </w:rPr>
  </w:style>
  <w:style w:type="paragraph" w:customStyle="1" w:styleId="Revisin1">
    <w:name w:val="Revisión1"/>
    <w:qFormat/>
    <w:rsid w:val="005064BA"/>
    <w:rPr>
      <w:rFonts w:eastAsia="Calibri"/>
      <w:color w:val="000000"/>
      <w:sz w:val="24"/>
      <w:szCs w:val="24"/>
      <w:lang w:val="es-CR" w:eastAsia="en-US"/>
    </w:rPr>
  </w:style>
  <w:style w:type="paragraph" w:customStyle="1" w:styleId="Textodeglobo1">
    <w:name w:val="Texto de globo1"/>
    <w:qFormat/>
    <w:rsid w:val="005064BA"/>
    <w:rPr>
      <w:rFonts w:ascii="Segoe UI" w:eastAsia="Calibri" w:hAnsi="Segoe UI"/>
      <w:color w:val="000000"/>
      <w:sz w:val="18"/>
      <w:szCs w:val="24"/>
      <w:lang w:val="es-CR" w:eastAsia="en-US"/>
    </w:rPr>
  </w:style>
  <w:style w:type="paragraph" w:customStyle="1" w:styleId="Tedtulo">
    <w:name w:val="Tíedtulo"/>
    <w:basedOn w:val="Normal"/>
    <w:next w:val="Cuerpodetexto"/>
    <w:uiPriority w:val="99"/>
    <w:qFormat/>
    <w:rsid w:val="005064BA"/>
    <w:pPr>
      <w:keepNext/>
      <w:autoSpaceDE w:val="0"/>
      <w:autoSpaceDN w:val="0"/>
      <w:adjustRightInd w:val="0"/>
      <w:spacing w:before="240" w:after="120" w:line="240" w:lineRule="atLeast"/>
    </w:pPr>
    <w:rPr>
      <w:rFonts w:ascii="Arial" w:hAnsi="Liberation Serif" w:cs="Arial"/>
      <w:color w:val="000000"/>
      <w:kern w:val="2"/>
      <w:sz w:val="28"/>
      <w:szCs w:val="28"/>
      <w:lang w:val="es-CR" w:eastAsia="es-CR" w:bidi="hi-IN"/>
    </w:rPr>
  </w:style>
  <w:style w:type="paragraph" w:customStyle="1" w:styleId="Tedtulodelatabla">
    <w:name w:val="Tíedtulo de la tabla"/>
    <w:basedOn w:val="Contenidodelatabla"/>
    <w:uiPriority w:val="99"/>
    <w:qFormat/>
    <w:rsid w:val="005064BA"/>
    <w:pPr>
      <w:suppressLineNumbers w:val="0"/>
      <w:autoSpaceDE w:val="0"/>
      <w:autoSpaceDN w:val="0"/>
      <w:adjustRightInd w:val="0"/>
      <w:jc w:val="center"/>
    </w:pPr>
    <w:rPr>
      <w:rFonts w:hAnsi="Liberation Serif"/>
      <w:b/>
      <w:bCs/>
      <w:color w:val="000000"/>
      <w:kern w:val="2"/>
      <w:sz w:val="22"/>
      <w:szCs w:val="22"/>
      <w:lang w:val="es-CR" w:eastAsia="es-CR" w:bidi="hi-IN"/>
    </w:rPr>
  </w:style>
  <w:style w:type="paragraph" w:customStyle="1" w:styleId="Textopreformateado0">
    <w:name w:val="Texto preformateado"/>
    <w:basedOn w:val="Normal"/>
    <w:qFormat/>
    <w:rsid w:val="005064BA"/>
    <w:pPr>
      <w:spacing w:line="100" w:lineRule="atLeast"/>
    </w:pPr>
    <w:rPr>
      <w:rFonts w:ascii="Liberation Mono" w:eastAsia="Liberation Mono" w:hAnsi="Liberation Mono" w:cs="Liberation Mono"/>
      <w:color w:val="00000A"/>
      <w:sz w:val="20"/>
      <w:szCs w:val="20"/>
      <w:lang w:val="es-CR" w:eastAsia="es-CR"/>
    </w:rPr>
  </w:style>
  <w:style w:type="paragraph" w:customStyle="1" w:styleId="Prrafodelista8">
    <w:name w:val="Párrafo de lista8"/>
    <w:qFormat/>
    <w:rsid w:val="005064BA"/>
    <w:pPr>
      <w:suppressAutoHyphens/>
      <w:spacing w:after="160"/>
      <w:ind w:left="720"/>
    </w:pPr>
    <w:rPr>
      <w:rFonts w:cs="Arial"/>
      <w:color w:val="00000A"/>
      <w:kern w:val="2"/>
      <w:sz w:val="24"/>
      <w:szCs w:val="24"/>
      <w:lang w:val="es-CR" w:eastAsia="zh-CN" w:bidi="hi-IN"/>
    </w:rPr>
  </w:style>
  <w:style w:type="paragraph" w:customStyle="1" w:styleId="Prrafodelista9">
    <w:name w:val="Párrafo de lista9"/>
    <w:basedOn w:val="Predeterminado0"/>
    <w:qFormat/>
    <w:rsid w:val="005064BA"/>
    <w:pPr>
      <w:widowControl/>
      <w:suppressAutoHyphens/>
      <w:autoSpaceDE/>
      <w:autoSpaceDN/>
      <w:adjustRightInd/>
      <w:spacing w:line="252" w:lineRule="auto"/>
      <w:ind w:left="720"/>
      <w:contextualSpacing/>
    </w:pPr>
    <w:rPr>
      <w:rFonts w:ascii="Calibri" w:eastAsia="SimSun" w:hAnsi="Calibri" w:cs="Calibri"/>
      <w:color w:val="00000A"/>
      <w:sz w:val="22"/>
      <w:szCs w:val="22"/>
      <w:lang w:val="es-CR" w:eastAsia="en-US"/>
    </w:rPr>
  </w:style>
  <w:style w:type="paragraph" w:customStyle="1" w:styleId="Sinespaciado12">
    <w:name w:val="Sin espaciado12"/>
    <w:qFormat/>
    <w:rsid w:val="005064BA"/>
    <w:pPr>
      <w:suppressAutoHyphens/>
    </w:pPr>
    <w:rPr>
      <w:rFonts w:ascii="Calibri" w:hAnsi="Calibri" w:cs="Calibri"/>
      <w:color w:val="00000A"/>
      <w:sz w:val="22"/>
      <w:szCs w:val="22"/>
      <w:lang w:val="es-MX" w:eastAsia="zh-CN"/>
    </w:rPr>
  </w:style>
  <w:style w:type="paragraph" w:customStyle="1" w:styleId="Prrafodelista100">
    <w:name w:val="Párrafo de lista10"/>
    <w:qFormat/>
    <w:rsid w:val="005064BA"/>
    <w:pPr>
      <w:suppressAutoHyphens/>
      <w:spacing w:after="160"/>
      <w:ind w:left="720"/>
    </w:pPr>
    <w:rPr>
      <w:rFonts w:cs="Arial"/>
      <w:color w:val="00000A"/>
      <w:kern w:val="2"/>
      <w:sz w:val="24"/>
      <w:szCs w:val="24"/>
      <w:lang w:val="es-CR" w:eastAsia="zh-CN" w:bidi="hi-IN"/>
    </w:rPr>
  </w:style>
  <w:style w:type="paragraph" w:customStyle="1" w:styleId="Textocomentario1">
    <w:name w:val="Texto comentario1"/>
    <w:basedOn w:val="Normal"/>
    <w:qFormat/>
    <w:rsid w:val="005064BA"/>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Sinespaciado13">
    <w:name w:val="Sin espaciado13"/>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Ttulo33">
    <w:name w:val="Título 33"/>
    <w:next w:val="Normal"/>
    <w:qFormat/>
    <w:rsid w:val="005064BA"/>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Sinespaciado15">
    <w:name w:val="Sin espaciado15"/>
    <w:qFormat/>
    <w:rsid w:val="005064BA"/>
    <w:pPr>
      <w:suppressAutoHyphens/>
    </w:pPr>
    <w:rPr>
      <w:rFonts w:ascii="Calibri" w:hAnsi="Calibri" w:cs="Calibri"/>
      <w:color w:val="00000A"/>
      <w:sz w:val="22"/>
      <w:szCs w:val="22"/>
      <w:lang w:val="es-MX" w:eastAsia="zh-CN"/>
    </w:rPr>
  </w:style>
  <w:style w:type="paragraph" w:customStyle="1" w:styleId="Prrafodelista11">
    <w:name w:val="Párrafo de lista11"/>
    <w:qFormat/>
    <w:rsid w:val="005064BA"/>
    <w:pPr>
      <w:suppressAutoHyphens/>
      <w:spacing w:after="160"/>
      <w:ind w:left="720"/>
    </w:pPr>
    <w:rPr>
      <w:rFonts w:cs="Arial"/>
      <w:color w:val="00000A"/>
      <w:kern w:val="2"/>
      <w:sz w:val="24"/>
      <w:szCs w:val="24"/>
      <w:lang w:val="es-CR" w:eastAsia="zh-CN" w:bidi="hi-IN"/>
    </w:rPr>
  </w:style>
  <w:style w:type="paragraph" w:customStyle="1" w:styleId="Sinespaciado16">
    <w:name w:val="Sin espaciado16"/>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Sinespaciado17">
    <w:name w:val="Sin espaciado17"/>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2">
    <w:name w:val="Párrafo de lista12"/>
    <w:qFormat/>
    <w:rsid w:val="005064BA"/>
    <w:pPr>
      <w:suppressAutoHyphens/>
      <w:spacing w:after="160"/>
      <w:ind w:left="720"/>
    </w:pPr>
    <w:rPr>
      <w:rFonts w:cs="Arial"/>
      <w:color w:val="00000A"/>
      <w:kern w:val="2"/>
      <w:sz w:val="24"/>
      <w:szCs w:val="24"/>
      <w:lang w:val="es-CR" w:eastAsia="zh-CN" w:bidi="hi-IN"/>
    </w:rPr>
  </w:style>
  <w:style w:type="paragraph" w:customStyle="1" w:styleId="Tedtulo2">
    <w:name w:val="Tíedtulo 2"/>
    <w:basedOn w:val="Normal"/>
    <w:qFormat/>
    <w:rsid w:val="005064BA"/>
    <w:pPr>
      <w:keepNext/>
      <w:widowControl w:val="0"/>
      <w:autoSpaceDE w:val="0"/>
      <w:autoSpaceDN w:val="0"/>
      <w:adjustRightInd w:val="0"/>
      <w:spacing w:before="240" w:after="60" w:line="100" w:lineRule="atLeast"/>
      <w:jc w:val="center"/>
    </w:pPr>
    <w:rPr>
      <w:rFonts w:ascii="Book Antiqua" w:hAnsi="Liberation Serif" w:cs="Book Antiqua"/>
      <w:b/>
      <w:bCs/>
      <w:i/>
      <w:iCs/>
      <w:color w:val="00000A"/>
      <w:kern w:val="2"/>
      <w:sz w:val="28"/>
      <w:szCs w:val="28"/>
      <w:u w:val="double"/>
      <w:lang w:val="es-CR" w:eastAsia="es-CR"/>
    </w:rPr>
  </w:style>
  <w:style w:type="paragraph" w:customStyle="1" w:styleId="Tedtulo3">
    <w:name w:val="Tíedtulo3"/>
    <w:basedOn w:val="Normal"/>
    <w:uiPriority w:val="99"/>
    <w:qFormat/>
    <w:rsid w:val="005064BA"/>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Descripcif3n">
    <w:name w:val="Descripcióf3n"/>
    <w:basedOn w:val="Normal"/>
    <w:uiPriority w:val="99"/>
    <w:qFormat/>
    <w:rsid w:val="005064BA"/>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Tedtulo20">
    <w:name w:val="Tíedtulo2"/>
    <w:basedOn w:val="Normal"/>
    <w:uiPriority w:val="99"/>
    <w:qFormat/>
    <w:rsid w:val="005064BA"/>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Tedtulo1">
    <w:name w:val="Tíedtulo1"/>
    <w:basedOn w:val="Normal"/>
    <w:uiPriority w:val="99"/>
    <w:qFormat/>
    <w:rsid w:val="005064BA"/>
    <w:pPr>
      <w:keepNext/>
      <w:widowControl w:val="0"/>
      <w:autoSpaceDE w:val="0"/>
      <w:autoSpaceDN w:val="0"/>
      <w:adjustRightInd w:val="0"/>
      <w:spacing w:before="240" w:after="120" w:line="252" w:lineRule="auto"/>
    </w:pPr>
    <w:rPr>
      <w:rFonts w:ascii="Liberation Sans" w:hAnsi="Liberation Serif" w:cs="Liberation Sans"/>
      <w:color w:val="00000A"/>
      <w:kern w:val="2"/>
      <w:sz w:val="28"/>
      <w:szCs w:val="28"/>
      <w:lang w:val="es-CR" w:eastAsia="es-CR"/>
    </w:rPr>
  </w:style>
  <w:style w:type="paragraph" w:customStyle="1" w:styleId="Descripcif3n1">
    <w:name w:val="Descripcióf3n1"/>
    <w:basedOn w:val="Normal"/>
    <w:uiPriority w:val="99"/>
    <w:qFormat/>
    <w:rsid w:val="005064BA"/>
    <w:pPr>
      <w:widowControl w:val="0"/>
      <w:autoSpaceDE w:val="0"/>
      <w:autoSpaceDN w:val="0"/>
      <w:adjustRightInd w:val="0"/>
      <w:spacing w:before="120" w:after="120" w:line="252" w:lineRule="auto"/>
    </w:pPr>
    <w:rPr>
      <w:rFonts w:ascii="Book Antiqua" w:hAnsi="Liberation Serif" w:cs="Book Antiqua"/>
      <w:i/>
      <w:iCs/>
      <w:color w:val="00000A"/>
      <w:kern w:val="2"/>
      <w:lang w:val="es-CR" w:eastAsia="es-CR"/>
    </w:rPr>
  </w:style>
  <w:style w:type="paragraph" w:customStyle="1" w:styleId="Notaalpie">
    <w:name w:val="Nota al pie"/>
    <w:basedOn w:val="Normal"/>
    <w:uiPriority w:val="99"/>
    <w:qFormat/>
    <w:rsid w:val="005064BA"/>
    <w:pPr>
      <w:widowControl w:val="0"/>
      <w:autoSpaceDE w:val="0"/>
      <w:autoSpaceDN w:val="0"/>
      <w:adjustRightInd w:val="0"/>
      <w:spacing w:after="160" w:line="252" w:lineRule="auto"/>
      <w:ind w:left="339" w:hanging="339"/>
    </w:pPr>
    <w:rPr>
      <w:rFonts w:ascii="Book Antiqua" w:hAnsi="Liberation Serif" w:cs="Book Antiqua"/>
      <w:color w:val="00000A"/>
      <w:kern w:val="2"/>
      <w:sz w:val="20"/>
      <w:szCs w:val="20"/>
      <w:lang w:val="es-CR" w:eastAsia="es-CR"/>
    </w:rPr>
  </w:style>
  <w:style w:type="paragraph" w:customStyle="1" w:styleId="Prrafodelista13">
    <w:name w:val="Párrafo de lista13"/>
    <w:qFormat/>
    <w:rsid w:val="005064BA"/>
    <w:pPr>
      <w:suppressAutoHyphens/>
      <w:spacing w:after="160"/>
      <w:ind w:left="720"/>
    </w:pPr>
    <w:rPr>
      <w:rFonts w:cs="Arial"/>
      <w:color w:val="00000A"/>
      <w:kern w:val="2"/>
      <w:sz w:val="24"/>
      <w:szCs w:val="24"/>
      <w:lang w:val="es-CR" w:eastAsia="zh-CN" w:bidi="hi-IN"/>
    </w:rPr>
  </w:style>
  <w:style w:type="paragraph" w:customStyle="1" w:styleId="Sinespaciado18">
    <w:name w:val="Sin espaciado18"/>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4">
    <w:name w:val="Párrafo de lista14"/>
    <w:qFormat/>
    <w:rsid w:val="005064BA"/>
    <w:pPr>
      <w:suppressAutoHyphens/>
      <w:spacing w:after="160"/>
      <w:ind w:left="720"/>
    </w:pPr>
    <w:rPr>
      <w:rFonts w:cs="Arial"/>
      <w:color w:val="00000A"/>
      <w:kern w:val="2"/>
      <w:sz w:val="24"/>
      <w:szCs w:val="24"/>
      <w:lang w:val="es-CR" w:eastAsia="zh-CN" w:bidi="hi-IN"/>
    </w:rPr>
  </w:style>
  <w:style w:type="paragraph" w:customStyle="1" w:styleId="Sinespaciado19">
    <w:name w:val="Sin espaciado19"/>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Descripcin4">
    <w:name w:val="Descripción4"/>
    <w:basedOn w:val="Predeterminado0"/>
    <w:qFormat/>
    <w:rsid w:val="005064BA"/>
    <w:pPr>
      <w:suppressAutoHyphens/>
      <w:autoSpaceDE/>
      <w:autoSpaceDN/>
      <w:adjustRightInd/>
      <w:spacing w:before="120" w:after="120" w:line="100" w:lineRule="atLeast"/>
    </w:pPr>
    <w:rPr>
      <w:rFonts w:ascii="Book Antiqua" w:eastAsia="SimSun" w:hAnsi="Book Antiqua" w:cs="font337"/>
      <w:i/>
      <w:iCs/>
      <w:color w:val="00000A"/>
      <w:sz w:val="24"/>
      <w:szCs w:val="24"/>
      <w:lang w:val="es-CR" w:eastAsia="zh-CN"/>
    </w:rPr>
  </w:style>
  <w:style w:type="paragraph" w:customStyle="1" w:styleId="Prrafodelista15">
    <w:name w:val="Párrafo de lista15"/>
    <w:qFormat/>
    <w:rsid w:val="005064BA"/>
    <w:pPr>
      <w:suppressAutoHyphens/>
      <w:spacing w:after="160"/>
      <w:ind w:left="720"/>
    </w:pPr>
    <w:rPr>
      <w:rFonts w:cs="Arial"/>
      <w:color w:val="00000A"/>
      <w:kern w:val="2"/>
      <w:sz w:val="24"/>
      <w:szCs w:val="24"/>
      <w:lang w:val="es-CR" w:eastAsia="zh-CN" w:bidi="hi-IN"/>
    </w:rPr>
  </w:style>
  <w:style w:type="paragraph" w:customStyle="1" w:styleId="Sinespaciado20">
    <w:name w:val="Sin espaciado20"/>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Descripcin5">
    <w:name w:val="Descripción5"/>
    <w:basedOn w:val="Predeterminado0"/>
    <w:qFormat/>
    <w:rsid w:val="005064BA"/>
    <w:pPr>
      <w:suppressAutoHyphens/>
      <w:autoSpaceDE/>
      <w:autoSpaceDN/>
      <w:adjustRightInd/>
      <w:spacing w:before="120" w:after="120" w:line="100" w:lineRule="atLeast"/>
    </w:pPr>
    <w:rPr>
      <w:rFonts w:ascii="Book Antiqua" w:eastAsia="SimSun" w:hAnsi="Book Antiqua" w:cs="font346"/>
      <w:i/>
      <w:iCs/>
      <w:color w:val="00000A"/>
      <w:sz w:val="24"/>
      <w:szCs w:val="24"/>
      <w:lang w:val="es-CR" w:eastAsia="zh-CN"/>
    </w:rPr>
  </w:style>
  <w:style w:type="paragraph" w:customStyle="1" w:styleId="Ttulo40">
    <w:name w:val="Título4"/>
    <w:basedOn w:val="Normal"/>
    <w:next w:val="Textoindependiente"/>
    <w:qFormat/>
    <w:rsid w:val="005064BA"/>
    <w:pPr>
      <w:keepNext/>
      <w:widowControl w:val="0"/>
      <w:spacing w:before="240" w:after="120" w:line="252" w:lineRule="auto"/>
    </w:pPr>
    <w:rPr>
      <w:rFonts w:ascii="Liberation Sans" w:eastAsia="Microsoft YaHei" w:hAnsi="Liberation Sans" w:cs="Lucida Sans"/>
      <w:color w:val="00000A"/>
      <w:kern w:val="2"/>
      <w:sz w:val="28"/>
      <w:szCs w:val="28"/>
      <w:lang w:val="es-CR" w:eastAsia="zh-CN" w:bidi="es-CR"/>
    </w:rPr>
  </w:style>
  <w:style w:type="paragraph" w:customStyle="1" w:styleId="Prrafodelista16">
    <w:name w:val="Párrafo de lista16"/>
    <w:qFormat/>
    <w:rsid w:val="005064BA"/>
    <w:pPr>
      <w:suppressAutoHyphens/>
      <w:spacing w:after="160"/>
      <w:ind w:left="720"/>
    </w:pPr>
    <w:rPr>
      <w:rFonts w:cs="Arial"/>
      <w:color w:val="00000A"/>
      <w:kern w:val="2"/>
      <w:sz w:val="24"/>
      <w:szCs w:val="24"/>
      <w:lang w:val="es-CR" w:eastAsia="zh-CN" w:bidi="hi-IN"/>
    </w:rPr>
  </w:style>
  <w:style w:type="paragraph" w:customStyle="1" w:styleId="Sinespaciado21">
    <w:name w:val="Sin espaciado21"/>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Descripcin6">
    <w:name w:val="Descripción6"/>
    <w:basedOn w:val="Predeterminado0"/>
    <w:qFormat/>
    <w:rsid w:val="005064BA"/>
    <w:pPr>
      <w:suppressAutoHyphens/>
      <w:autoSpaceDE/>
      <w:autoSpaceDN/>
      <w:adjustRightInd/>
      <w:spacing w:before="120" w:after="120" w:line="100" w:lineRule="atLeast"/>
    </w:pPr>
    <w:rPr>
      <w:rFonts w:ascii="Book Antiqua" w:eastAsia="SimSun" w:hAnsi="Book Antiqua" w:cs="font336"/>
      <w:i/>
      <w:iCs/>
      <w:color w:val="00000A"/>
      <w:sz w:val="24"/>
      <w:szCs w:val="24"/>
      <w:lang w:val="es-CR" w:eastAsia="zh-CN"/>
    </w:rPr>
  </w:style>
  <w:style w:type="paragraph" w:customStyle="1" w:styleId="Prrafodelista17">
    <w:name w:val="Párrafo de lista17"/>
    <w:qFormat/>
    <w:rsid w:val="005064BA"/>
    <w:pPr>
      <w:suppressAutoHyphens/>
      <w:spacing w:after="160"/>
      <w:ind w:left="720"/>
    </w:pPr>
    <w:rPr>
      <w:rFonts w:cs="Arial"/>
      <w:color w:val="00000A"/>
      <w:kern w:val="2"/>
      <w:sz w:val="24"/>
      <w:szCs w:val="24"/>
      <w:lang w:val="es-CR" w:eastAsia="zh-CN" w:bidi="hi-IN"/>
    </w:rPr>
  </w:style>
  <w:style w:type="paragraph" w:customStyle="1" w:styleId="Sinespaciado22">
    <w:name w:val="Sin espaciado22"/>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8">
    <w:name w:val="Párrafo de lista18"/>
    <w:qFormat/>
    <w:rsid w:val="005064BA"/>
    <w:pPr>
      <w:suppressAutoHyphens/>
      <w:spacing w:after="160"/>
      <w:ind w:left="720"/>
    </w:pPr>
    <w:rPr>
      <w:rFonts w:cs="Arial"/>
      <w:color w:val="00000A"/>
      <w:kern w:val="2"/>
      <w:sz w:val="24"/>
      <w:szCs w:val="24"/>
      <w:lang w:val="es-CR" w:eastAsia="zh-CN" w:bidi="hi-IN"/>
    </w:rPr>
  </w:style>
  <w:style w:type="paragraph" w:customStyle="1" w:styleId="Sinespaciado23">
    <w:name w:val="Sin espaciado23"/>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19">
    <w:name w:val="Párrafo de lista19"/>
    <w:qFormat/>
    <w:rsid w:val="005064BA"/>
    <w:pPr>
      <w:suppressAutoHyphens/>
      <w:spacing w:after="160"/>
      <w:ind w:left="720"/>
    </w:pPr>
    <w:rPr>
      <w:rFonts w:cs="Arial"/>
      <w:color w:val="00000A"/>
      <w:kern w:val="2"/>
      <w:sz w:val="24"/>
      <w:szCs w:val="24"/>
      <w:lang w:val="es-CR" w:eastAsia="zh-CN" w:bidi="hi-IN"/>
    </w:rPr>
  </w:style>
  <w:style w:type="paragraph" w:customStyle="1" w:styleId="Sinespaciado24">
    <w:name w:val="Sin espaciado24"/>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Textocomentario2">
    <w:name w:val="Texto comentario2"/>
    <w:basedOn w:val="Normal"/>
    <w:qFormat/>
    <w:rsid w:val="005064BA"/>
    <w:pPr>
      <w:widowControl w:val="0"/>
      <w:spacing w:after="160" w:line="252" w:lineRule="auto"/>
    </w:pPr>
    <w:rPr>
      <w:rFonts w:ascii="Book Antiqua" w:eastAsia="Book Antiqua" w:hAnsi="Book Antiqua" w:cs="Book Antiqua"/>
      <w:color w:val="00000A"/>
      <w:kern w:val="2"/>
      <w:sz w:val="20"/>
      <w:szCs w:val="20"/>
      <w:lang w:val="es-CR" w:eastAsia="zh-CN" w:bidi="es-CR"/>
    </w:rPr>
  </w:style>
  <w:style w:type="paragraph" w:customStyle="1" w:styleId="Prrafodelista20">
    <w:name w:val="Párrafo de lista20"/>
    <w:qFormat/>
    <w:rsid w:val="005064BA"/>
    <w:pPr>
      <w:suppressAutoHyphens/>
      <w:spacing w:after="160"/>
      <w:ind w:left="720"/>
    </w:pPr>
    <w:rPr>
      <w:rFonts w:cs="Arial"/>
      <w:color w:val="00000A"/>
      <w:kern w:val="2"/>
      <w:sz w:val="24"/>
      <w:szCs w:val="24"/>
      <w:lang w:val="es-CR" w:eastAsia="zh-CN" w:bidi="hi-IN"/>
    </w:rPr>
  </w:style>
  <w:style w:type="paragraph" w:customStyle="1" w:styleId="Sinespaciado25">
    <w:name w:val="Sin espaciado25"/>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Prrafodelista21">
    <w:name w:val="Párrafo de lista21"/>
    <w:qFormat/>
    <w:rsid w:val="005064BA"/>
    <w:pPr>
      <w:suppressAutoHyphens/>
      <w:spacing w:after="160"/>
      <w:ind w:left="720"/>
    </w:pPr>
    <w:rPr>
      <w:rFonts w:cs="Arial"/>
      <w:color w:val="00000A"/>
      <w:kern w:val="2"/>
      <w:sz w:val="24"/>
      <w:szCs w:val="24"/>
      <w:lang w:val="es-CR" w:eastAsia="zh-CN" w:bidi="hi-IN"/>
    </w:rPr>
  </w:style>
  <w:style w:type="paragraph" w:customStyle="1" w:styleId="Sinespaciado26">
    <w:name w:val="Sin espaciado26"/>
    <w:qFormat/>
    <w:rsid w:val="005064BA"/>
    <w:pPr>
      <w:widowControl w:val="0"/>
      <w:suppressAutoHyphens/>
      <w:spacing w:line="100" w:lineRule="atLeast"/>
    </w:pPr>
    <w:rPr>
      <w:rFonts w:ascii="Calibri" w:eastAsia="SimSun" w:hAnsi="Calibri" w:cs="Calibri"/>
      <w:kern w:val="2"/>
      <w:sz w:val="22"/>
      <w:szCs w:val="22"/>
      <w:lang w:eastAsia="zh-CN"/>
    </w:rPr>
  </w:style>
  <w:style w:type="paragraph" w:customStyle="1" w:styleId="Sinespaciado27">
    <w:name w:val="Sin espaciado27"/>
    <w:qFormat/>
    <w:rsid w:val="005064BA"/>
    <w:pPr>
      <w:widowControl w:val="0"/>
      <w:suppressAutoHyphens/>
      <w:spacing w:line="100" w:lineRule="atLeast"/>
    </w:pPr>
    <w:rPr>
      <w:rFonts w:ascii="Calibri" w:eastAsia="SimSun" w:hAnsi="Calibri" w:cs="Calibri"/>
      <w:kern w:val="2"/>
      <w:sz w:val="22"/>
      <w:szCs w:val="22"/>
      <w:lang w:eastAsia="zh-CN"/>
    </w:rPr>
  </w:style>
  <w:style w:type="character" w:customStyle="1" w:styleId="PiedepginaCar1">
    <w:name w:val="Pie de página Car1"/>
    <w:basedOn w:val="Fuentedeprrafopredeter"/>
    <w:semiHidden/>
    <w:qFormat/>
    <w:locked/>
    <w:rsid w:val="005064BA"/>
    <w:rPr>
      <w:rFonts w:ascii="Book Antiqua" w:eastAsia="Calibri" w:hAnsi="Book Antiqua" w:cs="Book Antiqua"/>
      <w:kern w:val="2"/>
      <w:sz w:val="22"/>
      <w:szCs w:val="22"/>
    </w:rPr>
  </w:style>
  <w:style w:type="character" w:customStyle="1" w:styleId="HeaderChar">
    <w:name w:val="Header Char"/>
    <w:basedOn w:val="Fuentedeprrafopredeter"/>
    <w:uiPriority w:val="99"/>
    <w:semiHidden/>
    <w:locked/>
    <w:rsid w:val="005064BA"/>
    <w:rPr>
      <w:rFonts w:ascii="Times New Roman" w:hAnsi="Times New Roman" w:cs="Times New Roman" w:hint="default"/>
    </w:rPr>
  </w:style>
  <w:style w:type="character" w:customStyle="1" w:styleId="CarCar11">
    <w:name w:val="Car Car1"/>
    <w:uiPriority w:val="99"/>
    <w:rsid w:val="005064BA"/>
    <w:rPr>
      <w:rFonts w:ascii="Arial Unicode MS" w:eastAsia="Arial Unicode MS" w:hAnsi="Arial Unicode MS" w:cs="Arial Unicode MS" w:hint="eastAsia"/>
      <w:sz w:val="24"/>
      <w:lang w:val="es-ES_tradnl"/>
    </w:rPr>
  </w:style>
  <w:style w:type="character" w:customStyle="1" w:styleId="nfasis1">
    <w:name w:val="Énfasis1"/>
    <w:uiPriority w:val="99"/>
    <w:rsid w:val="005064BA"/>
    <w:rPr>
      <w:i/>
      <w:iCs w:val="0"/>
    </w:rPr>
  </w:style>
  <w:style w:type="character" w:customStyle="1" w:styleId="nfasis2">
    <w:name w:val="Énfasis2"/>
    <w:rsid w:val="005064BA"/>
    <w:rPr>
      <w:i/>
      <w:iCs w:val="0"/>
    </w:rPr>
  </w:style>
  <w:style w:type="character" w:customStyle="1" w:styleId="Heading2Char">
    <w:name w:val="Heading 2 Char"/>
    <w:basedOn w:val="Fuentedeprrafopredeter3"/>
    <w:qFormat/>
    <w:rsid w:val="005064BA"/>
    <w:rPr>
      <w:rFonts w:ascii="Book Antiqua" w:hAnsi="Book Antiqua" w:cs="Book Antiqua" w:hint="default"/>
      <w:b/>
      <w:bCs/>
      <w:i/>
      <w:iCs/>
      <w:sz w:val="28"/>
      <w:szCs w:val="28"/>
      <w:u w:val="double"/>
      <w:lang w:eastAsia="es-ES"/>
    </w:rPr>
  </w:style>
  <w:style w:type="character" w:customStyle="1" w:styleId="Fuentedeprrafopredeter7">
    <w:name w:val="Fuente de párrafo predeter.7"/>
    <w:rsid w:val="005064BA"/>
  </w:style>
  <w:style w:type="character" w:customStyle="1" w:styleId="Fuentedeprrafopredeter6">
    <w:name w:val="Fuente de párrafo predeter.6"/>
    <w:qFormat/>
    <w:rsid w:val="005064BA"/>
  </w:style>
  <w:style w:type="character" w:customStyle="1" w:styleId="Fuentedeprrafopredeter5">
    <w:name w:val="Fuente de párrafo predeter.5"/>
    <w:qFormat/>
    <w:rsid w:val="005064BA"/>
  </w:style>
  <w:style w:type="character" w:customStyle="1" w:styleId="WW8Num11z4">
    <w:name w:val="WW8Num11z4"/>
    <w:uiPriority w:val="99"/>
    <w:qFormat/>
    <w:rsid w:val="005064BA"/>
  </w:style>
  <w:style w:type="character" w:customStyle="1" w:styleId="WW8Num11z5">
    <w:name w:val="WW8Num11z5"/>
    <w:uiPriority w:val="99"/>
    <w:qFormat/>
    <w:rsid w:val="005064BA"/>
  </w:style>
  <w:style w:type="character" w:customStyle="1" w:styleId="WW8Num11z6">
    <w:name w:val="WW8Num11z6"/>
    <w:uiPriority w:val="99"/>
    <w:qFormat/>
    <w:rsid w:val="005064BA"/>
  </w:style>
  <w:style w:type="character" w:customStyle="1" w:styleId="WW8Num11z7">
    <w:name w:val="WW8Num11z7"/>
    <w:uiPriority w:val="99"/>
    <w:qFormat/>
    <w:rsid w:val="005064BA"/>
  </w:style>
  <w:style w:type="character" w:customStyle="1" w:styleId="WW8Num11z8">
    <w:name w:val="WW8Num11z8"/>
    <w:uiPriority w:val="99"/>
    <w:qFormat/>
    <w:rsid w:val="005064BA"/>
  </w:style>
  <w:style w:type="character" w:customStyle="1" w:styleId="WW8Num12z0">
    <w:name w:val="WW8Num12z0"/>
    <w:qFormat/>
    <w:rsid w:val="005064BA"/>
    <w:rPr>
      <w:rFonts w:ascii="Symbol" w:eastAsia="Book Antiqua" w:hAnsi="Symbol" w:cs="Calibri" w:hint="default"/>
    </w:rPr>
  </w:style>
  <w:style w:type="character" w:customStyle="1" w:styleId="WW8Num12z1">
    <w:name w:val="WW8Num12z1"/>
    <w:qFormat/>
    <w:rsid w:val="005064BA"/>
    <w:rPr>
      <w:rFonts w:ascii="Courier New" w:hAnsi="Courier New" w:cs="Courier New" w:hint="default"/>
    </w:rPr>
  </w:style>
  <w:style w:type="character" w:customStyle="1" w:styleId="WW8Num12z2">
    <w:name w:val="WW8Num12z2"/>
    <w:qFormat/>
    <w:rsid w:val="005064BA"/>
    <w:rPr>
      <w:rFonts w:ascii="Wingdings" w:hAnsi="Wingdings" w:cs="Wingdings" w:hint="default"/>
    </w:rPr>
  </w:style>
  <w:style w:type="character" w:customStyle="1" w:styleId="WW8Num12z3">
    <w:name w:val="WW8Num12z3"/>
    <w:qFormat/>
    <w:rsid w:val="005064BA"/>
    <w:rPr>
      <w:rFonts w:ascii="Symbol" w:hAnsi="Symbol" w:cs="Symbol" w:hint="default"/>
    </w:rPr>
  </w:style>
  <w:style w:type="character" w:customStyle="1" w:styleId="WW8Num13z0">
    <w:name w:val="WW8Num13z0"/>
    <w:qFormat/>
    <w:rsid w:val="005064BA"/>
    <w:rPr>
      <w:rFonts w:ascii="Symbol" w:eastAsia="Book Antiqua" w:hAnsi="Symbol" w:cs="Calibri" w:hint="default"/>
    </w:rPr>
  </w:style>
  <w:style w:type="character" w:customStyle="1" w:styleId="WW8Num13z1">
    <w:name w:val="WW8Num13z1"/>
    <w:qFormat/>
    <w:rsid w:val="005064BA"/>
    <w:rPr>
      <w:rFonts w:ascii="Courier New" w:hAnsi="Courier New" w:cs="Courier New" w:hint="default"/>
    </w:rPr>
  </w:style>
  <w:style w:type="character" w:customStyle="1" w:styleId="WW8Num13z2">
    <w:name w:val="WW8Num13z2"/>
    <w:qFormat/>
    <w:rsid w:val="005064BA"/>
    <w:rPr>
      <w:rFonts w:ascii="Wingdings" w:hAnsi="Wingdings" w:cs="Wingdings" w:hint="default"/>
    </w:rPr>
  </w:style>
  <w:style w:type="character" w:customStyle="1" w:styleId="WW8Num13z3">
    <w:name w:val="WW8Num13z3"/>
    <w:uiPriority w:val="99"/>
    <w:qFormat/>
    <w:rsid w:val="005064BA"/>
    <w:rPr>
      <w:rFonts w:ascii="Symbol" w:hAnsi="Symbol" w:cs="Symbol" w:hint="default"/>
    </w:rPr>
  </w:style>
  <w:style w:type="character" w:customStyle="1" w:styleId="WW8Num14z0">
    <w:name w:val="WW8Num14z0"/>
    <w:qFormat/>
    <w:rsid w:val="005064BA"/>
    <w:rPr>
      <w:rFonts w:ascii="Symbol" w:eastAsia="Book Antiqua" w:hAnsi="Symbol" w:cs="Calibri" w:hint="default"/>
    </w:rPr>
  </w:style>
  <w:style w:type="character" w:customStyle="1" w:styleId="WW8Num14z1">
    <w:name w:val="WW8Num14z1"/>
    <w:qFormat/>
    <w:rsid w:val="005064BA"/>
    <w:rPr>
      <w:rFonts w:ascii="Courier New" w:hAnsi="Courier New" w:cs="Courier New" w:hint="default"/>
    </w:rPr>
  </w:style>
  <w:style w:type="character" w:customStyle="1" w:styleId="WW8Num14z2">
    <w:name w:val="WW8Num14z2"/>
    <w:qFormat/>
    <w:rsid w:val="005064BA"/>
    <w:rPr>
      <w:rFonts w:ascii="Wingdings" w:hAnsi="Wingdings" w:cs="Wingdings" w:hint="default"/>
    </w:rPr>
  </w:style>
  <w:style w:type="character" w:customStyle="1" w:styleId="WW8Num14z3">
    <w:name w:val="WW8Num14z3"/>
    <w:uiPriority w:val="99"/>
    <w:qFormat/>
    <w:rsid w:val="005064BA"/>
    <w:rPr>
      <w:rFonts w:ascii="Symbol" w:hAnsi="Symbol" w:cs="Symbol" w:hint="default"/>
    </w:rPr>
  </w:style>
  <w:style w:type="character" w:customStyle="1" w:styleId="CarCar12">
    <w:name w:val="Car Car12"/>
    <w:uiPriority w:val="99"/>
    <w:rsid w:val="005064BA"/>
    <w:rPr>
      <w:rFonts w:ascii="Times New Roman" w:eastAsia="Times New Roman" w:hAnsi="Times New Roman" w:cs="Times New Roman" w:hint="default"/>
      <w:b/>
      <w:bCs/>
      <w:kern w:val="2"/>
      <w:lang w:val="es-CR" w:bidi="es-CR"/>
    </w:rPr>
  </w:style>
  <w:style w:type="character" w:customStyle="1" w:styleId="CarCar110">
    <w:name w:val="Car Car11"/>
    <w:uiPriority w:val="99"/>
    <w:rsid w:val="005064BA"/>
    <w:rPr>
      <w:rFonts w:ascii="Book Antiqua" w:eastAsia="Book Antiqua" w:hAnsi="Book Antiqua" w:cs="Book Antiqua" w:hint="default"/>
      <w:b/>
      <w:bCs/>
      <w:i/>
      <w:iCs/>
      <w:kern w:val="2"/>
      <w:sz w:val="28"/>
      <w:szCs w:val="28"/>
      <w:u w:val="double"/>
      <w:lang w:val="es-CR" w:bidi="es-CR"/>
    </w:rPr>
  </w:style>
  <w:style w:type="character" w:customStyle="1" w:styleId="RTFNum21">
    <w:name w:val="RTF_Num 2 1"/>
    <w:uiPriority w:val="99"/>
    <w:qFormat/>
    <w:rsid w:val="005064BA"/>
    <w:rPr>
      <w:rFonts w:ascii="Symbol" w:eastAsia="Symbol" w:hAnsi="Symbol" w:cs="Symbol" w:hint="default"/>
      <w:sz w:val="24"/>
      <w:szCs w:val="24"/>
    </w:rPr>
  </w:style>
  <w:style w:type="character" w:customStyle="1" w:styleId="RTFNum22">
    <w:name w:val="RTF_Num 2 2"/>
    <w:uiPriority w:val="99"/>
    <w:qFormat/>
    <w:rsid w:val="005064BA"/>
    <w:rPr>
      <w:rFonts w:ascii="Courier New" w:eastAsia="Courier New" w:hAnsi="Courier New" w:cs="Courier New" w:hint="default"/>
      <w:sz w:val="24"/>
      <w:szCs w:val="24"/>
    </w:rPr>
  </w:style>
  <w:style w:type="character" w:customStyle="1" w:styleId="RTFNum23">
    <w:name w:val="RTF_Num 2 3"/>
    <w:uiPriority w:val="99"/>
    <w:qFormat/>
    <w:rsid w:val="005064BA"/>
    <w:rPr>
      <w:rFonts w:ascii="Wingdings" w:eastAsia="Wingdings" w:hAnsi="Wingdings" w:cs="Wingdings" w:hint="default"/>
      <w:sz w:val="24"/>
      <w:szCs w:val="24"/>
    </w:rPr>
  </w:style>
  <w:style w:type="character" w:customStyle="1" w:styleId="RTFNum24">
    <w:name w:val="RTF_Num 2 4"/>
    <w:uiPriority w:val="99"/>
    <w:qFormat/>
    <w:rsid w:val="005064BA"/>
    <w:rPr>
      <w:rFonts w:ascii="Symbol" w:eastAsia="Symbol" w:hAnsi="Symbol" w:cs="Symbol" w:hint="default"/>
      <w:sz w:val="24"/>
      <w:szCs w:val="24"/>
    </w:rPr>
  </w:style>
  <w:style w:type="character" w:customStyle="1" w:styleId="RTFNum25">
    <w:name w:val="RTF_Num 2 5"/>
    <w:uiPriority w:val="99"/>
    <w:qFormat/>
    <w:rsid w:val="005064BA"/>
    <w:rPr>
      <w:rFonts w:ascii="Courier New" w:eastAsia="Courier New" w:hAnsi="Courier New" w:cs="Courier New" w:hint="default"/>
      <w:sz w:val="24"/>
      <w:szCs w:val="24"/>
    </w:rPr>
  </w:style>
  <w:style w:type="character" w:customStyle="1" w:styleId="RTFNum26">
    <w:name w:val="RTF_Num 2 6"/>
    <w:uiPriority w:val="99"/>
    <w:qFormat/>
    <w:rsid w:val="005064BA"/>
    <w:rPr>
      <w:rFonts w:ascii="Wingdings" w:eastAsia="Wingdings" w:hAnsi="Wingdings" w:cs="Wingdings" w:hint="default"/>
      <w:sz w:val="24"/>
      <w:szCs w:val="24"/>
    </w:rPr>
  </w:style>
  <w:style w:type="character" w:customStyle="1" w:styleId="RTFNum27">
    <w:name w:val="RTF_Num 2 7"/>
    <w:uiPriority w:val="99"/>
    <w:qFormat/>
    <w:rsid w:val="005064BA"/>
    <w:rPr>
      <w:rFonts w:ascii="Symbol" w:eastAsia="Symbol" w:hAnsi="Symbol" w:cs="Symbol" w:hint="default"/>
      <w:sz w:val="24"/>
      <w:szCs w:val="24"/>
    </w:rPr>
  </w:style>
  <w:style w:type="character" w:customStyle="1" w:styleId="RTFNum28">
    <w:name w:val="RTF_Num 2 8"/>
    <w:uiPriority w:val="99"/>
    <w:qFormat/>
    <w:rsid w:val="005064BA"/>
    <w:rPr>
      <w:rFonts w:ascii="Courier New" w:eastAsia="Courier New" w:hAnsi="Courier New" w:cs="Courier New" w:hint="default"/>
      <w:sz w:val="24"/>
      <w:szCs w:val="24"/>
    </w:rPr>
  </w:style>
  <w:style w:type="character" w:customStyle="1" w:styleId="RTFNum29">
    <w:name w:val="RTF_Num 2 9"/>
    <w:uiPriority w:val="99"/>
    <w:qFormat/>
    <w:rsid w:val="005064BA"/>
    <w:rPr>
      <w:rFonts w:ascii="Wingdings" w:eastAsia="Wingdings" w:hAnsi="Wingdings" w:cs="Wingdings" w:hint="default"/>
      <w:sz w:val="24"/>
      <w:szCs w:val="24"/>
    </w:rPr>
  </w:style>
  <w:style w:type="character" w:customStyle="1" w:styleId="RTFNum210">
    <w:name w:val="RTF_Num 2 10"/>
    <w:uiPriority w:val="99"/>
    <w:qFormat/>
    <w:rsid w:val="005064BA"/>
    <w:rPr>
      <w:rFonts w:ascii="Book Antiqua" w:eastAsia="Book Antiqua" w:hAnsi="Book Antiqua" w:cs="Book Antiqua" w:hint="default"/>
      <w:color w:val="auto"/>
      <w:sz w:val="24"/>
      <w:szCs w:val="24"/>
    </w:rPr>
  </w:style>
  <w:style w:type="character" w:customStyle="1" w:styleId="CarCar30">
    <w:name w:val="Car Car3"/>
    <w:uiPriority w:val="99"/>
    <w:rsid w:val="005064BA"/>
    <w:rPr>
      <w:rFonts w:ascii="Arial" w:eastAsia="Arial" w:hAnsi="Arial" w:cs="Arial" w:hint="default"/>
      <w:i/>
      <w:iCs/>
      <w:kern w:val="2"/>
      <w:sz w:val="28"/>
      <w:szCs w:val="28"/>
      <w:lang w:val="es-CR" w:bidi="es-CR"/>
    </w:rPr>
  </w:style>
  <w:style w:type="character" w:customStyle="1" w:styleId="DefaultParagraphFont1">
    <w:name w:val="Default Paragraph Font1"/>
    <w:qFormat/>
    <w:rsid w:val="005064BA"/>
  </w:style>
  <w:style w:type="character" w:customStyle="1" w:styleId="Fuentedeprrafopredeter8">
    <w:name w:val="Fuente de párrafo predeter.8"/>
    <w:rsid w:val="005064BA"/>
  </w:style>
  <w:style w:type="character" w:customStyle="1" w:styleId="Hipervnculovisitado1">
    <w:name w:val="Hipervínculo visitado1"/>
    <w:rsid w:val="005064BA"/>
    <w:rPr>
      <w:color w:val="800080"/>
      <w:u w:val="single"/>
    </w:rPr>
  </w:style>
  <w:style w:type="character" w:customStyle="1" w:styleId="Textoennegrita1">
    <w:name w:val="Texto en negrita1"/>
    <w:rsid w:val="005064BA"/>
    <w:rPr>
      <w:b/>
      <w:bCs w:val="0"/>
    </w:rPr>
  </w:style>
  <w:style w:type="character" w:customStyle="1" w:styleId="TtuloCar2">
    <w:name w:val="Título Car2"/>
    <w:basedOn w:val="Fuentedeprrafopredeter"/>
    <w:uiPriority w:val="10"/>
    <w:rsid w:val="005064BA"/>
    <w:rPr>
      <w:rFonts w:asciiTheme="majorHAnsi" w:eastAsiaTheme="majorEastAsia" w:hAnsiTheme="majorHAnsi" w:cstheme="majorBidi" w:hint="default"/>
      <w:spacing w:val="-10"/>
      <w:kern w:val="28"/>
      <w:sz w:val="56"/>
      <w:szCs w:val="56"/>
    </w:rPr>
  </w:style>
  <w:style w:type="character" w:customStyle="1" w:styleId="Fuentedeprrafopredeter9">
    <w:name w:val="Fuente de párrafo predeter.9"/>
    <w:rsid w:val="005064BA"/>
  </w:style>
  <w:style w:type="character" w:customStyle="1" w:styleId="ListLabel10">
    <w:name w:val="ListLabel 10"/>
    <w:qFormat/>
    <w:rsid w:val="005064BA"/>
    <w:rPr>
      <w:rFonts w:ascii="Wingdings" w:hAnsi="Wingdings" w:cs="Wingdings" w:hint="default"/>
    </w:rPr>
  </w:style>
  <w:style w:type="character" w:customStyle="1" w:styleId="ListLabel11">
    <w:name w:val="ListLabel 11"/>
    <w:qFormat/>
    <w:rsid w:val="005064BA"/>
    <w:rPr>
      <w:rFonts w:ascii="Symbol" w:hAnsi="Symbol" w:cs="Symbol" w:hint="default"/>
    </w:rPr>
  </w:style>
  <w:style w:type="character" w:customStyle="1" w:styleId="ListLabel12">
    <w:name w:val="ListLabel 12"/>
    <w:qFormat/>
    <w:rsid w:val="005064BA"/>
    <w:rPr>
      <w:rFonts w:ascii="Courier New" w:hAnsi="Courier New" w:cs="Courier New" w:hint="default"/>
    </w:rPr>
  </w:style>
  <w:style w:type="character" w:customStyle="1" w:styleId="ListLabel13">
    <w:name w:val="ListLabel 13"/>
    <w:qFormat/>
    <w:rsid w:val="005064BA"/>
    <w:rPr>
      <w:rFonts w:ascii="Wingdings" w:hAnsi="Wingdings" w:cs="Wingdings" w:hint="default"/>
    </w:rPr>
  </w:style>
  <w:style w:type="character" w:customStyle="1" w:styleId="ListLabel14">
    <w:name w:val="ListLabel 14"/>
    <w:qFormat/>
    <w:rsid w:val="005064BA"/>
    <w:rPr>
      <w:rFonts w:ascii="Symbol" w:hAnsi="Symbol" w:cs="Symbol" w:hint="default"/>
    </w:rPr>
  </w:style>
  <w:style w:type="character" w:customStyle="1" w:styleId="ListLabel15">
    <w:name w:val="ListLabel 15"/>
    <w:qFormat/>
    <w:rsid w:val="005064BA"/>
    <w:rPr>
      <w:rFonts w:ascii="Courier New" w:hAnsi="Courier New" w:cs="Courier New" w:hint="default"/>
    </w:rPr>
  </w:style>
  <w:style w:type="character" w:customStyle="1" w:styleId="ListLabel16">
    <w:name w:val="ListLabel 16"/>
    <w:qFormat/>
    <w:rsid w:val="005064BA"/>
    <w:rPr>
      <w:rFonts w:ascii="Wingdings" w:hAnsi="Wingdings" w:cs="Wingdings" w:hint="default"/>
    </w:rPr>
  </w:style>
  <w:style w:type="character" w:customStyle="1" w:styleId="ListLabel17">
    <w:name w:val="ListLabel 17"/>
    <w:rsid w:val="005064BA"/>
    <w:rPr>
      <w:rFonts w:ascii="Symbol" w:hAnsi="Symbol" w:cs="Symbol" w:hint="default"/>
    </w:rPr>
  </w:style>
  <w:style w:type="character" w:customStyle="1" w:styleId="ListLabel18">
    <w:name w:val="ListLabel 18"/>
    <w:rsid w:val="005064BA"/>
    <w:rPr>
      <w:rFonts w:ascii="Courier New" w:hAnsi="Courier New" w:cs="Courier New" w:hint="default"/>
    </w:rPr>
  </w:style>
  <w:style w:type="character" w:customStyle="1" w:styleId="ListLabel19">
    <w:name w:val="ListLabel 19"/>
    <w:rsid w:val="005064BA"/>
    <w:rPr>
      <w:rFonts w:ascii="Wingdings" w:hAnsi="Wingdings" w:cs="Wingdings" w:hint="default"/>
    </w:rPr>
  </w:style>
  <w:style w:type="character" w:customStyle="1" w:styleId="ListLabel20">
    <w:name w:val="ListLabel 20"/>
    <w:rsid w:val="005064BA"/>
    <w:rPr>
      <w:rFonts w:ascii="Symbol" w:hAnsi="Symbol" w:cs="Symbol" w:hint="default"/>
    </w:rPr>
  </w:style>
  <w:style w:type="character" w:customStyle="1" w:styleId="ListLabel21">
    <w:name w:val="ListLabel 21"/>
    <w:rsid w:val="005064BA"/>
    <w:rPr>
      <w:rFonts w:ascii="Courier New" w:hAnsi="Courier New" w:cs="Courier New" w:hint="default"/>
    </w:rPr>
  </w:style>
  <w:style w:type="character" w:customStyle="1" w:styleId="ListLabel22">
    <w:name w:val="ListLabel 22"/>
    <w:rsid w:val="005064BA"/>
    <w:rPr>
      <w:rFonts w:ascii="Wingdings" w:hAnsi="Wingdings" w:cs="Wingdings" w:hint="default"/>
    </w:rPr>
  </w:style>
  <w:style w:type="character" w:customStyle="1" w:styleId="ListLabel23">
    <w:name w:val="ListLabel 23"/>
    <w:rsid w:val="005064BA"/>
    <w:rPr>
      <w:rFonts w:ascii="Symbol" w:hAnsi="Symbol" w:cs="Symbol" w:hint="default"/>
    </w:rPr>
  </w:style>
  <w:style w:type="character" w:customStyle="1" w:styleId="ListLabel24">
    <w:name w:val="ListLabel 24"/>
    <w:rsid w:val="005064BA"/>
    <w:rPr>
      <w:rFonts w:ascii="Courier New" w:hAnsi="Courier New" w:cs="Courier New" w:hint="default"/>
    </w:rPr>
  </w:style>
  <w:style w:type="character" w:customStyle="1" w:styleId="ListLabel25">
    <w:name w:val="ListLabel 25"/>
    <w:rsid w:val="005064BA"/>
    <w:rPr>
      <w:rFonts w:ascii="Wingdings" w:hAnsi="Wingdings" w:cs="Wingdings" w:hint="default"/>
    </w:rPr>
  </w:style>
  <w:style w:type="character" w:customStyle="1" w:styleId="ListLabel26">
    <w:name w:val="ListLabel 26"/>
    <w:rsid w:val="005064BA"/>
    <w:rPr>
      <w:rFonts w:ascii="Symbol" w:hAnsi="Symbol" w:cs="Symbol" w:hint="default"/>
    </w:rPr>
  </w:style>
  <w:style w:type="character" w:customStyle="1" w:styleId="ListLabel27">
    <w:name w:val="ListLabel 27"/>
    <w:rsid w:val="005064BA"/>
    <w:rPr>
      <w:rFonts w:ascii="Courier New" w:hAnsi="Courier New" w:cs="Courier New" w:hint="default"/>
    </w:rPr>
  </w:style>
  <w:style w:type="character" w:customStyle="1" w:styleId="ListLabel28">
    <w:name w:val="ListLabel 28"/>
    <w:rsid w:val="005064BA"/>
    <w:rPr>
      <w:rFonts w:ascii="Wingdings" w:hAnsi="Wingdings" w:cs="Wingdings" w:hint="default"/>
    </w:rPr>
  </w:style>
  <w:style w:type="character" w:customStyle="1" w:styleId="ListLabel30">
    <w:name w:val="ListLabel 30"/>
    <w:rsid w:val="005064BA"/>
    <w:rPr>
      <w:rFonts w:ascii="Calibri" w:hAnsi="Calibri" w:cs="Calibri" w:hint="default"/>
      <w:color w:val="000000"/>
    </w:rPr>
  </w:style>
  <w:style w:type="character" w:customStyle="1" w:styleId="ListLabel29">
    <w:name w:val="ListLabel 29"/>
    <w:rsid w:val="005064BA"/>
    <w:rPr>
      <w:rFonts w:ascii="Calibri" w:hAnsi="Calibri" w:cs="Calibri" w:hint="default"/>
      <w:color w:val="000000"/>
    </w:rPr>
  </w:style>
  <w:style w:type="character" w:customStyle="1" w:styleId="Acrf3nimoHTML">
    <w:name w:val="Acróf3nimo HTML"/>
    <w:uiPriority w:val="99"/>
    <w:rsid w:val="005064BA"/>
  </w:style>
  <w:style w:type="character" w:customStyle="1" w:styleId="TedtuloCar">
    <w:name w:val="Tíedtulo Car"/>
    <w:uiPriority w:val="99"/>
    <w:rsid w:val="005064BA"/>
    <w:rPr>
      <w:rFonts w:ascii="Cambria" w:hAnsi="Cambria" w:cs="Cambria" w:hint="default"/>
      <w:b/>
      <w:bCs/>
    </w:rPr>
  </w:style>
  <w:style w:type="character" w:customStyle="1" w:styleId="Nfamerodepe1gina">
    <w:name w:val="Núfamero de páe1gina"/>
    <w:uiPriority w:val="99"/>
    <w:rsid w:val="005064BA"/>
  </w:style>
  <w:style w:type="character" w:customStyle="1" w:styleId="Fuentedepe1rrafopredeter1">
    <w:name w:val="Fuente de páe1rrafo predeter.1"/>
    <w:uiPriority w:val="99"/>
    <w:rsid w:val="005064BA"/>
  </w:style>
  <w:style w:type="character" w:customStyle="1" w:styleId="Fuentedepe1rrafopredeter2">
    <w:name w:val="Fuente de páe1rrafo predeter.2"/>
    <w:uiPriority w:val="99"/>
    <w:rsid w:val="005064BA"/>
  </w:style>
  <w:style w:type="character" w:customStyle="1" w:styleId="Fuentedepe1rrafopredeter3">
    <w:name w:val="Fuente de páe1rrafo predeter.3"/>
    <w:uiPriority w:val="99"/>
    <w:rsid w:val="005064BA"/>
  </w:style>
  <w:style w:type="character" w:customStyle="1" w:styleId="Fuentedepe1rrafopredeter4">
    <w:name w:val="Fuente de páe1rrafo predeter.4"/>
    <w:uiPriority w:val="99"/>
    <w:rsid w:val="005064BA"/>
  </w:style>
  <w:style w:type="character" w:customStyle="1" w:styleId="Fuentedepe1rrafopredeter5">
    <w:name w:val="Fuente de páe1rrafo predeter.5"/>
    <w:uiPriority w:val="99"/>
    <w:rsid w:val="005064BA"/>
  </w:style>
  <w:style w:type="character" w:customStyle="1" w:styleId="Fuentedepe1rrafopredeter">
    <w:name w:val="Fuente de páe1rrafo predeter."/>
    <w:rsid w:val="005064BA"/>
  </w:style>
  <w:style w:type="character" w:customStyle="1" w:styleId="Vif1etas">
    <w:name w:val="Viñf1etas"/>
    <w:uiPriority w:val="99"/>
    <w:rsid w:val="005064BA"/>
    <w:rPr>
      <w:rFonts w:ascii="Arial Unicode MS" w:eastAsia="Arial Unicode MS" w:hAnsi="Arial Unicode MS" w:cs="Arial Unicode MS" w:hint="eastAsia"/>
    </w:rPr>
  </w:style>
  <w:style w:type="character" w:customStyle="1" w:styleId="WW8Num13z7">
    <w:name w:val="WW8Num13z7"/>
    <w:qFormat/>
    <w:rsid w:val="005064BA"/>
  </w:style>
  <w:style w:type="character" w:customStyle="1" w:styleId="NumberingSymbols">
    <w:name w:val="Numbering Symbols"/>
    <w:rsid w:val="005064BA"/>
  </w:style>
  <w:style w:type="character" w:customStyle="1" w:styleId="Fuentedeprrafopredeter10">
    <w:name w:val="Fuente de párrafo predeter.10"/>
    <w:rsid w:val="005064BA"/>
  </w:style>
  <w:style w:type="character" w:customStyle="1" w:styleId="AcrnimoHTML1">
    <w:name w:val="Acrónimo HTML1"/>
    <w:qFormat/>
    <w:rsid w:val="005064BA"/>
  </w:style>
  <w:style w:type="character" w:customStyle="1" w:styleId="Fuentedeprrafopredeter11">
    <w:name w:val="Fuente de párrafo predeter.11"/>
    <w:rsid w:val="005064BA"/>
  </w:style>
  <w:style w:type="character" w:customStyle="1" w:styleId="Fuentedeprrafopredeter12">
    <w:name w:val="Fuente de párrafo predeter.12"/>
    <w:rsid w:val="005064BA"/>
  </w:style>
  <w:style w:type="character" w:customStyle="1" w:styleId="Fuentedeprrafopredeter13">
    <w:name w:val="Fuente de párrafo predeter.13"/>
    <w:rsid w:val="005064BA"/>
  </w:style>
  <w:style w:type="character" w:customStyle="1" w:styleId="Refdecomentario1">
    <w:name w:val="Ref. de comentario1"/>
    <w:rsid w:val="005064BA"/>
    <w:rPr>
      <w:sz w:val="16"/>
      <w:szCs w:val="16"/>
    </w:rPr>
  </w:style>
  <w:style w:type="character" w:customStyle="1" w:styleId="BulletSymbols">
    <w:name w:val="Bullet Symbols"/>
    <w:rsid w:val="005064BA"/>
    <w:rPr>
      <w:rFonts w:ascii="OpenSymbol" w:eastAsia="OpenSymbol" w:hAnsi="OpenSymbol" w:cs="OpenSymbol" w:hint="default"/>
    </w:rPr>
  </w:style>
  <w:style w:type="character" w:customStyle="1" w:styleId="Fuentedeprrafopredeter14">
    <w:name w:val="Fuente de párrafo predeter.14"/>
    <w:rsid w:val="005064BA"/>
  </w:style>
  <w:style w:type="character" w:customStyle="1" w:styleId="Fuentedeprrafopredeter15">
    <w:name w:val="Fuente de párrafo predeter.15"/>
    <w:rsid w:val="005064BA"/>
  </w:style>
  <w:style w:type="character" w:customStyle="1" w:styleId="TextocomentarioCar1">
    <w:name w:val="Texto comentario Car1"/>
    <w:rsid w:val="005064BA"/>
    <w:rPr>
      <w:rFonts w:ascii="Book Antiqua" w:eastAsia="Book Antiqua" w:hAnsi="Book Antiqua" w:cs="Book Antiqua" w:hint="default"/>
      <w:color w:val="00000A"/>
      <w:kern w:val="2"/>
      <w:lang w:eastAsia="zh-CN" w:bidi="es-CR"/>
    </w:rPr>
  </w:style>
  <w:style w:type="character" w:customStyle="1" w:styleId="Fuentedeprrafopredeter16">
    <w:name w:val="Fuente de párrafo predeter.16"/>
    <w:rsid w:val="005064BA"/>
  </w:style>
  <w:style w:type="character" w:customStyle="1" w:styleId="Sedmbolosdenumeracif3n">
    <w:name w:val="Síedmbolos de numeracióf3n"/>
    <w:uiPriority w:val="99"/>
    <w:rsid w:val="005064BA"/>
  </w:style>
  <w:style w:type="character" w:customStyle="1" w:styleId="c9nfasis1">
    <w:name w:val="Éc9nfasis1"/>
    <w:uiPriority w:val="99"/>
    <w:rsid w:val="005064BA"/>
    <w:rPr>
      <w:rFonts w:ascii="Times New Roman" w:eastAsia="Times New Roman" w:hAnsi="Times New Roman" w:cs="Times New Roman" w:hint="default"/>
      <w:i/>
      <w:iCs/>
    </w:rPr>
  </w:style>
  <w:style w:type="character" w:customStyle="1" w:styleId="Fuentedeprrafopredeter17">
    <w:name w:val="Fuente de párrafo predeter.17"/>
    <w:rsid w:val="005064BA"/>
  </w:style>
  <w:style w:type="character" w:customStyle="1" w:styleId="ListLabel31">
    <w:name w:val="ListLabel 31"/>
    <w:rsid w:val="005064BA"/>
    <w:rPr>
      <w:rFonts w:ascii="Calibri" w:hAnsi="Calibri" w:cs="Calibri" w:hint="default"/>
      <w:b w:val="0"/>
      <w:bCs w:val="0"/>
      <w:sz w:val="22"/>
    </w:rPr>
  </w:style>
  <w:style w:type="character" w:customStyle="1" w:styleId="ListLabel32">
    <w:name w:val="ListLabel 32"/>
    <w:rsid w:val="005064BA"/>
    <w:rPr>
      <w:b w:val="0"/>
      <w:bCs w:val="0"/>
      <w:sz w:val="22"/>
    </w:rPr>
  </w:style>
  <w:style w:type="character" w:customStyle="1" w:styleId="ListLabel33">
    <w:name w:val="ListLabel 33"/>
    <w:rsid w:val="005064BA"/>
    <w:rPr>
      <w:b w:val="0"/>
      <w:bCs w:val="0"/>
      <w:sz w:val="22"/>
    </w:rPr>
  </w:style>
  <w:style w:type="character" w:customStyle="1" w:styleId="ListLabel34">
    <w:name w:val="ListLabel 34"/>
    <w:rsid w:val="005064BA"/>
    <w:rPr>
      <w:b w:val="0"/>
      <w:bCs w:val="0"/>
      <w:sz w:val="22"/>
    </w:rPr>
  </w:style>
  <w:style w:type="character" w:customStyle="1" w:styleId="ListLabel35">
    <w:name w:val="ListLabel 35"/>
    <w:rsid w:val="005064BA"/>
    <w:rPr>
      <w:b w:val="0"/>
      <w:bCs w:val="0"/>
      <w:sz w:val="22"/>
    </w:rPr>
  </w:style>
  <w:style w:type="character" w:customStyle="1" w:styleId="ListLabel36">
    <w:name w:val="ListLabel 36"/>
    <w:rsid w:val="005064BA"/>
    <w:rPr>
      <w:b w:val="0"/>
      <w:bCs w:val="0"/>
      <w:sz w:val="22"/>
    </w:rPr>
  </w:style>
  <w:style w:type="character" w:customStyle="1" w:styleId="ListLabel37">
    <w:name w:val="ListLabel 37"/>
    <w:rsid w:val="005064BA"/>
    <w:rPr>
      <w:b w:val="0"/>
      <w:bCs w:val="0"/>
      <w:sz w:val="22"/>
    </w:rPr>
  </w:style>
  <w:style w:type="character" w:customStyle="1" w:styleId="ListLabel38">
    <w:name w:val="ListLabel 38"/>
    <w:rsid w:val="005064BA"/>
    <w:rPr>
      <w:b w:val="0"/>
      <w:bCs w:val="0"/>
      <w:sz w:val="22"/>
    </w:rPr>
  </w:style>
  <w:style w:type="character" w:customStyle="1" w:styleId="ListLabel39">
    <w:name w:val="ListLabel 39"/>
    <w:rsid w:val="005064BA"/>
    <w:rPr>
      <w:b w:val="0"/>
      <w:bCs w:val="0"/>
      <w:sz w:val="22"/>
    </w:rPr>
  </w:style>
  <w:style w:type="character" w:customStyle="1" w:styleId="ListLabel40">
    <w:name w:val="ListLabel 40"/>
    <w:rsid w:val="005064BA"/>
    <w:rPr>
      <w:rFonts w:ascii="Calibri" w:eastAsia="Arial Unicode MS" w:hAnsi="Calibri" w:cs="Calibri" w:hint="default"/>
      <w:b/>
      <w:bCs w:val="0"/>
      <w:iCs/>
      <w:sz w:val="24"/>
      <w:lang w:val="es-ES"/>
    </w:rPr>
  </w:style>
  <w:style w:type="character" w:customStyle="1" w:styleId="ListLabel41">
    <w:name w:val="ListLabel 41"/>
    <w:rsid w:val="005064BA"/>
    <w:rPr>
      <w:rFonts w:ascii="Calibri" w:hAnsi="Calibri" w:cs="Calibri" w:hint="default"/>
      <w:b w:val="0"/>
      <w:bCs w:val="0"/>
      <w:sz w:val="22"/>
    </w:rPr>
  </w:style>
  <w:style w:type="character" w:customStyle="1" w:styleId="ListLabel42">
    <w:name w:val="ListLabel 42"/>
    <w:rsid w:val="005064BA"/>
    <w:rPr>
      <w:b w:val="0"/>
      <w:bCs w:val="0"/>
      <w:sz w:val="22"/>
    </w:rPr>
  </w:style>
  <w:style w:type="character" w:customStyle="1" w:styleId="ListLabel43">
    <w:name w:val="ListLabel 43"/>
    <w:rsid w:val="005064BA"/>
    <w:rPr>
      <w:b w:val="0"/>
      <w:bCs w:val="0"/>
      <w:sz w:val="22"/>
    </w:rPr>
  </w:style>
  <w:style w:type="character" w:customStyle="1" w:styleId="ListLabel44">
    <w:name w:val="ListLabel 44"/>
    <w:rsid w:val="005064BA"/>
    <w:rPr>
      <w:b w:val="0"/>
      <w:bCs w:val="0"/>
      <w:sz w:val="22"/>
    </w:rPr>
  </w:style>
  <w:style w:type="character" w:customStyle="1" w:styleId="ListLabel45">
    <w:name w:val="ListLabel 45"/>
    <w:rsid w:val="005064BA"/>
    <w:rPr>
      <w:b w:val="0"/>
      <w:bCs w:val="0"/>
      <w:sz w:val="22"/>
    </w:rPr>
  </w:style>
  <w:style w:type="character" w:customStyle="1" w:styleId="ListLabel46">
    <w:name w:val="ListLabel 46"/>
    <w:rsid w:val="005064BA"/>
    <w:rPr>
      <w:b w:val="0"/>
      <w:bCs w:val="0"/>
      <w:sz w:val="22"/>
    </w:rPr>
  </w:style>
  <w:style w:type="character" w:customStyle="1" w:styleId="ListLabel47">
    <w:name w:val="ListLabel 47"/>
    <w:rsid w:val="005064BA"/>
    <w:rPr>
      <w:b w:val="0"/>
      <w:bCs w:val="0"/>
      <w:sz w:val="22"/>
    </w:rPr>
  </w:style>
  <w:style w:type="character" w:customStyle="1" w:styleId="ListLabel48">
    <w:name w:val="ListLabel 48"/>
    <w:rsid w:val="005064BA"/>
    <w:rPr>
      <w:b w:val="0"/>
      <w:bCs w:val="0"/>
      <w:sz w:val="22"/>
    </w:rPr>
  </w:style>
  <w:style w:type="character" w:customStyle="1" w:styleId="ListLabel49">
    <w:name w:val="ListLabel 49"/>
    <w:rsid w:val="005064BA"/>
    <w:rPr>
      <w:b w:val="0"/>
      <w:bCs w:val="0"/>
      <w:sz w:val="22"/>
    </w:rPr>
  </w:style>
  <w:style w:type="character" w:customStyle="1" w:styleId="ListLabel50">
    <w:name w:val="ListLabel 50"/>
    <w:rsid w:val="005064BA"/>
    <w:rPr>
      <w:rFonts w:ascii="Calibri" w:eastAsia="Arial Unicode MS" w:hAnsi="Calibri" w:cs="Calibri" w:hint="default"/>
      <w:b/>
      <w:bCs w:val="0"/>
      <w:iCs/>
      <w:sz w:val="24"/>
      <w:lang w:val="es-ES"/>
    </w:rPr>
  </w:style>
  <w:style w:type="character" w:customStyle="1" w:styleId="ListLabel51">
    <w:name w:val="ListLabel 51"/>
    <w:rsid w:val="005064BA"/>
    <w:rPr>
      <w:rFonts w:ascii="Calibri" w:hAnsi="Calibri" w:cs="Calibri" w:hint="default"/>
      <w:b w:val="0"/>
      <w:bCs w:val="0"/>
      <w:sz w:val="22"/>
    </w:rPr>
  </w:style>
  <w:style w:type="character" w:customStyle="1" w:styleId="ListLabel52">
    <w:name w:val="ListLabel 52"/>
    <w:rsid w:val="005064BA"/>
    <w:rPr>
      <w:b w:val="0"/>
      <w:bCs w:val="0"/>
      <w:sz w:val="22"/>
    </w:rPr>
  </w:style>
  <w:style w:type="character" w:customStyle="1" w:styleId="ListLabel53">
    <w:name w:val="ListLabel 53"/>
    <w:rsid w:val="005064BA"/>
    <w:rPr>
      <w:b w:val="0"/>
      <w:bCs w:val="0"/>
      <w:sz w:val="22"/>
    </w:rPr>
  </w:style>
  <w:style w:type="character" w:customStyle="1" w:styleId="ListLabel54">
    <w:name w:val="ListLabel 54"/>
    <w:rsid w:val="005064BA"/>
    <w:rPr>
      <w:b w:val="0"/>
      <w:bCs w:val="0"/>
      <w:sz w:val="22"/>
    </w:rPr>
  </w:style>
  <w:style w:type="character" w:customStyle="1" w:styleId="ListLabel55">
    <w:name w:val="ListLabel 55"/>
    <w:rsid w:val="005064BA"/>
    <w:rPr>
      <w:b w:val="0"/>
      <w:bCs w:val="0"/>
      <w:sz w:val="22"/>
    </w:rPr>
  </w:style>
  <w:style w:type="character" w:customStyle="1" w:styleId="ListLabel56">
    <w:name w:val="ListLabel 56"/>
    <w:rsid w:val="005064BA"/>
    <w:rPr>
      <w:b w:val="0"/>
      <w:bCs w:val="0"/>
      <w:sz w:val="22"/>
    </w:rPr>
  </w:style>
  <w:style w:type="character" w:customStyle="1" w:styleId="ListLabel57">
    <w:name w:val="ListLabel 57"/>
    <w:rsid w:val="005064BA"/>
    <w:rPr>
      <w:b w:val="0"/>
      <w:bCs w:val="0"/>
      <w:sz w:val="22"/>
    </w:rPr>
  </w:style>
  <w:style w:type="character" w:customStyle="1" w:styleId="ListLabel58">
    <w:name w:val="ListLabel 58"/>
    <w:rsid w:val="005064BA"/>
    <w:rPr>
      <w:b w:val="0"/>
      <w:bCs w:val="0"/>
      <w:sz w:val="22"/>
    </w:rPr>
  </w:style>
  <w:style w:type="character" w:customStyle="1" w:styleId="ListLabel59">
    <w:name w:val="ListLabel 59"/>
    <w:rsid w:val="005064BA"/>
    <w:rPr>
      <w:b w:val="0"/>
      <w:bCs w:val="0"/>
      <w:sz w:val="22"/>
    </w:rPr>
  </w:style>
  <w:style w:type="character" w:customStyle="1" w:styleId="ListLabel60">
    <w:name w:val="ListLabel 60"/>
    <w:rsid w:val="005064BA"/>
    <w:rPr>
      <w:rFonts w:ascii="Calibri" w:eastAsia="Arial Unicode MS" w:hAnsi="Calibri" w:cs="Calibri" w:hint="default"/>
      <w:b/>
      <w:bCs w:val="0"/>
      <w:iCs/>
      <w:sz w:val="24"/>
      <w:lang w:val="es-ES"/>
    </w:rPr>
  </w:style>
  <w:style w:type="character" w:customStyle="1" w:styleId="ListLabel61">
    <w:name w:val="ListLabel 61"/>
    <w:rsid w:val="005064BA"/>
    <w:rPr>
      <w:rFonts w:ascii="Calibri" w:hAnsi="Calibri" w:cs="Calibri" w:hint="default"/>
      <w:b w:val="0"/>
      <w:bCs w:val="0"/>
      <w:sz w:val="24"/>
    </w:rPr>
  </w:style>
  <w:style w:type="character" w:customStyle="1" w:styleId="ListLabel62">
    <w:name w:val="ListLabel 62"/>
    <w:rsid w:val="005064BA"/>
    <w:rPr>
      <w:b w:val="0"/>
      <w:bCs w:val="0"/>
      <w:sz w:val="22"/>
    </w:rPr>
  </w:style>
  <w:style w:type="character" w:customStyle="1" w:styleId="ListLabel63">
    <w:name w:val="ListLabel 63"/>
    <w:rsid w:val="005064BA"/>
    <w:rPr>
      <w:b w:val="0"/>
      <w:bCs w:val="0"/>
      <w:sz w:val="22"/>
    </w:rPr>
  </w:style>
  <w:style w:type="character" w:customStyle="1" w:styleId="ListLabel64">
    <w:name w:val="ListLabel 64"/>
    <w:rsid w:val="005064BA"/>
    <w:rPr>
      <w:b w:val="0"/>
      <w:bCs w:val="0"/>
      <w:sz w:val="22"/>
    </w:rPr>
  </w:style>
  <w:style w:type="character" w:customStyle="1" w:styleId="ListLabel65">
    <w:name w:val="ListLabel 65"/>
    <w:rsid w:val="005064BA"/>
    <w:rPr>
      <w:b w:val="0"/>
      <w:bCs w:val="0"/>
      <w:sz w:val="22"/>
    </w:rPr>
  </w:style>
  <w:style w:type="character" w:customStyle="1" w:styleId="ListLabel66">
    <w:name w:val="ListLabel 66"/>
    <w:rsid w:val="005064BA"/>
    <w:rPr>
      <w:b w:val="0"/>
      <w:bCs w:val="0"/>
      <w:sz w:val="22"/>
    </w:rPr>
  </w:style>
  <w:style w:type="character" w:customStyle="1" w:styleId="ListLabel67">
    <w:name w:val="ListLabel 67"/>
    <w:rsid w:val="005064BA"/>
    <w:rPr>
      <w:b w:val="0"/>
      <w:bCs w:val="0"/>
      <w:sz w:val="22"/>
    </w:rPr>
  </w:style>
  <w:style w:type="character" w:customStyle="1" w:styleId="ListLabel68">
    <w:name w:val="ListLabel 68"/>
    <w:rsid w:val="005064BA"/>
    <w:rPr>
      <w:b w:val="0"/>
      <w:bCs w:val="0"/>
      <w:sz w:val="22"/>
    </w:rPr>
  </w:style>
  <w:style w:type="character" w:customStyle="1" w:styleId="ListLabel69">
    <w:name w:val="ListLabel 69"/>
    <w:rsid w:val="005064BA"/>
    <w:rPr>
      <w:b w:val="0"/>
      <w:bCs w:val="0"/>
      <w:sz w:val="22"/>
    </w:rPr>
  </w:style>
  <w:style w:type="character" w:customStyle="1" w:styleId="ListLabel70">
    <w:name w:val="ListLabel 70"/>
    <w:rsid w:val="005064BA"/>
    <w:rPr>
      <w:rFonts w:ascii="Calibri" w:eastAsia="Arial Unicode MS" w:hAnsi="Calibri" w:cs="Calibri" w:hint="default"/>
      <w:b/>
      <w:bCs w:val="0"/>
      <w:iCs/>
      <w:sz w:val="24"/>
      <w:lang w:val="es-ES"/>
    </w:rPr>
  </w:style>
  <w:style w:type="character" w:customStyle="1" w:styleId="ListLabel71">
    <w:name w:val="ListLabel 71"/>
    <w:rsid w:val="005064BA"/>
    <w:rPr>
      <w:rFonts w:ascii="Calibri" w:hAnsi="Calibri" w:cs="Calibri" w:hint="default"/>
      <w:b w:val="0"/>
      <w:bCs w:val="0"/>
      <w:sz w:val="24"/>
    </w:rPr>
  </w:style>
  <w:style w:type="character" w:customStyle="1" w:styleId="ListLabel72">
    <w:name w:val="ListLabel 72"/>
    <w:rsid w:val="005064BA"/>
    <w:rPr>
      <w:b w:val="0"/>
      <w:bCs w:val="0"/>
      <w:sz w:val="22"/>
    </w:rPr>
  </w:style>
  <w:style w:type="character" w:customStyle="1" w:styleId="ListLabel73">
    <w:name w:val="ListLabel 73"/>
    <w:rsid w:val="005064BA"/>
    <w:rPr>
      <w:b w:val="0"/>
      <w:bCs w:val="0"/>
      <w:sz w:val="22"/>
    </w:rPr>
  </w:style>
  <w:style w:type="character" w:customStyle="1" w:styleId="ListLabel74">
    <w:name w:val="ListLabel 74"/>
    <w:rsid w:val="005064BA"/>
    <w:rPr>
      <w:b w:val="0"/>
      <w:bCs w:val="0"/>
      <w:sz w:val="22"/>
    </w:rPr>
  </w:style>
  <w:style w:type="character" w:customStyle="1" w:styleId="ListLabel75">
    <w:name w:val="ListLabel 75"/>
    <w:rsid w:val="005064BA"/>
    <w:rPr>
      <w:b w:val="0"/>
      <w:bCs w:val="0"/>
      <w:sz w:val="22"/>
    </w:rPr>
  </w:style>
  <w:style w:type="character" w:customStyle="1" w:styleId="ListLabel76">
    <w:name w:val="ListLabel 76"/>
    <w:rsid w:val="005064BA"/>
    <w:rPr>
      <w:b w:val="0"/>
      <w:bCs w:val="0"/>
      <w:sz w:val="22"/>
    </w:rPr>
  </w:style>
  <w:style w:type="character" w:customStyle="1" w:styleId="ListLabel77">
    <w:name w:val="ListLabel 77"/>
    <w:rsid w:val="005064BA"/>
    <w:rPr>
      <w:b w:val="0"/>
      <w:bCs w:val="0"/>
      <w:sz w:val="22"/>
    </w:rPr>
  </w:style>
  <w:style w:type="character" w:customStyle="1" w:styleId="ListLabel78">
    <w:name w:val="ListLabel 78"/>
    <w:rsid w:val="005064BA"/>
    <w:rPr>
      <w:b w:val="0"/>
      <w:bCs w:val="0"/>
      <w:sz w:val="22"/>
    </w:rPr>
  </w:style>
  <w:style w:type="character" w:customStyle="1" w:styleId="ListLabel79">
    <w:name w:val="ListLabel 79"/>
    <w:rsid w:val="005064BA"/>
    <w:rPr>
      <w:b w:val="0"/>
      <w:bCs w:val="0"/>
      <w:sz w:val="22"/>
    </w:rPr>
  </w:style>
  <w:style w:type="character" w:customStyle="1" w:styleId="ListLabel80">
    <w:name w:val="ListLabel 80"/>
    <w:rsid w:val="005064BA"/>
    <w:rPr>
      <w:rFonts w:ascii="Calibri" w:eastAsia="Arial Unicode MS" w:hAnsi="Calibri" w:cs="Calibri" w:hint="default"/>
      <w:b/>
      <w:bCs w:val="0"/>
      <w:iCs/>
      <w:sz w:val="24"/>
      <w:lang w:val="es-ES"/>
    </w:rPr>
  </w:style>
  <w:style w:type="character" w:customStyle="1" w:styleId="SubttuloCar1">
    <w:name w:val="Subtítulo Car1"/>
    <w:rsid w:val="005064BA"/>
    <w:rPr>
      <w:rFonts w:ascii="Arial" w:eastAsia="SimSun" w:hAnsi="Arial" w:cs="Arial" w:hint="default"/>
      <w:i/>
      <w:iCs/>
      <w:color w:val="00000A"/>
      <w:sz w:val="28"/>
      <w:szCs w:val="28"/>
      <w:lang w:eastAsia="zh-CN"/>
    </w:rPr>
  </w:style>
  <w:style w:type="character" w:customStyle="1" w:styleId="SangradetextonormalCar1">
    <w:name w:val="Sangría de texto normal Car1"/>
    <w:rsid w:val="005064BA"/>
    <w:rPr>
      <w:rFonts w:ascii="Arial" w:eastAsia="SimSun" w:hAnsi="Arial" w:cs="Arial" w:hint="default"/>
      <w:color w:val="00000A"/>
      <w:sz w:val="19"/>
      <w:szCs w:val="19"/>
      <w:lang w:eastAsia="zh-CN"/>
    </w:rPr>
  </w:style>
  <w:style w:type="character" w:customStyle="1" w:styleId="Fuentedeprrafopredeter18">
    <w:name w:val="Fuente de párrafo predeter.18"/>
    <w:rsid w:val="005064BA"/>
  </w:style>
  <w:style w:type="character" w:customStyle="1" w:styleId="Fuentedeprrafopredeter19">
    <w:name w:val="Fuente de párrafo predeter.19"/>
    <w:rsid w:val="005064BA"/>
  </w:style>
  <w:style w:type="character" w:customStyle="1" w:styleId="WW8Num15z0">
    <w:name w:val="WW8Num15z0"/>
    <w:rsid w:val="005064BA"/>
    <w:rPr>
      <w:sz w:val="24"/>
      <w:szCs w:val="24"/>
    </w:rPr>
  </w:style>
  <w:style w:type="character" w:customStyle="1" w:styleId="WW8Num15z1">
    <w:name w:val="WW8Num15z1"/>
    <w:rsid w:val="005064BA"/>
  </w:style>
  <w:style w:type="character" w:customStyle="1" w:styleId="WW8Num15z2">
    <w:name w:val="WW8Num15z2"/>
    <w:rsid w:val="005064BA"/>
  </w:style>
  <w:style w:type="character" w:customStyle="1" w:styleId="WW8Num15z3">
    <w:name w:val="WW8Num15z3"/>
    <w:rsid w:val="005064BA"/>
  </w:style>
  <w:style w:type="character" w:customStyle="1" w:styleId="WW8Num15z4">
    <w:name w:val="WW8Num15z4"/>
    <w:rsid w:val="005064BA"/>
  </w:style>
  <w:style w:type="character" w:customStyle="1" w:styleId="WW8Num15z5">
    <w:name w:val="WW8Num15z5"/>
    <w:rsid w:val="005064BA"/>
  </w:style>
  <w:style w:type="character" w:customStyle="1" w:styleId="WW8Num15z6">
    <w:name w:val="WW8Num15z6"/>
    <w:rsid w:val="005064BA"/>
  </w:style>
  <w:style w:type="character" w:customStyle="1" w:styleId="WW8Num15z7">
    <w:name w:val="WW8Num15z7"/>
    <w:rsid w:val="005064BA"/>
  </w:style>
  <w:style w:type="character" w:customStyle="1" w:styleId="WW8Num15z8">
    <w:name w:val="WW8Num15z8"/>
    <w:rsid w:val="005064BA"/>
  </w:style>
  <w:style w:type="character" w:customStyle="1" w:styleId="WW8Num16z0">
    <w:name w:val="WW8Num16z0"/>
    <w:rsid w:val="005064BA"/>
    <w:rPr>
      <w:rFonts w:ascii="Symbol" w:hAnsi="Symbol" w:cs="Symbol" w:hint="default"/>
    </w:rPr>
  </w:style>
  <w:style w:type="character" w:customStyle="1" w:styleId="WW8Num16z1">
    <w:name w:val="WW8Num16z1"/>
    <w:rsid w:val="005064BA"/>
    <w:rPr>
      <w:rFonts w:ascii="Courier New" w:hAnsi="Courier New" w:cs="Courier New" w:hint="default"/>
    </w:rPr>
  </w:style>
  <w:style w:type="character" w:customStyle="1" w:styleId="WW8Num16z2">
    <w:name w:val="WW8Num16z2"/>
    <w:rsid w:val="005064BA"/>
    <w:rPr>
      <w:rFonts w:ascii="Wingdings" w:hAnsi="Wingdings" w:cs="Wingdings" w:hint="default"/>
    </w:rPr>
  </w:style>
  <w:style w:type="character" w:customStyle="1" w:styleId="WW8Num17z0">
    <w:name w:val="WW8Num17z0"/>
    <w:rsid w:val="005064BA"/>
    <w:rPr>
      <w:rFonts w:ascii="Symbol" w:hAnsi="Symbol" w:cs="Symbol" w:hint="default"/>
    </w:rPr>
  </w:style>
  <w:style w:type="character" w:customStyle="1" w:styleId="WW8Num17z1">
    <w:name w:val="WW8Num17z1"/>
    <w:rsid w:val="005064BA"/>
    <w:rPr>
      <w:rFonts w:ascii="Courier New" w:hAnsi="Courier New" w:cs="Courier New" w:hint="default"/>
    </w:rPr>
  </w:style>
  <w:style w:type="character" w:customStyle="1" w:styleId="WW8Num17z2">
    <w:name w:val="WW8Num17z2"/>
    <w:rsid w:val="005064BA"/>
    <w:rPr>
      <w:rFonts w:ascii="Wingdings" w:hAnsi="Wingdings" w:cs="Wingdings" w:hint="default"/>
    </w:rPr>
  </w:style>
  <w:style w:type="character" w:customStyle="1" w:styleId="WW8Num18z0">
    <w:name w:val="WW8Num18z0"/>
    <w:rsid w:val="005064BA"/>
    <w:rPr>
      <w:rFonts w:ascii="Symbol" w:hAnsi="Symbol" w:cs="Symbol" w:hint="default"/>
    </w:rPr>
  </w:style>
  <w:style w:type="character" w:customStyle="1" w:styleId="WW8Num18z1">
    <w:name w:val="WW8Num18z1"/>
    <w:rsid w:val="005064BA"/>
    <w:rPr>
      <w:rFonts w:ascii="Courier New" w:hAnsi="Courier New" w:cs="Courier New" w:hint="default"/>
    </w:rPr>
  </w:style>
  <w:style w:type="character" w:customStyle="1" w:styleId="WW8Num18z2">
    <w:name w:val="WW8Num18z2"/>
    <w:rsid w:val="005064BA"/>
    <w:rPr>
      <w:rFonts w:ascii="Wingdings" w:hAnsi="Wingdings" w:cs="Wingdings" w:hint="default"/>
    </w:rPr>
  </w:style>
  <w:style w:type="character" w:customStyle="1" w:styleId="WW8Num19z0">
    <w:name w:val="WW8Num19z0"/>
    <w:rsid w:val="005064BA"/>
    <w:rPr>
      <w:rFonts w:ascii="Symbol" w:hAnsi="Symbol" w:cs="Symbol" w:hint="default"/>
    </w:rPr>
  </w:style>
  <w:style w:type="character" w:customStyle="1" w:styleId="WW8Num19z1">
    <w:name w:val="WW8Num19z1"/>
    <w:rsid w:val="005064BA"/>
    <w:rPr>
      <w:rFonts w:ascii="Courier New" w:hAnsi="Courier New" w:cs="Courier New" w:hint="default"/>
    </w:rPr>
  </w:style>
  <w:style w:type="character" w:customStyle="1" w:styleId="WW8Num19z2">
    <w:name w:val="WW8Num19z2"/>
    <w:rsid w:val="005064BA"/>
    <w:rPr>
      <w:rFonts w:ascii="Wingdings" w:hAnsi="Wingdings" w:cs="Wingdings" w:hint="default"/>
    </w:rPr>
  </w:style>
  <w:style w:type="character" w:customStyle="1" w:styleId="WW8Num20z0">
    <w:name w:val="WW8Num20z0"/>
    <w:rsid w:val="005064BA"/>
    <w:rPr>
      <w:rFonts w:ascii="Symbol" w:hAnsi="Symbol" w:cs="Symbol" w:hint="default"/>
    </w:rPr>
  </w:style>
  <w:style w:type="character" w:customStyle="1" w:styleId="WW8Num20z1">
    <w:name w:val="WW8Num20z1"/>
    <w:rsid w:val="005064BA"/>
    <w:rPr>
      <w:rFonts w:ascii="Courier New" w:hAnsi="Courier New" w:cs="Courier New" w:hint="default"/>
    </w:rPr>
  </w:style>
  <w:style w:type="character" w:customStyle="1" w:styleId="WW8Num20z2">
    <w:name w:val="WW8Num20z2"/>
    <w:rsid w:val="005064BA"/>
    <w:rPr>
      <w:rFonts w:ascii="Wingdings" w:hAnsi="Wingdings" w:cs="Wingdings" w:hint="default"/>
    </w:rPr>
  </w:style>
  <w:style w:type="character" w:customStyle="1" w:styleId="WW8Num21z0">
    <w:name w:val="WW8Num21z0"/>
    <w:rsid w:val="005064BA"/>
    <w:rPr>
      <w:rFonts w:ascii="Symbol" w:hAnsi="Symbol" w:cs="Symbol" w:hint="default"/>
    </w:rPr>
  </w:style>
  <w:style w:type="character" w:customStyle="1" w:styleId="WW8Num21z1">
    <w:name w:val="WW8Num21z1"/>
    <w:rsid w:val="005064BA"/>
    <w:rPr>
      <w:rFonts w:ascii="Courier New" w:hAnsi="Courier New" w:cs="Courier New" w:hint="default"/>
    </w:rPr>
  </w:style>
  <w:style w:type="character" w:customStyle="1" w:styleId="WW8Num21z2">
    <w:name w:val="WW8Num21z2"/>
    <w:rsid w:val="005064BA"/>
    <w:rPr>
      <w:rFonts w:ascii="Wingdings" w:hAnsi="Wingdings" w:cs="Wingdings" w:hint="default"/>
    </w:rPr>
  </w:style>
  <w:style w:type="character" w:customStyle="1" w:styleId="WW8Num22z0">
    <w:name w:val="WW8Num22z0"/>
    <w:rsid w:val="005064BA"/>
    <w:rPr>
      <w:rFonts w:ascii="Symbol" w:hAnsi="Symbol" w:cs="Symbol" w:hint="default"/>
    </w:rPr>
  </w:style>
  <w:style w:type="character" w:customStyle="1" w:styleId="WW8Num22z1">
    <w:name w:val="WW8Num22z1"/>
    <w:rsid w:val="005064BA"/>
    <w:rPr>
      <w:rFonts w:ascii="Courier New" w:hAnsi="Courier New" w:cs="Courier New" w:hint="default"/>
    </w:rPr>
  </w:style>
  <w:style w:type="character" w:customStyle="1" w:styleId="WW8Num22z2">
    <w:name w:val="WW8Num22z2"/>
    <w:rsid w:val="005064BA"/>
    <w:rPr>
      <w:rFonts w:ascii="Wingdings" w:hAnsi="Wingdings" w:cs="Wingdings" w:hint="default"/>
    </w:rPr>
  </w:style>
  <w:style w:type="character" w:customStyle="1" w:styleId="WW8Num23z0">
    <w:name w:val="WW8Num23z0"/>
    <w:rsid w:val="005064BA"/>
    <w:rPr>
      <w:rFonts w:ascii="Symbol" w:hAnsi="Symbol" w:cs="Symbol" w:hint="default"/>
    </w:rPr>
  </w:style>
  <w:style w:type="character" w:customStyle="1" w:styleId="WW8Num23z1">
    <w:name w:val="WW8Num23z1"/>
    <w:rsid w:val="005064BA"/>
    <w:rPr>
      <w:rFonts w:ascii="Courier New" w:hAnsi="Courier New" w:cs="Courier New" w:hint="default"/>
    </w:rPr>
  </w:style>
  <w:style w:type="character" w:customStyle="1" w:styleId="WW8Num23z2">
    <w:name w:val="WW8Num23z2"/>
    <w:rsid w:val="005064BA"/>
    <w:rPr>
      <w:rFonts w:ascii="Wingdings" w:hAnsi="Wingdings" w:cs="Wingdings" w:hint="default"/>
    </w:rPr>
  </w:style>
  <w:style w:type="character" w:customStyle="1" w:styleId="Fuentedeprrafopredeter20">
    <w:name w:val="Fuente de párrafo predeter.20"/>
    <w:rsid w:val="005064BA"/>
  </w:style>
  <w:style w:type="character" w:customStyle="1" w:styleId="Fuentedeprrafopredeter21">
    <w:name w:val="Fuente de párrafo predeter.21"/>
    <w:rsid w:val="005064BA"/>
  </w:style>
  <w:style w:type="character" w:customStyle="1" w:styleId="c9c9nfasis1">
    <w:name w:val="Éc9c9nfasis1"/>
    <w:rsid w:val="005064BA"/>
    <w:rPr>
      <w:rFonts w:ascii="Times New Roman" w:eastAsia="Times New Roman" w:hAnsi="Times New Roman" w:cs="Times New Roman" w:hint="default"/>
      <w:i/>
      <w:iCs/>
    </w:rPr>
  </w:style>
  <w:style w:type="character" w:customStyle="1" w:styleId="Fuentedeprrafopredeter22">
    <w:name w:val="Fuente de párrafo predeter.22"/>
    <w:rsid w:val="005064BA"/>
  </w:style>
  <w:style w:type="character" w:customStyle="1" w:styleId="Fuentedeprrafopredeter23">
    <w:name w:val="Fuente de párrafo predeter.23"/>
    <w:rsid w:val="005064BA"/>
  </w:style>
  <w:style w:type="character" w:customStyle="1" w:styleId="Refdecomentario2">
    <w:name w:val="Ref. de comentario2"/>
    <w:rsid w:val="005064BA"/>
    <w:rPr>
      <w:sz w:val="16"/>
      <w:szCs w:val="16"/>
    </w:rPr>
  </w:style>
  <w:style w:type="character" w:customStyle="1" w:styleId="TextocomentarioCar2">
    <w:name w:val="Texto comentario Car2"/>
    <w:uiPriority w:val="99"/>
    <w:semiHidden/>
    <w:rsid w:val="005064BA"/>
    <w:rPr>
      <w:rFonts w:ascii="Book Antiqua" w:eastAsia="Book Antiqua" w:hAnsi="Book Antiqua" w:cs="Book Antiqua" w:hint="default"/>
      <w:color w:val="00000A"/>
      <w:kern w:val="2"/>
      <w:lang w:eastAsia="zh-CN" w:bidi="es-CR"/>
    </w:rPr>
  </w:style>
  <w:style w:type="character" w:customStyle="1" w:styleId="Fuentedeprrafopredeter24">
    <w:name w:val="Fuente de párrafo predeter.24"/>
    <w:rsid w:val="005064BA"/>
  </w:style>
  <w:style w:type="character" w:customStyle="1" w:styleId="Internetlink">
    <w:name w:val="Internet link"/>
    <w:rsid w:val="005064BA"/>
    <w:rPr>
      <w:color w:val="000080"/>
      <w:u w:val="single"/>
    </w:rPr>
  </w:style>
  <w:style w:type="character" w:customStyle="1" w:styleId="Fuentedeprrafopredeter25">
    <w:name w:val="Fuente de párrafo predeter.25"/>
    <w:rsid w:val="005064BA"/>
  </w:style>
  <w:style w:type="character" w:customStyle="1" w:styleId="Fuentedeprrafopredeter26">
    <w:name w:val="Fuente de párrafo predeter.26"/>
    <w:rsid w:val="005064BA"/>
  </w:style>
  <w:style w:type="table" w:customStyle="1" w:styleId="Tablaconcuadrcula2">
    <w:name w:val="Tabla con cuadrícula2"/>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dtulo10">
    <w:name w:val="Tíedtulo 1"/>
    <w:basedOn w:val="Tedtulo"/>
    <w:uiPriority w:val="99"/>
    <w:rsid w:val="005064BA"/>
    <w:rPr>
      <w:b/>
      <w:bCs/>
      <w:sz w:val="36"/>
      <w:szCs w:val="36"/>
    </w:rPr>
  </w:style>
  <w:style w:type="paragraph" w:customStyle="1" w:styleId="Tedtulo5">
    <w:name w:val="Tíedtulo 5"/>
    <w:basedOn w:val="Tedtulo"/>
    <w:uiPriority w:val="99"/>
    <w:rsid w:val="005064BA"/>
    <w:pPr>
      <w:spacing w:before="120" w:after="60"/>
    </w:pPr>
    <w:rPr>
      <w:b/>
      <w:bCs/>
      <w:sz w:val="23"/>
      <w:szCs w:val="23"/>
    </w:rPr>
  </w:style>
  <w:style w:type="numbering" w:customStyle="1" w:styleId="WW8Num2">
    <w:name w:val="WW8Num2"/>
    <w:rsid w:val="005064BA"/>
    <w:pPr>
      <w:numPr>
        <w:numId w:val="16"/>
      </w:numPr>
    </w:pPr>
  </w:style>
  <w:style w:type="numbering" w:customStyle="1" w:styleId="WW8Num1">
    <w:name w:val="WW8Num1"/>
    <w:rsid w:val="005064BA"/>
    <w:pPr>
      <w:numPr>
        <w:numId w:val="17"/>
      </w:numPr>
    </w:pPr>
  </w:style>
  <w:style w:type="numbering" w:customStyle="1" w:styleId="WW8Num3">
    <w:name w:val="WW8Num3"/>
    <w:rsid w:val="005064BA"/>
    <w:pPr>
      <w:numPr>
        <w:numId w:val="19"/>
      </w:numPr>
    </w:pPr>
  </w:style>
  <w:style w:type="table" w:customStyle="1" w:styleId="TableGrid1">
    <w:name w:val="TableGrid1"/>
    <w:rsid w:val="005064BA"/>
    <w:rPr>
      <w:rFonts w:asciiTheme="minorHAnsi" w:eastAsiaTheme="minorEastAsia" w:hAnsiTheme="minorHAnsi" w:cstheme="minorBidi"/>
      <w:sz w:val="22"/>
      <w:szCs w:val="22"/>
      <w:lang w:val="es-CR" w:eastAsia="es-CR"/>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5064BA"/>
    <w:rPr>
      <w:color w:val="605E5C"/>
      <w:shd w:val="clear" w:color="auto" w:fill="E1DFDD"/>
    </w:rPr>
  </w:style>
  <w:style w:type="paragraph" w:customStyle="1" w:styleId="xxxmsonormal">
    <w:name w:val="x_xxmsonormal"/>
    <w:basedOn w:val="Normal"/>
    <w:rsid w:val="005064BA"/>
    <w:pPr>
      <w:suppressAutoHyphens w:val="0"/>
    </w:pPr>
    <w:rPr>
      <w:rFonts w:ascii="Calibri" w:eastAsiaTheme="minorHAnsi" w:hAnsi="Calibri" w:cs="Calibri"/>
      <w:sz w:val="22"/>
      <w:szCs w:val="22"/>
      <w:lang w:val="en-US" w:eastAsia="en-US"/>
    </w:rPr>
  </w:style>
  <w:style w:type="paragraph" w:customStyle="1" w:styleId="pa11">
    <w:name w:val="pa11"/>
    <w:basedOn w:val="Normal"/>
    <w:rsid w:val="005064BA"/>
    <w:pPr>
      <w:suppressAutoHyphens w:val="0"/>
      <w:spacing w:before="100" w:beforeAutospacing="1" w:after="100" w:afterAutospacing="1"/>
    </w:pPr>
    <w:rPr>
      <w:lang w:val="es-CR" w:eastAsia="es-CR"/>
    </w:rPr>
  </w:style>
  <w:style w:type="table" w:customStyle="1" w:styleId="Tabladelista3-nfasis511">
    <w:name w:val="Tabla de lista 3 - Énfasis 511"/>
    <w:basedOn w:val="Tablanormal"/>
    <w:next w:val="Tabladelista3-nfasis5"/>
    <w:uiPriority w:val="48"/>
    <w:rsid w:val="005064BA"/>
    <w:rPr>
      <w:rFonts w:ascii="Calibri" w:eastAsia="Calibri" w:hAnsi="Calibri"/>
      <w:sz w:val="22"/>
      <w:szCs w:val="22"/>
      <w:lang w:val="es-CR"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Sinlista2">
    <w:name w:val="Sin lista2"/>
    <w:next w:val="Sinlista"/>
    <w:uiPriority w:val="99"/>
    <w:semiHidden/>
    <w:unhideWhenUsed/>
    <w:rsid w:val="005064BA"/>
  </w:style>
  <w:style w:type="table" w:customStyle="1" w:styleId="Tabladelista3-nfasis512">
    <w:name w:val="Tabla de lista 3 - Énfasis 512"/>
    <w:basedOn w:val="Tablanormal"/>
    <w:next w:val="Tabladelista3-nfasis5"/>
    <w:uiPriority w:val="48"/>
    <w:rsid w:val="005064BA"/>
    <w:rPr>
      <w:rFonts w:ascii="Calibri" w:eastAsia="Calibri" w:hAnsi="Calibri"/>
      <w:sz w:val="22"/>
      <w:szCs w:val="22"/>
      <w:lang w:val="es-CR"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2">
    <w:name w:val="Tabla de lista 3 - Énfasis 52"/>
    <w:basedOn w:val="Tablanormal"/>
    <w:next w:val="Tabladelista3-nfasis5"/>
    <w:uiPriority w:val="48"/>
    <w:rsid w:val="005064BA"/>
    <w:rPr>
      <w:rFonts w:ascii="Calibri" w:eastAsia="Calibri" w:hAnsi="Calibri"/>
      <w:sz w:val="22"/>
      <w:szCs w:val="22"/>
      <w:lang w:val="es-CR"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5">
    <w:name w:val="Tabla con cuadrícula5"/>
    <w:basedOn w:val="Tablanormal"/>
    <w:next w:val="Tablaconcuadrcula"/>
    <w:uiPriority w:val="59"/>
    <w:rsid w:val="005064B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5064BA"/>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5064BA"/>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5064BA"/>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WWNum151">
    <w:name w:val="WWNum151"/>
    <w:rsid w:val="005064BA"/>
  </w:style>
  <w:style w:type="numbering" w:customStyle="1" w:styleId="WW8Num51">
    <w:name w:val="WW8Num51"/>
    <w:rsid w:val="005064BA"/>
  </w:style>
  <w:style w:type="numbering" w:customStyle="1" w:styleId="WW8Num61">
    <w:name w:val="WW8Num61"/>
    <w:rsid w:val="005064BA"/>
  </w:style>
  <w:style w:type="numbering" w:customStyle="1" w:styleId="WW8Num71">
    <w:name w:val="WW8Num71"/>
    <w:rsid w:val="005064BA"/>
  </w:style>
  <w:style w:type="table" w:customStyle="1" w:styleId="Tablaconcuadrcula4-nfasis312">
    <w:name w:val="Tabla con cuadrícula 4 - Énfasis 312"/>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2">
    <w:name w:val="Tabla clásica 22"/>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2">
    <w:name w:val="Tabla moderna2"/>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lsica211">
    <w:name w:val="Tabla clásica 211"/>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1">
    <w:name w:val="Tabla moderna11"/>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1">
    <w:name w:val="Tabla elegante11"/>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064BA"/>
    <w:pPr>
      <w:suppressAutoHyphens/>
    </w:pPr>
    <w:rPr>
      <w:lang w:val="es-CR" w:eastAsia="es-C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next w:val="Tablaweb1"/>
    <w:semiHidden/>
    <w:unhideWhenUsed/>
    <w:rsid w:val="005064BA"/>
    <w:rPr>
      <w:lang w:val="es-CR" w:eastAsia="es-C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1">
    <w:name w:val="Lista clara11"/>
    <w:basedOn w:val="Tablanormal"/>
    <w:next w:val="Listaclara"/>
    <w:uiPriority w:val="61"/>
    <w:semiHidden/>
    <w:unhideWhenUsed/>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1">
    <w:name w:val="Sombreado claro - Énfasis 111"/>
    <w:basedOn w:val="Tablanormal"/>
    <w:next w:val="Sombreadoclaro-nfasis1"/>
    <w:uiPriority w:val="60"/>
    <w:semiHidden/>
    <w:unhideWhenUsed/>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
    <w:name w:val="Lista clara - Énfasis 111"/>
    <w:basedOn w:val="Tablanormal"/>
    <w:next w:val="Listaclara-nfasis1"/>
    <w:uiPriority w:val="61"/>
    <w:semiHidden/>
    <w:unhideWhenUsed/>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1">
    <w:name w:val="Sombreado medio 2 - Énfasis 111"/>
    <w:basedOn w:val="Tablanormal"/>
    <w:next w:val="Sombreadomedio2-nfasis1"/>
    <w:uiPriority w:val="64"/>
    <w:semiHidden/>
    <w:unhideWhenUsed/>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1">
    <w:name w:val="Cuadrícula media 2 - Énfasis 111"/>
    <w:basedOn w:val="Tablanormal"/>
    <w:next w:val="Cuadrculamedia2-nfasis1"/>
    <w:uiPriority w:val="68"/>
    <w:semiHidden/>
    <w:unhideWhenUsed/>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1">
    <w:name w:val="Cuadrícula media 3 - Énfasis 111"/>
    <w:basedOn w:val="Tablanormal"/>
    <w:next w:val="Cuadrculamedia3-nfasis1"/>
    <w:uiPriority w:val="69"/>
    <w:semiHidden/>
    <w:unhideWhenUsed/>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111">
    <w:name w:val="Cuadrícula clara - Énfasis 1111"/>
    <w:basedOn w:val="Tablanormal"/>
    <w:uiPriority w:val="62"/>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concuadrcula4-nfasis3111">
    <w:name w:val="Tabla con cuadrícula 4 - Énfasis 3111"/>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eGrid2">
    <w:name w:val="TableGrid2"/>
    <w:rsid w:val="005064BA"/>
    <w:rPr>
      <w:rFonts w:ascii="Calibri" w:hAnsi="Calibri"/>
      <w:sz w:val="22"/>
      <w:szCs w:val="22"/>
      <w:lang w:val="es-CR" w:eastAsia="es-CR"/>
    </w:rPr>
    <w:tblPr>
      <w:tblCellMar>
        <w:top w:w="0" w:type="dxa"/>
        <w:left w:w="0" w:type="dxa"/>
        <w:bottom w:w="0" w:type="dxa"/>
        <w:right w:w="0" w:type="dxa"/>
      </w:tblCellMar>
    </w:tblPr>
  </w:style>
  <w:style w:type="numbering" w:customStyle="1" w:styleId="Sinlista11">
    <w:name w:val="Sin lista11"/>
    <w:next w:val="Sinlista"/>
    <w:unhideWhenUsed/>
    <w:rsid w:val="005064BA"/>
  </w:style>
  <w:style w:type="table" w:customStyle="1" w:styleId="Tablaconcuadrcula11">
    <w:name w:val="Tabla con cuadrícula11"/>
    <w:basedOn w:val="Tablanormal"/>
    <w:next w:val="Tablaconcuadrcula"/>
    <w:uiPriority w:val="39"/>
    <w:rsid w:val="005064BA"/>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next w:val="Tabladelista3-nfasis3"/>
    <w:uiPriority w:val="48"/>
    <w:rsid w:val="005064BA"/>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Normal1">
    <w:name w:val="Table Normal1"/>
    <w:uiPriority w:val="2"/>
    <w:semiHidden/>
    <w:unhideWhenUsed/>
    <w:qFormat/>
    <w:rsid w:val="005064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5064BA"/>
  </w:style>
  <w:style w:type="numbering" w:customStyle="1" w:styleId="WW8Num11">
    <w:name w:val="WW8Num11"/>
    <w:rsid w:val="005064BA"/>
  </w:style>
  <w:style w:type="numbering" w:customStyle="1" w:styleId="WW8Num31">
    <w:name w:val="WW8Num31"/>
    <w:rsid w:val="005064BA"/>
  </w:style>
  <w:style w:type="table" w:customStyle="1" w:styleId="TableGrid11">
    <w:name w:val="TableGrid11"/>
    <w:rsid w:val="005064BA"/>
    <w:rPr>
      <w:rFonts w:ascii="Calibri" w:hAnsi="Calibri"/>
      <w:sz w:val="22"/>
      <w:szCs w:val="22"/>
      <w:lang w:val="es-CR" w:eastAsia="es-CR"/>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5064BA"/>
  </w:style>
  <w:style w:type="paragraph" w:customStyle="1" w:styleId="Normal0">
    <w:name w:val="[Normal]"/>
    <w:uiPriority w:val="99"/>
    <w:rsid w:val="005064BA"/>
    <w:pPr>
      <w:widowControl w:val="0"/>
      <w:autoSpaceDE w:val="0"/>
      <w:autoSpaceDN w:val="0"/>
      <w:adjustRightInd w:val="0"/>
    </w:pPr>
    <w:rPr>
      <w:rFonts w:ascii="Arial" w:eastAsia="Calibri" w:hAnsi="Arial" w:cs="Arial"/>
      <w:sz w:val="24"/>
      <w:szCs w:val="24"/>
      <w:lang w:val="x-none" w:eastAsia="en-US"/>
    </w:rPr>
  </w:style>
  <w:style w:type="numbering" w:customStyle="1" w:styleId="Sinlista4">
    <w:name w:val="Sin lista4"/>
    <w:next w:val="Sinlista"/>
    <w:uiPriority w:val="99"/>
    <w:semiHidden/>
    <w:unhideWhenUsed/>
    <w:rsid w:val="005064BA"/>
  </w:style>
  <w:style w:type="table" w:customStyle="1" w:styleId="Tablaconcuadrcula6">
    <w:name w:val="Tabla con cuadrícula6"/>
    <w:basedOn w:val="Tablanormal"/>
    <w:next w:val="Tablaconcuadrcula"/>
    <w:uiPriority w:val="59"/>
    <w:rsid w:val="005064B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5064BA"/>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
    <w:rsid w:val="005064BA"/>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5064BA"/>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WWNum152">
    <w:name w:val="WWNum152"/>
    <w:rsid w:val="005064BA"/>
  </w:style>
  <w:style w:type="numbering" w:customStyle="1" w:styleId="WW8Num52">
    <w:name w:val="WW8Num52"/>
    <w:rsid w:val="005064BA"/>
  </w:style>
  <w:style w:type="numbering" w:customStyle="1" w:styleId="WW8Num62">
    <w:name w:val="WW8Num62"/>
    <w:rsid w:val="005064BA"/>
  </w:style>
  <w:style w:type="numbering" w:customStyle="1" w:styleId="WW8Num72">
    <w:name w:val="WW8Num72"/>
    <w:rsid w:val="005064BA"/>
  </w:style>
  <w:style w:type="table" w:customStyle="1" w:styleId="Tabladelista3-nfasis513">
    <w:name w:val="Tabla de lista 3 - Énfasis 513"/>
    <w:basedOn w:val="Tablanormal"/>
    <w:next w:val="Tabladelista3-nfasis5"/>
    <w:uiPriority w:val="48"/>
    <w:rsid w:val="005064BA"/>
    <w:rPr>
      <w:rFonts w:ascii="Calibri" w:eastAsia="Calibri" w:hAnsi="Calibri"/>
      <w:sz w:val="22"/>
      <w:szCs w:val="22"/>
      <w:lang w:val="es-CR"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3">
    <w:name w:val="Tabla de lista 3 - Énfasis 53"/>
    <w:basedOn w:val="Tablanormal"/>
    <w:next w:val="Tabladelista3-nfasis5"/>
    <w:uiPriority w:val="48"/>
    <w:rsid w:val="005064BA"/>
    <w:rPr>
      <w:lang w:val="es-CR" w:eastAsia="es-C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4-nfasis313">
    <w:name w:val="Tabla con cuadrícula 4 - Énfasis 313"/>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3">
    <w:name w:val="Tabla clásica 23"/>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
    <w:name w:val="Tabla moderna3"/>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
    <w:name w:val="Sombreado claro - Énfasis 13"/>
    <w:basedOn w:val="Tablanormal"/>
    <w:next w:val="Sombreadoclaro-nfasis1"/>
    <w:uiPriority w:val="60"/>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next w:val="Listaclara-nfasis1"/>
    <w:uiPriority w:val="61"/>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next w:val="Sombreadomedio2-nfasis1"/>
    <w:uiPriority w:val="64"/>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next w:val="Cuadrculamedia2-nfasis1"/>
    <w:uiPriority w:val="68"/>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next w:val="Cuadrculamedia3-nfasis1"/>
    <w:uiPriority w:val="69"/>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lsica212">
    <w:name w:val="Tabla clásica 212"/>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2">
    <w:name w:val="Tabla moderna12"/>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2">
    <w:name w:val="Tabla elegante12"/>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5064BA"/>
    <w:pPr>
      <w:suppressAutoHyphens/>
    </w:pPr>
    <w:rPr>
      <w:lang w:val="es-CR" w:eastAsia="es-C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next w:val="Tablaweb1"/>
    <w:semiHidden/>
    <w:unhideWhenUsed/>
    <w:rsid w:val="005064BA"/>
    <w:rPr>
      <w:lang w:val="es-CR" w:eastAsia="es-C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2">
    <w:name w:val="Lista clara12"/>
    <w:basedOn w:val="Tablanormal"/>
    <w:next w:val="Listaclara"/>
    <w:uiPriority w:val="61"/>
    <w:semiHidden/>
    <w:unhideWhenUsed/>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2">
    <w:name w:val="Sombreado claro - Énfasis 112"/>
    <w:basedOn w:val="Tablanormal"/>
    <w:next w:val="Sombreadoclaro-nfasis1"/>
    <w:uiPriority w:val="60"/>
    <w:semiHidden/>
    <w:unhideWhenUsed/>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next w:val="Listaclara-nfasis1"/>
    <w:uiPriority w:val="61"/>
    <w:semiHidden/>
    <w:unhideWhenUsed/>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2">
    <w:name w:val="Sombreado medio 2 - Énfasis 112"/>
    <w:basedOn w:val="Tablanormal"/>
    <w:next w:val="Sombreadomedio2-nfasis1"/>
    <w:uiPriority w:val="64"/>
    <w:semiHidden/>
    <w:unhideWhenUsed/>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2">
    <w:name w:val="Cuadrícula media 2 - Énfasis 112"/>
    <w:basedOn w:val="Tablanormal"/>
    <w:next w:val="Cuadrculamedia2-nfasis1"/>
    <w:uiPriority w:val="68"/>
    <w:semiHidden/>
    <w:unhideWhenUsed/>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2">
    <w:name w:val="Cuadrícula media 3 - Énfasis 112"/>
    <w:basedOn w:val="Tablanormal"/>
    <w:next w:val="Cuadrculamedia3-nfasis1"/>
    <w:uiPriority w:val="69"/>
    <w:semiHidden/>
    <w:unhideWhenUsed/>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112">
    <w:name w:val="Cuadrícula clara - Énfasis 1112"/>
    <w:basedOn w:val="Tablanormal"/>
    <w:uiPriority w:val="62"/>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concuadrcula4-nfasis3112">
    <w:name w:val="Tabla con cuadrícula 4 - Énfasis 3112"/>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eGrid3">
    <w:name w:val="TableGrid3"/>
    <w:rsid w:val="005064BA"/>
    <w:rPr>
      <w:rFonts w:ascii="Calibri" w:hAnsi="Calibri"/>
      <w:sz w:val="22"/>
      <w:szCs w:val="22"/>
      <w:lang w:val="es-CR" w:eastAsia="es-CR"/>
    </w:rPr>
    <w:tblPr>
      <w:tblCellMar>
        <w:top w:w="0" w:type="dxa"/>
        <w:left w:w="0" w:type="dxa"/>
        <w:bottom w:w="0" w:type="dxa"/>
        <w:right w:w="0" w:type="dxa"/>
      </w:tblCellMar>
    </w:tblPr>
  </w:style>
  <w:style w:type="numbering" w:customStyle="1" w:styleId="Sinlista12">
    <w:name w:val="Sin lista12"/>
    <w:next w:val="Sinlista"/>
    <w:unhideWhenUsed/>
    <w:rsid w:val="005064BA"/>
  </w:style>
  <w:style w:type="table" w:customStyle="1" w:styleId="Tablaconcuadrcula12">
    <w:name w:val="Tabla con cuadrícula12"/>
    <w:basedOn w:val="Tablanormal"/>
    <w:next w:val="Tablaconcuadrcula"/>
    <w:uiPriority w:val="39"/>
    <w:rsid w:val="005064BA"/>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2">
    <w:name w:val="Tabla de lista 3 - Énfasis 32"/>
    <w:basedOn w:val="Tablanormal"/>
    <w:next w:val="Tabladelista3-nfasis3"/>
    <w:uiPriority w:val="48"/>
    <w:rsid w:val="005064BA"/>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Normal2">
    <w:name w:val="Table Normal2"/>
    <w:uiPriority w:val="2"/>
    <w:semiHidden/>
    <w:unhideWhenUsed/>
    <w:qFormat/>
    <w:rsid w:val="005064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2">
    <w:name w:val="Tabla con cuadrícula22"/>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rsid w:val="005064BA"/>
  </w:style>
  <w:style w:type="numbering" w:customStyle="1" w:styleId="WW8Num12">
    <w:name w:val="WW8Num12"/>
    <w:rsid w:val="005064BA"/>
  </w:style>
  <w:style w:type="numbering" w:customStyle="1" w:styleId="WW8Num32">
    <w:name w:val="WW8Num32"/>
    <w:rsid w:val="005064BA"/>
  </w:style>
  <w:style w:type="table" w:customStyle="1" w:styleId="TableGrid12">
    <w:name w:val="TableGrid12"/>
    <w:rsid w:val="005064BA"/>
    <w:rPr>
      <w:rFonts w:ascii="Calibri" w:hAnsi="Calibri"/>
      <w:sz w:val="22"/>
      <w:szCs w:val="22"/>
      <w:lang w:val="es-CR" w:eastAsia="es-CR"/>
    </w:rPr>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5064BA"/>
    <w:rPr>
      <w:color w:val="605E5C"/>
      <w:shd w:val="clear" w:color="auto" w:fill="E1DFDD"/>
    </w:rPr>
  </w:style>
  <w:style w:type="numbering" w:customStyle="1" w:styleId="Sinlista5">
    <w:name w:val="Sin lista5"/>
    <w:next w:val="Sinlista"/>
    <w:uiPriority w:val="99"/>
    <w:semiHidden/>
    <w:unhideWhenUsed/>
    <w:rsid w:val="005064BA"/>
  </w:style>
  <w:style w:type="table" w:customStyle="1" w:styleId="TableGrid13">
    <w:name w:val="TableGrid13"/>
    <w:rsid w:val="005064BA"/>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7">
    <w:name w:val="Tabla con cuadrícula7"/>
    <w:basedOn w:val="Tablanormal"/>
    <w:next w:val="Tablaconcuadrcula"/>
    <w:uiPriority w:val="59"/>
    <w:rsid w:val="005064B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next w:val="Tablaprofesional"/>
    <w:rsid w:val="005064BA"/>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4">
    <w:name w:val="Tabla web 14"/>
    <w:basedOn w:val="Tablanormal"/>
    <w:next w:val="Tablaweb1"/>
    <w:rsid w:val="005064BA"/>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5064BA"/>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WWNum153">
    <w:name w:val="WWNum153"/>
    <w:rsid w:val="005064BA"/>
  </w:style>
  <w:style w:type="numbering" w:customStyle="1" w:styleId="WW8Num53">
    <w:name w:val="WW8Num53"/>
    <w:rsid w:val="005064BA"/>
  </w:style>
  <w:style w:type="numbering" w:customStyle="1" w:styleId="WW8Num63">
    <w:name w:val="WW8Num63"/>
    <w:rsid w:val="005064BA"/>
  </w:style>
  <w:style w:type="numbering" w:customStyle="1" w:styleId="WW8Num73">
    <w:name w:val="WW8Num73"/>
    <w:rsid w:val="005064BA"/>
  </w:style>
  <w:style w:type="table" w:customStyle="1" w:styleId="Tabladelista3-nfasis514">
    <w:name w:val="Tabla de lista 3 - Énfasis 514"/>
    <w:basedOn w:val="Tablanormal"/>
    <w:next w:val="Tabladelista3-nfasis5"/>
    <w:uiPriority w:val="48"/>
    <w:rsid w:val="005064BA"/>
    <w:rPr>
      <w:rFonts w:ascii="Calibri" w:eastAsia="Calibri" w:hAnsi="Calibri"/>
      <w:sz w:val="22"/>
      <w:szCs w:val="22"/>
      <w:lang w:val="es-CR"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4">
    <w:name w:val="Tabla de lista 3 - Énfasis 54"/>
    <w:basedOn w:val="Tablanormal"/>
    <w:next w:val="Tabladelista3-nfasis5"/>
    <w:uiPriority w:val="48"/>
    <w:rsid w:val="005064BA"/>
    <w:rPr>
      <w:lang w:val="es-CR" w:eastAsia="es-C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concuadrcula4-nfasis314">
    <w:name w:val="Tabla con cuadrícula 4 - Énfasis 314"/>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4">
    <w:name w:val="Tabla clásica 24"/>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4">
    <w:name w:val="Tabla moderna4"/>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next w:val="Listaclara-nfasis1"/>
    <w:uiPriority w:val="61"/>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next w:val="Sombreadomedio2-nfasis1"/>
    <w:uiPriority w:val="64"/>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4">
    <w:name w:val="Cuadrícula media 2 - Énfasis 14"/>
    <w:basedOn w:val="Tablanormal"/>
    <w:next w:val="Cuadrculamedia2-nfasis1"/>
    <w:uiPriority w:val="68"/>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4">
    <w:name w:val="Cuadrícula media 3 - Énfasis 14"/>
    <w:basedOn w:val="Tablanormal"/>
    <w:next w:val="Cuadrculamedia3-nfasis1"/>
    <w:uiPriority w:val="69"/>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lsica213">
    <w:name w:val="Tabla clásica 213"/>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3">
    <w:name w:val="Tabla moderna13"/>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3">
    <w:name w:val="Tabla elegante13"/>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3">
    <w:name w:val="Tabla profesional13"/>
    <w:basedOn w:val="Tablanormal"/>
    <w:next w:val="Tablaprofesional"/>
    <w:semiHidden/>
    <w:unhideWhenUsed/>
    <w:rsid w:val="005064BA"/>
    <w:pPr>
      <w:suppressAutoHyphens/>
    </w:pPr>
    <w:rPr>
      <w:lang w:val="es-CR" w:eastAsia="es-C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3">
    <w:name w:val="Tabla web 113"/>
    <w:basedOn w:val="Tablanormal"/>
    <w:next w:val="Tablaweb1"/>
    <w:semiHidden/>
    <w:unhideWhenUsed/>
    <w:rsid w:val="005064BA"/>
    <w:rPr>
      <w:lang w:val="es-CR" w:eastAsia="es-C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3">
    <w:name w:val="Lista clara13"/>
    <w:basedOn w:val="Tablanormal"/>
    <w:next w:val="Listaclara"/>
    <w:uiPriority w:val="61"/>
    <w:semiHidden/>
    <w:unhideWhenUsed/>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3">
    <w:name w:val="Sombreado claro - Énfasis 113"/>
    <w:basedOn w:val="Tablanormal"/>
    <w:next w:val="Sombreadoclaro-nfasis1"/>
    <w:uiPriority w:val="60"/>
    <w:semiHidden/>
    <w:unhideWhenUsed/>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3">
    <w:name w:val="Lista clara - Énfasis 113"/>
    <w:basedOn w:val="Tablanormal"/>
    <w:next w:val="Listaclara-nfasis1"/>
    <w:uiPriority w:val="61"/>
    <w:semiHidden/>
    <w:unhideWhenUsed/>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3">
    <w:name w:val="Sombreado medio 2 - Énfasis 113"/>
    <w:basedOn w:val="Tablanormal"/>
    <w:next w:val="Sombreadomedio2-nfasis1"/>
    <w:uiPriority w:val="64"/>
    <w:semiHidden/>
    <w:unhideWhenUsed/>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3">
    <w:name w:val="Cuadrícula media 2 - Énfasis 113"/>
    <w:basedOn w:val="Tablanormal"/>
    <w:next w:val="Cuadrculamedia2-nfasis1"/>
    <w:uiPriority w:val="68"/>
    <w:semiHidden/>
    <w:unhideWhenUsed/>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3">
    <w:name w:val="Cuadrícula media 3 - Énfasis 113"/>
    <w:basedOn w:val="Tablanormal"/>
    <w:next w:val="Cuadrculamedia3-nfasis1"/>
    <w:uiPriority w:val="69"/>
    <w:semiHidden/>
    <w:unhideWhenUsed/>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113">
    <w:name w:val="Cuadrícula clara - Énfasis 1113"/>
    <w:basedOn w:val="Tablanormal"/>
    <w:uiPriority w:val="62"/>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concuadrcula4-nfasis3113">
    <w:name w:val="Tabla con cuadrícula 4 - Énfasis 3113"/>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eGrid4">
    <w:name w:val="TableGrid4"/>
    <w:rsid w:val="005064BA"/>
    <w:rPr>
      <w:rFonts w:ascii="Calibri" w:hAnsi="Calibri"/>
      <w:sz w:val="22"/>
      <w:szCs w:val="22"/>
      <w:lang w:val="es-CR" w:eastAsia="es-CR"/>
    </w:rPr>
    <w:tblPr>
      <w:tblCellMar>
        <w:top w:w="0" w:type="dxa"/>
        <w:left w:w="0" w:type="dxa"/>
        <w:bottom w:w="0" w:type="dxa"/>
        <w:right w:w="0" w:type="dxa"/>
      </w:tblCellMar>
    </w:tblPr>
  </w:style>
  <w:style w:type="numbering" w:customStyle="1" w:styleId="Sinlista13">
    <w:name w:val="Sin lista13"/>
    <w:next w:val="Sinlista"/>
    <w:unhideWhenUsed/>
    <w:rsid w:val="005064BA"/>
  </w:style>
  <w:style w:type="table" w:customStyle="1" w:styleId="Tablaconcuadrcula13">
    <w:name w:val="Tabla con cuadrícula13"/>
    <w:basedOn w:val="Tablanormal"/>
    <w:next w:val="Tablaconcuadrcula"/>
    <w:uiPriority w:val="39"/>
    <w:rsid w:val="005064BA"/>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3">
    <w:name w:val="Tabla de lista 3 - Énfasis 33"/>
    <w:basedOn w:val="Tablanormal"/>
    <w:next w:val="Tabladelista3-nfasis3"/>
    <w:uiPriority w:val="48"/>
    <w:rsid w:val="005064BA"/>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Normal3">
    <w:name w:val="Table Normal3"/>
    <w:uiPriority w:val="2"/>
    <w:semiHidden/>
    <w:unhideWhenUsed/>
    <w:qFormat/>
    <w:rsid w:val="005064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3">
    <w:name w:val="Tabla con cuadrícula23"/>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
    <w:name w:val="WW8Num23"/>
    <w:rsid w:val="005064BA"/>
  </w:style>
  <w:style w:type="numbering" w:customStyle="1" w:styleId="WW8Num13">
    <w:name w:val="WW8Num13"/>
    <w:rsid w:val="005064BA"/>
  </w:style>
  <w:style w:type="numbering" w:customStyle="1" w:styleId="WW8Num33">
    <w:name w:val="WW8Num33"/>
    <w:rsid w:val="005064BA"/>
  </w:style>
  <w:style w:type="table" w:customStyle="1" w:styleId="Tablaconcuadrcula8">
    <w:name w:val="Tabla con cuadrícula8"/>
    <w:basedOn w:val="Tablanormal"/>
    <w:next w:val="Tablaconcuadrcula"/>
    <w:uiPriority w:val="59"/>
    <w:rsid w:val="005064B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5064BA"/>
  </w:style>
  <w:style w:type="table" w:customStyle="1" w:styleId="Tablaconcuadrcula9">
    <w:name w:val="Tabla con cuadrícula9"/>
    <w:basedOn w:val="Tablanormal"/>
    <w:next w:val="Tablaconcuadrcula"/>
    <w:uiPriority w:val="59"/>
    <w:rsid w:val="005064B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5">
    <w:name w:val="Tabla profesional5"/>
    <w:basedOn w:val="Tablanormal"/>
    <w:next w:val="Tablaprofesional"/>
    <w:rsid w:val="005064BA"/>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5">
    <w:name w:val="Tabla web 15"/>
    <w:basedOn w:val="Tablanormal"/>
    <w:next w:val="Tablaweb1"/>
    <w:rsid w:val="005064BA"/>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5">
    <w:name w:val="Cuadrícula clara - Énfasis 115"/>
    <w:basedOn w:val="Tablanormal"/>
    <w:uiPriority w:val="62"/>
    <w:rsid w:val="005064BA"/>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WWNum154">
    <w:name w:val="WWNum154"/>
    <w:rsid w:val="005064BA"/>
  </w:style>
  <w:style w:type="numbering" w:customStyle="1" w:styleId="WW8Num54">
    <w:name w:val="WW8Num54"/>
    <w:rsid w:val="005064BA"/>
  </w:style>
  <w:style w:type="numbering" w:customStyle="1" w:styleId="WW8Num64">
    <w:name w:val="WW8Num64"/>
    <w:rsid w:val="005064BA"/>
  </w:style>
  <w:style w:type="numbering" w:customStyle="1" w:styleId="WW8Num74">
    <w:name w:val="WW8Num74"/>
    <w:rsid w:val="005064BA"/>
  </w:style>
  <w:style w:type="table" w:customStyle="1" w:styleId="Tabladelista3-nfasis515">
    <w:name w:val="Tabla de lista 3 - Énfasis 515"/>
    <w:basedOn w:val="Tablanormal"/>
    <w:next w:val="Tabladelista3-nfasis5"/>
    <w:uiPriority w:val="48"/>
    <w:rsid w:val="005064BA"/>
    <w:rPr>
      <w:rFonts w:ascii="Calibri" w:eastAsia="Calibri" w:hAnsi="Calibri"/>
      <w:sz w:val="22"/>
      <w:szCs w:val="22"/>
      <w:lang w:val="es-CR"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5">
    <w:name w:val="Tabla de lista 3 - Énfasis 55"/>
    <w:basedOn w:val="Tablanormal"/>
    <w:next w:val="Tabladelista3-nfasis5"/>
    <w:uiPriority w:val="48"/>
    <w:rsid w:val="005064BA"/>
    <w:rPr>
      <w:lang w:val="es-CR" w:eastAsia="es-CR"/>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aconcuadrcula4-nfasis315">
    <w:name w:val="Tabla con cuadrícula 4 - Énfasis 315"/>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lsica25">
    <w:name w:val="Tabla clásica 25"/>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5">
    <w:name w:val="Tabla moderna5"/>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5">
    <w:name w:val="Tabla elegante5"/>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next w:val="Listaclara"/>
    <w:uiPriority w:val="61"/>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next w:val="Sombreadoclaro-nfasis1"/>
    <w:uiPriority w:val="60"/>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next w:val="Listaclara-nfasis1"/>
    <w:uiPriority w:val="61"/>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next w:val="Sombreadomedio2-nfasis1"/>
    <w:uiPriority w:val="64"/>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5">
    <w:name w:val="Cuadrícula media 2 - Énfasis 15"/>
    <w:basedOn w:val="Tablanormal"/>
    <w:next w:val="Cuadrculamedia2-nfasis1"/>
    <w:uiPriority w:val="68"/>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5">
    <w:name w:val="Cuadrícula media 3 - Énfasis 15"/>
    <w:basedOn w:val="Tablanormal"/>
    <w:next w:val="Cuadrculamedia3-nfasis1"/>
    <w:uiPriority w:val="69"/>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lsica214">
    <w:name w:val="Tabla clásica 214"/>
    <w:basedOn w:val="Tablanormal"/>
    <w:next w:val="Tablaclsica2"/>
    <w:semiHidden/>
    <w:unhideWhenUsed/>
    <w:rsid w:val="005064BA"/>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4">
    <w:name w:val="Tabla moderna14"/>
    <w:basedOn w:val="Tablanormal"/>
    <w:next w:val="Tablamoderna"/>
    <w:semiHidden/>
    <w:unhideWhenUsed/>
    <w:rsid w:val="005064BA"/>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14">
    <w:name w:val="Tabla elegante14"/>
    <w:basedOn w:val="Tablanormal"/>
    <w:next w:val="Tablaelegante"/>
    <w:semiHidden/>
    <w:unhideWhenUsed/>
    <w:rsid w:val="005064BA"/>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profesional14">
    <w:name w:val="Tabla profesional14"/>
    <w:basedOn w:val="Tablanormal"/>
    <w:next w:val="Tablaprofesional"/>
    <w:semiHidden/>
    <w:unhideWhenUsed/>
    <w:rsid w:val="005064BA"/>
    <w:pPr>
      <w:suppressAutoHyphens/>
    </w:pPr>
    <w:rPr>
      <w:lang w:val="es-CR" w:eastAsia="es-C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4">
    <w:name w:val="Tabla web 114"/>
    <w:basedOn w:val="Tablanormal"/>
    <w:next w:val="Tablaweb1"/>
    <w:semiHidden/>
    <w:unhideWhenUsed/>
    <w:rsid w:val="005064BA"/>
    <w:rPr>
      <w:lang w:val="es-CR" w:eastAsia="es-CR"/>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staclara14">
    <w:name w:val="Lista clara14"/>
    <w:basedOn w:val="Tablanormal"/>
    <w:next w:val="Listaclara"/>
    <w:uiPriority w:val="61"/>
    <w:semiHidden/>
    <w:unhideWhenUsed/>
    <w:rsid w:val="005064BA"/>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14">
    <w:name w:val="Sombreado claro - Énfasis 114"/>
    <w:basedOn w:val="Tablanormal"/>
    <w:next w:val="Sombreadoclaro-nfasis1"/>
    <w:uiPriority w:val="60"/>
    <w:semiHidden/>
    <w:unhideWhenUsed/>
    <w:rsid w:val="005064BA"/>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4">
    <w:name w:val="Lista clara - Énfasis 114"/>
    <w:basedOn w:val="Tablanormal"/>
    <w:next w:val="Listaclara-nfasis1"/>
    <w:uiPriority w:val="61"/>
    <w:semiHidden/>
    <w:unhideWhenUsed/>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4">
    <w:name w:val="Sombreado medio 2 - Énfasis 114"/>
    <w:basedOn w:val="Tablanormal"/>
    <w:next w:val="Sombreadomedio2-nfasis1"/>
    <w:uiPriority w:val="64"/>
    <w:semiHidden/>
    <w:unhideWhenUsed/>
    <w:rsid w:val="005064BA"/>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4">
    <w:name w:val="Cuadrícula media 2 - Énfasis 114"/>
    <w:basedOn w:val="Tablanormal"/>
    <w:next w:val="Cuadrculamedia2-nfasis1"/>
    <w:uiPriority w:val="68"/>
    <w:semiHidden/>
    <w:unhideWhenUsed/>
    <w:rsid w:val="005064BA"/>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4">
    <w:name w:val="Cuadrícula media 3 - Énfasis 114"/>
    <w:basedOn w:val="Tablanormal"/>
    <w:next w:val="Cuadrculamedia3-nfasis1"/>
    <w:uiPriority w:val="69"/>
    <w:semiHidden/>
    <w:unhideWhenUsed/>
    <w:rsid w:val="005064BA"/>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114">
    <w:name w:val="Cuadrícula clara - Énfasis 1114"/>
    <w:basedOn w:val="Tablanormal"/>
    <w:uiPriority w:val="62"/>
    <w:rsid w:val="005064BA"/>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style>
  <w:style w:type="table" w:customStyle="1" w:styleId="Tablaconcuadrcula4-nfasis3114">
    <w:name w:val="Tabla con cuadrícula 4 - Énfasis 3114"/>
    <w:basedOn w:val="Tablanormal"/>
    <w:uiPriority w:val="49"/>
    <w:rsid w:val="005064BA"/>
    <w:rPr>
      <w:rFonts w:ascii="Calibri" w:eastAsia="Calibri" w:hAnsi="Calibri"/>
      <w:sz w:val="24"/>
      <w:szCs w:val="24"/>
      <w:lang w:val="es-ES_tradnl"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TableGrid5">
    <w:name w:val="TableGrid5"/>
    <w:rsid w:val="005064BA"/>
    <w:rPr>
      <w:rFonts w:ascii="Calibri" w:hAnsi="Calibri"/>
      <w:sz w:val="22"/>
      <w:szCs w:val="22"/>
      <w:lang w:val="es-CR" w:eastAsia="es-CR"/>
    </w:rPr>
    <w:tblPr>
      <w:tblCellMar>
        <w:top w:w="0" w:type="dxa"/>
        <w:left w:w="0" w:type="dxa"/>
        <w:bottom w:w="0" w:type="dxa"/>
        <w:right w:w="0" w:type="dxa"/>
      </w:tblCellMar>
    </w:tblPr>
  </w:style>
  <w:style w:type="numbering" w:customStyle="1" w:styleId="Sinlista14">
    <w:name w:val="Sin lista14"/>
    <w:next w:val="Sinlista"/>
    <w:unhideWhenUsed/>
    <w:rsid w:val="005064BA"/>
  </w:style>
  <w:style w:type="table" w:customStyle="1" w:styleId="Tablaconcuadrcula14">
    <w:name w:val="Tabla con cuadrícula14"/>
    <w:basedOn w:val="Tablanormal"/>
    <w:next w:val="Tablaconcuadrcula"/>
    <w:uiPriority w:val="39"/>
    <w:rsid w:val="005064BA"/>
    <w:rPr>
      <w:lang w:val="es-C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4">
    <w:name w:val="Tabla de lista 3 - Énfasis 34"/>
    <w:basedOn w:val="Tablanormal"/>
    <w:next w:val="Tabladelista3-nfasis3"/>
    <w:uiPriority w:val="48"/>
    <w:rsid w:val="005064BA"/>
    <w:rPr>
      <w:lang w:val="es-CR" w:eastAsia="es-CR"/>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Normal4">
    <w:name w:val="Table Normal4"/>
    <w:uiPriority w:val="2"/>
    <w:semiHidden/>
    <w:unhideWhenUsed/>
    <w:qFormat/>
    <w:rsid w:val="005064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5064BA"/>
    <w:rPr>
      <w:rFonts w:ascii="Calibri" w:eastAsia="Calibri" w:hAnsi="Calibri"/>
      <w:sz w:val="22"/>
      <w:szCs w:val="22"/>
      <w:lang w:val="es-419"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5064BA"/>
  </w:style>
  <w:style w:type="numbering" w:customStyle="1" w:styleId="WW8Num14">
    <w:name w:val="WW8Num14"/>
    <w:rsid w:val="005064BA"/>
  </w:style>
  <w:style w:type="numbering" w:customStyle="1" w:styleId="WW8Num34">
    <w:name w:val="WW8Num34"/>
    <w:rsid w:val="005064BA"/>
  </w:style>
  <w:style w:type="table" w:customStyle="1" w:styleId="TableGrid14">
    <w:name w:val="TableGrid14"/>
    <w:rsid w:val="005064BA"/>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51">
    <w:name w:val="Tabla con cuadrícula51"/>
    <w:basedOn w:val="Tablanormal"/>
    <w:next w:val="Tablaconcuadrcula"/>
    <w:uiPriority w:val="59"/>
    <w:rsid w:val="005064B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5">
    <w:name w:val="WWNum155"/>
    <w:rsid w:val="005064BA"/>
  </w:style>
  <w:style w:type="numbering" w:customStyle="1" w:styleId="WW8Num55">
    <w:name w:val="WW8Num55"/>
    <w:rsid w:val="005064BA"/>
  </w:style>
  <w:style w:type="numbering" w:customStyle="1" w:styleId="WW8Num65">
    <w:name w:val="WW8Num65"/>
    <w:rsid w:val="005064BA"/>
  </w:style>
  <w:style w:type="numbering" w:customStyle="1" w:styleId="WW8Num75">
    <w:name w:val="WW8Num75"/>
    <w:rsid w:val="005064BA"/>
  </w:style>
  <w:style w:type="table" w:customStyle="1" w:styleId="Tablaconcuadrcula10">
    <w:name w:val="Tabla con cuadrícula10"/>
    <w:basedOn w:val="Tablanormal"/>
    <w:next w:val="Tablaconcuadrcula"/>
    <w:uiPriority w:val="59"/>
    <w:rsid w:val="005064B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5064B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5064BA"/>
    <w:rPr>
      <w:rFonts w:ascii="Calibri" w:hAnsi="Calibri"/>
      <w:sz w:val="22"/>
      <w:szCs w:val="22"/>
      <w:lang w:val="es-CR"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msolanof\Desktop\TRABAJO\ANALISIS\ANALISIS%202020\MATERIA%20TRANSITO\Cuadro%20materia%20de%20Tr&#225;nsito%20Anual%202020%20(borrador-mar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Razón de Congestión, Materia de Tránsito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0783079676877846"/>
          <c:y val="0.13258266309204647"/>
          <c:w val="0.86625636459753486"/>
          <c:h val="0.71299993667011463"/>
        </c:manualLayout>
      </c:layout>
      <c:lineChart>
        <c:grouping val="standard"/>
        <c:varyColors val="0"/>
        <c:ser>
          <c:idx val="0"/>
          <c:order val="0"/>
          <c:tx>
            <c:strRef>
              <c:f>Gráficos!$A$2</c:f>
              <c:strCache>
                <c:ptCount val="1"/>
                <c:pt idx="0">
                  <c:v>Razón de Congestión</c:v>
                </c:pt>
              </c:strCache>
            </c:strRef>
          </c:tx>
          <c:spPr>
            <a:ln w="28575" cap="rnd">
              <a:solidFill>
                <a:schemeClr val="accent1"/>
              </a:solidFill>
              <a:round/>
            </a:ln>
            <a:effectLst/>
          </c:spPr>
          <c:marker>
            <c:symbol val="none"/>
          </c:marker>
          <c:dLbls>
            <c:dLbl>
              <c:idx val="0"/>
              <c:layout>
                <c:manualLayout>
                  <c:x val="-3.2979976442873989E-2"/>
                  <c:y val="4.6470062555853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14-4F32-8093-0512EAC01CF8}"/>
                </c:ext>
              </c:extLst>
            </c:dLbl>
            <c:dLbl>
              <c:idx val="1"/>
              <c:layout>
                <c:manualLayout>
                  <c:x val="-3.2979976442873968E-2"/>
                  <c:y val="3.57462019660411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14-4F32-8093-0512EAC01CF8}"/>
                </c:ext>
              </c:extLst>
            </c:dLbl>
            <c:dLbl>
              <c:idx val="3"/>
              <c:layout>
                <c:manualLayout>
                  <c:x val="-2.826855123674903E-2"/>
                  <c:y val="-3.9320822162645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14-4F32-8093-0512EAC01CF8}"/>
                </c:ext>
              </c:extLst>
            </c:dLbl>
            <c:dLbl>
              <c:idx val="4"/>
              <c:layout>
                <c:manualLayout>
                  <c:x val="-4.7114252061248524E-3"/>
                  <c:y val="-2.85969615728328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14-4F32-8093-0512EAC01CF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Gráficos!$B$1:$F$1</c:f>
              <c:numCache>
                <c:formatCode>General</c:formatCode>
                <c:ptCount val="5"/>
                <c:pt idx="0">
                  <c:v>2016</c:v>
                </c:pt>
                <c:pt idx="1">
                  <c:v>2017</c:v>
                </c:pt>
                <c:pt idx="2">
                  <c:v>2018</c:v>
                </c:pt>
                <c:pt idx="3">
                  <c:v>2019</c:v>
                </c:pt>
                <c:pt idx="4">
                  <c:v>2020</c:v>
                </c:pt>
              </c:numCache>
            </c:numRef>
          </c:cat>
          <c:val>
            <c:numRef>
              <c:f>Gráficos!$B$2:$F$2</c:f>
              <c:numCache>
                <c:formatCode>0\.00</c:formatCode>
                <c:ptCount val="5"/>
                <c:pt idx="0">
                  <c:v>0.72110465222892561</c:v>
                </c:pt>
                <c:pt idx="1">
                  <c:v>0.71995403355550447</c:v>
                </c:pt>
                <c:pt idx="2">
                  <c:v>0.72958428497211247</c:v>
                </c:pt>
                <c:pt idx="3">
                  <c:v>0.75647187224753953</c:v>
                </c:pt>
                <c:pt idx="4">
                  <c:v>0.75091162591162586</c:v>
                </c:pt>
              </c:numCache>
            </c:numRef>
          </c:val>
          <c:smooth val="0"/>
          <c:extLst>
            <c:ext xmlns:c16="http://schemas.microsoft.com/office/drawing/2014/chart" uri="{C3380CC4-5D6E-409C-BE32-E72D297353CC}">
              <c16:uniqueId val="{00000004-AD14-4F32-8093-0512EAC01CF8}"/>
            </c:ext>
          </c:extLst>
        </c:ser>
        <c:dLbls>
          <c:showLegendKey val="0"/>
          <c:showVal val="0"/>
          <c:showCatName val="0"/>
          <c:showSerName val="0"/>
          <c:showPercent val="0"/>
          <c:showBubbleSize val="0"/>
        </c:dLbls>
        <c:smooth val="0"/>
        <c:axId val="1192350223"/>
        <c:axId val="1192368527"/>
      </c:lineChart>
      <c:catAx>
        <c:axId val="11923502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192368527"/>
        <c:crosses val="autoZero"/>
        <c:auto val="1"/>
        <c:lblAlgn val="ctr"/>
        <c:lblOffset val="100"/>
        <c:noMultiLvlLbl val="0"/>
      </c:catAx>
      <c:valAx>
        <c:axId val="1192368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Porcentaje</a:t>
                </a:r>
              </a:p>
            </c:rich>
          </c:tx>
          <c:layout>
            <c:manualLayout>
              <c:xMode val="edge"/>
              <c:yMode val="edge"/>
              <c:x val="1.3651261790156089E-2"/>
              <c:y val="0.380530141507110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1923502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Tasa de Pendencia, Materia de Tránsito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283315119417902"/>
          <c:y val="0.13586080586080587"/>
          <c:w val="0.85106957715694787"/>
          <c:h val="0.71689279224712299"/>
        </c:manualLayout>
      </c:layout>
      <c:lineChart>
        <c:grouping val="standard"/>
        <c:varyColors val="0"/>
        <c:ser>
          <c:idx val="0"/>
          <c:order val="0"/>
          <c:tx>
            <c:strRef>
              <c:f>Gráficos!$A$32</c:f>
              <c:strCache>
                <c:ptCount val="1"/>
                <c:pt idx="0">
                  <c:v>Tasa de Pendencia</c:v>
                </c:pt>
              </c:strCache>
            </c:strRef>
          </c:tx>
          <c:spPr>
            <a:ln w="28575" cap="rnd">
              <a:solidFill>
                <a:schemeClr val="accent1"/>
              </a:solidFill>
              <a:round/>
            </a:ln>
            <a:effectLst/>
          </c:spPr>
          <c:marker>
            <c:symbol val="none"/>
          </c:marker>
          <c:dLbls>
            <c:dLbl>
              <c:idx val="0"/>
              <c:layout>
                <c:manualLayout>
                  <c:x val="-5.9311981020166098E-2"/>
                  <c:y val="2.197802197802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34-4AA7-8F39-BA0D6B885EDA}"/>
                </c:ext>
              </c:extLst>
            </c:dLbl>
            <c:dLbl>
              <c:idx val="1"/>
              <c:layout>
                <c:manualLayout>
                  <c:x val="-4.5077105575326216E-2"/>
                  <c:y val="3.29670329670329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34-4AA7-8F39-BA0D6B885EDA}"/>
                </c:ext>
              </c:extLst>
            </c:dLbl>
            <c:dLbl>
              <c:idx val="3"/>
              <c:layout>
                <c:manualLayout>
                  <c:x val="-7.1174377224199378E-2"/>
                  <c:y val="1.4652014652014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34-4AA7-8F39-BA0D6B885EDA}"/>
                </c:ext>
              </c:extLst>
            </c:dLbl>
            <c:dLbl>
              <c:idx val="4"/>
              <c:layout>
                <c:manualLayout>
                  <c:x val="-9.4899169632265724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34-4AA7-8F39-BA0D6B885ED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Gráficos!$B$31:$F$31</c:f>
              <c:numCache>
                <c:formatCode>General</c:formatCode>
                <c:ptCount val="5"/>
                <c:pt idx="0">
                  <c:v>2016</c:v>
                </c:pt>
                <c:pt idx="1">
                  <c:v>2017</c:v>
                </c:pt>
                <c:pt idx="2">
                  <c:v>2018</c:v>
                </c:pt>
                <c:pt idx="3">
                  <c:v>2019</c:v>
                </c:pt>
                <c:pt idx="4">
                  <c:v>2020</c:v>
                </c:pt>
              </c:numCache>
            </c:numRef>
          </c:cat>
          <c:val>
            <c:numRef>
              <c:f>Gráficos!$B$32:$F$32</c:f>
              <c:numCache>
                <c:formatCode>0\.0</c:formatCode>
                <c:ptCount val="5"/>
                <c:pt idx="0">
                  <c:v>26.718549619661648</c:v>
                </c:pt>
                <c:pt idx="1">
                  <c:v>26.767543628407232</c:v>
                </c:pt>
                <c:pt idx="2">
                  <c:v>25.877287607755591</c:v>
                </c:pt>
                <c:pt idx="3">
                  <c:v>23.330918029478937</c:v>
                </c:pt>
                <c:pt idx="4">
                  <c:v>23.798544932882468</c:v>
                </c:pt>
              </c:numCache>
            </c:numRef>
          </c:val>
          <c:smooth val="0"/>
          <c:extLst>
            <c:ext xmlns:c16="http://schemas.microsoft.com/office/drawing/2014/chart" uri="{C3380CC4-5D6E-409C-BE32-E72D297353CC}">
              <c16:uniqueId val="{00000004-5434-4AA7-8F39-BA0D6B885EDA}"/>
            </c:ext>
          </c:extLst>
        </c:ser>
        <c:dLbls>
          <c:showLegendKey val="0"/>
          <c:showVal val="0"/>
          <c:showCatName val="0"/>
          <c:showSerName val="0"/>
          <c:showPercent val="0"/>
          <c:showBubbleSize val="0"/>
        </c:dLbls>
        <c:smooth val="0"/>
        <c:axId val="1592863519"/>
        <c:axId val="1592868511"/>
      </c:lineChart>
      <c:catAx>
        <c:axId val="15928635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layout>
            <c:manualLayout>
              <c:xMode val="edge"/>
              <c:yMode val="edge"/>
              <c:x val="0.4969858305078414"/>
              <c:y val="0.904761904761904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592868511"/>
        <c:crosses val="autoZero"/>
        <c:auto val="1"/>
        <c:lblAlgn val="ctr"/>
        <c:lblOffset val="100"/>
        <c:noMultiLvlLbl val="0"/>
      </c:catAx>
      <c:valAx>
        <c:axId val="1592868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928635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Tasa de Resolución, Materia de Tránsito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4156109704759373"/>
          <c:y val="0.13930516431924883"/>
          <c:w val="0.83238798524962354"/>
          <c:h val="0.67215674097075884"/>
        </c:manualLayout>
      </c:layout>
      <c:lineChart>
        <c:grouping val="standard"/>
        <c:varyColors val="0"/>
        <c:ser>
          <c:idx val="0"/>
          <c:order val="0"/>
          <c:tx>
            <c:strRef>
              <c:f>Gráficos!$A$60</c:f>
              <c:strCache>
                <c:ptCount val="1"/>
                <c:pt idx="0">
                  <c:v>Tasa de Resolución</c:v>
                </c:pt>
              </c:strCache>
            </c:strRef>
          </c:tx>
          <c:spPr>
            <a:ln w="28575" cap="rnd">
              <a:solidFill>
                <a:schemeClr val="accent1"/>
              </a:solidFill>
              <a:round/>
            </a:ln>
            <a:effectLst/>
          </c:spPr>
          <c:marker>
            <c:symbol val="none"/>
          </c:marker>
          <c:dLbls>
            <c:dLbl>
              <c:idx val="0"/>
              <c:layout>
                <c:manualLayout>
                  <c:x val="-4.4997039668442866E-2"/>
                  <c:y val="-3.3802816901408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FE-4F21-BAC7-334A93569ECC}"/>
                </c:ext>
              </c:extLst>
            </c:dLbl>
            <c:dLbl>
              <c:idx val="1"/>
              <c:layout>
                <c:manualLayout>
                  <c:x val="7.1047957371225146E-3"/>
                  <c:y val="1.1267605633802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FE-4F21-BAC7-334A93569ECC}"/>
                </c:ext>
              </c:extLst>
            </c:dLbl>
            <c:dLbl>
              <c:idx val="3"/>
              <c:layout>
                <c:manualLayout>
                  <c:x val="-6.8679692125518055E-2"/>
                  <c:y val="-1.502347417840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FE-4F21-BAC7-334A93569EC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Gráficos!$B$59:$F$59</c:f>
              <c:numCache>
                <c:formatCode>General</c:formatCode>
                <c:ptCount val="5"/>
                <c:pt idx="0">
                  <c:v>2016</c:v>
                </c:pt>
                <c:pt idx="1">
                  <c:v>2017</c:v>
                </c:pt>
                <c:pt idx="2">
                  <c:v>2018</c:v>
                </c:pt>
                <c:pt idx="3">
                  <c:v>2019</c:v>
                </c:pt>
                <c:pt idx="4">
                  <c:v>2020</c:v>
                </c:pt>
              </c:numCache>
            </c:numRef>
          </c:cat>
          <c:val>
            <c:numRef>
              <c:f>Gráficos!$B$60:$F$60</c:f>
              <c:numCache>
                <c:formatCode>0\.0</c:formatCode>
                <c:ptCount val="5"/>
                <c:pt idx="0">
                  <c:v>73.281450380338356</c:v>
                </c:pt>
                <c:pt idx="1">
                  <c:v>73.232456371592775</c:v>
                </c:pt>
                <c:pt idx="2">
                  <c:v>74.122712392244409</c:v>
                </c:pt>
                <c:pt idx="3">
                  <c:v>76.669081970521063</c:v>
                </c:pt>
                <c:pt idx="4">
                  <c:v>76.201455067117536</c:v>
                </c:pt>
              </c:numCache>
            </c:numRef>
          </c:val>
          <c:smooth val="0"/>
          <c:extLst>
            <c:ext xmlns:c16="http://schemas.microsoft.com/office/drawing/2014/chart" uri="{C3380CC4-5D6E-409C-BE32-E72D297353CC}">
              <c16:uniqueId val="{00000003-C9FE-4F21-BAC7-334A93569ECC}"/>
            </c:ext>
          </c:extLst>
        </c:ser>
        <c:dLbls>
          <c:showLegendKey val="0"/>
          <c:showVal val="0"/>
          <c:showCatName val="0"/>
          <c:showSerName val="0"/>
          <c:showPercent val="0"/>
          <c:showBubbleSize val="0"/>
        </c:dLbls>
        <c:smooth val="0"/>
        <c:axId val="1596372127"/>
        <c:axId val="1596365055"/>
      </c:lineChart>
      <c:catAx>
        <c:axId val="1596372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596365055"/>
        <c:crosses val="autoZero"/>
        <c:auto val="1"/>
        <c:lblAlgn val="ctr"/>
        <c:lblOffset val="100"/>
        <c:noMultiLvlLbl val="0"/>
      </c:catAx>
      <c:valAx>
        <c:axId val="1596365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Tasa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96372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Casos Entrados, Materia de Tránsito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275492301430235"/>
          <c:y val="0.13117595048629532"/>
          <c:w val="0.85110128613602443"/>
          <c:h val="0.69482487102905244"/>
        </c:manualLayout>
      </c:layout>
      <c:lineChart>
        <c:grouping val="standard"/>
        <c:varyColors val="0"/>
        <c:ser>
          <c:idx val="0"/>
          <c:order val="0"/>
          <c:tx>
            <c:strRef>
              <c:f>Gráficos!$A$85</c:f>
              <c:strCache>
                <c:ptCount val="1"/>
                <c:pt idx="0">
                  <c:v>Casos Entrados</c:v>
                </c:pt>
              </c:strCache>
            </c:strRef>
          </c:tx>
          <c:spPr>
            <a:ln w="28575" cap="rnd">
              <a:solidFill>
                <a:schemeClr val="accent1"/>
              </a:solidFill>
              <a:round/>
            </a:ln>
            <a:effectLst/>
          </c:spPr>
          <c:marker>
            <c:symbol val="none"/>
          </c:marker>
          <c:dLbls>
            <c:dLbl>
              <c:idx val="0"/>
              <c:layout>
                <c:manualLayout>
                  <c:x val="-4.0404040404040428E-2"/>
                  <c:y val="-3.1830238726790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5A-4EF1-A6AB-3E9862F11268}"/>
                </c:ext>
              </c:extLst>
            </c:dLbl>
            <c:dLbl>
              <c:idx val="1"/>
              <c:layout>
                <c:manualLayout>
                  <c:x val="-4.2780748663101602E-2"/>
                  <c:y val="2.8293545534924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5A-4EF1-A6AB-3E9862F11268}"/>
                </c:ext>
              </c:extLst>
            </c:dLbl>
            <c:dLbl>
              <c:idx val="2"/>
              <c:layout>
                <c:manualLayout>
                  <c:x val="-4.2780748663101602E-2"/>
                  <c:y val="3.8903625110521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5A-4EF1-A6AB-3E9862F11268}"/>
                </c:ext>
              </c:extLst>
            </c:dLbl>
            <c:dLbl>
              <c:idx val="3"/>
              <c:layout>
                <c:manualLayout>
                  <c:x val="-8.7144962792864121E-17"/>
                  <c:y val="-2.4756852343059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5A-4EF1-A6AB-3E9862F11268}"/>
                </c:ext>
              </c:extLst>
            </c:dLbl>
            <c:dLbl>
              <c:idx val="4"/>
              <c:layout>
                <c:manualLayout>
                  <c:x val="-7.1301247771836003E-3"/>
                  <c:y val="-2.8293545534924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5A-4EF1-A6AB-3E9862F1126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Gráficos!$B$84:$F$84</c:f>
              <c:numCache>
                <c:formatCode>General</c:formatCode>
                <c:ptCount val="5"/>
                <c:pt idx="0">
                  <c:v>2016</c:v>
                </c:pt>
                <c:pt idx="1">
                  <c:v>2017</c:v>
                </c:pt>
                <c:pt idx="2">
                  <c:v>2018</c:v>
                </c:pt>
                <c:pt idx="3">
                  <c:v>2019</c:v>
                </c:pt>
                <c:pt idx="4">
                  <c:v>2020</c:v>
                </c:pt>
              </c:numCache>
            </c:numRef>
          </c:cat>
          <c:val>
            <c:numRef>
              <c:f>Gráficos!$B$85:$F$85</c:f>
              <c:numCache>
                <c:formatCode>General</c:formatCode>
                <c:ptCount val="5"/>
                <c:pt idx="0">
                  <c:v>76735</c:v>
                </c:pt>
                <c:pt idx="1">
                  <c:v>76547</c:v>
                </c:pt>
                <c:pt idx="2">
                  <c:v>70288</c:v>
                </c:pt>
                <c:pt idx="3">
                  <c:v>75301</c:v>
                </c:pt>
                <c:pt idx="4">
                  <c:v>51749</c:v>
                </c:pt>
              </c:numCache>
            </c:numRef>
          </c:val>
          <c:smooth val="0"/>
          <c:extLst>
            <c:ext xmlns:c16="http://schemas.microsoft.com/office/drawing/2014/chart" uri="{C3380CC4-5D6E-409C-BE32-E72D297353CC}">
              <c16:uniqueId val="{00000005-375A-4EF1-A6AB-3E9862F11268}"/>
            </c:ext>
          </c:extLst>
        </c:ser>
        <c:dLbls>
          <c:showLegendKey val="0"/>
          <c:showVal val="0"/>
          <c:showCatName val="0"/>
          <c:showSerName val="0"/>
          <c:showPercent val="0"/>
          <c:showBubbleSize val="0"/>
        </c:dLbls>
        <c:smooth val="0"/>
        <c:axId val="1596380863"/>
        <c:axId val="1596378783"/>
      </c:lineChart>
      <c:catAx>
        <c:axId val="15963808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1596378783"/>
        <c:crosses val="autoZero"/>
        <c:auto val="1"/>
        <c:lblAlgn val="ctr"/>
        <c:lblOffset val="100"/>
        <c:noMultiLvlLbl val="0"/>
      </c:catAx>
      <c:valAx>
        <c:axId val="15963787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963808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R" sz="1200"/>
              <a:t>Diez despachos con mayor frecuencia de atención de Casos Entrados en Materia de Tránsito,</a:t>
            </a:r>
            <a:r>
              <a:rPr lang="es-CR" sz="1200" baseline="0"/>
              <a:t> período 2020</a:t>
            </a:r>
            <a:endParaRPr lang="es-CR"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44414884309674058"/>
          <c:y val="0.24905936073059365"/>
          <c:w val="0.50828614508292846"/>
          <c:h val="0.67715701290763308"/>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Gráficos!$A$114:$A$123</c:f>
              <c:strCache>
                <c:ptCount val="10"/>
                <c:pt idx="0">
                  <c:v>Juzgado Tránsito II C.J. SJ (Goicoechea)</c:v>
                </c:pt>
                <c:pt idx="1">
                  <c:v>Juzgado Tránsito I C.J. San José</c:v>
                </c:pt>
                <c:pt idx="2">
                  <c:v>Juzgado Tránsito Heredia</c:v>
                </c:pt>
                <c:pt idx="3">
                  <c:v>Juzgado Tránsito I C.J. Alajuela</c:v>
                </c:pt>
                <c:pt idx="4">
                  <c:v>Juzgado Tránsito Cartago</c:v>
                </c:pt>
                <c:pt idx="5">
                  <c:v>Juzgado Tránsito Pavas</c:v>
                </c:pt>
                <c:pt idx="6">
                  <c:v>Juzgado Tránsito III C.J. SJ (Desamparados)</c:v>
                </c:pt>
                <c:pt idx="7">
                  <c:v>Juzgado Tránsito Hatillo</c:v>
                </c:pt>
                <c:pt idx="8">
                  <c:v>Juzgado Tránsito III C.J. Alajuela (San Ramón)</c:v>
                </c:pt>
                <c:pt idx="9">
                  <c:v>Juzgado Tránsito I C.J. Zona Sur (Pérez Zeledón)</c:v>
                </c:pt>
              </c:strCache>
            </c:strRef>
          </c:cat>
          <c:val>
            <c:numRef>
              <c:f>Gráficos!$B$114:$B$123</c:f>
              <c:numCache>
                <c:formatCode>General</c:formatCode>
                <c:ptCount val="10"/>
                <c:pt idx="0">
                  <c:v>6782</c:v>
                </c:pt>
                <c:pt idx="1">
                  <c:v>6421</c:v>
                </c:pt>
                <c:pt idx="2">
                  <c:v>4761</c:v>
                </c:pt>
                <c:pt idx="3">
                  <c:v>4557</c:v>
                </c:pt>
                <c:pt idx="4">
                  <c:v>3723</c:v>
                </c:pt>
                <c:pt idx="5">
                  <c:v>2663</c:v>
                </c:pt>
                <c:pt idx="6">
                  <c:v>2310</c:v>
                </c:pt>
                <c:pt idx="7">
                  <c:v>2043</c:v>
                </c:pt>
                <c:pt idx="8">
                  <c:v>1598</c:v>
                </c:pt>
                <c:pt idx="9">
                  <c:v>1549</c:v>
                </c:pt>
              </c:numCache>
            </c:numRef>
          </c:val>
          <c:extLst>
            <c:ext xmlns:c16="http://schemas.microsoft.com/office/drawing/2014/chart" uri="{C3380CC4-5D6E-409C-BE32-E72D297353CC}">
              <c16:uniqueId val="{00000000-A8EB-46A7-B1B9-05007F70E5E7}"/>
            </c:ext>
          </c:extLst>
        </c:ser>
        <c:dLbls>
          <c:showLegendKey val="0"/>
          <c:showVal val="0"/>
          <c:showCatName val="0"/>
          <c:showSerName val="0"/>
          <c:showPercent val="0"/>
          <c:showBubbleSize val="0"/>
        </c:dLbls>
        <c:gapWidth val="182"/>
        <c:axId val="1766468159"/>
        <c:axId val="1766469823"/>
      </c:barChart>
      <c:catAx>
        <c:axId val="17664681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66469823"/>
        <c:crosses val="autoZero"/>
        <c:auto val="1"/>
        <c:lblAlgn val="ctr"/>
        <c:lblOffset val="100"/>
        <c:noMultiLvlLbl val="0"/>
      </c:catAx>
      <c:valAx>
        <c:axId val="1766469823"/>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66468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Casos Terminados, Materia de Tránsito</a:t>
            </a:r>
            <a:r>
              <a:rPr lang="en-US" baseline="0"/>
              <a:t> 2016-2020</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2691504796247519"/>
          <c:y val="0.14545110632120709"/>
          <c:w val="0.87308495203752479"/>
          <c:h val="0.64222583908854958"/>
        </c:manualLayout>
      </c:layout>
      <c:lineChart>
        <c:grouping val="standard"/>
        <c:varyColors val="0"/>
        <c:ser>
          <c:idx val="0"/>
          <c:order val="0"/>
          <c:tx>
            <c:strRef>
              <c:f>Gráficos!$A$138</c:f>
              <c:strCache>
                <c:ptCount val="1"/>
                <c:pt idx="0">
                  <c:v>Casos Terminados</c:v>
                </c:pt>
              </c:strCache>
            </c:strRef>
          </c:tx>
          <c:spPr>
            <a:ln w="28575" cap="rnd">
              <a:solidFill>
                <a:schemeClr val="accent1"/>
              </a:solidFill>
              <a:round/>
            </a:ln>
            <a:effectLst/>
          </c:spPr>
          <c:marker>
            <c:symbol val="none"/>
          </c:marker>
          <c:dLbls>
            <c:dLbl>
              <c:idx val="0"/>
              <c:layout>
                <c:manualLayout>
                  <c:x val="-5.008944543828267E-2"/>
                  <c:y val="-3.5294117647058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5E-4DA1-A906-8D7AB9CD7008}"/>
                </c:ext>
              </c:extLst>
            </c:dLbl>
            <c:dLbl>
              <c:idx val="1"/>
              <c:layout>
                <c:manualLayout>
                  <c:x val="-1.908169350029815E-2"/>
                  <c:y val="-4.7058823529411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5E-4DA1-A906-8D7AB9CD7008}"/>
                </c:ext>
              </c:extLst>
            </c:dLbl>
            <c:dLbl>
              <c:idx val="2"/>
              <c:layout>
                <c:manualLayout>
                  <c:x val="-3.8163387000596391E-2"/>
                  <c:y val="4.3137254901960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5E-4DA1-A906-8D7AB9CD7008}"/>
                </c:ext>
              </c:extLst>
            </c:dLbl>
            <c:dLbl>
              <c:idx val="3"/>
              <c:layout>
                <c:manualLayout>
                  <c:x val="-3.8163387000596301E-2"/>
                  <c:y val="-4.3137254901960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5E-4DA1-A906-8D7AB9CD700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Gráficos!$B$137:$F$137</c:f>
              <c:numCache>
                <c:formatCode>General</c:formatCode>
                <c:ptCount val="5"/>
                <c:pt idx="0">
                  <c:v>2016</c:v>
                </c:pt>
                <c:pt idx="1">
                  <c:v>2017</c:v>
                </c:pt>
                <c:pt idx="2">
                  <c:v>2018</c:v>
                </c:pt>
                <c:pt idx="3">
                  <c:v>2019</c:v>
                </c:pt>
                <c:pt idx="4">
                  <c:v>2020</c:v>
                </c:pt>
              </c:numCache>
            </c:numRef>
          </c:cat>
          <c:val>
            <c:numRef>
              <c:f>Gráficos!$B$138:$F$138</c:f>
              <c:numCache>
                <c:formatCode>General</c:formatCode>
                <c:ptCount val="5"/>
                <c:pt idx="0">
                  <c:v>83428</c:v>
                </c:pt>
                <c:pt idx="1">
                  <c:v>83340</c:v>
                </c:pt>
                <c:pt idx="2">
                  <c:v>79020</c:v>
                </c:pt>
                <c:pt idx="3">
                  <c:v>83590</c:v>
                </c:pt>
                <c:pt idx="4">
                  <c:v>59492</c:v>
                </c:pt>
              </c:numCache>
            </c:numRef>
          </c:val>
          <c:smooth val="0"/>
          <c:extLst>
            <c:ext xmlns:c16="http://schemas.microsoft.com/office/drawing/2014/chart" uri="{C3380CC4-5D6E-409C-BE32-E72D297353CC}">
              <c16:uniqueId val="{00000004-F15E-4DA1-A906-8D7AB9CD7008}"/>
            </c:ext>
          </c:extLst>
        </c:ser>
        <c:dLbls>
          <c:showLegendKey val="0"/>
          <c:showVal val="0"/>
          <c:showCatName val="0"/>
          <c:showSerName val="0"/>
          <c:showPercent val="0"/>
          <c:showBubbleSize val="0"/>
        </c:dLbls>
        <c:smooth val="0"/>
        <c:axId val="1766450687"/>
        <c:axId val="1766467327"/>
      </c:lineChart>
      <c:catAx>
        <c:axId val="17664506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66467327"/>
        <c:crosses val="autoZero"/>
        <c:auto val="1"/>
        <c:lblAlgn val="ctr"/>
        <c:lblOffset val="100"/>
        <c:noMultiLvlLbl val="0"/>
      </c:catAx>
      <c:valAx>
        <c:axId val="17664673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66450687"/>
        <c:crosses val="autoZero"/>
        <c:crossBetween val="between"/>
        <c:majorUnit val="25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sz="1200"/>
              <a:t>Materia de Tránsito, Circulante Final por Fase, 2016-2020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1"/>
          <c:order val="1"/>
          <c:tx>
            <c:strRef>
              <c:f>Gráficos!$A$165</c:f>
              <c:strCache>
                <c:ptCount val="1"/>
                <c:pt idx="0">
                  <c:v>Demanda</c:v>
                </c:pt>
              </c:strCache>
            </c:strRef>
          </c:tx>
          <c:spPr>
            <a:solidFill>
              <a:schemeClr val="accent2"/>
            </a:solidFill>
            <a:ln>
              <a:noFill/>
            </a:ln>
            <a:effectLst/>
          </c:spPr>
          <c:invertIfNegative val="0"/>
          <c:dLbls>
            <c:dLbl>
              <c:idx val="0"/>
              <c:layout>
                <c:manualLayout>
                  <c:x val="6.1794414735591205E-2"/>
                  <c:y val="7.5329566854990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02-4C7A-AFE9-0505C0602479}"/>
                </c:ext>
              </c:extLst>
            </c:dLbl>
            <c:dLbl>
              <c:idx val="1"/>
              <c:layout>
                <c:manualLayout>
                  <c:x val="5.7040998217468802E-2"/>
                  <c:y val="0.13935969868173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02-4C7A-AFE9-0505C0602479}"/>
                </c:ext>
              </c:extLst>
            </c:dLbl>
            <c:dLbl>
              <c:idx val="2"/>
              <c:layout>
                <c:manualLayout>
                  <c:x val="5.9417706476530004E-2"/>
                  <c:y val="-7.53295668549905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02-4C7A-AFE9-0505C0602479}"/>
                </c:ext>
              </c:extLst>
            </c:dLbl>
            <c:dLbl>
              <c:idx val="3"/>
              <c:layout>
                <c:manualLayout>
                  <c:x val="4.7534165181223921E-2"/>
                  <c:y val="1.50659133709981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02-4C7A-AFE9-0505C0602479}"/>
                </c:ext>
              </c:extLst>
            </c:dLbl>
            <c:dLbl>
              <c:idx val="4"/>
              <c:layout>
                <c:manualLayout>
                  <c:x val="-5.2287581699346407E-2"/>
                  <c:y val="3.38983050847457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02-4C7A-AFE9-0505C06024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Gráficos!$B$163:$F$163</c:f>
              <c:numCache>
                <c:formatCode>General</c:formatCode>
                <c:ptCount val="5"/>
                <c:pt idx="0">
                  <c:v>2016</c:v>
                </c:pt>
                <c:pt idx="1">
                  <c:v>2017</c:v>
                </c:pt>
                <c:pt idx="2">
                  <c:v>2018</c:v>
                </c:pt>
                <c:pt idx="3">
                  <c:v>2019</c:v>
                </c:pt>
                <c:pt idx="4">
                  <c:v>2020</c:v>
                </c:pt>
              </c:numCache>
            </c:numRef>
          </c:cat>
          <c:val>
            <c:numRef>
              <c:f>Gráficos!$B$165:$F$165</c:f>
              <c:numCache>
                <c:formatCode>General</c:formatCode>
                <c:ptCount val="5"/>
                <c:pt idx="0">
                  <c:v>16703</c:v>
                </c:pt>
                <c:pt idx="1">
                  <c:v>18378</c:v>
                </c:pt>
                <c:pt idx="2">
                  <c:v>18243</c:v>
                </c:pt>
                <c:pt idx="3">
                  <c:v>15794</c:v>
                </c:pt>
                <c:pt idx="4">
                  <c:v>11134</c:v>
                </c:pt>
              </c:numCache>
            </c:numRef>
          </c:val>
          <c:extLst>
            <c:ext xmlns:c16="http://schemas.microsoft.com/office/drawing/2014/chart" uri="{C3380CC4-5D6E-409C-BE32-E72D297353CC}">
              <c16:uniqueId val="{00000005-A002-4C7A-AFE9-0505C0602479}"/>
            </c:ext>
          </c:extLst>
        </c:ser>
        <c:ser>
          <c:idx val="2"/>
          <c:order val="2"/>
          <c:tx>
            <c:strRef>
              <c:f>Gráficos!$A$166</c:f>
              <c:strCache>
                <c:ptCount val="1"/>
                <c:pt idx="0">
                  <c:v>Demostrativa</c:v>
                </c:pt>
              </c:strCache>
            </c:strRef>
          </c:tx>
          <c:spPr>
            <a:solidFill>
              <a:schemeClr val="accent3"/>
            </a:solidFill>
            <a:ln>
              <a:noFill/>
            </a:ln>
            <a:effectLst/>
          </c:spPr>
          <c:invertIfNegative val="0"/>
          <c:dLbls>
            <c:dLbl>
              <c:idx val="1"/>
              <c:layout>
                <c:manualLayout>
                  <c:x val="5.4664289958407559E-2"/>
                  <c:y val="1.4773776546629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02-4C7A-AFE9-0505C0602479}"/>
                </c:ext>
              </c:extLst>
            </c:dLbl>
            <c:dLbl>
              <c:idx val="2"/>
              <c:layout>
                <c:manualLayout>
                  <c:x val="2.1390374331550801E-2"/>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02-4C7A-AFE9-0505C0602479}"/>
                </c:ext>
              </c:extLst>
            </c:dLbl>
            <c:dLbl>
              <c:idx val="3"/>
              <c:layout>
                <c:manualLayout>
                  <c:x val="2.6143790849673203E-2"/>
                  <c:y val="-6.77123602864221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02-4C7A-AFE9-0505C0602479}"/>
                </c:ext>
              </c:extLst>
            </c:dLbl>
            <c:dLbl>
              <c:idx val="4"/>
              <c:layout>
                <c:manualLayout>
                  <c:x val="1.6636957813428402E-2"/>
                  <c:y val="-6.77123602864221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02-4C7A-AFE9-0505C06024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Gráficos!$B$163:$F$163</c:f>
              <c:numCache>
                <c:formatCode>General</c:formatCode>
                <c:ptCount val="5"/>
                <c:pt idx="0">
                  <c:v>2016</c:v>
                </c:pt>
                <c:pt idx="1">
                  <c:v>2017</c:v>
                </c:pt>
                <c:pt idx="2">
                  <c:v>2018</c:v>
                </c:pt>
                <c:pt idx="3">
                  <c:v>2019</c:v>
                </c:pt>
                <c:pt idx="4">
                  <c:v>2020</c:v>
                </c:pt>
              </c:numCache>
            </c:numRef>
          </c:cat>
          <c:val>
            <c:numRef>
              <c:f>Gráficos!$B$166:$F$166</c:f>
              <c:numCache>
                <c:formatCode>General</c:formatCode>
                <c:ptCount val="5"/>
                <c:pt idx="0">
                  <c:v>8006</c:v>
                </c:pt>
                <c:pt idx="1">
                  <c:v>10608</c:v>
                </c:pt>
                <c:pt idx="2">
                  <c:v>7668</c:v>
                </c:pt>
                <c:pt idx="3">
                  <c:v>8613</c:v>
                </c:pt>
                <c:pt idx="4">
                  <c:v>6528</c:v>
                </c:pt>
              </c:numCache>
            </c:numRef>
          </c:val>
          <c:extLst>
            <c:ext xmlns:c16="http://schemas.microsoft.com/office/drawing/2014/chart" uri="{C3380CC4-5D6E-409C-BE32-E72D297353CC}">
              <c16:uniqueId val="{0000000A-A002-4C7A-AFE9-0505C0602479}"/>
            </c:ext>
          </c:extLst>
        </c:ser>
        <c:ser>
          <c:idx val="3"/>
          <c:order val="3"/>
          <c:tx>
            <c:strRef>
              <c:f>Gráficos!$A$167</c:f>
              <c:strCache>
                <c:ptCount val="1"/>
                <c:pt idx="0">
                  <c:v>Conclusiva</c:v>
                </c:pt>
              </c:strCache>
            </c:strRef>
          </c:tx>
          <c:spPr>
            <a:solidFill>
              <a:schemeClr val="accent4"/>
            </a:solidFill>
            <a:ln>
              <a:noFill/>
            </a:ln>
            <a:effectLst/>
          </c:spPr>
          <c:invertIfNegative val="0"/>
          <c:dLbls>
            <c:dLbl>
              <c:idx val="0"/>
              <c:layout>
                <c:manualLayout>
                  <c:x val="2.1390374331550825E-2"/>
                  <c:y val="-0.132963988919667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002-4C7A-AFE9-0505C0602479}"/>
                </c:ext>
              </c:extLst>
            </c:dLbl>
            <c:dLbl>
              <c:idx val="1"/>
              <c:layout>
                <c:manualLayout>
                  <c:x val="2.3767082590612002E-2"/>
                  <c:y val="-2.216066481994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002-4C7A-AFE9-0505C0602479}"/>
                </c:ext>
              </c:extLst>
            </c:dLbl>
            <c:dLbl>
              <c:idx val="2"/>
              <c:layout>
                <c:manualLayout>
                  <c:x val="2.3767082590611915E-2"/>
                  <c:y val="-1.4773776546629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002-4C7A-AFE9-0505C0602479}"/>
                </c:ext>
              </c:extLst>
            </c:dLbl>
            <c:dLbl>
              <c:idx val="3"/>
              <c:layout>
                <c:manualLayout>
                  <c:x val="2.3767082590612002E-2"/>
                  <c:y val="-2.216066481994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002-4C7A-AFE9-0505C0602479}"/>
                </c:ext>
              </c:extLst>
            </c:dLbl>
            <c:dLbl>
              <c:idx val="4"/>
              <c:layout>
                <c:manualLayout>
                  <c:x val="2.1390374331550801E-2"/>
                  <c:y val="-2.216066481994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002-4C7A-AFE9-0505C06024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Gráficos!$B$163:$F$163</c:f>
              <c:numCache>
                <c:formatCode>General</c:formatCode>
                <c:ptCount val="5"/>
                <c:pt idx="0">
                  <c:v>2016</c:v>
                </c:pt>
                <c:pt idx="1">
                  <c:v>2017</c:v>
                </c:pt>
                <c:pt idx="2">
                  <c:v>2018</c:v>
                </c:pt>
                <c:pt idx="3">
                  <c:v>2019</c:v>
                </c:pt>
                <c:pt idx="4">
                  <c:v>2020</c:v>
                </c:pt>
              </c:numCache>
            </c:numRef>
          </c:cat>
          <c:val>
            <c:numRef>
              <c:f>Gráficos!$B$167:$F$167</c:f>
              <c:numCache>
                <c:formatCode>General</c:formatCode>
                <c:ptCount val="5"/>
                <c:pt idx="0">
                  <c:v>1186</c:v>
                </c:pt>
                <c:pt idx="1">
                  <c:v>1427</c:v>
                </c:pt>
                <c:pt idx="2">
                  <c:v>1632</c:v>
                </c:pt>
                <c:pt idx="3">
                  <c:v>956</c:v>
                </c:pt>
                <c:pt idx="4">
                  <c:v>793</c:v>
                </c:pt>
              </c:numCache>
            </c:numRef>
          </c:val>
          <c:extLst>
            <c:ext xmlns:c16="http://schemas.microsoft.com/office/drawing/2014/chart" uri="{C3380CC4-5D6E-409C-BE32-E72D297353CC}">
              <c16:uniqueId val="{00000010-A002-4C7A-AFE9-0505C0602479}"/>
            </c:ext>
          </c:extLst>
        </c:ser>
        <c:ser>
          <c:idx val="4"/>
          <c:order val="4"/>
          <c:tx>
            <c:strRef>
              <c:f>Gráficos!$A$168</c:f>
              <c:strCache>
                <c:ptCount val="1"/>
                <c:pt idx="0">
                  <c:v>Ejecución</c:v>
                </c:pt>
              </c:strCache>
            </c:strRef>
          </c:tx>
          <c:spPr>
            <a:solidFill>
              <a:schemeClr val="accent5"/>
            </a:solidFill>
            <a:ln>
              <a:noFill/>
            </a:ln>
            <a:effectLst/>
          </c:spPr>
          <c:invertIfNegative val="0"/>
          <c:cat>
            <c:numRef>
              <c:f>Gráficos!$B$163:$F$163</c:f>
              <c:numCache>
                <c:formatCode>General</c:formatCode>
                <c:ptCount val="5"/>
                <c:pt idx="0">
                  <c:v>2016</c:v>
                </c:pt>
                <c:pt idx="1">
                  <c:v>2017</c:v>
                </c:pt>
                <c:pt idx="2">
                  <c:v>2018</c:v>
                </c:pt>
                <c:pt idx="3">
                  <c:v>2019</c:v>
                </c:pt>
                <c:pt idx="4">
                  <c:v>2020</c:v>
                </c:pt>
              </c:numCache>
            </c:numRef>
          </c:cat>
          <c:val>
            <c:numRef>
              <c:f>Gráficos!$B$168:$F$168</c:f>
              <c:numCache>
                <c:formatCode>General</c:formatCode>
                <c:ptCount val="5"/>
                <c:pt idx="0">
                  <c:v>4504</c:v>
                </c:pt>
                <c:pt idx="1">
                  <c:v>1</c:v>
                </c:pt>
                <c:pt idx="2">
                  <c:v>1</c:v>
                </c:pt>
                <c:pt idx="3">
                  <c:v>0</c:v>
                </c:pt>
                <c:pt idx="4">
                  <c:v>35</c:v>
                </c:pt>
              </c:numCache>
            </c:numRef>
          </c:val>
          <c:extLst>
            <c:ext xmlns:c16="http://schemas.microsoft.com/office/drawing/2014/chart" uri="{C3380CC4-5D6E-409C-BE32-E72D297353CC}">
              <c16:uniqueId val="{00000011-A002-4C7A-AFE9-0505C0602479}"/>
            </c:ext>
          </c:extLst>
        </c:ser>
        <c:ser>
          <c:idx val="5"/>
          <c:order val="5"/>
          <c:tx>
            <c:strRef>
              <c:f>Gráficos!$A$169</c:f>
              <c:strCache>
                <c:ptCount val="1"/>
                <c:pt idx="0">
                  <c:v>Sin fase</c:v>
                </c:pt>
              </c:strCache>
            </c:strRef>
          </c:tx>
          <c:spPr>
            <a:solidFill>
              <a:schemeClr val="accent6"/>
            </a:solidFill>
            <a:ln>
              <a:noFill/>
            </a:ln>
            <a:effectLst/>
          </c:spPr>
          <c:invertIfNegative val="0"/>
          <c:cat>
            <c:numRef>
              <c:f>Gráficos!$B$163:$F$163</c:f>
              <c:numCache>
                <c:formatCode>General</c:formatCode>
                <c:ptCount val="5"/>
                <c:pt idx="0">
                  <c:v>2016</c:v>
                </c:pt>
                <c:pt idx="1">
                  <c:v>2017</c:v>
                </c:pt>
                <c:pt idx="2">
                  <c:v>2018</c:v>
                </c:pt>
                <c:pt idx="3">
                  <c:v>2019</c:v>
                </c:pt>
                <c:pt idx="4">
                  <c:v>2020</c:v>
                </c:pt>
              </c:numCache>
            </c:numRef>
          </c:cat>
          <c:val>
            <c:numRef>
              <c:f>Gráficos!$B$169:$F$169</c:f>
              <c:numCache>
                <c:formatCode>General</c:formatCode>
                <c:ptCount val="5"/>
                <c:pt idx="0">
                  <c:v>19</c:v>
                </c:pt>
                <c:pt idx="1">
                  <c:v>48</c:v>
                </c:pt>
                <c:pt idx="2">
                  <c:v>43</c:v>
                </c:pt>
                <c:pt idx="3">
                  <c:v>74</c:v>
                </c:pt>
                <c:pt idx="4">
                  <c:v>90</c:v>
                </c:pt>
              </c:numCache>
            </c:numRef>
          </c:val>
          <c:extLst>
            <c:ext xmlns:c16="http://schemas.microsoft.com/office/drawing/2014/chart" uri="{C3380CC4-5D6E-409C-BE32-E72D297353CC}">
              <c16:uniqueId val="{00000012-A002-4C7A-AFE9-0505C0602479}"/>
            </c:ext>
          </c:extLst>
        </c:ser>
        <c:dLbls>
          <c:showLegendKey val="0"/>
          <c:showVal val="0"/>
          <c:showCatName val="0"/>
          <c:showSerName val="0"/>
          <c:showPercent val="0"/>
          <c:showBubbleSize val="0"/>
        </c:dLbls>
        <c:gapWidth val="219"/>
        <c:overlap val="-27"/>
        <c:axId val="1766459007"/>
        <c:axId val="1766451103"/>
      </c:barChart>
      <c:lineChart>
        <c:grouping val="standard"/>
        <c:varyColors val="0"/>
        <c:ser>
          <c:idx val="0"/>
          <c:order val="0"/>
          <c:tx>
            <c:strRef>
              <c:f>Gráficos!$A$164</c:f>
              <c:strCache>
                <c:ptCount val="1"/>
                <c:pt idx="0">
                  <c:v>Circulante Final</c:v>
                </c:pt>
              </c:strCache>
            </c:strRef>
          </c:tx>
          <c:spPr>
            <a:ln w="28575" cap="rnd">
              <a:solidFill>
                <a:schemeClr val="accent1"/>
              </a:solidFill>
              <a:round/>
            </a:ln>
            <a:effectLst/>
          </c:spPr>
          <c:marker>
            <c:symbol val="none"/>
          </c:marker>
          <c:dLbls>
            <c:dLbl>
              <c:idx val="0"/>
              <c:layout>
                <c:manualLayout>
                  <c:x val="-2.1390374331550825E-2"/>
                  <c:y val="-4.1431261770244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002-4C7A-AFE9-0505C0602479}"/>
                </c:ext>
              </c:extLst>
            </c:dLbl>
            <c:dLbl>
              <c:idx val="1"/>
              <c:layout>
                <c:manualLayout>
                  <c:x val="-1.6636957813428402E-2"/>
                  <c:y val="-3.766478342749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002-4C7A-AFE9-0505C0602479}"/>
                </c:ext>
              </c:extLst>
            </c:dLbl>
            <c:dLbl>
              <c:idx val="2"/>
              <c:layout>
                <c:manualLayout>
                  <c:x val="-8.7144962792864121E-17"/>
                  <c:y val="-1.8832391713747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002-4C7A-AFE9-0505C0602479}"/>
                </c:ext>
              </c:extLst>
            </c:dLbl>
            <c:dLbl>
              <c:idx val="4"/>
              <c:layout>
                <c:manualLayout>
                  <c:x val="-1.1883541295306001E-2"/>
                  <c:y val="3.7664783427495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002-4C7A-AFE9-0505C06024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Gráficos!$B$163:$F$163</c:f>
              <c:numCache>
                <c:formatCode>General</c:formatCode>
                <c:ptCount val="5"/>
                <c:pt idx="0">
                  <c:v>2016</c:v>
                </c:pt>
                <c:pt idx="1">
                  <c:v>2017</c:v>
                </c:pt>
                <c:pt idx="2">
                  <c:v>2018</c:v>
                </c:pt>
                <c:pt idx="3">
                  <c:v>2019</c:v>
                </c:pt>
                <c:pt idx="4">
                  <c:v>2020</c:v>
                </c:pt>
              </c:numCache>
            </c:numRef>
          </c:cat>
          <c:val>
            <c:numRef>
              <c:f>Gráficos!$B$164:$F$164</c:f>
              <c:numCache>
                <c:formatCode>General</c:formatCode>
                <c:ptCount val="5"/>
                <c:pt idx="0">
                  <c:v>30418</c:v>
                </c:pt>
                <c:pt idx="1">
                  <c:v>30462</c:v>
                </c:pt>
                <c:pt idx="2">
                  <c:v>27587</c:v>
                </c:pt>
                <c:pt idx="3">
                  <c:v>25437</c:v>
                </c:pt>
                <c:pt idx="4">
                  <c:v>18580</c:v>
                </c:pt>
              </c:numCache>
            </c:numRef>
          </c:val>
          <c:smooth val="0"/>
          <c:extLst>
            <c:ext xmlns:c16="http://schemas.microsoft.com/office/drawing/2014/chart" uri="{C3380CC4-5D6E-409C-BE32-E72D297353CC}">
              <c16:uniqueId val="{00000017-A002-4C7A-AFE9-0505C0602479}"/>
            </c:ext>
          </c:extLst>
        </c:ser>
        <c:dLbls>
          <c:showLegendKey val="0"/>
          <c:showVal val="0"/>
          <c:showCatName val="0"/>
          <c:showSerName val="0"/>
          <c:showPercent val="0"/>
          <c:showBubbleSize val="0"/>
        </c:dLbls>
        <c:marker val="1"/>
        <c:smooth val="0"/>
        <c:axId val="1598661039"/>
        <c:axId val="1598661455"/>
      </c:lineChart>
      <c:catAx>
        <c:axId val="1766459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66451103"/>
        <c:crosses val="autoZero"/>
        <c:auto val="1"/>
        <c:lblAlgn val="ctr"/>
        <c:lblOffset val="100"/>
        <c:noMultiLvlLbl val="0"/>
      </c:catAx>
      <c:valAx>
        <c:axId val="1766451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66459007"/>
        <c:crosses val="autoZero"/>
        <c:crossBetween val="between"/>
      </c:valAx>
      <c:valAx>
        <c:axId val="159866145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598661039"/>
        <c:crosses val="max"/>
        <c:crossBetween val="between"/>
      </c:valAx>
      <c:catAx>
        <c:axId val="1598661039"/>
        <c:scaling>
          <c:orientation val="minMax"/>
        </c:scaling>
        <c:delete val="1"/>
        <c:axPos val="b"/>
        <c:numFmt formatCode="General" sourceLinked="1"/>
        <c:majorTickMark val="out"/>
        <c:minorTickMark val="none"/>
        <c:tickLblPos val="nextTo"/>
        <c:crossAx val="1598661455"/>
        <c:crosses val="autoZero"/>
        <c:auto val="1"/>
        <c:lblAlgn val="ctr"/>
        <c:lblOffset val="100"/>
        <c:noMultiLvlLbl val="0"/>
      </c:catAx>
      <c:spPr>
        <a:noFill/>
        <a:ln>
          <a:noFill/>
        </a:ln>
        <a:effectLst/>
      </c:spPr>
    </c:plotArea>
    <c:legend>
      <c:legendPos val="b"/>
      <c:layout>
        <c:manualLayout>
          <c:xMode val="edge"/>
          <c:yMode val="edge"/>
          <c:x val="2.7699318333871358E-2"/>
          <c:y val="0.83656422448578982"/>
          <c:w val="0.93747105141269105"/>
          <c:h val="9.32603369177190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CR" sz="1100"/>
              <a:t>Materia de Tránsito: Intervinientes</a:t>
            </a:r>
            <a:r>
              <a:rPr lang="es-CR" sz="1100" baseline="0"/>
              <a:t> por Sexo y Participación, período 2020</a:t>
            </a:r>
            <a:endParaRPr lang="es-CR"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3288211314011283"/>
          <c:y val="0.12415970287836584"/>
          <c:w val="0.84111315872749948"/>
          <c:h val="0.70100878058766336"/>
        </c:manualLayout>
      </c:layout>
      <c:barChart>
        <c:barDir val="col"/>
        <c:grouping val="stacked"/>
        <c:varyColors val="0"/>
        <c:ser>
          <c:idx val="0"/>
          <c:order val="0"/>
          <c:tx>
            <c:strRef>
              <c:f>Gráficos!$A$188</c:f>
              <c:strCache>
                <c:ptCount val="1"/>
                <c:pt idx="0">
                  <c:v>Actor</c:v>
                </c:pt>
              </c:strCache>
            </c:strRef>
          </c:tx>
          <c:spPr>
            <a:solidFill>
              <a:schemeClr val="accent1"/>
            </a:solidFill>
            <a:ln>
              <a:noFill/>
            </a:ln>
            <a:effectLst/>
          </c:spPr>
          <c:invertIfNegative val="0"/>
          <c:cat>
            <c:strRef>
              <c:f>Gráficos!$B$187:$D$187</c:f>
              <c:strCache>
                <c:ptCount val="3"/>
                <c:pt idx="0">
                  <c:v>Hombre</c:v>
                </c:pt>
                <c:pt idx="1">
                  <c:v>Mujer</c:v>
                </c:pt>
                <c:pt idx="2">
                  <c:v>Información Ignorada</c:v>
                </c:pt>
              </c:strCache>
            </c:strRef>
          </c:cat>
          <c:val>
            <c:numRef>
              <c:f>Gráficos!$B$188:$D$188</c:f>
              <c:numCache>
                <c:formatCode>General</c:formatCode>
                <c:ptCount val="3"/>
                <c:pt idx="0">
                  <c:v>1942</c:v>
                </c:pt>
                <c:pt idx="1">
                  <c:v>2860</c:v>
                </c:pt>
                <c:pt idx="2">
                  <c:v>666</c:v>
                </c:pt>
              </c:numCache>
            </c:numRef>
          </c:val>
          <c:extLst>
            <c:ext xmlns:c16="http://schemas.microsoft.com/office/drawing/2014/chart" uri="{C3380CC4-5D6E-409C-BE32-E72D297353CC}">
              <c16:uniqueId val="{00000000-B0C3-4E00-8673-055166AD092C}"/>
            </c:ext>
          </c:extLst>
        </c:ser>
        <c:ser>
          <c:idx val="1"/>
          <c:order val="1"/>
          <c:tx>
            <c:strRef>
              <c:f>Gráficos!$A$189</c:f>
              <c:strCache>
                <c:ptCount val="1"/>
                <c:pt idx="0">
                  <c:v>Demandado</c:v>
                </c:pt>
              </c:strCache>
            </c:strRef>
          </c:tx>
          <c:spPr>
            <a:solidFill>
              <a:schemeClr val="bg2">
                <a:lumMod val="75000"/>
              </a:schemeClr>
            </a:solidFill>
            <a:ln>
              <a:noFill/>
            </a:ln>
            <a:effectLst/>
          </c:spPr>
          <c:invertIfNegative val="0"/>
          <c:dLbls>
            <c:dLbl>
              <c:idx val="2"/>
              <c:layout>
                <c:manualLayout>
                  <c:x val="8.2742316784869971E-2"/>
                  <c:y val="-9.65645311049212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C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C3-4E00-8673-055166AD09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Gráficos!$B$187:$D$187</c:f>
              <c:strCache>
                <c:ptCount val="3"/>
                <c:pt idx="0">
                  <c:v>Hombre</c:v>
                </c:pt>
                <c:pt idx="1">
                  <c:v>Mujer</c:v>
                </c:pt>
                <c:pt idx="2">
                  <c:v>Información Ignorada</c:v>
                </c:pt>
              </c:strCache>
            </c:strRef>
          </c:cat>
          <c:val>
            <c:numRef>
              <c:f>Gráficos!$B$189:$D$189</c:f>
              <c:numCache>
                <c:formatCode>General</c:formatCode>
                <c:ptCount val="3"/>
                <c:pt idx="0">
                  <c:v>88459</c:v>
                </c:pt>
                <c:pt idx="1">
                  <c:v>22439</c:v>
                </c:pt>
                <c:pt idx="2">
                  <c:v>2217</c:v>
                </c:pt>
              </c:numCache>
            </c:numRef>
          </c:val>
          <c:extLst>
            <c:ext xmlns:c16="http://schemas.microsoft.com/office/drawing/2014/chart" uri="{C3380CC4-5D6E-409C-BE32-E72D297353CC}">
              <c16:uniqueId val="{00000002-B0C3-4E00-8673-055166AD092C}"/>
            </c:ext>
          </c:extLst>
        </c:ser>
        <c:dLbls>
          <c:showLegendKey val="0"/>
          <c:showVal val="0"/>
          <c:showCatName val="0"/>
          <c:showSerName val="0"/>
          <c:showPercent val="0"/>
          <c:showBubbleSize val="0"/>
        </c:dLbls>
        <c:gapWidth val="150"/>
        <c:overlap val="100"/>
        <c:axId val="2056467007"/>
        <c:axId val="2056475743"/>
      </c:barChart>
      <c:catAx>
        <c:axId val="20564670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Sexo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2056475743"/>
        <c:crosses val="autoZero"/>
        <c:auto val="1"/>
        <c:lblAlgn val="ctr"/>
        <c:lblOffset val="100"/>
        <c:noMultiLvlLbl val="0"/>
      </c:catAx>
      <c:valAx>
        <c:axId val="2056475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Intervinientes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2056467007"/>
        <c:crosses val="autoZero"/>
        <c:crossBetween val="between"/>
      </c:valAx>
      <c:spPr>
        <a:noFill/>
        <a:ln>
          <a:noFill/>
        </a:ln>
        <a:effectLst/>
      </c:spPr>
    </c:plotArea>
    <c:legend>
      <c:legendPos val="b"/>
      <c:layout>
        <c:manualLayout>
          <c:xMode val="edge"/>
          <c:yMode val="edge"/>
          <c:x val="0.43931684071405969"/>
          <c:y val="0.47307291323960549"/>
          <c:w val="0.4830682600845107"/>
          <c:h val="6.63885537984632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0.93867</cdr:y>
    </cdr:from>
    <cdr:to>
      <cdr:x>0.71982</cdr:x>
      <cdr:y>1</cdr:y>
    </cdr:to>
    <cdr:sp macro="" textlink="">
      <cdr:nvSpPr>
        <cdr:cNvPr id="2" name="CuadroTexto 1">
          <a:extLst xmlns:a="http://schemas.openxmlformats.org/drawingml/2006/main">
            <a:ext uri="{FF2B5EF4-FFF2-40B4-BE49-F238E27FC236}">
              <a16:creationId xmlns:a16="http://schemas.microsoft.com/office/drawing/2014/main" id="{67970652-E9B7-4E43-ABD7-41F724FA9CB3}"/>
            </a:ext>
          </a:extLst>
        </cdr:cNvPr>
        <cdr:cNvSpPr txBox="1"/>
      </cdr:nvSpPr>
      <cdr:spPr>
        <a:xfrm xmlns:a="http://schemas.openxmlformats.org/drawingml/2006/main">
          <a:off x="0" y="3334918"/>
          <a:ext cx="3880660" cy="217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0.93715</cdr:y>
    </cdr:from>
    <cdr:to>
      <cdr:x>0.72494</cdr:x>
      <cdr:y>1</cdr:y>
    </cdr:to>
    <cdr:sp macro="" textlink="">
      <cdr:nvSpPr>
        <cdr:cNvPr id="2" name="CuadroTexto 1">
          <a:extLst xmlns:a="http://schemas.openxmlformats.org/drawingml/2006/main">
            <a:ext uri="{FF2B5EF4-FFF2-40B4-BE49-F238E27FC236}">
              <a16:creationId xmlns:a16="http://schemas.microsoft.com/office/drawing/2014/main" id="{A9C4F064-778B-4CB7-9FD6-A213562E32BD}"/>
            </a:ext>
          </a:extLst>
        </cdr:cNvPr>
        <cdr:cNvSpPr txBox="1"/>
      </cdr:nvSpPr>
      <cdr:spPr>
        <a:xfrm xmlns:a="http://schemas.openxmlformats.org/drawingml/2006/main">
          <a:off x="0" y="3249193"/>
          <a:ext cx="3880660" cy="217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0.93556</cdr:y>
    </cdr:from>
    <cdr:to>
      <cdr:x>0.72366</cdr:x>
      <cdr:y>1</cdr:y>
    </cdr:to>
    <cdr:sp macro="" textlink="">
      <cdr:nvSpPr>
        <cdr:cNvPr id="2" name="CuadroTexto 1">
          <a:extLst xmlns:a="http://schemas.openxmlformats.org/drawingml/2006/main">
            <a:ext uri="{FF2B5EF4-FFF2-40B4-BE49-F238E27FC236}">
              <a16:creationId xmlns:a16="http://schemas.microsoft.com/office/drawing/2014/main" id="{45D9AAFF-933A-44E6-800F-F88E2B1A5EE0}"/>
            </a:ext>
          </a:extLst>
        </cdr:cNvPr>
        <cdr:cNvSpPr txBox="1"/>
      </cdr:nvSpPr>
      <cdr:spPr>
        <a:xfrm xmlns:a="http://schemas.openxmlformats.org/drawingml/2006/main">
          <a:off x="0" y="3163468"/>
          <a:ext cx="3880660" cy="217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0.93932</cdr:y>
    </cdr:from>
    <cdr:to>
      <cdr:x>0.72624</cdr:x>
      <cdr:y>1</cdr:y>
    </cdr:to>
    <cdr:sp macro="" textlink="">
      <cdr:nvSpPr>
        <cdr:cNvPr id="2" name="CuadroTexto 1">
          <a:extLst xmlns:a="http://schemas.openxmlformats.org/drawingml/2006/main">
            <a:ext uri="{FF2B5EF4-FFF2-40B4-BE49-F238E27FC236}">
              <a16:creationId xmlns:a16="http://schemas.microsoft.com/office/drawing/2014/main" id="{A4B4D52E-F7E9-4924-AD26-01F2B5CB41B3}"/>
            </a:ext>
          </a:extLst>
        </cdr:cNvPr>
        <cdr:cNvSpPr txBox="1"/>
      </cdr:nvSpPr>
      <cdr:spPr>
        <a:xfrm xmlns:a="http://schemas.openxmlformats.org/drawingml/2006/main">
          <a:off x="0" y="3373018"/>
          <a:ext cx="3880660" cy="217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0.93733</cdr:y>
    </cdr:from>
    <cdr:to>
      <cdr:x>0.72238</cdr:x>
      <cdr:y>1</cdr:y>
    </cdr:to>
    <cdr:sp macro="" textlink="">
      <cdr:nvSpPr>
        <cdr:cNvPr id="3" name="CuadroTexto 1">
          <a:extLst xmlns:a="http://schemas.openxmlformats.org/drawingml/2006/main">
            <a:ext uri="{FF2B5EF4-FFF2-40B4-BE49-F238E27FC236}">
              <a16:creationId xmlns:a16="http://schemas.microsoft.com/office/drawing/2014/main" id="{0A376C35-5B1A-4E8F-9F02-660E55C20F98}"/>
            </a:ext>
          </a:extLst>
        </cdr:cNvPr>
        <cdr:cNvSpPr txBox="1"/>
      </cdr:nvSpPr>
      <cdr:spPr>
        <a:xfrm xmlns:a="http://schemas.openxmlformats.org/drawingml/2006/main">
          <a:off x="0" y="3258728"/>
          <a:ext cx="3880682" cy="2178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0.93272</cdr:y>
    </cdr:from>
    <cdr:to>
      <cdr:x>0.72884</cdr:x>
      <cdr:y>1</cdr:y>
    </cdr:to>
    <cdr:sp macro="" textlink="">
      <cdr:nvSpPr>
        <cdr:cNvPr id="2" name="CuadroTexto 1">
          <a:extLst xmlns:a="http://schemas.openxmlformats.org/drawingml/2006/main">
            <a:ext uri="{FF2B5EF4-FFF2-40B4-BE49-F238E27FC236}">
              <a16:creationId xmlns:a16="http://schemas.microsoft.com/office/drawing/2014/main" id="{4CC9C2A7-74DF-48F4-801B-54AC40887AAB}"/>
            </a:ext>
          </a:extLst>
        </cdr:cNvPr>
        <cdr:cNvSpPr txBox="1"/>
      </cdr:nvSpPr>
      <cdr:spPr>
        <a:xfrm xmlns:a="http://schemas.openxmlformats.org/drawingml/2006/main">
          <a:off x="0" y="3020603"/>
          <a:ext cx="3880682" cy="2178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7.xml><?xml version="1.0" encoding="utf-8"?>
<c:userShapes xmlns:c="http://schemas.openxmlformats.org/drawingml/2006/chart">
  <cdr:relSizeAnchor xmlns:cdr="http://schemas.openxmlformats.org/drawingml/2006/chartDrawing">
    <cdr:from>
      <cdr:x>0.00416</cdr:x>
      <cdr:y>0.93328</cdr:y>
    </cdr:from>
    <cdr:to>
      <cdr:x>0.7304</cdr:x>
      <cdr:y>1</cdr:y>
    </cdr:to>
    <cdr:sp macro="" textlink="">
      <cdr:nvSpPr>
        <cdr:cNvPr id="2" name="CuadroTexto 1">
          <a:extLst xmlns:a="http://schemas.openxmlformats.org/drawingml/2006/main">
            <a:ext uri="{FF2B5EF4-FFF2-40B4-BE49-F238E27FC236}">
              <a16:creationId xmlns:a16="http://schemas.microsoft.com/office/drawing/2014/main" id="{2E43E1C7-EE9B-4C20-911E-D8856B0F360A}"/>
            </a:ext>
          </a:extLst>
        </cdr:cNvPr>
        <cdr:cNvSpPr txBox="1"/>
      </cdr:nvSpPr>
      <cdr:spPr>
        <a:xfrm xmlns:a="http://schemas.openxmlformats.org/drawingml/2006/main">
          <a:off x="22225" y="3209092"/>
          <a:ext cx="3880682" cy="2294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0.9329</cdr:y>
    </cdr:from>
    <cdr:to>
      <cdr:x>0.72238</cdr:x>
      <cdr:y>1</cdr:y>
    </cdr:to>
    <cdr:sp macro="" textlink="">
      <cdr:nvSpPr>
        <cdr:cNvPr id="2" name="CuadroTexto 1">
          <a:extLst xmlns:a="http://schemas.openxmlformats.org/drawingml/2006/main">
            <a:ext uri="{FF2B5EF4-FFF2-40B4-BE49-F238E27FC236}">
              <a16:creationId xmlns:a16="http://schemas.microsoft.com/office/drawing/2014/main" id="{24E04D7B-2F08-43F7-90C9-BC72E49FF039}"/>
            </a:ext>
          </a:extLst>
        </cdr:cNvPr>
        <cdr:cNvSpPr txBox="1"/>
      </cdr:nvSpPr>
      <cdr:spPr>
        <a:xfrm xmlns:a="http://schemas.openxmlformats.org/drawingml/2006/main">
          <a:off x="0" y="3190042"/>
          <a:ext cx="3880682" cy="22943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R" sz="900"/>
            <a:t>Elaborado por: Subproceso de Estadística, Dirección de Planificación.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31</Pages>
  <Words>7037</Words>
  <Characters>38709</Characters>
  <Application>Microsoft Office Word</Application>
  <DocSecurity>4</DocSecurity>
  <Lines>322</Lines>
  <Paragraphs>91</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45655</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2022-02-16T14:11:00Z</dcterms:created>
  <dcterms:modified xsi:type="dcterms:W3CDTF">2022-02-16T14:11:00Z</dcterms:modified>
</cp:coreProperties>
</file>