
<file path=[Content_Types].xml><?xml version="1.0" encoding="utf-8"?>
<Types xmlns="http://schemas.openxmlformats.org/package/2006/content-types">
  <Default Extension="bin" ContentType="application/vnd.openxmlformats-officedocument.oleObject"/>
  <Default Extension="doc" ContentType="application/msword"/>
  <Default Extension="docx" ContentType="application/vnd.openxmlformats-officedocument.wordprocessingml.documen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E04BF8F" w14:textId="646C190A" w:rsidR="005D4ECD" w:rsidRPr="00513288" w:rsidRDefault="006116BE" w:rsidP="007B5A6A">
      <w:pPr>
        <w:spacing w:line="276" w:lineRule="auto"/>
        <w:jc w:val="right"/>
        <w:rPr>
          <w:rFonts w:ascii="Book Antiqua" w:hAnsi="Book Antiqua" w:cs="Arial"/>
        </w:rPr>
      </w:pPr>
      <w:r>
        <w:rPr>
          <w:rFonts w:ascii="Book Antiqua" w:hAnsi="Book Antiqua" w:cs="Arial"/>
        </w:rPr>
        <w:t>1087</w:t>
      </w:r>
      <w:r w:rsidR="005D4ECD" w:rsidRPr="00513288">
        <w:rPr>
          <w:rFonts w:ascii="Book Antiqua" w:hAnsi="Book Antiqua" w:cs="Arial"/>
        </w:rPr>
        <w:t>-PLA-MI</w:t>
      </w:r>
      <w:r>
        <w:rPr>
          <w:rFonts w:ascii="Book Antiqua" w:hAnsi="Book Antiqua" w:cs="Arial"/>
        </w:rPr>
        <w:t>(NPL)</w:t>
      </w:r>
      <w:r w:rsidR="005D4ECD" w:rsidRPr="00513288">
        <w:rPr>
          <w:rFonts w:ascii="Book Antiqua" w:hAnsi="Book Antiqua" w:cs="Arial"/>
        </w:rPr>
        <w:t>-2022</w:t>
      </w:r>
    </w:p>
    <w:p w14:paraId="07358C72" w14:textId="61D3E79D" w:rsidR="005D4ECD" w:rsidRPr="00513288" w:rsidRDefault="005D4ECD" w:rsidP="00CB605D">
      <w:pPr>
        <w:spacing w:line="276" w:lineRule="auto"/>
        <w:jc w:val="right"/>
        <w:rPr>
          <w:rFonts w:ascii="Book Antiqua" w:hAnsi="Book Antiqua" w:cs="Arial"/>
        </w:rPr>
      </w:pPr>
      <w:bookmarkStart w:id="0" w:name="_Hlk111616388"/>
      <w:r w:rsidRPr="00513288">
        <w:rPr>
          <w:rFonts w:ascii="Book Antiqua" w:hAnsi="Book Antiqua" w:cs="Arial"/>
        </w:rPr>
        <w:t xml:space="preserve">Ref. SICE: </w:t>
      </w:r>
      <w:r w:rsidR="00D9076E" w:rsidRPr="002D06D1">
        <w:rPr>
          <w:rFonts w:ascii="Book Antiqua" w:hAnsi="Book Antiqua" w:cs="Arial"/>
        </w:rPr>
        <w:t>95-</w:t>
      </w:r>
      <w:r w:rsidR="006116BE">
        <w:rPr>
          <w:rFonts w:ascii="Book Antiqua" w:hAnsi="Book Antiqua" w:cs="Arial"/>
        </w:rPr>
        <w:t>20</w:t>
      </w:r>
      <w:r w:rsidR="00D9076E" w:rsidRPr="002D06D1">
        <w:rPr>
          <w:rFonts w:ascii="Book Antiqua" w:hAnsi="Book Antiqua" w:cs="Arial"/>
        </w:rPr>
        <w:t>22</w:t>
      </w:r>
    </w:p>
    <w:bookmarkEnd w:id="0"/>
    <w:p w14:paraId="7BCC514A" w14:textId="77777777" w:rsidR="006116BE" w:rsidRDefault="006116BE" w:rsidP="00CB605D">
      <w:pPr>
        <w:spacing w:line="276" w:lineRule="auto"/>
        <w:jc w:val="both"/>
        <w:rPr>
          <w:rFonts w:ascii="Book Antiqua" w:hAnsi="Book Antiqua" w:cs="Arial"/>
        </w:rPr>
      </w:pPr>
    </w:p>
    <w:p w14:paraId="075F41C3" w14:textId="19696820" w:rsidR="005D4ECD" w:rsidRPr="0048077B" w:rsidRDefault="001E6C62" w:rsidP="00CB605D">
      <w:pPr>
        <w:spacing w:line="276" w:lineRule="auto"/>
        <w:jc w:val="both"/>
        <w:rPr>
          <w:rFonts w:ascii="Book Antiqua" w:hAnsi="Book Antiqua" w:cs="Arial"/>
        </w:rPr>
      </w:pPr>
      <w:r>
        <w:rPr>
          <w:rFonts w:ascii="Book Antiqua" w:hAnsi="Book Antiqua" w:cs="Arial"/>
        </w:rPr>
        <w:t>14</w:t>
      </w:r>
      <w:r w:rsidR="003E4658">
        <w:rPr>
          <w:rFonts w:ascii="Book Antiqua" w:hAnsi="Book Antiqua" w:cs="Arial"/>
        </w:rPr>
        <w:t xml:space="preserve"> de noviembre</w:t>
      </w:r>
      <w:r w:rsidR="00BA47D5">
        <w:rPr>
          <w:rFonts w:ascii="Book Antiqua" w:hAnsi="Book Antiqua" w:cs="Arial"/>
        </w:rPr>
        <w:t xml:space="preserve"> de</w:t>
      </w:r>
      <w:r w:rsidR="00AA08DE">
        <w:rPr>
          <w:rFonts w:ascii="Book Antiqua" w:hAnsi="Book Antiqua" w:cs="Arial"/>
        </w:rPr>
        <w:t>l</w:t>
      </w:r>
      <w:r w:rsidR="00BA47D5">
        <w:rPr>
          <w:rFonts w:ascii="Book Antiqua" w:hAnsi="Book Antiqua" w:cs="Arial"/>
        </w:rPr>
        <w:t xml:space="preserve"> 2022</w:t>
      </w:r>
    </w:p>
    <w:p w14:paraId="6C6A7F6C" w14:textId="77777777" w:rsidR="005D4ECD" w:rsidRDefault="005D4ECD" w:rsidP="00F65F39">
      <w:pPr>
        <w:spacing w:line="276" w:lineRule="auto"/>
        <w:rPr>
          <w:rFonts w:ascii="Book Antiqua" w:hAnsi="Book Antiqua"/>
          <w:lang w:eastAsia="en-US"/>
        </w:rPr>
      </w:pPr>
    </w:p>
    <w:p w14:paraId="4CA74B2B" w14:textId="37634D9D" w:rsidR="005D4ECD" w:rsidRDefault="005D4ECD" w:rsidP="001E2C9A">
      <w:pPr>
        <w:pStyle w:val="xmsonormal"/>
        <w:keepNext/>
        <w:spacing w:before="0" w:beforeAutospacing="0" w:after="0" w:afterAutospacing="0" w:line="276" w:lineRule="auto"/>
        <w:rPr>
          <w:rFonts w:ascii="Book Antiqua" w:hAnsi="Book Antiqua"/>
          <w:b/>
          <w:bCs/>
          <w:color w:val="FF0000"/>
        </w:rPr>
      </w:pPr>
      <w:r w:rsidRPr="0048077B">
        <w:rPr>
          <w:rFonts w:ascii="Book Antiqua" w:hAnsi="Book Antiqua"/>
          <w:b/>
          <w:bCs/>
          <w:color w:val="FF0000"/>
        </w:rPr>
        <w:t> </w:t>
      </w:r>
    </w:p>
    <w:p w14:paraId="77A540FF" w14:textId="77777777" w:rsidR="006116BE" w:rsidRDefault="006116BE" w:rsidP="001E2C9A">
      <w:pPr>
        <w:pStyle w:val="xmsonormal"/>
        <w:keepNext/>
        <w:spacing w:before="0" w:beforeAutospacing="0" w:after="0" w:afterAutospacing="0" w:line="276" w:lineRule="auto"/>
        <w:rPr>
          <w:rFonts w:ascii="Book Antiqua" w:hAnsi="Book Antiqua"/>
          <w:b/>
          <w:bCs/>
          <w:color w:val="FF0000"/>
        </w:rPr>
      </w:pPr>
    </w:p>
    <w:p w14:paraId="035D6E11" w14:textId="6DF88AAB" w:rsidR="001E2C9A" w:rsidRDefault="00304CD6" w:rsidP="001E2C9A">
      <w:pPr>
        <w:pStyle w:val="xmsonormal"/>
        <w:keepNext/>
        <w:spacing w:before="0" w:beforeAutospacing="0" w:after="0" w:afterAutospacing="0" w:line="276" w:lineRule="auto"/>
        <w:rPr>
          <w:rFonts w:ascii="Book Antiqua" w:hAnsi="Book Antiqua"/>
        </w:rPr>
      </w:pPr>
      <w:r>
        <w:rPr>
          <w:rFonts w:ascii="Book Antiqua" w:hAnsi="Book Antiqua"/>
        </w:rPr>
        <w:t>Licenciada</w:t>
      </w:r>
    </w:p>
    <w:p w14:paraId="72ECC492" w14:textId="122BDA53" w:rsidR="00304CD6" w:rsidRPr="0048077B" w:rsidRDefault="00304CD6" w:rsidP="001E2C9A">
      <w:pPr>
        <w:pStyle w:val="xmsonormal"/>
        <w:keepNext/>
        <w:spacing w:before="0" w:beforeAutospacing="0" w:after="0" w:afterAutospacing="0" w:line="276" w:lineRule="auto"/>
        <w:rPr>
          <w:rFonts w:ascii="Book Antiqua" w:hAnsi="Book Antiqua"/>
        </w:rPr>
      </w:pPr>
      <w:r>
        <w:rPr>
          <w:rFonts w:ascii="Book Antiqua" w:hAnsi="Book Antiqua"/>
        </w:rPr>
        <w:t>Silvia Navarro</w:t>
      </w:r>
      <w:r w:rsidR="006116BE">
        <w:rPr>
          <w:rFonts w:ascii="Book Antiqua" w:hAnsi="Book Antiqua"/>
        </w:rPr>
        <w:t xml:space="preserve"> Romanini</w:t>
      </w:r>
    </w:p>
    <w:p w14:paraId="75F89728" w14:textId="15938FA6" w:rsidR="005D4ECD" w:rsidRPr="0048077B" w:rsidRDefault="00304CD6" w:rsidP="001E2C9A">
      <w:pPr>
        <w:spacing w:line="276" w:lineRule="auto"/>
        <w:rPr>
          <w:rFonts w:ascii="Book Antiqua" w:hAnsi="Book Antiqua" w:cs="Arial"/>
        </w:rPr>
      </w:pPr>
      <w:r>
        <w:rPr>
          <w:rFonts w:ascii="Book Antiqua" w:hAnsi="Book Antiqua" w:cs="Book Antiqua"/>
        </w:rPr>
        <w:t>Secretaría General de la Corte</w:t>
      </w:r>
    </w:p>
    <w:p w14:paraId="0B6413C4" w14:textId="19BB62FC" w:rsidR="001E2C9A" w:rsidRDefault="001E2C9A" w:rsidP="00F65F39">
      <w:pPr>
        <w:spacing w:line="276" w:lineRule="auto"/>
        <w:rPr>
          <w:rFonts w:ascii="Book Antiqua" w:hAnsi="Book Antiqua" w:cs="Book Antiqua"/>
          <w:snapToGrid w:val="0"/>
        </w:rPr>
      </w:pPr>
    </w:p>
    <w:p w14:paraId="44D12A33" w14:textId="77777777" w:rsidR="006116BE" w:rsidRPr="0048077B" w:rsidRDefault="006116BE" w:rsidP="00F65F39">
      <w:pPr>
        <w:spacing w:line="276" w:lineRule="auto"/>
        <w:rPr>
          <w:rFonts w:ascii="Book Antiqua" w:hAnsi="Book Antiqua" w:cs="Book Antiqua"/>
          <w:snapToGrid w:val="0"/>
        </w:rPr>
      </w:pPr>
    </w:p>
    <w:p w14:paraId="10C0B1D4" w14:textId="22935B9B" w:rsidR="005D4ECD" w:rsidRPr="0048077B" w:rsidRDefault="005D4ECD" w:rsidP="00F65F39">
      <w:pPr>
        <w:spacing w:line="276" w:lineRule="auto"/>
        <w:rPr>
          <w:rFonts w:ascii="Book Antiqua" w:hAnsi="Book Antiqua" w:cs="Book Antiqua"/>
          <w:snapToGrid w:val="0"/>
        </w:rPr>
      </w:pPr>
      <w:r w:rsidRPr="0048077B">
        <w:rPr>
          <w:rFonts w:ascii="Book Antiqua" w:hAnsi="Book Antiqua" w:cs="Book Antiqua"/>
          <w:snapToGrid w:val="0"/>
        </w:rPr>
        <w:t>Estimad</w:t>
      </w:r>
      <w:r w:rsidR="00304CD6">
        <w:rPr>
          <w:rFonts w:ascii="Book Antiqua" w:hAnsi="Book Antiqua" w:cs="Book Antiqua"/>
          <w:snapToGrid w:val="0"/>
        </w:rPr>
        <w:t>a</w:t>
      </w:r>
      <w:r w:rsidRPr="0048077B">
        <w:rPr>
          <w:rFonts w:ascii="Book Antiqua" w:hAnsi="Book Antiqua" w:cs="Book Antiqua"/>
          <w:snapToGrid w:val="0"/>
        </w:rPr>
        <w:t xml:space="preserve"> señor</w:t>
      </w:r>
      <w:r w:rsidR="00304CD6">
        <w:rPr>
          <w:rFonts w:ascii="Book Antiqua" w:hAnsi="Book Antiqua" w:cs="Book Antiqua"/>
          <w:snapToGrid w:val="0"/>
        </w:rPr>
        <w:t>a</w:t>
      </w:r>
      <w:r w:rsidRPr="0048077B">
        <w:rPr>
          <w:rFonts w:ascii="Book Antiqua" w:hAnsi="Book Antiqua" w:cs="Book Antiqua"/>
          <w:snapToGrid w:val="0"/>
        </w:rPr>
        <w:t>:</w:t>
      </w:r>
    </w:p>
    <w:p w14:paraId="4B72BB60" w14:textId="77777777" w:rsidR="005D4ECD" w:rsidRPr="0048077B" w:rsidRDefault="005D4ECD" w:rsidP="00F65F39">
      <w:pPr>
        <w:spacing w:line="276" w:lineRule="auto"/>
        <w:jc w:val="both"/>
        <w:rPr>
          <w:rFonts w:ascii="Book Antiqua" w:hAnsi="Book Antiqua" w:cs="Book Antiqua"/>
          <w:snapToGrid w:val="0"/>
        </w:rPr>
      </w:pPr>
    </w:p>
    <w:p w14:paraId="0B8B35E8" w14:textId="40E97CD1" w:rsidR="00467612" w:rsidRDefault="00E633E1" w:rsidP="00F65F39">
      <w:pPr>
        <w:spacing w:line="276" w:lineRule="auto"/>
        <w:ind w:firstLine="708"/>
        <w:jc w:val="both"/>
        <w:rPr>
          <w:rFonts w:ascii="Book Antiqua" w:hAnsi="Book Antiqua" w:cs="Book Antiqua"/>
        </w:rPr>
      </w:pPr>
      <w:r w:rsidRPr="0048077B">
        <w:rPr>
          <w:rFonts w:ascii="Book Antiqua" w:hAnsi="Book Antiqua" w:cs="Book Antiqua"/>
        </w:rPr>
        <w:t xml:space="preserve">Con la finalidad de brindar celeridad a los procesos judiciales en materia laboral </w:t>
      </w:r>
      <w:r w:rsidR="001D6AED" w:rsidRPr="0048077B">
        <w:rPr>
          <w:rFonts w:ascii="Book Antiqua" w:hAnsi="Book Antiqua" w:cs="Book Antiqua"/>
        </w:rPr>
        <w:t>y e</w:t>
      </w:r>
      <w:r w:rsidR="005D4ECD" w:rsidRPr="0048077B">
        <w:rPr>
          <w:rFonts w:ascii="Book Antiqua" w:hAnsi="Book Antiqua" w:cs="Book Antiqua"/>
        </w:rPr>
        <w:t>n atención a</w:t>
      </w:r>
      <w:r w:rsidR="00F1131D" w:rsidRPr="0048077B">
        <w:rPr>
          <w:rFonts w:ascii="Book Antiqua" w:hAnsi="Book Antiqua" w:cs="Book Antiqua"/>
        </w:rPr>
        <w:t xml:space="preserve"> </w:t>
      </w:r>
      <w:r w:rsidR="005D4ECD" w:rsidRPr="0048077B">
        <w:rPr>
          <w:rFonts w:ascii="Book Antiqua" w:hAnsi="Book Antiqua" w:cs="Book Antiqua"/>
        </w:rPr>
        <w:t>l</w:t>
      </w:r>
      <w:r w:rsidR="00F1131D" w:rsidRPr="0048077B">
        <w:rPr>
          <w:rFonts w:ascii="Book Antiqua" w:hAnsi="Book Antiqua" w:cs="Book Antiqua"/>
        </w:rPr>
        <w:t>a solicitud</w:t>
      </w:r>
      <w:r w:rsidR="001D6AED" w:rsidRPr="0048077B">
        <w:rPr>
          <w:rFonts w:ascii="Book Antiqua" w:hAnsi="Book Antiqua" w:cs="Book Antiqua"/>
        </w:rPr>
        <w:t xml:space="preserve"> realizada por</w:t>
      </w:r>
      <w:r w:rsidR="00F1131D" w:rsidRPr="0048077B">
        <w:rPr>
          <w:rFonts w:ascii="Book Antiqua" w:hAnsi="Book Antiqua" w:cs="Book Antiqua"/>
        </w:rPr>
        <w:t xml:space="preserve">  la Comisión</w:t>
      </w:r>
      <w:r w:rsidR="00095F32" w:rsidRPr="0048077B">
        <w:rPr>
          <w:rFonts w:ascii="Book Antiqua" w:hAnsi="Book Antiqua" w:cs="Book Antiqua"/>
        </w:rPr>
        <w:t xml:space="preserve"> de la Jurisdicción</w:t>
      </w:r>
      <w:r w:rsidR="00F1131D" w:rsidRPr="0048077B">
        <w:rPr>
          <w:rFonts w:ascii="Book Antiqua" w:hAnsi="Book Antiqua" w:cs="Book Antiqua"/>
        </w:rPr>
        <w:t xml:space="preserve"> Laboral en donde solicit</w:t>
      </w:r>
      <w:r w:rsidR="00095F32" w:rsidRPr="0048077B">
        <w:rPr>
          <w:rFonts w:ascii="Book Antiqua" w:hAnsi="Book Antiqua" w:cs="Book Antiqua"/>
        </w:rPr>
        <w:t>ó</w:t>
      </w:r>
      <w:r w:rsidR="00F1131D" w:rsidRPr="0048077B">
        <w:rPr>
          <w:rFonts w:ascii="Book Antiqua" w:hAnsi="Book Antiqua" w:cs="Book Antiqua"/>
        </w:rPr>
        <w:t xml:space="preserve"> a la Dirección de Planificación elaborar un estudio de análisis de factibilidad de creación de un Juzgado de Ejecución en materia de Trabajo</w:t>
      </w:r>
      <w:r w:rsidR="001479C3" w:rsidRPr="0048077B">
        <w:rPr>
          <w:rFonts w:ascii="Book Antiqua" w:hAnsi="Book Antiqua" w:cs="Book Antiqua"/>
        </w:rPr>
        <w:t xml:space="preserve"> conforme a lo dispuesto en el artículo 571 de la Ley 9343</w:t>
      </w:r>
      <w:r w:rsidR="00467612" w:rsidRPr="0048077B">
        <w:rPr>
          <w:rFonts w:ascii="Book Antiqua" w:hAnsi="Book Antiqua" w:cs="Book Antiqua"/>
        </w:rPr>
        <w:t xml:space="preserve"> </w:t>
      </w:r>
      <w:r w:rsidR="00467612" w:rsidRPr="0078591B">
        <w:rPr>
          <w:rFonts w:ascii="Book Antiqua" w:hAnsi="Book Antiqua" w:cs="Book Antiqua"/>
          <w:sz w:val="28"/>
          <w:szCs w:val="28"/>
        </w:rPr>
        <w:t>“</w:t>
      </w:r>
      <w:r w:rsidR="00467612" w:rsidRPr="0078591B">
        <w:rPr>
          <w:rFonts w:ascii="Book Antiqua" w:hAnsi="Book Antiqua" w:cs="Arial"/>
          <w:b/>
          <w:bCs/>
          <w:i/>
          <w:iCs/>
          <w:color w:val="000000"/>
          <w:sz w:val="22"/>
          <w:szCs w:val="22"/>
          <w:shd w:val="clear" w:color="auto" w:fill="FFFFFF"/>
        </w:rPr>
        <w:t xml:space="preserve">Las sentencias firmes, las transacciones o los acuerdos conciliatorios y cualquier pronunciamiento ejecutorio serán ejecutados por el mismo tribunal que conoció del proceso, </w:t>
      </w:r>
      <w:r w:rsidR="00467612" w:rsidRPr="0078591B">
        <w:rPr>
          <w:rFonts w:ascii="Book Antiqua" w:hAnsi="Book Antiqua" w:cs="Arial"/>
          <w:b/>
          <w:bCs/>
          <w:i/>
          <w:iCs/>
          <w:color w:val="000000"/>
          <w:sz w:val="22"/>
          <w:szCs w:val="22"/>
          <w:u w:val="single"/>
          <w:shd w:val="clear" w:color="auto" w:fill="FFFFFF"/>
        </w:rPr>
        <w:t>o por un juzgado especializado</w:t>
      </w:r>
      <w:r w:rsidR="00467612" w:rsidRPr="0078591B">
        <w:rPr>
          <w:rFonts w:ascii="Book Antiqua" w:hAnsi="Book Antiqua" w:cs="Arial"/>
          <w:b/>
          <w:bCs/>
          <w:i/>
          <w:iCs/>
          <w:color w:val="000000"/>
          <w:sz w:val="22"/>
          <w:szCs w:val="22"/>
          <w:shd w:val="clear" w:color="auto" w:fill="FFFFFF"/>
        </w:rPr>
        <w:t xml:space="preserve"> para el trámite de ejecuciones creado por la Corte Suprema de Justicia, según disposiciones de atribución de competencia</w:t>
      </w:r>
      <w:r w:rsidR="00216B1B">
        <w:rPr>
          <w:rFonts w:ascii="Book Antiqua" w:hAnsi="Book Antiqua" w:cs="Arial"/>
          <w:b/>
          <w:bCs/>
          <w:i/>
          <w:iCs/>
          <w:color w:val="000000"/>
          <w:sz w:val="22"/>
          <w:szCs w:val="22"/>
          <w:shd w:val="clear" w:color="auto" w:fill="FFFFFF"/>
        </w:rPr>
        <w:t>..</w:t>
      </w:r>
      <w:r w:rsidR="00467612" w:rsidRPr="0078591B">
        <w:rPr>
          <w:rFonts w:ascii="Book Antiqua" w:hAnsi="Book Antiqua" w:cs="Arial"/>
          <w:b/>
          <w:bCs/>
          <w:i/>
          <w:iCs/>
          <w:color w:val="000000"/>
          <w:sz w:val="22"/>
          <w:szCs w:val="22"/>
          <w:shd w:val="clear" w:color="auto" w:fill="FFFFFF"/>
        </w:rPr>
        <w:t>.</w:t>
      </w:r>
      <w:r w:rsidR="00467612" w:rsidRPr="0078591B">
        <w:rPr>
          <w:rFonts w:ascii="Book Antiqua" w:hAnsi="Book Antiqua" w:cs="Book Antiqua"/>
          <w:sz w:val="28"/>
          <w:szCs w:val="28"/>
        </w:rPr>
        <w:t xml:space="preserve">“, </w:t>
      </w:r>
      <w:r w:rsidR="00467612" w:rsidRPr="000620F7">
        <w:rPr>
          <w:rFonts w:ascii="Book Antiqua" w:hAnsi="Book Antiqua" w:cs="Book Antiqua"/>
        </w:rPr>
        <w:t xml:space="preserve">lo resaltado y subrayado no es del original. </w:t>
      </w:r>
    </w:p>
    <w:p w14:paraId="5866464D" w14:textId="77777777" w:rsidR="00AA08DE" w:rsidRPr="0048077B" w:rsidRDefault="00AA08DE" w:rsidP="00F65F39">
      <w:pPr>
        <w:spacing w:line="276" w:lineRule="auto"/>
        <w:ind w:firstLine="708"/>
        <w:jc w:val="both"/>
        <w:rPr>
          <w:rFonts w:ascii="Book Antiqua" w:hAnsi="Book Antiqua" w:cs="Book Antiqua"/>
        </w:rPr>
      </w:pPr>
    </w:p>
    <w:p w14:paraId="769FCB90" w14:textId="35950503" w:rsidR="005D4ECD" w:rsidRPr="0048077B" w:rsidRDefault="00304CD6" w:rsidP="00F65F39">
      <w:pPr>
        <w:spacing w:line="276" w:lineRule="auto"/>
        <w:ind w:firstLine="708"/>
        <w:jc w:val="both"/>
        <w:rPr>
          <w:rFonts w:ascii="Book Antiqua" w:hAnsi="Book Antiqua" w:cs="Book Antiqua"/>
        </w:rPr>
      </w:pPr>
      <w:r>
        <w:rPr>
          <w:rFonts w:ascii="Book Antiqua" w:hAnsi="Book Antiqua" w:cs="Book Antiqua"/>
        </w:rPr>
        <w:t>L</w:t>
      </w:r>
      <w:r w:rsidR="005D4ECD" w:rsidRPr="0048077B">
        <w:rPr>
          <w:rFonts w:ascii="Book Antiqua" w:hAnsi="Book Antiqua" w:cs="Book Antiqua"/>
        </w:rPr>
        <w:t>e remito el informe suscrito por l</w:t>
      </w:r>
      <w:r w:rsidR="00F53AE6">
        <w:rPr>
          <w:rFonts w:ascii="Book Antiqua" w:hAnsi="Book Antiqua" w:cs="Book Antiqua"/>
        </w:rPr>
        <w:t>a</w:t>
      </w:r>
      <w:r w:rsidR="005D4ECD" w:rsidRPr="0048077B">
        <w:rPr>
          <w:rFonts w:ascii="Book Antiqua" w:hAnsi="Book Antiqua" w:cs="Book Antiqua"/>
        </w:rPr>
        <w:t xml:space="preserve"> Ing</w:t>
      </w:r>
      <w:r w:rsidR="00F53AE6">
        <w:rPr>
          <w:rFonts w:ascii="Book Antiqua" w:hAnsi="Book Antiqua" w:cs="Book Antiqua"/>
        </w:rPr>
        <w:t>a</w:t>
      </w:r>
      <w:r w:rsidR="005D4ECD" w:rsidRPr="0048077B">
        <w:rPr>
          <w:rFonts w:ascii="Book Antiqua" w:hAnsi="Book Antiqua" w:cs="Book Antiqua"/>
        </w:rPr>
        <w:t xml:space="preserve">. </w:t>
      </w:r>
      <w:r w:rsidR="00F53AE6">
        <w:rPr>
          <w:rFonts w:ascii="Book Antiqua" w:hAnsi="Book Antiqua" w:cs="Book Antiqua"/>
        </w:rPr>
        <w:t>Yesenia Salazar Guzmán</w:t>
      </w:r>
      <w:r w:rsidR="005D4ECD" w:rsidRPr="0048077B">
        <w:rPr>
          <w:rFonts w:ascii="Book Antiqua" w:hAnsi="Book Antiqua" w:cs="Book Antiqua"/>
        </w:rPr>
        <w:t>, Jef</w:t>
      </w:r>
      <w:r w:rsidR="00F53AE6">
        <w:rPr>
          <w:rFonts w:ascii="Book Antiqua" w:hAnsi="Book Antiqua" w:cs="Book Antiqua"/>
        </w:rPr>
        <w:t>a</w:t>
      </w:r>
      <w:r w:rsidR="005D4ECD" w:rsidRPr="0048077B">
        <w:rPr>
          <w:rFonts w:ascii="Book Antiqua" w:hAnsi="Book Antiqua" w:cs="Book Antiqua"/>
        </w:rPr>
        <w:t xml:space="preserve"> a.i. del Subproceso de Modernización Institucional</w:t>
      </w:r>
      <w:r w:rsidR="00F53AE6">
        <w:rPr>
          <w:rFonts w:ascii="Book Antiqua" w:hAnsi="Book Antiqua" w:cs="Book Antiqua"/>
        </w:rPr>
        <w:t>-no penal</w:t>
      </w:r>
      <w:r w:rsidR="005D4ECD" w:rsidRPr="0048077B">
        <w:rPr>
          <w:rFonts w:ascii="Book Antiqua" w:hAnsi="Book Antiqua" w:cs="Book Antiqua"/>
        </w:rPr>
        <w:t xml:space="preserve">, </w:t>
      </w:r>
      <w:r w:rsidR="008C075F" w:rsidRPr="0048077B">
        <w:rPr>
          <w:rFonts w:ascii="Book Antiqua" w:hAnsi="Book Antiqua" w:cs="Book Antiqua"/>
        </w:rPr>
        <w:t xml:space="preserve">con la propuesta de creación del Juzgado de Ejecución para la materia de Trabajo para la atención de los asuntos </w:t>
      </w:r>
      <w:r w:rsidR="001479C3" w:rsidRPr="0048077B">
        <w:rPr>
          <w:rFonts w:ascii="Book Antiqua" w:hAnsi="Book Antiqua" w:cs="Book Antiqua"/>
        </w:rPr>
        <w:t>fallados</w:t>
      </w:r>
      <w:r w:rsidR="001D6AED" w:rsidRPr="0048077B">
        <w:rPr>
          <w:rFonts w:ascii="Book Antiqua" w:hAnsi="Book Antiqua" w:cs="Book Antiqua"/>
        </w:rPr>
        <w:t xml:space="preserve"> y que requieren del </w:t>
      </w:r>
      <w:r w:rsidR="0013793D" w:rsidRPr="0048077B">
        <w:rPr>
          <w:rFonts w:ascii="Book Antiqua" w:hAnsi="Book Antiqua" w:cs="Book Antiqua"/>
        </w:rPr>
        <w:t>trámite de</w:t>
      </w:r>
      <w:r w:rsidR="001D6AED" w:rsidRPr="0048077B">
        <w:rPr>
          <w:rFonts w:ascii="Book Antiqua" w:hAnsi="Book Antiqua" w:cs="Book Antiqua"/>
        </w:rPr>
        <w:t xml:space="preserve"> ejecución</w:t>
      </w:r>
      <w:r w:rsidR="00E63500" w:rsidRPr="0048077B">
        <w:rPr>
          <w:rFonts w:ascii="Book Antiqua" w:hAnsi="Book Antiqua" w:cs="Book Antiqua"/>
        </w:rPr>
        <w:t xml:space="preserve"> de </w:t>
      </w:r>
      <w:r w:rsidR="00AF59F9" w:rsidRPr="0048077B">
        <w:rPr>
          <w:rFonts w:ascii="Book Antiqua" w:hAnsi="Book Antiqua" w:cs="Book Antiqua"/>
        </w:rPr>
        <w:t>sentencia por</w:t>
      </w:r>
      <w:r w:rsidR="008C075F" w:rsidRPr="0048077B">
        <w:rPr>
          <w:rFonts w:ascii="Book Antiqua" w:hAnsi="Book Antiqua" w:cs="Book Antiqua"/>
        </w:rPr>
        <w:t xml:space="preserve"> los Juzgados de Trabajo del Primer, Segundo y Tercer Circuito Judicial de San José</w:t>
      </w:r>
      <w:r w:rsidR="00E63500" w:rsidRPr="0048077B">
        <w:rPr>
          <w:rFonts w:ascii="Book Antiqua" w:hAnsi="Book Antiqua" w:cs="Book Antiqua"/>
        </w:rPr>
        <w:t xml:space="preserve">, y </w:t>
      </w:r>
      <w:r w:rsidR="002D33F1" w:rsidRPr="0048077B">
        <w:rPr>
          <w:rFonts w:ascii="Book Antiqua" w:hAnsi="Book Antiqua" w:cs="Book Antiqua"/>
        </w:rPr>
        <w:t xml:space="preserve">así </w:t>
      </w:r>
      <w:r w:rsidR="00E63500" w:rsidRPr="0048077B">
        <w:rPr>
          <w:rFonts w:ascii="Book Antiqua" w:hAnsi="Book Antiqua" w:cs="Book Antiqua"/>
        </w:rPr>
        <w:t>especializa</w:t>
      </w:r>
      <w:r w:rsidR="002D33F1" w:rsidRPr="0048077B">
        <w:rPr>
          <w:rFonts w:ascii="Book Antiqua" w:hAnsi="Book Antiqua" w:cs="Book Antiqua"/>
        </w:rPr>
        <w:t>r la labor, buscando la prontitud en el giro de los recursos al final del proceso judicial</w:t>
      </w:r>
    </w:p>
    <w:p w14:paraId="6B513BAF" w14:textId="77777777" w:rsidR="005D4ECD" w:rsidRPr="0048077B" w:rsidRDefault="005D4ECD" w:rsidP="002425F7">
      <w:pPr>
        <w:widowControl w:val="0"/>
        <w:spacing w:line="276" w:lineRule="auto"/>
        <w:jc w:val="both"/>
        <w:rPr>
          <w:rFonts w:ascii="Book Antiqua" w:hAnsi="Book Antiqua" w:cs="Book Antiqua"/>
        </w:rPr>
      </w:pPr>
    </w:p>
    <w:p w14:paraId="2C63F8C0" w14:textId="6327CF45" w:rsidR="00D26535" w:rsidRDefault="00304CD6" w:rsidP="00304CD6">
      <w:pPr>
        <w:spacing w:line="276" w:lineRule="auto"/>
        <w:jc w:val="both"/>
        <w:rPr>
          <w:rFonts w:ascii="Book Antiqua" w:hAnsi="Book Antiqua" w:cs="Book Antiqua"/>
        </w:rPr>
      </w:pPr>
      <w:r>
        <w:rPr>
          <w:rFonts w:ascii="Book Antiqua" w:hAnsi="Book Antiqua" w:cs="Book Antiqua"/>
        </w:rPr>
        <w:tab/>
      </w:r>
      <w:r w:rsidRPr="00A04BAB">
        <w:rPr>
          <w:rFonts w:ascii="Book Antiqua" w:hAnsi="Book Antiqua" w:cs="Book Antiqua"/>
        </w:rPr>
        <w:t xml:space="preserve">El informe fue remitido en consulta mediante oficio 726-PLA-MI-2022 a la Comisión de la Jurisdicción Laboral, </w:t>
      </w:r>
      <w:r w:rsidR="00D26535" w:rsidRPr="0048077B">
        <w:rPr>
          <w:rFonts w:ascii="Book Antiqua" w:hAnsi="Book Antiqua" w:cs="Book Antiqua"/>
        </w:rPr>
        <w:t xml:space="preserve">Centro de Apoyo, Coordinación y Mejoramiento de la Función Jurisdiccional, a la Licda. Lourdes Montenegro Espinoza, Jueza Gestora en materia de Trabajo del Centro de Apoyo, la Dirección de Tecnología de la Información y </w:t>
      </w:r>
      <w:r w:rsidR="00D26535" w:rsidRPr="0048077B">
        <w:rPr>
          <w:rFonts w:ascii="Book Antiqua" w:hAnsi="Book Antiqua" w:cs="Book Antiqua"/>
        </w:rPr>
        <w:lastRenderedPageBreak/>
        <w:t xml:space="preserve">Comunicaciones,  la Dirección de Gestión Humana, Juzgado de Trabajo del Primer Circuito Judicial de San José, Juzgado de Trabajo del Segundo Circuito Judicial de San José, Juzgado de Trabajo del Tercer Circuito Judicial de San José- Desamparados,  Juzgado de Trabajo y Familia de Hatillo, San Sebastián y Alajuelita y Tribunal de Apelación de Trabajo del Segundo Circuito Judicial de San José. </w:t>
      </w:r>
    </w:p>
    <w:p w14:paraId="1180C55A" w14:textId="141FB6AF" w:rsidR="00304CD6" w:rsidRDefault="00304CD6" w:rsidP="00304CD6">
      <w:pPr>
        <w:spacing w:line="276" w:lineRule="auto"/>
        <w:jc w:val="both"/>
        <w:rPr>
          <w:rFonts w:ascii="Book Antiqua" w:hAnsi="Book Antiqua" w:cs="Book Antiqua"/>
        </w:rPr>
      </w:pPr>
    </w:p>
    <w:p w14:paraId="1FB018C4" w14:textId="1F6758C1" w:rsidR="00304CD6" w:rsidRPr="0048077B" w:rsidRDefault="00AF59F9">
      <w:pPr>
        <w:spacing w:line="276" w:lineRule="auto"/>
        <w:ind w:firstLine="708"/>
        <w:jc w:val="both"/>
        <w:rPr>
          <w:rFonts w:ascii="Book Antiqua" w:hAnsi="Book Antiqua" w:cs="Book Antiqua"/>
        </w:rPr>
      </w:pPr>
      <w:r>
        <w:rPr>
          <w:rFonts w:ascii="Book Antiqua" w:hAnsi="Book Antiqua" w:cs="Book Antiqua"/>
        </w:rPr>
        <w:t>Además,</w:t>
      </w:r>
      <w:r w:rsidR="006116BE">
        <w:rPr>
          <w:rFonts w:ascii="Book Antiqua" w:hAnsi="Book Antiqua" w:cs="Book Antiqua"/>
        </w:rPr>
        <w:t xml:space="preserve"> </w:t>
      </w:r>
      <w:r w:rsidR="00304CD6">
        <w:rPr>
          <w:rFonts w:ascii="Book Antiqua" w:hAnsi="Book Antiqua" w:cs="Book Antiqua"/>
        </w:rPr>
        <w:t xml:space="preserve">se remitió en consulta a la Defensa Pública mediante oficio </w:t>
      </w:r>
      <w:r w:rsidR="0059620E" w:rsidRPr="0059620E">
        <w:rPr>
          <w:rFonts w:ascii="Book Antiqua" w:hAnsi="Book Antiqua" w:cs="Book Antiqua"/>
        </w:rPr>
        <w:t>929-PLA-MI-2022</w:t>
      </w:r>
      <w:r w:rsidR="00EC166F">
        <w:rPr>
          <w:rFonts w:ascii="Book Antiqua" w:hAnsi="Book Antiqua" w:cs="Book Antiqua"/>
        </w:rPr>
        <w:t xml:space="preserve"> el </w:t>
      </w:r>
      <w:r w:rsidR="00EC166F" w:rsidRPr="00EC166F">
        <w:rPr>
          <w:rFonts w:ascii="Book Antiqua" w:hAnsi="Book Antiqua" w:cs="Book Antiqua"/>
        </w:rPr>
        <w:t>06 de octubre del 2022</w:t>
      </w:r>
      <w:r w:rsidR="00EC166F">
        <w:rPr>
          <w:rFonts w:ascii="Book Antiqua" w:hAnsi="Book Antiqua" w:cs="Book Antiqua"/>
        </w:rPr>
        <w:t>.</w:t>
      </w:r>
    </w:p>
    <w:p w14:paraId="124AA3D0" w14:textId="77777777" w:rsidR="00D26535" w:rsidRPr="0048077B" w:rsidRDefault="00D26535" w:rsidP="00F65F39">
      <w:pPr>
        <w:spacing w:line="276" w:lineRule="auto"/>
        <w:jc w:val="both"/>
        <w:rPr>
          <w:rFonts w:ascii="Book Antiqua" w:hAnsi="Book Antiqua" w:cs="Book Antiqua"/>
          <w:color w:val="0000FF"/>
        </w:rPr>
      </w:pPr>
    </w:p>
    <w:p w14:paraId="3D338624" w14:textId="41BEC925" w:rsidR="005D4ECD" w:rsidRPr="0048077B" w:rsidRDefault="005D4ECD" w:rsidP="00F65F39">
      <w:pPr>
        <w:widowControl w:val="0"/>
        <w:spacing w:line="276" w:lineRule="auto"/>
        <w:rPr>
          <w:rFonts w:ascii="Book Antiqua" w:hAnsi="Book Antiqua" w:cs="Book Antiqua"/>
          <w:snapToGrid w:val="0"/>
          <w:lang w:val="pt-BR"/>
        </w:rPr>
      </w:pPr>
      <w:r w:rsidRPr="0048077B">
        <w:rPr>
          <w:rFonts w:ascii="Book Antiqua" w:hAnsi="Book Antiqua" w:cs="Book Antiqua"/>
          <w:snapToGrid w:val="0"/>
          <w:lang w:val="pt-BR"/>
        </w:rPr>
        <w:t>Atentamente,</w:t>
      </w:r>
    </w:p>
    <w:p w14:paraId="7CADD65C" w14:textId="77777777" w:rsidR="005D4ECD" w:rsidRPr="0048077B" w:rsidRDefault="005D4ECD" w:rsidP="00F65F39">
      <w:pPr>
        <w:widowControl w:val="0"/>
        <w:spacing w:line="276" w:lineRule="auto"/>
        <w:jc w:val="center"/>
        <w:rPr>
          <w:rFonts w:ascii="Book Antiqua" w:hAnsi="Book Antiqua" w:cs="Book Antiqua"/>
          <w:b/>
          <w:bCs/>
          <w:snapToGrid w:val="0"/>
          <w:lang w:val="pt-BR"/>
        </w:rPr>
      </w:pPr>
    </w:p>
    <w:p w14:paraId="34058BF9" w14:textId="77777777" w:rsidR="005D4ECD" w:rsidRPr="0048077B" w:rsidRDefault="005D4ECD" w:rsidP="00F65F39">
      <w:pPr>
        <w:widowControl w:val="0"/>
        <w:spacing w:line="276" w:lineRule="auto"/>
        <w:rPr>
          <w:rFonts w:ascii="Book Antiqua" w:hAnsi="Book Antiqua" w:cs="Book Antiqua"/>
          <w:snapToGrid w:val="0"/>
          <w:lang w:val="pt-BR"/>
        </w:rPr>
      </w:pPr>
    </w:p>
    <w:p w14:paraId="53D78F5F" w14:textId="77777777" w:rsidR="005D4ECD" w:rsidRPr="0048077B" w:rsidRDefault="008C075F" w:rsidP="002425F7">
      <w:pPr>
        <w:spacing w:line="276" w:lineRule="auto"/>
        <w:rPr>
          <w:rFonts w:ascii="Book Antiqua" w:hAnsi="Book Antiqua" w:cs="Book Antiqua"/>
          <w:snapToGrid w:val="0"/>
          <w:lang w:val="pt-BR"/>
        </w:rPr>
      </w:pPr>
      <w:r w:rsidRPr="0048077B">
        <w:rPr>
          <w:rFonts w:ascii="Book Antiqua" w:hAnsi="Book Antiqua" w:cs="Book Antiqua"/>
          <w:snapToGrid w:val="0"/>
          <w:lang w:val="pt-BR"/>
        </w:rPr>
        <w:t>Licda. Nacira Valverde Bermúdez</w:t>
      </w:r>
    </w:p>
    <w:p w14:paraId="0FA40708" w14:textId="1E9B2EB8" w:rsidR="008C075F" w:rsidRPr="0048077B" w:rsidRDefault="008C075F" w:rsidP="00F65F39">
      <w:pPr>
        <w:spacing w:line="276" w:lineRule="auto"/>
        <w:rPr>
          <w:rFonts w:ascii="Book Antiqua" w:hAnsi="Book Antiqua" w:cs="Book Antiqua"/>
          <w:snapToGrid w:val="0"/>
          <w:lang w:val="pt-BR"/>
        </w:rPr>
      </w:pPr>
      <w:r w:rsidRPr="0048077B">
        <w:rPr>
          <w:rFonts w:ascii="Book Antiqua" w:hAnsi="Book Antiqua" w:cs="Book Antiqua"/>
          <w:snapToGrid w:val="0"/>
          <w:lang w:val="pt-BR"/>
        </w:rPr>
        <w:t>Directora</w:t>
      </w:r>
      <w:r w:rsidR="00AA08DE">
        <w:rPr>
          <w:rFonts w:ascii="Book Antiqua" w:hAnsi="Book Antiqua" w:cs="Book Antiqua"/>
          <w:snapToGrid w:val="0"/>
          <w:lang w:val="pt-BR"/>
        </w:rPr>
        <w:t xml:space="preserve"> a.i. de Planificación</w:t>
      </w:r>
    </w:p>
    <w:p w14:paraId="22AE7761" w14:textId="77777777" w:rsidR="005D4ECD" w:rsidRPr="0048077B" w:rsidRDefault="005D4ECD" w:rsidP="00F65F39">
      <w:pPr>
        <w:spacing w:line="276" w:lineRule="auto"/>
        <w:rPr>
          <w:rFonts w:ascii="Book Antiqua" w:hAnsi="Book Antiqua" w:cs="Book Antiqua"/>
          <w:lang w:val="pt-BR"/>
        </w:rPr>
      </w:pPr>
    </w:p>
    <w:p w14:paraId="1A2683EE" w14:textId="77777777" w:rsidR="005D4ECD" w:rsidRPr="0048077B" w:rsidRDefault="005D4ECD" w:rsidP="00F65F39">
      <w:pPr>
        <w:spacing w:line="276" w:lineRule="auto"/>
        <w:rPr>
          <w:rFonts w:ascii="Book Antiqua" w:hAnsi="Book Antiqua" w:cs="Book Antiqua"/>
          <w:lang w:val="pt-BR"/>
        </w:rPr>
      </w:pPr>
    </w:p>
    <w:p w14:paraId="52A00412" w14:textId="77777777" w:rsidR="005D4ECD" w:rsidRPr="006116BE" w:rsidRDefault="005D4ECD" w:rsidP="00F65F39">
      <w:pPr>
        <w:spacing w:line="276" w:lineRule="auto"/>
        <w:rPr>
          <w:rFonts w:ascii="Book Antiqua" w:hAnsi="Book Antiqua" w:cs="Book Antiqua"/>
        </w:rPr>
      </w:pPr>
      <w:r w:rsidRPr="006116BE">
        <w:rPr>
          <w:rFonts w:ascii="Book Antiqua" w:hAnsi="Book Antiqua" w:cs="Book Antiqua"/>
        </w:rPr>
        <w:t xml:space="preserve">Copias: </w:t>
      </w:r>
    </w:p>
    <w:p w14:paraId="4510DF0C" w14:textId="7A1A2321" w:rsidR="00304CD6" w:rsidRPr="006116BE" w:rsidRDefault="00304CD6" w:rsidP="00F65F39">
      <w:pPr>
        <w:numPr>
          <w:ilvl w:val="0"/>
          <w:numId w:val="47"/>
        </w:numPr>
        <w:tabs>
          <w:tab w:val="left" w:pos="851"/>
        </w:tabs>
        <w:spacing w:line="276" w:lineRule="auto"/>
        <w:ind w:left="851" w:hanging="284"/>
        <w:jc w:val="both"/>
        <w:rPr>
          <w:rFonts w:ascii="Book Antiqua" w:hAnsi="Book Antiqua"/>
          <w:lang w:eastAsia="en-US"/>
        </w:rPr>
      </w:pPr>
      <w:r w:rsidRPr="006116BE">
        <w:rPr>
          <w:rFonts w:ascii="Book Antiqua" w:hAnsi="Book Antiqua"/>
          <w:lang w:eastAsia="en-US"/>
        </w:rPr>
        <w:t>Comisión de la Jurisdicción Laboral</w:t>
      </w:r>
    </w:p>
    <w:p w14:paraId="5FC912BC" w14:textId="3079A08C" w:rsidR="005D4ECD" w:rsidRPr="006116BE" w:rsidRDefault="005D4ECD" w:rsidP="00F65F39">
      <w:pPr>
        <w:numPr>
          <w:ilvl w:val="0"/>
          <w:numId w:val="47"/>
        </w:numPr>
        <w:tabs>
          <w:tab w:val="left" w:pos="851"/>
        </w:tabs>
        <w:spacing w:line="276" w:lineRule="auto"/>
        <w:ind w:left="851" w:hanging="284"/>
        <w:jc w:val="both"/>
        <w:rPr>
          <w:rFonts w:ascii="Book Antiqua" w:hAnsi="Book Antiqua"/>
          <w:lang w:eastAsia="en-US"/>
        </w:rPr>
      </w:pPr>
      <w:r w:rsidRPr="006116BE">
        <w:rPr>
          <w:rFonts w:ascii="Book Antiqua" w:hAnsi="Book Antiqua"/>
          <w:lang w:eastAsia="en-US"/>
        </w:rPr>
        <w:t xml:space="preserve">Centro de Apoyo, Coordinación y Mejoramiento de la Función Jurisdiccional </w:t>
      </w:r>
    </w:p>
    <w:p w14:paraId="3FE09B3A" w14:textId="77777777" w:rsidR="008C075F" w:rsidRPr="006116BE" w:rsidRDefault="008C075F" w:rsidP="00F65F39">
      <w:pPr>
        <w:numPr>
          <w:ilvl w:val="0"/>
          <w:numId w:val="47"/>
        </w:numPr>
        <w:tabs>
          <w:tab w:val="left" w:pos="851"/>
        </w:tabs>
        <w:spacing w:line="276" w:lineRule="auto"/>
        <w:ind w:left="851" w:hanging="284"/>
        <w:jc w:val="both"/>
        <w:rPr>
          <w:rFonts w:ascii="Book Antiqua" w:hAnsi="Book Antiqua"/>
          <w:lang w:eastAsia="en-US"/>
        </w:rPr>
      </w:pPr>
      <w:r w:rsidRPr="006116BE">
        <w:rPr>
          <w:rFonts w:ascii="Book Antiqua" w:hAnsi="Book Antiqua"/>
          <w:lang w:eastAsia="en-US"/>
        </w:rPr>
        <w:t xml:space="preserve">Licda. Lourdes Montenegro Espinoza, Jueza Gestora en materia de Trabajo del Centro de Apoyo. </w:t>
      </w:r>
    </w:p>
    <w:p w14:paraId="26AFCD40" w14:textId="77777777" w:rsidR="00877CA5" w:rsidRPr="006116BE" w:rsidRDefault="00877CA5" w:rsidP="00F65F39">
      <w:pPr>
        <w:numPr>
          <w:ilvl w:val="0"/>
          <w:numId w:val="47"/>
        </w:numPr>
        <w:tabs>
          <w:tab w:val="left" w:pos="851"/>
        </w:tabs>
        <w:spacing w:line="276" w:lineRule="auto"/>
        <w:ind w:left="851" w:hanging="284"/>
        <w:jc w:val="both"/>
        <w:rPr>
          <w:rFonts w:ascii="Book Antiqua" w:hAnsi="Book Antiqua" w:cs="Book Antiqua"/>
        </w:rPr>
      </w:pPr>
      <w:r w:rsidRPr="006116BE">
        <w:rPr>
          <w:rFonts w:ascii="Book Antiqua" w:hAnsi="Book Antiqua" w:cs="Book Antiqua"/>
        </w:rPr>
        <w:t>Dirección de Tecnología de la Información y Comunicaciones</w:t>
      </w:r>
    </w:p>
    <w:p w14:paraId="4161C72C" w14:textId="77777777" w:rsidR="00877CA5" w:rsidRPr="006116BE" w:rsidRDefault="00877CA5" w:rsidP="00F65F39">
      <w:pPr>
        <w:numPr>
          <w:ilvl w:val="0"/>
          <w:numId w:val="47"/>
        </w:numPr>
        <w:tabs>
          <w:tab w:val="left" w:pos="851"/>
        </w:tabs>
        <w:spacing w:line="276" w:lineRule="auto"/>
        <w:ind w:left="851" w:hanging="284"/>
        <w:jc w:val="both"/>
        <w:rPr>
          <w:rFonts w:ascii="Book Antiqua" w:hAnsi="Book Antiqua" w:cs="Book Antiqua"/>
        </w:rPr>
      </w:pPr>
      <w:r w:rsidRPr="006116BE">
        <w:rPr>
          <w:rFonts w:ascii="Book Antiqua" w:hAnsi="Book Antiqua" w:cs="Book Antiqua"/>
        </w:rPr>
        <w:t>Dirección de Gestión Humana</w:t>
      </w:r>
    </w:p>
    <w:p w14:paraId="5F22C24B" w14:textId="77777777" w:rsidR="00D26535" w:rsidRPr="006116BE" w:rsidRDefault="00D26535" w:rsidP="00F65F39">
      <w:pPr>
        <w:numPr>
          <w:ilvl w:val="0"/>
          <w:numId w:val="47"/>
        </w:numPr>
        <w:tabs>
          <w:tab w:val="left" w:pos="851"/>
        </w:tabs>
        <w:spacing w:line="276" w:lineRule="auto"/>
        <w:ind w:left="851" w:hanging="284"/>
        <w:jc w:val="both"/>
        <w:rPr>
          <w:rFonts w:ascii="Book Antiqua" w:hAnsi="Book Antiqua" w:cs="Book Antiqua"/>
        </w:rPr>
      </w:pPr>
      <w:r w:rsidRPr="006116BE">
        <w:rPr>
          <w:rFonts w:ascii="Book Antiqua" w:hAnsi="Book Antiqua" w:cs="Book Antiqua"/>
        </w:rPr>
        <w:t>Juzgado de Trabajo del Primer Circuito Judicial de San José</w:t>
      </w:r>
    </w:p>
    <w:p w14:paraId="538492E2" w14:textId="77777777" w:rsidR="00D26535" w:rsidRPr="006116BE" w:rsidRDefault="00D26535" w:rsidP="00F65F39">
      <w:pPr>
        <w:numPr>
          <w:ilvl w:val="0"/>
          <w:numId w:val="47"/>
        </w:numPr>
        <w:tabs>
          <w:tab w:val="left" w:pos="851"/>
        </w:tabs>
        <w:spacing w:line="276" w:lineRule="auto"/>
        <w:ind w:left="851" w:hanging="284"/>
        <w:jc w:val="both"/>
        <w:rPr>
          <w:rFonts w:ascii="Book Antiqua" w:hAnsi="Book Antiqua" w:cs="Book Antiqua"/>
        </w:rPr>
      </w:pPr>
      <w:r w:rsidRPr="006116BE">
        <w:rPr>
          <w:rFonts w:ascii="Book Antiqua" w:hAnsi="Book Antiqua" w:cs="Book Antiqua"/>
        </w:rPr>
        <w:t>Juzgado de Trabajo del Segundo Circuito Judicial de San José</w:t>
      </w:r>
    </w:p>
    <w:p w14:paraId="2003C790" w14:textId="77777777" w:rsidR="00D26535" w:rsidRPr="006116BE" w:rsidRDefault="00D26535" w:rsidP="00F65F39">
      <w:pPr>
        <w:numPr>
          <w:ilvl w:val="0"/>
          <w:numId w:val="47"/>
        </w:numPr>
        <w:tabs>
          <w:tab w:val="left" w:pos="851"/>
        </w:tabs>
        <w:spacing w:line="276" w:lineRule="auto"/>
        <w:ind w:left="851" w:hanging="284"/>
        <w:jc w:val="both"/>
        <w:rPr>
          <w:rFonts w:ascii="Book Antiqua" w:hAnsi="Book Antiqua" w:cs="Book Antiqua"/>
        </w:rPr>
      </w:pPr>
      <w:r w:rsidRPr="006116BE">
        <w:rPr>
          <w:rFonts w:ascii="Book Antiqua" w:hAnsi="Book Antiqua" w:cs="Book Antiqua"/>
        </w:rPr>
        <w:t>Juzgado de Trabajo del Tercer Circuito Judicial de San José- Desamparados</w:t>
      </w:r>
    </w:p>
    <w:p w14:paraId="4C0BA286" w14:textId="77777777" w:rsidR="00D26535" w:rsidRPr="006116BE" w:rsidRDefault="00D26535" w:rsidP="00F65F39">
      <w:pPr>
        <w:numPr>
          <w:ilvl w:val="0"/>
          <w:numId w:val="47"/>
        </w:numPr>
        <w:tabs>
          <w:tab w:val="left" w:pos="851"/>
        </w:tabs>
        <w:spacing w:line="276" w:lineRule="auto"/>
        <w:ind w:left="851" w:hanging="284"/>
        <w:jc w:val="both"/>
        <w:rPr>
          <w:rFonts w:ascii="Book Antiqua" w:hAnsi="Book Antiqua" w:cs="Book Antiqua"/>
        </w:rPr>
      </w:pPr>
      <w:r w:rsidRPr="006116BE">
        <w:rPr>
          <w:rFonts w:ascii="Book Antiqua" w:hAnsi="Book Antiqua" w:cs="Book Antiqua"/>
        </w:rPr>
        <w:t>Juzgado de Trabajo y Familia de Hatillo, San Sebastián y Alajuelita</w:t>
      </w:r>
    </w:p>
    <w:p w14:paraId="7566C5E5" w14:textId="5D0CCE9C" w:rsidR="00D26535" w:rsidRPr="006116BE" w:rsidRDefault="00D26535" w:rsidP="00F65F39">
      <w:pPr>
        <w:numPr>
          <w:ilvl w:val="0"/>
          <w:numId w:val="47"/>
        </w:numPr>
        <w:tabs>
          <w:tab w:val="left" w:pos="851"/>
        </w:tabs>
        <w:spacing w:line="276" w:lineRule="auto"/>
        <w:ind w:left="851" w:hanging="284"/>
        <w:jc w:val="both"/>
        <w:rPr>
          <w:rFonts w:ascii="Book Antiqua" w:hAnsi="Book Antiqua" w:cs="Book Antiqua"/>
        </w:rPr>
      </w:pPr>
      <w:r w:rsidRPr="006116BE">
        <w:rPr>
          <w:rFonts w:ascii="Book Antiqua" w:hAnsi="Book Antiqua" w:cs="Book Antiqua"/>
        </w:rPr>
        <w:t>Tribunal de Apelación de Trabajo del Segundo Circuito Judicial de San José</w:t>
      </w:r>
    </w:p>
    <w:p w14:paraId="13F11A3C" w14:textId="277769D1" w:rsidR="00015F18" w:rsidRPr="006116BE" w:rsidRDefault="00015F18" w:rsidP="00015F18">
      <w:pPr>
        <w:numPr>
          <w:ilvl w:val="0"/>
          <w:numId w:val="47"/>
        </w:numPr>
        <w:tabs>
          <w:tab w:val="left" w:pos="851"/>
        </w:tabs>
        <w:spacing w:line="276" w:lineRule="auto"/>
        <w:ind w:left="851" w:hanging="284"/>
        <w:jc w:val="both"/>
        <w:rPr>
          <w:rFonts w:ascii="Book Antiqua" w:hAnsi="Book Antiqua" w:cs="Book Antiqua"/>
        </w:rPr>
      </w:pPr>
      <w:r w:rsidRPr="006116BE">
        <w:rPr>
          <w:rFonts w:ascii="Book Antiqua" w:hAnsi="Book Antiqua" w:cs="Book Antiqua"/>
        </w:rPr>
        <w:t>Tribunal de Apelación de Trabajo del Primer Circuito Judicial de San José</w:t>
      </w:r>
    </w:p>
    <w:p w14:paraId="61F5ADB7" w14:textId="53C34986" w:rsidR="00304CD6" w:rsidRPr="006116BE" w:rsidRDefault="00304CD6" w:rsidP="00F65F39">
      <w:pPr>
        <w:numPr>
          <w:ilvl w:val="0"/>
          <w:numId w:val="47"/>
        </w:numPr>
        <w:tabs>
          <w:tab w:val="left" w:pos="851"/>
        </w:tabs>
        <w:spacing w:line="276" w:lineRule="auto"/>
        <w:ind w:left="851" w:hanging="284"/>
        <w:jc w:val="both"/>
        <w:rPr>
          <w:rFonts w:ascii="Book Antiqua" w:hAnsi="Book Antiqua" w:cs="Book Antiqua"/>
        </w:rPr>
      </w:pPr>
      <w:r w:rsidRPr="006116BE">
        <w:rPr>
          <w:rFonts w:ascii="Book Antiqua" w:hAnsi="Book Antiqua" w:cs="Book Antiqua"/>
        </w:rPr>
        <w:t>Defensa Pública</w:t>
      </w:r>
    </w:p>
    <w:p w14:paraId="3ACF4B6E" w14:textId="3D3FD598" w:rsidR="002D06D1" w:rsidRPr="006116BE" w:rsidRDefault="002D06D1" w:rsidP="00F65F39">
      <w:pPr>
        <w:numPr>
          <w:ilvl w:val="0"/>
          <w:numId w:val="47"/>
        </w:numPr>
        <w:tabs>
          <w:tab w:val="left" w:pos="851"/>
        </w:tabs>
        <w:spacing w:line="276" w:lineRule="auto"/>
        <w:ind w:left="851" w:hanging="284"/>
        <w:jc w:val="both"/>
        <w:rPr>
          <w:rFonts w:ascii="Book Antiqua" w:hAnsi="Book Antiqua" w:cs="Book Antiqua"/>
        </w:rPr>
      </w:pPr>
      <w:r w:rsidRPr="006116BE">
        <w:rPr>
          <w:rFonts w:ascii="Book Antiqua" w:hAnsi="Book Antiqua" w:cs="Book Antiqua"/>
        </w:rPr>
        <w:t>Archivo</w:t>
      </w:r>
    </w:p>
    <w:p w14:paraId="126FAAAD" w14:textId="77777777" w:rsidR="00AA08DE" w:rsidRDefault="00AA08DE" w:rsidP="00AA08DE">
      <w:pPr>
        <w:spacing w:line="276" w:lineRule="auto"/>
        <w:rPr>
          <w:rFonts w:ascii="Book Antiqua" w:hAnsi="Book Antiqua" w:cs="Book Antiqua"/>
        </w:rPr>
      </w:pPr>
    </w:p>
    <w:p w14:paraId="3FB5584C" w14:textId="43F6F426" w:rsidR="00304CD6" w:rsidRDefault="006116BE" w:rsidP="00AA08DE">
      <w:pPr>
        <w:spacing w:line="276" w:lineRule="auto"/>
        <w:rPr>
          <w:rFonts w:ascii="Book Antiqua" w:hAnsi="Book Antiqua" w:cs="Book Antiqua"/>
        </w:rPr>
      </w:pPr>
      <w:r>
        <w:rPr>
          <w:rFonts w:ascii="Book Antiqua" w:hAnsi="Book Antiqua" w:cs="Book Antiqua"/>
        </w:rPr>
        <w:t>rqp</w:t>
      </w:r>
    </w:p>
    <w:p w14:paraId="02C2CC85" w14:textId="3E077C5C" w:rsidR="00854E7B" w:rsidRPr="0048077B" w:rsidRDefault="00AA08DE" w:rsidP="006116BE">
      <w:pPr>
        <w:spacing w:line="276" w:lineRule="auto"/>
        <w:rPr>
          <w:rFonts w:ascii="Book Antiqua" w:hAnsi="Book Antiqua" w:cs="Book Antiqua"/>
        </w:rPr>
      </w:pPr>
      <w:r w:rsidRPr="00AA08DE">
        <w:rPr>
          <w:rFonts w:ascii="Book Antiqua" w:hAnsi="Book Antiqua" w:cs="Book Antiqua"/>
        </w:rPr>
        <w:t xml:space="preserve">Ref. SICE: </w:t>
      </w:r>
      <w:r w:rsidRPr="00AA08DE">
        <w:rPr>
          <w:rFonts w:ascii="Book Antiqua" w:hAnsi="Book Antiqua" w:cs="Book Antiqua"/>
          <w:b/>
          <w:bCs/>
        </w:rPr>
        <w:t>95-</w:t>
      </w:r>
      <w:r>
        <w:rPr>
          <w:rFonts w:ascii="Book Antiqua" w:hAnsi="Book Antiqua" w:cs="Book Antiqua"/>
          <w:b/>
          <w:bCs/>
        </w:rPr>
        <w:t>20</w:t>
      </w:r>
      <w:r w:rsidRPr="00AA08DE">
        <w:rPr>
          <w:rFonts w:ascii="Book Antiqua" w:hAnsi="Book Antiqua" w:cs="Book Antiqua"/>
          <w:b/>
          <w:bCs/>
        </w:rPr>
        <w:t>22</w:t>
      </w:r>
      <w:r w:rsidRPr="00AA08DE">
        <w:rPr>
          <w:rFonts w:ascii="Book Antiqua" w:hAnsi="Book Antiqua" w:cs="Book Antiqua"/>
        </w:rPr>
        <w:t>, 414-2022, 620-2022, 825-2022,1201-22,1280-22</w:t>
      </w:r>
    </w:p>
    <w:p w14:paraId="7C09F6F8" w14:textId="72A23E4D" w:rsidR="00C43604" w:rsidRPr="0048077B" w:rsidRDefault="003D36B6" w:rsidP="00CB605D">
      <w:pPr>
        <w:spacing w:line="276" w:lineRule="auto"/>
        <w:jc w:val="both"/>
        <w:rPr>
          <w:rFonts w:ascii="Book Antiqua" w:hAnsi="Book Antiqua" w:cs="Arial"/>
        </w:rPr>
      </w:pPr>
      <w:r>
        <w:rPr>
          <w:rFonts w:ascii="Book Antiqua" w:hAnsi="Book Antiqua" w:cs="Arial"/>
        </w:rPr>
        <w:lastRenderedPageBreak/>
        <w:t>14</w:t>
      </w:r>
      <w:r w:rsidR="003E4658">
        <w:rPr>
          <w:rFonts w:ascii="Book Antiqua" w:hAnsi="Book Antiqua" w:cs="Arial"/>
        </w:rPr>
        <w:t xml:space="preserve"> de noviembre</w:t>
      </w:r>
      <w:r w:rsidR="005B2CBD" w:rsidRPr="0048077B">
        <w:rPr>
          <w:rFonts w:ascii="Book Antiqua" w:hAnsi="Book Antiqua" w:cs="Arial"/>
        </w:rPr>
        <w:t xml:space="preserve"> de 2022</w:t>
      </w:r>
    </w:p>
    <w:p w14:paraId="25549540" w14:textId="5AB8B337" w:rsidR="00C43604" w:rsidRDefault="00C43604" w:rsidP="00CB605D">
      <w:pPr>
        <w:spacing w:line="276" w:lineRule="auto"/>
        <w:jc w:val="both"/>
        <w:rPr>
          <w:rFonts w:ascii="Book Antiqua" w:hAnsi="Book Antiqua" w:cs="Arial"/>
        </w:rPr>
      </w:pPr>
    </w:p>
    <w:p w14:paraId="7AC02C27" w14:textId="396AD8F1" w:rsidR="00826383" w:rsidRDefault="00826383" w:rsidP="00CB605D">
      <w:pPr>
        <w:spacing w:line="276" w:lineRule="auto"/>
        <w:jc w:val="both"/>
        <w:rPr>
          <w:rFonts w:ascii="Book Antiqua" w:hAnsi="Book Antiqua" w:cs="Arial"/>
        </w:rPr>
      </w:pPr>
    </w:p>
    <w:p w14:paraId="53116A4B" w14:textId="77777777" w:rsidR="00826383" w:rsidRPr="0048077B" w:rsidRDefault="00826383" w:rsidP="00CB605D">
      <w:pPr>
        <w:spacing w:line="276" w:lineRule="auto"/>
        <w:jc w:val="both"/>
        <w:rPr>
          <w:rFonts w:ascii="Book Antiqua" w:hAnsi="Book Antiqua" w:cs="Arial"/>
        </w:rPr>
      </w:pPr>
    </w:p>
    <w:p w14:paraId="7C2B23E6" w14:textId="77777777" w:rsidR="002D06D1" w:rsidRDefault="002803B9" w:rsidP="00F65F39">
      <w:pPr>
        <w:widowControl w:val="0"/>
        <w:spacing w:line="276" w:lineRule="auto"/>
        <w:jc w:val="both"/>
        <w:rPr>
          <w:rFonts w:ascii="Book Antiqua" w:hAnsi="Book Antiqua" w:cs="Book Antiqua"/>
        </w:rPr>
      </w:pPr>
      <w:r w:rsidRPr="0048077B">
        <w:rPr>
          <w:rFonts w:ascii="Book Antiqua" w:hAnsi="Book Antiqua" w:cs="Book Antiqua"/>
        </w:rPr>
        <w:t>Lic</w:t>
      </w:r>
      <w:r w:rsidR="002D06D1">
        <w:rPr>
          <w:rFonts w:ascii="Book Antiqua" w:hAnsi="Book Antiqua" w:cs="Book Antiqua"/>
        </w:rPr>
        <w:t>encia</w:t>
      </w:r>
      <w:r w:rsidR="003461FC" w:rsidRPr="0048077B">
        <w:rPr>
          <w:rFonts w:ascii="Book Antiqua" w:hAnsi="Book Antiqua" w:cs="Book Antiqua"/>
        </w:rPr>
        <w:t>da</w:t>
      </w:r>
    </w:p>
    <w:p w14:paraId="1F4E5A36" w14:textId="788E73D4" w:rsidR="002803B9" w:rsidRDefault="002803B9" w:rsidP="002D06D1">
      <w:pPr>
        <w:widowControl w:val="0"/>
        <w:spacing w:line="276" w:lineRule="auto"/>
        <w:jc w:val="both"/>
        <w:rPr>
          <w:rFonts w:ascii="Book Antiqua" w:hAnsi="Book Antiqua" w:cs="Book Antiqua"/>
        </w:rPr>
      </w:pPr>
      <w:r w:rsidRPr="0048077B">
        <w:rPr>
          <w:rFonts w:ascii="Book Antiqua" w:hAnsi="Book Antiqua" w:cs="Book Antiqua"/>
        </w:rPr>
        <w:t>Nacira Valverde Bermúdez</w:t>
      </w:r>
    </w:p>
    <w:p w14:paraId="0BFE76B8" w14:textId="324CE68C" w:rsidR="002D06D1" w:rsidRPr="0048077B" w:rsidRDefault="002D06D1" w:rsidP="002D06D1">
      <w:pPr>
        <w:widowControl w:val="0"/>
        <w:spacing w:line="276" w:lineRule="auto"/>
        <w:jc w:val="both"/>
        <w:rPr>
          <w:rFonts w:ascii="Book Antiqua" w:hAnsi="Book Antiqua" w:cs="Book Antiqua"/>
        </w:rPr>
      </w:pPr>
      <w:r>
        <w:rPr>
          <w:rFonts w:ascii="Book Antiqua" w:hAnsi="Book Antiqua" w:cs="Book Antiqua"/>
        </w:rPr>
        <w:t>Directora a.i. de Planificación</w:t>
      </w:r>
    </w:p>
    <w:p w14:paraId="1F31BFCB" w14:textId="77777777" w:rsidR="00854E7B" w:rsidRPr="0048077B" w:rsidRDefault="00854E7B" w:rsidP="00F65F39">
      <w:pPr>
        <w:spacing w:line="276" w:lineRule="auto"/>
        <w:jc w:val="both"/>
        <w:rPr>
          <w:rFonts w:ascii="Book Antiqua" w:hAnsi="Book Antiqua" w:cs="Book Antiqua"/>
          <w:snapToGrid w:val="0"/>
        </w:rPr>
      </w:pPr>
    </w:p>
    <w:p w14:paraId="52978717" w14:textId="77777777" w:rsidR="00C43604" w:rsidRPr="0048077B" w:rsidRDefault="00C43604" w:rsidP="00F65F39">
      <w:pPr>
        <w:spacing w:line="276" w:lineRule="auto"/>
        <w:jc w:val="both"/>
        <w:rPr>
          <w:rFonts w:ascii="Book Antiqua" w:hAnsi="Book Antiqua" w:cs="Book Antiqua"/>
          <w:snapToGrid w:val="0"/>
        </w:rPr>
      </w:pPr>
      <w:r w:rsidRPr="0048077B">
        <w:rPr>
          <w:rFonts w:ascii="Book Antiqua" w:hAnsi="Book Antiqua" w:cs="Book Antiqua"/>
          <w:snapToGrid w:val="0"/>
        </w:rPr>
        <w:t>Estimada señor</w:t>
      </w:r>
      <w:r w:rsidR="00BD65DC" w:rsidRPr="0048077B">
        <w:rPr>
          <w:rFonts w:ascii="Book Antiqua" w:hAnsi="Book Antiqua" w:cs="Book Antiqua"/>
          <w:snapToGrid w:val="0"/>
        </w:rPr>
        <w:t>a</w:t>
      </w:r>
      <w:r w:rsidRPr="0048077B">
        <w:rPr>
          <w:rFonts w:ascii="Book Antiqua" w:hAnsi="Book Antiqua" w:cs="Book Antiqua"/>
          <w:snapToGrid w:val="0"/>
        </w:rPr>
        <w:t>:</w:t>
      </w:r>
    </w:p>
    <w:p w14:paraId="1A266DFA" w14:textId="77777777" w:rsidR="001C0F05" w:rsidRPr="0048077B" w:rsidRDefault="001C0F05" w:rsidP="001C0F05">
      <w:pPr>
        <w:spacing w:line="276" w:lineRule="auto"/>
        <w:jc w:val="both"/>
        <w:rPr>
          <w:rFonts w:ascii="Book Antiqua" w:hAnsi="Book Antiqua" w:cs="Book Antiqua"/>
        </w:rPr>
      </w:pPr>
    </w:p>
    <w:p w14:paraId="4F55C385" w14:textId="00B967A6" w:rsidR="002803B9" w:rsidRPr="0048077B" w:rsidRDefault="003671C7" w:rsidP="00A04BAB">
      <w:pPr>
        <w:spacing w:line="276" w:lineRule="auto"/>
        <w:ind w:firstLine="708"/>
        <w:jc w:val="both"/>
        <w:rPr>
          <w:rFonts w:ascii="Book Antiqua" w:hAnsi="Book Antiqua" w:cs="Book Antiqua"/>
        </w:rPr>
      </w:pPr>
      <w:r w:rsidRPr="0048077B">
        <w:rPr>
          <w:rFonts w:ascii="Book Antiqua" w:hAnsi="Book Antiqua"/>
        </w:rPr>
        <w:t>C</w:t>
      </w:r>
      <w:r w:rsidRPr="0048077B">
        <w:rPr>
          <w:rFonts w:ascii="Book Antiqua" w:hAnsi="Book Antiqua" w:cs="Book Antiqua"/>
        </w:rPr>
        <w:t>on la finalidad de brindar celeridad a los procesos judiciales en materia laboral y e</w:t>
      </w:r>
      <w:r w:rsidR="00F1131D" w:rsidRPr="0048077B">
        <w:rPr>
          <w:rFonts w:ascii="Book Antiqua" w:hAnsi="Book Antiqua" w:cs="Book Antiqua"/>
        </w:rPr>
        <w:t xml:space="preserve">n atención a la solicitud </w:t>
      </w:r>
      <w:r w:rsidR="00B05060" w:rsidRPr="0048077B">
        <w:rPr>
          <w:rFonts w:ascii="Book Antiqua" w:hAnsi="Book Antiqua" w:cs="Book Antiqua"/>
        </w:rPr>
        <w:t>realizada por</w:t>
      </w:r>
      <w:r w:rsidR="00F1131D" w:rsidRPr="0048077B">
        <w:rPr>
          <w:rFonts w:ascii="Book Antiqua" w:hAnsi="Book Antiqua" w:cs="Book Antiqua"/>
        </w:rPr>
        <w:t xml:space="preserve"> la Comisión de Jurisdicción Laboral, </w:t>
      </w:r>
      <w:r w:rsidR="002803B9" w:rsidRPr="0048077B">
        <w:rPr>
          <w:rFonts w:ascii="Book Antiqua" w:hAnsi="Book Antiqua" w:cs="Book Antiqua"/>
        </w:rPr>
        <w:t>le remito el</w:t>
      </w:r>
      <w:r w:rsidR="00F1131D" w:rsidRPr="0048077B">
        <w:rPr>
          <w:rFonts w:ascii="Book Antiqua" w:hAnsi="Book Antiqua" w:cs="Book Antiqua"/>
        </w:rPr>
        <w:t xml:space="preserve"> estudio de análisis de factibilidad de creación de un Juzgado de Ejecución en materia de Trabajo</w:t>
      </w:r>
      <w:r w:rsidR="002803B9" w:rsidRPr="0048077B">
        <w:rPr>
          <w:rFonts w:ascii="Book Antiqua" w:hAnsi="Book Antiqua" w:cs="Book Antiqua"/>
        </w:rPr>
        <w:t xml:space="preserve">. Este informe contiene </w:t>
      </w:r>
      <w:r w:rsidR="007568D4" w:rsidRPr="0048077B">
        <w:rPr>
          <w:rFonts w:ascii="Book Antiqua" w:hAnsi="Book Antiqua" w:cs="Book Antiqua"/>
        </w:rPr>
        <w:t>el análisis de factibilidad</w:t>
      </w:r>
      <w:r w:rsidR="002803B9" w:rsidRPr="0048077B">
        <w:rPr>
          <w:rFonts w:ascii="Book Antiqua" w:hAnsi="Book Antiqua" w:cs="Book Antiqua"/>
        </w:rPr>
        <w:t xml:space="preserve"> de creación de la oficina en concordancia con lo dispuesto en el artículo </w:t>
      </w:r>
      <w:r w:rsidR="007568D4" w:rsidRPr="0048077B">
        <w:rPr>
          <w:rFonts w:ascii="Book Antiqua" w:hAnsi="Book Antiqua" w:cs="Book Antiqua"/>
        </w:rPr>
        <w:t>571</w:t>
      </w:r>
      <w:r w:rsidR="002803B9" w:rsidRPr="0048077B">
        <w:rPr>
          <w:rFonts w:ascii="Book Antiqua" w:hAnsi="Book Antiqua" w:cs="Book Antiqua"/>
        </w:rPr>
        <w:t xml:space="preserve"> de la </w:t>
      </w:r>
      <w:r w:rsidR="00BD65DC" w:rsidRPr="0048077B">
        <w:rPr>
          <w:rFonts w:ascii="Book Antiqua" w:hAnsi="Book Antiqua" w:cs="Book Antiqua"/>
        </w:rPr>
        <w:t>L</w:t>
      </w:r>
      <w:r w:rsidR="002803B9" w:rsidRPr="0048077B">
        <w:rPr>
          <w:rFonts w:ascii="Book Antiqua" w:hAnsi="Book Antiqua" w:cs="Book Antiqua"/>
        </w:rPr>
        <w:t xml:space="preserve">ey 9343 </w:t>
      </w:r>
      <w:r w:rsidR="00875AF6" w:rsidRPr="0048077B">
        <w:rPr>
          <w:rFonts w:ascii="Book Antiqua" w:hAnsi="Book Antiqua" w:cs="Book Antiqua"/>
        </w:rPr>
        <w:t>“</w:t>
      </w:r>
      <w:r w:rsidR="00875AF6" w:rsidRPr="0078591B">
        <w:rPr>
          <w:rFonts w:ascii="Book Antiqua" w:hAnsi="Book Antiqua" w:cs="Arial"/>
          <w:b/>
          <w:bCs/>
          <w:i/>
          <w:iCs/>
          <w:color w:val="000000"/>
          <w:sz w:val="20"/>
          <w:szCs w:val="20"/>
          <w:shd w:val="clear" w:color="auto" w:fill="FFFFFF"/>
        </w:rPr>
        <w:t xml:space="preserve">Las sentencias firmes, las transacciones o los acuerdos conciliatorios y cualquier pronunciamiento ejecutorio serán ejecutados por el mismo tribunal que conoció del proceso, </w:t>
      </w:r>
      <w:r w:rsidR="00875AF6" w:rsidRPr="0078591B">
        <w:rPr>
          <w:rFonts w:ascii="Book Antiqua" w:hAnsi="Book Antiqua" w:cs="Arial"/>
          <w:b/>
          <w:bCs/>
          <w:i/>
          <w:iCs/>
          <w:color w:val="000000"/>
          <w:sz w:val="20"/>
          <w:szCs w:val="20"/>
          <w:u w:val="single"/>
          <w:shd w:val="clear" w:color="auto" w:fill="FFFFFF"/>
        </w:rPr>
        <w:t>o por un juzgado especializado</w:t>
      </w:r>
      <w:r w:rsidR="00875AF6" w:rsidRPr="0078591B">
        <w:rPr>
          <w:rFonts w:ascii="Book Antiqua" w:hAnsi="Book Antiqua" w:cs="Arial"/>
          <w:b/>
          <w:bCs/>
          <w:i/>
          <w:iCs/>
          <w:color w:val="000000"/>
          <w:sz w:val="20"/>
          <w:szCs w:val="20"/>
          <w:shd w:val="clear" w:color="auto" w:fill="FFFFFF"/>
        </w:rPr>
        <w:t xml:space="preserve"> para el trámite de ejecuciones creado por la Corte Suprema de Justicia, según disposiciones de atribución de competencia</w:t>
      </w:r>
      <w:r w:rsidR="005D201C">
        <w:rPr>
          <w:rFonts w:ascii="Book Antiqua" w:hAnsi="Book Antiqua" w:cs="Arial"/>
          <w:b/>
          <w:bCs/>
          <w:i/>
          <w:iCs/>
          <w:color w:val="000000"/>
          <w:sz w:val="20"/>
          <w:szCs w:val="20"/>
          <w:shd w:val="clear" w:color="auto" w:fill="FFFFFF"/>
        </w:rPr>
        <w:t>..</w:t>
      </w:r>
      <w:r w:rsidR="00875AF6" w:rsidRPr="0078591B">
        <w:rPr>
          <w:rFonts w:ascii="Book Antiqua" w:hAnsi="Book Antiqua" w:cs="Arial"/>
          <w:b/>
          <w:bCs/>
          <w:i/>
          <w:iCs/>
          <w:color w:val="000000"/>
          <w:sz w:val="20"/>
          <w:szCs w:val="20"/>
          <w:shd w:val="clear" w:color="auto" w:fill="FFFFFF"/>
        </w:rPr>
        <w:t>.</w:t>
      </w:r>
      <w:r w:rsidR="00875AF6" w:rsidRPr="000620F7">
        <w:rPr>
          <w:rFonts w:ascii="Book Antiqua" w:hAnsi="Book Antiqua" w:cs="Book Antiqua"/>
        </w:rPr>
        <w:t xml:space="preserve">“, lo resaltado y subrayado no es del original, </w:t>
      </w:r>
      <w:r w:rsidR="007568D4" w:rsidRPr="000620F7">
        <w:rPr>
          <w:rFonts w:ascii="Book Antiqua" w:hAnsi="Book Antiqua" w:cs="Book Antiqua"/>
        </w:rPr>
        <w:t>con una propuesta de</w:t>
      </w:r>
      <w:r w:rsidR="002803B9" w:rsidRPr="000620F7">
        <w:rPr>
          <w:rFonts w:ascii="Book Antiqua" w:hAnsi="Book Antiqua" w:cs="Book Antiqua"/>
        </w:rPr>
        <w:t xml:space="preserve"> competencia inicial para la atención de los asuntos </w:t>
      </w:r>
      <w:r w:rsidR="001479C3" w:rsidRPr="0048077B">
        <w:rPr>
          <w:rFonts w:ascii="Book Antiqua" w:hAnsi="Book Antiqua" w:cs="Book Antiqua"/>
        </w:rPr>
        <w:t>fallados</w:t>
      </w:r>
      <w:r w:rsidR="002803B9" w:rsidRPr="0048077B">
        <w:rPr>
          <w:rFonts w:ascii="Book Antiqua" w:hAnsi="Book Antiqua" w:cs="Book Antiqua"/>
        </w:rPr>
        <w:t xml:space="preserve"> </w:t>
      </w:r>
      <w:r w:rsidR="003461FC" w:rsidRPr="0048077B">
        <w:rPr>
          <w:rFonts w:ascii="Book Antiqua" w:hAnsi="Book Antiqua" w:cs="Book Antiqua"/>
        </w:rPr>
        <w:t>por</w:t>
      </w:r>
      <w:r w:rsidR="002803B9" w:rsidRPr="0048077B">
        <w:rPr>
          <w:rFonts w:ascii="Book Antiqua" w:hAnsi="Book Antiqua" w:cs="Book Antiqua"/>
        </w:rPr>
        <w:t xml:space="preserve"> los Juzgados de Trabajo del Primer, Segundo y Tercer Circuito Judicial de San José. </w:t>
      </w:r>
    </w:p>
    <w:p w14:paraId="283AABE5" w14:textId="77777777" w:rsidR="007A1FAF" w:rsidRPr="0048077B" w:rsidRDefault="007A1FAF" w:rsidP="00F65F39">
      <w:pPr>
        <w:widowControl w:val="0"/>
        <w:spacing w:line="276" w:lineRule="auto"/>
        <w:jc w:val="both"/>
        <w:rPr>
          <w:rFonts w:ascii="Book Antiqua" w:hAnsi="Book Antiqua" w:cs="Book Antiqua"/>
          <w:snapToGrid w:val="0"/>
        </w:rPr>
      </w:pPr>
    </w:p>
    <w:p w14:paraId="6DE13D37" w14:textId="4B3544CD" w:rsidR="007A1FAF" w:rsidRDefault="007A1FAF" w:rsidP="00A04BAB">
      <w:pPr>
        <w:spacing w:line="276" w:lineRule="auto"/>
        <w:ind w:firstLine="708"/>
        <w:jc w:val="both"/>
        <w:rPr>
          <w:rFonts w:ascii="Book Antiqua" w:hAnsi="Book Antiqua" w:cs="Book Antiqua"/>
        </w:rPr>
      </w:pPr>
      <w:r w:rsidRPr="0048077B">
        <w:rPr>
          <w:rFonts w:ascii="Book Antiqua" w:hAnsi="Book Antiqua" w:cs="Book Antiqua"/>
        </w:rPr>
        <w:t>Este informe además brinda respuesta a los oficios que se citan en el siguiente recuadro:</w:t>
      </w:r>
    </w:p>
    <w:p w14:paraId="559D524D" w14:textId="77777777" w:rsidR="002D06D1" w:rsidRPr="0048077B" w:rsidRDefault="002D06D1" w:rsidP="00F65F39">
      <w:pPr>
        <w:spacing w:line="276" w:lineRule="auto"/>
        <w:ind w:right="-518"/>
        <w:jc w:val="both"/>
        <w:rPr>
          <w:rFonts w:ascii="Book Antiqua" w:hAnsi="Book Antiqua" w:cs="Book Antiqua"/>
        </w:rPr>
      </w:pPr>
    </w:p>
    <w:tbl>
      <w:tblPr>
        <w:tblW w:w="10209" w:type="dxa"/>
        <w:jc w:val="center"/>
        <w:tblLayout w:type="fixed"/>
        <w:tblCellMar>
          <w:left w:w="0" w:type="dxa"/>
          <w:right w:w="0" w:type="dxa"/>
        </w:tblCellMar>
        <w:tblLook w:val="04A0" w:firstRow="1" w:lastRow="0" w:firstColumn="1" w:lastColumn="0" w:noHBand="0" w:noVBand="1"/>
      </w:tblPr>
      <w:tblGrid>
        <w:gridCol w:w="1275"/>
        <w:gridCol w:w="1658"/>
        <w:gridCol w:w="1888"/>
        <w:gridCol w:w="3120"/>
        <w:gridCol w:w="2268"/>
      </w:tblGrid>
      <w:tr w:rsidR="00525CC5" w:rsidRPr="0048077B" w14:paraId="3FAFE0D9" w14:textId="77777777" w:rsidTr="0078591B">
        <w:trPr>
          <w:trHeight w:val="641"/>
          <w:tblHeader/>
          <w:jc w:val="center"/>
        </w:trPr>
        <w:tc>
          <w:tcPr>
            <w:tcW w:w="1275" w:type="dxa"/>
            <w:tcBorders>
              <w:top w:val="single" w:sz="4" w:space="0" w:color="auto"/>
              <w:left w:val="single" w:sz="4" w:space="0" w:color="auto"/>
              <w:bottom w:val="single" w:sz="4" w:space="0" w:color="auto"/>
              <w:right w:val="single" w:sz="4" w:space="0" w:color="auto"/>
            </w:tcBorders>
            <w:shd w:val="clear" w:color="auto" w:fill="BDD6EE"/>
            <w:tcMar>
              <w:top w:w="0" w:type="dxa"/>
              <w:left w:w="108" w:type="dxa"/>
              <w:bottom w:w="0" w:type="dxa"/>
              <w:right w:w="108" w:type="dxa"/>
            </w:tcMar>
            <w:vAlign w:val="center"/>
            <w:hideMark/>
          </w:tcPr>
          <w:p w14:paraId="74F65CB1" w14:textId="77777777" w:rsidR="00525CC5" w:rsidRPr="0048077B" w:rsidRDefault="00525CC5" w:rsidP="00CB605D">
            <w:pPr>
              <w:spacing w:line="276" w:lineRule="auto"/>
              <w:jc w:val="center"/>
              <w:rPr>
                <w:rFonts w:ascii="Book Antiqua" w:hAnsi="Book Antiqua"/>
                <w:b/>
                <w:i/>
                <w:iCs/>
                <w:sz w:val="22"/>
                <w:szCs w:val="22"/>
              </w:rPr>
            </w:pPr>
            <w:r w:rsidRPr="0048077B">
              <w:rPr>
                <w:rFonts w:ascii="Book Antiqua" w:hAnsi="Book Antiqua"/>
                <w:b/>
                <w:bCs/>
                <w:i/>
                <w:iCs/>
                <w:sz w:val="22"/>
                <w:szCs w:val="22"/>
              </w:rPr>
              <w:t>Oficio</w:t>
            </w:r>
          </w:p>
        </w:tc>
        <w:tc>
          <w:tcPr>
            <w:tcW w:w="1658" w:type="dxa"/>
            <w:tcBorders>
              <w:top w:val="single" w:sz="4" w:space="0" w:color="auto"/>
              <w:left w:val="single" w:sz="4" w:space="0" w:color="auto"/>
              <w:bottom w:val="single" w:sz="4" w:space="0" w:color="auto"/>
              <w:right w:val="single" w:sz="4" w:space="0" w:color="auto"/>
            </w:tcBorders>
            <w:shd w:val="clear" w:color="auto" w:fill="BDD6EE"/>
            <w:tcMar>
              <w:top w:w="0" w:type="dxa"/>
              <w:left w:w="108" w:type="dxa"/>
              <w:bottom w:w="0" w:type="dxa"/>
              <w:right w:w="108" w:type="dxa"/>
            </w:tcMar>
            <w:vAlign w:val="center"/>
            <w:hideMark/>
          </w:tcPr>
          <w:p w14:paraId="2A4ED9EE" w14:textId="77777777" w:rsidR="00525CC5" w:rsidRPr="0048077B" w:rsidRDefault="00525CC5" w:rsidP="00CB605D">
            <w:pPr>
              <w:spacing w:line="276" w:lineRule="auto"/>
              <w:jc w:val="center"/>
              <w:rPr>
                <w:rFonts w:ascii="Book Antiqua" w:hAnsi="Book Antiqua"/>
                <w:b/>
                <w:bCs/>
                <w:i/>
                <w:iCs/>
                <w:sz w:val="22"/>
                <w:szCs w:val="22"/>
              </w:rPr>
            </w:pPr>
            <w:r w:rsidRPr="0048077B">
              <w:rPr>
                <w:rFonts w:ascii="Book Antiqua" w:hAnsi="Book Antiqua"/>
                <w:b/>
                <w:bCs/>
                <w:i/>
                <w:iCs/>
                <w:sz w:val="22"/>
                <w:szCs w:val="22"/>
              </w:rPr>
              <w:t>Fecha del</w:t>
            </w:r>
          </w:p>
          <w:p w14:paraId="2E0B3B08" w14:textId="77777777" w:rsidR="00525CC5" w:rsidRPr="0048077B" w:rsidRDefault="00525CC5" w:rsidP="00CB605D">
            <w:pPr>
              <w:spacing w:line="276" w:lineRule="auto"/>
              <w:jc w:val="center"/>
              <w:rPr>
                <w:rFonts w:ascii="Book Antiqua" w:hAnsi="Book Antiqua"/>
                <w:b/>
                <w:i/>
                <w:iCs/>
                <w:sz w:val="22"/>
                <w:szCs w:val="22"/>
              </w:rPr>
            </w:pPr>
            <w:r w:rsidRPr="0048077B">
              <w:rPr>
                <w:rFonts w:ascii="Book Antiqua" w:hAnsi="Book Antiqua"/>
                <w:b/>
                <w:bCs/>
                <w:i/>
                <w:iCs/>
                <w:sz w:val="22"/>
                <w:szCs w:val="22"/>
              </w:rPr>
              <w:t>Oficio</w:t>
            </w:r>
          </w:p>
        </w:tc>
        <w:tc>
          <w:tcPr>
            <w:tcW w:w="1888" w:type="dxa"/>
            <w:tcBorders>
              <w:top w:val="single" w:sz="4" w:space="0" w:color="auto"/>
              <w:left w:val="single" w:sz="4" w:space="0" w:color="auto"/>
              <w:bottom w:val="single" w:sz="4" w:space="0" w:color="auto"/>
              <w:right w:val="single" w:sz="4" w:space="0" w:color="auto"/>
            </w:tcBorders>
            <w:shd w:val="clear" w:color="auto" w:fill="BDD6EE"/>
            <w:vAlign w:val="center"/>
          </w:tcPr>
          <w:p w14:paraId="7FE464E3" w14:textId="77777777" w:rsidR="00525CC5" w:rsidRPr="0048077B" w:rsidRDefault="00525CC5" w:rsidP="00CB605D">
            <w:pPr>
              <w:spacing w:line="276" w:lineRule="auto"/>
              <w:jc w:val="center"/>
              <w:rPr>
                <w:rFonts w:ascii="Book Antiqua" w:hAnsi="Book Antiqua"/>
                <w:b/>
                <w:bCs/>
                <w:i/>
                <w:iCs/>
                <w:sz w:val="22"/>
                <w:szCs w:val="22"/>
              </w:rPr>
            </w:pPr>
            <w:r w:rsidRPr="0048077B">
              <w:rPr>
                <w:rFonts w:ascii="Book Antiqua" w:hAnsi="Book Antiqua"/>
                <w:b/>
                <w:bCs/>
                <w:i/>
                <w:iCs/>
                <w:sz w:val="22"/>
                <w:szCs w:val="22"/>
              </w:rPr>
              <w:t>Remitente</w:t>
            </w:r>
          </w:p>
        </w:tc>
        <w:tc>
          <w:tcPr>
            <w:tcW w:w="3120" w:type="dxa"/>
            <w:tcBorders>
              <w:top w:val="single" w:sz="4" w:space="0" w:color="auto"/>
              <w:left w:val="single" w:sz="4" w:space="0" w:color="auto"/>
              <w:bottom w:val="single" w:sz="4" w:space="0" w:color="auto"/>
              <w:right w:val="single" w:sz="4" w:space="0" w:color="auto"/>
            </w:tcBorders>
            <w:shd w:val="clear" w:color="auto" w:fill="BDD6EE"/>
            <w:vAlign w:val="center"/>
          </w:tcPr>
          <w:p w14:paraId="77FF6780" w14:textId="77777777" w:rsidR="00525CC5" w:rsidRPr="0048077B" w:rsidRDefault="00525CC5" w:rsidP="00F65F39">
            <w:pPr>
              <w:spacing w:line="276" w:lineRule="auto"/>
              <w:jc w:val="center"/>
              <w:rPr>
                <w:rFonts w:ascii="Book Antiqua" w:hAnsi="Book Antiqua"/>
                <w:b/>
                <w:bCs/>
                <w:i/>
                <w:iCs/>
                <w:sz w:val="22"/>
                <w:szCs w:val="22"/>
              </w:rPr>
            </w:pPr>
            <w:r w:rsidRPr="0048077B">
              <w:rPr>
                <w:rFonts w:ascii="Book Antiqua" w:hAnsi="Book Antiqua"/>
                <w:b/>
                <w:bCs/>
                <w:i/>
                <w:iCs/>
                <w:sz w:val="22"/>
                <w:szCs w:val="22"/>
              </w:rPr>
              <w:t>Tema</w:t>
            </w:r>
          </w:p>
        </w:tc>
        <w:tc>
          <w:tcPr>
            <w:tcW w:w="2268" w:type="dxa"/>
            <w:tcBorders>
              <w:top w:val="single" w:sz="4" w:space="0" w:color="auto"/>
              <w:left w:val="single" w:sz="4" w:space="0" w:color="auto"/>
              <w:bottom w:val="single" w:sz="4" w:space="0" w:color="auto"/>
              <w:right w:val="single" w:sz="4" w:space="0" w:color="auto"/>
            </w:tcBorders>
            <w:shd w:val="clear" w:color="auto" w:fill="BDD6EE"/>
            <w:tcMar>
              <w:top w:w="0" w:type="dxa"/>
              <w:left w:w="108" w:type="dxa"/>
              <w:bottom w:w="0" w:type="dxa"/>
              <w:right w:w="108" w:type="dxa"/>
            </w:tcMar>
            <w:vAlign w:val="center"/>
            <w:hideMark/>
          </w:tcPr>
          <w:p w14:paraId="1C329044" w14:textId="77777777" w:rsidR="00525CC5" w:rsidRPr="0048077B" w:rsidRDefault="00525CC5" w:rsidP="00CB605D">
            <w:pPr>
              <w:spacing w:line="276" w:lineRule="auto"/>
              <w:jc w:val="center"/>
              <w:rPr>
                <w:rFonts w:ascii="Book Antiqua" w:hAnsi="Book Antiqua"/>
                <w:b/>
                <w:bCs/>
                <w:i/>
                <w:iCs/>
                <w:sz w:val="22"/>
                <w:szCs w:val="22"/>
              </w:rPr>
            </w:pPr>
            <w:r w:rsidRPr="0048077B">
              <w:rPr>
                <w:rFonts w:ascii="Book Antiqua" w:hAnsi="Book Antiqua"/>
                <w:b/>
                <w:bCs/>
                <w:i/>
                <w:iCs/>
                <w:sz w:val="22"/>
                <w:szCs w:val="22"/>
              </w:rPr>
              <w:t>Referencia Interna</w:t>
            </w:r>
          </w:p>
          <w:p w14:paraId="5AD5306E" w14:textId="77777777" w:rsidR="00525CC5" w:rsidRPr="0048077B" w:rsidRDefault="00525CC5" w:rsidP="00CB605D">
            <w:pPr>
              <w:spacing w:line="276" w:lineRule="auto"/>
              <w:jc w:val="center"/>
              <w:rPr>
                <w:rFonts w:ascii="Book Antiqua" w:hAnsi="Book Antiqua"/>
                <w:b/>
                <w:i/>
                <w:iCs/>
                <w:sz w:val="22"/>
                <w:szCs w:val="22"/>
              </w:rPr>
            </w:pPr>
            <w:r w:rsidRPr="0048077B">
              <w:rPr>
                <w:rFonts w:ascii="Book Antiqua" w:hAnsi="Book Antiqua"/>
                <w:b/>
                <w:i/>
                <w:iCs/>
                <w:sz w:val="22"/>
                <w:szCs w:val="22"/>
              </w:rPr>
              <w:t>Dir. Planificación</w:t>
            </w:r>
          </w:p>
        </w:tc>
      </w:tr>
      <w:tr w:rsidR="00525CC5" w:rsidRPr="0048077B" w14:paraId="6477E106" w14:textId="77777777" w:rsidTr="00F65F39">
        <w:trPr>
          <w:trHeight w:val="641"/>
          <w:jc w:val="center"/>
        </w:trPr>
        <w:tc>
          <w:tcPr>
            <w:tcW w:w="127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5951CC75" w14:textId="77777777" w:rsidR="00525CC5" w:rsidRPr="000620F7" w:rsidRDefault="00525CC5" w:rsidP="00CB605D">
            <w:pPr>
              <w:spacing w:line="276" w:lineRule="auto"/>
              <w:jc w:val="center"/>
              <w:rPr>
                <w:rFonts w:ascii="Book Antiqua" w:hAnsi="Book Antiqua"/>
                <w:sz w:val="22"/>
                <w:szCs w:val="22"/>
              </w:rPr>
            </w:pPr>
            <w:r w:rsidRPr="000620F7">
              <w:rPr>
                <w:rFonts w:ascii="Book Antiqua" w:hAnsi="Book Antiqua"/>
                <w:sz w:val="22"/>
                <w:szCs w:val="22"/>
              </w:rPr>
              <w:t>3009-2022</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321D865D" w14:textId="77777777" w:rsidR="00525CC5" w:rsidRPr="0048077B" w:rsidRDefault="00525CC5" w:rsidP="00CB605D">
            <w:pPr>
              <w:spacing w:line="276" w:lineRule="auto"/>
              <w:jc w:val="center"/>
              <w:rPr>
                <w:rFonts w:ascii="Book Antiqua" w:hAnsi="Book Antiqua"/>
                <w:sz w:val="22"/>
                <w:szCs w:val="22"/>
              </w:rPr>
            </w:pPr>
            <w:r w:rsidRPr="0048077B">
              <w:rPr>
                <w:rFonts w:ascii="Book Antiqua" w:hAnsi="Book Antiqua"/>
                <w:sz w:val="22"/>
                <w:szCs w:val="22"/>
              </w:rPr>
              <w:t>28-3-2022</w:t>
            </w:r>
          </w:p>
        </w:tc>
        <w:tc>
          <w:tcPr>
            <w:tcW w:w="1888" w:type="dxa"/>
            <w:tcBorders>
              <w:top w:val="single" w:sz="4" w:space="0" w:color="auto"/>
              <w:left w:val="single" w:sz="4" w:space="0" w:color="auto"/>
              <w:bottom w:val="single" w:sz="4" w:space="0" w:color="auto"/>
              <w:right w:val="single" w:sz="4" w:space="0" w:color="auto"/>
            </w:tcBorders>
            <w:shd w:val="clear" w:color="auto" w:fill="FFFFFF"/>
            <w:vAlign w:val="center"/>
          </w:tcPr>
          <w:p w14:paraId="31B859CE" w14:textId="77777777" w:rsidR="00525CC5" w:rsidRPr="0048077B" w:rsidRDefault="00525CC5" w:rsidP="00F65F39">
            <w:pPr>
              <w:spacing w:line="276" w:lineRule="auto"/>
              <w:jc w:val="both"/>
              <w:rPr>
                <w:rFonts w:ascii="Book Antiqua" w:hAnsi="Book Antiqua"/>
                <w:sz w:val="22"/>
                <w:szCs w:val="22"/>
              </w:rPr>
            </w:pPr>
            <w:r w:rsidRPr="0048077B">
              <w:rPr>
                <w:rFonts w:ascii="Book Antiqua" w:hAnsi="Book Antiqua"/>
                <w:sz w:val="22"/>
                <w:szCs w:val="22"/>
              </w:rPr>
              <w:t>Secretaría General de la Corte</w:t>
            </w:r>
          </w:p>
        </w:tc>
        <w:tc>
          <w:tcPr>
            <w:tcW w:w="3120" w:type="dxa"/>
            <w:tcBorders>
              <w:top w:val="single" w:sz="4" w:space="0" w:color="auto"/>
              <w:left w:val="single" w:sz="4" w:space="0" w:color="auto"/>
              <w:bottom w:val="single" w:sz="4" w:space="0" w:color="auto"/>
              <w:right w:val="single" w:sz="4" w:space="0" w:color="auto"/>
            </w:tcBorders>
            <w:shd w:val="clear" w:color="auto" w:fill="FFFFFF"/>
            <w:vAlign w:val="center"/>
          </w:tcPr>
          <w:p w14:paraId="0859FA46" w14:textId="77777777" w:rsidR="00525CC5" w:rsidRPr="0048077B" w:rsidRDefault="00525CC5" w:rsidP="00F65F39">
            <w:pPr>
              <w:spacing w:line="276" w:lineRule="auto"/>
              <w:jc w:val="both"/>
              <w:rPr>
                <w:rFonts w:ascii="Book Antiqua" w:hAnsi="Book Antiqua"/>
                <w:sz w:val="22"/>
                <w:szCs w:val="22"/>
              </w:rPr>
            </w:pPr>
            <w:r w:rsidRPr="0048077B">
              <w:rPr>
                <w:rFonts w:ascii="Book Antiqua" w:hAnsi="Book Antiqua"/>
                <w:sz w:val="22"/>
                <w:szCs w:val="22"/>
              </w:rPr>
              <w:t xml:space="preserve">Aprobación del oficio 103-PLA-MI-20222 </w:t>
            </w:r>
            <w:r w:rsidRPr="0048077B">
              <w:rPr>
                <w:rFonts w:ascii="Book Antiqua" w:hAnsi="Book Antiqua"/>
                <w:b/>
                <w:bCs/>
                <w:i/>
                <w:iCs/>
                <w:sz w:val="22"/>
                <w:szCs w:val="22"/>
              </w:rPr>
              <w:t>“Plan de trabajo en materia laboral 2022”</w:t>
            </w:r>
            <w:r w:rsidRPr="0048077B">
              <w:rPr>
                <w:rFonts w:ascii="Book Antiqua" w:hAnsi="Book Antiqua"/>
                <w:sz w:val="22"/>
                <w:szCs w:val="22"/>
              </w:rPr>
              <w:t xml:space="preserve"> y solicitud de analizar la redistribución plazas del Tribunal de Apelación de Trabajo del II CJ SJ</w:t>
            </w:r>
          </w:p>
        </w:tc>
        <w:tc>
          <w:tcPr>
            <w:tcW w:w="226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7EE2F903" w14:textId="77777777" w:rsidR="00525CC5" w:rsidRPr="0048077B" w:rsidRDefault="00525CC5" w:rsidP="00CB605D">
            <w:pPr>
              <w:spacing w:line="276" w:lineRule="auto"/>
              <w:jc w:val="center"/>
              <w:rPr>
                <w:rFonts w:ascii="Book Antiqua" w:hAnsi="Book Antiqua"/>
                <w:sz w:val="22"/>
                <w:szCs w:val="22"/>
              </w:rPr>
            </w:pPr>
            <w:r w:rsidRPr="0048077B">
              <w:rPr>
                <w:rFonts w:ascii="Book Antiqua" w:hAnsi="Book Antiqua"/>
                <w:sz w:val="22"/>
                <w:szCs w:val="22"/>
              </w:rPr>
              <w:t>620-2022</w:t>
            </w:r>
          </w:p>
        </w:tc>
      </w:tr>
      <w:tr w:rsidR="00525CC5" w:rsidRPr="0048077B" w14:paraId="492C5E66" w14:textId="77777777" w:rsidTr="00F65F39">
        <w:trPr>
          <w:trHeight w:val="641"/>
          <w:jc w:val="center"/>
        </w:trPr>
        <w:tc>
          <w:tcPr>
            <w:tcW w:w="127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6600839C" w14:textId="77777777" w:rsidR="00525CC5" w:rsidRPr="000620F7" w:rsidRDefault="00525CC5" w:rsidP="00F65F39">
            <w:pPr>
              <w:spacing w:line="276" w:lineRule="auto"/>
              <w:jc w:val="center"/>
              <w:rPr>
                <w:rFonts w:ascii="Book Antiqua" w:hAnsi="Book Antiqua"/>
                <w:sz w:val="22"/>
                <w:szCs w:val="22"/>
              </w:rPr>
            </w:pPr>
            <w:r w:rsidRPr="000620F7">
              <w:rPr>
                <w:rFonts w:ascii="Book Antiqua" w:hAnsi="Book Antiqua"/>
                <w:sz w:val="22"/>
                <w:szCs w:val="22"/>
              </w:rPr>
              <w:t>4037-2022</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3CC5EF1C" w14:textId="77777777" w:rsidR="00525CC5" w:rsidRPr="0048077B" w:rsidRDefault="00525CC5" w:rsidP="00F65F39">
            <w:pPr>
              <w:spacing w:line="276" w:lineRule="auto"/>
              <w:jc w:val="center"/>
              <w:rPr>
                <w:rFonts w:ascii="Book Antiqua" w:hAnsi="Book Antiqua"/>
                <w:sz w:val="22"/>
                <w:szCs w:val="22"/>
              </w:rPr>
            </w:pPr>
            <w:r w:rsidRPr="0048077B">
              <w:rPr>
                <w:rFonts w:ascii="Book Antiqua" w:hAnsi="Book Antiqua"/>
                <w:color w:val="000000"/>
                <w:sz w:val="22"/>
                <w:szCs w:val="22"/>
                <w:lang w:val="es-ES_tradnl"/>
              </w:rPr>
              <w:t>28-4-2022</w:t>
            </w:r>
          </w:p>
        </w:tc>
        <w:tc>
          <w:tcPr>
            <w:tcW w:w="1888" w:type="dxa"/>
            <w:tcBorders>
              <w:top w:val="single" w:sz="4" w:space="0" w:color="auto"/>
              <w:left w:val="single" w:sz="4" w:space="0" w:color="auto"/>
              <w:bottom w:val="single" w:sz="4" w:space="0" w:color="auto"/>
              <w:right w:val="single" w:sz="4" w:space="0" w:color="auto"/>
            </w:tcBorders>
            <w:shd w:val="clear" w:color="auto" w:fill="FFFFFF"/>
            <w:vAlign w:val="center"/>
          </w:tcPr>
          <w:p w14:paraId="1072CD2E" w14:textId="77777777" w:rsidR="00525CC5" w:rsidRPr="0048077B" w:rsidRDefault="00525CC5" w:rsidP="00F65F39">
            <w:pPr>
              <w:spacing w:line="276" w:lineRule="auto"/>
              <w:jc w:val="both"/>
              <w:rPr>
                <w:rFonts w:ascii="Book Antiqua" w:hAnsi="Book Antiqua"/>
                <w:sz w:val="22"/>
                <w:szCs w:val="22"/>
              </w:rPr>
            </w:pPr>
            <w:r w:rsidRPr="0048077B">
              <w:rPr>
                <w:rFonts w:ascii="Book Antiqua" w:hAnsi="Book Antiqua"/>
                <w:sz w:val="22"/>
                <w:szCs w:val="22"/>
              </w:rPr>
              <w:t xml:space="preserve">Secretaría General de la Corte </w:t>
            </w:r>
          </w:p>
        </w:tc>
        <w:tc>
          <w:tcPr>
            <w:tcW w:w="3120" w:type="dxa"/>
            <w:tcBorders>
              <w:top w:val="single" w:sz="4" w:space="0" w:color="auto"/>
              <w:left w:val="single" w:sz="4" w:space="0" w:color="auto"/>
              <w:bottom w:val="single" w:sz="4" w:space="0" w:color="auto"/>
              <w:right w:val="single" w:sz="4" w:space="0" w:color="auto"/>
            </w:tcBorders>
            <w:shd w:val="clear" w:color="auto" w:fill="FFFFFF"/>
            <w:vAlign w:val="center"/>
          </w:tcPr>
          <w:p w14:paraId="1F36268B" w14:textId="77777777" w:rsidR="00525CC5" w:rsidRPr="0048077B" w:rsidRDefault="00525CC5" w:rsidP="00F65F39">
            <w:pPr>
              <w:spacing w:line="276" w:lineRule="auto"/>
              <w:jc w:val="both"/>
              <w:rPr>
                <w:rFonts w:ascii="Book Antiqua" w:hAnsi="Book Antiqua"/>
                <w:sz w:val="22"/>
                <w:szCs w:val="22"/>
              </w:rPr>
            </w:pPr>
            <w:r w:rsidRPr="0048077B">
              <w:rPr>
                <w:rFonts w:ascii="Book Antiqua" w:hAnsi="Book Antiqua"/>
                <w:sz w:val="22"/>
                <w:szCs w:val="22"/>
              </w:rPr>
              <w:t xml:space="preserve">Aprobación del oficio 260-PLA-MI-2022, que comunica la forma </w:t>
            </w:r>
            <w:r w:rsidRPr="0048077B">
              <w:rPr>
                <w:rFonts w:ascii="Book Antiqua" w:hAnsi="Book Antiqua"/>
                <w:sz w:val="22"/>
                <w:szCs w:val="22"/>
              </w:rPr>
              <w:lastRenderedPageBreak/>
              <w:t>de atención de las solicitudes del oficio 15-CJL-2022</w:t>
            </w:r>
          </w:p>
        </w:tc>
        <w:tc>
          <w:tcPr>
            <w:tcW w:w="226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7B716B40" w14:textId="77777777" w:rsidR="00525CC5" w:rsidRPr="0048077B" w:rsidRDefault="00525CC5" w:rsidP="00F65F39">
            <w:pPr>
              <w:spacing w:line="276" w:lineRule="auto"/>
              <w:jc w:val="center"/>
              <w:rPr>
                <w:rFonts w:ascii="Book Antiqua" w:hAnsi="Book Antiqua"/>
                <w:sz w:val="22"/>
                <w:szCs w:val="22"/>
              </w:rPr>
            </w:pPr>
            <w:r w:rsidRPr="0048077B">
              <w:rPr>
                <w:rFonts w:ascii="Book Antiqua" w:hAnsi="Book Antiqua"/>
                <w:sz w:val="22"/>
                <w:szCs w:val="22"/>
              </w:rPr>
              <w:lastRenderedPageBreak/>
              <w:t>825-2022</w:t>
            </w:r>
          </w:p>
        </w:tc>
      </w:tr>
      <w:tr w:rsidR="007B4969" w:rsidRPr="0048077B" w14:paraId="15BAD7B3" w14:textId="77777777" w:rsidTr="00525CC5">
        <w:trPr>
          <w:trHeight w:val="641"/>
          <w:jc w:val="center"/>
        </w:trPr>
        <w:tc>
          <w:tcPr>
            <w:tcW w:w="1275"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462E5B7A" w14:textId="77777777" w:rsidR="007B4969" w:rsidRPr="000620F7" w:rsidRDefault="007B4969" w:rsidP="007B5A6A">
            <w:pPr>
              <w:spacing w:line="276" w:lineRule="auto"/>
              <w:jc w:val="center"/>
              <w:rPr>
                <w:rFonts w:ascii="Book Antiqua" w:hAnsi="Book Antiqua"/>
                <w:sz w:val="22"/>
                <w:szCs w:val="22"/>
              </w:rPr>
            </w:pPr>
            <w:r w:rsidRPr="000620F7">
              <w:rPr>
                <w:rFonts w:ascii="Book Antiqua" w:hAnsi="Book Antiqua" w:cs="Book Antiqua"/>
              </w:rPr>
              <w:t>551-CACMFJ-AGA-2022</w:t>
            </w:r>
          </w:p>
        </w:tc>
        <w:tc>
          <w:tcPr>
            <w:tcW w:w="165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7B782ACA" w14:textId="77777777" w:rsidR="007B4969" w:rsidRPr="0048077B" w:rsidRDefault="007B4969" w:rsidP="007B5A6A">
            <w:pPr>
              <w:spacing w:line="276" w:lineRule="auto"/>
              <w:jc w:val="center"/>
              <w:rPr>
                <w:rFonts w:ascii="Book Antiqua" w:hAnsi="Book Antiqua"/>
                <w:color w:val="000000"/>
                <w:sz w:val="22"/>
                <w:szCs w:val="22"/>
                <w:lang w:val="es-ES_tradnl"/>
              </w:rPr>
            </w:pPr>
            <w:r w:rsidRPr="0048077B">
              <w:rPr>
                <w:rFonts w:ascii="Book Antiqua" w:hAnsi="Book Antiqua"/>
                <w:color w:val="000000"/>
                <w:sz w:val="22"/>
                <w:szCs w:val="22"/>
                <w:lang w:val="es-ES_tradnl"/>
              </w:rPr>
              <w:t>14-6-22</w:t>
            </w:r>
          </w:p>
        </w:tc>
        <w:tc>
          <w:tcPr>
            <w:tcW w:w="1888" w:type="dxa"/>
            <w:tcBorders>
              <w:top w:val="single" w:sz="4" w:space="0" w:color="auto"/>
              <w:left w:val="single" w:sz="4" w:space="0" w:color="auto"/>
              <w:bottom w:val="single" w:sz="4" w:space="0" w:color="auto"/>
              <w:right w:val="single" w:sz="4" w:space="0" w:color="auto"/>
            </w:tcBorders>
            <w:shd w:val="clear" w:color="auto" w:fill="FFFFFF"/>
            <w:vAlign w:val="center"/>
          </w:tcPr>
          <w:p w14:paraId="4C0E6E8F" w14:textId="77777777" w:rsidR="007B4969" w:rsidRPr="0048077B" w:rsidRDefault="007B4969" w:rsidP="007B5A6A">
            <w:pPr>
              <w:spacing w:line="276" w:lineRule="auto"/>
              <w:jc w:val="both"/>
              <w:rPr>
                <w:rFonts w:ascii="Book Antiqua" w:hAnsi="Book Antiqua"/>
                <w:sz w:val="22"/>
                <w:szCs w:val="22"/>
              </w:rPr>
            </w:pPr>
            <w:r w:rsidRPr="0048077B">
              <w:rPr>
                <w:rFonts w:ascii="Book Antiqua" w:hAnsi="Book Antiqua"/>
                <w:sz w:val="22"/>
                <w:szCs w:val="22"/>
              </w:rPr>
              <w:t>CACMFJ-Comisión Laboral</w:t>
            </w:r>
          </w:p>
        </w:tc>
        <w:tc>
          <w:tcPr>
            <w:tcW w:w="3120" w:type="dxa"/>
            <w:tcBorders>
              <w:top w:val="single" w:sz="4" w:space="0" w:color="auto"/>
              <w:left w:val="single" w:sz="4" w:space="0" w:color="auto"/>
              <w:bottom w:val="single" w:sz="4" w:space="0" w:color="auto"/>
              <w:right w:val="single" w:sz="4" w:space="0" w:color="auto"/>
            </w:tcBorders>
            <w:shd w:val="clear" w:color="auto" w:fill="FFFFFF"/>
            <w:vAlign w:val="center"/>
          </w:tcPr>
          <w:p w14:paraId="60B4426F" w14:textId="72149010" w:rsidR="007B4969" w:rsidRPr="0048077B" w:rsidRDefault="007B4969" w:rsidP="007B5A6A">
            <w:pPr>
              <w:spacing w:line="276" w:lineRule="auto"/>
              <w:jc w:val="both"/>
              <w:rPr>
                <w:rFonts w:ascii="Book Antiqua" w:hAnsi="Book Antiqua"/>
                <w:sz w:val="22"/>
                <w:szCs w:val="22"/>
              </w:rPr>
            </w:pPr>
            <w:r w:rsidRPr="0048077B">
              <w:rPr>
                <w:rFonts w:ascii="Book Antiqua" w:hAnsi="Book Antiqua"/>
                <w:sz w:val="22"/>
                <w:szCs w:val="22"/>
              </w:rPr>
              <w:t xml:space="preserve">Solitud de no sacar a concurso la plaza vacante de Jueza o Juez 5 número 55552, y reasignarla más bien a categoría 3 y que colabore con el </w:t>
            </w:r>
            <w:r w:rsidR="00285C47" w:rsidRPr="0048077B">
              <w:rPr>
                <w:rFonts w:ascii="Book Antiqua" w:hAnsi="Book Antiqua"/>
                <w:sz w:val="22"/>
                <w:szCs w:val="22"/>
              </w:rPr>
              <w:t>Juzgado</w:t>
            </w:r>
            <w:r w:rsidRPr="0048077B">
              <w:rPr>
                <w:rFonts w:ascii="Book Antiqua" w:hAnsi="Book Antiqua"/>
                <w:sz w:val="22"/>
                <w:szCs w:val="22"/>
              </w:rPr>
              <w:t xml:space="preserve"> de Trabajo del II CJSJ</w:t>
            </w:r>
          </w:p>
        </w:tc>
        <w:tc>
          <w:tcPr>
            <w:tcW w:w="2268" w:type="dxa"/>
            <w:tcBorders>
              <w:top w:val="single" w:sz="4" w:space="0" w:color="auto"/>
              <w:left w:val="single" w:sz="4" w:space="0" w:color="auto"/>
              <w:bottom w:val="single" w:sz="4" w:space="0" w:color="auto"/>
              <w:right w:val="single" w:sz="4" w:space="0" w:color="auto"/>
            </w:tcBorders>
            <w:shd w:val="clear" w:color="auto" w:fill="FFFFFF"/>
            <w:tcMar>
              <w:top w:w="0" w:type="dxa"/>
              <w:left w:w="108" w:type="dxa"/>
              <w:bottom w:w="0" w:type="dxa"/>
              <w:right w:w="108" w:type="dxa"/>
            </w:tcMar>
            <w:vAlign w:val="center"/>
          </w:tcPr>
          <w:p w14:paraId="7E657808" w14:textId="221D0807" w:rsidR="007B4969" w:rsidRPr="0048077B" w:rsidRDefault="005D201C" w:rsidP="007B5A6A">
            <w:pPr>
              <w:spacing w:line="276" w:lineRule="auto"/>
              <w:jc w:val="center"/>
              <w:rPr>
                <w:rFonts w:ascii="Book Antiqua" w:hAnsi="Book Antiqua"/>
                <w:sz w:val="22"/>
                <w:szCs w:val="22"/>
              </w:rPr>
            </w:pPr>
            <w:r>
              <w:rPr>
                <w:rFonts w:ascii="Book Antiqua" w:hAnsi="Book Antiqua"/>
                <w:sz w:val="22"/>
                <w:szCs w:val="22"/>
              </w:rPr>
              <w:t>1201-2022</w:t>
            </w:r>
          </w:p>
        </w:tc>
      </w:tr>
    </w:tbl>
    <w:p w14:paraId="3BF1AD31" w14:textId="77777777" w:rsidR="007A1FAF" w:rsidRPr="000620F7" w:rsidRDefault="007A1FAF" w:rsidP="00F65F39">
      <w:pPr>
        <w:spacing w:line="276" w:lineRule="auto"/>
        <w:jc w:val="both"/>
        <w:rPr>
          <w:rFonts w:ascii="Book Antiqua" w:hAnsi="Book Antiqua"/>
        </w:rPr>
      </w:pPr>
    </w:p>
    <w:p w14:paraId="418E0F5C" w14:textId="77777777" w:rsidR="007A1FAF" w:rsidRPr="0048077B" w:rsidRDefault="007A1FAF" w:rsidP="00F65F39">
      <w:pPr>
        <w:spacing w:line="276" w:lineRule="auto"/>
        <w:jc w:val="both"/>
        <w:rPr>
          <w:rFonts w:ascii="Book Antiqua" w:hAnsi="Book Antiqua" w:cs="Book Antiqua"/>
        </w:rPr>
      </w:pPr>
      <w:r w:rsidRPr="000620F7">
        <w:rPr>
          <w:rFonts w:ascii="Book Antiqua" w:hAnsi="Book Antiqua" w:cs="Book Antiqua"/>
        </w:rPr>
        <w:t xml:space="preserve">Seguidamente se consigna lo acordado por el Consejo Superior en sesión 17-2022 celebrada el 01 de marzo del 2022, artículo XLIV (oficio de la Secretaría General de la Corte 3009-2022) donde acordó entre otras cosas lo siguiente: </w:t>
      </w:r>
    </w:p>
    <w:p w14:paraId="01F01F1B" w14:textId="77777777" w:rsidR="007A1FAF" w:rsidRPr="0048077B" w:rsidRDefault="007A1FAF" w:rsidP="00CB605D">
      <w:pPr>
        <w:spacing w:line="276" w:lineRule="auto"/>
        <w:ind w:right="-518"/>
        <w:rPr>
          <w:rFonts w:ascii="Book Antiqua" w:hAnsi="Book Antiqua" w:cs="Book Antiqua"/>
        </w:rPr>
      </w:pPr>
    </w:p>
    <w:p w14:paraId="73E60AC0" w14:textId="77777777" w:rsidR="007A1FAF" w:rsidRPr="0048077B" w:rsidRDefault="007A1FAF" w:rsidP="0078591B">
      <w:pPr>
        <w:pStyle w:val="wordsection1"/>
        <w:ind w:left="567" w:right="567"/>
        <w:jc w:val="both"/>
        <w:rPr>
          <w:rFonts w:ascii="Book Antiqua" w:hAnsi="Book Antiqua"/>
          <w:lang w:eastAsia="en-US"/>
        </w:rPr>
      </w:pPr>
      <w:r w:rsidRPr="0048077B">
        <w:rPr>
          <w:rFonts w:ascii="Book Antiqua" w:hAnsi="Book Antiqua" w:cs="Book Antiqua"/>
        </w:rPr>
        <w:t xml:space="preserve">  “</w:t>
      </w:r>
      <w:r w:rsidRPr="0048077B">
        <w:rPr>
          <w:rFonts w:ascii="Book Antiqua" w:hAnsi="Book Antiqua"/>
          <w:b/>
          <w:bCs/>
          <w:i/>
          <w:iCs/>
          <w:sz w:val="22"/>
          <w:szCs w:val="22"/>
          <w:lang w:eastAsia="en-US"/>
        </w:rPr>
        <w:t xml:space="preserve">Se acordó: 1) </w:t>
      </w:r>
      <w:r w:rsidRPr="0048077B">
        <w:rPr>
          <w:rFonts w:ascii="Book Antiqua" w:hAnsi="Book Antiqua"/>
          <w:i/>
          <w:iCs/>
          <w:sz w:val="22"/>
          <w:szCs w:val="22"/>
          <w:lang w:eastAsia="en-US"/>
        </w:rPr>
        <w:t xml:space="preserve">Tener por rendido el oficio Nº </w:t>
      </w:r>
      <w:r w:rsidRPr="0048077B">
        <w:rPr>
          <w:rFonts w:ascii="Book Antiqua" w:hAnsi="Book Antiqua"/>
          <w:i/>
          <w:iCs/>
          <w:snapToGrid w:val="0"/>
          <w:sz w:val="22"/>
          <w:szCs w:val="22"/>
          <w:lang w:eastAsia="en-US"/>
        </w:rPr>
        <w:t>103-PLA-MI-2022</w:t>
      </w:r>
      <w:r w:rsidRPr="0048077B">
        <w:rPr>
          <w:rFonts w:ascii="Book Antiqua" w:hAnsi="Book Antiqua"/>
          <w:i/>
          <w:iCs/>
          <w:sz w:val="22"/>
          <w:szCs w:val="22"/>
          <w:lang w:eastAsia="en-US"/>
        </w:rPr>
        <w:t xml:space="preserve"> de la Dirección de Planificación, relacionado con la propuesta del plan de descongestionamiento en materia de Trabajo 2022. </w:t>
      </w:r>
      <w:r w:rsidRPr="0048077B">
        <w:rPr>
          <w:rFonts w:ascii="Book Antiqua" w:hAnsi="Book Antiqua"/>
          <w:b/>
          <w:bCs/>
          <w:i/>
          <w:iCs/>
          <w:sz w:val="22"/>
          <w:szCs w:val="22"/>
          <w:lang w:eastAsia="en-US"/>
        </w:rPr>
        <w:t>2)</w:t>
      </w:r>
      <w:r w:rsidRPr="0048077B">
        <w:rPr>
          <w:rFonts w:ascii="Book Antiqua" w:hAnsi="Book Antiqua"/>
          <w:i/>
          <w:iCs/>
          <w:sz w:val="22"/>
          <w:szCs w:val="22"/>
          <w:lang w:eastAsia="en-US"/>
        </w:rPr>
        <w:t xml:space="preserve"> Mantener los tres puestos </w:t>
      </w:r>
      <w:r w:rsidRPr="0048077B">
        <w:rPr>
          <w:rFonts w:ascii="Book Antiqua" w:hAnsi="Book Antiqua"/>
          <w:b/>
          <w:bCs/>
          <w:i/>
          <w:iCs/>
          <w:sz w:val="22"/>
          <w:szCs w:val="22"/>
          <w:lang w:eastAsia="en-US"/>
        </w:rPr>
        <w:t>vacantes</w:t>
      </w:r>
      <w:r w:rsidRPr="0048077B">
        <w:rPr>
          <w:rFonts w:ascii="Book Antiqua" w:hAnsi="Book Antiqua"/>
          <w:i/>
          <w:iCs/>
          <w:sz w:val="22"/>
          <w:szCs w:val="22"/>
          <w:lang w:eastAsia="en-US"/>
        </w:rPr>
        <w:t xml:space="preserve"> de Técnica o Técnico Judicial 2 (plazas número 112427, 44071 y 44062)</w:t>
      </w:r>
      <w:r w:rsidRPr="0048077B">
        <w:rPr>
          <w:rFonts w:ascii="Book Antiqua" w:hAnsi="Book Antiqua"/>
          <w:b/>
          <w:bCs/>
          <w:i/>
          <w:iCs/>
          <w:sz w:val="22"/>
          <w:szCs w:val="22"/>
          <w:lang w:eastAsia="en-US"/>
        </w:rPr>
        <w:t xml:space="preserve"> </w:t>
      </w:r>
      <w:r w:rsidRPr="0048077B">
        <w:rPr>
          <w:rFonts w:ascii="Book Antiqua" w:hAnsi="Book Antiqua"/>
          <w:i/>
          <w:iCs/>
          <w:sz w:val="22"/>
          <w:szCs w:val="22"/>
          <w:lang w:eastAsia="en-US"/>
        </w:rPr>
        <w:t xml:space="preserve">en el Juzgado de Trabajo del Segundo Circuito Judicial de San José; hasta tanto se rinda el informe solicitado a la Dirección Jurídica en Sesión N° 103-2021 del 01 de diciembre de 2021, artículo XVIII, sobre la legalidad de aplicar lo recomendado por la Dirección de Planificación en cuanto a suspender un concurso que ha iniciado su procedimiento y si ello ha generado derechos adquiridos de quien ocupa la plaza o las expectativas únicamente. </w:t>
      </w:r>
      <w:r w:rsidRPr="0048077B">
        <w:rPr>
          <w:rFonts w:ascii="Book Antiqua" w:hAnsi="Book Antiqua"/>
          <w:b/>
          <w:bCs/>
          <w:i/>
          <w:iCs/>
          <w:sz w:val="22"/>
          <w:szCs w:val="22"/>
          <w:lang w:eastAsia="en-US"/>
        </w:rPr>
        <w:t>3)</w:t>
      </w:r>
      <w:r w:rsidRPr="0048077B">
        <w:rPr>
          <w:rFonts w:ascii="Book Antiqua" w:hAnsi="Book Antiqua"/>
          <w:i/>
          <w:iCs/>
          <w:sz w:val="22"/>
          <w:szCs w:val="22"/>
          <w:lang w:eastAsia="en-US"/>
        </w:rPr>
        <w:t xml:space="preserve"> Mantener las tres plazas en </w:t>
      </w:r>
      <w:r w:rsidRPr="0048077B">
        <w:rPr>
          <w:rFonts w:ascii="Book Antiqua" w:hAnsi="Book Antiqua"/>
          <w:b/>
          <w:bCs/>
          <w:i/>
          <w:iCs/>
          <w:sz w:val="22"/>
          <w:szCs w:val="22"/>
          <w:lang w:eastAsia="en-US"/>
        </w:rPr>
        <w:t>propiedad</w:t>
      </w:r>
      <w:r w:rsidRPr="0048077B">
        <w:rPr>
          <w:rFonts w:ascii="Book Antiqua" w:hAnsi="Book Antiqua"/>
          <w:i/>
          <w:iCs/>
          <w:sz w:val="22"/>
          <w:szCs w:val="22"/>
          <w:lang w:eastAsia="en-US"/>
        </w:rPr>
        <w:t xml:space="preserve"> con categoría de Técnica o Técnico Judicial 3 en el Tribunal de Apelación de Trabajo del Segundo Circuito Judicial de San José, las cuales se recomiendan trasladar al Juzgado de Trabajo de ese circuito judicial; quedando a la espera de lo que se resuelva en definitiva con las plazas vacantes de este último despacho judicial, en línea con lo indicado en el punto anterior</w:t>
      </w:r>
      <w:r w:rsidRPr="0048077B">
        <w:rPr>
          <w:rFonts w:ascii="Book Antiqua" w:hAnsi="Book Antiqua"/>
          <w:i/>
          <w:iCs/>
          <w:sz w:val="22"/>
          <w:szCs w:val="22"/>
          <w:shd w:val="clear" w:color="auto" w:fill="BDD6EE"/>
          <w:lang w:eastAsia="en-US"/>
        </w:rPr>
        <w:t xml:space="preserve">. No obstante, la Dirección de Planificación deberá valorar la maximización de dicho recurso humano, hasta tanto se resuelva lo correspondiente. </w:t>
      </w:r>
      <w:r w:rsidRPr="0048077B">
        <w:rPr>
          <w:rFonts w:ascii="Book Antiqua" w:hAnsi="Book Antiqua"/>
          <w:b/>
          <w:bCs/>
          <w:i/>
          <w:iCs/>
          <w:sz w:val="22"/>
          <w:szCs w:val="22"/>
          <w:shd w:val="clear" w:color="auto" w:fill="BDD6EE"/>
          <w:lang w:eastAsia="en-US"/>
        </w:rPr>
        <w:t>4)</w:t>
      </w:r>
      <w:r w:rsidRPr="0048077B">
        <w:rPr>
          <w:rFonts w:ascii="Book Antiqua" w:hAnsi="Book Antiqua"/>
          <w:i/>
          <w:iCs/>
          <w:sz w:val="22"/>
          <w:szCs w:val="22"/>
          <w:shd w:val="clear" w:color="auto" w:fill="BDD6EE"/>
          <w:lang w:eastAsia="en-US"/>
        </w:rPr>
        <w:t xml:space="preserve"> Mantener la plaza de Juez de Trámite (categoría de Jueza o Juez 1) en el Tribunal de Apelación de Trabajo del Segundo Circuito Judicial de San José, hasta tanto se defina lo correspondiente entre la Dirección de Planificación y la Comisión de la Jurisdicción Laboral.</w:t>
      </w:r>
      <w:r w:rsidRPr="0048077B">
        <w:rPr>
          <w:rFonts w:ascii="Book Antiqua" w:hAnsi="Book Antiqua"/>
          <w:i/>
          <w:iCs/>
          <w:sz w:val="22"/>
          <w:szCs w:val="22"/>
          <w:lang w:eastAsia="en-US"/>
        </w:rPr>
        <w:t xml:space="preserve"> (…) </w:t>
      </w:r>
      <w:r w:rsidRPr="0048077B">
        <w:rPr>
          <w:rFonts w:ascii="Book Antiqua" w:hAnsi="Book Antiqua"/>
          <w:b/>
          <w:bCs/>
          <w:i/>
          <w:iCs/>
          <w:sz w:val="22"/>
          <w:szCs w:val="22"/>
          <w:lang w:eastAsia="en-US"/>
        </w:rPr>
        <w:t>5)</w:t>
      </w:r>
      <w:r w:rsidRPr="0048077B">
        <w:rPr>
          <w:rFonts w:ascii="Book Antiqua" w:hAnsi="Book Antiqua"/>
          <w:i/>
          <w:iCs/>
          <w:sz w:val="22"/>
          <w:szCs w:val="22"/>
          <w:lang w:eastAsia="en-US"/>
        </w:rPr>
        <w:t xml:space="preserve"> Aprobar el escenario 1 para el plan de trabajo del Juzgado de Trabajo del Segundo Circuito Judicial de San José, que consiste en la asignación de tres plazas de persona juzgadora (1 ordinaria del juzgado + 2 provenientes del Tribunal de Apelación del Circuito de enero a junio de 2022) con cuota mínima de 20 sentencias por mes por plaza, quienes fallarían esos 445 expedientes en 7.4 meses, por lo que al finalizar agosto 2022 el plazo de espera para dictado de sentencia debe estar máximo a octubre 2021 = 11 meses = 322 días; hasta tanto se resuelve el tema de la suspensión de las plazas de técnica o técnico judicial de ese despacho judicial para reasignarlas a Jueza o Juez 3. Asimismo, la Dirección de Planificación deberá valorar la prórroga del plan con las 2 plazas de la judicatura provenientes del Tribunal de </w:t>
      </w:r>
      <w:r w:rsidRPr="0048077B">
        <w:rPr>
          <w:rFonts w:ascii="Book Antiqua" w:hAnsi="Book Antiqua"/>
          <w:i/>
          <w:iCs/>
          <w:sz w:val="22"/>
          <w:szCs w:val="22"/>
          <w:lang w:eastAsia="en-US"/>
        </w:rPr>
        <w:lastRenderedPageBreak/>
        <w:t xml:space="preserve">Apelación que serán asignadas al Centro de Apoyo a partir de julio de 2022, para lo cual se deberá solicitar autorización a Corte Plena o al Centro de Apoyo; además, valorar si es posible reincorporar a ese plan algún otro recurso disponible, </w:t>
      </w:r>
      <w:r w:rsidRPr="0048077B">
        <w:rPr>
          <w:rFonts w:ascii="Book Antiqua" w:hAnsi="Book Antiqua"/>
          <w:i/>
          <w:iCs/>
          <w:sz w:val="22"/>
          <w:szCs w:val="22"/>
          <w:shd w:val="clear" w:color="auto" w:fill="BDD6EE"/>
          <w:lang w:eastAsia="en-US"/>
        </w:rPr>
        <w:t>así como la plaza de juez o jueza supernumeraria que se encuentra resolviendo ejecuciones y nulidades en ese mismo juzgado hasta el primer semestre de este año</w:t>
      </w:r>
      <w:r w:rsidRPr="0048077B">
        <w:rPr>
          <w:rFonts w:ascii="Book Antiqua" w:hAnsi="Book Antiqua"/>
          <w:i/>
          <w:iCs/>
          <w:sz w:val="22"/>
          <w:szCs w:val="22"/>
          <w:lang w:eastAsia="en-US"/>
        </w:rPr>
        <w:t xml:space="preserve">. </w:t>
      </w:r>
      <w:r w:rsidRPr="0048077B">
        <w:rPr>
          <w:rFonts w:ascii="Book Antiqua" w:hAnsi="Book Antiqua"/>
          <w:b/>
          <w:bCs/>
          <w:i/>
          <w:iCs/>
          <w:sz w:val="22"/>
          <w:szCs w:val="22"/>
          <w:lang w:eastAsia="en-US"/>
        </w:rPr>
        <w:t>6)</w:t>
      </w:r>
      <w:r w:rsidRPr="0048077B">
        <w:rPr>
          <w:rFonts w:ascii="Book Antiqua" w:hAnsi="Book Antiqua"/>
          <w:i/>
          <w:iCs/>
          <w:sz w:val="22"/>
          <w:szCs w:val="22"/>
          <w:lang w:eastAsia="en-US"/>
        </w:rPr>
        <w:t xml:space="preserve"> (…)</w:t>
      </w:r>
      <w:r w:rsidRPr="0048077B">
        <w:rPr>
          <w:rFonts w:ascii="Book Antiqua" w:hAnsi="Book Antiqua"/>
          <w:b/>
          <w:bCs/>
          <w:i/>
          <w:iCs/>
          <w:sz w:val="22"/>
          <w:szCs w:val="22"/>
          <w:lang w:val="es-ES"/>
        </w:rPr>
        <w:t xml:space="preserve">” </w:t>
      </w:r>
      <w:r w:rsidRPr="0048077B">
        <w:rPr>
          <w:rFonts w:ascii="Book Antiqua" w:hAnsi="Book Antiqua"/>
          <w:lang w:val="es-ES"/>
        </w:rPr>
        <w:t>Lo resaltado en celeste no es del original.</w:t>
      </w:r>
    </w:p>
    <w:p w14:paraId="5B374D94" w14:textId="77777777" w:rsidR="007A1FAF" w:rsidRPr="0048077B" w:rsidRDefault="007A1FAF" w:rsidP="007B5A6A">
      <w:pPr>
        <w:spacing w:line="276" w:lineRule="auto"/>
        <w:ind w:right="-518"/>
        <w:rPr>
          <w:rFonts w:ascii="Book Antiqua" w:hAnsi="Book Antiqua" w:cs="Book Antiqua"/>
        </w:rPr>
      </w:pPr>
    </w:p>
    <w:p w14:paraId="73A811D6" w14:textId="77777777" w:rsidR="00564EED" w:rsidRPr="0048077B" w:rsidRDefault="00564EED" w:rsidP="00F65F39">
      <w:pPr>
        <w:spacing w:line="276" w:lineRule="auto"/>
        <w:jc w:val="both"/>
        <w:rPr>
          <w:rFonts w:ascii="Book Antiqua" w:hAnsi="Book Antiqua" w:cs="Book Antiqua"/>
        </w:rPr>
      </w:pPr>
      <w:r w:rsidRPr="0048077B">
        <w:rPr>
          <w:rFonts w:ascii="Book Antiqua" w:hAnsi="Book Antiqua" w:cs="Book Antiqua"/>
        </w:rPr>
        <w:t>Y el acuerdo del Consejo Superior del Poder Judicial al conocer el oficio de esta Dirección número 260-PLA-MI-2022, donde en sesión 31-2022 celebrada el 07 de abril de 2022, artículo XXXV (</w:t>
      </w:r>
      <w:r w:rsidRPr="0048077B">
        <w:rPr>
          <w:rFonts w:ascii="Book Antiqua" w:hAnsi="Book Antiqua" w:cs="Book Antiqua"/>
          <w:b/>
          <w:bCs/>
          <w:i/>
          <w:iCs/>
        </w:rPr>
        <w:t>referencia interna 825-2022</w:t>
      </w:r>
      <w:r w:rsidRPr="0048077B">
        <w:rPr>
          <w:rFonts w:ascii="Book Antiqua" w:hAnsi="Book Antiqua" w:cs="Book Antiqua"/>
        </w:rPr>
        <w:t xml:space="preserve">) </w:t>
      </w:r>
      <w:r w:rsidR="00367F9D" w:rsidRPr="0048077B">
        <w:rPr>
          <w:rFonts w:ascii="Book Antiqua" w:hAnsi="Book Antiqua" w:cs="Book Antiqua"/>
        </w:rPr>
        <w:t>dispuso</w:t>
      </w:r>
      <w:r w:rsidRPr="0048077B">
        <w:rPr>
          <w:rFonts w:ascii="Book Antiqua" w:hAnsi="Book Antiqua" w:cs="Book Antiqua"/>
        </w:rPr>
        <w:t>:</w:t>
      </w:r>
    </w:p>
    <w:p w14:paraId="11C12E3D" w14:textId="77777777" w:rsidR="00564EED" w:rsidRPr="0048077B" w:rsidRDefault="00564EED" w:rsidP="007B5A6A">
      <w:pPr>
        <w:spacing w:line="276" w:lineRule="auto"/>
        <w:ind w:right="-518"/>
        <w:rPr>
          <w:rFonts w:ascii="Book Antiqua" w:hAnsi="Book Antiqua" w:cs="Book Antiqua"/>
        </w:rPr>
      </w:pPr>
    </w:p>
    <w:p w14:paraId="3B17986D" w14:textId="0F6B280C" w:rsidR="00564EED" w:rsidRPr="0048077B" w:rsidRDefault="00564EED" w:rsidP="00F65F39">
      <w:pPr>
        <w:pStyle w:val="xantecedente"/>
        <w:spacing w:before="0" w:beforeAutospacing="0" w:after="0" w:afterAutospacing="0" w:line="240" w:lineRule="auto"/>
        <w:ind w:left="567" w:right="709" w:firstLine="0"/>
        <w:rPr>
          <w:rFonts w:ascii="Book Antiqua" w:hAnsi="Book Antiqua"/>
          <w:i/>
          <w:iCs/>
          <w:sz w:val="22"/>
          <w:szCs w:val="22"/>
        </w:rPr>
      </w:pPr>
      <w:r w:rsidRPr="0048077B">
        <w:rPr>
          <w:rFonts w:ascii="Book Antiqua" w:hAnsi="Book Antiqua"/>
          <w:i/>
          <w:iCs/>
          <w:sz w:val="22"/>
          <w:szCs w:val="22"/>
        </w:rPr>
        <w:t xml:space="preserve">“Analizada por este Consejo la gestión anterior, </w:t>
      </w:r>
      <w:r w:rsidRPr="0048077B">
        <w:rPr>
          <w:rFonts w:ascii="Book Antiqua" w:hAnsi="Book Antiqua"/>
          <w:b/>
          <w:bCs/>
          <w:i/>
          <w:iCs/>
          <w:sz w:val="22"/>
          <w:szCs w:val="22"/>
        </w:rPr>
        <w:t>se acordó:</w:t>
      </w:r>
      <w:r w:rsidRPr="0048077B">
        <w:rPr>
          <w:rFonts w:ascii="Book Antiqua" w:hAnsi="Book Antiqua"/>
          <w:i/>
          <w:iCs/>
          <w:sz w:val="22"/>
          <w:szCs w:val="22"/>
        </w:rPr>
        <w:t xml:space="preserve"> Tomar nota del oficio N° 260-PLA-MI-2022 del 29 de marzo de 2022, suscrito por el ingeniero Dixon Li Morales, Jefe interino de Proceso Ejecución de las Operaciones, mediante el cual hace de conocimiento el informe suscrito por el ingeniero Jorge Fernando Rodríguez Salazar, Jefe interino del Subproceso de Modernización Institucional, relacionado con los aspectos solicitados por la Comisión de la Jurisdicción Laboral en sesión N°1-2022 celebrada el 17 de febrero del presente año, artículo XV, atinentes al Tribunal de Apelación de Trabajo del Segundo Circuito Judicial de San José</w:t>
      </w:r>
      <w:r w:rsidRPr="0048077B">
        <w:rPr>
          <w:rFonts w:ascii="Book Antiqua" w:hAnsi="Book Antiqua"/>
          <w:b/>
          <w:bCs/>
          <w:i/>
          <w:iCs/>
          <w:color w:val="000000"/>
          <w:sz w:val="22"/>
          <w:szCs w:val="22"/>
        </w:rPr>
        <w:t>.</w:t>
      </w:r>
      <w:r w:rsidRPr="0048077B">
        <w:rPr>
          <w:rFonts w:ascii="Book Antiqua" w:hAnsi="Book Antiqua"/>
          <w:i/>
          <w:iCs/>
          <w:color w:val="000000"/>
          <w:sz w:val="22"/>
          <w:szCs w:val="22"/>
        </w:rPr>
        <w:t>”</w:t>
      </w:r>
      <w:r w:rsidR="002D06D1">
        <w:rPr>
          <w:rFonts w:ascii="Book Antiqua" w:hAnsi="Book Antiqua"/>
          <w:i/>
          <w:iCs/>
          <w:color w:val="000000"/>
          <w:sz w:val="22"/>
          <w:szCs w:val="22"/>
        </w:rPr>
        <w:t>.</w:t>
      </w:r>
    </w:p>
    <w:p w14:paraId="133F6544" w14:textId="77777777" w:rsidR="00564EED" w:rsidRPr="0048077B" w:rsidRDefault="00564EED" w:rsidP="007B5A6A">
      <w:pPr>
        <w:spacing w:line="276" w:lineRule="auto"/>
        <w:ind w:right="-518"/>
        <w:rPr>
          <w:rFonts w:ascii="Book Antiqua" w:hAnsi="Book Antiqua" w:cs="Book Antiqua"/>
        </w:rPr>
      </w:pPr>
    </w:p>
    <w:p w14:paraId="021CA91D" w14:textId="77777777" w:rsidR="00564EED" w:rsidRPr="0048077B" w:rsidRDefault="007B4969" w:rsidP="00F65F39">
      <w:pPr>
        <w:spacing w:line="276" w:lineRule="auto"/>
        <w:jc w:val="both"/>
        <w:rPr>
          <w:rFonts w:ascii="Book Antiqua" w:hAnsi="Book Antiqua" w:cs="Book Antiqua"/>
        </w:rPr>
      </w:pPr>
      <w:r w:rsidRPr="0048077B">
        <w:rPr>
          <w:rFonts w:ascii="Book Antiqua" w:hAnsi="Book Antiqua" w:cs="Book Antiqua"/>
        </w:rPr>
        <w:t xml:space="preserve">Mediante oficio </w:t>
      </w:r>
      <w:r w:rsidRPr="0048077B">
        <w:rPr>
          <w:rFonts w:ascii="Book Antiqua" w:hAnsi="Book Antiqua" w:cs="Book Antiqua"/>
          <w:b/>
          <w:bCs/>
        </w:rPr>
        <w:t>551-CACMFJ-AGA-2022</w:t>
      </w:r>
      <w:r w:rsidRPr="0048077B">
        <w:rPr>
          <w:rFonts w:ascii="Book Antiqua" w:hAnsi="Book Antiqua" w:cs="Book Antiqua"/>
        </w:rPr>
        <w:t xml:space="preserve"> </w:t>
      </w:r>
      <w:r w:rsidR="00131380" w:rsidRPr="0048077B">
        <w:rPr>
          <w:rFonts w:ascii="Book Antiqua" w:hAnsi="Book Antiqua" w:cs="Book Antiqua"/>
          <w:b/>
          <w:bCs/>
        </w:rPr>
        <w:t>del 14 de junio 2022</w:t>
      </w:r>
      <w:r w:rsidR="00131380" w:rsidRPr="0048077B">
        <w:rPr>
          <w:rFonts w:ascii="Book Antiqua" w:hAnsi="Book Antiqua" w:cs="Book Antiqua"/>
        </w:rPr>
        <w:t xml:space="preserve"> </w:t>
      </w:r>
      <w:r w:rsidRPr="0048077B">
        <w:rPr>
          <w:rFonts w:ascii="Book Antiqua" w:hAnsi="Book Antiqua" w:cs="Book Antiqua"/>
        </w:rPr>
        <w:t xml:space="preserve">el Centro de Apoyo, Coordinación y Mejoramiento de la Función Jurisdiccional y la Comisión de la Jurisdicción Laboral solicitan: </w:t>
      </w:r>
    </w:p>
    <w:p w14:paraId="209074FC" w14:textId="77777777" w:rsidR="007B4969" w:rsidRPr="0048077B" w:rsidRDefault="007B4969" w:rsidP="007B5A6A">
      <w:pPr>
        <w:spacing w:line="276" w:lineRule="auto"/>
        <w:ind w:right="-518"/>
        <w:rPr>
          <w:rFonts w:ascii="Book Antiqua" w:hAnsi="Book Antiqua" w:cs="Book Antiqua"/>
        </w:rPr>
      </w:pPr>
    </w:p>
    <w:p w14:paraId="60E4AAE8" w14:textId="77777777" w:rsidR="007B4969" w:rsidRPr="0048077B" w:rsidRDefault="004541ED" w:rsidP="0078591B">
      <w:pPr>
        <w:ind w:left="567" w:right="567"/>
        <w:rPr>
          <w:rFonts w:ascii="Book Antiqua" w:hAnsi="Book Antiqua" w:cs="Book Antiqua"/>
          <w:i/>
          <w:iCs/>
          <w:sz w:val="22"/>
          <w:szCs w:val="22"/>
        </w:rPr>
      </w:pPr>
      <w:r w:rsidRPr="0048077B">
        <w:rPr>
          <w:rFonts w:ascii="Book Antiqua" w:hAnsi="Book Antiqua" w:cs="Book Antiqua"/>
          <w:i/>
          <w:iCs/>
          <w:sz w:val="22"/>
          <w:szCs w:val="22"/>
        </w:rPr>
        <w:t>“…</w:t>
      </w:r>
    </w:p>
    <w:p w14:paraId="3F7D8270" w14:textId="0AFBD5E9" w:rsidR="004541ED" w:rsidRDefault="004541ED" w:rsidP="0078591B">
      <w:pPr>
        <w:numPr>
          <w:ilvl w:val="0"/>
          <w:numId w:val="77"/>
        </w:numPr>
        <w:tabs>
          <w:tab w:val="left" w:pos="993"/>
        </w:tabs>
        <w:autoSpaceDE w:val="0"/>
        <w:autoSpaceDN w:val="0"/>
        <w:adjustRightInd w:val="0"/>
        <w:ind w:left="567" w:right="567" w:firstLine="0"/>
        <w:jc w:val="both"/>
        <w:rPr>
          <w:rFonts w:ascii="Book Antiqua" w:hAnsi="Book Antiqua"/>
          <w:i/>
          <w:iCs/>
          <w:sz w:val="22"/>
          <w:szCs w:val="22"/>
        </w:rPr>
      </w:pPr>
      <w:r w:rsidRPr="0048077B">
        <w:rPr>
          <w:rFonts w:ascii="Book Antiqua" w:hAnsi="Book Antiqua"/>
          <w:i/>
          <w:iCs/>
          <w:sz w:val="22"/>
          <w:szCs w:val="22"/>
        </w:rPr>
        <w:t>Que la Dirección de Planificación realice un estudio para determinar la conveniencia de mantener la plaza 55552 de Juez o Jueza 5 en el Tribunal de Trabajo del Segundo Circuito Judicial de San José; o bien, sea asignada en forma definitiva al Centro de Apoyo, Coordinación y Mejoramiento de la Función Jurisdiccional; ya sea, en categoría de ]uez o Jueza 5 para descongestionar la segunda instancia laboral o como Juez o ]ueza 3 que apoyo los planes en primera instancia del país.</w:t>
      </w:r>
    </w:p>
    <w:p w14:paraId="7A4A08DC" w14:textId="77777777" w:rsidR="002D06D1" w:rsidRPr="0048077B" w:rsidRDefault="002D06D1" w:rsidP="002D06D1">
      <w:pPr>
        <w:tabs>
          <w:tab w:val="left" w:pos="993"/>
        </w:tabs>
        <w:autoSpaceDE w:val="0"/>
        <w:autoSpaceDN w:val="0"/>
        <w:adjustRightInd w:val="0"/>
        <w:ind w:left="567" w:right="567"/>
        <w:jc w:val="both"/>
        <w:rPr>
          <w:rFonts w:ascii="Book Antiqua" w:hAnsi="Book Antiqua"/>
          <w:i/>
          <w:iCs/>
          <w:sz w:val="22"/>
          <w:szCs w:val="22"/>
        </w:rPr>
      </w:pPr>
    </w:p>
    <w:p w14:paraId="4D01DBB4" w14:textId="77777777" w:rsidR="007B4969" w:rsidRPr="0048077B" w:rsidRDefault="004541ED" w:rsidP="0078591B">
      <w:pPr>
        <w:numPr>
          <w:ilvl w:val="0"/>
          <w:numId w:val="77"/>
        </w:numPr>
        <w:autoSpaceDE w:val="0"/>
        <w:autoSpaceDN w:val="0"/>
        <w:adjustRightInd w:val="0"/>
        <w:ind w:left="567" w:right="567" w:firstLine="0"/>
        <w:jc w:val="both"/>
        <w:rPr>
          <w:rFonts w:ascii="Book Antiqua" w:hAnsi="Book Antiqua"/>
          <w:i/>
          <w:iCs/>
          <w:sz w:val="22"/>
          <w:szCs w:val="22"/>
        </w:rPr>
      </w:pPr>
      <w:r w:rsidRPr="0048077B">
        <w:rPr>
          <w:rFonts w:ascii="Book Antiqua" w:hAnsi="Book Antiqua"/>
          <w:i/>
          <w:iCs/>
          <w:sz w:val="22"/>
          <w:szCs w:val="22"/>
        </w:rPr>
        <w:t>Solicitar a la Sección Administrativa de la Carrera Judicial no sacar a concurso dicha plaza hasta tanto no sea presentado el estudio técnico que determine el destino de la plaza vacante de juez 5, código N°55552.</w:t>
      </w:r>
    </w:p>
    <w:p w14:paraId="1ACCD113" w14:textId="2031E3AE" w:rsidR="00564EED" w:rsidRDefault="004541ED" w:rsidP="0078591B">
      <w:pPr>
        <w:autoSpaceDE w:val="0"/>
        <w:autoSpaceDN w:val="0"/>
        <w:adjustRightInd w:val="0"/>
        <w:ind w:left="567" w:right="567"/>
        <w:jc w:val="right"/>
        <w:rPr>
          <w:rFonts w:ascii="Book Antiqua" w:hAnsi="Book Antiqua"/>
          <w:i/>
          <w:iCs/>
          <w:sz w:val="22"/>
          <w:szCs w:val="22"/>
        </w:rPr>
      </w:pPr>
      <w:r w:rsidRPr="0048077B">
        <w:rPr>
          <w:rFonts w:ascii="Book Antiqua" w:hAnsi="Book Antiqua"/>
          <w:i/>
          <w:iCs/>
          <w:sz w:val="22"/>
          <w:szCs w:val="22"/>
        </w:rPr>
        <w:t>…”</w:t>
      </w:r>
    </w:p>
    <w:p w14:paraId="6F962150" w14:textId="753DA25B" w:rsidR="001730AD" w:rsidRPr="001730AD" w:rsidRDefault="001800E2" w:rsidP="001730AD">
      <w:pPr>
        <w:autoSpaceDE w:val="0"/>
        <w:autoSpaceDN w:val="0"/>
        <w:adjustRightInd w:val="0"/>
        <w:spacing w:line="276" w:lineRule="auto"/>
        <w:jc w:val="both"/>
        <w:rPr>
          <w:rFonts w:ascii="Book Antiqua" w:hAnsi="Book Antiqua"/>
        </w:rPr>
      </w:pPr>
      <w:r w:rsidRPr="001800E2">
        <w:rPr>
          <w:rFonts w:ascii="Book Antiqua" w:hAnsi="Book Antiqua"/>
        </w:rPr>
        <w:t>Durante 2022, la plaza 55552 se mantendrá reasignada a categoría 3 apoyando el Juzg</w:t>
      </w:r>
      <w:r w:rsidR="001730AD">
        <w:rPr>
          <w:rFonts w:ascii="Book Antiqua" w:hAnsi="Book Antiqua"/>
        </w:rPr>
        <w:t>a</w:t>
      </w:r>
      <w:r w:rsidRPr="001800E2">
        <w:rPr>
          <w:rFonts w:ascii="Book Antiqua" w:hAnsi="Book Antiqua"/>
        </w:rPr>
        <w:t xml:space="preserve">do de Trabajo del II </w:t>
      </w:r>
      <w:r>
        <w:rPr>
          <w:rFonts w:ascii="Book Antiqua" w:hAnsi="Book Antiqua"/>
        </w:rPr>
        <w:t xml:space="preserve">Circuito Judicial </w:t>
      </w:r>
      <w:r w:rsidRPr="001800E2">
        <w:rPr>
          <w:rFonts w:ascii="Book Antiqua" w:hAnsi="Book Antiqua"/>
        </w:rPr>
        <w:t xml:space="preserve">San José, </w:t>
      </w:r>
      <w:r>
        <w:rPr>
          <w:rFonts w:ascii="Book Antiqua" w:hAnsi="Book Antiqua"/>
        </w:rPr>
        <w:t>o</w:t>
      </w:r>
      <w:r w:rsidRPr="001800E2">
        <w:rPr>
          <w:rFonts w:ascii="Book Antiqua" w:hAnsi="Book Antiqua"/>
        </w:rPr>
        <w:t>ficio 556-PLA-MI-2022, aprobado por Corte Plena en sesión</w:t>
      </w:r>
      <w:r w:rsidR="001730AD">
        <w:rPr>
          <w:rFonts w:ascii="Book Antiqua" w:hAnsi="Book Antiqua"/>
        </w:rPr>
        <w:t xml:space="preserve"> </w:t>
      </w:r>
      <w:r w:rsidR="001730AD" w:rsidRPr="001730AD">
        <w:rPr>
          <w:rFonts w:ascii="Book Antiqua" w:hAnsi="Book Antiqua"/>
        </w:rPr>
        <w:t xml:space="preserve">33-2022 celebrada el 27 de junio de 2022, </w:t>
      </w:r>
      <w:r w:rsidR="001730AD">
        <w:rPr>
          <w:rFonts w:ascii="Book Antiqua" w:hAnsi="Book Antiqua"/>
        </w:rPr>
        <w:t xml:space="preserve">artículo </w:t>
      </w:r>
      <w:r w:rsidR="001730AD" w:rsidRPr="001730AD">
        <w:rPr>
          <w:rFonts w:ascii="Book Antiqua" w:hAnsi="Book Antiqua"/>
        </w:rPr>
        <w:t>X</w:t>
      </w:r>
      <w:r w:rsidR="00A61681">
        <w:rPr>
          <w:rFonts w:ascii="Book Antiqua" w:hAnsi="Book Antiqua"/>
        </w:rPr>
        <w:t xml:space="preserve"> (</w:t>
      </w:r>
      <w:r w:rsidR="00A61681" w:rsidRPr="00A61681">
        <w:rPr>
          <w:rFonts w:ascii="Book Antiqua" w:hAnsi="Book Antiqua"/>
          <w:b/>
          <w:bCs/>
          <w:i/>
          <w:iCs/>
        </w:rPr>
        <w:t>referencia interna 12</w:t>
      </w:r>
      <w:r w:rsidR="00A61681">
        <w:rPr>
          <w:rFonts w:ascii="Book Antiqua" w:hAnsi="Book Antiqua"/>
          <w:b/>
          <w:bCs/>
          <w:i/>
          <w:iCs/>
        </w:rPr>
        <w:t>8</w:t>
      </w:r>
      <w:r w:rsidR="00A61681" w:rsidRPr="00A61681">
        <w:rPr>
          <w:rFonts w:ascii="Book Antiqua" w:hAnsi="Book Antiqua"/>
          <w:b/>
          <w:bCs/>
          <w:i/>
          <w:iCs/>
        </w:rPr>
        <w:t>0-22</w:t>
      </w:r>
      <w:r w:rsidR="00A61681">
        <w:rPr>
          <w:rFonts w:ascii="Book Antiqua" w:hAnsi="Book Antiqua"/>
        </w:rPr>
        <w:t>)</w:t>
      </w:r>
      <w:r w:rsidR="001730AD">
        <w:rPr>
          <w:rFonts w:ascii="Book Antiqua" w:hAnsi="Book Antiqua"/>
        </w:rPr>
        <w:t>:</w:t>
      </w:r>
    </w:p>
    <w:p w14:paraId="7C4A7F51" w14:textId="5103365E" w:rsidR="001800E2" w:rsidRDefault="001800E2" w:rsidP="001800E2">
      <w:pPr>
        <w:autoSpaceDE w:val="0"/>
        <w:autoSpaceDN w:val="0"/>
        <w:adjustRightInd w:val="0"/>
        <w:ind w:right="567"/>
        <w:rPr>
          <w:rFonts w:ascii="Book Antiqua" w:hAnsi="Book Antiqua"/>
          <w:i/>
          <w:iCs/>
          <w:sz w:val="22"/>
          <w:szCs w:val="22"/>
        </w:rPr>
      </w:pPr>
    </w:p>
    <w:p w14:paraId="145DC37D" w14:textId="42C83682" w:rsidR="001730AD" w:rsidRPr="001730AD" w:rsidRDefault="001730AD" w:rsidP="001730AD">
      <w:pPr>
        <w:tabs>
          <w:tab w:val="left" w:pos="8789"/>
        </w:tabs>
        <w:autoSpaceDE w:val="0"/>
        <w:autoSpaceDN w:val="0"/>
        <w:ind w:left="567" w:right="567"/>
        <w:jc w:val="both"/>
        <w:rPr>
          <w:rFonts w:ascii="Book Antiqua" w:hAnsi="Book Antiqua"/>
          <w:i/>
          <w:iCs/>
          <w:sz w:val="22"/>
          <w:szCs w:val="22"/>
          <w:lang w:val="es-ES" w:eastAsia="es-ES"/>
        </w:rPr>
      </w:pPr>
      <w:r w:rsidRPr="001730AD">
        <w:rPr>
          <w:rFonts w:ascii="Book Antiqua" w:hAnsi="Book Antiqua"/>
          <w:i/>
          <w:iCs/>
          <w:sz w:val="22"/>
          <w:szCs w:val="22"/>
          <w:bdr w:val="none" w:sz="0" w:space="0" w:color="auto" w:frame="1"/>
          <w:lang w:val="x-none" w:eastAsia="es-ES"/>
        </w:rPr>
        <w:lastRenderedPageBreak/>
        <w:t>Recibida la votación correspondiente</w:t>
      </w:r>
      <w:r w:rsidRPr="001730AD">
        <w:rPr>
          <w:rFonts w:ascii="Book Antiqua" w:hAnsi="Book Antiqua"/>
          <w:i/>
          <w:iCs/>
          <w:sz w:val="22"/>
          <w:szCs w:val="22"/>
          <w:bdr w:val="none" w:sz="0" w:space="0" w:color="auto" w:frame="1"/>
          <w:lang w:val="es-ES" w:eastAsia="es-ES"/>
        </w:rPr>
        <w:t xml:space="preserve">, por mayoría de diecinueve votos, </w:t>
      </w:r>
      <w:r w:rsidRPr="001730AD">
        <w:rPr>
          <w:rFonts w:ascii="Book Antiqua" w:hAnsi="Book Antiqua"/>
          <w:b/>
          <w:bCs/>
          <w:i/>
          <w:iCs/>
          <w:sz w:val="22"/>
          <w:szCs w:val="22"/>
          <w:bdr w:val="none" w:sz="0" w:space="0" w:color="auto" w:frame="1"/>
          <w:lang w:val="es-ES" w:eastAsia="es-ES"/>
        </w:rPr>
        <w:t xml:space="preserve">se acordó: 1.) </w:t>
      </w:r>
      <w:r w:rsidRPr="001730AD">
        <w:rPr>
          <w:rFonts w:ascii="Book Antiqua" w:hAnsi="Book Antiqua"/>
          <w:i/>
          <w:iCs/>
          <w:sz w:val="22"/>
          <w:szCs w:val="22"/>
          <w:bdr w:val="none" w:sz="0" w:space="0" w:color="auto" w:frame="1"/>
          <w:lang w:val="es-ES" w:eastAsia="es-ES"/>
        </w:rPr>
        <w:t xml:space="preserve">Tener por recibido el informe </w:t>
      </w:r>
      <w:r w:rsidRPr="001730AD">
        <w:rPr>
          <w:rFonts w:ascii="Book Antiqua" w:hAnsi="Book Antiqua"/>
          <w:i/>
          <w:iCs/>
          <w:sz w:val="22"/>
          <w:szCs w:val="22"/>
          <w:lang w:val="es-ES"/>
        </w:rPr>
        <w:t xml:space="preserve">N° 556-PLA-MI-2022 del 21 de junio de 2022, suscrito por la licenciada Nacira Valverde Bermúdez, Directora interina de Planificación. </w:t>
      </w:r>
      <w:r w:rsidRPr="001730AD">
        <w:rPr>
          <w:rFonts w:ascii="Book Antiqua" w:hAnsi="Book Antiqua"/>
          <w:b/>
          <w:bCs/>
          <w:i/>
          <w:iCs/>
          <w:sz w:val="22"/>
          <w:szCs w:val="22"/>
          <w:lang w:val="es-ES"/>
        </w:rPr>
        <w:t>2.)</w:t>
      </w:r>
      <w:r w:rsidRPr="001730AD">
        <w:rPr>
          <w:rFonts w:ascii="Book Antiqua" w:hAnsi="Book Antiqua"/>
          <w:i/>
          <w:iCs/>
          <w:sz w:val="22"/>
          <w:szCs w:val="22"/>
          <w:lang w:val="es-ES"/>
        </w:rPr>
        <w:t xml:space="preserve"> Acoger las recomendaciones dirigidas a esta Corte Plena, en consecuencia: </w:t>
      </w:r>
      <w:r w:rsidRPr="001730AD">
        <w:rPr>
          <w:rFonts w:ascii="Book Antiqua" w:hAnsi="Book Antiqua"/>
          <w:b/>
          <w:bCs/>
          <w:i/>
          <w:iCs/>
          <w:sz w:val="22"/>
          <w:szCs w:val="22"/>
          <w:lang w:eastAsia="es-ES"/>
        </w:rPr>
        <w:t>a.)</w:t>
      </w:r>
      <w:r w:rsidRPr="001730AD">
        <w:rPr>
          <w:rFonts w:ascii="Book Antiqua" w:hAnsi="Book Antiqua"/>
          <w:i/>
          <w:iCs/>
          <w:sz w:val="22"/>
          <w:szCs w:val="22"/>
          <w:lang w:eastAsia="es-ES"/>
        </w:rPr>
        <w:t xml:space="preserve"> </w:t>
      </w:r>
      <w:r w:rsidRPr="001730AD">
        <w:rPr>
          <w:rFonts w:ascii="Book Antiqua" w:hAnsi="Book Antiqua"/>
          <w:i/>
          <w:iCs/>
          <w:sz w:val="22"/>
          <w:szCs w:val="22"/>
          <w:lang w:val="es-ES" w:eastAsia="es-ES"/>
        </w:rPr>
        <w:t>Aprobar la prórroga del plan de trabajo actual de las plazas 55551 y 55553 de Jueza o Juez 5 (temporalmente reasignadas a categoría de persona juzgadora 3) adscritas al Centro de Apoyo, Coordinación y Mejoramiento de la función Jurisdiccional</w:t>
      </w:r>
      <w:r w:rsidRPr="001730AD">
        <w:rPr>
          <w:rFonts w:ascii="Book Antiqua" w:hAnsi="Book Antiqua"/>
          <w:i/>
          <w:iCs/>
          <w:sz w:val="22"/>
          <w:szCs w:val="22"/>
          <w:lang w:val="es-ES"/>
        </w:rPr>
        <w:footnoteReference w:customMarkFollows="1" w:id="2"/>
        <w:t>[2]</w:t>
      </w:r>
      <w:r w:rsidRPr="001730AD">
        <w:rPr>
          <w:rFonts w:ascii="Book Antiqua" w:hAnsi="Book Antiqua"/>
          <w:i/>
          <w:iCs/>
          <w:sz w:val="22"/>
          <w:szCs w:val="22"/>
          <w:lang w:val="es-ES" w:eastAsia="es-ES"/>
        </w:rPr>
        <w:t xml:space="preserve"> y contando con el visto bueno de su Directora la MSc. Maricruz Chacón Cubillo, para que se mantengan ambas plazas fallando asuntos en el Juzgado de Trabajo del Segundo Circuito Judicial de San José hasta el último día hábil del 2022. </w:t>
      </w:r>
      <w:r w:rsidRPr="001730AD">
        <w:rPr>
          <w:rFonts w:ascii="Book Antiqua" w:hAnsi="Book Antiqua"/>
          <w:b/>
          <w:bCs/>
          <w:i/>
          <w:iCs/>
          <w:sz w:val="22"/>
          <w:szCs w:val="22"/>
          <w:lang w:val="es-ES" w:eastAsia="es-ES"/>
        </w:rPr>
        <w:t>b.)</w:t>
      </w:r>
      <w:r w:rsidRPr="001730AD">
        <w:rPr>
          <w:rFonts w:ascii="Book Antiqua" w:hAnsi="Book Antiqua"/>
          <w:i/>
          <w:iCs/>
          <w:sz w:val="22"/>
          <w:szCs w:val="22"/>
          <w:lang w:val="es-ES" w:eastAsia="es-ES"/>
        </w:rPr>
        <w:t xml:space="preserve"> Aprobar y solicitar a la Dirección de Gestión Humana, que conforme a lo dispuesto en el oficio 551-CACMFJ-AGA-2022 del 14 de junio 2022 el Centro de Apoyo, Coordinación y Mejoramiento de la Función Jurisdiccional y la Comisión de la Jurisdicción Laboral, no se saque a concurso la plaza de Jueza o Juez 5 del Tribunal de Apelación de Trabajo del Segundo Circuito Judicial de San José número 55552, sino que en su lugar autorice trasladarla a nivel de relación de puestos al Centro de Apoyo, Coordinación y Mejoramiento de la Función Jurisdiccional a partir del 1 de julio 2022; ya que se cuenta con la anuencia de la Comisión de la Jurisdicción Laboral. </w:t>
      </w:r>
      <w:r w:rsidRPr="001730AD">
        <w:rPr>
          <w:rFonts w:ascii="Book Antiqua" w:hAnsi="Book Antiqua"/>
          <w:b/>
          <w:bCs/>
          <w:i/>
          <w:iCs/>
          <w:sz w:val="22"/>
          <w:szCs w:val="22"/>
          <w:lang w:val="es-ES" w:eastAsia="es-ES"/>
        </w:rPr>
        <w:t>c.)</w:t>
      </w:r>
      <w:r w:rsidRPr="001730AD">
        <w:rPr>
          <w:rFonts w:ascii="Book Antiqua" w:hAnsi="Book Antiqua"/>
          <w:i/>
          <w:iCs/>
          <w:sz w:val="22"/>
          <w:szCs w:val="22"/>
          <w:lang w:val="es-ES" w:eastAsia="es-ES"/>
        </w:rPr>
        <w:t xml:space="preserve"> Aprobar como plan de trabajo para la plaza 55552 se reasigne temporalmente a categoría de Jueza o Juez 3, para que se avoque a colaborar con el dictado de sentencia en el Juzgado de Trabajo del Segundo Circuito Judicial de San José del 1 de julio 2022 y hasta el último día hábil del 2022. La plaza se mantendría a cargo del Centro de Apoyo, quien debe darle seguimiento y solicitar cualquier ajuste al plan de ser necesario. </w:t>
      </w:r>
      <w:r w:rsidRPr="001730AD">
        <w:rPr>
          <w:rFonts w:ascii="Book Antiqua" w:hAnsi="Book Antiqua"/>
          <w:b/>
          <w:bCs/>
          <w:i/>
          <w:iCs/>
          <w:sz w:val="22"/>
          <w:szCs w:val="22"/>
          <w:lang w:val="es-ES" w:eastAsia="es-ES"/>
        </w:rPr>
        <w:t>3.)</w:t>
      </w:r>
      <w:r w:rsidRPr="001730AD">
        <w:rPr>
          <w:rFonts w:ascii="Book Antiqua" w:hAnsi="Book Antiqua"/>
          <w:i/>
          <w:iCs/>
          <w:sz w:val="22"/>
          <w:szCs w:val="22"/>
          <w:lang w:val="es-ES" w:eastAsia="es-ES"/>
        </w:rPr>
        <w:t xml:space="preserve"> A partir del 1 de enero de 2023, la plaza 55552 vuelve a su categoría original de Jueza o Juez 5 y al Centro de Apoyo, Coordinación y Mejoramiento de la función Jurisdiccional o eventualmente a necesidades propias de la Jurisdicción laboral. </w:t>
      </w:r>
      <w:r w:rsidRPr="001730AD">
        <w:rPr>
          <w:rFonts w:ascii="Book Antiqua" w:hAnsi="Book Antiqua"/>
          <w:b/>
          <w:bCs/>
          <w:i/>
          <w:iCs/>
          <w:sz w:val="22"/>
          <w:szCs w:val="22"/>
          <w:lang w:val="es-ES" w:eastAsia="es-ES"/>
        </w:rPr>
        <w:t>4.)</w:t>
      </w:r>
      <w:r w:rsidRPr="001730AD">
        <w:rPr>
          <w:rFonts w:ascii="Book Antiqua" w:hAnsi="Book Antiqua"/>
          <w:i/>
          <w:iCs/>
          <w:sz w:val="22"/>
          <w:szCs w:val="22"/>
          <w:lang w:val="es-ES" w:eastAsia="es-ES"/>
        </w:rPr>
        <w:t xml:space="preserve"> Trasladar a conocimiento del Consejo Superior, el informe </w:t>
      </w:r>
      <w:r w:rsidRPr="001730AD">
        <w:rPr>
          <w:rFonts w:ascii="Book Antiqua" w:hAnsi="Book Antiqua"/>
          <w:i/>
          <w:iCs/>
          <w:sz w:val="22"/>
          <w:szCs w:val="22"/>
          <w:lang w:val="es-ES"/>
        </w:rPr>
        <w:t>N° 556-PLA-MI-2022 del 21 de junio de 2022, suscrito por la licenciada Nacira Valverde Bermúdez, Directora interina de Planificación, para que de acuerdo a las facultades que le confiere la Ley Orgánica, resuelva las recomendaciones dirigidas a ese órgano</w:t>
      </w:r>
      <w:r w:rsidRPr="001730AD">
        <w:rPr>
          <w:rFonts w:ascii="Book Antiqua" w:hAnsi="Book Antiqua"/>
          <w:i/>
          <w:iCs/>
          <w:sz w:val="22"/>
          <w:szCs w:val="22"/>
          <w:lang w:val="es-ES" w:eastAsia="es-ES"/>
        </w:rPr>
        <w:t>. Así votaron las magistradas y los magistrados Cruz, Rivas, Vargas Vásquez, Varela, Sánchez, Olaso, Chacón, Solano, Ramírez, Alfaro, Zúñiga, Castillo, Salazar Alvarado, Araya, Garro, y las magistradas y magistrados suplentes Vargas, Pereira Retana, Segura Bonilla, Garita Navarro.</w:t>
      </w:r>
    </w:p>
    <w:p w14:paraId="5629489D" w14:textId="77777777" w:rsidR="001730AD" w:rsidRPr="001730AD" w:rsidRDefault="001730AD" w:rsidP="001730AD">
      <w:pPr>
        <w:tabs>
          <w:tab w:val="left" w:pos="8789"/>
        </w:tabs>
        <w:autoSpaceDE w:val="0"/>
        <w:autoSpaceDN w:val="0"/>
        <w:ind w:left="567" w:right="567"/>
        <w:jc w:val="both"/>
        <w:rPr>
          <w:rFonts w:ascii="Book Antiqua" w:hAnsi="Book Antiqua"/>
          <w:i/>
          <w:iCs/>
          <w:sz w:val="22"/>
          <w:szCs w:val="22"/>
          <w:lang w:val="es-ES" w:eastAsia="es-ES"/>
        </w:rPr>
      </w:pPr>
      <w:r w:rsidRPr="001730AD">
        <w:rPr>
          <w:rFonts w:ascii="Book Antiqua" w:hAnsi="Book Antiqua"/>
          <w:i/>
          <w:iCs/>
          <w:sz w:val="22"/>
          <w:szCs w:val="22"/>
          <w:lang w:val="es-ES" w:eastAsia="es-ES"/>
        </w:rPr>
        <w:t xml:space="preserve">La magistrada Rojas y la magistrada suplente Jiménez Ramírez, votaron por no acoger el informe de la Dirección de Planificación. </w:t>
      </w:r>
    </w:p>
    <w:p w14:paraId="01443E75" w14:textId="5BD0A5E1" w:rsidR="003839A1" w:rsidRPr="001730AD" w:rsidRDefault="001730AD" w:rsidP="001730AD">
      <w:pPr>
        <w:tabs>
          <w:tab w:val="left" w:pos="8789"/>
        </w:tabs>
        <w:autoSpaceDE w:val="0"/>
        <w:autoSpaceDN w:val="0"/>
        <w:ind w:left="567" w:right="567"/>
        <w:jc w:val="both"/>
        <w:rPr>
          <w:rFonts w:ascii="Book Antiqua" w:hAnsi="Book Antiqua"/>
          <w:b/>
          <w:bCs/>
          <w:i/>
          <w:iCs/>
          <w:sz w:val="22"/>
          <w:szCs w:val="22"/>
          <w:u w:val="single"/>
          <w:lang w:val="es-ES" w:eastAsia="es-ES"/>
        </w:rPr>
      </w:pPr>
      <w:r w:rsidRPr="001730AD">
        <w:rPr>
          <w:rFonts w:ascii="Book Antiqua" w:hAnsi="Book Antiqua"/>
          <w:i/>
          <w:iCs/>
          <w:sz w:val="22"/>
          <w:szCs w:val="22"/>
          <w:lang w:val="es-ES" w:eastAsia="es-ES"/>
        </w:rPr>
        <w:t xml:space="preserve">Expresa el Presidente. magistrado Cruz: "Bueno, sería acuerdo firme, porque me parece que hay urgencia. </w:t>
      </w:r>
      <w:r w:rsidRPr="001730AD">
        <w:rPr>
          <w:rFonts w:ascii="Book Antiqua" w:hAnsi="Book Antiqua"/>
          <w:b/>
          <w:bCs/>
          <w:i/>
          <w:iCs/>
          <w:sz w:val="22"/>
          <w:szCs w:val="22"/>
          <w:lang w:val="es-ES" w:eastAsia="es-ES"/>
        </w:rPr>
        <w:t>Se declara acuerdo firme.</w:t>
      </w:r>
      <w:r w:rsidRPr="001730AD">
        <w:rPr>
          <w:rFonts w:ascii="Book Antiqua" w:hAnsi="Book Antiqua"/>
          <w:b/>
          <w:bCs/>
          <w:i/>
          <w:iCs/>
          <w:sz w:val="22"/>
          <w:szCs w:val="22"/>
          <w:lang w:val="es-ES"/>
        </w:rPr>
        <w:t>”</w:t>
      </w:r>
      <w:r w:rsidR="002D06D1">
        <w:rPr>
          <w:rFonts w:ascii="Book Antiqua" w:hAnsi="Book Antiqua"/>
          <w:b/>
          <w:bCs/>
          <w:i/>
          <w:iCs/>
          <w:sz w:val="22"/>
          <w:szCs w:val="22"/>
          <w:lang w:val="es-ES"/>
        </w:rPr>
        <w:t>.</w:t>
      </w:r>
    </w:p>
    <w:p w14:paraId="16C00F89" w14:textId="77777777" w:rsidR="003839A1" w:rsidRDefault="003839A1" w:rsidP="003839A1">
      <w:pPr>
        <w:tabs>
          <w:tab w:val="left" w:pos="8789"/>
        </w:tabs>
        <w:autoSpaceDE w:val="0"/>
        <w:autoSpaceDN w:val="0"/>
        <w:ind w:right="567"/>
        <w:jc w:val="both"/>
        <w:rPr>
          <w:rFonts w:ascii="Book Antiqua" w:hAnsi="Book Antiqua" w:cs="Book Antiqua"/>
          <w:snapToGrid w:val="0"/>
        </w:rPr>
      </w:pPr>
    </w:p>
    <w:p w14:paraId="3E7D9002" w14:textId="321CD264" w:rsidR="00C43604" w:rsidRPr="0048077B" w:rsidRDefault="00C43604" w:rsidP="00826383">
      <w:pPr>
        <w:tabs>
          <w:tab w:val="left" w:pos="8789"/>
        </w:tabs>
        <w:autoSpaceDE w:val="0"/>
        <w:autoSpaceDN w:val="0"/>
        <w:ind w:right="567"/>
        <w:jc w:val="both"/>
        <w:rPr>
          <w:rFonts w:ascii="Book Antiqua" w:hAnsi="Book Antiqua" w:cs="Book Antiqua"/>
          <w:snapToGrid w:val="0"/>
        </w:rPr>
      </w:pPr>
      <w:r w:rsidRPr="0048077B">
        <w:rPr>
          <w:rFonts w:ascii="Book Antiqua" w:hAnsi="Book Antiqua" w:cs="Book Antiqua"/>
          <w:snapToGrid w:val="0"/>
        </w:rPr>
        <w:t>Atentamente,</w:t>
      </w:r>
    </w:p>
    <w:p w14:paraId="720A68DA" w14:textId="1490FE94" w:rsidR="00C43604" w:rsidRDefault="00C43604" w:rsidP="00826383">
      <w:pPr>
        <w:widowControl w:val="0"/>
        <w:jc w:val="center"/>
        <w:rPr>
          <w:rFonts w:ascii="Book Antiqua" w:hAnsi="Book Antiqua" w:cs="Book Antiqua"/>
          <w:b/>
          <w:bCs/>
          <w:snapToGrid w:val="0"/>
        </w:rPr>
      </w:pPr>
    </w:p>
    <w:p w14:paraId="32A9B5D3" w14:textId="77777777" w:rsidR="00826383" w:rsidRDefault="00826383" w:rsidP="00826383">
      <w:pPr>
        <w:rPr>
          <w:rFonts w:ascii="Book Antiqua" w:hAnsi="Book Antiqua" w:cs="Book Antiqua"/>
          <w:snapToGrid w:val="0"/>
        </w:rPr>
      </w:pPr>
    </w:p>
    <w:p w14:paraId="14656204" w14:textId="5E27A9CB" w:rsidR="00C43604" w:rsidRPr="0048077B" w:rsidRDefault="00C43604" w:rsidP="00826383">
      <w:pPr>
        <w:rPr>
          <w:rFonts w:ascii="Book Antiqua" w:hAnsi="Book Antiqua" w:cs="Book Antiqua"/>
          <w:snapToGrid w:val="0"/>
        </w:rPr>
      </w:pPr>
      <w:r w:rsidRPr="0048077B">
        <w:rPr>
          <w:rFonts w:ascii="Book Antiqua" w:hAnsi="Book Antiqua" w:cs="Book Antiqua"/>
          <w:snapToGrid w:val="0"/>
        </w:rPr>
        <w:t>Ing.</w:t>
      </w:r>
      <w:r w:rsidR="003B6640" w:rsidRPr="0048077B">
        <w:rPr>
          <w:rFonts w:ascii="Book Antiqua" w:hAnsi="Book Antiqua" w:cs="Book Antiqua"/>
          <w:snapToGrid w:val="0"/>
        </w:rPr>
        <w:t xml:space="preserve"> </w:t>
      </w:r>
      <w:r w:rsidR="00F53AE6">
        <w:rPr>
          <w:rFonts w:ascii="Book Antiqua" w:hAnsi="Book Antiqua" w:cs="Book Antiqua"/>
          <w:snapToGrid w:val="0"/>
        </w:rPr>
        <w:t>Yesenia Salazar Guzmán</w:t>
      </w:r>
      <w:r w:rsidRPr="0048077B">
        <w:rPr>
          <w:rFonts w:ascii="Book Antiqua" w:hAnsi="Book Antiqua" w:cs="Book Antiqua"/>
          <w:snapToGrid w:val="0"/>
        </w:rPr>
        <w:t xml:space="preserve">, </w:t>
      </w:r>
      <w:r w:rsidR="002D06D1">
        <w:rPr>
          <w:rFonts w:ascii="Book Antiqua" w:hAnsi="Book Antiqua" w:cs="Book Antiqua"/>
          <w:snapToGrid w:val="0"/>
        </w:rPr>
        <w:t>J</w:t>
      </w:r>
      <w:r w:rsidR="002803B9" w:rsidRPr="0048077B">
        <w:rPr>
          <w:rFonts w:ascii="Book Antiqua" w:hAnsi="Book Antiqua" w:cs="Book Antiqua"/>
          <w:snapToGrid w:val="0"/>
        </w:rPr>
        <w:t>e</w:t>
      </w:r>
      <w:r w:rsidRPr="0048077B">
        <w:rPr>
          <w:rFonts w:ascii="Book Antiqua" w:hAnsi="Book Antiqua" w:cs="Book Antiqua"/>
          <w:snapToGrid w:val="0"/>
        </w:rPr>
        <w:t>f</w:t>
      </w:r>
      <w:r w:rsidR="00F53AE6">
        <w:rPr>
          <w:rFonts w:ascii="Book Antiqua" w:hAnsi="Book Antiqua" w:cs="Book Antiqua"/>
          <w:snapToGrid w:val="0"/>
        </w:rPr>
        <w:t>a</w:t>
      </w:r>
      <w:r w:rsidRPr="0048077B">
        <w:rPr>
          <w:rFonts w:ascii="Book Antiqua" w:hAnsi="Book Antiqua" w:cs="Book Antiqua"/>
          <w:snapToGrid w:val="0"/>
        </w:rPr>
        <w:t xml:space="preserve"> a.i</w:t>
      </w:r>
    </w:p>
    <w:p w14:paraId="66FB5F32" w14:textId="41234703" w:rsidR="00C43604" w:rsidRPr="000620F7" w:rsidRDefault="00C43604" w:rsidP="00F65F39">
      <w:pPr>
        <w:spacing w:line="276" w:lineRule="auto"/>
        <w:rPr>
          <w:rFonts w:ascii="Book Antiqua" w:hAnsi="Book Antiqua" w:cs="Book Antiqua"/>
          <w:highlight w:val="green"/>
        </w:rPr>
      </w:pPr>
      <w:r w:rsidRPr="0048077B">
        <w:rPr>
          <w:rFonts w:ascii="Book Antiqua" w:hAnsi="Book Antiqua" w:cs="Book Antiqua"/>
          <w:snapToGrid w:val="0"/>
        </w:rPr>
        <w:t>Subproceso de Modernización Institucional</w:t>
      </w:r>
      <w:r w:rsidR="00F53AE6">
        <w:rPr>
          <w:rFonts w:ascii="Book Antiqua" w:hAnsi="Book Antiqua" w:cs="Book Antiqua"/>
          <w:snapToGrid w:val="0"/>
        </w:rPr>
        <w:t>-</w:t>
      </w:r>
      <w:r w:rsidR="00826383">
        <w:rPr>
          <w:rFonts w:ascii="Book Antiqua" w:hAnsi="Book Antiqua" w:cs="Book Antiqua"/>
          <w:snapToGrid w:val="0"/>
        </w:rPr>
        <w:t>N</w:t>
      </w:r>
      <w:r w:rsidR="00F53AE6">
        <w:rPr>
          <w:rFonts w:ascii="Book Antiqua" w:hAnsi="Book Antiqua" w:cs="Book Antiqua"/>
          <w:snapToGrid w:val="0"/>
        </w:rPr>
        <w:t xml:space="preserve">o </w:t>
      </w:r>
      <w:r w:rsidR="00826383">
        <w:rPr>
          <w:rFonts w:ascii="Book Antiqua" w:hAnsi="Book Antiqua" w:cs="Book Antiqua"/>
          <w:snapToGrid w:val="0"/>
        </w:rPr>
        <w:t>P</w:t>
      </w:r>
      <w:r w:rsidR="00F53AE6">
        <w:rPr>
          <w:rFonts w:ascii="Book Antiqua" w:hAnsi="Book Antiqua" w:cs="Book Antiqua"/>
          <w:snapToGrid w:val="0"/>
        </w:rPr>
        <w:t>enal</w:t>
      </w:r>
      <w:r w:rsidR="00564EED" w:rsidRPr="0048077B">
        <w:rPr>
          <w:rFonts w:ascii="Book Antiqua" w:hAnsi="Book Antiqua" w:cs="Book Antiqua"/>
          <w:highlight w:val="green"/>
        </w:rPr>
        <w:br w:type="page"/>
      </w:r>
    </w:p>
    <w:p w14:paraId="547FE771" w14:textId="7A97290A" w:rsidR="00C43604" w:rsidRPr="000620F7" w:rsidRDefault="002C67D7" w:rsidP="00F65F39">
      <w:pPr>
        <w:spacing w:line="276" w:lineRule="auto"/>
        <w:jc w:val="both"/>
        <w:rPr>
          <w:rFonts w:ascii="Book Antiqua" w:hAnsi="Book Antiqua" w:cs="Book Antiqua"/>
        </w:rPr>
      </w:pPr>
      <w:r>
        <w:rPr>
          <w:rFonts w:ascii="Book Antiqua" w:hAnsi="Book Antiqua"/>
          <w:noProof/>
        </w:rPr>
        <w:lastRenderedPageBreak/>
        <mc:AlternateContent>
          <mc:Choice Requires="wpg">
            <w:drawing>
              <wp:anchor distT="0" distB="0" distL="114300" distR="114300" simplePos="0" relativeHeight="251658242" behindDoc="0" locked="0" layoutInCell="1" allowOverlap="1" wp14:anchorId="77B922D5" wp14:editId="640578B2">
                <wp:simplePos x="0" y="0"/>
                <wp:positionH relativeFrom="column">
                  <wp:posOffset>-1173480</wp:posOffset>
                </wp:positionH>
                <wp:positionV relativeFrom="paragraph">
                  <wp:posOffset>-1486535</wp:posOffset>
                </wp:positionV>
                <wp:extent cx="8229600" cy="10744200"/>
                <wp:effectExtent l="0" t="0" r="0" b="0"/>
                <wp:wrapNone/>
                <wp:docPr id="690"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229600" cy="10744200"/>
                          <a:chOff x="2622" y="324"/>
                          <a:chExt cx="9378" cy="15157"/>
                        </a:xfrm>
                      </wpg:grpSpPr>
                      <pic:pic xmlns:pic="http://schemas.openxmlformats.org/drawingml/2006/picture">
                        <pic:nvPicPr>
                          <pic:cNvPr id="691" name="0 Imagen"/>
                          <pic:cNvPicPr>
                            <a:picLocks noChangeAspect="1" noChangeArrowheads="1"/>
                          </pic:cNvPicPr>
                        </pic:nvPicPr>
                        <pic:blipFill>
                          <a:blip r:embed="rId8"/>
                          <a:srcRect/>
                          <a:stretch>
                            <a:fillRect/>
                          </a:stretch>
                        </pic:blipFill>
                        <pic:spPr bwMode="auto">
                          <a:xfrm>
                            <a:off x="2622" y="324"/>
                            <a:ext cx="9378" cy="2616"/>
                          </a:xfrm>
                          <a:prstGeom prst="rect">
                            <a:avLst/>
                          </a:prstGeom>
                          <a:noFill/>
                        </pic:spPr>
                      </pic:pic>
                      <pic:pic xmlns:pic="http://schemas.openxmlformats.org/drawingml/2006/picture">
                        <pic:nvPicPr>
                          <pic:cNvPr id="692" name="0 Imagen"/>
                          <pic:cNvPicPr>
                            <a:picLocks noChangeAspect="1" noChangeArrowheads="1"/>
                          </pic:cNvPicPr>
                        </pic:nvPicPr>
                        <pic:blipFill>
                          <a:blip r:embed="rId9"/>
                          <a:srcRect/>
                          <a:stretch>
                            <a:fillRect/>
                          </a:stretch>
                        </pic:blipFill>
                        <pic:spPr bwMode="auto">
                          <a:xfrm>
                            <a:off x="2622" y="14756"/>
                            <a:ext cx="9378" cy="725"/>
                          </a:xfrm>
                          <a:prstGeom prst="rect">
                            <a:avLst/>
                          </a:prstGeom>
                          <a:noFill/>
                        </pic:spPr>
                      </pic:pic>
                    </wpg:wgp>
                  </a:graphicData>
                </a:graphic>
                <wp14:sizeRelH relativeFrom="page">
                  <wp14:pctWidth>0</wp14:pctWidth>
                </wp14:sizeRelH>
                <wp14:sizeRelV relativeFrom="page">
                  <wp14:pctHeight>0</wp14:pctHeight>
                </wp14:sizeRelV>
              </wp:anchor>
            </w:drawing>
          </mc:Choice>
          <mc:Fallback>
            <w:pict>
              <v:group w14:anchorId="6BEFD8DA" id="Group 46" o:spid="_x0000_s1026" style="position:absolute;margin-left:-92.4pt;margin-top:-117.05pt;width:9in;height:846pt;z-index:251657728" coordorigin="2622,324" coordsize="9378,1515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0 Imagen" o:spid="_x0000_s1027" type="#_x0000_t75" style="position:absolute;left:2622;top:324;width:9378;height:26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">
                  <v:imagedata r:id="rId15" o:title=""/>
                </v:shape>
                <v:shape id="0 Imagen" o:spid="_x0000_s1028" type="#_x0000_t75" style="position:absolute;left:2622;top:14756;width:9378;height:7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">
                  <v:imagedata r:id="rId16" o:title=""/>
                </v:shape>
              </v:group>
            </w:pict>
          </mc:Fallback>
        </mc:AlternateContent>
      </w:r>
    </w:p>
    <w:p w14:paraId="49DEB191" w14:textId="77777777" w:rsidR="00595115" w:rsidRPr="0048077B" w:rsidRDefault="00595115" w:rsidP="00F65F39">
      <w:pPr>
        <w:widowControl w:val="0"/>
        <w:spacing w:line="276" w:lineRule="auto"/>
        <w:rPr>
          <w:rFonts w:ascii="Book Antiqua" w:eastAsia="Calibri" w:hAnsi="Book Antiqua" w:cs="Book Antiqua"/>
          <w:color w:val="FF0000"/>
          <w:lang w:eastAsia="en-US"/>
        </w:rPr>
      </w:pPr>
      <w:r w:rsidRPr="0048077B">
        <w:rPr>
          <w:rFonts w:ascii="Book Antiqua" w:eastAsia="Calibri" w:hAnsi="Book Antiqua" w:cs="Book Antiqua"/>
          <w:color w:val="FF0000"/>
          <w:lang w:eastAsia="en-US"/>
        </w:rPr>
        <w:t xml:space="preserve">      </w:t>
      </w:r>
    </w:p>
    <w:p w14:paraId="52BF28EB" w14:textId="5AF78C5B" w:rsidR="00595115" w:rsidRPr="000620F7" w:rsidRDefault="00574EEB" w:rsidP="00F65F39">
      <w:pPr>
        <w:spacing w:line="276" w:lineRule="auto"/>
        <w:ind w:left="284" w:right="301"/>
        <w:jc w:val="center"/>
        <w:rPr>
          <w:rFonts w:ascii="Book Antiqua" w:hAnsi="Book Antiqua"/>
          <w:b/>
          <w:color w:val="FF0000"/>
          <w:sz w:val="40"/>
          <w:szCs w:val="40"/>
        </w:rPr>
      </w:pPr>
      <w:r>
        <w:rPr>
          <w:rFonts w:ascii="Book Antiqua" w:hAnsi="Book Antiqua"/>
          <w:noProof/>
        </w:rPr>
        <w:drawing>
          <wp:anchor distT="0" distB="0" distL="114300" distR="114300" simplePos="0" relativeHeight="251658240" behindDoc="0" locked="0" layoutInCell="1" allowOverlap="1" wp14:anchorId="147A443C" wp14:editId="34C3EA12">
            <wp:simplePos x="0" y="0"/>
            <wp:positionH relativeFrom="column">
              <wp:posOffset>-431165</wp:posOffset>
            </wp:positionH>
            <wp:positionV relativeFrom="paragraph">
              <wp:posOffset>405765</wp:posOffset>
            </wp:positionV>
            <wp:extent cx="1851025" cy="810260"/>
            <wp:effectExtent l="0" t="0" r="0" b="0"/>
            <wp:wrapNone/>
            <wp:docPr id="22" name="Imagen 49" descr="poder-judicial-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49" descr="poder-judicial-logo"/>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1851025" cy="810260"/>
                    </a:xfrm>
                    <a:prstGeom prst="rect">
                      <a:avLst/>
                    </a:prstGeom>
                    <a:noFill/>
                  </pic:spPr>
                </pic:pic>
              </a:graphicData>
            </a:graphic>
            <wp14:sizeRelH relativeFrom="page">
              <wp14:pctWidth>0</wp14:pctWidth>
            </wp14:sizeRelH>
            <wp14:sizeRelV relativeFrom="page">
              <wp14:pctHeight>0</wp14:pctHeight>
            </wp14:sizeRelV>
          </wp:anchor>
        </w:drawing>
      </w:r>
    </w:p>
    <w:p w14:paraId="0A919325" w14:textId="4BA123E4" w:rsidR="00595115" w:rsidRPr="000620F7" w:rsidRDefault="00574EEB" w:rsidP="00F65F39">
      <w:pPr>
        <w:spacing w:line="276" w:lineRule="auto"/>
        <w:ind w:left="284" w:right="301"/>
        <w:jc w:val="center"/>
        <w:rPr>
          <w:rFonts w:ascii="Book Antiqua" w:hAnsi="Book Antiqua"/>
          <w:b/>
          <w:color w:val="FF0000"/>
          <w:sz w:val="40"/>
          <w:szCs w:val="40"/>
        </w:rPr>
      </w:pPr>
      <w:r>
        <w:rPr>
          <w:rFonts w:ascii="Book Antiqua" w:hAnsi="Book Antiqua"/>
          <w:noProof/>
        </w:rPr>
        <w:drawing>
          <wp:anchor distT="0" distB="0" distL="114300" distR="114300" simplePos="0" relativeHeight="251658241" behindDoc="0" locked="0" layoutInCell="1" allowOverlap="1" wp14:anchorId="31987934" wp14:editId="5EE67EF3">
            <wp:simplePos x="0" y="0"/>
            <wp:positionH relativeFrom="column">
              <wp:posOffset>4355465</wp:posOffset>
            </wp:positionH>
            <wp:positionV relativeFrom="paragraph">
              <wp:posOffset>184785</wp:posOffset>
            </wp:positionV>
            <wp:extent cx="1657350" cy="872490"/>
            <wp:effectExtent l="0" t="0" r="0" b="0"/>
            <wp:wrapNone/>
            <wp:docPr id="21" name="Imagen 50" descr="logo-dirpla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50" descr="logo-dirplani"/>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657350" cy="872490"/>
                    </a:xfrm>
                    <a:prstGeom prst="rect">
                      <a:avLst/>
                    </a:prstGeom>
                    <a:noFill/>
                  </pic:spPr>
                </pic:pic>
              </a:graphicData>
            </a:graphic>
            <wp14:sizeRelH relativeFrom="page">
              <wp14:pctWidth>0</wp14:pctWidth>
            </wp14:sizeRelH>
            <wp14:sizeRelV relativeFrom="page">
              <wp14:pctHeight>0</wp14:pctHeight>
            </wp14:sizeRelV>
          </wp:anchor>
        </w:drawing>
      </w:r>
    </w:p>
    <w:p w14:paraId="0DC6A8C5" w14:textId="77777777" w:rsidR="00595115" w:rsidRPr="000620F7" w:rsidRDefault="00595115" w:rsidP="00F65F39">
      <w:pPr>
        <w:spacing w:line="276" w:lineRule="auto"/>
        <w:ind w:left="284" w:right="301"/>
        <w:jc w:val="center"/>
        <w:rPr>
          <w:rFonts w:ascii="Book Antiqua" w:hAnsi="Book Antiqua"/>
          <w:b/>
          <w:color w:val="FF0000"/>
          <w:sz w:val="40"/>
          <w:szCs w:val="40"/>
        </w:rPr>
      </w:pPr>
    </w:p>
    <w:p w14:paraId="19453522" w14:textId="77777777" w:rsidR="00595115" w:rsidRPr="0048077B" w:rsidRDefault="00595115" w:rsidP="00F65F39">
      <w:pPr>
        <w:spacing w:line="276" w:lineRule="auto"/>
        <w:ind w:left="284" w:right="301"/>
        <w:jc w:val="center"/>
        <w:rPr>
          <w:rFonts w:ascii="Book Antiqua" w:hAnsi="Book Antiqua"/>
          <w:b/>
          <w:color w:val="FF0000"/>
          <w:sz w:val="40"/>
          <w:szCs w:val="40"/>
        </w:rPr>
      </w:pPr>
    </w:p>
    <w:p w14:paraId="0F14093C" w14:textId="77777777" w:rsidR="007B5A6A" w:rsidRPr="0048077B" w:rsidRDefault="007B5A6A" w:rsidP="007B5A6A">
      <w:pPr>
        <w:spacing w:line="276" w:lineRule="auto"/>
        <w:ind w:left="284" w:right="301"/>
        <w:jc w:val="center"/>
        <w:rPr>
          <w:rFonts w:ascii="Book Antiqua" w:hAnsi="Book Antiqua"/>
          <w:b/>
          <w:color w:val="FF0000"/>
          <w:sz w:val="40"/>
          <w:szCs w:val="40"/>
        </w:rPr>
      </w:pPr>
    </w:p>
    <w:p w14:paraId="0EB2F8E6" w14:textId="77777777" w:rsidR="00595115" w:rsidRPr="0048077B" w:rsidRDefault="00595115" w:rsidP="00F65F39">
      <w:pPr>
        <w:spacing w:line="276" w:lineRule="auto"/>
        <w:ind w:left="284" w:right="301"/>
        <w:jc w:val="center"/>
        <w:rPr>
          <w:rFonts w:ascii="Book Antiqua" w:hAnsi="Book Antiqua"/>
          <w:b/>
          <w:sz w:val="40"/>
          <w:szCs w:val="40"/>
        </w:rPr>
      </w:pPr>
      <w:r w:rsidRPr="0048077B">
        <w:rPr>
          <w:rFonts w:ascii="Book Antiqua" w:hAnsi="Book Antiqua"/>
          <w:b/>
          <w:sz w:val="40"/>
          <w:szCs w:val="40"/>
        </w:rPr>
        <w:t xml:space="preserve">Dirección de Planificación </w:t>
      </w:r>
    </w:p>
    <w:p w14:paraId="03034894" w14:textId="77777777" w:rsidR="00595115" w:rsidRPr="0048077B" w:rsidRDefault="00595115" w:rsidP="00F65F39">
      <w:pPr>
        <w:spacing w:line="276" w:lineRule="auto"/>
        <w:ind w:left="284" w:right="301"/>
        <w:jc w:val="center"/>
        <w:rPr>
          <w:rFonts w:ascii="Book Antiqua" w:hAnsi="Book Antiqua"/>
          <w:b/>
          <w:sz w:val="40"/>
          <w:szCs w:val="40"/>
        </w:rPr>
      </w:pPr>
      <w:r w:rsidRPr="0048077B">
        <w:rPr>
          <w:rFonts w:ascii="Book Antiqua" w:hAnsi="Book Antiqua"/>
          <w:b/>
          <w:sz w:val="40"/>
          <w:szCs w:val="40"/>
        </w:rPr>
        <w:t xml:space="preserve">Subproceso de </w:t>
      </w:r>
      <w:r w:rsidR="001F4D63" w:rsidRPr="0048077B">
        <w:rPr>
          <w:rFonts w:ascii="Book Antiqua" w:hAnsi="Book Antiqua"/>
          <w:b/>
          <w:sz w:val="40"/>
          <w:szCs w:val="40"/>
        </w:rPr>
        <w:t>Modernización Institucional</w:t>
      </w:r>
    </w:p>
    <w:p w14:paraId="30041202" w14:textId="77777777" w:rsidR="00595115" w:rsidRPr="0048077B" w:rsidRDefault="00595115" w:rsidP="00F65F39">
      <w:pPr>
        <w:spacing w:line="276" w:lineRule="auto"/>
        <w:ind w:left="284" w:right="301"/>
        <w:jc w:val="center"/>
        <w:rPr>
          <w:rFonts w:ascii="Book Antiqua" w:hAnsi="Book Antiqua"/>
          <w:sz w:val="40"/>
          <w:szCs w:val="40"/>
        </w:rPr>
      </w:pPr>
    </w:p>
    <w:p w14:paraId="2733B211" w14:textId="77777777" w:rsidR="00595115" w:rsidRPr="0048077B" w:rsidRDefault="00595115" w:rsidP="00F65F39">
      <w:pPr>
        <w:spacing w:line="276" w:lineRule="auto"/>
        <w:ind w:left="284" w:right="301"/>
        <w:jc w:val="center"/>
        <w:rPr>
          <w:rFonts w:ascii="Book Antiqua" w:hAnsi="Book Antiqua"/>
          <w:sz w:val="40"/>
          <w:szCs w:val="40"/>
        </w:rPr>
      </w:pPr>
    </w:p>
    <w:p w14:paraId="054310C5" w14:textId="77777777" w:rsidR="00595115" w:rsidRPr="0048077B" w:rsidRDefault="00E91DC1" w:rsidP="00F65F39">
      <w:pPr>
        <w:spacing w:line="276" w:lineRule="auto"/>
        <w:ind w:left="284" w:right="301"/>
        <w:jc w:val="center"/>
        <w:rPr>
          <w:rFonts w:ascii="Book Antiqua" w:hAnsi="Book Antiqua"/>
          <w:b/>
          <w:i/>
          <w:sz w:val="40"/>
          <w:szCs w:val="40"/>
        </w:rPr>
      </w:pPr>
      <w:r w:rsidRPr="0048077B">
        <w:rPr>
          <w:rFonts w:ascii="Book Antiqua" w:hAnsi="Book Antiqua"/>
          <w:b/>
          <w:i/>
          <w:sz w:val="40"/>
          <w:szCs w:val="40"/>
        </w:rPr>
        <w:t xml:space="preserve">Análisis de </w:t>
      </w:r>
      <w:r w:rsidR="007568D4" w:rsidRPr="0048077B">
        <w:rPr>
          <w:rFonts w:ascii="Book Antiqua" w:hAnsi="Book Antiqua"/>
          <w:b/>
          <w:i/>
          <w:sz w:val="40"/>
          <w:szCs w:val="40"/>
        </w:rPr>
        <w:t>factibilidad de</w:t>
      </w:r>
      <w:r w:rsidR="001F4D63" w:rsidRPr="0048077B">
        <w:rPr>
          <w:rFonts w:ascii="Book Antiqua" w:hAnsi="Book Antiqua"/>
          <w:b/>
          <w:i/>
          <w:sz w:val="40"/>
          <w:szCs w:val="40"/>
        </w:rPr>
        <w:t xml:space="preserve"> crea</w:t>
      </w:r>
      <w:r w:rsidRPr="0048077B">
        <w:rPr>
          <w:rFonts w:ascii="Book Antiqua" w:hAnsi="Book Antiqua"/>
          <w:b/>
          <w:i/>
          <w:sz w:val="40"/>
          <w:szCs w:val="40"/>
        </w:rPr>
        <w:t>ción de</w:t>
      </w:r>
      <w:r w:rsidR="001F4D63" w:rsidRPr="0048077B">
        <w:rPr>
          <w:rFonts w:ascii="Book Antiqua" w:hAnsi="Book Antiqua"/>
          <w:b/>
          <w:i/>
          <w:sz w:val="40"/>
          <w:szCs w:val="40"/>
        </w:rPr>
        <w:t xml:space="preserve"> un Juzgado de Ejecución </w:t>
      </w:r>
      <w:r w:rsidRPr="0048077B">
        <w:rPr>
          <w:rFonts w:ascii="Book Antiqua" w:hAnsi="Book Antiqua"/>
          <w:b/>
          <w:i/>
          <w:sz w:val="40"/>
          <w:szCs w:val="40"/>
        </w:rPr>
        <w:t>en materia de Trabajo</w:t>
      </w:r>
    </w:p>
    <w:p w14:paraId="78E6F9D4" w14:textId="77777777" w:rsidR="00595115" w:rsidRPr="0048077B" w:rsidRDefault="00595115" w:rsidP="00F65F39">
      <w:pPr>
        <w:spacing w:line="276" w:lineRule="auto"/>
        <w:ind w:left="284" w:right="301"/>
        <w:rPr>
          <w:rFonts w:ascii="Book Antiqua" w:hAnsi="Book Antiqua"/>
          <w:sz w:val="40"/>
          <w:szCs w:val="40"/>
        </w:rPr>
      </w:pPr>
    </w:p>
    <w:p w14:paraId="500B36EC" w14:textId="77777777" w:rsidR="00595115" w:rsidRPr="0048077B" w:rsidRDefault="00595115" w:rsidP="00F65F39">
      <w:pPr>
        <w:spacing w:line="276" w:lineRule="auto"/>
        <w:ind w:left="284" w:right="301"/>
        <w:rPr>
          <w:rFonts w:ascii="Book Antiqua" w:hAnsi="Book Antiqua"/>
          <w:sz w:val="40"/>
          <w:szCs w:val="40"/>
        </w:rPr>
      </w:pPr>
    </w:p>
    <w:p w14:paraId="5946CDC8" w14:textId="26AF8CB7" w:rsidR="00595115" w:rsidRPr="0048077B" w:rsidRDefault="00304CD6" w:rsidP="00CB605D">
      <w:pPr>
        <w:spacing w:line="276" w:lineRule="auto"/>
        <w:ind w:left="284" w:right="301"/>
        <w:jc w:val="center"/>
        <w:rPr>
          <w:rFonts w:ascii="Book Antiqua" w:hAnsi="Book Antiqua"/>
          <w:sz w:val="40"/>
          <w:szCs w:val="40"/>
        </w:rPr>
      </w:pPr>
      <w:r w:rsidRPr="0048077B">
        <w:rPr>
          <w:rFonts w:ascii="Book Antiqua" w:hAnsi="Book Antiqua"/>
          <w:sz w:val="40"/>
          <w:szCs w:val="40"/>
        </w:rPr>
        <w:t xml:space="preserve"> </w:t>
      </w:r>
      <w:r w:rsidR="00E01FCC">
        <w:rPr>
          <w:rFonts w:ascii="Book Antiqua" w:hAnsi="Book Antiqua"/>
          <w:sz w:val="40"/>
          <w:szCs w:val="40"/>
        </w:rPr>
        <w:t xml:space="preserve">Noviembre </w:t>
      </w:r>
      <w:r w:rsidR="000A7A8A" w:rsidRPr="0048077B">
        <w:rPr>
          <w:rFonts w:ascii="Book Antiqua" w:hAnsi="Book Antiqua"/>
          <w:sz w:val="40"/>
          <w:szCs w:val="40"/>
        </w:rPr>
        <w:t>2022</w:t>
      </w:r>
    </w:p>
    <w:p w14:paraId="0C514787" w14:textId="77777777" w:rsidR="007B5A6A" w:rsidRPr="0048077B" w:rsidRDefault="007B5A6A" w:rsidP="00CB605D">
      <w:pPr>
        <w:spacing w:line="276" w:lineRule="auto"/>
        <w:ind w:left="284" w:right="301"/>
        <w:jc w:val="center"/>
        <w:rPr>
          <w:rFonts w:ascii="Book Antiqua" w:hAnsi="Book Antiqua"/>
          <w:sz w:val="40"/>
          <w:szCs w:val="40"/>
        </w:rPr>
      </w:pPr>
    </w:p>
    <w:p w14:paraId="2531BFAA" w14:textId="77777777" w:rsidR="007B5A6A" w:rsidRPr="0048077B" w:rsidRDefault="007B5A6A" w:rsidP="00CB605D">
      <w:pPr>
        <w:spacing w:line="276" w:lineRule="auto"/>
        <w:ind w:left="284" w:right="301"/>
        <w:jc w:val="center"/>
        <w:rPr>
          <w:rFonts w:ascii="Book Antiqua" w:hAnsi="Book Antiqua"/>
          <w:sz w:val="40"/>
          <w:szCs w:val="40"/>
        </w:rPr>
      </w:pPr>
    </w:p>
    <w:p w14:paraId="0092AA63" w14:textId="639C3BE6" w:rsidR="005B2CBD" w:rsidRDefault="005B2CBD" w:rsidP="00CB605D">
      <w:pPr>
        <w:spacing w:line="276" w:lineRule="auto"/>
        <w:ind w:left="284" w:right="301"/>
        <w:jc w:val="center"/>
        <w:rPr>
          <w:rFonts w:ascii="Book Antiqua" w:hAnsi="Book Antiqua"/>
          <w:sz w:val="40"/>
          <w:szCs w:val="40"/>
        </w:rPr>
      </w:pPr>
    </w:p>
    <w:p w14:paraId="7BB2BF91" w14:textId="77777777" w:rsidR="00826383" w:rsidRDefault="00826383" w:rsidP="00CB605D">
      <w:pPr>
        <w:spacing w:line="276" w:lineRule="auto"/>
        <w:ind w:left="284" w:right="301"/>
        <w:jc w:val="center"/>
        <w:rPr>
          <w:rFonts w:ascii="Book Antiqua" w:hAnsi="Book Antiqua"/>
          <w:sz w:val="40"/>
          <w:szCs w:val="40"/>
        </w:rPr>
      </w:pPr>
    </w:p>
    <w:p w14:paraId="04F4D1E0" w14:textId="77777777" w:rsidR="002C67D7" w:rsidRPr="0048077B" w:rsidRDefault="002C67D7" w:rsidP="00CB605D">
      <w:pPr>
        <w:spacing w:line="276" w:lineRule="auto"/>
        <w:ind w:left="284" w:right="301"/>
        <w:jc w:val="center"/>
        <w:rPr>
          <w:rFonts w:ascii="Book Antiqua" w:hAnsi="Book Antiqua"/>
          <w:sz w:val="40"/>
          <w:szCs w:val="40"/>
        </w:rPr>
      </w:pPr>
    </w:p>
    <w:p w14:paraId="159F5256" w14:textId="77777777" w:rsidR="00854E7B" w:rsidRPr="0048077B" w:rsidRDefault="00854E7B" w:rsidP="00CB605D">
      <w:pPr>
        <w:spacing w:line="276" w:lineRule="auto"/>
        <w:ind w:left="284" w:right="301"/>
        <w:jc w:val="center"/>
        <w:rPr>
          <w:rFonts w:ascii="Book Antiqua" w:hAnsi="Book Antiqua"/>
          <w:sz w:val="40"/>
          <w:szCs w:val="40"/>
        </w:rPr>
      </w:pPr>
    </w:p>
    <w:tbl>
      <w:tblPr>
        <w:tblW w:w="939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759"/>
        <w:gridCol w:w="3395"/>
        <w:gridCol w:w="1691"/>
        <w:gridCol w:w="2554"/>
      </w:tblGrid>
      <w:tr w:rsidR="001F4D63" w:rsidRPr="0048077B" w14:paraId="1E61411E" w14:textId="77777777" w:rsidTr="00F65F39">
        <w:trPr>
          <w:trHeight w:val="381"/>
          <w:jc w:val="center"/>
        </w:trPr>
        <w:tc>
          <w:tcPr>
            <w:tcW w:w="5154" w:type="dxa"/>
            <w:gridSpan w:val="2"/>
            <w:vMerge w:val="restart"/>
            <w:tcBorders>
              <w:top w:val="single" w:sz="4" w:space="0" w:color="auto"/>
              <w:left w:val="single" w:sz="4" w:space="0" w:color="auto"/>
              <w:bottom w:val="single" w:sz="4" w:space="0" w:color="auto"/>
              <w:right w:val="single" w:sz="4" w:space="0" w:color="auto"/>
            </w:tcBorders>
            <w:shd w:val="solid" w:color="4F81BD" w:fill="auto"/>
            <w:vAlign w:val="center"/>
            <w:hideMark/>
          </w:tcPr>
          <w:p w14:paraId="1C2673D4" w14:textId="77777777" w:rsidR="00595115" w:rsidRPr="0048077B" w:rsidRDefault="00595115" w:rsidP="00F65F39">
            <w:pPr>
              <w:spacing w:line="276" w:lineRule="auto"/>
              <w:rPr>
                <w:rFonts w:ascii="Book Antiqua" w:hAnsi="Book Antiqua"/>
                <w:b/>
              </w:rPr>
            </w:pPr>
            <w:r w:rsidRPr="0048077B">
              <w:rPr>
                <w:rFonts w:ascii="Book Antiqua" w:hAnsi="Book Antiqua"/>
              </w:rPr>
              <w:lastRenderedPageBreak/>
              <w:br w:type="page"/>
            </w:r>
            <w:r w:rsidRPr="0048077B">
              <w:rPr>
                <w:rFonts w:ascii="Book Antiqua" w:hAnsi="Book Antiqua"/>
                <w:b/>
                <w:bCs/>
              </w:rPr>
              <w:t>Dirección de Planific</w:t>
            </w:r>
            <w:r w:rsidRPr="0048077B">
              <w:rPr>
                <w:rFonts w:ascii="Book Antiqua" w:hAnsi="Book Antiqua"/>
                <w:b/>
                <w:bCs/>
                <w:shd w:val="solid" w:color="4F81BD" w:fill="auto"/>
              </w:rPr>
              <w:t>ación</w:t>
            </w:r>
          </w:p>
        </w:tc>
        <w:tc>
          <w:tcPr>
            <w:tcW w:w="1691" w:type="dxa"/>
            <w:tcBorders>
              <w:top w:val="single" w:sz="4" w:space="0" w:color="auto"/>
              <w:left w:val="single" w:sz="4" w:space="0" w:color="auto"/>
              <w:bottom w:val="single" w:sz="4" w:space="0" w:color="auto"/>
              <w:right w:val="single" w:sz="4" w:space="0" w:color="auto"/>
            </w:tcBorders>
            <w:shd w:val="clear" w:color="auto" w:fill="548DD4"/>
            <w:vAlign w:val="center"/>
            <w:hideMark/>
          </w:tcPr>
          <w:p w14:paraId="0A364F0B" w14:textId="77777777" w:rsidR="00595115" w:rsidRPr="004E3550" w:rsidRDefault="00595115" w:rsidP="00F65F39">
            <w:pPr>
              <w:spacing w:line="276" w:lineRule="auto"/>
              <w:ind w:right="301"/>
              <w:jc w:val="right"/>
              <w:rPr>
                <w:rFonts w:ascii="Book Antiqua" w:hAnsi="Book Antiqua"/>
                <w:b/>
              </w:rPr>
            </w:pPr>
            <w:r w:rsidRPr="004E3550">
              <w:rPr>
                <w:rFonts w:ascii="Book Antiqua" w:hAnsi="Book Antiqua"/>
                <w:b/>
              </w:rPr>
              <w:t>Fecha:</w:t>
            </w:r>
          </w:p>
        </w:tc>
        <w:tc>
          <w:tcPr>
            <w:tcW w:w="2554" w:type="dxa"/>
            <w:tcBorders>
              <w:top w:val="single" w:sz="4" w:space="0" w:color="auto"/>
              <w:left w:val="single" w:sz="4" w:space="0" w:color="auto"/>
              <w:bottom w:val="single" w:sz="4" w:space="0" w:color="auto"/>
              <w:right w:val="single" w:sz="4" w:space="0" w:color="auto"/>
            </w:tcBorders>
            <w:vAlign w:val="center"/>
            <w:hideMark/>
          </w:tcPr>
          <w:p w14:paraId="60830B9C" w14:textId="11F45337" w:rsidR="00595115" w:rsidRPr="004E3550" w:rsidRDefault="00826383" w:rsidP="00F65F39">
            <w:pPr>
              <w:spacing w:line="276" w:lineRule="auto"/>
              <w:ind w:right="301"/>
              <w:rPr>
                <w:rFonts w:ascii="Book Antiqua" w:hAnsi="Book Antiqua"/>
              </w:rPr>
            </w:pPr>
            <w:r>
              <w:rPr>
                <w:rFonts w:ascii="Book Antiqua" w:hAnsi="Book Antiqua"/>
              </w:rPr>
              <w:t>14</w:t>
            </w:r>
            <w:r w:rsidR="004E3550" w:rsidRPr="00A04BAB">
              <w:rPr>
                <w:rFonts w:ascii="Book Antiqua" w:hAnsi="Book Antiqua"/>
              </w:rPr>
              <w:t>-1</w:t>
            </w:r>
            <w:r w:rsidR="003E4658">
              <w:rPr>
                <w:rFonts w:ascii="Book Antiqua" w:hAnsi="Book Antiqua"/>
              </w:rPr>
              <w:t>1</w:t>
            </w:r>
            <w:r w:rsidR="00B93AD1" w:rsidRPr="004E3550">
              <w:rPr>
                <w:rFonts w:ascii="Book Antiqua" w:hAnsi="Book Antiqua"/>
              </w:rPr>
              <w:t>-2</w:t>
            </w:r>
            <w:r w:rsidR="00565603" w:rsidRPr="004E3550">
              <w:rPr>
                <w:rFonts w:ascii="Book Antiqua" w:hAnsi="Book Antiqua"/>
              </w:rPr>
              <w:t>0</w:t>
            </w:r>
            <w:r w:rsidR="00595115" w:rsidRPr="004E3550">
              <w:rPr>
                <w:rFonts w:ascii="Book Antiqua" w:hAnsi="Book Antiqua"/>
              </w:rPr>
              <w:t>2</w:t>
            </w:r>
            <w:r w:rsidR="000A7A8A" w:rsidRPr="004E3550">
              <w:rPr>
                <w:rFonts w:ascii="Book Antiqua" w:hAnsi="Book Antiqua"/>
              </w:rPr>
              <w:t>2</w:t>
            </w:r>
          </w:p>
        </w:tc>
      </w:tr>
      <w:tr w:rsidR="001F4D63" w:rsidRPr="0048077B" w14:paraId="282383B4" w14:textId="77777777" w:rsidTr="00F65F39">
        <w:trPr>
          <w:trHeight w:val="473"/>
          <w:jc w:val="center"/>
        </w:trPr>
        <w:tc>
          <w:tcPr>
            <w:tcW w:w="5154" w:type="dxa"/>
            <w:gridSpan w:val="2"/>
            <w:vMerge/>
            <w:tcBorders>
              <w:top w:val="single" w:sz="4" w:space="0" w:color="auto"/>
              <w:left w:val="single" w:sz="4" w:space="0" w:color="auto"/>
              <w:bottom w:val="single" w:sz="4" w:space="0" w:color="auto"/>
              <w:right w:val="single" w:sz="4" w:space="0" w:color="auto"/>
            </w:tcBorders>
            <w:vAlign w:val="center"/>
            <w:hideMark/>
          </w:tcPr>
          <w:p w14:paraId="140BEB2D" w14:textId="77777777" w:rsidR="00595115" w:rsidRPr="0048077B" w:rsidRDefault="00595115" w:rsidP="00F65F39">
            <w:pPr>
              <w:spacing w:line="276" w:lineRule="auto"/>
              <w:rPr>
                <w:rFonts w:ascii="Book Antiqua" w:hAnsi="Book Antiqua"/>
                <w:b/>
              </w:rPr>
            </w:pPr>
          </w:p>
        </w:tc>
        <w:tc>
          <w:tcPr>
            <w:tcW w:w="1691" w:type="dxa"/>
            <w:tcBorders>
              <w:top w:val="single" w:sz="4" w:space="0" w:color="auto"/>
              <w:left w:val="single" w:sz="4" w:space="0" w:color="auto"/>
              <w:bottom w:val="single" w:sz="4" w:space="0" w:color="auto"/>
              <w:right w:val="single" w:sz="4" w:space="0" w:color="auto"/>
            </w:tcBorders>
            <w:shd w:val="clear" w:color="auto" w:fill="548DD4"/>
            <w:vAlign w:val="center"/>
          </w:tcPr>
          <w:p w14:paraId="2849D792" w14:textId="77777777" w:rsidR="00595115" w:rsidRPr="004E3550" w:rsidRDefault="00E91DC1" w:rsidP="00F65F39">
            <w:pPr>
              <w:spacing w:line="276" w:lineRule="auto"/>
              <w:ind w:right="301"/>
              <w:jc w:val="right"/>
              <w:rPr>
                <w:rFonts w:ascii="Book Antiqua" w:hAnsi="Book Antiqua"/>
                <w:b/>
              </w:rPr>
            </w:pPr>
            <w:r w:rsidRPr="004E3550">
              <w:rPr>
                <w:rFonts w:ascii="Book Antiqua" w:hAnsi="Book Antiqua"/>
                <w:b/>
              </w:rPr>
              <w:t>Referencia</w:t>
            </w:r>
          </w:p>
        </w:tc>
        <w:tc>
          <w:tcPr>
            <w:tcW w:w="2554" w:type="dxa"/>
            <w:tcBorders>
              <w:top w:val="single" w:sz="4" w:space="0" w:color="auto"/>
              <w:left w:val="single" w:sz="4" w:space="0" w:color="auto"/>
              <w:bottom w:val="single" w:sz="4" w:space="0" w:color="auto"/>
              <w:right w:val="single" w:sz="4" w:space="0" w:color="auto"/>
            </w:tcBorders>
            <w:vAlign w:val="center"/>
          </w:tcPr>
          <w:p w14:paraId="33DFB4B0" w14:textId="49EE5DFB" w:rsidR="00595115" w:rsidRPr="004E3550" w:rsidRDefault="007568D4" w:rsidP="00A04BAB">
            <w:pPr>
              <w:spacing w:line="276" w:lineRule="auto"/>
              <w:jc w:val="both"/>
              <w:rPr>
                <w:rFonts w:ascii="Book Antiqua" w:hAnsi="Book Antiqua"/>
              </w:rPr>
            </w:pPr>
            <w:r w:rsidRPr="004E3550">
              <w:rPr>
                <w:rFonts w:ascii="Book Antiqua" w:hAnsi="Book Antiqua"/>
                <w:b/>
              </w:rPr>
              <w:t>95</w:t>
            </w:r>
            <w:r w:rsidR="00E91DC1" w:rsidRPr="004E3550">
              <w:rPr>
                <w:rFonts w:ascii="Book Antiqua" w:hAnsi="Book Antiqua"/>
                <w:b/>
              </w:rPr>
              <w:t>-2022</w:t>
            </w:r>
            <w:r w:rsidR="0034087F" w:rsidRPr="004E3550">
              <w:rPr>
                <w:rFonts w:ascii="Book Antiqua" w:hAnsi="Book Antiqua"/>
              </w:rPr>
              <w:t xml:space="preserve">, </w:t>
            </w:r>
            <w:r w:rsidR="0034087F" w:rsidRPr="004E3550">
              <w:rPr>
                <w:rFonts w:ascii="Book Antiqua" w:hAnsi="Book Antiqua" w:cs="Arial"/>
              </w:rPr>
              <w:t>414-2022, 620-2022</w:t>
            </w:r>
            <w:r w:rsidR="007B5A6A" w:rsidRPr="004E3550">
              <w:rPr>
                <w:rFonts w:ascii="Book Antiqua" w:hAnsi="Book Antiqua" w:cs="Arial"/>
              </w:rPr>
              <w:t>, 825-2022</w:t>
            </w:r>
            <w:r w:rsidR="001730AD" w:rsidRPr="004E3550">
              <w:rPr>
                <w:rFonts w:ascii="Book Antiqua" w:hAnsi="Book Antiqua" w:cs="Arial"/>
              </w:rPr>
              <w:t>, 1201-22, 1280-22</w:t>
            </w:r>
          </w:p>
        </w:tc>
      </w:tr>
      <w:tr w:rsidR="001F4D63" w:rsidRPr="0048077B" w14:paraId="75B8A0AE" w14:textId="77777777" w:rsidTr="00F65F39">
        <w:trPr>
          <w:trHeight w:val="432"/>
          <w:jc w:val="center"/>
        </w:trPr>
        <w:tc>
          <w:tcPr>
            <w:tcW w:w="1759" w:type="dxa"/>
            <w:tcBorders>
              <w:top w:val="single" w:sz="4" w:space="0" w:color="auto"/>
              <w:left w:val="single" w:sz="4" w:space="0" w:color="auto"/>
              <w:bottom w:val="single" w:sz="4" w:space="0" w:color="auto"/>
              <w:right w:val="single" w:sz="4" w:space="0" w:color="auto"/>
            </w:tcBorders>
            <w:shd w:val="clear" w:color="auto" w:fill="548DD4"/>
            <w:vAlign w:val="center"/>
            <w:hideMark/>
          </w:tcPr>
          <w:p w14:paraId="758059F8" w14:textId="77777777" w:rsidR="00595115" w:rsidRPr="000620F7" w:rsidRDefault="00595115" w:rsidP="00F65F39">
            <w:pPr>
              <w:spacing w:line="276" w:lineRule="auto"/>
              <w:rPr>
                <w:rFonts w:ascii="Book Antiqua" w:hAnsi="Book Antiqua"/>
                <w:b/>
              </w:rPr>
            </w:pPr>
            <w:r w:rsidRPr="000620F7">
              <w:rPr>
                <w:rFonts w:ascii="Book Antiqua" w:hAnsi="Book Antiqua"/>
                <w:b/>
                <w:bCs/>
              </w:rPr>
              <w:t>Oficina remitente:</w:t>
            </w:r>
          </w:p>
        </w:tc>
        <w:tc>
          <w:tcPr>
            <w:tcW w:w="3395" w:type="dxa"/>
            <w:tcBorders>
              <w:top w:val="single" w:sz="4" w:space="0" w:color="auto"/>
              <w:left w:val="single" w:sz="4" w:space="0" w:color="auto"/>
              <w:bottom w:val="single" w:sz="4" w:space="0" w:color="auto"/>
              <w:right w:val="single" w:sz="4" w:space="0" w:color="auto"/>
            </w:tcBorders>
            <w:vAlign w:val="center"/>
            <w:hideMark/>
          </w:tcPr>
          <w:p w14:paraId="5808672B" w14:textId="77777777" w:rsidR="00595115" w:rsidRPr="0048077B" w:rsidRDefault="00595115" w:rsidP="00F65F39">
            <w:pPr>
              <w:spacing w:line="276" w:lineRule="auto"/>
              <w:ind w:right="30"/>
              <w:jc w:val="both"/>
              <w:rPr>
                <w:rFonts w:ascii="Book Antiqua" w:hAnsi="Book Antiqua"/>
              </w:rPr>
            </w:pPr>
            <w:r w:rsidRPr="0048077B">
              <w:rPr>
                <w:rFonts w:ascii="Book Antiqua" w:hAnsi="Book Antiqua"/>
              </w:rPr>
              <w:t xml:space="preserve">Subproceso de </w:t>
            </w:r>
            <w:r w:rsidR="001F4D63" w:rsidRPr="0048077B">
              <w:rPr>
                <w:rFonts w:ascii="Book Antiqua" w:hAnsi="Book Antiqua"/>
              </w:rPr>
              <w:t>Modernización Institucional</w:t>
            </w:r>
          </w:p>
        </w:tc>
        <w:tc>
          <w:tcPr>
            <w:tcW w:w="1691" w:type="dxa"/>
            <w:tcBorders>
              <w:top w:val="single" w:sz="4" w:space="0" w:color="auto"/>
              <w:left w:val="single" w:sz="4" w:space="0" w:color="auto"/>
              <w:bottom w:val="single" w:sz="4" w:space="0" w:color="auto"/>
              <w:right w:val="single" w:sz="4" w:space="0" w:color="auto"/>
            </w:tcBorders>
            <w:shd w:val="clear" w:color="auto" w:fill="548DD4"/>
            <w:vAlign w:val="center"/>
            <w:hideMark/>
          </w:tcPr>
          <w:p w14:paraId="556AC200" w14:textId="77777777" w:rsidR="00595115" w:rsidRPr="0048077B" w:rsidRDefault="00595115" w:rsidP="00F65F39">
            <w:pPr>
              <w:spacing w:line="276" w:lineRule="auto"/>
              <w:ind w:right="301"/>
              <w:jc w:val="center"/>
              <w:rPr>
                <w:rFonts w:ascii="Book Antiqua" w:hAnsi="Book Antiqua"/>
                <w:b/>
              </w:rPr>
            </w:pPr>
            <w:r w:rsidRPr="0048077B">
              <w:rPr>
                <w:rFonts w:ascii="Book Antiqua" w:hAnsi="Book Antiqua"/>
                <w:b/>
              </w:rPr>
              <w:t>Informe:</w:t>
            </w:r>
          </w:p>
        </w:tc>
        <w:tc>
          <w:tcPr>
            <w:tcW w:w="2554" w:type="dxa"/>
            <w:tcBorders>
              <w:top w:val="single" w:sz="4" w:space="0" w:color="auto"/>
              <w:left w:val="single" w:sz="4" w:space="0" w:color="auto"/>
              <w:bottom w:val="single" w:sz="4" w:space="0" w:color="auto"/>
              <w:right w:val="single" w:sz="4" w:space="0" w:color="auto"/>
            </w:tcBorders>
            <w:vAlign w:val="center"/>
            <w:hideMark/>
          </w:tcPr>
          <w:p w14:paraId="7BA14A9F" w14:textId="729D8B93" w:rsidR="00595115" w:rsidRPr="00826383" w:rsidRDefault="00826383" w:rsidP="00F65F39">
            <w:pPr>
              <w:spacing w:line="276" w:lineRule="auto"/>
              <w:ind w:left="-108" w:right="-161"/>
              <w:rPr>
                <w:rFonts w:ascii="Book Antiqua" w:hAnsi="Book Antiqua"/>
              </w:rPr>
            </w:pPr>
            <w:r w:rsidRPr="00826383">
              <w:rPr>
                <w:rFonts w:ascii="Book Antiqua" w:hAnsi="Book Antiqua"/>
              </w:rPr>
              <w:t>1087</w:t>
            </w:r>
            <w:r w:rsidR="00595115" w:rsidRPr="00826383">
              <w:rPr>
                <w:rFonts w:ascii="Book Antiqua" w:hAnsi="Book Antiqua"/>
              </w:rPr>
              <w:t>-PLA-</w:t>
            </w:r>
            <w:r w:rsidR="001F4D63" w:rsidRPr="00826383">
              <w:rPr>
                <w:rFonts w:ascii="Book Antiqua" w:hAnsi="Book Antiqua"/>
              </w:rPr>
              <w:t>MI</w:t>
            </w:r>
            <w:r w:rsidR="00595115" w:rsidRPr="00826383">
              <w:rPr>
                <w:rFonts w:ascii="Book Antiqua" w:hAnsi="Book Antiqua"/>
              </w:rPr>
              <w:t>-202</w:t>
            </w:r>
            <w:r w:rsidR="00E91DC1" w:rsidRPr="00826383">
              <w:rPr>
                <w:rFonts w:ascii="Book Antiqua" w:hAnsi="Book Antiqua"/>
              </w:rPr>
              <w:t>2</w:t>
            </w:r>
          </w:p>
        </w:tc>
      </w:tr>
      <w:tr w:rsidR="001F4D63" w:rsidRPr="0048077B" w14:paraId="06DB0BA7" w14:textId="77777777" w:rsidTr="00F65F39">
        <w:trPr>
          <w:trHeight w:val="432"/>
          <w:jc w:val="center"/>
        </w:trPr>
        <w:tc>
          <w:tcPr>
            <w:tcW w:w="1759" w:type="dxa"/>
            <w:tcBorders>
              <w:top w:val="single" w:sz="4" w:space="0" w:color="auto"/>
              <w:left w:val="single" w:sz="4" w:space="0" w:color="auto"/>
              <w:bottom w:val="single" w:sz="4" w:space="0" w:color="auto"/>
              <w:right w:val="single" w:sz="4" w:space="0" w:color="auto"/>
            </w:tcBorders>
            <w:shd w:val="clear" w:color="auto" w:fill="548DD4"/>
            <w:vAlign w:val="center"/>
            <w:hideMark/>
          </w:tcPr>
          <w:p w14:paraId="46F93B35" w14:textId="77777777" w:rsidR="00595115" w:rsidRPr="000620F7" w:rsidRDefault="00595115" w:rsidP="00F65F39">
            <w:pPr>
              <w:spacing w:line="276" w:lineRule="auto"/>
              <w:rPr>
                <w:rFonts w:ascii="Book Antiqua" w:hAnsi="Book Antiqua"/>
                <w:b/>
                <w:bCs/>
              </w:rPr>
            </w:pPr>
            <w:r w:rsidRPr="000620F7">
              <w:rPr>
                <w:rFonts w:ascii="Book Antiqua" w:hAnsi="Book Antiqua"/>
                <w:b/>
                <w:bCs/>
              </w:rPr>
              <w:t>Temática:</w:t>
            </w:r>
          </w:p>
        </w:tc>
        <w:tc>
          <w:tcPr>
            <w:tcW w:w="7640" w:type="dxa"/>
            <w:gridSpan w:val="3"/>
            <w:tcBorders>
              <w:top w:val="single" w:sz="4" w:space="0" w:color="auto"/>
              <w:left w:val="single" w:sz="4" w:space="0" w:color="auto"/>
              <w:bottom w:val="single" w:sz="4" w:space="0" w:color="auto"/>
              <w:right w:val="single" w:sz="4" w:space="0" w:color="auto"/>
            </w:tcBorders>
            <w:vAlign w:val="center"/>
            <w:hideMark/>
          </w:tcPr>
          <w:p w14:paraId="62612DCE" w14:textId="09563E0A" w:rsidR="00595115" w:rsidRPr="0048077B" w:rsidRDefault="00595115" w:rsidP="00F65F39">
            <w:pPr>
              <w:spacing w:line="276" w:lineRule="auto"/>
              <w:ind w:right="-19"/>
              <w:jc w:val="both"/>
              <w:rPr>
                <w:rFonts w:ascii="Book Antiqua" w:hAnsi="Book Antiqua"/>
              </w:rPr>
            </w:pPr>
            <w:r w:rsidRPr="0048077B">
              <w:rPr>
                <w:rFonts w:ascii="Book Antiqua" w:hAnsi="Book Antiqua"/>
              </w:rPr>
              <w:t xml:space="preserve">Análisis </w:t>
            </w:r>
            <w:r w:rsidR="00E91DC1" w:rsidRPr="0048077B">
              <w:rPr>
                <w:rFonts w:ascii="Book Antiqua" w:hAnsi="Book Antiqua"/>
              </w:rPr>
              <w:t>de factibilidad de</w:t>
            </w:r>
            <w:r w:rsidR="001F4D63" w:rsidRPr="0048077B">
              <w:rPr>
                <w:rFonts w:ascii="Book Antiqua" w:hAnsi="Book Antiqua"/>
              </w:rPr>
              <w:t xml:space="preserve"> creación de un Juzgado de Ejecución </w:t>
            </w:r>
            <w:r w:rsidR="00E91DC1" w:rsidRPr="0048077B">
              <w:rPr>
                <w:rFonts w:ascii="Book Antiqua" w:hAnsi="Book Antiqua"/>
              </w:rPr>
              <w:t>en materia de Trabajo</w:t>
            </w:r>
          </w:p>
          <w:p w14:paraId="4527119A" w14:textId="77777777" w:rsidR="00595115" w:rsidRPr="0048077B" w:rsidRDefault="00595115" w:rsidP="00F65F39">
            <w:pPr>
              <w:spacing w:line="276" w:lineRule="auto"/>
              <w:ind w:right="301"/>
              <w:jc w:val="both"/>
              <w:rPr>
                <w:rFonts w:ascii="Book Antiqua" w:hAnsi="Book Antiqua"/>
              </w:rPr>
            </w:pPr>
          </w:p>
        </w:tc>
      </w:tr>
    </w:tbl>
    <w:p w14:paraId="1C5ABCD1" w14:textId="77777777" w:rsidR="00595115" w:rsidRPr="000620F7" w:rsidRDefault="00595115" w:rsidP="00F65F39">
      <w:pPr>
        <w:spacing w:line="276" w:lineRule="auto"/>
        <w:jc w:val="both"/>
        <w:rPr>
          <w:rFonts w:ascii="Book Antiqua" w:hAnsi="Book Antiqua"/>
          <w:color w:val="FF0000"/>
        </w:rPr>
      </w:pPr>
    </w:p>
    <w:p w14:paraId="600A6BC6" w14:textId="77777777" w:rsidR="00595115" w:rsidRPr="000620F7" w:rsidRDefault="00AE424C" w:rsidP="00F65F39">
      <w:pPr>
        <w:keepNext/>
        <w:keepLines/>
        <w:numPr>
          <w:ilvl w:val="0"/>
          <w:numId w:val="40"/>
        </w:numPr>
        <w:pBdr>
          <w:top w:val="single" w:sz="2" w:space="1" w:color="1F3864"/>
          <w:left w:val="single" w:sz="2" w:space="4" w:color="1F3864"/>
          <w:bottom w:val="single" w:sz="2" w:space="1" w:color="1F3864"/>
          <w:right w:val="single" w:sz="2" w:space="4" w:color="1F3864"/>
        </w:pBdr>
        <w:shd w:val="clear" w:color="auto" w:fill="2F86BB"/>
        <w:spacing w:before="120" w:after="120" w:line="276" w:lineRule="auto"/>
        <w:ind w:left="432" w:hanging="432"/>
        <w:jc w:val="both"/>
        <w:outlineLvl w:val="0"/>
        <w:rPr>
          <w:rFonts w:ascii="Book Antiqua" w:hAnsi="Book Antiqua"/>
          <w:b/>
          <w:color w:val="FFFFFF"/>
          <w:sz w:val="22"/>
          <w:szCs w:val="22"/>
          <w:lang w:eastAsia="en-US"/>
        </w:rPr>
      </w:pPr>
      <w:r w:rsidRPr="000620F7">
        <w:rPr>
          <w:rFonts w:ascii="Book Antiqua" w:hAnsi="Book Antiqua"/>
          <w:b/>
          <w:color w:val="FFFFFF"/>
          <w:sz w:val="22"/>
          <w:szCs w:val="22"/>
          <w:lang w:eastAsia="en-US"/>
        </w:rPr>
        <w:t>Antecedentes</w:t>
      </w:r>
    </w:p>
    <w:p w14:paraId="0AD58092" w14:textId="77777777" w:rsidR="00595115" w:rsidRPr="0048077B" w:rsidRDefault="00595115" w:rsidP="00F65F39">
      <w:pPr>
        <w:widowControl w:val="0"/>
        <w:spacing w:line="276" w:lineRule="auto"/>
        <w:jc w:val="both"/>
        <w:rPr>
          <w:rFonts w:ascii="Book Antiqua" w:hAnsi="Book Antiqua"/>
          <w:color w:val="FF0000"/>
        </w:rPr>
      </w:pPr>
    </w:p>
    <w:p w14:paraId="503993AD" w14:textId="30E9CDE8" w:rsidR="001C3F22" w:rsidRDefault="001C3F22" w:rsidP="00A04BAB">
      <w:pPr>
        <w:pStyle w:val="Ttulo2"/>
        <w:numPr>
          <w:ilvl w:val="1"/>
          <w:numId w:val="100"/>
        </w:numPr>
      </w:pPr>
      <w:r>
        <w:t>Marco legal</w:t>
      </w:r>
    </w:p>
    <w:p w14:paraId="3BB21B42" w14:textId="5F1A5FB3" w:rsidR="001F4D63" w:rsidRPr="0048077B" w:rsidRDefault="001F4D63" w:rsidP="00A04BAB">
      <w:pPr>
        <w:autoSpaceDE w:val="0"/>
        <w:autoSpaceDN w:val="0"/>
        <w:spacing w:line="276" w:lineRule="auto"/>
        <w:jc w:val="both"/>
        <w:rPr>
          <w:rFonts w:ascii="Book Antiqua" w:hAnsi="Book Antiqua"/>
        </w:rPr>
      </w:pPr>
      <w:r w:rsidRPr="0048077B">
        <w:rPr>
          <w:rFonts w:ascii="Book Antiqua" w:hAnsi="Book Antiqua"/>
        </w:rPr>
        <w:t>La Reforma al Código de Trabajo, Ley</w:t>
      </w:r>
      <w:r w:rsidR="00E91DC1" w:rsidRPr="0048077B">
        <w:rPr>
          <w:rFonts w:ascii="Book Antiqua" w:hAnsi="Book Antiqua"/>
        </w:rPr>
        <w:t xml:space="preserve"> </w:t>
      </w:r>
      <w:r w:rsidRPr="0048077B">
        <w:rPr>
          <w:rFonts w:ascii="Book Antiqua" w:hAnsi="Book Antiqua"/>
        </w:rPr>
        <w:t>9343 del 14 de diciembre del 2015, se publicó en</w:t>
      </w:r>
      <w:r w:rsidR="00E91DC1" w:rsidRPr="0048077B">
        <w:rPr>
          <w:rFonts w:ascii="Book Antiqua" w:hAnsi="Book Antiqua"/>
        </w:rPr>
        <w:t xml:space="preserve"> e</w:t>
      </w:r>
      <w:r w:rsidRPr="0048077B">
        <w:rPr>
          <w:rFonts w:ascii="Book Antiqua" w:hAnsi="Book Antiqua"/>
        </w:rPr>
        <w:t xml:space="preserve">l Alcance 6 de La Gaceta 16 del 25 de enero del 2016. Esta normativa trajo consigo una serie de variantes orientadas a generar un proceso más ágil </w:t>
      </w:r>
      <w:r w:rsidR="004E6AC2" w:rsidRPr="0048077B">
        <w:rPr>
          <w:rFonts w:ascii="Book Antiqua" w:hAnsi="Book Antiqua"/>
        </w:rPr>
        <w:t xml:space="preserve">en </w:t>
      </w:r>
      <w:r w:rsidRPr="0048077B">
        <w:rPr>
          <w:rFonts w:ascii="Book Antiqua" w:hAnsi="Book Antiqua"/>
        </w:rPr>
        <w:t xml:space="preserve">la tramitación de asuntos </w:t>
      </w:r>
      <w:r w:rsidR="009C7326" w:rsidRPr="0048077B">
        <w:rPr>
          <w:rFonts w:ascii="Book Antiqua" w:hAnsi="Book Antiqua"/>
        </w:rPr>
        <w:t>laborales,</w:t>
      </w:r>
      <w:r w:rsidRPr="0048077B">
        <w:rPr>
          <w:rFonts w:ascii="Book Antiqua" w:hAnsi="Book Antiqua"/>
        </w:rPr>
        <w:t xml:space="preserve"> así como modificaciones en la distribución de la competencia de la jurisdicción laboral</w:t>
      </w:r>
      <w:r w:rsidR="004E6AC2" w:rsidRPr="0048077B">
        <w:rPr>
          <w:rFonts w:ascii="Book Antiqua" w:hAnsi="Book Antiqua"/>
        </w:rPr>
        <w:t xml:space="preserve"> vigentes desde el 25 de julio 2017</w:t>
      </w:r>
      <w:r w:rsidRPr="0048077B">
        <w:rPr>
          <w:rFonts w:ascii="Book Antiqua" w:hAnsi="Book Antiqua"/>
        </w:rPr>
        <w:t>.</w:t>
      </w:r>
    </w:p>
    <w:p w14:paraId="3ACC91FC" w14:textId="77777777" w:rsidR="001F4D63" w:rsidRPr="0048077B" w:rsidRDefault="001F4D63" w:rsidP="00F65F39">
      <w:pPr>
        <w:autoSpaceDE w:val="0"/>
        <w:autoSpaceDN w:val="0"/>
        <w:spacing w:line="276" w:lineRule="auto"/>
        <w:jc w:val="both"/>
        <w:rPr>
          <w:rFonts w:ascii="Book Antiqua" w:hAnsi="Book Antiqua"/>
        </w:rPr>
      </w:pPr>
    </w:p>
    <w:p w14:paraId="550956AC" w14:textId="77777777" w:rsidR="001F4D63" w:rsidRPr="0048077B" w:rsidRDefault="001F4D63" w:rsidP="00F65F39">
      <w:pPr>
        <w:autoSpaceDE w:val="0"/>
        <w:autoSpaceDN w:val="0"/>
        <w:spacing w:line="276" w:lineRule="auto"/>
        <w:jc w:val="both"/>
        <w:rPr>
          <w:rFonts w:ascii="Book Antiqua" w:hAnsi="Book Antiqua"/>
        </w:rPr>
      </w:pPr>
      <w:r w:rsidRPr="0048077B">
        <w:rPr>
          <w:rFonts w:ascii="Book Antiqua" w:hAnsi="Book Antiqua"/>
        </w:rPr>
        <w:t>La normativa invocada establece en la Sección II “Organización y Funcionamiento” artículo 429 inciso cuarto lo siguiente:</w:t>
      </w:r>
    </w:p>
    <w:p w14:paraId="624EF46D" w14:textId="77777777" w:rsidR="001F4D63" w:rsidRPr="0048077B" w:rsidRDefault="001F4D63" w:rsidP="00F65F39">
      <w:pPr>
        <w:autoSpaceDE w:val="0"/>
        <w:autoSpaceDN w:val="0"/>
        <w:spacing w:line="276" w:lineRule="auto"/>
        <w:jc w:val="both"/>
        <w:rPr>
          <w:rFonts w:ascii="Book Antiqua" w:hAnsi="Book Antiqua"/>
          <w:color w:val="FF0000"/>
        </w:rPr>
      </w:pPr>
    </w:p>
    <w:p w14:paraId="0A03E1AD" w14:textId="77777777" w:rsidR="001F4D63" w:rsidRPr="0048077B" w:rsidRDefault="004E6AC2" w:rsidP="00F65F39">
      <w:pPr>
        <w:autoSpaceDE w:val="0"/>
        <w:autoSpaceDN w:val="0"/>
        <w:spacing w:line="276" w:lineRule="auto"/>
        <w:ind w:left="993" w:right="902"/>
        <w:jc w:val="both"/>
        <w:rPr>
          <w:rFonts w:ascii="Book Antiqua" w:hAnsi="Book Antiqua" w:cs="Calibri"/>
          <w:i/>
          <w:iCs/>
          <w:sz w:val="22"/>
          <w:szCs w:val="22"/>
        </w:rPr>
      </w:pPr>
      <w:r w:rsidRPr="0048077B">
        <w:rPr>
          <w:rFonts w:ascii="Book Antiqua" w:hAnsi="Book Antiqua" w:cs="Calibri"/>
          <w:i/>
          <w:iCs/>
          <w:sz w:val="22"/>
          <w:szCs w:val="22"/>
        </w:rPr>
        <w:t>“</w:t>
      </w:r>
      <w:r w:rsidR="001F4D63" w:rsidRPr="0048077B">
        <w:rPr>
          <w:rFonts w:ascii="Book Antiqua" w:hAnsi="Book Antiqua" w:cs="Calibri"/>
          <w:i/>
          <w:iCs/>
          <w:sz w:val="22"/>
          <w:szCs w:val="22"/>
        </w:rPr>
        <w:t>En los circuitos judiciales donde el volumen de casos lo amerite, la Corte Suprema de Justicia podrá encargar a un determinado despacho el conocimiento de los asuntos de seguridad social o de alguna otra especialidad, correspondientes al territorio que se señale</w:t>
      </w:r>
      <w:r w:rsidRPr="0048077B">
        <w:rPr>
          <w:rFonts w:ascii="Book Antiqua" w:hAnsi="Book Antiqua" w:cs="Calibri"/>
          <w:i/>
          <w:iCs/>
          <w:sz w:val="22"/>
          <w:szCs w:val="22"/>
        </w:rPr>
        <w:t>”</w:t>
      </w:r>
      <w:r w:rsidR="00E91DC1" w:rsidRPr="0048077B">
        <w:rPr>
          <w:rFonts w:ascii="Book Antiqua" w:hAnsi="Book Antiqua" w:cs="Calibri"/>
          <w:i/>
          <w:iCs/>
          <w:sz w:val="22"/>
          <w:szCs w:val="22"/>
        </w:rPr>
        <w:t>.</w:t>
      </w:r>
    </w:p>
    <w:p w14:paraId="51F568C9" w14:textId="77777777" w:rsidR="001F4D63" w:rsidRPr="0048077B" w:rsidRDefault="001F4D63" w:rsidP="00F65F39">
      <w:pPr>
        <w:autoSpaceDE w:val="0"/>
        <w:autoSpaceDN w:val="0"/>
        <w:spacing w:line="276" w:lineRule="auto"/>
        <w:jc w:val="both"/>
        <w:rPr>
          <w:rFonts w:ascii="Book Antiqua" w:hAnsi="Book Antiqua"/>
        </w:rPr>
      </w:pPr>
    </w:p>
    <w:p w14:paraId="4EC1D709" w14:textId="77777777" w:rsidR="009E22E3" w:rsidRPr="0048077B" w:rsidRDefault="009E22E3" w:rsidP="00F65F39">
      <w:pPr>
        <w:autoSpaceDE w:val="0"/>
        <w:autoSpaceDN w:val="0"/>
        <w:spacing w:line="276" w:lineRule="auto"/>
        <w:jc w:val="both"/>
        <w:rPr>
          <w:rFonts w:ascii="Book Antiqua" w:hAnsi="Book Antiqua"/>
        </w:rPr>
      </w:pPr>
      <w:r w:rsidRPr="0048077B">
        <w:rPr>
          <w:rFonts w:ascii="Book Antiqua" w:hAnsi="Book Antiqua"/>
        </w:rPr>
        <w:t xml:space="preserve">Asimismo, el artículo 571 </w:t>
      </w:r>
      <w:r w:rsidR="004E6AC2" w:rsidRPr="0048077B">
        <w:rPr>
          <w:rFonts w:ascii="Book Antiqua" w:hAnsi="Book Antiqua"/>
        </w:rPr>
        <w:t xml:space="preserve">párrafo primero </w:t>
      </w:r>
      <w:r w:rsidRPr="0048077B">
        <w:rPr>
          <w:rFonts w:ascii="Book Antiqua" w:hAnsi="Book Antiqua"/>
        </w:rPr>
        <w:t xml:space="preserve">del </w:t>
      </w:r>
      <w:r w:rsidR="00E91DC1" w:rsidRPr="0048077B">
        <w:rPr>
          <w:rFonts w:ascii="Book Antiqua" w:hAnsi="Book Antiqua"/>
        </w:rPr>
        <w:t>c</w:t>
      </w:r>
      <w:r w:rsidRPr="0048077B">
        <w:rPr>
          <w:rFonts w:ascii="Book Antiqua" w:hAnsi="Book Antiqua"/>
        </w:rPr>
        <w:t xml:space="preserve">apítulo </w:t>
      </w:r>
      <w:r w:rsidR="00E91DC1" w:rsidRPr="0048077B">
        <w:rPr>
          <w:rFonts w:ascii="Book Antiqua" w:hAnsi="Book Antiqua"/>
        </w:rPr>
        <w:t>dé</w:t>
      </w:r>
      <w:r w:rsidRPr="0048077B">
        <w:rPr>
          <w:rFonts w:ascii="Book Antiqua" w:hAnsi="Book Antiqua"/>
        </w:rPr>
        <w:t>cimo “</w:t>
      </w:r>
      <w:r w:rsidRPr="0048077B">
        <w:rPr>
          <w:rFonts w:ascii="Book Antiqua" w:hAnsi="Book Antiqua"/>
          <w:i/>
          <w:iCs/>
        </w:rPr>
        <w:t>Procedimiento de Ejecución</w:t>
      </w:r>
      <w:r w:rsidRPr="0048077B">
        <w:rPr>
          <w:rFonts w:ascii="Book Antiqua" w:hAnsi="Book Antiqua"/>
        </w:rPr>
        <w:t xml:space="preserve">” </w:t>
      </w:r>
      <w:r w:rsidR="004E6AC2" w:rsidRPr="0048077B">
        <w:rPr>
          <w:rFonts w:ascii="Book Antiqua" w:hAnsi="Book Antiqua"/>
        </w:rPr>
        <w:t>del Código de Trabajo vigente</w:t>
      </w:r>
      <w:r w:rsidRPr="0048077B">
        <w:rPr>
          <w:rFonts w:ascii="Book Antiqua" w:hAnsi="Book Antiqua"/>
        </w:rPr>
        <w:t xml:space="preserve"> estipula:</w:t>
      </w:r>
    </w:p>
    <w:p w14:paraId="7D63634F" w14:textId="77777777" w:rsidR="009E22E3" w:rsidRPr="0048077B" w:rsidRDefault="009E22E3" w:rsidP="00F65F39">
      <w:pPr>
        <w:autoSpaceDE w:val="0"/>
        <w:autoSpaceDN w:val="0"/>
        <w:spacing w:line="276" w:lineRule="auto"/>
        <w:jc w:val="both"/>
        <w:rPr>
          <w:rFonts w:ascii="Book Antiqua" w:hAnsi="Book Antiqua"/>
          <w:color w:val="FF0000"/>
        </w:rPr>
      </w:pPr>
    </w:p>
    <w:p w14:paraId="68E5D53E" w14:textId="77777777" w:rsidR="009E22E3" w:rsidRPr="0048077B" w:rsidRDefault="004E6AC2" w:rsidP="007B5A6A">
      <w:pPr>
        <w:autoSpaceDE w:val="0"/>
        <w:autoSpaceDN w:val="0"/>
        <w:spacing w:line="276" w:lineRule="auto"/>
        <w:ind w:left="993" w:right="902"/>
        <w:jc w:val="both"/>
        <w:rPr>
          <w:rFonts w:ascii="Book Antiqua" w:hAnsi="Book Antiqua" w:cs="Calibri"/>
          <w:i/>
          <w:iCs/>
          <w:sz w:val="20"/>
          <w:szCs w:val="20"/>
        </w:rPr>
      </w:pPr>
      <w:r w:rsidRPr="0048077B">
        <w:rPr>
          <w:rFonts w:ascii="Book Antiqua" w:hAnsi="Book Antiqua" w:cs="Calibri"/>
          <w:i/>
          <w:iCs/>
        </w:rPr>
        <w:t>“</w:t>
      </w:r>
      <w:r w:rsidR="009E22E3" w:rsidRPr="0048077B">
        <w:rPr>
          <w:rFonts w:ascii="Book Antiqua" w:hAnsi="Book Antiqua" w:cs="Calibri"/>
          <w:i/>
          <w:iCs/>
        </w:rPr>
        <w:t>Las sentencias firmes, las transacciones o los acuerdos conciliatorios y cualquier pronunciamiento ejecutorio serán ejecutados por el mismo tribunal que conoció del proceso</w:t>
      </w:r>
      <w:r w:rsidR="009E22E3" w:rsidRPr="0048077B">
        <w:rPr>
          <w:rFonts w:ascii="Book Antiqua" w:hAnsi="Book Antiqua" w:cs="Calibri"/>
          <w:b/>
          <w:bCs/>
          <w:i/>
          <w:iCs/>
          <w:u w:val="single"/>
        </w:rPr>
        <w:t xml:space="preserve">, o por un juzgado especializado para el trámite de ejecuciones creado por la Corte Suprema de Justicia, según </w:t>
      </w:r>
      <w:r w:rsidR="009E22E3" w:rsidRPr="0048077B">
        <w:rPr>
          <w:rFonts w:ascii="Book Antiqua" w:hAnsi="Book Antiqua" w:cs="Calibri"/>
          <w:b/>
          <w:bCs/>
          <w:i/>
          <w:iCs/>
          <w:u w:val="single"/>
        </w:rPr>
        <w:lastRenderedPageBreak/>
        <w:t>disposiciones de atribución de competencia que establezca</w:t>
      </w:r>
      <w:r w:rsidRPr="0048077B">
        <w:rPr>
          <w:rFonts w:ascii="Book Antiqua" w:hAnsi="Book Antiqua" w:cs="Calibri"/>
          <w:i/>
          <w:iCs/>
        </w:rPr>
        <w:t>”</w:t>
      </w:r>
      <w:r w:rsidR="00E91DC1" w:rsidRPr="0048077B">
        <w:rPr>
          <w:rFonts w:ascii="Book Antiqua" w:hAnsi="Book Antiqua" w:cs="Calibri"/>
          <w:i/>
          <w:iCs/>
        </w:rPr>
        <w:t>.</w:t>
      </w:r>
      <w:r w:rsidRPr="0048077B">
        <w:rPr>
          <w:rFonts w:ascii="Book Antiqua" w:hAnsi="Book Antiqua" w:cs="Calibri"/>
          <w:sz w:val="20"/>
          <w:szCs w:val="20"/>
        </w:rPr>
        <w:t xml:space="preserve"> (La negrita y subrayado no es del original).</w:t>
      </w:r>
      <w:r w:rsidRPr="0048077B">
        <w:rPr>
          <w:rFonts w:ascii="Book Antiqua" w:hAnsi="Book Antiqua" w:cs="Calibri"/>
          <w:i/>
          <w:iCs/>
          <w:sz w:val="20"/>
          <w:szCs w:val="20"/>
        </w:rPr>
        <w:t xml:space="preserve"> </w:t>
      </w:r>
    </w:p>
    <w:p w14:paraId="54329BFD" w14:textId="77777777" w:rsidR="0001504F" w:rsidRPr="0048077B" w:rsidRDefault="0001504F" w:rsidP="00F65F39">
      <w:pPr>
        <w:autoSpaceDE w:val="0"/>
        <w:autoSpaceDN w:val="0"/>
        <w:spacing w:line="276" w:lineRule="auto"/>
        <w:ind w:left="993" w:right="902"/>
        <w:jc w:val="both"/>
        <w:rPr>
          <w:rFonts w:ascii="Book Antiqua" w:hAnsi="Book Antiqua" w:cs="Calibri"/>
          <w:i/>
          <w:iCs/>
        </w:rPr>
      </w:pPr>
    </w:p>
    <w:p w14:paraId="34972B67" w14:textId="77777777" w:rsidR="004E4F80" w:rsidRPr="0048077B" w:rsidRDefault="004E4F80" w:rsidP="00F65F39">
      <w:pPr>
        <w:autoSpaceDE w:val="0"/>
        <w:autoSpaceDN w:val="0"/>
        <w:spacing w:line="276" w:lineRule="auto"/>
        <w:jc w:val="both"/>
        <w:rPr>
          <w:rFonts w:ascii="Book Antiqua" w:hAnsi="Book Antiqua" w:cs="Arial"/>
        </w:rPr>
      </w:pPr>
      <w:r w:rsidRPr="0048077B">
        <w:rPr>
          <w:rFonts w:ascii="Book Antiqua" w:hAnsi="Book Antiqua" w:cs="Arial"/>
        </w:rPr>
        <w:t>Con la promulgación de la Reforma Procesal Laboral (Ley 9343) vigente a partir del 25 de julio de 2017, se realizaron una serie de cambios que vinieron a impactar tanto el procedimiento y la competencia, así como la estructura organizacional existente para el trámite de los asuntos de materia de Trabajo</w:t>
      </w:r>
      <w:r w:rsidR="00AC3784" w:rsidRPr="0048077B">
        <w:rPr>
          <w:rFonts w:ascii="Book Antiqua" w:hAnsi="Book Antiqua" w:cs="Arial"/>
        </w:rPr>
        <w:t xml:space="preserve">, principalmente por la creación a partir de esa fecha de Juzgados de Trabajo que conocen todos los procesos independientemente de la cuantía. A cuatro años de haber entrado en vigencia la Ley, con oficinas que mantienen seguimiento incluso desde antes de esa fecha, se cuenta en este momento con la posibilidad de realizar un análisis sobre la factibilidad de crear una oficina especializada en la atención de la fase de ejecución para dar respuesta a las personas usuarias y materializar las sentencias dictadas por los juzgados de trabajo.  </w:t>
      </w:r>
    </w:p>
    <w:p w14:paraId="2668D6E0" w14:textId="77777777" w:rsidR="00AC3784" w:rsidRPr="0048077B" w:rsidRDefault="00AC3784" w:rsidP="00F65F39">
      <w:pPr>
        <w:autoSpaceDE w:val="0"/>
        <w:autoSpaceDN w:val="0"/>
        <w:spacing w:line="276" w:lineRule="auto"/>
        <w:jc w:val="both"/>
        <w:rPr>
          <w:rFonts w:ascii="Book Antiqua" w:hAnsi="Book Antiqua" w:cs="Arial"/>
        </w:rPr>
      </w:pPr>
    </w:p>
    <w:p w14:paraId="1519AC10" w14:textId="4C96C852" w:rsidR="0085139F" w:rsidRPr="0048077B" w:rsidRDefault="0085139F" w:rsidP="00F65F39">
      <w:pPr>
        <w:autoSpaceDE w:val="0"/>
        <w:autoSpaceDN w:val="0"/>
        <w:spacing w:line="276" w:lineRule="auto"/>
        <w:jc w:val="both"/>
        <w:rPr>
          <w:rFonts w:ascii="Book Antiqua" w:hAnsi="Book Antiqua" w:cs="Book Antiqua"/>
        </w:rPr>
      </w:pPr>
      <w:r w:rsidRPr="0048077B">
        <w:rPr>
          <w:rFonts w:ascii="Book Antiqua" w:hAnsi="Book Antiqua" w:cs="Arial"/>
          <w:b/>
          <w:bCs/>
        </w:rPr>
        <w:t xml:space="preserve">Como se indicó anteriormente el legislador previó la creación de un </w:t>
      </w:r>
      <w:r w:rsidR="004D11E3" w:rsidRPr="0048077B">
        <w:rPr>
          <w:rFonts w:ascii="Book Antiqua" w:hAnsi="Book Antiqua" w:cs="Arial"/>
          <w:b/>
          <w:bCs/>
        </w:rPr>
        <w:t>J</w:t>
      </w:r>
      <w:r w:rsidRPr="0048077B">
        <w:rPr>
          <w:rFonts w:ascii="Book Antiqua" w:hAnsi="Book Antiqua" w:cs="Arial"/>
          <w:b/>
          <w:bCs/>
        </w:rPr>
        <w:t>uzgado especializado en ejecución y le otorgó a la Corte Suprema de Justicia la potestad de crearl</w:t>
      </w:r>
      <w:r w:rsidR="0001504F" w:rsidRPr="0048077B">
        <w:rPr>
          <w:rFonts w:ascii="Book Antiqua" w:hAnsi="Book Antiqua" w:cs="Arial"/>
          <w:b/>
          <w:bCs/>
        </w:rPr>
        <w:t>o</w:t>
      </w:r>
      <w:r w:rsidRPr="0048077B">
        <w:rPr>
          <w:rFonts w:ascii="Book Antiqua" w:hAnsi="Book Antiqua" w:cs="Arial"/>
          <w:b/>
          <w:bCs/>
        </w:rPr>
        <w:t xml:space="preserve"> con la competencia que estime pertinente</w:t>
      </w:r>
      <w:r w:rsidR="00C25698" w:rsidRPr="0048077B">
        <w:rPr>
          <w:rFonts w:ascii="Book Antiqua" w:hAnsi="Book Antiqua" w:cs="Arial"/>
          <w:b/>
          <w:bCs/>
        </w:rPr>
        <w:t>.</w:t>
      </w:r>
    </w:p>
    <w:p w14:paraId="08E94CFA" w14:textId="77777777" w:rsidR="00C25698" w:rsidRPr="0048077B" w:rsidRDefault="00C25698" w:rsidP="00CB605D">
      <w:pPr>
        <w:autoSpaceDE w:val="0"/>
        <w:autoSpaceDN w:val="0"/>
        <w:adjustRightInd w:val="0"/>
        <w:spacing w:line="276" w:lineRule="auto"/>
        <w:ind w:left="720"/>
        <w:jc w:val="both"/>
        <w:rPr>
          <w:rFonts w:ascii="Book Antiqua" w:hAnsi="Book Antiqua" w:cs="Arial"/>
          <w:b/>
          <w:bCs/>
        </w:rPr>
      </w:pPr>
    </w:p>
    <w:p w14:paraId="793ACFCF" w14:textId="12EC26B8" w:rsidR="00C25698" w:rsidRPr="0048077B" w:rsidRDefault="00C25698" w:rsidP="00A04BAB">
      <w:pPr>
        <w:pStyle w:val="Ttulo2"/>
        <w:numPr>
          <w:ilvl w:val="1"/>
          <w:numId w:val="100"/>
        </w:numPr>
      </w:pPr>
      <w:r w:rsidRPr="0048077B">
        <w:t>Criterios expertos</w:t>
      </w:r>
    </w:p>
    <w:p w14:paraId="604332DB" w14:textId="77777777" w:rsidR="009E582A" w:rsidRPr="0048077B" w:rsidRDefault="009E582A" w:rsidP="00F65F39">
      <w:pPr>
        <w:autoSpaceDE w:val="0"/>
        <w:autoSpaceDN w:val="0"/>
        <w:adjustRightInd w:val="0"/>
        <w:spacing w:line="276" w:lineRule="auto"/>
        <w:ind w:left="720"/>
        <w:jc w:val="both"/>
        <w:rPr>
          <w:rFonts w:ascii="Book Antiqua" w:hAnsi="Book Antiqua" w:cs="Book Antiqua"/>
          <w:b/>
          <w:bCs/>
          <w:i/>
          <w:iCs/>
        </w:rPr>
      </w:pPr>
    </w:p>
    <w:p w14:paraId="0D02E2BD" w14:textId="588F87A9" w:rsidR="0085139F" w:rsidRPr="0048077B" w:rsidRDefault="0085139F" w:rsidP="00CB605D">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 xml:space="preserve">Al tratarse de la primera oficina de esta naturaleza, como parte del análisis se contó con la colaboración de varias personas juzgadoras en materia de Trabajo, las licenciadas Edith Nuñez Briceño, </w:t>
      </w:r>
      <w:r w:rsidR="00EA673A" w:rsidRPr="0048077B">
        <w:rPr>
          <w:rFonts w:ascii="Book Antiqua" w:hAnsi="Book Antiqua" w:cs="Book Antiqua"/>
        </w:rPr>
        <w:t>J</w:t>
      </w:r>
      <w:r w:rsidRPr="0048077B">
        <w:rPr>
          <w:rFonts w:ascii="Book Antiqua" w:hAnsi="Book Antiqua" w:cs="Book Antiqua"/>
        </w:rPr>
        <w:t xml:space="preserve">ueza Coordinadora a.i. del Juzgado de Trabajo del Primer Circuito Judicial de San José, Angela Minero Akiya y Maureen Jiménez Gómez, ambas </w:t>
      </w:r>
      <w:r w:rsidR="00EA673A" w:rsidRPr="0048077B">
        <w:rPr>
          <w:rFonts w:ascii="Book Antiqua" w:hAnsi="Book Antiqua" w:cs="Book Antiqua"/>
        </w:rPr>
        <w:t>J</w:t>
      </w:r>
      <w:r w:rsidRPr="0048077B">
        <w:rPr>
          <w:rFonts w:ascii="Book Antiqua" w:hAnsi="Book Antiqua" w:cs="Book Antiqua"/>
        </w:rPr>
        <w:t xml:space="preserve">uezas del Juzgado de Trabajo del Segundo Circuito Judicial de San José. Incluso parte de la retroalimentación obtenida </w:t>
      </w:r>
      <w:r w:rsidR="00D17AA9" w:rsidRPr="0048077B">
        <w:rPr>
          <w:rFonts w:ascii="Book Antiqua" w:hAnsi="Book Antiqua" w:cs="Book Antiqua"/>
        </w:rPr>
        <w:t>refleja</w:t>
      </w:r>
      <w:r w:rsidRPr="0048077B">
        <w:rPr>
          <w:rFonts w:ascii="Book Antiqua" w:hAnsi="Book Antiqua" w:cs="Book Antiqua"/>
        </w:rPr>
        <w:t xml:space="preserve"> lo favorable que resultaría para las personas usuarias la creación de un despacho especializado de ejecuciones en la materia, y coincidieron en que para determinar la cantidad de personal se debe tener presentes varios aspectos tales como la complejidad, cantidad de partes del principal, ya que la liquidación puede tardar bastante tiempo considerando la cantidad de actores</w:t>
      </w:r>
    </w:p>
    <w:p w14:paraId="42C124B5" w14:textId="77777777" w:rsidR="0085139F" w:rsidRPr="0048077B" w:rsidRDefault="0085139F" w:rsidP="00CB605D">
      <w:pPr>
        <w:autoSpaceDE w:val="0"/>
        <w:autoSpaceDN w:val="0"/>
        <w:adjustRightInd w:val="0"/>
        <w:spacing w:line="276" w:lineRule="auto"/>
        <w:jc w:val="both"/>
        <w:rPr>
          <w:rFonts w:ascii="Book Antiqua" w:hAnsi="Book Antiqua" w:cs="Book Antiqua"/>
        </w:rPr>
      </w:pPr>
    </w:p>
    <w:p w14:paraId="06AA0880" w14:textId="77777777" w:rsidR="00854E7B" w:rsidRPr="0048077B" w:rsidRDefault="00854E7B" w:rsidP="00CB605D">
      <w:pPr>
        <w:autoSpaceDE w:val="0"/>
        <w:autoSpaceDN w:val="0"/>
        <w:adjustRightInd w:val="0"/>
        <w:spacing w:line="276" w:lineRule="auto"/>
        <w:jc w:val="both"/>
        <w:rPr>
          <w:rFonts w:ascii="Book Antiqua" w:hAnsi="Book Antiqua" w:cs="Book Antiqua"/>
        </w:rPr>
      </w:pPr>
    </w:p>
    <w:p w14:paraId="78E85AB2" w14:textId="419A5BF3" w:rsidR="00C25698" w:rsidRPr="001C3F22" w:rsidRDefault="00C25698" w:rsidP="00A04BAB">
      <w:pPr>
        <w:pStyle w:val="Ttulo2"/>
        <w:numPr>
          <w:ilvl w:val="1"/>
          <w:numId w:val="100"/>
        </w:numPr>
      </w:pPr>
      <w:r w:rsidRPr="001C3F22">
        <w:lastRenderedPageBreak/>
        <w:t>Estructuras de ejecución actuales</w:t>
      </w:r>
    </w:p>
    <w:p w14:paraId="04EC6517" w14:textId="77777777" w:rsidR="00C25698" w:rsidRPr="0048077B" w:rsidRDefault="00C25698" w:rsidP="00CB605D">
      <w:pPr>
        <w:autoSpaceDE w:val="0"/>
        <w:autoSpaceDN w:val="0"/>
        <w:adjustRightInd w:val="0"/>
        <w:spacing w:line="276" w:lineRule="auto"/>
        <w:jc w:val="both"/>
        <w:rPr>
          <w:rFonts w:ascii="Book Antiqua" w:hAnsi="Book Antiqua" w:cs="Book Antiqua"/>
        </w:rPr>
      </w:pPr>
    </w:p>
    <w:p w14:paraId="7BEED1BC" w14:textId="77777777" w:rsidR="00C25698" w:rsidRPr="0048077B" w:rsidRDefault="00C25698" w:rsidP="00F65F39">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 xml:space="preserve">Actualmente, los jueces de los despachos que tramitan la materia de Trabajo se encargan del trámite, fondo y ejecución, por lo que deben realizar las audiencias, dictar sentencias y tramitar los legajos de ejecución, salvo el caso de los despachos del Primer y Segundo Circuito Judicial de San José, en donde </w:t>
      </w:r>
      <w:r w:rsidR="00B974DC" w:rsidRPr="0048077B">
        <w:rPr>
          <w:rFonts w:ascii="Book Antiqua" w:hAnsi="Book Antiqua" w:cs="Book Antiqua"/>
        </w:rPr>
        <w:t>los Juzgados a lo interno tienen</w:t>
      </w:r>
      <w:r w:rsidRPr="0048077B">
        <w:rPr>
          <w:rFonts w:ascii="Book Antiqua" w:hAnsi="Book Antiqua" w:cs="Book Antiqua"/>
        </w:rPr>
        <w:t xml:space="preserve"> personal exclusivo para asuntos de puro derecho y liquidaciones.</w:t>
      </w:r>
    </w:p>
    <w:p w14:paraId="13F103D9" w14:textId="77777777" w:rsidR="00C25698" w:rsidRPr="0048077B" w:rsidRDefault="00C25698" w:rsidP="00CB605D">
      <w:pPr>
        <w:autoSpaceDE w:val="0"/>
        <w:autoSpaceDN w:val="0"/>
        <w:adjustRightInd w:val="0"/>
        <w:spacing w:line="276" w:lineRule="auto"/>
        <w:jc w:val="both"/>
        <w:rPr>
          <w:rFonts w:ascii="Book Antiqua" w:hAnsi="Book Antiqua" w:cs="Book Antiqua"/>
        </w:rPr>
      </w:pPr>
    </w:p>
    <w:p w14:paraId="202D5AB3" w14:textId="77777777" w:rsidR="0001504F" w:rsidRPr="0048077B" w:rsidRDefault="00B974DC" w:rsidP="00CB605D">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 xml:space="preserve">En ambas sesiones del </w:t>
      </w:r>
      <w:r w:rsidRPr="0048077B">
        <w:rPr>
          <w:rFonts w:ascii="Book Antiqua" w:hAnsi="Book Antiqua" w:cs="Book Antiqua"/>
          <w:u w:val="single"/>
        </w:rPr>
        <w:t>Juzgado de Trabajo del Primer Circuito Judicial de San José,</w:t>
      </w:r>
      <w:r w:rsidRPr="0048077B">
        <w:rPr>
          <w:rFonts w:ascii="Book Antiqua" w:hAnsi="Book Antiqua" w:cs="Book Antiqua"/>
        </w:rPr>
        <w:t xml:space="preserve"> desde enero 2020 y a partir de la aprobación del informe de la Dirección de Planificación 550-PLA-EV-2019</w:t>
      </w:r>
      <w:r w:rsidRPr="000620F7">
        <w:rPr>
          <w:rStyle w:val="Refdenotaalpie"/>
          <w:rFonts w:ascii="Book Antiqua" w:hAnsi="Book Antiqua"/>
        </w:rPr>
        <w:footnoteReference w:id="3"/>
      </w:r>
      <w:r w:rsidRPr="000620F7">
        <w:rPr>
          <w:rFonts w:ascii="Book Antiqua" w:hAnsi="Book Antiqua" w:cs="Book Antiqua"/>
        </w:rPr>
        <w:t>, se asignó a cada sección una plaza de persona Juzgadora 3 de forma ordinaria para atención de asuntos de puro derecho</w:t>
      </w:r>
      <w:r w:rsidR="0037724C" w:rsidRPr="000620F7">
        <w:rPr>
          <w:rFonts w:ascii="Book Antiqua" w:hAnsi="Book Antiqua" w:cs="Book Antiqua"/>
        </w:rPr>
        <w:t xml:space="preserve"> (conocidos como los Jueces 9)</w:t>
      </w:r>
      <w:r w:rsidRPr="0048077B">
        <w:rPr>
          <w:rFonts w:ascii="Book Antiqua" w:hAnsi="Book Antiqua" w:cs="Book Antiqua"/>
        </w:rPr>
        <w:t xml:space="preserve">.  Consultada a la oficina, informan que </w:t>
      </w:r>
      <w:r w:rsidR="0037724C" w:rsidRPr="0048077B">
        <w:rPr>
          <w:rFonts w:ascii="Book Antiqua" w:hAnsi="Book Antiqua" w:cs="Book Antiqua"/>
        </w:rPr>
        <w:t>si bien</w:t>
      </w:r>
      <w:r w:rsidR="0085139F" w:rsidRPr="0048077B">
        <w:rPr>
          <w:rFonts w:ascii="Book Antiqua" w:hAnsi="Book Antiqua" w:cs="Book Antiqua"/>
        </w:rPr>
        <w:t xml:space="preserve"> existen dos plazas que deberían dedicarse a ese tipo de </w:t>
      </w:r>
      <w:r w:rsidR="0037724C" w:rsidRPr="0048077B">
        <w:rPr>
          <w:rFonts w:ascii="Book Antiqua" w:hAnsi="Book Antiqua" w:cs="Book Antiqua"/>
        </w:rPr>
        <w:t xml:space="preserve">fallo, </w:t>
      </w:r>
      <w:r w:rsidR="0085139F" w:rsidRPr="0048077B">
        <w:rPr>
          <w:rFonts w:ascii="Book Antiqua" w:hAnsi="Book Antiqua" w:cs="Book Antiqua"/>
        </w:rPr>
        <w:t>uno de ellos</w:t>
      </w:r>
      <w:r w:rsidR="0037724C" w:rsidRPr="000620F7">
        <w:rPr>
          <w:rStyle w:val="Refdenotaalpie"/>
          <w:rFonts w:ascii="Book Antiqua" w:hAnsi="Book Antiqua"/>
        </w:rPr>
        <w:footnoteReference w:id="4"/>
      </w:r>
      <w:r w:rsidR="0085139F" w:rsidRPr="000620F7">
        <w:rPr>
          <w:rFonts w:ascii="Book Antiqua" w:hAnsi="Book Antiqua" w:cs="Book Antiqua"/>
        </w:rPr>
        <w:t xml:space="preserve"> tiene una cuota </w:t>
      </w:r>
      <w:r w:rsidR="0037724C" w:rsidRPr="000620F7">
        <w:rPr>
          <w:rFonts w:ascii="Book Antiqua" w:hAnsi="Book Antiqua" w:cs="Book Antiqua"/>
        </w:rPr>
        <w:t>reducida</w:t>
      </w:r>
      <w:r w:rsidR="0085139F" w:rsidRPr="000620F7">
        <w:rPr>
          <w:rFonts w:ascii="Book Antiqua" w:hAnsi="Book Antiqua" w:cs="Book Antiqua"/>
        </w:rPr>
        <w:t xml:space="preserve"> por motivos de enfermedad</w:t>
      </w:r>
      <w:r w:rsidR="007B4969" w:rsidRPr="000620F7">
        <w:rPr>
          <w:rFonts w:ascii="Book Antiqua" w:hAnsi="Book Antiqua" w:cs="Book Antiqua"/>
        </w:rPr>
        <w:t xml:space="preserve"> y solamente atiende</w:t>
      </w:r>
      <w:r w:rsidR="0037724C" w:rsidRPr="000620F7">
        <w:rPr>
          <w:rFonts w:ascii="Book Antiqua" w:hAnsi="Book Antiqua" w:cs="Book Antiqua"/>
        </w:rPr>
        <w:t xml:space="preserve"> fallo de puro derecho y la otra plaza</w:t>
      </w:r>
      <w:r w:rsidR="0037724C" w:rsidRPr="000620F7">
        <w:rPr>
          <w:rStyle w:val="Refdenotaalpie"/>
          <w:rFonts w:ascii="Book Antiqua" w:hAnsi="Book Antiqua"/>
        </w:rPr>
        <w:footnoteReference w:id="5"/>
      </w:r>
      <w:r w:rsidR="0037724C" w:rsidRPr="000620F7">
        <w:rPr>
          <w:rFonts w:ascii="Book Antiqua" w:hAnsi="Book Antiqua" w:cs="Book Antiqua"/>
        </w:rPr>
        <w:t xml:space="preserve"> </w:t>
      </w:r>
      <w:r w:rsidR="00854E7B" w:rsidRPr="000620F7">
        <w:rPr>
          <w:rFonts w:ascii="Book Antiqua" w:hAnsi="Book Antiqua" w:cs="Book Antiqua"/>
        </w:rPr>
        <w:t xml:space="preserve">por </w:t>
      </w:r>
      <w:r w:rsidR="007B4969" w:rsidRPr="0048077B">
        <w:rPr>
          <w:rFonts w:ascii="Book Antiqua" w:hAnsi="Book Antiqua" w:cs="Book Antiqua"/>
        </w:rPr>
        <w:t>disposición</w:t>
      </w:r>
      <w:r w:rsidR="00854E7B" w:rsidRPr="0048077B">
        <w:rPr>
          <w:rFonts w:ascii="Book Antiqua" w:hAnsi="Book Antiqua" w:cs="Book Antiqua"/>
        </w:rPr>
        <w:t xml:space="preserve"> interna se asignó para atender </w:t>
      </w:r>
      <w:r w:rsidR="0085139F" w:rsidRPr="0048077B">
        <w:rPr>
          <w:rFonts w:ascii="Book Antiqua" w:hAnsi="Book Antiqua" w:cs="Book Antiqua"/>
        </w:rPr>
        <w:t>lo relacionado con</w:t>
      </w:r>
      <w:r w:rsidR="00854E7B" w:rsidRPr="0048077B">
        <w:rPr>
          <w:rFonts w:ascii="Book Antiqua" w:hAnsi="Book Antiqua" w:cs="Book Antiqua"/>
        </w:rPr>
        <w:t xml:space="preserve"> la</w:t>
      </w:r>
      <w:r w:rsidR="0085139F" w:rsidRPr="0048077B">
        <w:rPr>
          <w:rFonts w:ascii="Book Antiqua" w:hAnsi="Book Antiqua" w:cs="Book Antiqua"/>
        </w:rPr>
        <w:t xml:space="preserve"> ejecución </w:t>
      </w:r>
      <w:r w:rsidR="0037724C" w:rsidRPr="0048077B">
        <w:rPr>
          <w:rFonts w:ascii="Book Antiqua" w:hAnsi="Book Antiqua" w:cs="Book Antiqua"/>
        </w:rPr>
        <w:t>de ambas secciones</w:t>
      </w:r>
      <w:r w:rsidR="007B4969" w:rsidRPr="0048077B">
        <w:rPr>
          <w:rFonts w:ascii="Book Antiqua" w:hAnsi="Book Antiqua" w:cs="Book Antiqua"/>
        </w:rPr>
        <w:t xml:space="preserve"> y puro derecho</w:t>
      </w:r>
      <w:r w:rsidR="0037724C" w:rsidRPr="0048077B">
        <w:rPr>
          <w:rFonts w:ascii="Book Antiqua" w:hAnsi="Book Antiqua" w:cs="Book Antiqua"/>
        </w:rPr>
        <w:t xml:space="preserve">. </w:t>
      </w:r>
      <w:r w:rsidR="0085139F" w:rsidRPr="0048077B">
        <w:rPr>
          <w:rFonts w:ascii="Book Antiqua" w:hAnsi="Book Antiqua" w:cs="Book Antiqua"/>
        </w:rPr>
        <w:t xml:space="preserve"> </w:t>
      </w:r>
    </w:p>
    <w:p w14:paraId="06FD47B8" w14:textId="04D0AD7C" w:rsidR="0001504F" w:rsidRPr="00A04BAB" w:rsidRDefault="00AC4CFC" w:rsidP="00F65F39">
      <w:pPr>
        <w:pStyle w:val="NormalWeb"/>
        <w:spacing w:line="276" w:lineRule="auto"/>
        <w:jc w:val="both"/>
        <w:rPr>
          <w:rFonts w:ascii="Book Antiqua" w:eastAsia="Times New Roman" w:hAnsi="Book Antiqua" w:cs="Book Antiqua"/>
          <w:b/>
          <w:bCs/>
          <w:color w:val="auto"/>
          <w:lang w:val="es-CR"/>
        </w:rPr>
      </w:pPr>
      <w:r>
        <w:rPr>
          <w:rFonts w:ascii="Book Antiqua" w:eastAsia="Times New Roman" w:hAnsi="Book Antiqua" w:cs="Book Antiqua"/>
          <w:color w:val="auto"/>
          <w:lang w:val="es-CR"/>
        </w:rPr>
        <w:t xml:space="preserve">Mediante oficio 80-CJL-2022 el Juzgado de Trabajo del Primer Circuito Judicial de San José aclara: </w:t>
      </w:r>
      <w:r w:rsidRPr="00A04BAB">
        <w:rPr>
          <w:rFonts w:ascii="Book Antiqua" w:eastAsia="Times New Roman" w:hAnsi="Book Antiqua" w:cs="Book Antiqua"/>
          <w:i/>
          <w:iCs/>
          <w:color w:val="auto"/>
          <w:sz w:val="22"/>
          <w:szCs w:val="22"/>
          <w:lang w:val="es-CR"/>
        </w:rPr>
        <w:t>“</w:t>
      </w:r>
      <w:r w:rsidRPr="00A04BAB">
        <w:rPr>
          <w:rFonts w:ascii="Book Antiqua" w:hAnsi="Book Antiqua" w:cs="Book Antiqua"/>
          <w:i/>
          <w:iCs/>
          <w:sz w:val="22"/>
          <w:szCs w:val="22"/>
        </w:rPr>
        <w:t>Los dos jueces 9 del Juzgado de Trabajo del I CJSJ, ambos además de asuntos de puro derecho también fallan anulados y uno de ellos con el recargo de la ejecución de ambas secciones. Lo anterior, en razón de la cuota ajustada del Licenciado Javier Villaplana. En cuanto al personal técnico del Juzgado de Trabajo del I CJSJ, ambas secciones cuentan con 2 técnicos, uno por cada sección,  abocados a ejecuciones; por lo que ambas secciones trabajan exactamente igual.</w:t>
      </w:r>
      <w:r w:rsidRPr="00A04BAB">
        <w:rPr>
          <w:rFonts w:ascii="Book Antiqua" w:eastAsia="Times New Roman" w:hAnsi="Book Antiqua" w:cs="Book Antiqua"/>
          <w:i/>
          <w:iCs/>
          <w:color w:val="auto"/>
          <w:sz w:val="22"/>
          <w:szCs w:val="22"/>
          <w:lang w:val="es-CR"/>
        </w:rPr>
        <w:t>”</w:t>
      </w:r>
      <w:r w:rsidR="000E4B7E">
        <w:rPr>
          <w:rFonts w:ascii="Book Antiqua" w:eastAsia="Times New Roman" w:hAnsi="Book Antiqua" w:cs="Book Antiqua"/>
          <w:i/>
          <w:iCs/>
          <w:color w:val="auto"/>
          <w:sz w:val="22"/>
          <w:szCs w:val="22"/>
          <w:lang w:val="es-CR"/>
        </w:rPr>
        <w:t xml:space="preserve"> </w:t>
      </w:r>
      <w:r w:rsidR="000E4B7E" w:rsidRPr="00A04BAB">
        <w:rPr>
          <w:rFonts w:ascii="Book Antiqua" w:eastAsia="Times New Roman" w:hAnsi="Book Antiqua" w:cs="Book Antiqua"/>
          <w:b/>
          <w:bCs/>
          <w:i/>
          <w:iCs/>
          <w:color w:val="auto"/>
          <w:sz w:val="22"/>
          <w:szCs w:val="22"/>
          <w:lang w:val="es-CR"/>
        </w:rPr>
        <w:t>Esta distri</w:t>
      </w:r>
      <w:r w:rsidR="000E4B7E">
        <w:rPr>
          <w:rFonts w:ascii="Book Antiqua" w:eastAsia="Times New Roman" w:hAnsi="Book Antiqua" w:cs="Book Antiqua"/>
          <w:b/>
          <w:bCs/>
          <w:i/>
          <w:iCs/>
          <w:color w:val="auto"/>
          <w:sz w:val="22"/>
          <w:szCs w:val="22"/>
          <w:lang w:val="es-CR"/>
        </w:rPr>
        <w:t>b</w:t>
      </w:r>
      <w:r w:rsidR="000E4B7E" w:rsidRPr="00A04BAB">
        <w:rPr>
          <w:rFonts w:ascii="Book Antiqua" w:eastAsia="Times New Roman" w:hAnsi="Book Antiqua" w:cs="Book Antiqua"/>
          <w:b/>
          <w:bCs/>
          <w:i/>
          <w:iCs/>
          <w:color w:val="auto"/>
          <w:sz w:val="22"/>
          <w:szCs w:val="22"/>
          <w:lang w:val="es-CR"/>
        </w:rPr>
        <w:t>u</w:t>
      </w:r>
      <w:r w:rsidR="000E4B7E">
        <w:rPr>
          <w:rFonts w:ascii="Book Antiqua" w:eastAsia="Times New Roman" w:hAnsi="Book Antiqua" w:cs="Book Antiqua"/>
          <w:b/>
          <w:bCs/>
          <w:i/>
          <w:iCs/>
          <w:color w:val="auto"/>
          <w:sz w:val="22"/>
          <w:szCs w:val="22"/>
          <w:lang w:val="es-CR"/>
        </w:rPr>
        <w:t>c</w:t>
      </w:r>
      <w:r w:rsidR="000E4B7E" w:rsidRPr="00A04BAB">
        <w:rPr>
          <w:rFonts w:ascii="Book Antiqua" w:eastAsia="Times New Roman" w:hAnsi="Book Antiqua" w:cs="Book Antiqua"/>
          <w:b/>
          <w:bCs/>
          <w:i/>
          <w:iCs/>
          <w:color w:val="auto"/>
          <w:sz w:val="22"/>
          <w:szCs w:val="22"/>
          <w:lang w:val="es-CR"/>
        </w:rPr>
        <w:t xml:space="preserve">ión en </w:t>
      </w:r>
      <w:r w:rsidR="000E4B7E" w:rsidRPr="000E4B7E">
        <w:rPr>
          <w:rFonts w:ascii="Book Antiqua" w:eastAsia="Times New Roman" w:hAnsi="Book Antiqua" w:cs="Book Antiqua"/>
          <w:b/>
          <w:bCs/>
          <w:i/>
          <w:iCs/>
          <w:color w:val="auto"/>
          <w:sz w:val="22"/>
          <w:szCs w:val="22"/>
          <w:lang w:val="es-CR"/>
        </w:rPr>
        <w:t>cuanto</w:t>
      </w:r>
      <w:r w:rsidR="000E4B7E" w:rsidRPr="00A04BAB">
        <w:rPr>
          <w:rFonts w:ascii="Book Antiqua" w:eastAsia="Times New Roman" w:hAnsi="Book Antiqua" w:cs="Book Antiqua"/>
          <w:b/>
          <w:bCs/>
          <w:i/>
          <w:iCs/>
          <w:color w:val="auto"/>
          <w:sz w:val="22"/>
          <w:szCs w:val="22"/>
          <w:lang w:val="es-CR"/>
        </w:rPr>
        <w:t xml:space="preserve"> a los técnicos </w:t>
      </w:r>
      <w:r w:rsidR="000E4B7E" w:rsidRPr="000E4B7E">
        <w:rPr>
          <w:rFonts w:ascii="Book Antiqua" w:eastAsia="Times New Roman" w:hAnsi="Book Antiqua" w:cs="Book Antiqua"/>
          <w:b/>
          <w:bCs/>
          <w:i/>
          <w:iCs/>
          <w:color w:val="auto"/>
          <w:sz w:val="22"/>
          <w:szCs w:val="22"/>
          <w:lang w:val="es-CR"/>
        </w:rPr>
        <w:t>funciona</w:t>
      </w:r>
      <w:r w:rsidR="000E4B7E" w:rsidRPr="00A04BAB">
        <w:rPr>
          <w:rFonts w:ascii="Book Antiqua" w:eastAsia="Times New Roman" w:hAnsi="Book Antiqua" w:cs="Book Antiqua"/>
          <w:b/>
          <w:bCs/>
          <w:i/>
          <w:iCs/>
          <w:color w:val="auto"/>
          <w:sz w:val="22"/>
          <w:szCs w:val="22"/>
          <w:lang w:val="es-CR"/>
        </w:rPr>
        <w:t xml:space="preserve"> desde setiembre 2022</w:t>
      </w:r>
      <w:r w:rsidR="000E4B7E">
        <w:rPr>
          <w:rFonts w:ascii="Book Antiqua" w:eastAsia="Times New Roman" w:hAnsi="Book Antiqua" w:cs="Book Antiqua"/>
          <w:b/>
          <w:bCs/>
          <w:i/>
          <w:iCs/>
          <w:color w:val="auto"/>
          <w:sz w:val="22"/>
          <w:szCs w:val="22"/>
          <w:lang w:val="es-CR"/>
        </w:rPr>
        <w:t xml:space="preserve">, anteriormente </w:t>
      </w:r>
      <w:r w:rsidR="000E4B7E" w:rsidRPr="000E4B7E">
        <w:rPr>
          <w:rFonts w:ascii="Book Antiqua" w:eastAsia="Times New Roman" w:hAnsi="Book Antiqua" w:cs="Book Antiqua"/>
          <w:b/>
          <w:bCs/>
          <w:i/>
          <w:iCs/>
          <w:color w:val="auto"/>
          <w:sz w:val="22"/>
          <w:szCs w:val="22"/>
          <w:lang w:val="es-CR"/>
        </w:rPr>
        <w:t>la Sección Primera</w:t>
      </w:r>
      <w:r w:rsidR="000E4B7E">
        <w:rPr>
          <w:rFonts w:ascii="Book Antiqua" w:eastAsia="Times New Roman" w:hAnsi="Book Antiqua" w:cs="Book Antiqua"/>
          <w:b/>
          <w:bCs/>
          <w:i/>
          <w:iCs/>
          <w:color w:val="auto"/>
          <w:sz w:val="22"/>
          <w:szCs w:val="22"/>
          <w:lang w:val="es-CR"/>
        </w:rPr>
        <w:t xml:space="preserve"> contaba</w:t>
      </w:r>
      <w:r w:rsidR="000E4B7E" w:rsidRPr="000E4B7E">
        <w:rPr>
          <w:rFonts w:ascii="Book Antiqua" w:eastAsia="Times New Roman" w:hAnsi="Book Antiqua" w:cs="Book Antiqua"/>
          <w:b/>
          <w:bCs/>
          <w:i/>
          <w:iCs/>
          <w:color w:val="auto"/>
          <w:sz w:val="22"/>
          <w:szCs w:val="22"/>
          <w:lang w:val="es-CR"/>
        </w:rPr>
        <w:t xml:space="preserve"> con dos personas exclusivamente al trámite de ejecuciones y la Sección Segunda </w:t>
      </w:r>
      <w:r w:rsidR="000E4B7E">
        <w:rPr>
          <w:rFonts w:ascii="Book Antiqua" w:eastAsia="Times New Roman" w:hAnsi="Book Antiqua" w:cs="Book Antiqua"/>
          <w:b/>
          <w:bCs/>
          <w:i/>
          <w:iCs/>
          <w:color w:val="auto"/>
          <w:sz w:val="22"/>
          <w:szCs w:val="22"/>
          <w:lang w:val="es-CR"/>
        </w:rPr>
        <w:t>con</w:t>
      </w:r>
      <w:r w:rsidR="000E4B7E" w:rsidRPr="000E4B7E">
        <w:rPr>
          <w:rFonts w:ascii="Book Antiqua" w:eastAsia="Times New Roman" w:hAnsi="Book Antiqua" w:cs="Book Antiqua"/>
          <w:b/>
          <w:bCs/>
          <w:i/>
          <w:iCs/>
          <w:color w:val="auto"/>
          <w:sz w:val="22"/>
          <w:szCs w:val="22"/>
          <w:lang w:val="es-CR"/>
        </w:rPr>
        <w:t xml:space="preserve"> una persona.</w:t>
      </w:r>
      <w:r w:rsidR="000E4B7E" w:rsidRPr="00A04BAB">
        <w:rPr>
          <w:rFonts w:ascii="Book Antiqua" w:eastAsia="Times New Roman" w:hAnsi="Book Antiqua" w:cs="Book Antiqua"/>
          <w:b/>
          <w:bCs/>
          <w:i/>
          <w:iCs/>
          <w:color w:val="auto"/>
          <w:sz w:val="22"/>
          <w:szCs w:val="22"/>
          <w:lang w:val="es-CR"/>
        </w:rPr>
        <w:t xml:space="preserve"> </w:t>
      </w:r>
    </w:p>
    <w:p w14:paraId="64721EF6" w14:textId="77777777" w:rsidR="0085139F" w:rsidRPr="0048077B" w:rsidRDefault="0085139F" w:rsidP="00F65F39">
      <w:pPr>
        <w:autoSpaceDE w:val="0"/>
        <w:autoSpaceDN w:val="0"/>
        <w:adjustRightInd w:val="0"/>
        <w:spacing w:line="276" w:lineRule="auto"/>
        <w:jc w:val="both"/>
        <w:rPr>
          <w:rFonts w:ascii="Book Antiqua" w:hAnsi="Book Antiqua" w:cs="Book Antiqua"/>
        </w:rPr>
      </w:pPr>
    </w:p>
    <w:p w14:paraId="091AB749" w14:textId="4456FDC0" w:rsidR="007B5A6A" w:rsidRPr="0048077B" w:rsidRDefault="00634295" w:rsidP="00F65F39">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 xml:space="preserve">Por su parte en el </w:t>
      </w:r>
      <w:r w:rsidRPr="0048077B">
        <w:rPr>
          <w:rFonts w:ascii="Book Antiqua" w:hAnsi="Book Antiqua" w:cs="Book Antiqua"/>
          <w:u w:val="single"/>
        </w:rPr>
        <w:t>Juzgado de Trabajo de</w:t>
      </w:r>
      <w:r w:rsidR="0037724C" w:rsidRPr="0048077B">
        <w:rPr>
          <w:rFonts w:ascii="Book Antiqua" w:hAnsi="Book Antiqua" w:cs="Book Antiqua"/>
          <w:u w:val="single"/>
        </w:rPr>
        <w:t>l Segundo Circuito Judicial de San José</w:t>
      </w:r>
      <w:r w:rsidR="0037724C" w:rsidRPr="0048077B">
        <w:rPr>
          <w:rFonts w:ascii="Book Antiqua" w:hAnsi="Book Antiqua" w:cs="Book Antiqua"/>
        </w:rPr>
        <w:t xml:space="preserve">, </w:t>
      </w:r>
      <w:r w:rsidRPr="0048077B">
        <w:rPr>
          <w:rFonts w:ascii="Book Antiqua" w:hAnsi="Book Antiqua" w:cs="Book Antiqua"/>
        </w:rPr>
        <w:t xml:space="preserve">hay </w:t>
      </w:r>
      <w:r w:rsidR="007B4969" w:rsidRPr="0048077B">
        <w:rPr>
          <w:rFonts w:ascii="Book Antiqua" w:hAnsi="Book Antiqua" w:cs="Book Antiqua"/>
        </w:rPr>
        <w:t>una</w:t>
      </w:r>
      <w:r w:rsidRPr="0048077B">
        <w:rPr>
          <w:rFonts w:ascii="Book Antiqua" w:hAnsi="Book Antiqua" w:cs="Book Antiqua"/>
        </w:rPr>
        <w:t xml:space="preserve"> plaza dedicada a puro derecho y</w:t>
      </w:r>
      <w:r w:rsidR="007B4969" w:rsidRPr="0048077B">
        <w:rPr>
          <w:rFonts w:ascii="Book Antiqua" w:hAnsi="Book Antiqua" w:cs="Book Antiqua"/>
        </w:rPr>
        <w:t xml:space="preserve"> otra proveniente del Centro de Apoyo</w:t>
      </w:r>
      <w:r w:rsidR="00641516" w:rsidRPr="0048077B">
        <w:rPr>
          <w:rFonts w:ascii="Book Antiqua" w:hAnsi="Book Antiqua" w:cs="Book Antiqua"/>
        </w:rPr>
        <w:t>, Coordina</w:t>
      </w:r>
      <w:r w:rsidR="00050000" w:rsidRPr="0048077B">
        <w:rPr>
          <w:rFonts w:ascii="Book Antiqua" w:hAnsi="Book Antiqua" w:cs="Book Antiqua"/>
        </w:rPr>
        <w:t xml:space="preserve">ción y Mejoramiento de la </w:t>
      </w:r>
      <w:r w:rsidR="007B4969" w:rsidRPr="0048077B">
        <w:rPr>
          <w:rFonts w:ascii="Book Antiqua" w:hAnsi="Book Antiqua" w:cs="Book Antiqua"/>
        </w:rPr>
        <w:t>Función Jurisdiccional</w:t>
      </w:r>
      <w:r w:rsidR="00050000" w:rsidRPr="0048077B">
        <w:rPr>
          <w:rFonts w:ascii="Book Antiqua" w:hAnsi="Book Antiqua" w:cs="Book Antiqua"/>
        </w:rPr>
        <w:t xml:space="preserve"> (CAC</w:t>
      </w:r>
      <w:r w:rsidR="00B819D7" w:rsidRPr="0048077B">
        <w:rPr>
          <w:rFonts w:ascii="Book Antiqua" w:hAnsi="Book Antiqua" w:cs="Book Antiqua"/>
        </w:rPr>
        <w:t>MFJ)</w:t>
      </w:r>
      <w:r w:rsidR="007B4969" w:rsidRPr="0048077B">
        <w:rPr>
          <w:rFonts w:ascii="Book Antiqua" w:hAnsi="Book Antiqua" w:cs="Book Antiqua"/>
        </w:rPr>
        <w:t xml:space="preserve"> atiende las </w:t>
      </w:r>
      <w:r w:rsidRPr="0048077B">
        <w:rPr>
          <w:rFonts w:ascii="Book Antiqua" w:hAnsi="Book Antiqua" w:cs="Book Antiqua"/>
        </w:rPr>
        <w:t>liquidaciones</w:t>
      </w:r>
      <w:r w:rsidR="0037724C" w:rsidRPr="000620F7">
        <w:rPr>
          <w:rStyle w:val="Refdenotaalpie"/>
          <w:rFonts w:ascii="Book Antiqua" w:hAnsi="Book Antiqua"/>
        </w:rPr>
        <w:footnoteReference w:id="6"/>
      </w:r>
      <w:r w:rsidR="007B4969" w:rsidRPr="000620F7">
        <w:rPr>
          <w:rFonts w:ascii="Book Antiqua" w:hAnsi="Book Antiqua" w:cs="Book Antiqua"/>
        </w:rPr>
        <w:t>;</w:t>
      </w:r>
      <w:r w:rsidRPr="000620F7">
        <w:rPr>
          <w:rFonts w:ascii="Book Antiqua" w:hAnsi="Book Antiqua" w:cs="Book Antiqua"/>
        </w:rPr>
        <w:t xml:space="preserve"> </w:t>
      </w:r>
      <w:r w:rsidR="0037724C" w:rsidRPr="000620F7">
        <w:rPr>
          <w:rFonts w:ascii="Book Antiqua" w:hAnsi="Book Antiqua" w:cs="Book Antiqua"/>
        </w:rPr>
        <w:lastRenderedPageBreak/>
        <w:t>temporalmente</w:t>
      </w:r>
      <w:r w:rsidRPr="000620F7">
        <w:rPr>
          <w:rFonts w:ascii="Book Antiqua" w:hAnsi="Book Antiqua" w:cs="Book Antiqua"/>
        </w:rPr>
        <w:t xml:space="preserve"> está dedicada a un expediente con multiplicidad de actores</w:t>
      </w:r>
      <w:r w:rsidR="0001504F" w:rsidRPr="0048077B">
        <w:rPr>
          <w:rFonts w:ascii="Book Antiqua" w:hAnsi="Book Antiqua" w:cs="Book Antiqua"/>
        </w:rPr>
        <w:t xml:space="preserve"> (lleva aproximadamente un año en esa labor se trata de una causa con 965 actores)</w:t>
      </w:r>
      <w:r w:rsidR="007B5A6A" w:rsidRPr="0048077B">
        <w:rPr>
          <w:rFonts w:ascii="Book Antiqua" w:hAnsi="Book Antiqua" w:cs="Book Antiqua"/>
        </w:rPr>
        <w:t>.</w:t>
      </w:r>
      <w:r w:rsidR="00785C7B" w:rsidRPr="0048077B">
        <w:rPr>
          <w:rFonts w:ascii="Book Antiqua" w:hAnsi="Book Antiqua" w:cs="Book Antiqua"/>
        </w:rPr>
        <w:t xml:space="preserve"> A nivel técnico disponen de 1 persona para tramitar las ejecuciones.</w:t>
      </w:r>
      <w:r w:rsidR="00120C34">
        <w:rPr>
          <w:rFonts w:ascii="Book Antiqua" w:hAnsi="Book Antiqua" w:cs="Book Antiqua"/>
        </w:rPr>
        <w:t xml:space="preserve"> Respecto al personal técnico el </w:t>
      </w:r>
      <w:r w:rsidR="002E006E">
        <w:rPr>
          <w:rFonts w:ascii="Book Antiqua" w:hAnsi="Book Antiqua" w:cs="Book Antiqua"/>
        </w:rPr>
        <w:t>Juzgado</w:t>
      </w:r>
      <w:r w:rsidR="00120C34">
        <w:rPr>
          <w:rFonts w:ascii="Book Antiqua" w:hAnsi="Book Antiqua" w:cs="Book Antiqua"/>
        </w:rPr>
        <w:t xml:space="preserve"> aclaró mediante oficio 80-CJL-2022 lo siguiente</w:t>
      </w:r>
      <w:r w:rsidR="00AF59F9">
        <w:rPr>
          <w:rFonts w:ascii="Book Antiqua" w:hAnsi="Book Antiqua" w:cs="Book Antiqua"/>
        </w:rPr>
        <w:t>: “</w:t>
      </w:r>
      <w:r w:rsidR="00120C34" w:rsidRPr="00A04BAB">
        <w:rPr>
          <w:rFonts w:ascii="Book Antiqua" w:hAnsi="Book Antiqua" w:cs="Book Antiqua"/>
          <w:i/>
          <w:iCs/>
          <w:sz w:val="22"/>
          <w:szCs w:val="22"/>
        </w:rPr>
        <w:t>A nivel técnico el Juzgado de Trabajo II Circuito Judicial S.J., dispone de 1 plaza para tramitar las ejecuciones, el funcionario encargado tiene experiencia en el trámite de este tipo de asuntos, y desde hace muchos años se ha encargado de forma especializada de esta labor. Actualmente, por el volumen de expedientes en la fase de ejecución, se implementó un Plan Remedial, y existen 2 técnicas judiciales supernumerarias, igualmente con experiencia en esta fase, que se encuentran tramitando estos expedientes, alrededor de 1100 asuntos activos, y se desconoce el dato exacto de los asuntos inactivos que deben activarse. Las personas técnicas judiciales supernumerarias que tienen experiencia en la fase de ejecución, y que han colaborado en el Juzgado de Trabajo II Circuito Judicial de San José, son Alexandra Umaña Obando, y Karla Herrera, quienes durante muchos años han colaborado con el despacho en estas funciones, y por ende cuentan con la capacitación necesaria.”</w:t>
      </w:r>
      <w:r w:rsidR="00785C7B" w:rsidRPr="00A04BAB">
        <w:rPr>
          <w:rFonts w:ascii="Book Antiqua" w:hAnsi="Book Antiqua" w:cs="Book Antiqua"/>
          <w:sz w:val="22"/>
          <w:szCs w:val="22"/>
        </w:rPr>
        <w:t xml:space="preserve"> </w:t>
      </w:r>
    </w:p>
    <w:p w14:paraId="60F61EEB" w14:textId="77777777" w:rsidR="0085139F" w:rsidRPr="0048077B" w:rsidRDefault="0085139F" w:rsidP="00CB605D">
      <w:pPr>
        <w:autoSpaceDE w:val="0"/>
        <w:autoSpaceDN w:val="0"/>
        <w:adjustRightInd w:val="0"/>
        <w:spacing w:line="276" w:lineRule="auto"/>
        <w:jc w:val="both"/>
        <w:rPr>
          <w:rFonts w:ascii="Book Antiqua" w:hAnsi="Book Antiqua" w:cs="Book Antiqua"/>
        </w:rPr>
      </w:pPr>
    </w:p>
    <w:p w14:paraId="5D0D0E70" w14:textId="216052CD" w:rsidR="005606FA" w:rsidRPr="0048077B" w:rsidRDefault="00546A96" w:rsidP="007B5A6A">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Otro aspecto para considerar</w:t>
      </w:r>
      <w:r w:rsidR="00423461" w:rsidRPr="0048077B">
        <w:rPr>
          <w:rFonts w:ascii="Book Antiqua" w:hAnsi="Book Antiqua" w:cs="Book Antiqua"/>
        </w:rPr>
        <w:t xml:space="preserve"> es que si bien la actual Reforma Procesal Laboral establece en el artículo 677 que en la sentencia debe indicarse el monto de la multa impuesta en valor monetario y el número de salarios tomados en cuenta para establecerlo los rubros a cancelar por parte del accionado, no obstante, en ocasiones no se cuenta con la prueba suficiente para establecerla y corresponderá en fase de ejecución realizar esa estimación </w:t>
      </w:r>
    </w:p>
    <w:p w14:paraId="58EFBC32" w14:textId="77777777" w:rsidR="00423461" w:rsidRPr="0048077B" w:rsidRDefault="00423461" w:rsidP="00CB605D">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de costos, con lo cual conllevaría mayor tiempo del esperado realizar las liquidaciones correspondientes.</w:t>
      </w:r>
    </w:p>
    <w:p w14:paraId="0013BE62" w14:textId="77777777" w:rsidR="00634295" w:rsidRPr="0048077B" w:rsidRDefault="00634295" w:rsidP="00CB605D">
      <w:pPr>
        <w:autoSpaceDE w:val="0"/>
        <w:autoSpaceDN w:val="0"/>
        <w:adjustRightInd w:val="0"/>
        <w:spacing w:line="276" w:lineRule="auto"/>
        <w:jc w:val="both"/>
        <w:rPr>
          <w:rFonts w:ascii="Book Antiqua" w:hAnsi="Book Antiqua" w:cs="Book Antiqua"/>
          <w:highlight w:val="green"/>
        </w:rPr>
      </w:pPr>
    </w:p>
    <w:p w14:paraId="3D01AEE3" w14:textId="7FA846A3" w:rsidR="001646F3" w:rsidRDefault="001646F3" w:rsidP="001646F3">
      <w:pPr>
        <w:pStyle w:val="Ttulo2"/>
        <w:numPr>
          <w:ilvl w:val="1"/>
          <w:numId w:val="100"/>
        </w:numPr>
      </w:pPr>
      <w:r>
        <w:t>Reforzamiento área de ejecución en la Defensa Pública</w:t>
      </w:r>
    </w:p>
    <w:p w14:paraId="2FD90472" w14:textId="77777777" w:rsidR="001646F3" w:rsidRDefault="001646F3" w:rsidP="001646F3">
      <w:pPr>
        <w:rPr>
          <w:lang w:val="es-ES"/>
        </w:rPr>
      </w:pPr>
    </w:p>
    <w:p w14:paraId="2B337DD0" w14:textId="51254198" w:rsidR="001646F3" w:rsidRDefault="001646F3" w:rsidP="00FD0C23">
      <w:pPr>
        <w:jc w:val="both"/>
        <w:rPr>
          <w:rFonts w:ascii="Book Antiqua" w:hAnsi="Book Antiqua" w:cs="Book Antiqua"/>
        </w:rPr>
      </w:pPr>
      <w:r w:rsidRPr="00A04BAB">
        <w:rPr>
          <w:rFonts w:ascii="Book Antiqua" w:hAnsi="Book Antiqua" w:cs="Book Antiqua"/>
        </w:rPr>
        <w:t>La Dirección de Planificación</w:t>
      </w:r>
      <w:r w:rsidR="00FD0C23">
        <w:rPr>
          <w:rFonts w:ascii="Book Antiqua" w:hAnsi="Book Antiqua" w:cs="Book Antiqua"/>
        </w:rPr>
        <w:t xml:space="preserve"> mediante oficio 1032-PLA-MI(PL)-2022 remiti</w:t>
      </w:r>
      <w:r w:rsidR="009E6321">
        <w:rPr>
          <w:rFonts w:ascii="Book Antiqua" w:hAnsi="Book Antiqua" w:cs="Book Antiqua"/>
        </w:rPr>
        <w:t>ó</w:t>
      </w:r>
      <w:r w:rsidR="00FD0C23">
        <w:rPr>
          <w:rFonts w:ascii="Book Antiqua" w:hAnsi="Book Antiqua" w:cs="Book Antiqua"/>
        </w:rPr>
        <w:t xml:space="preserve"> a la Secretaría General de la Corte </w:t>
      </w:r>
      <w:r w:rsidR="009E6321">
        <w:rPr>
          <w:rFonts w:ascii="Book Antiqua" w:hAnsi="Book Antiqua" w:cs="Book Antiqua"/>
        </w:rPr>
        <w:t>el "</w:t>
      </w:r>
      <w:r w:rsidR="009E6321" w:rsidRPr="00A04BAB">
        <w:rPr>
          <w:rFonts w:ascii="Book Antiqua" w:hAnsi="Book Antiqua" w:cs="Book Antiqua"/>
          <w:b/>
          <w:bCs/>
          <w:i/>
          <w:iCs/>
        </w:rPr>
        <w:t>Estudio Organizacional y Funcional de la Unidad de Gestión del Conocimiento de la Defensa Pública</w:t>
      </w:r>
      <w:r w:rsidR="009E6321">
        <w:rPr>
          <w:rFonts w:ascii="Book Antiqua" w:hAnsi="Book Antiqua" w:cs="Book Antiqua"/>
        </w:rPr>
        <w:t xml:space="preserve">”, donde se identificó que dentro de la estructura actual de esa unidad está incluida una plaza de Defensor Público adicional a la estructura recomendada por esta Dirección.  </w:t>
      </w:r>
    </w:p>
    <w:p w14:paraId="5346BCEB" w14:textId="77777777" w:rsidR="005A45A6" w:rsidRDefault="005A45A6" w:rsidP="00FD0C23">
      <w:pPr>
        <w:jc w:val="both"/>
        <w:rPr>
          <w:rFonts w:ascii="Book Antiqua" w:hAnsi="Book Antiqua" w:cs="Book Antiqua"/>
        </w:rPr>
      </w:pPr>
    </w:p>
    <w:bookmarkStart w:id="1" w:name="_MON_1729495105"/>
    <w:bookmarkEnd w:id="1"/>
    <w:p w14:paraId="63F92B0E" w14:textId="20C076CB" w:rsidR="005A45A6" w:rsidRDefault="005A45A6" w:rsidP="00A04BAB">
      <w:pPr>
        <w:jc w:val="center"/>
        <w:rPr>
          <w:rFonts w:ascii="Book Antiqua" w:hAnsi="Book Antiqua" w:cs="Book Antiqua"/>
        </w:rPr>
      </w:pPr>
      <w:r>
        <w:rPr>
          <w:rFonts w:ascii="Book Antiqua" w:hAnsi="Book Antiqua" w:cs="Book Antiqua"/>
        </w:rPr>
        <w:object w:dxaOrig="1520" w:dyaOrig="987" w14:anchorId="129A02D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76.3pt;height:49.2pt" o:ole="">
            <v:imagedata r:id="rId19" o:title=""/>
          </v:shape>
          <o:OLEObject Type="Embed" ProgID="Word.Document.12" ShapeID="_x0000_i1025" DrawAspect="Icon" ObjectID="_1736685294" r:id="rId20">
            <o:FieldCodes>\s</o:FieldCodes>
          </o:OLEObject>
        </w:object>
      </w:r>
    </w:p>
    <w:p w14:paraId="0E0EAEF6" w14:textId="77777777" w:rsidR="00267825" w:rsidRDefault="00267825" w:rsidP="00FD0C23">
      <w:pPr>
        <w:jc w:val="both"/>
        <w:rPr>
          <w:rFonts w:ascii="Book Antiqua" w:hAnsi="Book Antiqua" w:cs="Book Antiqua"/>
        </w:rPr>
      </w:pPr>
    </w:p>
    <w:p w14:paraId="7528D4AF" w14:textId="45AEA106" w:rsidR="009E6321" w:rsidRDefault="009E6321" w:rsidP="00FD0C23">
      <w:pPr>
        <w:jc w:val="both"/>
        <w:rPr>
          <w:rFonts w:ascii="Book Antiqua" w:hAnsi="Book Antiqua" w:cs="Book Antiqua"/>
        </w:rPr>
      </w:pPr>
      <w:r>
        <w:rPr>
          <w:rFonts w:ascii="Book Antiqua" w:hAnsi="Book Antiqua" w:cs="Book Antiqua"/>
        </w:rPr>
        <w:lastRenderedPageBreak/>
        <w:t xml:space="preserve">En virtud de lo anterior y ante la posible apertura de un Juzgado especializado en Ejecución Laboral, se </w:t>
      </w:r>
      <w:r w:rsidR="00041567">
        <w:rPr>
          <w:rFonts w:ascii="Book Antiqua" w:hAnsi="Book Antiqua" w:cs="Book Antiqua"/>
        </w:rPr>
        <w:t>podrá valorar</w:t>
      </w:r>
      <w:r>
        <w:rPr>
          <w:rFonts w:ascii="Book Antiqua" w:hAnsi="Book Antiqua" w:cs="Book Antiqua"/>
        </w:rPr>
        <w:t xml:space="preserve"> reforzar la Defensa Pública </w:t>
      </w:r>
      <w:r w:rsidR="00267825">
        <w:rPr>
          <w:rFonts w:ascii="Book Antiqua" w:hAnsi="Book Antiqua" w:cs="Book Antiqua"/>
        </w:rPr>
        <w:t>encargada</w:t>
      </w:r>
      <w:r>
        <w:rPr>
          <w:rFonts w:ascii="Book Antiqua" w:hAnsi="Book Antiqua" w:cs="Book Antiqua"/>
        </w:rPr>
        <w:t xml:space="preserve"> de atender </w:t>
      </w:r>
      <w:r w:rsidR="00267825">
        <w:rPr>
          <w:rFonts w:ascii="Book Antiqua" w:hAnsi="Book Antiqua" w:cs="Book Antiqua"/>
        </w:rPr>
        <w:t>la</w:t>
      </w:r>
      <w:r>
        <w:rPr>
          <w:rFonts w:ascii="Book Antiqua" w:hAnsi="Book Antiqua" w:cs="Book Antiqua"/>
        </w:rPr>
        <w:t xml:space="preserve"> fase</w:t>
      </w:r>
      <w:r w:rsidR="00267825">
        <w:rPr>
          <w:rFonts w:ascii="Book Antiqua" w:hAnsi="Book Antiqua" w:cs="Book Antiqua"/>
        </w:rPr>
        <w:t xml:space="preserve"> de ejecución de sentencia</w:t>
      </w:r>
      <w:r>
        <w:rPr>
          <w:rFonts w:ascii="Book Antiqua" w:hAnsi="Book Antiqua" w:cs="Book Antiqua"/>
        </w:rPr>
        <w:t xml:space="preserve"> en el primer Circuito Judicial de San José, por lo que se </w:t>
      </w:r>
      <w:r w:rsidR="00102E32">
        <w:rPr>
          <w:rFonts w:ascii="Book Antiqua" w:hAnsi="Book Antiqua" w:cs="Book Antiqua"/>
        </w:rPr>
        <w:t xml:space="preserve">podrá </w:t>
      </w:r>
      <w:r w:rsidR="00E42545">
        <w:rPr>
          <w:rFonts w:ascii="Book Antiqua" w:hAnsi="Book Antiqua" w:cs="Book Antiqua"/>
        </w:rPr>
        <w:t>adicionar</w:t>
      </w:r>
      <w:r>
        <w:rPr>
          <w:rFonts w:ascii="Book Antiqua" w:hAnsi="Book Antiqua" w:cs="Book Antiqua"/>
        </w:rPr>
        <w:t xml:space="preserve"> a esa área</w:t>
      </w:r>
      <w:r w:rsidR="00267825">
        <w:rPr>
          <w:rFonts w:ascii="Book Antiqua" w:hAnsi="Book Antiqua" w:cs="Book Antiqua"/>
        </w:rPr>
        <w:t xml:space="preserve">; </w:t>
      </w:r>
      <w:r>
        <w:rPr>
          <w:rFonts w:ascii="Book Antiqua" w:hAnsi="Book Antiqua" w:cs="Book Antiqua"/>
        </w:rPr>
        <w:t xml:space="preserve">la plaza proveniente de la </w:t>
      </w:r>
      <w:r w:rsidRPr="009E6321">
        <w:rPr>
          <w:rFonts w:ascii="Book Antiqua" w:hAnsi="Book Antiqua" w:cs="Book Antiqua"/>
        </w:rPr>
        <w:t>Unidad de Gestión del Conocimiento de la Defensa Pública</w:t>
      </w:r>
      <w:r w:rsidR="00267825">
        <w:rPr>
          <w:rFonts w:ascii="Book Antiqua" w:hAnsi="Book Antiqua" w:cs="Book Antiqua"/>
        </w:rPr>
        <w:t xml:space="preserve"> (</w:t>
      </w:r>
      <w:r w:rsidR="00E42545">
        <w:rPr>
          <w:rFonts w:ascii="Book Antiqua" w:hAnsi="Book Antiqua" w:cs="Book Antiqua"/>
        </w:rPr>
        <w:t>una vez aprobado el oficio 1032-PLA-MI(PL)-2022</w:t>
      </w:r>
      <w:r w:rsidR="00267825">
        <w:rPr>
          <w:rFonts w:ascii="Book Antiqua" w:hAnsi="Book Antiqua" w:cs="Book Antiqua"/>
        </w:rPr>
        <w:t>)</w:t>
      </w:r>
      <w:r w:rsidR="00E42545">
        <w:rPr>
          <w:rFonts w:ascii="Book Antiqua" w:hAnsi="Book Antiqua" w:cs="Book Antiqua"/>
        </w:rPr>
        <w:t xml:space="preserve">. </w:t>
      </w:r>
    </w:p>
    <w:p w14:paraId="41FCBBDA" w14:textId="77777777" w:rsidR="00E42545" w:rsidRDefault="00E42545" w:rsidP="00FD0C23">
      <w:pPr>
        <w:jc w:val="both"/>
        <w:rPr>
          <w:rFonts w:ascii="Book Antiqua" w:hAnsi="Book Antiqua" w:cs="Book Antiqua"/>
        </w:rPr>
      </w:pPr>
    </w:p>
    <w:p w14:paraId="71F6D38B" w14:textId="63FD585F" w:rsidR="00E42545" w:rsidRDefault="00E42545" w:rsidP="00FD0C23">
      <w:pPr>
        <w:jc w:val="both"/>
        <w:rPr>
          <w:rFonts w:ascii="Book Antiqua" w:hAnsi="Book Antiqua" w:cs="Book Antiqua"/>
        </w:rPr>
      </w:pPr>
      <w:r>
        <w:rPr>
          <w:rFonts w:ascii="Book Antiqua" w:hAnsi="Book Antiqua" w:cs="Book Antiqua"/>
        </w:rPr>
        <w:t xml:space="preserve">Adicionalmente, la Defensa Pública podrá realizar los movimientos a lo interno de sus plazas de Abogados de Asistencia Social Laboral </w:t>
      </w:r>
      <w:r w:rsidR="00267825">
        <w:rPr>
          <w:rFonts w:ascii="Book Antiqua" w:hAnsi="Book Antiqua" w:cs="Book Antiqua"/>
        </w:rPr>
        <w:t xml:space="preserve">para cubrir la demanda, principalmente por el traslado de los procesos de ejecución que ahora se tramitan en el Segundo Circuito Judicial de San José hacia el Primer Circuito. </w:t>
      </w:r>
    </w:p>
    <w:p w14:paraId="09362265" w14:textId="77777777" w:rsidR="00BB5AB6" w:rsidRDefault="00BB5AB6" w:rsidP="00FD0C23">
      <w:pPr>
        <w:jc w:val="both"/>
        <w:rPr>
          <w:rFonts w:ascii="Book Antiqua" w:hAnsi="Book Antiqua" w:cs="Book Antiqua"/>
        </w:rPr>
      </w:pPr>
    </w:p>
    <w:p w14:paraId="0B476135" w14:textId="5B569D55" w:rsidR="00BB5AB6" w:rsidRDefault="00BB5AB6" w:rsidP="00FD0C23">
      <w:pPr>
        <w:jc w:val="both"/>
        <w:rPr>
          <w:rFonts w:ascii="Book Antiqua" w:hAnsi="Book Antiqua" w:cs="Book Antiqua"/>
        </w:rPr>
      </w:pPr>
      <w:r>
        <w:rPr>
          <w:rFonts w:ascii="Book Antiqua" w:hAnsi="Book Antiqua" w:cs="Book Antiqua"/>
        </w:rPr>
        <w:t>Se incluyen las recomendaciones 5.</w:t>
      </w:r>
      <w:r w:rsidR="00B86559">
        <w:rPr>
          <w:rFonts w:ascii="Book Antiqua" w:hAnsi="Book Antiqua" w:cs="Book Antiqua"/>
        </w:rPr>
        <w:t>20</w:t>
      </w:r>
      <w:r>
        <w:rPr>
          <w:rFonts w:ascii="Book Antiqua" w:hAnsi="Book Antiqua" w:cs="Book Antiqua"/>
        </w:rPr>
        <w:t xml:space="preserve"> y 5.2</w:t>
      </w:r>
      <w:r w:rsidR="00B86559">
        <w:rPr>
          <w:rFonts w:ascii="Book Antiqua" w:hAnsi="Book Antiqua" w:cs="Book Antiqua"/>
        </w:rPr>
        <w:t>1</w:t>
      </w:r>
      <w:r>
        <w:rPr>
          <w:rFonts w:ascii="Book Antiqua" w:hAnsi="Book Antiqua" w:cs="Book Antiqua"/>
        </w:rPr>
        <w:t xml:space="preserve"> relacionadas a este tema.</w:t>
      </w:r>
    </w:p>
    <w:p w14:paraId="415C3241" w14:textId="77777777" w:rsidR="00267825" w:rsidRDefault="00267825" w:rsidP="00FD0C23">
      <w:pPr>
        <w:jc w:val="both"/>
        <w:rPr>
          <w:rFonts w:ascii="Book Antiqua" w:hAnsi="Book Antiqua" w:cs="Book Antiqua"/>
        </w:rPr>
      </w:pPr>
    </w:p>
    <w:p w14:paraId="47E383BC" w14:textId="77777777" w:rsidR="00267825" w:rsidRPr="00041567" w:rsidRDefault="00267825" w:rsidP="00A04BAB">
      <w:pPr>
        <w:jc w:val="both"/>
        <w:rPr>
          <w:rFonts w:cs="Book Antiqua"/>
        </w:rPr>
      </w:pPr>
    </w:p>
    <w:p w14:paraId="74A9AE04" w14:textId="3E8F08DB" w:rsidR="00304CD6" w:rsidRDefault="00304CD6" w:rsidP="00A04BAB">
      <w:pPr>
        <w:pStyle w:val="Ttulo2"/>
        <w:numPr>
          <w:ilvl w:val="1"/>
          <w:numId w:val="100"/>
        </w:numPr>
      </w:pPr>
      <w:r>
        <w:t>Informe</w:t>
      </w:r>
      <w:r w:rsidR="007F30BA">
        <w:t xml:space="preserve"> puesto</w:t>
      </w:r>
      <w:r>
        <w:t xml:space="preserve"> en consulta</w:t>
      </w:r>
    </w:p>
    <w:p w14:paraId="26337C25" w14:textId="202E6572" w:rsidR="00304CD6" w:rsidRPr="00A04BAB" w:rsidRDefault="00304CD6" w:rsidP="00304CD6">
      <w:pPr>
        <w:autoSpaceDE w:val="0"/>
        <w:autoSpaceDN w:val="0"/>
        <w:adjustRightInd w:val="0"/>
        <w:spacing w:line="276" w:lineRule="auto"/>
        <w:jc w:val="both"/>
        <w:rPr>
          <w:rFonts w:ascii="Book Antiqua" w:hAnsi="Book Antiqua" w:cs="Book Antiqua"/>
        </w:rPr>
      </w:pPr>
    </w:p>
    <w:p w14:paraId="5D6E1D1D" w14:textId="6145CBA8" w:rsidR="0059620E" w:rsidRDefault="00304CD6" w:rsidP="0059620E">
      <w:pPr>
        <w:spacing w:line="276" w:lineRule="auto"/>
        <w:jc w:val="both"/>
        <w:rPr>
          <w:rFonts w:ascii="Book Antiqua" w:hAnsi="Book Antiqua" w:cs="Book Antiqua"/>
        </w:rPr>
      </w:pPr>
      <w:r w:rsidRPr="00A04BAB">
        <w:rPr>
          <w:rFonts w:ascii="Book Antiqua" w:hAnsi="Book Antiqua" w:cs="Book Antiqua"/>
        </w:rPr>
        <w:t xml:space="preserve">La versión preliminar de este informe fue remitida en consulta </w:t>
      </w:r>
      <w:r w:rsidR="0059620E" w:rsidRPr="00475EA8">
        <w:rPr>
          <w:rFonts w:ascii="Book Antiqua" w:hAnsi="Book Antiqua" w:cs="Book Antiqua"/>
        </w:rPr>
        <w:t xml:space="preserve">mediante oficio 726-PLA-MI-2022 a la Comisión de la Jurisdicción Laboral, </w:t>
      </w:r>
      <w:r w:rsidR="0059620E" w:rsidRPr="0048077B">
        <w:rPr>
          <w:rFonts w:ascii="Book Antiqua" w:hAnsi="Book Antiqua" w:cs="Book Antiqua"/>
        </w:rPr>
        <w:t xml:space="preserve">Centro de Apoyo, Coordinación y Mejoramiento de la Función Jurisdiccional, a la Licda. Lourdes Montenegro Espinoza, Jueza Gestora en materia de Trabajo del Centro de Apoyo, la Dirección de Tecnología de la Información y Comunicaciones,  la Dirección de Gestión Humana, Juzgado de Trabajo del Primer Circuito Judicial de San José, Juzgado de Trabajo del Segundo Circuito Judicial de San José, Juzgado de Trabajo del Tercer Circuito Judicial de San José- Desamparados,  Juzgado de Trabajo y Familia de Hatillo, San Sebastián y Alajuelita y Tribunal de Apelación de Trabajo del Segundo Circuito Judicial de San José. </w:t>
      </w:r>
    </w:p>
    <w:p w14:paraId="645FBBE6" w14:textId="77777777" w:rsidR="0059620E" w:rsidRDefault="0059620E" w:rsidP="0059620E">
      <w:pPr>
        <w:spacing w:line="276" w:lineRule="auto"/>
        <w:jc w:val="both"/>
        <w:rPr>
          <w:rFonts w:ascii="Book Antiqua" w:hAnsi="Book Antiqua" w:cs="Book Antiqua"/>
        </w:rPr>
      </w:pPr>
    </w:p>
    <w:p w14:paraId="5CA49CED" w14:textId="77777777" w:rsidR="00F53AE6" w:rsidRPr="0048077B" w:rsidRDefault="0059620E" w:rsidP="00F53AE6">
      <w:pPr>
        <w:spacing w:line="276" w:lineRule="auto"/>
        <w:jc w:val="both"/>
        <w:rPr>
          <w:rFonts w:ascii="Book Antiqua" w:hAnsi="Book Antiqua" w:cs="Book Antiqua"/>
        </w:rPr>
      </w:pPr>
      <w:r>
        <w:rPr>
          <w:rFonts w:ascii="Book Antiqua" w:hAnsi="Book Antiqua" w:cs="Book Antiqua"/>
        </w:rPr>
        <w:t xml:space="preserve">También se remitió en consulta a la Defensa Pública mediante oficio </w:t>
      </w:r>
      <w:r w:rsidRPr="0059620E">
        <w:rPr>
          <w:rFonts w:ascii="Book Antiqua" w:hAnsi="Book Antiqua" w:cs="Book Antiqua"/>
        </w:rPr>
        <w:t>929-PLA-MI-2022</w:t>
      </w:r>
      <w:r w:rsidR="00F53AE6">
        <w:rPr>
          <w:rFonts w:ascii="Book Antiqua" w:hAnsi="Book Antiqua" w:cs="Book Antiqua"/>
        </w:rPr>
        <w:t xml:space="preserve"> el </w:t>
      </w:r>
      <w:r w:rsidR="00F53AE6" w:rsidRPr="00EC166F">
        <w:rPr>
          <w:rFonts w:ascii="Book Antiqua" w:hAnsi="Book Antiqua" w:cs="Book Antiqua"/>
        </w:rPr>
        <w:t>06 de octubre del 2022</w:t>
      </w:r>
      <w:r w:rsidR="00F53AE6">
        <w:rPr>
          <w:rFonts w:ascii="Book Antiqua" w:hAnsi="Book Antiqua" w:cs="Book Antiqua"/>
        </w:rPr>
        <w:t>.</w:t>
      </w:r>
    </w:p>
    <w:p w14:paraId="2EF67D43" w14:textId="4DA2D83A" w:rsidR="00304CD6" w:rsidRDefault="00304CD6" w:rsidP="00304CD6">
      <w:pPr>
        <w:autoSpaceDE w:val="0"/>
        <w:autoSpaceDN w:val="0"/>
        <w:adjustRightInd w:val="0"/>
        <w:spacing w:line="276" w:lineRule="auto"/>
        <w:jc w:val="both"/>
        <w:rPr>
          <w:rFonts w:ascii="Book Antiqua" w:hAnsi="Book Antiqua" w:cs="Book Antiqua"/>
        </w:rPr>
      </w:pPr>
    </w:p>
    <w:p w14:paraId="7B4E0DFF" w14:textId="2A1B6BB8" w:rsidR="0059620E" w:rsidRDefault="0059620E" w:rsidP="00B8679E">
      <w:pPr>
        <w:autoSpaceDE w:val="0"/>
        <w:autoSpaceDN w:val="0"/>
        <w:adjustRightInd w:val="0"/>
        <w:spacing w:line="276" w:lineRule="auto"/>
        <w:jc w:val="both"/>
        <w:rPr>
          <w:rFonts w:ascii="Book Antiqua" w:hAnsi="Book Antiqua" w:cs="Book Antiqua"/>
        </w:rPr>
      </w:pPr>
      <w:r>
        <w:rPr>
          <w:rFonts w:ascii="Book Antiqua" w:hAnsi="Book Antiqua" w:cs="Book Antiqua"/>
        </w:rPr>
        <w:t>Al respecto se recibió respuesta de parte de</w:t>
      </w:r>
      <w:r w:rsidR="00B8679E">
        <w:rPr>
          <w:rFonts w:ascii="Book Antiqua" w:hAnsi="Book Antiqua" w:cs="Book Antiqua"/>
        </w:rPr>
        <w:t xml:space="preserve">l Centro de Apoyo, Coordinación y Mejoramiento de la Función Jurisdiccional el </w:t>
      </w:r>
      <w:r w:rsidR="00B8679E" w:rsidRPr="00B8679E">
        <w:rPr>
          <w:rFonts w:ascii="Book Antiqua" w:hAnsi="Book Antiqua" w:cs="Book Antiqua"/>
        </w:rPr>
        <w:t>23 de agosto 2022</w:t>
      </w:r>
      <w:r w:rsidR="00B8679E">
        <w:rPr>
          <w:rFonts w:ascii="Book Antiqua" w:hAnsi="Book Antiqua" w:cs="Book Antiqua"/>
        </w:rPr>
        <w:t>, mediante oficio</w:t>
      </w:r>
      <w:r w:rsidR="00B8679E" w:rsidRPr="00B8679E">
        <w:rPr>
          <w:rFonts w:ascii="Book Antiqua" w:hAnsi="Book Antiqua" w:cs="Book Antiqua"/>
        </w:rPr>
        <w:t xml:space="preserve"> 271-CACMFJ-JEF-2022</w:t>
      </w:r>
      <w:r w:rsidR="00B8679E">
        <w:rPr>
          <w:rFonts w:ascii="Book Antiqua" w:hAnsi="Book Antiqua" w:cs="Book Antiqua"/>
        </w:rPr>
        <w:t xml:space="preserve"> donde indica no tener observaciones (anexo 5); </w:t>
      </w:r>
      <w:r w:rsidR="00785A14">
        <w:rPr>
          <w:rFonts w:ascii="Book Antiqua" w:hAnsi="Book Antiqua" w:cs="Book Antiqua"/>
        </w:rPr>
        <w:t>de parte del Tribunal de Apelación de Trabajo del Segundo Circuito Judicial de San José se recibió correo con observaciones el 31 de agosto de 2022 (anexo 6) ;observaciones</w:t>
      </w:r>
      <w:r w:rsidR="00B8679E">
        <w:rPr>
          <w:rFonts w:ascii="Book Antiqua" w:hAnsi="Book Antiqua" w:cs="Book Antiqua"/>
        </w:rPr>
        <w:t xml:space="preserve"> del Tribunal de Apelación de Trabajo del Primer Circuito Judicial de San José mediante correo electrónico del 1 de setiembre 2022 (anexo </w:t>
      </w:r>
      <w:r w:rsidR="00870387">
        <w:rPr>
          <w:rFonts w:ascii="Book Antiqua" w:hAnsi="Book Antiqua" w:cs="Book Antiqua"/>
        </w:rPr>
        <w:t>7</w:t>
      </w:r>
      <w:r w:rsidR="00B8679E">
        <w:rPr>
          <w:rFonts w:ascii="Book Antiqua" w:hAnsi="Book Antiqua" w:cs="Book Antiqua"/>
        </w:rPr>
        <w:t>)</w:t>
      </w:r>
      <w:r w:rsidR="003260DE">
        <w:rPr>
          <w:rFonts w:ascii="Book Antiqua" w:hAnsi="Book Antiqua" w:cs="Book Antiqua"/>
        </w:rPr>
        <w:t>, el primero de setiembre también s</w:t>
      </w:r>
      <w:r w:rsidR="00201282">
        <w:rPr>
          <w:rFonts w:ascii="Book Antiqua" w:hAnsi="Book Antiqua" w:cs="Book Antiqua"/>
        </w:rPr>
        <w:t>e</w:t>
      </w:r>
      <w:r w:rsidR="003260DE">
        <w:rPr>
          <w:rFonts w:ascii="Book Antiqua" w:hAnsi="Book Antiqua" w:cs="Book Antiqua"/>
        </w:rPr>
        <w:t xml:space="preserve"> recib</w:t>
      </w:r>
      <w:r w:rsidR="00201282">
        <w:rPr>
          <w:rFonts w:ascii="Book Antiqua" w:hAnsi="Book Antiqua" w:cs="Book Antiqua"/>
        </w:rPr>
        <w:t>ió</w:t>
      </w:r>
      <w:r w:rsidR="003260DE">
        <w:rPr>
          <w:rFonts w:ascii="Book Antiqua" w:hAnsi="Book Antiqua" w:cs="Book Antiqua"/>
        </w:rPr>
        <w:t xml:space="preserve"> correo de parte del </w:t>
      </w:r>
      <w:r w:rsidR="003260DE">
        <w:rPr>
          <w:rFonts w:ascii="Book Antiqua" w:hAnsi="Book Antiqua" w:cs="Book Antiqua"/>
        </w:rPr>
        <w:lastRenderedPageBreak/>
        <w:t xml:space="preserve">Juzgado de Trabajo del Segundo Circuito Judicial de San José que traslada las observaciones realizadas por el Lic. Andres Grossi Castillo (anexo </w:t>
      </w:r>
      <w:r w:rsidR="00870387">
        <w:rPr>
          <w:rFonts w:ascii="Book Antiqua" w:hAnsi="Book Antiqua" w:cs="Book Antiqua"/>
        </w:rPr>
        <w:t>8</w:t>
      </w:r>
      <w:r w:rsidR="003260DE">
        <w:rPr>
          <w:rFonts w:ascii="Book Antiqua" w:hAnsi="Book Antiqua" w:cs="Book Antiqua"/>
        </w:rPr>
        <w:t>)</w:t>
      </w:r>
      <w:r w:rsidR="00785A14">
        <w:rPr>
          <w:rFonts w:ascii="Book Antiqua" w:hAnsi="Book Antiqua" w:cs="Book Antiqua"/>
        </w:rPr>
        <w:t xml:space="preserve"> y el 9 de setiembre 2022 se recibió un correo de parte de la Licenciada </w:t>
      </w:r>
      <w:r w:rsidR="00785A14" w:rsidRPr="00785A14">
        <w:rPr>
          <w:rFonts w:ascii="Book Antiqua" w:hAnsi="Book Antiqua" w:cs="Book Antiqua"/>
        </w:rPr>
        <w:t>Roxana Herrera Barquero</w:t>
      </w:r>
      <w:r w:rsidR="00785A14">
        <w:rPr>
          <w:rFonts w:ascii="Book Antiqua" w:hAnsi="Book Antiqua" w:cs="Book Antiqua"/>
        </w:rPr>
        <w:t>, Jueza tramitadora del Tribunal de Apelación de Trabajo del Segundo Circuito Judicial de San José (anexo 9).</w:t>
      </w:r>
    </w:p>
    <w:p w14:paraId="2D3D95F7" w14:textId="77777777" w:rsidR="000B47A3" w:rsidRDefault="000B47A3" w:rsidP="00B8679E">
      <w:pPr>
        <w:autoSpaceDE w:val="0"/>
        <w:autoSpaceDN w:val="0"/>
        <w:adjustRightInd w:val="0"/>
        <w:spacing w:line="276" w:lineRule="auto"/>
        <w:jc w:val="both"/>
        <w:rPr>
          <w:rFonts w:ascii="Book Antiqua" w:hAnsi="Book Antiqua" w:cs="Book Antiqua"/>
        </w:rPr>
      </w:pPr>
    </w:p>
    <w:p w14:paraId="6A4E71B5" w14:textId="5FE65C5A" w:rsidR="00AC148E" w:rsidRDefault="00F53AE6" w:rsidP="00B8679E">
      <w:pPr>
        <w:autoSpaceDE w:val="0"/>
        <w:autoSpaceDN w:val="0"/>
        <w:adjustRightInd w:val="0"/>
        <w:spacing w:line="276" w:lineRule="auto"/>
        <w:jc w:val="both"/>
        <w:rPr>
          <w:rFonts w:ascii="Book Antiqua" w:hAnsi="Book Antiqua" w:cs="Book Antiqua"/>
        </w:rPr>
      </w:pPr>
      <w:r>
        <w:rPr>
          <w:rFonts w:ascii="Book Antiqua" w:hAnsi="Book Antiqua" w:cs="Book Antiqua"/>
        </w:rPr>
        <w:t xml:space="preserve">También se recibió respuesta de la Defensa Pública mediante oficio </w:t>
      </w:r>
      <w:r w:rsidRPr="00F53AE6">
        <w:rPr>
          <w:rFonts w:ascii="Book Antiqua" w:hAnsi="Book Antiqua" w:cs="Book Antiqua"/>
        </w:rPr>
        <w:t>JEFDP- 508-2022</w:t>
      </w:r>
      <w:r>
        <w:rPr>
          <w:rFonts w:ascii="Book Antiqua" w:hAnsi="Book Antiqua" w:cs="Book Antiqua"/>
        </w:rPr>
        <w:t xml:space="preserve"> del 13 de octubre 2022 (anexo 10)</w:t>
      </w:r>
      <w:r w:rsidR="000B47A3">
        <w:rPr>
          <w:rFonts w:ascii="Book Antiqua" w:hAnsi="Book Antiqua" w:cs="Book Antiqua"/>
        </w:rPr>
        <w:t xml:space="preserve"> y de la </w:t>
      </w:r>
      <w:r w:rsidR="00AC148E">
        <w:rPr>
          <w:rFonts w:ascii="Book Antiqua" w:hAnsi="Book Antiqua" w:cs="Book Antiqua"/>
        </w:rPr>
        <w:t xml:space="preserve">Comisión de la Jurisdicción Laboral mediante oficios </w:t>
      </w:r>
      <w:r w:rsidR="00EB2C0E">
        <w:rPr>
          <w:rFonts w:ascii="Book Antiqua" w:hAnsi="Book Antiqua" w:cs="Book Antiqua"/>
        </w:rPr>
        <w:t xml:space="preserve">62-CJL-2022 </w:t>
      </w:r>
      <w:r w:rsidR="00AC148E">
        <w:rPr>
          <w:rFonts w:ascii="Book Antiqua" w:hAnsi="Book Antiqua" w:cs="Book Antiqua"/>
        </w:rPr>
        <w:t xml:space="preserve">y 66-CJL-2022 solicitó prórroga para la emisión de observaciones al </w:t>
      </w:r>
      <w:r w:rsidR="004E3550">
        <w:rPr>
          <w:rFonts w:ascii="Book Antiqua" w:hAnsi="Book Antiqua" w:cs="Book Antiqua"/>
        </w:rPr>
        <w:t>2</w:t>
      </w:r>
      <w:r w:rsidR="00AC148E">
        <w:rPr>
          <w:rFonts w:ascii="Book Antiqua" w:hAnsi="Book Antiqua" w:cs="Book Antiqua"/>
        </w:rPr>
        <w:t>1 de octubre 2022</w:t>
      </w:r>
      <w:r w:rsidR="002E006E">
        <w:rPr>
          <w:rFonts w:ascii="Book Antiqua" w:hAnsi="Book Antiqua" w:cs="Book Antiqua"/>
        </w:rPr>
        <w:t xml:space="preserve"> </w:t>
      </w:r>
      <w:r w:rsidR="004E3550">
        <w:rPr>
          <w:rFonts w:ascii="Book Antiqua" w:hAnsi="Book Antiqua" w:cs="Book Antiqua"/>
        </w:rPr>
        <w:t>cuando remiten el oficio 80-CJL-2022 (anexo 11)</w:t>
      </w:r>
      <w:r w:rsidR="00AC148E">
        <w:rPr>
          <w:rFonts w:ascii="Book Antiqua" w:hAnsi="Book Antiqua" w:cs="Book Antiqua"/>
        </w:rPr>
        <w:t xml:space="preserve">. </w:t>
      </w:r>
    </w:p>
    <w:p w14:paraId="11F803E3" w14:textId="771635D0" w:rsidR="0059620E" w:rsidRDefault="0059620E" w:rsidP="00304CD6">
      <w:pPr>
        <w:autoSpaceDE w:val="0"/>
        <w:autoSpaceDN w:val="0"/>
        <w:adjustRightInd w:val="0"/>
        <w:spacing w:line="276" w:lineRule="auto"/>
        <w:jc w:val="both"/>
        <w:rPr>
          <w:rFonts w:ascii="Book Antiqua" w:hAnsi="Book Antiqua" w:cs="Book Antiqua"/>
        </w:rPr>
      </w:pPr>
    </w:p>
    <w:p w14:paraId="052BB673" w14:textId="6376C609" w:rsidR="00F574F6" w:rsidRDefault="00F574F6" w:rsidP="00304CD6">
      <w:pPr>
        <w:autoSpaceDE w:val="0"/>
        <w:autoSpaceDN w:val="0"/>
        <w:adjustRightInd w:val="0"/>
        <w:spacing w:line="276" w:lineRule="auto"/>
        <w:jc w:val="both"/>
        <w:rPr>
          <w:rFonts w:ascii="Book Antiqua" w:hAnsi="Book Antiqua" w:cs="Book Antiqua"/>
        </w:rPr>
      </w:pPr>
      <w:r>
        <w:rPr>
          <w:rFonts w:ascii="Book Antiqua" w:hAnsi="Book Antiqua" w:cs="Book Antiqua"/>
        </w:rPr>
        <w:t>En el documento adjunto se incluye el detalle de cada una de las observaciones recibidas y el criterio de esta Dirección</w:t>
      </w:r>
      <w:r w:rsidR="002A4FB2">
        <w:rPr>
          <w:rFonts w:ascii="Book Antiqua" w:hAnsi="Book Antiqua" w:cs="Book Antiqua"/>
        </w:rPr>
        <w:t xml:space="preserve">. </w:t>
      </w:r>
    </w:p>
    <w:p w14:paraId="60B17DC7" w14:textId="14331DD4" w:rsidR="0059620E" w:rsidRDefault="0059620E" w:rsidP="00304CD6">
      <w:pPr>
        <w:autoSpaceDE w:val="0"/>
        <w:autoSpaceDN w:val="0"/>
        <w:adjustRightInd w:val="0"/>
        <w:spacing w:line="276" w:lineRule="auto"/>
        <w:jc w:val="both"/>
        <w:rPr>
          <w:rFonts w:ascii="Book Antiqua" w:hAnsi="Book Antiqua" w:cs="Book Antiqua"/>
        </w:rPr>
      </w:pPr>
    </w:p>
    <w:bookmarkStart w:id="2" w:name="_MON_1728926224"/>
    <w:bookmarkEnd w:id="2"/>
    <w:p w14:paraId="509B6062" w14:textId="5E4D1311" w:rsidR="002A4FB2" w:rsidRDefault="00B77D06" w:rsidP="00A04BAB">
      <w:pPr>
        <w:autoSpaceDE w:val="0"/>
        <w:autoSpaceDN w:val="0"/>
        <w:adjustRightInd w:val="0"/>
        <w:spacing w:line="276" w:lineRule="auto"/>
        <w:jc w:val="center"/>
        <w:rPr>
          <w:rFonts w:ascii="Book Antiqua" w:hAnsi="Book Antiqua" w:cs="Book Antiqua"/>
        </w:rPr>
      </w:pPr>
      <w:r w:rsidRPr="00B77D06">
        <w:rPr>
          <w:rFonts w:ascii="Book Antiqua" w:hAnsi="Book Antiqua" w:cs="Book Antiqua"/>
        </w:rPr>
        <w:object w:dxaOrig="1155" w:dyaOrig="752" w14:anchorId="074B2052">
          <v:shape id="_x0000_i1026" type="#_x0000_t75" style="width:57.75pt;height:37.8pt" o:ole="">
            <v:imagedata r:id="rId21" o:title=""/>
          </v:shape>
          <o:OLEObject Type="Embed" ProgID="Word.Document.12" ShapeID="_x0000_i1026" DrawAspect="Icon" ObjectID="_1736685295" r:id="rId22">
            <o:FieldCodes>\s</o:FieldCodes>
          </o:OLEObject>
        </w:object>
      </w:r>
    </w:p>
    <w:p w14:paraId="1E4CFE36" w14:textId="77777777" w:rsidR="002968D7" w:rsidRDefault="002968D7" w:rsidP="00304CD6">
      <w:pPr>
        <w:autoSpaceDE w:val="0"/>
        <w:autoSpaceDN w:val="0"/>
        <w:adjustRightInd w:val="0"/>
        <w:spacing w:line="276" w:lineRule="auto"/>
        <w:jc w:val="both"/>
        <w:rPr>
          <w:rFonts w:ascii="Book Antiqua" w:hAnsi="Book Antiqua" w:cs="Book Antiqua"/>
        </w:rPr>
      </w:pPr>
    </w:p>
    <w:p w14:paraId="67E5A82C" w14:textId="77777777" w:rsidR="00AE424C" w:rsidRPr="0048077B" w:rsidRDefault="00AE424C" w:rsidP="00CB605D">
      <w:pPr>
        <w:pStyle w:val="Ttulo1"/>
        <w:keepLines/>
        <w:widowControl/>
        <w:numPr>
          <w:ilvl w:val="0"/>
          <w:numId w:val="40"/>
        </w:numPr>
        <w:pBdr>
          <w:top w:val="single" w:sz="2" w:space="1" w:color="1F3864"/>
          <w:left w:val="single" w:sz="2" w:space="4" w:color="1F3864"/>
          <w:bottom w:val="single" w:sz="2" w:space="1" w:color="1F3864"/>
          <w:right w:val="single" w:sz="2" w:space="4" w:color="1F3864"/>
        </w:pBdr>
        <w:shd w:val="clear" w:color="auto" w:fill="2F86BB"/>
        <w:tabs>
          <w:tab w:val="clear" w:pos="4680"/>
        </w:tabs>
        <w:autoSpaceDE/>
        <w:autoSpaceDN/>
        <w:adjustRightInd/>
        <w:spacing w:before="120" w:after="120" w:line="276" w:lineRule="auto"/>
        <w:ind w:left="432" w:hanging="432"/>
        <w:rPr>
          <w:rFonts w:ascii="Book Antiqua" w:hAnsi="Book Antiqua" w:cs="Times New Roman"/>
          <w:bCs w:val="0"/>
          <w:i w:val="0"/>
          <w:iCs w:val="0"/>
          <w:color w:val="FFFFFF"/>
          <w:spacing w:val="0"/>
          <w:sz w:val="22"/>
          <w:szCs w:val="22"/>
          <w:lang w:val="es-CR" w:eastAsia="en-US"/>
        </w:rPr>
      </w:pPr>
      <w:r w:rsidRPr="0048077B">
        <w:rPr>
          <w:rFonts w:ascii="Book Antiqua" w:hAnsi="Book Antiqua" w:cs="Times New Roman"/>
          <w:bCs w:val="0"/>
          <w:i w:val="0"/>
          <w:iCs w:val="0"/>
          <w:color w:val="FFFFFF"/>
          <w:spacing w:val="0"/>
          <w:sz w:val="22"/>
          <w:szCs w:val="22"/>
          <w:lang w:val="es-CR" w:eastAsia="en-US"/>
        </w:rPr>
        <w:t>Justificación</w:t>
      </w:r>
    </w:p>
    <w:p w14:paraId="70718CA6" w14:textId="77777777" w:rsidR="00AE424C" w:rsidRPr="0078591B" w:rsidRDefault="00AE424C" w:rsidP="00F65F39">
      <w:pPr>
        <w:spacing w:line="276" w:lineRule="auto"/>
        <w:ind w:left="720"/>
        <w:jc w:val="both"/>
        <w:rPr>
          <w:rFonts w:ascii="Book Antiqua" w:hAnsi="Book Antiqua"/>
          <w:color w:val="FF0000"/>
          <w:highlight w:val="yellow"/>
          <w:lang w:eastAsia="ar-SA"/>
        </w:rPr>
      </w:pPr>
    </w:p>
    <w:p w14:paraId="4F2D9CD0" w14:textId="77777777" w:rsidR="00595115" w:rsidRPr="0048077B" w:rsidRDefault="00595115" w:rsidP="007B5A6A">
      <w:pPr>
        <w:spacing w:line="276" w:lineRule="auto"/>
        <w:jc w:val="both"/>
        <w:rPr>
          <w:rFonts w:ascii="Book Antiqua" w:hAnsi="Book Antiqua" w:cs="Book Antiqua"/>
        </w:rPr>
      </w:pPr>
      <w:r w:rsidRPr="000620F7">
        <w:rPr>
          <w:rFonts w:ascii="Book Antiqua" w:hAnsi="Book Antiqua" w:cs="Book Antiqua"/>
        </w:rPr>
        <w:t xml:space="preserve">El informe atiende </w:t>
      </w:r>
      <w:r w:rsidR="0097749C" w:rsidRPr="000620F7">
        <w:rPr>
          <w:rFonts w:ascii="Book Antiqua" w:hAnsi="Book Antiqua" w:cs="Book Antiqua"/>
        </w:rPr>
        <w:t>la solicitud de</w:t>
      </w:r>
      <w:r w:rsidR="001F4D63" w:rsidRPr="000620F7">
        <w:rPr>
          <w:rFonts w:ascii="Book Antiqua" w:hAnsi="Book Antiqua" w:cs="Book Antiqua"/>
        </w:rPr>
        <w:t xml:space="preserve"> la Comisión de Jurisdicción Laboral </w:t>
      </w:r>
      <w:r w:rsidR="0037724C" w:rsidRPr="000620F7">
        <w:rPr>
          <w:rFonts w:ascii="Book Antiqua" w:hAnsi="Book Antiqua" w:cs="Book Antiqua"/>
        </w:rPr>
        <w:t>para que</w:t>
      </w:r>
      <w:r w:rsidR="00B01A86" w:rsidRPr="0048077B">
        <w:rPr>
          <w:rFonts w:ascii="Book Antiqua" w:hAnsi="Book Antiqua" w:cs="Book Antiqua"/>
        </w:rPr>
        <w:t xml:space="preserve"> </w:t>
      </w:r>
      <w:r w:rsidR="001F4D63" w:rsidRPr="0048077B">
        <w:rPr>
          <w:rFonts w:ascii="Book Antiqua" w:hAnsi="Book Antiqua" w:cs="Book Antiqua"/>
        </w:rPr>
        <w:t xml:space="preserve">la Dirección de Planificación realice un estudio </w:t>
      </w:r>
      <w:r w:rsidR="009C7326" w:rsidRPr="0048077B">
        <w:rPr>
          <w:rFonts w:ascii="Book Antiqua" w:hAnsi="Book Antiqua" w:cs="Book Antiqua"/>
        </w:rPr>
        <w:t xml:space="preserve">sobre la viabilidad de crear </w:t>
      </w:r>
      <w:r w:rsidR="001F4D63" w:rsidRPr="0048077B">
        <w:rPr>
          <w:rFonts w:ascii="Book Antiqua" w:hAnsi="Book Antiqua" w:cs="Book Antiqua"/>
        </w:rPr>
        <w:t xml:space="preserve">un Juzgado de Ejecución </w:t>
      </w:r>
      <w:r w:rsidR="00677971" w:rsidRPr="0048077B">
        <w:rPr>
          <w:rFonts w:ascii="Book Antiqua" w:hAnsi="Book Antiqua" w:cs="Book Antiqua"/>
        </w:rPr>
        <w:t>en materia de Trabajo</w:t>
      </w:r>
      <w:r w:rsidR="001F4D63" w:rsidRPr="0048077B">
        <w:rPr>
          <w:rFonts w:ascii="Book Antiqua" w:hAnsi="Book Antiqua" w:cs="Book Antiqua"/>
        </w:rPr>
        <w:t xml:space="preserve"> para la tramitación de</w:t>
      </w:r>
      <w:r w:rsidR="0097749C" w:rsidRPr="0048077B">
        <w:rPr>
          <w:rFonts w:ascii="Book Antiqua" w:hAnsi="Book Antiqua" w:cs="Book Antiqua"/>
        </w:rPr>
        <w:t xml:space="preserve"> esta fase en</w:t>
      </w:r>
      <w:r w:rsidR="001F4D63" w:rsidRPr="0048077B">
        <w:rPr>
          <w:rFonts w:ascii="Book Antiqua" w:hAnsi="Book Antiqua" w:cs="Book Antiqua"/>
        </w:rPr>
        <w:t xml:space="preserve"> asuntos laborales posteriores al dictado de la sentencia en el expediente principal y </w:t>
      </w:r>
      <w:r w:rsidR="009C7326" w:rsidRPr="0048077B">
        <w:rPr>
          <w:rFonts w:ascii="Book Antiqua" w:hAnsi="Book Antiqua" w:cs="Book Antiqua"/>
        </w:rPr>
        <w:t>que dan inicio con la creación del “</w:t>
      </w:r>
      <w:r w:rsidR="001F4D63" w:rsidRPr="0048077B">
        <w:rPr>
          <w:rFonts w:ascii="Book Antiqua" w:hAnsi="Book Antiqua" w:cs="Book Antiqua"/>
          <w:i/>
          <w:iCs/>
        </w:rPr>
        <w:t>Legajo de Ejecución</w:t>
      </w:r>
      <w:r w:rsidR="009C7326" w:rsidRPr="0048077B">
        <w:rPr>
          <w:rFonts w:ascii="Book Antiqua" w:hAnsi="Book Antiqua" w:cs="Book Antiqua"/>
          <w:i/>
          <w:iCs/>
        </w:rPr>
        <w:t>”</w:t>
      </w:r>
      <w:r w:rsidR="001F4D63" w:rsidRPr="0048077B">
        <w:rPr>
          <w:rFonts w:ascii="Book Antiqua" w:hAnsi="Book Antiqua" w:cs="Book Antiqua"/>
        </w:rPr>
        <w:t xml:space="preserve"> cuya pretensión es cobrar los adeudos que se fijaron en la sentencia</w:t>
      </w:r>
      <w:r w:rsidR="0037724C" w:rsidRPr="0048077B">
        <w:rPr>
          <w:rFonts w:ascii="Book Antiqua" w:hAnsi="Book Antiqua" w:cs="Book Antiqua"/>
        </w:rPr>
        <w:t>, lo anterior conforme a los dispuesto en el artículo 571 del Código de Trabajo.</w:t>
      </w:r>
    </w:p>
    <w:p w14:paraId="23E5AF9B" w14:textId="77777777" w:rsidR="00061F25" w:rsidRPr="0048077B" w:rsidRDefault="00061F25" w:rsidP="007B5A6A">
      <w:pPr>
        <w:spacing w:line="276" w:lineRule="auto"/>
        <w:jc w:val="both"/>
        <w:rPr>
          <w:rFonts w:ascii="Book Antiqua" w:hAnsi="Book Antiqua" w:cs="Book Antiqua"/>
        </w:rPr>
      </w:pPr>
    </w:p>
    <w:p w14:paraId="3D8E9132" w14:textId="0015CDF1" w:rsidR="00564EED" w:rsidRPr="0048077B" w:rsidRDefault="007B5A6A" w:rsidP="00F65F39">
      <w:pPr>
        <w:spacing w:line="276" w:lineRule="auto"/>
        <w:jc w:val="both"/>
        <w:rPr>
          <w:rFonts w:ascii="Book Antiqua" w:hAnsi="Book Antiqua" w:cs="Book Antiqua"/>
        </w:rPr>
      </w:pPr>
      <w:r w:rsidRPr="0048077B">
        <w:rPr>
          <w:rFonts w:ascii="Book Antiqua" w:hAnsi="Book Antiqua" w:cs="Book Antiqua"/>
        </w:rPr>
        <w:t xml:space="preserve">Así como la solicitud </w:t>
      </w:r>
      <w:r w:rsidR="005606FA" w:rsidRPr="0048077B">
        <w:rPr>
          <w:rFonts w:ascii="Book Antiqua" w:hAnsi="Book Antiqua" w:cs="Book Antiqua"/>
        </w:rPr>
        <w:t>(</w:t>
      </w:r>
      <w:r w:rsidR="005606FA" w:rsidRPr="0048077B">
        <w:rPr>
          <w:rFonts w:ascii="Book Antiqua" w:hAnsi="Book Antiqua" w:cs="Book Antiqua"/>
          <w:b/>
          <w:bCs/>
          <w:i/>
          <w:iCs/>
        </w:rPr>
        <w:t>oficio 15-CJL-2022</w:t>
      </w:r>
      <w:r w:rsidR="005606FA" w:rsidRPr="0048077B">
        <w:rPr>
          <w:rFonts w:ascii="Book Antiqua" w:hAnsi="Book Antiqua" w:cs="Book Antiqua"/>
        </w:rPr>
        <w:t xml:space="preserve">) </w:t>
      </w:r>
      <w:r w:rsidRPr="0048077B">
        <w:rPr>
          <w:rFonts w:ascii="Book Antiqua" w:hAnsi="Book Antiqua" w:cs="Book Antiqua"/>
        </w:rPr>
        <w:t>de considerar el traslado de la cuarta plaza de</w:t>
      </w:r>
      <w:r w:rsidR="005606FA" w:rsidRPr="0048077B">
        <w:rPr>
          <w:rFonts w:ascii="Book Antiqua" w:hAnsi="Book Antiqua" w:cs="Book Antiqua"/>
        </w:rPr>
        <w:t xml:space="preserve"> persona juzgadora</w:t>
      </w:r>
      <w:r w:rsidRPr="0048077B">
        <w:rPr>
          <w:rFonts w:ascii="Book Antiqua" w:hAnsi="Book Antiqua" w:cs="Book Antiqua"/>
        </w:rPr>
        <w:t xml:space="preserve"> del Tribunal de Apelación de Trabajo del Segundo Circuito Judicial de San José por </w:t>
      </w:r>
      <w:r w:rsidR="005606FA" w:rsidRPr="0048077B">
        <w:rPr>
          <w:rFonts w:ascii="Book Antiqua" w:hAnsi="Book Antiqua" w:cs="Book Antiqua"/>
        </w:rPr>
        <w:t xml:space="preserve">los inconvenientes de la integración </w:t>
      </w:r>
      <w:r w:rsidR="00854E7B" w:rsidRPr="0048077B">
        <w:rPr>
          <w:rFonts w:ascii="Book Antiqua" w:hAnsi="Book Antiqua" w:cs="Book Antiqua"/>
        </w:rPr>
        <w:t>con “</w:t>
      </w:r>
      <w:r w:rsidR="00854E7B" w:rsidRPr="0048077B">
        <w:rPr>
          <w:rFonts w:ascii="Book Antiqua" w:hAnsi="Book Antiqua" w:cs="Book Antiqua"/>
          <w:i/>
          <w:iCs/>
        </w:rPr>
        <w:t>una cuarta plaza</w:t>
      </w:r>
      <w:r w:rsidR="007B4969" w:rsidRPr="000620F7">
        <w:rPr>
          <w:rStyle w:val="Refdenotaalpie"/>
          <w:rFonts w:ascii="Book Antiqua" w:hAnsi="Book Antiqua"/>
          <w:i/>
          <w:iCs/>
        </w:rPr>
        <w:footnoteReference w:id="7"/>
      </w:r>
      <w:r w:rsidR="005606FA" w:rsidRPr="000620F7">
        <w:rPr>
          <w:rFonts w:ascii="Book Antiqua" w:hAnsi="Book Antiqua" w:cs="Book Antiqua"/>
        </w:rPr>
        <w:t>”</w:t>
      </w:r>
      <w:r w:rsidR="00245EFF" w:rsidRPr="000620F7">
        <w:rPr>
          <w:rFonts w:ascii="Book Antiqua" w:hAnsi="Book Antiqua" w:cs="Book Antiqua"/>
        </w:rPr>
        <w:t xml:space="preserve"> así como la propuesta del informe </w:t>
      </w:r>
      <w:r w:rsidR="00245EFF" w:rsidRPr="0048077B">
        <w:rPr>
          <w:rFonts w:ascii="Book Antiqua" w:hAnsi="Book Antiqua" w:cs="Book Antiqua"/>
          <w:b/>
          <w:bCs/>
          <w:i/>
          <w:iCs/>
        </w:rPr>
        <w:t>551-CACMFJ-AGA-2022 del 14 de junio de 2022</w:t>
      </w:r>
      <w:r w:rsidR="00564EED" w:rsidRPr="0048077B">
        <w:rPr>
          <w:rFonts w:ascii="Book Antiqua" w:hAnsi="Book Antiqua" w:cs="Book Antiqua"/>
        </w:rPr>
        <w:t xml:space="preserve">, conforme al acuerdo del Consejo Superior en sesión al conocer el oficio de esta Dirección número 260-PLA-MI-2022, donde en sesión 31-2022 celebrada el 07 de abril de 2022, artículo XXXV </w:t>
      </w:r>
      <w:r w:rsidR="00564EED" w:rsidRPr="0048077B">
        <w:rPr>
          <w:rFonts w:ascii="Book Antiqua" w:hAnsi="Book Antiqua" w:cs="Book Antiqua"/>
        </w:rPr>
        <w:lastRenderedPageBreak/>
        <w:t>(</w:t>
      </w:r>
      <w:r w:rsidR="00564EED" w:rsidRPr="0048077B">
        <w:rPr>
          <w:rFonts w:ascii="Book Antiqua" w:hAnsi="Book Antiqua" w:cs="Book Antiqua"/>
          <w:b/>
          <w:bCs/>
          <w:i/>
          <w:iCs/>
        </w:rPr>
        <w:t>referencia interna 825-2022</w:t>
      </w:r>
      <w:r w:rsidR="00564EED" w:rsidRPr="0048077B">
        <w:rPr>
          <w:rFonts w:ascii="Book Antiqua" w:hAnsi="Book Antiqua" w:cs="Book Antiqua"/>
        </w:rPr>
        <w:t>)  y la sesión de trabajo del pasado 16 de junio 2022, entre la Comisión, en Centro de Apoyo</w:t>
      </w:r>
      <w:r w:rsidR="00F52EEA" w:rsidRPr="0048077B">
        <w:rPr>
          <w:rFonts w:ascii="Book Antiqua" w:hAnsi="Book Antiqua" w:cs="Book Antiqua"/>
        </w:rPr>
        <w:t>, Coordinación y Mejoramiento de la Función Jurisdiccional</w:t>
      </w:r>
      <w:r w:rsidR="00564EED" w:rsidRPr="0048077B">
        <w:rPr>
          <w:rFonts w:ascii="Book Antiqua" w:hAnsi="Book Antiqua" w:cs="Book Antiqua"/>
        </w:rPr>
        <w:t xml:space="preserve">, </w:t>
      </w:r>
      <w:r w:rsidR="007B4969" w:rsidRPr="0048077B">
        <w:rPr>
          <w:rFonts w:ascii="Book Antiqua" w:hAnsi="Book Antiqua" w:cs="Book Antiqua"/>
        </w:rPr>
        <w:t>l</w:t>
      </w:r>
      <w:r w:rsidR="00564EED" w:rsidRPr="0048077B">
        <w:rPr>
          <w:rFonts w:ascii="Book Antiqua" w:hAnsi="Book Antiqua" w:cs="Book Antiqua"/>
        </w:rPr>
        <w:t xml:space="preserve">a </w:t>
      </w:r>
      <w:r w:rsidR="007B4969" w:rsidRPr="0048077B">
        <w:rPr>
          <w:rFonts w:ascii="Book Antiqua" w:hAnsi="Book Antiqua" w:cs="Book Antiqua"/>
        </w:rPr>
        <w:t>Dirección</w:t>
      </w:r>
      <w:r w:rsidR="00564EED" w:rsidRPr="0048077B">
        <w:rPr>
          <w:rFonts w:ascii="Book Antiqua" w:hAnsi="Book Antiqua" w:cs="Book Antiqua"/>
        </w:rPr>
        <w:t xml:space="preserve"> de Planificación y el Tribunal de Apelación de trabajo del Segundo Circuito Judicial de San José</w:t>
      </w:r>
      <w:r w:rsidR="007B4969" w:rsidRPr="0048077B">
        <w:rPr>
          <w:rFonts w:ascii="Book Antiqua" w:hAnsi="Book Antiqua" w:cs="Book Antiqua"/>
        </w:rPr>
        <w:t xml:space="preserve"> y que posteriormente tanto el Centro como la Comisión mediante oficio 551-CACMFJ-AGA-2022 incluso solicitan la reasignación de esa plaza número 55552 a categoría 3 para apoyar el Juzgado de Trabajo del Segundo Circuito Judicial de San José</w:t>
      </w:r>
      <w:r w:rsidR="003E1855" w:rsidRPr="0048077B">
        <w:rPr>
          <w:rFonts w:ascii="Book Antiqua" w:hAnsi="Book Antiqua" w:cs="Book Antiqua"/>
        </w:rPr>
        <w:t xml:space="preserve">, propuesta comunicada mediante oficio </w:t>
      </w:r>
      <w:r w:rsidR="00A25966" w:rsidRPr="0048077B">
        <w:rPr>
          <w:rFonts w:ascii="Book Antiqua" w:hAnsi="Book Antiqua" w:cs="Book Antiqua"/>
        </w:rPr>
        <w:t>556-PLA-MI-2022 aprobado por Corte Plena en sesión del 27 de junio del 2022</w:t>
      </w:r>
      <w:r w:rsidR="005D201C">
        <w:rPr>
          <w:rFonts w:ascii="Book Antiqua" w:hAnsi="Book Antiqua" w:cs="Book Antiqua"/>
        </w:rPr>
        <w:t xml:space="preserve"> (</w:t>
      </w:r>
      <w:r w:rsidR="005D201C" w:rsidRPr="005D201C">
        <w:rPr>
          <w:rFonts w:ascii="Book Antiqua" w:hAnsi="Book Antiqua" w:cs="Book Antiqua"/>
          <w:b/>
          <w:bCs/>
          <w:i/>
          <w:iCs/>
        </w:rPr>
        <w:t>referencia interna 1201-22</w:t>
      </w:r>
      <w:r w:rsidR="005D201C">
        <w:rPr>
          <w:rFonts w:ascii="Book Antiqua" w:hAnsi="Book Antiqua" w:cs="Book Antiqua"/>
        </w:rPr>
        <w:t>)</w:t>
      </w:r>
      <w:r w:rsidR="00A25966" w:rsidRPr="0048077B">
        <w:rPr>
          <w:rFonts w:ascii="Book Antiqua" w:hAnsi="Book Antiqua" w:cs="Book Antiqua"/>
        </w:rPr>
        <w:t>.</w:t>
      </w:r>
      <w:r w:rsidR="003E1855" w:rsidRPr="0048077B">
        <w:rPr>
          <w:rFonts w:ascii="Book Antiqua" w:hAnsi="Book Antiqua" w:cs="Book Antiqua"/>
        </w:rPr>
        <w:t xml:space="preserve"> </w:t>
      </w:r>
      <w:r w:rsidR="00564EED" w:rsidRPr="0048077B">
        <w:rPr>
          <w:rFonts w:ascii="Book Antiqua" w:hAnsi="Book Antiqua" w:cs="Book Antiqua"/>
        </w:rPr>
        <w:t xml:space="preserve"> </w:t>
      </w:r>
    </w:p>
    <w:p w14:paraId="38FFA5BF" w14:textId="77777777" w:rsidR="007B5A6A" w:rsidRPr="0048077B" w:rsidRDefault="00564EED" w:rsidP="00F65F39">
      <w:pPr>
        <w:spacing w:line="276" w:lineRule="auto"/>
        <w:jc w:val="both"/>
        <w:rPr>
          <w:rFonts w:ascii="Book Antiqua" w:hAnsi="Book Antiqua"/>
          <w:i/>
        </w:rPr>
      </w:pPr>
      <w:r w:rsidRPr="0048077B">
        <w:rPr>
          <w:rFonts w:ascii="Book Antiqua" w:hAnsi="Book Antiqua" w:cs="Book Antiqua"/>
        </w:rPr>
        <w:t>Y</w:t>
      </w:r>
      <w:r w:rsidR="005606FA" w:rsidRPr="0048077B">
        <w:rPr>
          <w:rFonts w:ascii="Book Antiqua" w:hAnsi="Book Antiqua" w:cs="Book Antiqua"/>
        </w:rPr>
        <w:t xml:space="preserve"> la distribución del recurso adicional identificado en esa oficina como se justificó en el informe </w:t>
      </w:r>
      <w:r w:rsidR="005606FA" w:rsidRPr="0048077B">
        <w:rPr>
          <w:rFonts w:ascii="Book Antiqua" w:hAnsi="Book Antiqua" w:cs="Book Antiqua"/>
          <w:b/>
          <w:bCs/>
          <w:i/>
          <w:iCs/>
        </w:rPr>
        <w:t>103-PLA-MI-2022</w:t>
      </w:r>
      <w:r w:rsidR="005606FA" w:rsidRPr="0048077B">
        <w:rPr>
          <w:rFonts w:ascii="Book Antiqua" w:hAnsi="Book Antiqua" w:cs="Book Antiqua"/>
        </w:rPr>
        <w:t xml:space="preserve"> (1 Jueza o Juez de Trámite, 3 plazas de persona técnica Judicial categoría 3), conforme al acuerdo del Consejo Superior en sesión 17-2022 celebrada el 01 de marzo del 2022, artículo XLIV.</w:t>
      </w:r>
    </w:p>
    <w:p w14:paraId="38B48F9B" w14:textId="31566400" w:rsidR="009E582A" w:rsidRDefault="009E582A" w:rsidP="00F65F39">
      <w:pPr>
        <w:spacing w:line="276" w:lineRule="auto"/>
        <w:ind w:right="-91"/>
        <w:jc w:val="both"/>
        <w:rPr>
          <w:rFonts w:ascii="Book Antiqua" w:hAnsi="Book Antiqua" w:cs="Book Antiqua"/>
        </w:rPr>
      </w:pPr>
    </w:p>
    <w:p w14:paraId="01F6079A" w14:textId="77777777" w:rsidR="00AE424C" w:rsidRPr="0048077B" w:rsidRDefault="00AE424C" w:rsidP="00CB605D">
      <w:pPr>
        <w:pStyle w:val="Ttulo1"/>
        <w:keepLines/>
        <w:widowControl/>
        <w:numPr>
          <w:ilvl w:val="0"/>
          <w:numId w:val="40"/>
        </w:numPr>
        <w:pBdr>
          <w:top w:val="single" w:sz="2" w:space="1" w:color="1F3864"/>
          <w:left w:val="single" w:sz="2" w:space="4" w:color="1F3864"/>
          <w:bottom w:val="single" w:sz="2" w:space="1" w:color="1F3864"/>
          <w:right w:val="single" w:sz="2" w:space="4" w:color="1F3864"/>
        </w:pBdr>
        <w:shd w:val="clear" w:color="auto" w:fill="2F86BB"/>
        <w:tabs>
          <w:tab w:val="clear" w:pos="4680"/>
        </w:tabs>
        <w:autoSpaceDE/>
        <w:autoSpaceDN/>
        <w:adjustRightInd/>
        <w:spacing w:before="120" w:after="120" w:line="276" w:lineRule="auto"/>
        <w:ind w:left="432" w:hanging="432"/>
        <w:rPr>
          <w:rFonts w:ascii="Book Antiqua" w:hAnsi="Book Antiqua" w:cs="Times New Roman"/>
          <w:bCs w:val="0"/>
          <w:i w:val="0"/>
          <w:iCs w:val="0"/>
          <w:color w:val="FFFFFF"/>
          <w:spacing w:val="0"/>
          <w:sz w:val="22"/>
          <w:szCs w:val="22"/>
          <w:lang w:val="es-CR" w:eastAsia="en-US"/>
        </w:rPr>
      </w:pPr>
      <w:r w:rsidRPr="0048077B">
        <w:rPr>
          <w:rFonts w:ascii="Book Antiqua" w:hAnsi="Book Antiqua" w:cs="Times New Roman"/>
          <w:bCs w:val="0"/>
          <w:i w:val="0"/>
          <w:iCs w:val="0"/>
          <w:color w:val="FFFFFF"/>
          <w:spacing w:val="0"/>
          <w:sz w:val="22"/>
          <w:szCs w:val="22"/>
          <w:lang w:val="es-CR" w:eastAsia="en-US"/>
        </w:rPr>
        <w:t>Elementos relevantes</w:t>
      </w:r>
    </w:p>
    <w:p w14:paraId="568E4DB3" w14:textId="77777777" w:rsidR="0097749C" w:rsidRPr="0078591B" w:rsidRDefault="0097749C" w:rsidP="00F65F39">
      <w:pPr>
        <w:spacing w:line="276" w:lineRule="auto"/>
        <w:rPr>
          <w:rFonts w:ascii="Book Antiqua" w:hAnsi="Book Antiqua"/>
          <w:lang w:eastAsia="en-US"/>
        </w:rPr>
      </w:pPr>
    </w:p>
    <w:p w14:paraId="2C47B30F" w14:textId="4AF4F1EF" w:rsidR="00DF1AC7" w:rsidRPr="0048077B" w:rsidRDefault="0097749C" w:rsidP="00CB605D">
      <w:pPr>
        <w:spacing w:line="276" w:lineRule="auto"/>
        <w:ind w:right="-91"/>
        <w:jc w:val="both"/>
        <w:rPr>
          <w:rFonts w:ascii="Book Antiqua" w:hAnsi="Book Antiqua" w:cs="Book Antiqua"/>
        </w:rPr>
      </w:pPr>
      <w:r w:rsidRPr="000620F7">
        <w:rPr>
          <w:rFonts w:ascii="Book Antiqua" w:hAnsi="Book Antiqua" w:cs="Book Antiqua"/>
        </w:rPr>
        <w:t>Se desarrolla en este estudio, un análisis que incluy</w:t>
      </w:r>
      <w:r w:rsidR="008E57DB" w:rsidRPr="0048077B">
        <w:rPr>
          <w:rFonts w:ascii="Book Antiqua" w:hAnsi="Book Antiqua" w:cs="Book Antiqua"/>
        </w:rPr>
        <w:t>e</w:t>
      </w:r>
      <w:r w:rsidRPr="0048077B">
        <w:rPr>
          <w:rFonts w:ascii="Book Antiqua" w:hAnsi="Book Antiqua" w:cs="Book Antiqua"/>
        </w:rPr>
        <w:t xml:space="preserve"> las cargas de trabajo de todos los despachos que tramitan la materia de Trabajo, </w:t>
      </w:r>
      <w:r w:rsidR="00DF1AC7" w:rsidRPr="0048077B">
        <w:rPr>
          <w:rFonts w:ascii="Book Antiqua" w:hAnsi="Book Antiqua" w:cs="Book Antiqua"/>
        </w:rPr>
        <w:t>con el</w:t>
      </w:r>
      <w:r w:rsidRPr="0048077B">
        <w:rPr>
          <w:rFonts w:ascii="Book Antiqua" w:hAnsi="Book Antiqua" w:cs="Book Antiqua"/>
        </w:rPr>
        <w:t xml:space="preserve"> desglose del circulante </w:t>
      </w:r>
      <w:r w:rsidR="00DF1AC7" w:rsidRPr="0048077B">
        <w:rPr>
          <w:rFonts w:ascii="Book Antiqua" w:hAnsi="Book Antiqua" w:cs="Book Antiqua"/>
        </w:rPr>
        <w:t xml:space="preserve">(entre </w:t>
      </w:r>
      <w:r w:rsidRPr="0048077B">
        <w:rPr>
          <w:rFonts w:ascii="Book Antiqua" w:hAnsi="Book Antiqua" w:cs="Book Antiqua"/>
        </w:rPr>
        <w:t>principales y Legajos de Ejecución</w:t>
      </w:r>
      <w:r w:rsidR="00DF1AC7" w:rsidRPr="0048077B">
        <w:rPr>
          <w:rFonts w:ascii="Book Antiqua" w:hAnsi="Book Antiqua" w:cs="Book Antiqua"/>
        </w:rPr>
        <w:t xml:space="preserve">), para </w:t>
      </w:r>
      <w:r w:rsidRPr="0048077B">
        <w:rPr>
          <w:rFonts w:ascii="Book Antiqua" w:hAnsi="Book Antiqua" w:cs="Book Antiqua"/>
        </w:rPr>
        <w:t>determinar si procede la creación del despacho especializado en</w:t>
      </w:r>
      <w:r w:rsidR="00DF1AC7" w:rsidRPr="0048077B">
        <w:rPr>
          <w:rFonts w:ascii="Book Antiqua" w:hAnsi="Book Antiqua" w:cs="Book Antiqua"/>
        </w:rPr>
        <w:t xml:space="preserve"> el trámite de la fase de</w:t>
      </w:r>
      <w:r w:rsidRPr="0048077B">
        <w:rPr>
          <w:rFonts w:ascii="Book Antiqua" w:hAnsi="Book Antiqua" w:cs="Book Antiqua"/>
        </w:rPr>
        <w:t xml:space="preserve"> </w:t>
      </w:r>
      <w:r w:rsidR="00DF1AC7" w:rsidRPr="0048077B">
        <w:rPr>
          <w:rFonts w:ascii="Book Antiqua" w:hAnsi="Book Antiqua" w:cs="Book Antiqua"/>
        </w:rPr>
        <w:t>e</w:t>
      </w:r>
      <w:r w:rsidRPr="0048077B">
        <w:rPr>
          <w:rFonts w:ascii="Book Antiqua" w:hAnsi="Book Antiqua" w:cs="Book Antiqua"/>
        </w:rPr>
        <w:t xml:space="preserve">jecución. </w:t>
      </w:r>
    </w:p>
    <w:p w14:paraId="55AD0790" w14:textId="77777777" w:rsidR="00DF1AC7" w:rsidRPr="0048077B" w:rsidRDefault="00DF1AC7" w:rsidP="00CB605D">
      <w:pPr>
        <w:spacing w:line="276" w:lineRule="auto"/>
        <w:ind w:right="-91"/>
        <w:jc w:val="both"/>
        <w:rPr>
          <w:rFonts w:ascii="Book Antiqua" w:hAnsi="Book Antiqua" w:cs="Book Antiqua"/>
        </w:rPr>
      </w:pPr>
    </w:p>
    <w:p w14:paraId="6A07F33B" w14:textId="77777777" w:rsidR="0097749C" w:rsidRDefault="0097749C" w:rsidP="00CB605D">
      <w:pPr>
        <w:spacing w:line="276" w:lineRule="auto"/>
        <w:ind w:right="-91"/>
        <w:jc w:val="both"/>
        <w:rPr>
          <w:rFonts w:ascii="Book Antiqua" w:hAnsi="Book Antiqua" w:cs="Book Antiqua"/>
        </w:rPr>
      </w:pPr>
      <w:r w:rsidRPr="0048077B">
        <w:rPr>
          <w:rFonts w:ascii="Book Antiqua" w:hAnsi="Book Antiqua" w:cs="Book Antiqua"/>
        </w:rPr>
        <w:t>Es importante mencionar que los datos estadísticos se obtuvieron del sistema SIGMA y del Subproceso de Estadística de la Dirección de Planificación. El período de estudio comprende del 2018 a</w:t>
      </w:r>
      <w:r w:rsidR="00BD4946" w:rsidRPr="0048077B">
        <w:rPr>
          <w:rFonts w:ascii="Book Antiqua" w:hAnsi="Book Antiqua" w:cs="Book Antiqua"/>
        </w:rPr>
        <w:t xml:space="preserve">l </w:t>
      </w:r>
      <w:r w:rsidRPr="0048077B">
        <w:rPr>
          <w:rFonts w:ascii="Book Antiqua" w:hAnsi="Book Antiqua" w:cs="Book Antiqua"/>
        </w:rPr>
        <w:t>2021.</w:t>
      </w:r>
    </w:p>
    <w:p w14:paraId="60215515" w14:textId="77777777" w:rsidR="008D47C3" w:rsidRDefault="008D47C3" w:rsidP="00CB605D">
      <w:pPr>
        <w:spacing w:line="276" w:lineRule="auto"/>
        <w:ind w:right="-91"/>
        <w:jc w:val="both"/>
        <w:rPr>
          <w:rFonts w:ascii="Book Antiqua" w:hAnsi="Book Antiqua" w:cs="Book Antiqua"/>
        </w:rPr>
      </w:pPr>
    </w:p>
    <w:p w14:paraId="1A4967FD" w14:textId="2D3BC06D" w:rsidR="008D47C3" w:rsidRDefault="008D47C3" w:rsidP="00CB605D">
      <w:pPr>
        <w:spacing w:line="276" w:lineRule="auto"/>
        <w:ind w:right="-91"/>
        <w:jc w:val="both"/>
        <w:rPr>
          <w:rFonts w:ascii="Book Antiqua" w:hAnsi="Book Antiqua" w:cs="Book Antiqua"/>
        </w:rPr>
      </w:pPr>
      <w:r>
        <w:rPr>
          <w:rFonts w:ascii="Book Antiqua" w:hAnsi="Book Antiqua" w:cs="Book Antiqua"/>
        </w:rPr>
        <w:t>Actualmente en materia de Trabajo, se dispone por Ley expresamente lo siguiente respecto a la</w:t>
      </w:r>
      <w:r w:rsidR="00181B46">
        <w:rPr>
          <w:rFonts w:ascii="Book Antiqua" w:hAnsi="Book Antiqua" w:cs="Book Antiqua"/>
        </w:rPr>
        <w:t xml:space="preserve"> necesidad de fijar desde la sentencia el monto a ejecutar</w:t>
      </w:r>
      <w:r>
        <w:rPr>
          <w:rFonts w:ascii="Book Antiqua" w:hAnsi="Book Antiqua" w:cs="Book Antiqua"/>
        </w:rPr>
        <w:t xml:space="preserve">: </w:t>
      </w:r>
    </w:p>
    <w:p w14:paraId="2881A6F9" w14:textId="77777777" w:rsidR="008D47C3" w:rsidRDefault="008D47C3" w:rsidP="00CB605D">
      <w:pPr>
        <w:spacing w:line="276" w:lineRule="auto"/>
        <w:ind w:right="-91"/>
        <w:jc w:val="both"/>
        <w:rPr>
          <w:rFonts w:ascii="Book Antiqua" w:hAnsi="Book Antiqua" w:cs="Book Antiqua"/>
        </w:rPr>
      </w:pPr>
    </w:p>
    <w:p w14:paraId="15F94BFF" w14:textId="3D280DE1" w:rsidR="00181B46" w:rsidRPr="00A04BAB" w:rsidRDefault="00181B46" w:rsidP="00A04BAB">
      <w:pPr>
        <w:pStyle w:val="Default0"/>
        <w:tabs>
          <w:tab w:val="left" w:pos="8931"/>
        </w:tabs>
        <w:ind w:left="567" w:right="567"/>
        <w:jc w:val="both"/>
        <w:rPr>
          <w:rFonts w:ascii="Book Antiqua" w:hAnsi="Book Antiqua"/>
          <w:i/>
          <w:iCs/>
          <w:sz w:val="22"/>
          <w:szCs w:val="22"/>
        </w:rPr>
      </w:pPr>
      <w:r w:rsidRPr="00A04BAB">
        <w:rPr>
          <w:rFonts w:ascii="Book Antiqua" w:hAnsi="Book Antiqua"/>
          <w:b/>
          <w:bCs/>
          <w:i/>
          <w:iCs/>
          <w:sz w:val="22"/>
          <w:szCs w:val="22"/>
        </w:rPr>
        <w:t xml:space="preserve">“Artículo 561.- </w:t>
      </w:r>
    </w:p>
    <w:p w14:paraId="17E53986" w14:textId="77777777" w:rsidR="00181B46" w:rsidRPr="00A04BAB" w:rsidRDefault="00181B46" w:rsidP="00A04BAB">
      <w:pPr>
        <w:pStyle w:val="Default0"/>
        <w:tabs>
          <w:tab w:val="left" w:pos="8931"/>
        </w:tabs>
        <w:ind w:left="567" w:right="567"/>
        <w:jc w:val="both"/>
        <w:rPr>
          <w:rFonts w:ascii="Book Antiqua" w:hAnsi="Book Antiqua"/>
          <w:i/>
          <w:iCs/>
          <w:sz w:val="22"/>
          <w:szCs w:val="22"/>
        </w:rPr>
      </w:pPr>
      <w:r w:rsidRPr="00A04BAB">
        <w:rPr>
          <w:rFonts w:ascii="Book Antiqua" w:hAnsi="Book Antiqua"/>
          <w:i/>
          <w:iCs/>
          <w:sz w:val="22"/>
          <w:szCs w:val="22"/>
        </w:rPr>
        <w:t xml:space="preserve">Queda prohibido declarar en sentencia la procedencia de algún extremo, condicionándolo a la demostración posterior del supuesto de hecho que lo ampara. </w:t>
      </w:r>
    </w:p>
    <w:p w14:paraId="4FDC92E2" w14:textId="77777777" w:rsidR="00181B46" w:rsidRPr="00A04BAB" w:rsidRDefault="00181B46" w:rsidP="00A04BAB">
      <w:pPr>
        <w:pStyle w:val="Default0"/>
        <w:tabs>
          <w:tab w:val="left" w:pos="8931"/>
        </w:tabs>
        <w:ind w:left="567" w:right="567"/>
        <w:jc w:val="both"/>
        <w:rPr>
          <w:rFonts w:ascii="Book Antiqua" w:hAnsi="Book Antiqua"/>
          <w:i/>
          <w:iCs/>
          <w:sz w:val="22"/>
          <w:szCs w:val="22"/>
        </w:rPr>
      </w:pPr>
      <w:r w:rsidRPr="00A04BAB">
        <w:rPr>
          <w:rFonts w:ascii="Book Antiqua" w:hAnsi="Book Antiqua"/>
          <w:i/>
          <w:iCs/>
          <w:sz w:val="22"/>
          <w:szCs w:val="22"/>
        </w:rPr>
        <w:t xml:space="preserve">El juzgado podrá establecer que la sentencia será ineficaz o decretar posteriormente esa ineficacia, en la parte de la condena cubierta o satisfecha con anterioridad a su dictado, si ello llega a demostrarse. </w:t>
      </w:r>
    </w:p>
    <w:p w14:paraId="522B1FA2" w14:textId="2038A045" w:rsidR="00181B46" w:rsidRPr="00A04BAB" w:rsidRDefault="00181B46" w:rsidP="00A04BAB">
      <w:pPr>
        <w:pStyle w:val="Default0"/>
        <w:tabs>
          <w:tab w:val="left" w:pos="8931"/>
        </w:tabs>
        <w:ind w:left="567" w:right="567"/>
        <w:jc w:val="both"/>
        <w:rPr>
          <w:rFonts w:ascii="Book Antiqua" w:hAnsi="Book Antiqua" w:cs="Book Antiqua"/>
          <w:i/>
          <w:iCs/>
          <w:sz w:val="22"/>
          <w:szCs w:val="22"/>
        </w:rPr>
      </w:pPr>
      <w:r w:rsidRPr="00A04BAB">
        <w:rPr>
          <w:rFonts w:ascii="Book Antiqua" w:hAnsi="Book Antiqua"/>
          <w:b/>
          <w:bCs/>
          <w:i/>
          <w:iCs/>
        </w:rPr>
        <w:t xml:space="preserve">En todo pronunciamiento sobre extremos económicos o resolubles en dinero deberá establecerse de una vez el monto exacto de las cantidades, incluido el monto de las </w:t>
      </w:r>
      <w:r w:rsidRPr="00A04BAB">
        <w:rPr>
          <w:rFonts w:ascii="Book Antiqua" w:hAnsi="Book Antiqua"/>
          <w:b/>
          <w:bCs/>
          <w:i/>
          <w:iCs/>
          <w:color w:val="auto"/>
        </w:rPr>
        <w:t xml:space="preserve">costas, de los intereses y adecuaciones que correspondan hasta </w:t>
      </w:r>
      <w:r w:rsidRPr="00A04BAB">
        <w:rPr>
          <w:rFonts w:ascii="Book Antiqua" w:hAnsi="Book Antiqua"/>
          <w:b/>
          <w:bCs/>
          <w:i/>
          <w:iCs/>
          <w:color w:val="auto"/>
        </w:rPr>
        <w:lastRenderedPageBreak/>
        <w:t>ese momento. Solo excepcionalmente, cuando no se cuente en el momento del fallo con los datos necesarios para hacer la fijación, podrá hacerse una condena en abstracto, y se indicarán las bases para hacer la liquidación posteriormente</w:t>
      </w:r>
      <w:r>
        <w:rPr>
          <w:rFonts w:ascii="Book Antiqua" w:hAnsi="Book Antiqua"/>
          <w:b/>
          <w:bCs/>
          <w:i/>
          <w:iCs/>
          <w:color w:val="auto"/>
        </w:rPr>
        <w:t>”</w:t>
      </w:r>
      <w:r w:rsidRPr="00A04BAB">
        <w:rPr>
          <w:rFonts w:ascii="Book Antiqua" w:hAnsi="Book Antiqua"/>
          <w:i/>
          <w:iCs/>
          <w:color w:val="auto"/>
          <w:sz w:val="22"/>
          <w:szCs w:val="22"/>
        </w:rPr>
        <w:t>.</w:t>
      </w:r>
    </w:p>
    <w:p w14:paraId="0AF6CBE2" w14:textId="77777777" w:rsidR="008D47C3" w:rsidRPr="0048077B" w:rsidRDefault="008D47C3" w:rsidP="00CB605D">
      <w:pPr>
        <w:spacing w:line="276" w:lineRule="auto"/>
        <w:ind w:right="-91"/>
        <w:jc w:val="both"/>
        <w:rPr>
          <w:rFonts w:ascii="Book Antiqua" w:hAnsi="Book Antiqua" w:cs="Book Antiqua"/>
        </w:rPr>
      </w:pPr>
    </w:p>
    <w:p w14:paraId="18674A23" w14:textId="77777777" w:rsidR="00AE424C" w:rsidRPr="000620F7" w:rsidRDefault="00AE424C" w:rsidP="00F65F39">
      <w:pPr>
        <w:pStyle w:val="Ttulo2"/>
        <w:keepLines/>
        <w:widowControl/>
        <w:pBdr>
          <w:top w:val="single" w:sz="4" w:space="1" w:color="1F3864"/>
          <w:left w:val="single" w:sz="4" w:space="4" w:color="1F3864"/>
          <w:bottom w:val="single" w:sz="4" w:space="1" w:color="1F3864"/>
          <w:right w:val="single" w:sz="4" w:space="4" w:color="1F3864"/>
        </w:pBdr>
        <w:shd w:val="clear" w:color="auto" w:fill="D9E2F3"/>
        <w:autoSpaceDE/>
        <w:autoSpaceDN/>
        <w:adjustRightInd/>
        <w:spacing w:after="240" w:line="276" w:lineRule="auto"/>
        <w:ind w:left="397" w:hanging="397"/>
        <w:jc w:val="both"/>
        <w:rPr>
          <w:rFonts w:cs="Times New Roman"/>
          <w:bCs w:val="0"/>
          <w:i w:val="0"/>
          <w:iCs w:val="0"/>
          <w:color w:val="1F3864"/>
          <w:szCs w:val="22"/>
          <w:lang w:val="es-CR" w:eastAsia="en-US"/>
        </w:rPr>
      </w:pPr>
      <w:r w:rsidRPr="000620F7">
        <w:rPr>
          <w:rFonts w:cs="Times New Roman"/>
          <w:bCs w:val="0"/>
          <w:i w:val="0"/>
          <w:iCs w:val="0"/>
          <w:color w:val="1F3864"/>
          <w:szCs w:val="22"/>
          <w:lang w:val="es-CR" w:eastAsia="en-US"/>
        </w:rPr>
        <w:t>3.1. Oficinas que tramitan materia de Trabajo</w:t>
      </w:r>
    </w:p>
    <w:p w14:paraId="4D93D158" w14:textId="4DA3EA73" w:rsidR="005606FA" w:rsidRPr="0048077B" w:rsidRDefault="00C96B40" w:rsidP="00CB605D">
      <w:pPr>
        <w:spacing w:line="276" w:lineRule="auto"/>
        <w:jc w:val="both"/>
        <w:rPr>
          <w:rFonts w:ascii="Book Antiqua" w:hAnsi="Book Antiqua" w:cs="Arial"/>
        </w:rPr>
      </w:pPr>
      <w:bookmarkStart w:id="3" w:name="_Hlk26963495"/>
      <w:r w:rsidRPr="0048077B">
        <w:rPr>
          <w:rFonts w:ascii="Book Antiqua" w:hAnsi="Book Antiqua" w:cs="Arial"/>
        </w:rPr>
        <w:t xml:space="preserve">Actualmente existen un total de </w:t>
      </w:r>
      <w:r w:rsidR="000122CE" w:rsidRPr="0048077B">
        <w:rPr>
          <w:rFonts w:ascii="Book Antiqua" w:hAnsi="Book Antiqua" w:cs="Arial"/>
        </w:rPr>
        <w:t>5</w:t>
      </w:r>
      <w:r w:rsidR="00201C0B" w:rsidRPr="0048077B">
        <w:rPr>
          <w:rFonts w:ascii="Book Antiqua" w:hAnsi="Book Antiqua" w:cs="Arial"/>
        </w:rPr>
        <w:t>2</w:t>
      </w:r>
      <w:r w:rsidRPr="0048077B">
        <w:rPr>
          <w:rFonts w:ascii="Book Antiqua" w:hAnsi="Book Antiqua" w:cs="Arial"/>
        </w:rPr>
        <w:t xml:space="preserve"> </w:t>
      </w:r>
      <w:r w:rsidR="005171BB" w:rsidRPr="0048077B">
        <w:rPr>
          <w:rFonts w:ascii="Book Antiqua" w:hAnsi="Book Antiqua" w:cs="Arial"/>
        </w:rPr>
        <w:t>oficinas judiciales</w:t>
      </w:r>
      <w:r w:rsidRPr="0048077B">
        <w:rPr>
          <w:rFonts w:ascii="Book Antiqua" w:hAnsi="Book Antiqua" w:cs="Arial"/>
        </w:rPr>
        <w:t xml:space="preserve"> a nivel jurisdiccional </w:t>
      </w:r>
      <w:r w:rsidR="00BC650D" w:rsidRPr="0048077B">
        <w:rPr>
          <w:rFonts w:ascii="Book Antiqua" w:hAnsi="Book Antiqua" w:cs="Arial"/>
        </w:rPr>
        <w:t>competentes en</w:t>
      </w:r>
      <w:r w:rsidRPr="0048077B">
        <w:rPr>
          <w:rFonts w:ascii="Book Antiqua" w:hAnsi="Book Antiqua" w:cs="Arial"/>
        </w:rPr>
        <w:t xml:space="preserve"> la materia </w:t>
      </w:r>
      <w:r w:rsidR="00563724" w:rsidRPr="0048077B">
        <w:rPr>
          <w:rFonts w:ascii="Book Antiqua" w:hAnsi="Book Antiqua" w:cs="Arial"/>
        </w:rPr>
        <w:t>de Trabajo</w:t>
      </w:r>
      <w:r w:rsidR="00BC650D" w:rsidRPr="0048077B">
        <w:rPr>
          <w:rFonts w:ascii="Book Antiqua" w:hAnsi="Book Antiqua" w:cs="Arial"/>
        </w:rPr>
        <w:t xml:space="preserve">: </w:t>
      </w:r>
      <w:r w:rsidR="005A310F" w:rsidRPr="0048077B">
        <w:rPr>
          <w:rFonts w:ascii="Book Antiqua" w:hAnsi="Book Antiqua" w:cs="Arial"/>
        </w:rPr>
        <w:t>12</w:t>
      </w:r>
      <w:r w:rsidR="00BC650D" w:rsidRPr="0048077B">
        <w:rPr>
          <w:rFonts w:ascii="Book Antiqua" w:hAnsi="Book Antiqua" w:cs="Arial"/>
        </w:rPr>
        <w:t xml:space="preserve"> especializados, </w:t>
      </w:r>
      <w:r w:rsidR="00A14C33" w:rsidRPr="0048077B">
        <w:rPr>
          <w:rFonts w:ascii="Book Antiqua" w:hAnsi="Book Antiqua" w:cs="Arial"/>
        </w:rPr>
        <w:t>9</w:t>
      </w:r>
      <w:r w:rsidR="00BC650D" w:rsidRPr="0048077B">
        <w:rPr>
          <w:rFonts w:ascii="Book Antiqua" w:hAnsi="Book Antiqua" w:cs="Arial"/>
        </w:rPr>
        <w:t xml:space="preserve"> civil y </w:t>
      </w:r>
      <w:r w:rsidR="004962A4" w:rsidRPr="0048077B">
        <w:rPr>
          <w:rFonts w:ascii="Book Antiqua" w:hAnsi="Book Antiqua" w:cs="Arial"/>
        </w:rPr>
        <w:t>trabajo, 7</w:t>
      </w:r>
      <w:r w:rsidR="00BC650D" w:rsidRPr="0048077B">
        <w:rPr>
          <w:rFonts w:ascii="Book Antiqua" w:hAnsi="Book Antiqua" w:cs="Arial"/>
        </w:rPr>
        <w:t xml:space="preserve"> mixtos y 24 contravencionales. </w:t>
      </w:r>
    </w:p>
    <w:p w14:paraId="3AD2F263" w14:textId="77777777" w:rsidR="00A14C33" w:rsidRPr="0048077B" w:rsidRDefault="00A14C33" w:rsidP="00CB605D">
      <w:pPr>
        <w:spacing w:line="276" w:lineRule="auto"/>
        <w:jc w:val="both"/>
        <w:rPr>
          <w:rFonts w:ascii="Book Antiqua" w:hAnsi="Book Antiqua" w:cs="Arial"/>
        </w:rPr>
      </w:pPr>
    </w:p>
    <w:p w14:paraId="49A99C80" w14:textId="143B8541" w:rsidR="00A14C33" w:rsidRDefault="005A310F" w:rsidP="00F65F39">
      <w:pPr>
        <w:spacing w:line="276" w:lineRule="auto"/>
        <w:jc w:val="both"/>
        <w:rPr>
          <w:rFonts w:ascii="Book Antiqua" w:hAnsi="Book Antiqua" w:cs="Arial"/>
          <w:b/>
          <w:bCs/>
        </w:rPr>
      </w:pPr>
      <w:r w:rsidRPr="0048077B">
        <w:rPr>
          <w:rFonts w:ascii="Book Antiqua" w:hAnsi="Book Antiqua" w:cs="Arial"/>
          <w:b/>
          <w:bCs/>
        </w:rPr>
        <w:t>Juzgados Especializados:</w:t>
      </w:r>
    </w:p>
    <w:p w14:paraId="4A73DB44" w14:textId="77777777" w:rsidR="002D06D1" w:rsidRPr="0048077B" w:rsidRDefault="002D06D1" w:rsidP="00F65F39">
      <w:pPr>
        <w:spacing w:line="276" w:lineRule="auto"/>
        <w:jc w:val="both"/>
        <w:rPr>
          <w:rFonts w:ascii="Book Antiqua" w:hAnsi="Book Antiqua" w:cs="Arial"/>
          <w:b/>
          <w:bCs/>
        </w:rPr>
      </w:pPr>
    </w:p>
    <w:p w14:paraId="0AE5C0DB" w14:textId="77777777" w:rsidR="005A310F" w:rsidRPr="0048077B" w:rsidRDefault="005A310F" w:rsidP="00CB605D">
      <w:pPr>
        <w:numPr>
          <w:ilvl w:val="0"/>
          <w:numId w:val="56"/>
        </w:numPr>
        <w:spacing w:line="276" w:lineRule="auto"/>
        <w:jc w:val="both"/>
        <w:rPr>
          <w:rFonts w:ascii="Book Antiqua" w:hAnsi="Book Antiqua" w:cs="Arial"/>
        </w:rPr>
      </w:pPr>
      <w:r w:rsidRPr="0048077B">
        <w:rPr>
          <w:rFonts w:ascii="Book Antiqua" w:hAnsi="Book Antiqua" w:cs="Arial"/>
        </w:rPr>
        <w:t>Juzgado Especializado de Seguridad Social</w:t>
      </w:r>
    </w:p>
    <w:p w14:paraId="2B2449AE" w14:textId="34DB2018" w:rsidR="005A310F" w:rsidRPr="0048077B" w:rsidRDefault="00B055F6" w:rsidP="00CB605D">
      <w:pPr>
        <w:numPr>
          <w:ilvl w:val="0"/>
          <w:numId w:val="56"/>
        </w:numPr>
        <w:spacing w:line="276" w:lineRule="auto"/>
        <w:jc w:val="both"/>
        <w:rPr>
          <w:rFonts w:ascii="Book Antiqua" w:hAnsi="Book Antiqua" w:cs="Arial"/>
        </w:rPr>
      </w:pPr>
      <w:r w:rsidRPr="0048077B">
        <w:rPr>
          <w:rFonts w:ascii="Book Antiqua" w:hAnsi="Book Antiqua" w:cs="Arial"/>
          <w:lang w:eastAsia="es-ES"/>
        </w:rPr>
        <w:t>Juzgado</w:t>
      </w:r>
      <w:r w:rsidR="005A310F" w:rsidRPr="0048077B">
        <w:rPr>
          <w:rFonts w:ascii="Book Antiqua" w:hAnsi="Book Antiqua" w:cs="Arial"/>
          <w:lang w:eastAsia="es-ES"/>
        </w:rPr>
        <w:t xml:space="preserve"> de Trabajo de San José (Sección Primera y Segunda)</w:t>
      </w:r>
    </w:p>
    <w:p w14:paraId="2A2B73ED" w14:textId="556B07FE" w:rsidR="005A310F" w:rsidRPr="0048077B" w:rsidRDefault="00B055F6" w:rsidP="00CB605D">
      <w:pPr>
        <w:numPr>
          <w:ilvl w:val="0"/>
          <w:numId w:val="56"/>
        </w:numPr>
        <w:spacing w:line="276" w:lineRule="auto"/>
        <w:jc w:val="both"/>
        <w:rPr>
          <w:rFonts w:ascii="Book Antiqua" w:hAnsi="Book Antiqua" w:cs="Arial"/>
          <w:lang w:eastAsia="es-ES"/>
        </w:rPr>
      </w:pPr>
      <w:r w:rsidRPr="0048077B">
        <w:rPr>
          <w:rFonts w:ascii="Book Antiqua" w:hAnsi="Book Antiqua" w:cs="Arial"/>
          <w:lang w:eastAsia="es-ES"/>
        </w:rPr>
        <w:t xml:space="preserve">Juzgado </w:t>
      </w:r>
      <w:r w:rsidR="005A310F" w:rsidRPr="0048077B">
        <w:rPr>
          <w:rFonts w:ascii="Book Antiqua" w:hAnsi="Book Antiqua" w:cs="Arial"/>
          <w:lang w:eastAsia="es-ES"/>
        </w:rPr>
        <w:t>de Trabajo del II Circuito Judicial de San José</w:t>
      </w:r>
    </w:p>
    <w:p w14:paraId="600B0B29" w14:textId="061E7BDC" w:rsidR="005A310F" w:rsidRPr="0048077B" w:rsidRDefault="00B055F6" w:rsidP="00CB605D">
      <w:pPr>
        <w:numPr>
          <w:ilvl w:val="0"/>
          <w:numId w:val="56"/>
        </w:numPr>
        <w:spacing w:line="276" w:lineRule="auto"/>
        <w:jc w:val="both"/>
        <w:rPr>
          <w:rFonts w:ascii="Book Antiqua" w:hAnsi="Book Antiqua" w:cs="Arial"/>
          <w:lang w:eastAsia="es-ES"/>
        </w:rPr>
      </w:pPr>
      <w:r w:rsidRPr="0048077B">
        <w:rPr>
          <w:rFonts w:ascii="Book Antiqua" w:hAnsi="Book Antiqua" w:cs="Arial"/>
          <w:lang w:eastAsia="es-ES"/>
        </w:rPr>
        <w:t xml:space="preserve">Juzgado </w:t>
      </w:r>
      <w:r w:rsidR="005A310F" w:rsidRPr="0048077B">
        <w:rPr>
          <w:rFonts w:ascii="Book Antiqua" w:hAnsi="Book Antiqua" w:cs="Arial"/>
          <w:lang w:eastAsia="es-ES"/>
        </w:rPr>
        <w:t>de Trabajo de Alajuela</w:t>
      </w:r>
    </w:p>
    <w:p w14:paraId="22B80959" w14:textId="5A825F91" w:rsidR="005A310F" w:rsidRPr="0048077B" w:rsidRDefault="00B055F6" w:rsidP="00CB605D">
      <w:pPr>
        <w:numPr>
          <w:ilvl w:val="0"/>
          <w:numId w:val="56"/>
        </w:numPr>
        <w:spacing w:line="276" w:lineRule="auto"/>
        <w:jc w:val="both"/>
        <w:rPr>
          <w:rFonts w:ascii="Book Antiqua" w:hAnsi="Book Antiqua" w:cs="Arial"/>
          <w:lang w:eastAsia="es-ES"/>
        </w:rPr>
      </w:pPr>
      <w:r w:rsidRPr="0048077B">
        <w:rPr>
          <w:rFonts w:ascii="Book Antiqua" w:hAnsi="Book Antiqua" w:cs="Arial"/>
          <w:lang w:eastAsia="es-ES"/>
        </w:rPr>
        <w:t xml:space="preserve">Juzgado </w:t>
      </w:r>
      <w:r w:rsidR="005A310F" w:rsidRPr="0048077B">
        <w:rPr>
          <w:rFonts w:ascii="Book Antiqua" w:hAnsi="Book Antiqua" w:cs="Arial"/>
          <w:lang w:eastAsia="es-ES"/>
        </w:rPr>
        <w:t>de Trabajo de San Carlos</w:t>
      </w:r>
    </w:p>
    <w:p w14:paraId="094B72ED" w14:textId="569923CD" w:rsidR="005A310F" w:rsidRPr="0048077B" w:rsidRDefault="00B055F6" w:rsidP="00CB605D">
      <w:pPr>
        <w:numPr>
          <w:ilvl w:val="0"/>
          <w:numId w:val="56"/>
        </w:numPr>
        <w:spacing w:line="276" w:lineRule="auto"/>
        <w:jc w:val="both"/>
        <w:rPr>
          <w:rFonts w:ascii="Book Antiqua" w:hAnsi="Book Antiqua" w:cs="Arial"/>
          <w:lang w:eastAsia="es-ES"/>
        </w:rPr>
      </w:pPr>
      <w:r w:rsidRPr="0048077B">
        <w:rPr>
          <w:rFonts w:ascii="Book Antiqua" w:hAnsi="Book Antiqua" w:cs="Arial"/>
          <w:lang w:eastAsia="es-ES"/>
        </w:rPr>
        <w:t xml:space="preserve">Juzgado </w:t>
      </w:r>
      <w:r w:rsidR="005A310F" w:rsidRPr="0048077B">
        <w:rPr>
          <w:rFonts w:ascii="Book Antiqua" w:hAnsi="Book Antiqua" w:cs="Arial"/>
          <w:lang w:eastAsia="es-ES"/>
        </w:rPr>
        <w:t>de Trabajo de Cartago</w:t>
      </w:r>
    </w:p>
    <w:p w14:paraId="2E84AE8A" w14:textId="4BFF5F6A" w:rsidR="005A310F" w:rsidRPr="0048077B" w:rsidRDefault="00B055F6" w:rsidP="00CB605D">
      <w:pPr>
        <w:numPr>
          <w:ilvl w:val="0"/>
          <w:numId w:val="56"/>
        </w:numPr>
        <w:spacing w:line="276" w:lineRule="auto"/>
        <w:jc w:val="both"/>
        <w:rPr>
          <w:rFonts w:ascii="Book Antiqua" w:hAnsi="Book Antiqua" w:cs="Arial"/>
          <w:lang w:eastAsia="es-ES"/>
        </w:rPr>
      </w:pPr>
      <w:r w:rsidRPr="0048077B">
        <w:rPr>
          <w:rFonts w:ascii="Book Antiqua" w:hAnsi="Book Antiqua" w:cs="Arial"/>
          <w:lang w:eastAsia="es-ES"/>
        </w:rPr>
        <w:t xml:space="preserve">Juzgado </w:t>
      </w:r>
      <w:r w:rsidR="005A310F" w:rsidRPr="0048077B">
        <w:rPr>
          <w:rFonts w:ascii="Book Antiqua" w:hAnsi="Book Antiqua" w:cs="Arial"/>
          <w:lang w:eastAsia="es-ES"/>
        </w:rPr>
        <w:t>de Trabajo de Puntarenas</w:t>
      </w:r>
    </w:p>
    <w:p w14:paraId="33289FB4" w14:textId="1EFC4D96" w:rsidR="005A310F" w:rsidRPr="0048077B" w:rsidRDefault="00B055F6" w:rsidP="00CB605D">
      <w:pPr>
        <w:numPr>
          <w:ilvl w:val="0"/>
          <w:numId w:val="56"/>
        </w:numPr>
        <w:spacing w:line="276" w:lineRule="auto"/>
        <w:jc w:val="both"/>
        <w:rPr>
          <w:rFonts w:ascii="Book Antiqua" w:hAnsi="Book Antiqua" w:cs="Arial"/>
          <w:lang w:eastAsia="es-ES"/>
        </w:rPr>
      </w:pPr>
      <w:r w:rsidRPr="0048077B">
        <w:rPr>
          <w:rFonts w:ascii="Book Antiqua" w:hAnsi="Book Antiqua" w:cs="Arial"/>
          <w:lang w:eastAsia="es-ES"/>
        </w:rPr>
        <w:t xml:space="preserve">Juzgado </w:t>
      </w:r>
      <w:r w:rsidR="005A310F" w:rsidRPr="0048077B">
        <w:rPr>
          <w:rFonts w:ascii="Book Antiqua" w:hAnsi="Book Antiqua" w:cs="Arial"/>
          <w:lang w:eastAsia="es-ES"/>
        </w:rPr>
        <w:t>de Trabajo de Limón</w:t>
      </w:r>
    </w:p>
    <w:p w14:paraId="38837F61" w14:textId="5039326E" w:rsidR="005A310F" w:rsidRPr="0048077B" w:rsidRDefault="00B055F6" w:rsidP="00CB605D">
      <w:pPr>
        <w:numPr>
          <w:ilvl w:val="0"/>
          <w:numId w:val="56"/>
        </w:numPr>
        <w:spacing w:line="276" w:lineRule="auto"/>
        <w:jc w:val="both"/>
        <w:rPr>
          <w:rFonts w:ascii="Book Antiqua" w:hAnsi="Book Antiqua" w:cs="Arial"/>
          <w:lang w:eastAsia="es-ES"/>
        </w:rPr>
      </w:pPr>
      <w:r w:rsidRPr="0048077B">
        <w:rPr>
          <w:rFonts w:ascii="Book Antiqua" w:hAnsi="Book Antiqua" w:cs="Arial"/>
          <w:lang w:eastAsia="es-ES"/>
        </w:rPr>
        <w:t xml:space="preserve">Juzgado </w:t>
      </w:r>
      <w:r w:rsidR="005A310F" w:rsidRPr="0048077B">
        <w:rPr>
          <w:rFonts w:ascii="Book Antiqua" w:hAnsi="Book Antiqua" w:cs="Arial"/>
          <w:lang w:eastAsia="es-ES"/>
        </w:rPr>
        <w:t>de Trabajo de Pococí</w:t>
      </w:r>
    </w:p>
    <w:p w14:paraId="27BA6E8D" w14:textId="3D5095FB" w:rsidR="005A310F" w:rsidRPr="0048077B" w:rsidRDefault="00B055F6" w:rsidP="00CB605D">
      <w:pPr>
        <w:numPr>
          <w:ilvl w:val="0"/>
          <w:numId w:val="56"/>
        </w:numPr>
        <w:spacing w:line="276" w:lineRule="auto"/>
        <w:jc w:val="both"/>
        <w:rPr>
          <w:rFonts w:ascii="Book Antiqua" w:hAnsi="Book Antiqua" w:cs="Arial"/>
          <w:lang w:eastAsia="es-ES"/>
        </w:rPr>
      </w:pPr>
      <w:r w:rsidRPr="0048077B">
        <w:rPr>
          <w:rFonts w:ascii="Book Antiqua" w:hAnsi="Book Antiqua" w:cs="Arial"/>
          <w:lang w:eastAsia="es-ES"/>
        </w:rPr>
        <w:t xml:space="preserve">Juzgado </w:t>
      </w:r>
      <w:r w:rsidR="005A310F" w:rsidRPr="0048077B">
        <w:rPr>
          <w:rFonts w:ascii="Book Antiqua" w:hAnsi="Book Antiqua" w:cs="Arial"/>
          <w:lang w:eastAsia="es-ES"/>
        </w:rPr>
        <w:t>de Trabajo de Heredia</w:t>
      </w:r>
    </w:p>
    <w:p w14:paraId="362FE78C" w14:textId="579686DD" w:rsidR="005A310F" w:rsidRPr="0048077B" w:rsidRDefault="00B055F6" w:rsidP="00CB605D">
      <w:pPr>
        <w:numPr>
          <w:ilvl w:val="0"/>
          <w:numId w:val="56"/>
        </w:numPr>
        <w:spacing w:line="276" w:lineRule="auto"/>
        <w:jc w:val="both"/>
        <w:rPr>
          <w:rFonts w:ascii="Book Antiqua" w:hAnsi="Book Antiqua" w:cs="Arial"/>
          <w:lang w:eastAsia="es-ES"/>
        </w:rPr>
      </w:pPr>
      <w:r w:rsidRPr="0048077B">
        <w:rPr>
          <w:rFonts w:ascii="Book Antiqua" w:hAnsi="Book Antiqua" w:cs="Arial"/>
          <w:lang w:eastAsia="es-ES"/>
        </w:rPr>
        <w:t xml:space="preserve">Juzgado </w:t>
      </w:r>
      <w:r w:rsidR="005A310F" w:rsidRPr="0048077B">
        <w:rPr>
          <w:rFonts w:ascii="Book Antiqua" w:hAnsi="Book Antiqua" w:cs="Arial"/>
          <w:lang w:eastAsia="es-ES"/>
        </w:rPr>
        <w:t>de Trabajo de Desamparados</w:t>
      </w:r>
    </w:p>
    <w:p w14:paraId="66D2B4E8" w14:textId="44C0AD78" w:rsidR="005A310F" w:rsidRPr="0048077B" w:rsidRDefault="00B055F6" w:rsidP="00CB605D">
      <w:pPr>
        <w:numPr>
          <w:ilvl w:val="0"/>
          <w:numId w:val="56"/>
        </w:numPr>
        <w:spacing w:line="276" w:lineRule="auto"/>
        <w:jc w:val="both"/>
        <w:rPr>
          <w:rFonts w:ascii="Book Antiqua" w:hAnsi="Book Antiqua" w:cs="Arial"/>
        </w:rPr>
      </w:pPr>
      <w:r w:rsidRPr="0048077B">
        <w:rPr>
          <w:rFonts w:ascii="Book Antiqua" w:hAnsi="Book Antiqua" w:cs="Arial"/>
          <w:lang w:eastAsia="es-ES"/>
        </w:rPr>
        <w:t xml:space="preserve">Juzgado </w:t>
      </w:r>
      <w:r w:rsidR="005A310F" w:rsidRPr="0048077B">
        <w:rPr>
          <w:rFonts w:ascii="Book Antiqua" w:hAnsi="Book Antiqua" w:cs="Arial"/>
          <w:lang w:eastAsia="es-ES"/>
        </w:rPr>
        <w:t>de Trabajo de Santa Cruz</w:t>
      </w:r>
    </w:p>
    <w:p w14:paraId="3C731A53" w14:textId="2D4C7078" w:rsidR="005A310F" w:rsidRDefault="005A310F" w:rsidP="00CB605D">
      <w:pPr>
        <w:spacing w:line="276" w:lineRule="auto"/>
        <w:jc w:val="both"/>
        <w:rPr>
          <w:rFonts w:ascii="Book Antiqua" w:hAnsi="Book Antiqua" w:cs="Arial"/>
        </w:rPr>
      </w:pPr>
    </w:p>
    <w:p w14:paraId="26C5A72A" w14:textId="59AF9293" w:rsidR="005A310F" w:rsidRDefault="005A310F" w:rsidP="00CB605D">
      <w:pPr>
        <w:spacing w:line="276" w:lineRule="auto"/>
        <w:jc w:val="both"/>
        <w:rPr>
          <w:rFonts w:ascii="Book Antiqua" w:hAnsi="Book Antiqua" w:cs="Arial"/>
          <w:b/>
          <w:bCs/>
        </w:rPr>
      </w:pPr>
      <w:r w:rsidRPr="0048077B">
        <w:rPr>
          <w:rFonts w:ascii="Book Antiqua" w:hAnsi="Book Antiqua" w:cs="Arial"/>
          <w:b/>
          <w:bCs/>
        </w:rPr>
        <w:t>Juzgados Civiles y de Trabajo</w:t>
      </w:r>
    </w:p>
    <w:p w14:paraId="3F96E732" w14:textId="77777777" w:rsidR="002D06D1" w:rsidRPr="0048077B" w:rsidRDefault="002D06D1" w:rsidP="00CB605D">
      <w:pPr>
        <w:spacing w:line="276" w:lineRule="auto"/>
        <w:jc w:val="both"/>
        <w:rPr>
          <w:rFonts w:ascii="Book Antiqua" w:hAnsi="Book Antiqua" w:cs="Arial"/>
          <w:b/>
          <w:bCs/>
        </w:rPr>
      </w:pPr>
    </w:p>
    <w:p w14:paraId="07AAB4E7" w14:textId="77777777" w:rsidR="005A310F" w:rsidRPr="0048077B" w:rsidRDefault="005A310F" w:rsidP="00CB605D">
      <w:pPr>
        <w:numPr>
          <w:ilvl w:val="0"/>
          <w:numId w:val="57"/>
        </w:numPr>
        <w:spacing w:line="276" w:lineRule="auto"/>
        <w:jc w:val="both"/>
        <w:rPr>
          <w:rFonts w:ascii="Book Antiqua" w:hAnsi="Book Antiqua" w:cs="Arial"/>
        </w:rPr>
      </w:pPr>
      <w:r w:rsidRPr="0048077B">
        <w:rPr>
          <w:rFonts w:ascii="Book Antiqua" w:hAnsi="Book Antiqua" w:cs="Arial"/>
        </w:rPr>
        <w:t>Juzgado Civil y Trabajo de San Ramón</w:t>
      </w:r>
    </w:p>
    <w:p w14:paraId="3AEAAFB3" w14:textId="77777777" w:rsidR="005A310F" w:rsidRPr="0048077B" w:rsidRDefault="005A310F" w:rsidP="00CB605D">
      <w:pPr>
        <w:numPr>
          <w:ilvl w:val="0"/>
          <w:numId w:val="57"/>
        </w:numPr>
        <w:spacing w:line="276" w:lineRule="auto"/>
        <w:jc w:val="both"/>
        <w:rPr>
          <w:rFonts w:ascii="Book Antiqua" w:hAnsi="Book Antiqua" w:cs="Arial"/>
        </w:rPr>
      </w:pPr>
      <w:r w:rsidRPr="0048077B">
        <w:rPr>
          <w:rFonts w:ascii="Book Antiqua" w:hAnsi="Book Antiqua" w:cs="Arial"/>
        </w:rPr>
        <w:t>Juzgado Civil y Trabajo de Grecia</w:t>
      </w:r>
    </w:p>
    <w:p w14:paraId="58633F31" w14:textId="77777777" w:rsidR="005A310F" w:rsidRPr="0048077B" w:rsidRDefault="005A310F" w:rsidP="00CB605D">
      <w:pPr>
        <w:numPr>
          <w:ilvl w:val="0"/>
          <w:numId w:val="57"/>
        </w:numPr>
        <w:spacing w:line="276" w:lineRule="auto"/>
        <w:jc w:val="both"/>
        <w:rPr>
          <w:rFonts w:ascii="Book Antiqua" w:hAnsi="Book Antiqua" w:cs="Arial"/>
        </w:rPr>
      </w:pPr>
      <w:r w:rsidRPr="0048077B">
        <w:rPr>
          <w:rFonts w:ascii="Book Antiqua" w:hAnsi="Book Antiqua" w:cs="Arial"/>
        </w:rPr>
        <w:t>Juzgado Civil y Trabajo de Liberia</w:t>
      </w:r>
    </w:p>
    <w:p w14:paraId="727C1A7B" w14:textId="77777777" w:rsidR="005A310F" w:rsidRPr="0048077B" w:rsidRDefault="005A310F" w:rsidP="00CB605D">
      <w:pPr>
        <w:numPr>
          <w:ilvl w:val="0"/>
          <w:numId w:val="57"/>
        </w:numPr>
        <w:spacing w:line="276" w:lineRule="auto"/>
        <w:jc w:val="both"/>
        <w:rPr>
          <w:rFonts w:ascii="Book Antiqua" w:hAnsi="Book Antiqua" w:cs="Arial"/>
        </w:rPr>
      </w:pPr>
      <w:r w:rsidRPr="0048077B">
        <w:rPr>
          <w:rFonts w:ascii="Book Antiqua" w:hAnsi="Book Antiqua" w:cs="Arial"/>
        </w:rPr>
        <w:t>Juzgado Civil y Trabajo de Cañas</w:t>
      </w:r>
    </w:p>
    <w:p w14:paraId="1E10DF2A" w14:textId="77777777" w:rsidR="005A310F" w:rsidRPr="0048077B" w:rsidRDefault="005A310F" w:rsidP="00CB605D">
      <w:pPr>
        <w:numPr>
          <w:ilvl w:val="0"/>
          <w:numId w:val="57"/>
        </w:numPr>
        <w:spacing w:line="276" w:lineRule="auto"/>
        <w:jc w:val="both"/>
        <w:rPr>
          <w:rFonts w:ascii="Book Antiqua" w:hAnsi="Book Antiqua" w:cs="Arial"/>
        </w:rPr>
      </w:pPr>
      <w:r w:rsidRPr="0048077B">
        <w:rPr>
          <w:rFonts w:ascii="Book Antiqua" w:hAnsi="Book Antiqua" w:cs="Arial"/>
        </w:rPr>
        <w:t>Juzgado Civil y Trabajo de Nicoya</w:t>
      </w:r>
    </w:p>
    <w:p w14:paraId="084E191D" w14:textId="77777777" w:rsidR="005A310F" w:rsidRPr="0048077B" w:rsidRDefault="005A310F" w:rsidP="00CB605D">
      <w:pPr>
        <w:numPr>
          <w:ilvl w:val="0"/>
          <w:numId w:val="57"/>
        </w:numPr>
        <w:spacing w:line="276" w:lineRule="auto"/>
        <w:jc w:val="both"/>
        <w:rPr>
          <w:rFonts w:ascii="Book Antiqua" w:hAnsi="Book Antiqua" w:cs="Arial"/>
        </w:rPr>
      </w:pPr>
      <w:r w:rsidRPr="0048077B">
        <w:rPr>
          <w:rFonts w:ascii="Book Antiqua" w:hAnsi="Book Antiqua" w:cs="Arial"/>
        </w:rPr>
        <w:t>Juzgado Civil y Trabajo de Quepos</w:t>
      </w:r>
    </w:p>
    <w:p w14:paraId="3726329F" w14:textId="77777777" w:rsidR="005A310F" w:rsidRPr="0048077B" w:rsidRDefault="005A310F" w:rsidP="00CB605D">
      <w:pPr>
        <w:numPr>
          <w:ilvl w:val="0"/>
          <w:numId w:val="57"/>
        </w:numPr>
        <w:spacing w:line="276" w:lineRule="auto"/>
        <w:jc w:val="both"/>
        <w:rPr>
          <w:rFonts w:ascii="Book Antiqua" w:hAnsi="Book Antiqua" w:cs="Arial"/>
        </w:rPr>
      </w:pPr>
      <w:r w:rsidRPr="0048077B">
        <w:rPr>
          <w:rFonts w:ascii="Book Antiqua" w:hAnsi="Book Antiqua" w:cs="Arial"/>
        </w:rPr>
        <w:lastRenderedPageBreak/>
        <w:t>Juzgado Civil y Trabajo de Pérez Zeledón</w:t>
      </w:r>
    </w:p>
    <w:p w14:paraId="4F70C35F" w14:textId="77777777" w:rsidR="005A310F" w:rsidRPr="0048077B" w:rsidRDefault="005A310F" w:rsidP="00CB605D">
      <w:pPr>
        <w:numPr>
          <w:ilvl w:val="0"/>
          <w:numId w:val="57"/>
        </w:numPr>
        <w:spacing w:line="276" w:lineRule="auto"/>
        <w:jc w:val="both"/>
        <w:rPr>
          <w:rFonts w:ascii="Book Antiqua" w:hAnsi="Book Antiqua" w:cs="Arial"/>
        </w:rPr>
      </w:pPr>
      <w:r w:rsidRPr="0048077B">
        <w:rPr>
          <w:rFonts w:ascii="Book Antiqua" w:hAnsi="Book Antiqua" w:cs="Arial"/>
        </w:rPr>
        <w:t>Juzgado Civil y Trabajo de Corredores</w:t>
      </w:r>
    </w:p>
    <w:p w14:paraId="3403E389" w14:textId="77777777" w:rsidR="005A310F" w:rsidRPr="0048077B" w:rsidRDefault="005A310F" w:rsidP="00CB605D">
      <w:pPr>
        <w:numPr>
          <w:ilvl w:val="0"/>
          <w:numId w:val="57"/>
        </w:numPr>
        <w:spacing w:line="276" w:lineRule="auto"/>
        <w:jc w:val="both"/>
        <w:rPr>
          <w:rFonts w:ascii="Book Antiqua" w:hAnsi="Book Antiqua" w:cs="Arial"/>
        </w:rPr>
      </w:pPr>
      <w:r w:rsidRPr="0048077B">
        <w:rPr>
          <w:rFonts w:ascii="Book Antiqua" w:hAnsi="Book Antiqua" w:cs="Arial"/>
        </w:rPr>
        <w:t>Juzgado Civil y Trabajo de Golfito</w:t>
      </w:r>
    </w:p>
    <w:p w14:paraId="143CD850" w14:textId="77777777" w:rsidR="005A310F" w:rsidRPr="0048077B" w:rsidRDefault="005A310F" w:rsidP="00CB605D">
      <w:pPr>
        <w:spacing w:line="276" w:lineRule="auto"/>
        <w:jc w:val="both"/>
        <w:rPr>
          <w:rFonts w:ascii="Book Antiqua" w:hAnsi="Book Antiqua" w:cs="Arial"/>
        </w:rPr>
      </w:pPr>
    </w:p>
    <w:p w14:paraId="7D432ADC" w14:textId="1B30422E" w:rsidR="005A310F" w:rsidRDefault="005A310F" w:rsidP="00CB605D">
      <w:pPr>
        <w:spacing w:line="276" w:lineRule="auto"/>
        <w:jc w:val="both"/>
        <w:rPr>
          <w:rFonts w:ascii="Book Antiqua" w:hAnsi="Book Antiqua" w:cs="Arial"/>
          <w:b/>
          <w:bCs/>
        </w:rPr>
      </w:pPr>
      <w:r w:rsidRPr="0048077B">
        <w:rPr>
          <w:rFonts w:ascii="Book Antiqua" w:hAnsi="Book Antiqua" w:cs="Arial"/>
          <w:b/>
          <w:bCs/>
        </w:rPr>
        <w:t>Juzgados Mixtos</w:t>
      </w:r>
    </w:p>
    <w:p w14:paraId="2567B076" w14:textId="77777777" w:rsidR="002D06D1" w:rsidRPr="0048077B" w:rsidRDefault="002D06D1" w:rsidP="00CB605D">
      <w:pPr>
        <w:spacing w:line="276" w:lineRule="auto"/>
        <w:jc w:val="both"/>
        <w:rPr>
          <w:rFonts w:ascii="Book Antiqua" w:hAnsi="Book Antiqua" w:cs="Arial"/>
          <w:b/>
          <w:bCs/>
        </w:rPr>
      </w:pPr>
    </w:p>
    <w:p w14:paraId="14D023CC" w14:textId="77777777" w:rsidR="005A310F" w:rsidRPr="0048077B" w:rsidRDefault="00616D4C" w:rsidP="00CB605D">
      <w:pPr>
        <w:numPr>
          <w:ilvl w:val="0"/>
          <w:numId w:val="58"/>
        </w:numPr>
        <w:spacing w:line="276" w:lineRule="auto"/>
        <w:jc w:val="both"/>
        <w:rPr>
          <w:rFonts w:ascii="Book Antiqua" w:hAnsi="Book Antiqua" w:cs="Arial"/>
        </w:rPr>
      </w:pPr>
      <w:r w:rsidRPr="0048077B">
        <w:rPr>
          <w:rFonts w:ascii="Book Antiqua" w:hAnsi="Book Antiqua" w:cs="Arial"/>
        </w:rPr>
        <w:t>Juzgado Civil, Trabajo, Familia, Agrario, Penal Juvenil y Violencia Doméstica del II Circuito Judicial de Alajuela, Sede Upala</w:t>
      </w:r>
    </w:p>
    <w:p w14:paraId="0FFA15EA" w14:textId="77777777" w:rsidR="00616D4C" w:rsidRPr="0048077B" w:rsidRDefault="00616D4C" w:rsidP="00CB605D">
      <w:pPr>
        <w:numPr>
          <w:ilvl w:val="0"/>
          <w:numId w:val="58"/>
        </w:numPr>
        <w:spacing w:line="276" w:lineRule="auto"/>
        <w:jc w:val="both"/>
        <w:rPr>
          <w:rFonts w:ascii="Book Antiqua" w:hAnsi="Book Antiqua" w:cs="Arial"/>
        </w:rPr>
      </w:pPr>
      <w:r w:rsidRPr="0048077B">
        <w:rPr>
          <w:rFonts w:ascii="Book Antiqua" w:hAnsi="Book Antiqua" w:cs="Arial"/>
        </w:rPr>
        <w:t>Juzgado Civil, Trabajo, Familia, Penal Juvenil y Violencia Doméstica de Puriscal</w:t>
      </w:r>
    </w:p>
    <w:p w14:paraId="08276C75" w14:textId="77777777" w:rsidR="00616D4C" w:rsidRPr="0048077B" w:rsidRDefault="00616D4C" w:rsidP="00CB605D">
      <w:pPr>
        <w:numPr>
          <w:ilvl w:val="0"/>
          <w:numId w:val="58"/>
        </w:numPr>
        <w:spacing w:line="276" w:lineRule="auto"/>
        <w:jc w:val="both"/>
        <w:rPr>
          <w:rFonts w:ascii="Book Antiqua" w:hAnsi="Book Antiqua" w:cs="Arial"/>
        </w:rPr>
      </w:pPr>
      <w:r w:rsidRPr="0048077B">
        <w:rPr>
          <w:rFonts w:ascii="Book Antiqua" w:hAnsi="Book Antiqua" w:cs="Arial"/>
        </w:rPr>
        <w:t>Juzgado Civil, Trabajo y Agrario de Turrialba</w:t>
      </w:r>
    </w:p>
    <w:p w14:paraId="6B786BB0" w14:textId="77777777" w:rsidR="00616D4C" w:rsidRPr="0048077B" w:rsidRDefault="00616D4C" w:rsidP="00CB605D">
      <w:pPr>
        <w:numPr>
          <w:ilvl w:val="0"/>
          <w:numId w:val="58"/>
        </w:numPr>
        <w:spacing w:line="276" w:lineRule="auto"/>
        <w:jc w:val="both"/>
        <w:rPr>
          <w:rFonts w:ascii="Book Antiqua" w:hAnsi="Book Antiqua" w:cs="Arial"/>
        </w:rPr>
      </w:pPr>
      <w:r w:rsidRPr="0048077B">
        <w:rPr>
          <w:rFonts w:ascii="Book Antiqua" w:hAnsi="Book Antiqua" w:cs="Arial"/>
        </w:rPr>
        <w:t>Juzgado Civil, Trabajo, Familia, Penal Juvenil y Violencia Doméstica de Sarapiquí</w:t>
      </w:r>
    </w:p>
    <w:p w14:paraId="05C83F12" w14:textId="77777777" w:rsidR="00616D4C" w:rsidRPr="0048077B" w:rsidRDefault="00616D4C" w:rsidP="00CB605D">
      <w:pPr>
        <w:numPr>
          <w:ilvl w:val="0"/>
          <w:numId w:val="58"/>
        </w:numPr>
        <w:spacing w:line="276" w:lineRule="auto"/>
        <w:jc w:val="both"/>
        <w:rPr>
          <w:rFonts w:ascii="Book Antiqua" w:hAnsi="Book Antiqua" w:cs="Arial"/>
        </w:rPr>
      </w:pPr>
      <w:r w:rsidRPr="0048077B">
        <w:rPr>
          <w:rFonts w:ascii="Book Antiqua" w:hAnsi="Book Antiqua" w:cs="Arial"/>
        </w:rPr>
        <w:t>Juzgado Civil, Trabajo, Familia, Agrario, Penal Juvenil y Violencia Doméstica de Buenos Aires</w:t>
      </w:r>
    </w:p>
    <w:p w14:paraId="6E283A07" w14:textId="77777777" w:rsidR="00616D4C" w:rsidRPr="0048077B" w:rsidRDefault="00616D4C" w:rsidP="00CB605D">
      <w:pPr>
        <w:numPr>
          <w:ilvl w:val="0"/>
          <w:numId w:val="58"/>
        </w:numPr>
        <w:spacing w:line="276" w:lineRule="auto"/>
        <w:jc w:val="both"/>
        <w:rPr>
          <w:rFonts w:ascii="Book Antiqua" w:hAnsi="Book Antiqua" w:cs="Arial"/>
        </w:rPr>
      </w:pPr>
      <w:r w:rsidRPr="0048077B">
        <w:rPr>
          <w:rFonts w:ascii="Book Antiqua" w:hAnsi="Book Antiqua" w:cs="Arial"/>
        </w:rPr>
        <w:t>Juzgado Civil, Trabajo, Familia, Penal Juvenil y Violencia Doméstica de Osa</w:t>
      </w:r>
    </w:p>
    <w:p w14:paraId="184709FE" w14:textId="77777777" w:rsidR="00616D4C" w:rsidRPr="0048077B" w:rsidRDefault="00616D4C" w:rsidP="00CB605D">
      <w:pPr>
        <w:numPr>
          <w:ilvl w:val="0"/>
          <w:numId w:val="58"/>
        </w:numPr>
        <w:spacing w:line="276" w:lineRule="auto"/>
        <w:jc w:val="both"/>
        <w:rPr>
          <w:rFonts w:ascii="Book Antiqua" w:hAnsi="Book Antiqua" w:cs="Arial"/>
        </w:rPr>
      </w:pPr>
      <w:r w:rsidRPr="0048077B">
        <w:rPr>
          <w:rFonts w:ascii="Book Antiqua" w:hAnsi="Book Antiqua" w:cs="Arial"/>
        </w:rPr>
        <w:t>Juzgado de Trabajo y Familia de Hatillo, San Sebastián y Alajuelita</w:t>
      </w:r>
    </w:p>
    <w:p w14:paraId="78571B07" w14:textId="77777777" w:rsidR="00616D4C" w:rsidRPr="0048077B" w:rsidRDefault="00616D4C" w:rsidP="00CB605D">
      <w:pPr>
        <w:spacing w:line="276" w:lineRule="auto"/>
        <w:jc w:val="both"/>
        <w:rPr>
          <w:rFonts w:ascii="Book Antiqua" w:hAnsi="Book Antiqua" w:cs="Arial"/>
        </w:rPr>
      </w:pPr>
    </w:p>
    <w:p w14:paraId="40B4DFDE" w14:textId="15E958DD" w:rsidR="00616D4C" w:rsidRDefault="00616D4C" w:rsidP="00CB605D">
      <w:pPr>
        <w:spacing w:line="276" w:lineRule="auto"/>
        <w:jc w:val="both"/>
        <w:rPr>
          <w:rFonts w:ascii="Book Antiqua" w:hAnsi="Book Antiqua" w:cs="Arial"/>
          <w:b/>
          <w:bCs/>
        </w:rPr>
      </w:pPr>
      <w:r w:rsidRPr="0048077B">
        <w:rPr>
          <w:rFonts w:ascii="Book Antiqua" w:hAnsi="Book Antiqua" w:cs="Arial"/>
          <w:b/>
          <w:bCs/>
        </w:rPr>
        <w:t>Juzgados Contravencionales</w:t>
      </w:r>
    </w:p>
    <w:p w14:paraId="3402E064" w14:textId="77777777" w:rsidR="002D06D1" w:rsidRPr="0048077B" w:rsidRDefault="002D06D1" w:rsidP="00CB605D">
      <w:pPr>
        <w:spacing w:line="276" w:lineRule="auto"/>
        <w:jc w:val="both"/>
        <w:rPr>
          <w:rFonts w:ascii="Book Antiqua" w:hAnsi="Book Antiqua" w:cs="Arial"/>
          <w:b/>
          <w:bCs/>
        </w:rPr>
      </w:pPr>
    </w:p>
    <w:p w14:paraId="75FD1918" w14:textId="77777777" w:rsidR="00616D4C" w:rsidRPr="0048077B" w:rsidRDefault="00616D4C" w:rsidP="00CB605D">
      <w:pPr>
        <w:numPr>
          <w:ilvl w:val="0"/>
          <w:numId w:val="60"/>
        </w:numPr>
        <w:spacing w:line="276" w:lineRule="auto"/>
        <w:jc w:val="both"/>
        <w:rPr>
          <w:rFonts w:ascii="Book Antiqua" w:hAnsi="Book Antiqua" w:cs="Arial"/>
        </w:rPr>
      </w:pPr>
      <w:r w:rsidRPr="0048077B">
        <w:rPr>
          <w:rFonts w:ascii="Book Antiqua" w:hAnsi="Book Antiqua" w:cs="Arial"/>
        </w:rPr>
        <w:t>Juzgado Contravencional de Bagaces</w:t>
      </w:r>
    </w:p>
    <w:p w14:paraId="09B89892" w14:textId="77777777" w:rsidR="00616D4C" w:rsidRPr="0048077B" w:rsidRDefault="00616D4C" w:rsidP="00CB605D">
      <w:pPr>
        <w:numPr>
          <w:ilvl w:val="0"/>
          <w:numId w:val="60"/>
        </w:numPr>
        <w:spacing w:line="276" w:lineRule="auto"/>
        <w:jc w:val="both"/>
        <w:rPr>
          <w:rFonts w:ascii="Book Antiqua" w:hAnsi="Book Antiqua" w:cs="Arial"/>
        </w:rPr>
      </w:pPr>
      <w:r w:rsidRPr="0048077B">
        <w:rPr>
          <w:rFonts w:ascii="Book Antiqua" w:hAnsi="Book Antiqua" w:cs="Arial"/>
        </w:rPr>
        <w:t>Juzgado Contravencional de Bribr</w:t>
      </w:r>
      <w:r w:rsidR="00C37499" w:rsidRPr="0048077B">
        <w:rPr>
          <w:rFonts w:ascii="Book Antiqua" w:hAnsi="Book Antiqua" w:cs="Arial"/>
        </w:rPr>
        <w:t>i</w:t>
      </w:r>
    </w:p>
    <w:p w14:paraId="09C1CD6B" w14:textId="77777777" w:rsidR="00616D4C" w:rsidRPr="0048077B" w:rsidRDefault="00616D4C" w:rsidP="00CB605D">
      <w:pPr>
        <w:numPr>
          <w:ilvl w:val="0"/>
          <w:numId w:val="60"/>
        </w:numPr>
        <w:spacing w:line="276" w:lineRule="auto"/>
        <w:jc w:val="both"/>
        <w:rPr>
          <w:rFonts w:ascii="Book Antiqua" w:hAnsi="Book Antiqua" w:cs="Arial"/>
        </w:rPr>
      </w:pPr>
      <w:r w:rsidRPr="0048077B">
        <w:rPr>
          <w:rFonts w:ascii="Book Antiqua" w:hAnsi="Book Antiqua" w:cs="Arial"/>
        </w:rPr>
        <w:t>Juzgado Contravencional de San Mateo</w:t>
      </w:r>
    </w:p>
    <w:p w14:paraId="6AF23412" w14:textId="77777777" w:rsidR="00616D4C" w:rsidRPr="0048077B" w:rsidRDefault="00616D4C" w:rsidP="00CB605D">
      <w:pPr>
        <w:numPr>
          <w:ilvl w:val="0"/>
          <w:numId w:val="60"/>
        </w:numPr>
        <w:spacing w:line="276" w:lineRule="auto"/>
        <w:jc w:val="both"/>
        <w:rPr>
          <w:rFonts w:ascii="Book Antiqua" w:hAnsi="Book Antiqua" w:cs="Arial"/>
        </w:rPr>
      </w:pPr>
      <w:r w:rsidRPr="0048077B">
        <w:rPr>
          <w:rFonts w:ascii="Book Antiqua" w:hAnsi="Book Antiqua" w:cs="Arial"/>
        </w:rPr>
        <w:t>Juzgado Contravencional de Orotina</w:t>
      </w:r>
    </w:p>
    <w:p w14:paraId="68C48B33" w14:textId="77777777" w:rsidR="00616D4C" w:rsidRPr="0048077B" w:rsidRDefault="00616D4C" w:rsidP="00CB605D">
      <w:pPr>
        <w:numPr>
          <w:ilvl w:val="0"/>
          <w:numId w:val="60"/>
        </w:numPr>
        <w:spacing w:line="276" w:lineRule="auto"/>
        <w:jc w:val="both"/>
        <w:rPr>
          <w:rFonts w:ascii="Book Antiqua" w:hAnsi="Book Antiqua" w:cs="Arial"/>
        </w:rPr>
      </w:pPr>
      <w:r w:rsidRPr="0048077B">
        <w:rPr>
          <w:rFonts w:ascii="Book Antiqua" w:hAnsi="Book Antiqua" w:cs="Arial"/>
        </w:rPr>
        <w:t>Juzgado Contravencional de Los Chiles</w:t>
      </w:r>
    </w:p>
    <w:p w14:paraId="571D1CAF" w14:textId="77777777" w:rsidR="00616D4C" w:rsidRPr="0048077B" w:rsidRDefault="00616D4C" w:rsidP="00CB605D">
      <w:pPr>
        <w:numPr>
          <w:ilvl w:val="0"/>
          <w:numId w:val="60"/>
        </w:numPr>
        <w:spacing w:line="276" w:lineRule="auto"/>
        <w:jc w:val="both"/>
        <w:rPr>
          <w:rFonts w:ascii="Book Antiqua" w:hAnsi="Book Antiqua" w:cs="Arial"/>
        </w:rPr>
      </w:pPr>
      <w:r w:rsidRPr="0048077B">
        <w:rPr>
          <w:rFonts w:ascii="Book Antiqua" w:hAnsi="Book Antiqua" w:cs="Arial"/>
        </w:rPr>
        <w:t>Juzgado Contravencional de Guatuso</w:t>
      </w:r>
    </w:p>
    <w:p w14:paraId="12E25AC4" w14:textId="77777777" w:rsidR="00616D4C" w:rsidRPr="0048077B" w:rsidRDefault="00616D4C" w:rsidP="00CB605D">
      <w:pPr>
        <w:numPr>
          <w:ilvl w:val="0"/>
          <w:numId w:val="60"/>
        </w:numPr>
        <w:spacing w:line="276" w:lineRule="auto"/>
        <w:jc w:val="both"/>
        <w:rPr>
          <w:rFonts w:ascii="Book Antiqua" w:hAnsi="Book Antiqua" w:cs="Arial"/>
        </w:rPr>
      </w:pPr>
      <w:r w:rsidRPr="0048077B">
        <w:rPr>
          <w:rFonts w:ascii="Book Antiqua" w:hAnsi="Book Antiqua" w:cs="Arial"/>
        </w:rPr>
        <w:t>Juzgado Contravencional de La Fortuna</w:t>
      </w:r>
    </w:p>
    <w:p w14:paraId="10C0C7FB" w14:textId="77777777" w:rsidR="00616D4C" w:rsidRPr="0048077B" w:rsidRDefault="00616D4C" w:rsidP="00CB605D">
      <w:pPr>
        <w:numPr>
          <w:ilvl w:val="0"/>
          <w:numId w:val="60"/>
        </w:numPr>
        <w:spacing w:line="276" w:lineRule="auto"/>
        <w:jc w:val="both"/>
        <w:rPr>
          <w:rFonts w:ascii="Book Antiqua" w:hAnsi="Book Antiqua" w:cs="Arial"/>
        </w:rPr>
      </w:pPr>
      <w:r w:rsidRPr="0048077B">
        <w:rPr>
          <w:rFonts w:ascii="Book Antiqua" w:hAnsi="Book Antiqua" w:cs="Arial"/>
        </w:rPr>
        <w:t>Juzgado Contravencional de Zarcero</w:t>
      </w:r>
    </w:p>
    <w:p w14:paraId="4EC49331" w14:textId="77777777" w:rsidR="00616D4C" w:rsidRPr="0048077B" w:rsidRDefault="00616D4C" w:rsidP="00CB605D">
      <w:pPr>
        <w:numPr>
          <w:ilvl w:val="0"/>
          <w:numId w:val="60"/>
        </w:numPr>
        <w:spacing w:line="276" w:lineRule="auto"/>
        <w:jc w:val="both"/>
        <w:rPr>
          <w:rFonts w:ascii="Book Antiqua" w:hAnsi="Book Antiqua" w:cs="Arial"/>
        </w:rPr>
      </w:pPr>
      <w:r w:rsidRPr="0048077B">
        <w:rPr>
          <w:rFonts w:ascii="Book Antiqua" w:hAnsi="Book Antiqua" w:cs="Arial"/>
        </w:rPr>
        <w:t>Juzgado Contravencional de Paraíso</w:t>
      </w:r>
    </w:p>
    <w:p w14:paraId="664FA2AE" w14:textId="77777777" w:rsidR="00616D4C" w:rsidRPr="0048077B" w:rsidRDefault="00616D4C" w:rsidP="00CB605D">
      <w:pPr>
        <w:numPr>
          <w:ilvl w:val="0"/>
          <w:numId w:val="60"/>
        </w:numPr>
        <w:spacing w:line="276" w:lineRule="auto"/>
        <w:jc w:val="both"/>
        <w:rPr>
          <w:rFonts w:ascii="Book Antiqua" w:hAnsi="Book Antiqua" w:cs="Arial"/>
        </w:rPr>
      </w:pPr>
      <w:r w:rsidRPr="0048077B">
        <w:rPr>
          <w:rFonts w:ascii="Book Antiqua" w:hAnsi="Book Antiqua" w:cs="Arial"/>
        </w:rPr>
        <w:t>Juzgado Contravencional de Tarrazú, Dota y León Cortés</w:t>
      </w:r>
    </w:p>
    <w:p w14:paraId="1820CBEC" w14:textId="77777777" w:rsidR="00616D4C" w:rsidRPr="0048077B" w:rsidRDefault="00616D4C" w:rsidP="00CB605D">
      <w:pPr>
        <w:numPr>
          <w:ilvl w:val="0"/>
          <w:numId w:val="60"/>
        </w:numPr>
        <w:spacing w:line="276" w:lineRule="auto"/>
        <w:jc w:val="both"/>
        <w:rPr>
          <w:rFonts w:ascii="Book Antiqua" w:hAnsi="Book Antiqua" w:cs="Arial"/>
        </w:rPr>
      </w:pPr>
      <w:r w:rsidRPr="0048077B">
        <w:rPr>
          <w:rFonts w:ascii="Book Antiqua" w:hAnsi="Book Antiqua" w:cs="Arial"/>
        </w:rPr>
        <w:t>Juzgado Contravencional de Tilarán</w:t>
      </w:r>
    </w:p>
    <w:p w14:paraId="3D3BE6FD" w14:textId="77777777" w:rsidR="00616D4C" w:rsidRPr="0048077B" w:rsidRDefault="00616D4C" w:rsidP="00CB605D">
      <w:pPr>
        <w:numPr>
          <w:ilvl w:val="0"/>
          <w:numId w:val="60"/>
        </w:numPr>
        <w:spacing w:line="276" w:lineRule="auto"/>
        <w:jc w:val="both"/>
        <w:rPr>
          <w:rFonts w:ascii="Book Antiqua" w:hAnsi="Book Antiqua" w:cs="Arial"/>
        </w:rPr>
      </w:pPr>
      <w:r w:rsidRPr="0048077B">
        <w:rPr>
          <w:rFonts w:ascii="Book Antiqua" w:hAnsi="Book Antiqua" w:cs="Arial"/>
        </w:rPr>
        <w:t>Juzgado Contravencional de Abangares</w:t>
      </w:r>
    </w:p>
    <w:p w14:paraId="3E1951F9" w14:textId="77777777" w:rsidR="00616D4C" w:rsidRPr="0048077B" w:rsidRDefault="00616D4C" w:rsidP="00CB605D">
      <w:pPr>
        <w:numPr>
          <w:ilvl w:val="0"/>
          <w:numId w:val="60"/>
        </w:numPr>
        <w:spacing w:line="276" w:lineRule="auto"/>
        <w:jc w:val="both"/>
        <w:rPr>
          <w:rFonts w:ascii="Book Antiqua" w:hAnsi="Book Antiqua" w:cs="Arial"/>
        </w:rPr>
      </w:pPr>
      <w:r w:rsidRPr="0048077B">
        <w:rPr>
          <w:rFonts w:ascii="Book Antiqua" w:hAnsi="Book Antiqua" w:cs="Arial"/>
        </w:rPr>
        <w:t>Juzgado Contravencional de La Cruz</w:t>
      </w:r>
    </w:p>
    <w:p w14:paraId="6C6AA408" w14:textId="77777777" w:rsidR="00616D4C" w:rsidRPr="0048077B" w:rsidRDefault="00616D4C" w:rsidP="00CB605D">
      <w:pPr>
        <w:numPr>
          <w:ilvl w:val="0"/>
          <w:numId w:val="60"/>
        </w:numPr>
        <w:spacing w:line="276" w:lineRule="auto"/>
        <w:jc w:val="both"/>
        <w:rPr>
          <w:rFonts w:ascii="Book Antiqua" w:hAnsi="Book Antiqua" w:cs="Arial"/>
        </w:rPr>
      </w:pPr>
      <w:r w:rsidRPr="0048077B">
        <w:rPr>
          <w:rFonts w:ascii="Book Antiqua" w:hAnsi="Book Antiqua" w:cs="Arial"/>
        </w:rPr>
        <w:t>Juzgado Contravencional de Nandayure</w:t>
      </w:r>
    </w:p>
    <w:p w14:paraId="5223BA4C" w14:textId="77777777" w:rsidR="00616D4C" w:rsidRPr="0048077B" w:rsidRDefault="00616D4C" w:rsidP="00CB605D">
      <w:pPr>
        <w:numPr>
          <w:ilvl w:val="0"/>
          <w:numId w:val="60"/>
        </w:numPr>
        <w:spacing w:line="276" w:lineRule="auto"/>
        <w:jc w:val="both"/>
        <w:rPr>
          <w:rFonts w:ascii="Book Antiqua" w:hAnsi="Book Antiqua" w:cs="Arial"/>
        </w:rPr>
      </w:pPr>
      <w:r w:rsidRPr="0048077B">
        <w:rPr>
          <w:rFonts w:ascii="Book Antiqua" w:hAnsi="Book Antiqua" w:cs="Arial"/>
        </w:rPr>
        <w:t>Juzgado Contravencional de Carrillo</w:t>
      </w:r>
    </w:p>
    <w:p w14:paraId="3FAEC4F5" w14:textId="77777777" w:rsidR="00616D4C" w:rsidRPr="0048077B" w:rsidRDefault="00616D4C" w:rsidP="00CB605D">
      <w:pPr>
        <w:numPr>
          <w:ilvl w:val="0"/>
          <w:numId w:val="60"/>
        </w:numPr>
        <w:spacing w:line="276" w:lineRule="auto"/>
        <w:jc w:val="both"/>
        <w:rPr>
          <w:rFonts w:ascii="Book Antiqua" w:hAnsi="Book Antiqua" w:cs="Arial"/>
        </w:rPr>
      </w:pPr>
      <w:r w:rsidRPr="0048077B">
        <w:rPr>
          <w:rFonts w:ascii="Book Antiqua" w:hAnsi="Book Antiqua" w:cs="Arial"/>
        </w:rPr>
        <w:t>Juzgado Contravencional de Jicaral</w:t>
      </w:r>
    </w:p>
    <w:p w14:paraId="2EC6D28E" w14:textId="77777777" w:rsidR="00616D4C" w:rsidRPr="0048077B" w:rsidRDefault="00616D4C" w:rsidP="00CB605D">
      <w:pPr>
        <w:numPr>
          <w:ilvl w:val="0"/>
          <w:numId w:val="60"/>
        </w:numPr>
        <w:spacing w:line="276" w:lineRule="auto"/>
        <w:jc w:val="both"/>
        <w:rPr>
          <w:rFonts w:ascii="Book Antiqua" w:hAnsi="Book Antiqua" w:cs="Arial"/>
        </w:rPr>
      </w:pPr>
      <w:r w:rsidRPr="0048077B">
        <w:rPr>
          <w:rFonts w:ascii="Book Antiqua" w:hAnsi="Book Antiqua" w:cs="Arial"/>
        </w:rPr>
        <w:lastRenderedPageBreak/>
        <w:t>Juzgado Contravencional de Garabito</w:t>
      </w:r>
    </w:p>
    <w:p w14:paraId="1C886C7A" w14:textId="77777777" w:rsidR="00616D4C" w:rsidRPr="0048077B" w:rsidRDefault="00616D4C" w:rsidP="00CB605D">
      <w:pPr>
        <w:numPr>
          <w:ilvl w:val="0"/>
          <w:numId w:val="60"/>
        </w:numPr>
        <w:spacing w:line="276" w:lineRule="auto"/>
        <w:jc w:val="both"/>
        <w:rPr>
          <w:rFonts w:ascii="Book Antiqua" w:hAnsi="Book Antiqua" w:cs="Arial"/>
        </w:rPr>
      </w:pPr>
      <w:r w:rsidRPr="0048077B">
        <w:rPr>
          <w:rFonts w:ascii="Book Antiqua" w:hAnsi="Book Antiqua" w:cs="Arial"/>
        </w:rPr>
        <w:t>Juzgado Contravencional de Cóbano</w:t>
      </w:r>
    </w:p>
    <w:p w14:paraId="38B64476" w14:textId="77777777" w:rsidR="00616D4C" w:rsidRPr="0048077B" w:rsidRDefault="00616D4C" w:rsidP="00CB605D">
      <w:pPr>
        <w:numPr>
          <w:ilvl w:val="0"/>
          <w:numId w:val="60"/>
        </w:numPr>
        <w:spacing w:line="276" w:lineRule="auto"/>
        <w:jc w:val="both"/>
        <w:rPr>
          <w:rFonts w:ascii="Book Antiqua" w:hAnsi="Book Antiqua" w:cs="Arial"/>
        </w:rPr>
      </w:pPr>
      <w:r w:rsidRPr="0048077B">
        <w:rPr>
          <w:rFonts w:ascii="Book Antiqua" w:hAnsi="Book Antiqua" w:cs="Arial"/>
        </w:rPr>
        <w:t>Juzgado Contravencional de Monteverde</w:t>
      </w:r>
    </w:p>
    <w:p w14:paraId="436D28ED" w14:textId="77777777" w:rsidR="00616D4C" w:rsidRPr="0048077B" w:rsidRDefault="00F15257" w:rsidP="00CB605D">
      <w:pPr>
        <w:numPr>
          <w:ilvl w:val="0"/>
          <w:numId w:val="60"/>
        </w:numPr>
        <w:spacing w:line="276" w:lineRule="auto"/>
        <w:jc w:val="both"/>
        <w:rPr>
          <w:rFonts w:ascii="Book Antiqua" w:hAnsi="Book Antiqua" w:cs="Arial"/>
        </w:rPr>
      </w:pPr>
      <w:r w:rsidRPr="0048077B">
        <w:rPr>
          <w:rFonts w:ascii="Book Antiqua" w:hAnsi="Book Antiqua" w:cs="Arial"/>
        </w:rPr>
        <w:t>Juzgado Contravencional de Coto Brus</w:t>
      </w:r>
    </w:p>
    <w:p w14:paraId="4DC7DF91" w14:textId="77777777" w:rsidR="00F15257" w:rsidRPr="0048077B" w:rsidRDefault="00F15257" w:rsidP="00CB605D">
      <w:pPr>
        <w:numPr>
          <w:ilvl w:val="0"/>
          <w:numId w:val="60"/>
        </w:numPr>
        <w:spacing w:line="276" w:lineRule="auto"/>
        <w:jc w:val="both"/>
        <w:rPr>
          <w:rFonts w:ascii="Book Antiqua" w:hAnsi="Book Antiqua" w:cs="Arial"/>
        </w:rPr>
      </w:pPr>
      <w:r w:rsidRPr="0048077B">
        <w:rPr>
          <w:rFonts w:ascii="Book Antiqua" w:hAnsi="Book Antiqua" w:cs="Arial"/>
        </w:rPr>
        <w:t>Juzgado Contravencional de Golfito, Sede Puerto Jiménez</w:t>
      </w:r>
    </w:p>
    <w:p w14:paraId="07D8A4DB" w14:textId="77777777" w:rsidR="00F15257" w:rsidRPr="0048077B" w:rsidRDefault="00F15257" w:rsidP="00CB605D">
      <w:pPr>
        <w:numPr>
          <w:ilvl w:val="0"/>
          <w:numId w:val="60"/>
        </w:numPr>
        <w:spacing w:line="276" w:lineRule="auto"/>
        <w:jc w:val="both"/>
        <w:rPr>
          <w:rFonts w:ascii="Book Antiqua" w:hAnsi="Book Antiqua" w:cs="Arial"/>
        </w:rPr>
      </w:pPr>
      <w:r w:rsidRPr="0048077B">
        <w:rPr>
          <w:rFonts w:ascii="Book Antiqua" w:hAnsi="Book Antiqua" w:cs="Arial"/>
        </w:rPr>
        <w:t>Juzgado Contravencional de Matina</w:t>
      </w:r>
    </w:p>
    <w:p w14:paraId="1D391D9B" w14:textId="77777777" w:rsidR="00F15257" w:rsidRPr="0048077B" w:rsidRDefault="00F15257" w:rsidP="00CB605D">
      <w:pPr>
        <w:numPr>
          <w:ilvl w:val="0"/>
          <w:numId w:val="60"/>
        </w:numPr>
        <w:spacing w:line="276" w:lineRule="auto"/>
        <w:jc w:val="both"/>
        <w:rPr>
          <w:rFonts w:ascii="Book Antiqua" w:hAnsi="Book Antiqua" w:cs="Arial"/>
        </w:rPr>
      </w:pPr>
      <w:r w:rsidRPr="0048077B">
        <w:rPr>
          <w:rFonts w:ascii="Book Antiqua" w:hAnsi="Book Antiqua" w:cs="Arial"/>
        </w:rPr>
        <w:t>Juzgado Contravencional de Guácimo</w:t>
      </w:r>
    </w:p>
    <w:p w14:paraId="3331980E" w14:textId="77777777" w:rsidR="00F15257" w:rsidRPr="0048077B" w:rsidRDefault="00F15257" w:rsidP="00CB605D">
      <w:pPr>
        <w:numPr>
          <w:ilvl w:val="0"/>
          <w:numId w:val="60"/>
        </w:numPr>
        <w:spacing w:line="276" w:lineRule="auto"/>
        <w:jc w:val="both"/>
        <w:rPr>
          <w:rFonts w:ascii="Book Antiqua" w:hAnsi="Book Antiqua" w:cs="Arial"/>
        </w:rPr>
      </w:pPr>
      <w:r w:rsidRPr="0048077B">
        <w:rPr>
          <w:rFonts w:ascii="Book Antiqua" w:hAnsi="Book Antiqua" w:cs="Arial"/>
        </w:rPr>
        <w:t>Juzgado Contravencional de Siquirres</w:t>
      </w:r>
    </w:p>
    <w:p w14:paraId="10A31546" w14:textId="77777777" w:rsidR="00F15257" w:rsidRPr="0048077B" w:rsidRDefault="00F15257" w:rsidP="00F65F39">
      <w:pPr>
        <w:spacing w:line="276" w:lineRule="auto"/>
        <w:ind w:left="720"/>
        <w:jc w:val="both"/>
        <w:rPr>
          <w:rFonts w:ascii="Book Antiqua" w:hAnsi="Book Antiqua" w:cs="Arial"/>
        </w:rPr>
      </w:pPr>
    </w:p>
    <w:p w14:paraId="5B73DD25" w14:textId="77777777" w:rsidR="00AE424C" w:rsidRPr="0048077B" w:rsidRDefault="00AE424C" w:rsidP="00F65F39">
      <w:pPr>
        <w:pStyle w:val="Ttulo2"/>
        <w:keepLines/>
        <w:widowControl/>
        <w:numPr>
          <w:ilvl w:val="1"/>
          <w:numId w:val="40"/>
        </w:numPr>
        <w:pBdr>
          <w:top w:val="single" w:sz="4" w:space="1" w:color="1F3864"/>
          <w:left w:val="single" w:sz="4" w:space="4" w:color="1F3864"/>
          <w:bottom w:val="single" w:sz="4" w:space="1" w:color="1F3864"/>
          <w:right w:val="single" w:sz="4" w:space="4" w:color="1F3864"/>
        </w:pBdr>
        <w:shd w:val="clear" w:color="auto" w:fill="D9E2F3"/>
        <w:tabs>
          <w:tab w:val="left" w:pos="851"/>
        </w:tabs>
        <w:autoSpaceDE/>
        <w:autoSpaceDN/>
        <w:adjustRightInd/>
        <w:spacing w:after="240" w:line="276" w:lineRule="auto"/>
        <w:ind w:left="851" w:hanging="851"/>
        <w:jc w:val="both"/>
        <w:rPr>
          <w:rFonts w:cs="Times New Roman"/>
          <w:bCs w:val="0"/>
          <w:i w:val="0"/>
          <w:iCs w:val="0"/>
          <w:color w:val="1F3864"/>
          <w:szCs w:val="22"/>
          <w:lang w:val="es-CR" w:eastAsia="en-US"/>
        </w:rPr>
      </w:pPr>
      <w:r w:rsidRPr="0048077B">
        <w:rPr>
          <w:rFonts w:cs="Times New Roman"/>
          <w:bCs w:val="0"/>
          <w:i w:val="0"/>
          <w:iCs w:val="0"/>
          <w:color w:val="1F3864"/>
          <w:szCs w:val="22"/>
          <w:lang w:val="es-CR" w:eastAsia="en-US"/>
        </w:rPr>
        <w:t xml:space="preserve">Oficinas que perdieron competencia en el trámite de asuntos nuevos de </w:t>
      </w:r>
      <w:r w:rsidR="006F05FC" w:rsidRPr="0048077B">
        <w:rPr>
          <w:rFonts w:cs="Times New Roman"/>
          <w:bCs w:val="0"/>
          <w:i w:val="0"/>
          <w:iCs w:val="0"/>
          <w:color w:val="1F3864"/>
          <w:szCs w:val="22"/>
          <w:lang w:val="es-CR" w:eastAsia="en-US"/>
        </w:rPr>
        <w:t>t</w:t>
      </w:r>
      <w:r w:rsidRPr="0048077B">
        <w:rPr>
          <w:rFonts w:cs="Times New Roman"/>
          <w:bCs w:val="0"/>
          <w:i w:val="0"/>
          <w:iCs w:val="0"/>
          <w:color w:val="1F3864"/>
          <w:szCs w:val="22"/>
          <w:lang w:val="es-CR" w:eastAsia="en-US"/>
        </w:rPr>
        <w:t xml:space="preserve">rabajo </w:t>
      </w:r>
      <w:r w:rsidR="006F05FC" w:rsidRPr="0048077B">
        <w:rPr>
          <w:rFonts w:cs="Times New Roman"/>
          <w:bCs w:val="0"/>
          <w:i w:val="0"/>
          <w:iCs w:val="0"/>
          <w:color w:val="1F3864"/>
          <w:szCs w:val="22"/>
          <w:lang w:val="es-CR" w:eastAsia="en-US"/>
        </w:rPr>
        <w:t>desde el</w:t>
      </w:r>
      <w:r w:rsidRPr="0048077B">
        <w:rPr>
          <w:rFonts w:cs="Times New Roman"/>
          <w:bCs w:val="0"/>
          <w:i w:val="0"/>
          <w:iCs w:val="0"/>
          <w:color w:val="1F3864"/>
          <w:szCs w:val="22"/>
          <w:lang w:val="es-CR" w:eastAsia="en-US"/>
        </w:rPr>
        <w:t xml:space="preserve"> 25 de julio de 2017</w:t>
      </w:r>
      <w:r w:rsidR="00A14C33" w:rsidRPr="0048077B">
        <w:rPr>
          <w:rFonts w:cs="Times New Roman"/>
          <w:bCs w:val="0"/>
          <w:i w:val="0"/>
          <w:iCs w:val="0"/>
          <w:color w:val="1F3864"/>
          <w:szCs w:val="22"/>
          <w:lang w:val="es-CR" w:eastAsia="en-US"/>
        </w:rPr>
        <w:t>,</w:t>
      </w:r>
      <w:r w:rsidRPr="0048077B">
        <w:rPr>
          <w:rFonts w:cs="Times New Roman"/>
          <w:bCs w:val="0"/>
          <w:i w:val="0"/>
          <w:iCs w:val="0"/>
          <w:color w:val="1F3864"/>
          <w:szCs w:val="22"/>
          <w:lang w:val="es-CR" w:eastAsia="en-US"/>
        </w:rPr>
        <w:t xml:space="preserve"> pero mantienen circulante activo en la materia a 2022</w:t>
      </w:r>
    </w:p>
    <w:p w14:paraId="06F7AF8F" w14:textId="77777777" w:rsidR="006F05FC" w:rsidRPr="0048077B" w:rsidRDefault="00E81FB2" w:rsidP="007B5A6A">
      <w:pPr>
        <w:spacing w:line="276" w:lineRule="auto"/>
        <w:ind w:right="301"/>
        <w:jc w:val="both"/>
        <w:rPr>
          <w:rFonts w:ascii="Book Antiqua" w:hAnsi="Book Antiqua"/>
        </w:rPr>
      </w:pPr>
      <w:r w:rsidRPr="0048077B">
        <w:rPr>
          <w:rFonts w:ascii="Book Antiqua" w:hAnsi="Book Antiqua"/>
        </w:rPr>
        <w:t>Se hace mención que existen otras oficinas</w:t>
      </w:r>
      <w:r w:rsidR="00A14C33" w:rsidRPr="0048077B">
        <w:rPr>
          <w:rFonts w:ascii="Book Antiqua" w:hAnsi="Book Antiqua"/>
        </w:rPr>
        <w:t xml:space="preserve">, que si bien </w:t>
      </w:r>
      <w:r w:rsidR="002A6631" w:rsidRPr="0048077B">
        <w:rPr>
          <w:rFonts w:ascii="Book Antiqua" w:hAnsi="Book Antiqua"/>
        </w:rPr>
        <w:t xml:space="preserve">perdieron competencia para el trámite de </w:t>
      </w:r>
      <w:r w:rsidR="002A6631" w:rsidRPr="0048077B">
        <w:rPr>
          <w:rFonts w:ascii="Book Antiqua" w:hAnsi="Book Antiqua"/>
          <w:u w:val="single"/>
        </w:rPr>
        <w:t>asuntos nuevos</w:t>
      </w:r>
      <w:r w:rsidR="002A6631" w:rsidRPr="0048077B">
        <w:rPr>
          <w:rFonts w:ascii="Book Antiqua" w:hAnsi="Book Antiqua"/>
        </w:rPr>
        <w:t xml:space="preserve"> desde</w:t>
      </w:r>
      <w:r w:rsidR="008B369D" w:rsidRPr="0048077B">
        <w:rPr>
          <w:rFonts w:ascii="Book Antiqua" w:hAnsi="Book Antiqua"/>
        </w:rPr>
        <w:t xml:space="preserve"> el 25 de julio de 2017,</w:t>
      </w:r>
      <w:r w:rsidR="00A14C33" w:rsidRPr="0048077B">
        <w:rPr>
          <w:rFonts w:ascii="Book Antiqua" w:hAnsi="Book Antiqua"/>
        </w:rPr>
        <w:t xml:space="preserve"> a la fecha</w:t>
      </w:r>
      <w:r w:rsidR="002A6631" w:rsidRPr="0048077B">
        <w:rPr>
          <w:rFonts w:ascii="Book Antiqua" w:hAnsi="Book Antiqua"/>
        </w:rPr>
        <w:t xml:space="preserve"> </w:t>
      </w:r>
      <w:r w:rsidR="00A14C33" w:rsidRPr="0048077B">
        <w:rPr>
          <w:rFonts w:ascii="Book Antiqua" w:hAnsi="Book Antiqua"/>
        </w:rPr>
        <w:t>mantienen casos en circulante, ya que por el transitorio VII de la Ley 9343, mantuvieron el trámite de los asuntos que a esa fecha tenían señalamiento a audiencia ya programado</w:t>
      </w:r>
      <w:r w:rsidR="006F05FC" w:rsidRPr="0048077B">
        <w:rPr>
          <w:rFonts w:ascii="Book Antiqua" w:hAnsi="Book Antiqua"/>
        </w:rPr>
        <w:t xml:space="preserve"> a esa fecha</w:t>
      </w:r>
      <w:r w:rsidR="00A14C33" w:rsidRPr="0048077B">
        <w:rPr>
          <w:rFonts w:ascii="Book Antiqua" w:hAnsi="Book Antiqua"/>
        </w:rPr>
        <w:t xml:space="preserve">. </w:t>
      </w:r>
      <w:r w:rsidR="002A6631" w:rsidRPr="0048077B">
        <w:rPr>
          <w:rFonts w:ascii="Book Antiqua" w:hAnsi="Book Antiqua"/>
        </w:rPr>
        <w:t xml:space="preserve"> </w:t>
      </w:r>
    </w:p>
    <w:p w14:paraId="6716AFA1" w14:textId="77777777" w:rsidR="006F05FC" w:rsidRPr="0048077B" w:rsidRDefault="006F05FC" w:rsidP="007B5A6A">
      <w:pPr>
        <w:spacing w:line="276" w:lineRule="auto"/>
        <w:ind w:right="301"/>
        <w:jc w:val="both"/>
        <w:rPr>
          <w:rFonts w:ascii="Book Antiqua" w:hAnsi="Book Antiqua"/>
        </w:rPr>
      </w:pPr>
    </w:p>
    <w:p w14:paraId="6C5C938B" w14:textId="77777777" w:rsidR="008B369D" w:rsidRPr="0048077B" w:rsidRDefault="00F03801" w:rsidP="00F65F39">
      <w:pPr>
        <w:spacing w:line="276" w:lineRule="auto"/>
        <w:ind w:right="301"/>
        <w:jc w:val="both"/>
        <w:rPr>
          <w:rFonts w:ascii="Book Antiqua" w:hAnsi="Book Antiqua"/>
        </w:rPr>
      </w:pPr>
      <w:r w:rsidRPr="0048077B">
        <w:rPr>
          <w:rFonts w:ascii="Book Antiqua" w:hAnsi="Book Antiqua"/>
        </w:rPr>
        <w:t xml:space="preserve">Sin embargo, siendo que se </w:t>
      </w:r>
      <w:r w:rsidR="002A6631" w:rsidRPr="0048077B">
        <w:rPr>
          <w:rFonts w:ascii="Book Antiqua" w:hAnsi="Book Antiqua"/>
        </w:rPr>
        <w:t>trataban</w:t>
      </w:r>
      <w:r w:rsidRPr="0048077B">
        <w:rPr>
          <w:rFonts w:ascii="Book Antiqua" w:hAnsi="Book Antiqua"/>
        </w:rPr>
        <w:t xml:space="preserve"> de asuntos con señalamiento ya programado desde antes del 25 de julio 2017, esos asuntos </w:t>
      </w:r>
      <w:r w:rsidR="00A14C33" w:rsidRPr="0048077B">
        <w:rPr>
          <w:rFonts w:ascii="Book Antiqua" w:hAnsi="Book Antiqua"/>
        </w:rPr>
        <w:t xml:space="preserve">en este momento </w:t>
      </w:r>
      <w:r w:rsidRPr="0048077B">
        <w:rPr>
          <w:rFonts w:ascii="Book Antiqua" w:hAnsi="Book Antiqua"/>
        </w:rPr>
        <w:t>ya deben estar finalizados</w:t>
      </w:r>
      <w:r w:rsidR="002A6631" w:rsidRPr="0048077B">
        <w:rPr>
          <w:rFonts w:ascii="Book Antiqua" w:hAnsi="Book Antiqua"/>
        </w:rPr>
        <w:t xml:space="preserve"> (</w:t>
      </w:r>
      <w:r w:rsidRPr="0048077B">
        <w:rPr>
          <w:rFonts w:ascii="Book Antiqua" w:hAnsi="Book Antiqua"/>
        </w:rPr>
        <w:t>al menos la carpeta principal</w:t>
      </w:r>
      <w:r w:rsidR="002A6631" w:rsidRPr="0048077B">
        <w:rPr>
          <w:rFonts w:ascii="Book Antiqua" w:hAnsi="Book Antiqua"/>
        </w:rPr>
        <w:t>)</w:t>
      </w:r>
      <w:r w:rsidRPr="0048077B">
        <w:rPr>
          <w:rFonts w:ascii="Book Antiqua" w:hAnsi="Book Antiqua"/>
        </w:rPr>
        <w:t xml:space="preserve"> y lo que podría estar activo </w:t>
      </w:r>
      <w:r w:rsidR="002A6631" w:rsidRPr="0048077B">
        <w:rPr>
          <w:rFonts w:ascii="Book Antiqua" w:hAnsi="Book Antiqua"/>
        </w:rPr>
        <w:t xml:space="preserve">eventualmente </w:t>
      </w:r>
      <w:r w:rsidRPr="0048077B">
        <w:rPr>
          <w:rFonts w:ascii="Book Antiqua" w:hAnsi="Book Antiqua"/>
        </w:rPr>
        <w:t>es la carpeta “</w:t>
      </w:r>
      <w:r w:rsidRPr="0048077B">
        <w:rPr>
          <w:rFonts w:ascii="Book Antiqua" w:hAnsi="Book Antiqua"/>
          <w:i/>
          <w:iCs/>
        </w:rPr>
        <w:t>LEG</w:t>
      </w:r>
      <w:r w:rsidRPr="0048077B">
        <w:rPr>
          <w:rFonts w:ascii="Book Antiqua" w:hAnsi="Book Antiqua"/>
        </w:rPr>
        <w:t xml:space="preserve">” </w:t>
      </w:r>
      <w:r w:rsidR="00CB4A98" w:rsidRPr="0048077B">
        <w:rPr>
          <w:rFonts w:ascii="Book Antiqua" w:hAnsi="Book Antiqua"/>
        </w:rPr>
        <w:t>d</w:t>
      </w:r>
      <w:r w:rsidRPr="0048077B">
        <w:rPr>
          <w:rFonts w:ascii="Book Antiqua" w:hAnsi="Book Antiqua"/>
        </w:rPr>
        <w:t xml:space="preserve">e legajo de ejecución. </w:t>
      </w:r>
    </w:p>
    <w:p w14:paraId="36953674" w14:textId="77777777" w:rsidR="008B369D" w:rsidRPr="0048077B" w:rsidRDefault="008B369D" w:rsidP="00CB605D">
      <w:pPr>
        <w:spacing w:line="276" w:lineRule="auto"/>
        <w:ind w:right="301"/>
        <w:jc w:val="both"/>
        <w:rPr>
          <w:rFonts w:ascii="Book Antiqua" w:hAnsi="Book Antiqua"/>
        </w:rPr>
      </w:pPr>
    </w:p>
    <w:p w14:paraId="1556DCD4" w14:textId="2ECB9EA0" w:rsidR="002A6631" w:rsidRPr="0048077B" w:rsidRDefault="00C40F81" w:rsidP="00F65F39">
      <w:pPr>
        <w:spacing w:line="276" w:lineRule="auto"/>
        <w:ind w:right="301"/>
        <w:jc w:val="both"/>
        <w:rPr>
          <w:rFonts w:ascii="Book Antiqua" w:hAnsi="Book Antiqua"/>
        </w:rPr>
      </w:pPr>
      <w:r w:rsidRPr="0048077B">
        <w:rPr>
          <w:rFonts w:ascii="Book Antiqua" w:hAnsi="Book Antiqua"/>
        </w:rPr>
        <w:t>Al</w:t>
      </w:r>
      <w:r w:rsidR="002A6631" w:rsidRPr="0048077B">
        <w:rPr>
          <w:rFonts w:ascii="Book Antiqua" w:hAnsi="Book Antiqua"/>
        </w:rPr>
        <w:t xml:space="preserve"> hacer una revisión del circulante activo a </w:t>
      </w:r>
      <w:r w:rsidR="0005701D" w:rsidRPr="0048077B">
        <w:rPr>
          <w:rFonts w:ascii="Book Antiqua" w:hAnsi="Book Antiqua"/>
        </w:rPr>
        <w:t>diciembre</w:t>
      </w:r>
      <w:r w:rsidR="002A6631" w:rsidRPr="0048077B">
        <w:rPr>
          <w:rFonts w:ascii="Book Antiqua" w:hAnsi="Book Antiqua"/>
        </w:rPr>
        <w:t xml:space="preserve"> 2021 reportado por esos despachos, se identifican 2</w:t>
      </w:r>
      <w:r w:rsidR="00222CE5" w:rsidRPr="0048077B">
        <w:rPr>
          <w:rFonts w:ascii="Book Antiqua" w:hAnsi="Book Antiqua"/>
        </w:rPr>
        <w:t>3</w:t>
      </w:r>
      <w:r w:rsidR="002A6631" w:rsidRPr="0048077B">
        <w:rPr>
          <w:rFonts w:ascii="Book Antiqua" w:hAnsi="Book Antiqua"/>
        </w:rPr>
        <w:t xml:space="preserve"> oficinas que reportan casos en materia de Trabajo en trámite o trámite de ejecución.  Por lo que es indispensable que estas oficinas revisen esos expedientes</w:t>
      </w:r>
      <w:r w:rsidR="00211DBA" w:rsidRPr="0048077B">
        <w:rPr>
          <w:rFonts w:ascii="Book Antiqua" w:hAnsi="Book Antiqua"/>
        </w:rPr>
        <w:t xml:space="preserve"> en coordinación con la </w:t>
      </w:r>
      <w:r w:rsidR="006F05FC" w:rsidRPr="0048077B">
        <w:rPr>
          <w:rFonts w:ascii="Book Antiqua" w:hAnsi="Book Antiqua"/>
        </w:rPr>
        <w:t>J</w:t>
      </w:r>
      <w:r w:rsidR="00211DBA" w:rsidRPr="0048077B">
        <w:rPr>
          <w:rFonts w:ascii="Book Antiqua" w:hAnsi="Book Antiqua"/>
        </w:rPr>
        <w:t xml:space="preserve">ueza </w:t>
      </w:r>
      <w:r w:rsidR="006F05FC" w:rsidRPr="0048077B">
        <w:rPr>
          <w:rFonts w:ascii="Book Antiqua" w:hAnsi="Book Antiqua"/>
        </w:rPr>
        <w:t>G</w:t>
      </w:r>
      <w:r w:rsidR="00211DBA" w:rsidRPr="0048077B">
        <w:rPr>
          <w:rFonts w:ascii="Book Antiqua" w:hAnsi="Book Antiqua"/>
        </w:rPr>
        <w:t>estora en la materia de ser necesario</w:t>
      </w:r>
      <w:r w:rsidR="002A6631" w:rsidRPr="0048077B">
        <w:rPr>
          <w:rFonts w:ascii="Book Antiqua" w:hAnsi="Book Antiqua"/>
        </w:rPr>
        <w:t>, principalmente las carpe</w:t>
      </w:r>
      <w:r w:rsidR="00211DBA" w:rsidRPr="0048077B">
        <w:rPr>
          <w:rFonts w:ascii="Book Antiqua" w:hAnsi="Book Antiqua"/>
        </w:rPr>
        <w:t>t</w:t>
      </w:r>
      <w:r w:rsidR="002A6631" w:rsidRPr="0048077B">
        <w:rPr>
          <w:rFonts w:ascii="Book Antiqua" w:hAnsi="Book Antiqua"/>
        </w:rPr>
        <w:t xml:space="preserve">as </w:t>
      </w:r>
      <w:r w:rsidR="00211DBA" w:rsidRPr="0048077B">
        <w:rPr>
          <w:rFonts w:ascii="Book Antiqua" w:hAnsi="Book Antiqua"/>
        </w:rPr>
        <w:t>p</w:t>
      </w:r>
      <w:r w:rsidR="002A6631" w:rsidRPr="0048077B">
        <w:rPr>
          <w:rFonts w:ascii="Book Antiqua" w:hAnsi="Book Antiqua"/>
        </w:rPr>
        <w:t xml:space="preserve">rincipales </w:t>
      </w:r>
      <w:r w:rsidR="00211DBA" w:rsidRPr="0048077B">
        <w:rPr>
          <w:rFonts w:ascii="Book Antiqua" w:hAnsi="Book Antiqua"/>
        </w:rPr>
        <w:t xml:space="preserve">y </w:t>
      </w:r>
      <w:r w:rsidR="00A14C33" w:rsidRPr="0048077B">
        <w:rPr>
          <w:rFonts w:ascii="Book Antiqua" w:hAnsi="Book Antiqua"/>
        </w:rPr>
        <w:t>si se</w:t>
      </w:r>
      <w:r w:rsidR="00211DBA" w:rsidRPr="0048077B">
        <w:rPr>
          <w:rFonts w:ascii="Book Antiqua" w:hAnsi="Book Antiqua"/>
        </w:rPr>
        <w:t xml:space="preserve"> justifica</w:t>
      </w:r>
      <w:r w:rsidR="00A14C33" w:rsidRPr="0048077B">
        <w:rPr>
          <w:rFonts w:ascii="Book Antiqua" w:hAnsi="Book Antiqua"/>
        </w:rPr>
        <w:t xml:space="preserve"> o no</w:t>
      </w:r>
      <w:r w:rsidR="00211DBA" w:rsidRPr="0048077B">
        <w:rPr>
          <w:rFonts w:ascii="Book Antiqua" w:hAnsi="Book Antiqua"/>
        </w:rPr>
        <w:t xml:space="preserve"> que se mantengan activas en este momento. Se adjunta en el anexo </w:t>
      </w:r>
      <w:r w:rsidR="00222CE5" w:rsidRPr="0048077B">
        <w:rPr>
          <w:rFonts w:ascii="Book Antiqua" w:hAnsi="Book Antiqua"/>
        </w:rPr>
        <w:t>1</w:t>
      </w:r>
      <w:r w:rsidR="00211DBA" w:rsidRPr="0048077B">
        <w:rPr>
          <w:rFonts w:ascii="Book Antiqua" w:hAnsi="Book Antiqua"/>
        </w:rPr>
        <w:t xml:space="preserve"> el reporte completo generado en SIGMA. </w:t>
      </w:r>
    </w:p>
    <w:p w14:paraId="1DACB9CC" w14:textId="77777777" w:rsidR="00327A1A" w:rsidRPr="000620F7" w:rsidRDefault="00327A1A" w:rsidP="00F65F39">
      <w:pPr>
        <w:spacing w:line="276" w:lineRule="auto"/>
        <w:jc w:val="center"/>
        <w:rPr>
          <w:rFonts w:ascii="Book Antiqua" w:hAnsi="Book Antiqua"/>
          <w:b/>
          <w:bCs/>
          <w:i/>
          <w:iCs/>
          <w:sz w:val="22"/>
          <w:szCs w:val="22"/>
        </w:rPr>
      </w:pPr>
    </w:p>
    <w:p w14:paraId="27CE63DB" w14:textId="77777777" w:rsidR="00826383" w:rsidRDefault="00826383" w:rsidP="00A04BAB">
      <w:pPr>
        <w:jc w:val="center"/>
        <w:rPr>
          <w:rFonts w:ascii="Book Antiqua" w:hAnsi="Book Antiqua"/>
          <w:b/>
          <w:bCs/>
          <w:i/>
          <w:iCs/>
          <w:sz w:val="22"/>
          <w:szCs w:val="22"/>
        </w:rPr>
      </w:pPr>
    </w:p>
    <w:p w14:paraId="3DCAE527" w14:textId="77777777" w:rsidR="00826383" w:rsidRDefault="00826383" w:rsidP="00A04BAB">
      <w:pPr>
        <w:jc w:val="center"/>
        <w:rPr>
          <w:rFonts w:ascii="Book Antiqua" w:hAnsi="Book Antiqua"/>
          <w:b/>
          <w:bCs/>
          <w:i/>
          <w:iCs/>
          <w:sz w:val="22"/>
          <w:szCs w:val="22"/>
        </w:rPr>
      </w:pPr>
    </w:p>
    <w:p w14:paraId="5F834DD7" w14:textId="77777777" w:rsidR="00826383" w:rsidRDefault="00826383" w:rsidP="00A04BAB">
      <w:pPr>
        <w:jc w:val="center"/>
        <w:rPr>
          <w:rFonts w:ascii="Book Antiqua" w:hAnsi="Book Antiqua"/>
          <w:b/>
          <w:bCs/>
          <w:i/>
          <w:iCs/>
          <w:sz w:val="22"/>
          <w:szCs w:val="22"/>
        </w:rPr>
      </w:pPr>
    </w:p>
    <w:p w14:paraId="0DB30452" w14:textId="77777777" w:rsidR="00826383" w:rsidRDefault="00826383" w:rsidP="00A04BAB">
      <w:pPr>
        <w:jc w:val="center"/>
        <w:rPr>
          <w:rFonts w:ascii="Book Antiqua" w:hAnsi="Book Antiqua"/>
          <w:b/>
          <w:bCs/>
          <w:i/>
          <w:iCs/>
          <w:sz w:val="22"/>
          <w:szCs w:val="22"/>
        </w:rPr>
      </w:pPr>
    </w:p>
    <w:p w14:paraId="1021308B" w14:textId="77777777" w:rsidR="00826383" w:rsidRDefault="00826383" w:rsidP="00A04BAB">
      <w:pPr>
        <w:jc w:val="center"/>
        <w:rPr>
          <w:rFonts w:ascii="Book Antiqua" w:hAnsi="Book Antiqua"/>
          <w:b/>
          <w:bCs/>
          <w:i/>
          <w:iCs/>
          <w:sz w:val="22"/>
          <w:szCs w:val="22"/>
        </w:rPr>
      </w:pPr>
    </w:p>
    <w:p w14:paraId="06607D36" w14:textId="27B97098" w:rsidR="006F05FC" w:rsidRPr="0078591B" w:rsidRDefault="00843051" w:rsidP="00A04BAB">
      <w:pPr>
        <w:jc w:val="center"/>
        <w:rPr>
          <w:rFonts w:ascii="Book Antiqua" w:hAnsi="Book Antiqua"/>
          <w:b/>
          <w:bCs/>
          <w:i/>
          <w:iCs/>
          <w:sz w:val="22"/>
          <w:szCs w:val="22"/>
        </w:rPr>
      </w:pPr>
      <w:r w:rsidRPr="0078591B">
        <w:rPr>
          <w:rFonts w:ascii="Book Antiqua" w:hAnsi="Book Antiqua"/>
          <w:b/>
          <w:bCs/>
          <w:i/>
          <w:iCs/>
          <w:sz w:val="22"/>
          <w:szCs w:val="22"/>
        </w:rPr>
        <w:lastRenderedPageBreak/>
        <w:t xml:space="preserve">Tabla </w:t>
      </w:r>
      <w:r w:rsidRPr="0078591B">
        <w:rPr>
          <w:rFonts w:ascii="Book Antiqua" w:hAnsi="Book Antiqua"/>
          <w:b/>
          <w:bCs/>
          <w:i/>
          <w:iCs/>
          <w:sz w:val="22"/>
          <w:szCs w:val="22"/>
        </w:rPr>
        <w:fldChar w:fldCharType="begin"/>
      </w:r>
      <w:r w:rsidRPr="0078591B">
        <w:rPr>
          <w:rFonts w:ascii="Book Antiqua" w:hAnsi="Book Antiqua"/>
          <w:b/>
          <w:bCs/>
          <w:i/>
          <w:iCs/>
          <w:sz w:val="22"/>
          <w:szCs w:val="22"/>
        </w:rPr>
        <w:instrText xml:space="preserve"> SEQ Tabla \* ARABIC </w:instrText>
      </w:r>
      <w:r w:rsidRPr="0078591B">
        <w:rPr>
          <w:rFonts w:ascii="Book Antiqua" w:hAnsi="Book Antiqua"/>
          <w:b/>
          <w:bCs/>
          <w:i/>
          <w:iCs/>
          <w:sz w:val="22"/>
          <w:szCs w:val="22"/>
        </w:rPr>
        <w:fldChar w:fldCharType="separate"/>
      </w:r>
      <w:r w:rsidR="00F660F6">
        <w:rPr>
          <w:rFonts w:ascii="Book Antiqua" w:hAnsi="Book Antiqua"/>
          <w:b/>
          <w:bCs/>
          <w:i/>
          <w:iCs/>
          <w:noProof/>
          <w:sz w:val="22"/>
          <w:szCs w:val="22"/>
        </w:rPr>
        <w:t>1</w:t>
      </w:r>
      <w:r w:rsidRPr="0078591B">
        <w:rPr>
          <w:rFonts w:ascii="Book Antiqua" w:hAnsi="Book Antiqua"/>
          <w:b/>
          <w:bCs/>
          <w:i/>
          <w:iCs/>
          <w:sz w:val="22"/>
          <w:szCs w:val="22"/>
        </w:rPr>
        <w:fldChar w:fldCharType="end"/>
      </w:r>
    </w:p>
    <w:p w14:paraId="3EB039A3" w14:textId="77777777" w:rsidR="00D260FF" w:rsidRPr="0078591B" w:rsidRDefault="00D260FF" w:rsidP="0070671F">
      <w:pPr>
        <w:pStyle w:val="Descripcin"/>
      </w:pPr>
      <w:r w:rsidRPr="0078591B">
        <w:t>Desglose de asuntos de materia de trabajo activos, por tipo de carpeta, en oficinas que desde el 25 de julio 2017 no son competentes en el conocimiento de asuntos</w:t>
      </w:r>
    </w:p>
    <w:p w14:paraId="09A004D3" w14:textId="6D672874" w:rsidR="00A14C33" w:rsidRDefault="00D260FF" w:rsidP="00F65F39">
      <w:pPr>
        <w:tabs>
          <w:tab w:val="left" w:pos="426"/>
        </w:tabs>
        <w:spacing w:line="276" w:lineRule="auto"/>
        <w:jc w:val="center"/>
        <w:rPr>
          <w:rFonts w:ascii="Book Antiqua" w:hAnsi="Book Antiqua"/>
          <w:b/>
          <w:bCs/>
          <w:i/>
          <w:iCs/>
          <w:sz w:val="22"/>
          <w:szCs w:val="22"/>
        </w:rPr>
      </w:pPr>
      <w:r w:rsidRPr="000620F7">
        <w:rPr>
          <w:rFonts w:ascii="Book Antiqua" w:hAnsi="Book Antiqua"/>
          <w:b/>
          <w:bCs/>
          <w:i/>
          <w:iCs/>
          <w:sz w:val="22"/>
          <w:szCs w:val="22"/>
        </w:rPr>
        <w:t xml:space="preserve"> laborales nuevos, </w:t>
      </w:r>
      <w:r w:rsidR="00804440" w:rsidRPr="0048077B">
        <w:rPr>
          <w:rFonts w:ascii="Book Antiqua" w:hAnsi="Book Antiqua"/>
          <w:b/>
          <w:bCs/>
          <w:i/>
          <w:iCs/>
          <w:sz w:val="22"/>
          <w:szCs w:val="22"/>
        </w:rPr>
        <w:t>Junio</w:t>
      </w:r>
      <w:r w:rsidRPr="0048077B">
        <w:rPr>
          <w:rFonts w:ascii="Book Antiqua" w:hAnsi="Book Antiqua"/>
          <w:b/>
          <w:bCs/>
          <w:i/>
          <w:iCs/>
          <w:sz w:val="22"/>
          <w:szCs w:val="22"/>
        </w:rPr>
        <w:t xml:space="preserve"> 202</w:t>
      </w:r>
      <w:r w:rsidR="00804440" w:rsidRPr="0048077B">
        <w:rPr>
          <w:rFonts w:ascii="Book Antiqua" w:hAnsi="Book Antiqua"/>
          <w:b/>
          <w:bCs/>
          <w:i/>
          <w:iCs/>
          <w:sz w:val="22"/>
          <w:szCs w:val="22"/>
        </w:rPr>
        <w:t>2</w:t>
      </w:r>
    </w:p>
    <w:p w14:paraId="2987D8F6" w14:textId="77777777" w:rsidR="002D06D1" w:rsidRPr="000620F7" w:rsidRDefault="002D06D1" w:rsidP="00F65F39">
      <w:pPr>
        <w:tabs>
          <w:tab w:val="left" w:pos="426"/>
        </w:tabs>
        <w:spacing w:line="276" w:lineRule="auto"/>
        <w:jc w:val="center"/>
        <w:rPr>
          <w:rFonts w:ascii="Book Antiqua" w:hAnsi="Book Antiqua"/>
          <w:b/>
          <w:bCs/>
          <w:i/>
          <w:iCs/>
          <w:sz w:val="22"/>
          <w:szCs w:val="22"/>
        </w:rPr>
      </w:pPr>
    </w:p>
    <w:tbl>
      <w:tblPr>
        <w:tblW w:w="0" w:type="auto"/>
        <w:jc w:val="center"/>
        <w:tblCellMar>
          <w:left w:w="70" w:type="dxa"/>
          <w:right w:w="70" w:type="dxa"/>
        </w:tblCellMar>
        <w:tblLook w:val="04A0" w:firstRow="1" w:lastRow="0" w:firstColumn="1" w:lastColumn="0" w:noHBand="0" w:noVBand="1"/>
      </w:tblPr>
      <w:tblGrid>
        <w:gridCol w:w="1592"/>
        <w:gridCol w:w="3590"/>
        <w:gridCol w:w="1388"/>
        <w:gridCol w:w="1388"/>
        <w:gridCol w:w="1388"/>
      </w:tblGrid>
      <w:tr w:rsidR="00CB4099" w:rsidRPr="0048077B" w14:paraId="6F042316" w14:textId="77777777" w:rsidTr="0078591B">
        <w:trPr>
          <w:trHeight w:val="600"/>
          <w:tblHeader/>
          <w:jc w:val="center"/>
        </w:trPr>
        <w:tc>
          <w:tcPr>
            <w:tcW w:w="1757" w:type="dxa"/>
            <w:tcBorders>
              <w:top w:val="single" w:sz="4" w:space="0" w:color="auto"/>
              <w:left w:val="single" w:sz="4" w:space="0" w:color="auto"/>
              <w:bottom w:val="single" w:sz="4" w:space="0" w:color="auto"/>
              <w:right w:val="single" w:sz="4" w:space="0" w:color="FFFFFF"/>
            </w:tcBorders>
            <w:shd w:val="clear" w:color="000000" w:fill="1F4E78"/>
            <w:vAlign w:val="center"/>
            <w:hideMark/>
          </w:tcPr>
          <w:p w14:paraId="574027EA" w14:textId="307FBEC9" w:rsidR="00CB4099" w:rsidRPr="0048077B" w:rsidRDefault="00CB4099">
            <w:pPr>
              <w:jc w:val="center"/>
              <w:rPr>
                <w:rFonts w:ascii="Book Antiqua" w:hAnsi="Book Antiqua" w:cs="Calibri"/>
                <w:b/>
                <w:bCs/>
                <w:color w:val="FFFFFF"/>
                <w:sz w:val="20"/>
                <w:szCs w:val="20"/>
              </w:rPr>
            </w:pPr>
            <w:r w:rsidRPr="000620F7">
              <w:rPr>
                <w:rFonts w:ascii="Book Antiqua" w:hAnsi="Book Antiqua" w:cs="Calibri"/>
                <w:b/>
                <w:bCs/>
                <w:color w:val="FFFFFF"/>
                <w:sz w:val="20"/>
                <w:szCs w:val="20"/>
              </w:rPr>
              <w:t xml:space="preserve">Código Oficina </w:t>
            </w:r>
          </w:p>
        </w:tc>
        <w:tc>
          <w:tcPr>
            <w:tcW w:w="3983" w:type="dxa"/>
            <w:tcBorders>
              <w:top w:val="single" w:sz="4" w:space="0" w:color="auto"/>
              <w:left w:val="nil"/>
              <w:bottom w:val="single" w:sz="4" w:space="0" w:color="auto"/>
              <w:right w:val="single" w:sz="4" w:space="0" w:color="FFFFFF"/>
            </w:tcBorders>
            <w:shd w:val="clear" w:color="000000" w:fill="1F4E78"/>
            <w:noWrap/>
            <w:vAlign w:val="center"/>
            <w:hideMark/>
          </w:tcPr>
          <w:p w14:paraId="53481F70" w14:textId="77777777" w:rsidR="00CB4099" w:rsidRPr="0048077B" w:rsidRDefault="00CB4099">
            <w:pPr>
              <w:jc w:val="center"/>
              <w:rPr>
                <w:rFonts w:ascii="Book Antiqua" w:hAnsi="Book Antiqua" w:cs="Calibri"/>
                <w:b/>
                <w:bCs/>
                <w:color w:val="FFFFFF"/>
                <w:sz w:val="20"/>
                <w:szCs w:val="20"/>
              </w:rPr>
            </w:pPr>
            <w:r w:rsidRPr="0048077B">
              <w:rPr>
                <w:rFonts w:ascii="Book Antiqua" w:hAnsi="Book Antiqua" w:cs="Calibri"/>
                <w:b/>
                <w:bCs/>
                <w:color w:val="FFFFFF"/>
                <w:sz w:val="20"/>
                <w:szCs w:val="20"/>
              </w:rPr>
              <w:t>Nombre Oficina</w:t>
            </w:r>
          </w:p>
        </w:tc>
        <w:tc>
          <w:tcPr>
            <w:tcW w:w="1531" w:type="dxa"/>
            <w:tcBorders>
              <w:top w:val="single" w:sz="4" w:space="0" w:color="auto"/>
              <w:left w:val="nil"/>
              <w:bottom w:val="single" w:sz="4" w:space="0" w:color="auto"/>
              <w:right w:val="single" w:sz="4" w:space="0" w:color="FFFFFF"/>
            </w:tcBorders>
            <w:shd w:val="clear" w:color="000000" w:fill="1F4E78"/>
            <w:noWrap/>
            <w:vAlign w:val="center"/>
            <w:hideMark/>
          </w:tcPr>
          <w:p w14:paraId="10EAE6F4" w14:textId="77777777" w:rsidR="00CB4099" w:rsidRPr="0048077B" w:rsidRDefault="00CB4099">
            <w:pPr>
              <w:jc w:val="center"/>
              <w:rPr>
                <w:rFonts w:ascii="Book Antiqua" w:hAnsi="Book Antiqua" w:cs="Calibri"/>
                <w:b/>
                <w:bCs/>
                <w:color w:val="FFFFFF"/>
                <w:sz w:val="20"/>
                <w:szCs w:val="20"/>
              </w:rPr>
            </w:pPr>
            <w:r w:rsidRPr="0048077B">
              <w:rPr>
                <w:rFonts w:ascii="Book Antiqua" w:hAnsi="Book Antiqua" w:cs="Calibri"/>
                <w:b/>
                <w:bCs/>
                <w:color w:val="FFFFFF"/>
                <w:sz w:val="20"/>
                <w:szCs w:val="20"/>
              </w:rPr>
              <w:t>LEG</w:t>
            </w:r>
          </w:p>
        </w:tc>
        <w:tc>
          <w:tcPr>
            <w:tcW w:w="1531" w:type="dxa"/>
            <w:tcBorders>
              <w:top w:val="single" w:sz="4" w:space="0" w:color="auto"/>
              <w:left w:val="nil"/>
              <w:bottom w:val="single" w:sz="4" w:space="0" w:color="auto"/>
              <w:right w:val="single" w:sz="4" w:space="0" w:color="FFFFFF"/>
            </w:tcBorders>
            <w:shd w:val="clear" w:color="000000" w:fill="1F4E78"/>
            <w:noWrap/>
            <w:vAlign w:val="center"/>
            <w:hideMark/>
          </w:tcPr>
          <w:p w14:paraId="1EAADB43" w14:textId="77777777" w:rsidR="00CB4099" w:rsidRPr="0048077B" w:rsidRDefault="00CB4099">
            <w:pPr>
              <w:jc w:val="center"/>
              <w:rPr>
                <w:rFonts w:ascii="Book Antiqua" w:hAnsi="Book Antiqua" w:cs="Calibri"/>
                <w:b/>
                <w:bCs/>
                <w:color w:val="FFFFFF"/>
                <w:sz w:val="20"/>
                <w:szCs w:val="20"/>
              </w:rPr>
            </w:pPr>
            <w:r w:rsidRPr="0048077B">
              <w:rPr>
                <w:rFonts w:ascii="Book Antiqua" w:hAnsi="Book Antiqua" w:cs="Calibri"/>
                <w:b/>
                <w:bCs/>
                <w:color w:val="FFFFFF"/>
                <w:sz w:val="20"/>
                <w:szCs w:val="20"/>
              </w:rPr>
              <w:t>PRI</w:t>
            </w:r>
          </w:p>
        </w:tc>
        <w:tc>
          <w:tcPr>
            <w:tcW w:w="1531" w:type="dxa"/>
            <w:tcBorders>
              <w:top w:val="single" w:sz="4" w:space="0" w:color="auto"/>
              <w:left w:val="nil"/>
              <w:bottom w:val="single" w:sz="4" w:space="0" w:color="auto"/>
              <w:right w:val="single" w:sz="4" w:space="0" w:color="auto"/>
            </w:tcBorders>
            <w:shd w:val="clear" w:color="000000" w:fill="1F4E78"/>
            <w:noWrap/>
            <w:vAlign w:val="center"/>
            <w:hideMark/>
          </w:tcPr>
          <w:p w14:paraId="1BAA4ACC" w14:textId="77777777" w:rsidR="00CB4099" w:rsidRPr="0048077B" w:rsidRDefault="00CB4099">
            <w:pPr>
              <w:jc w:val="center"/>
              <w:rPr>
                <w:rFonts w:ascii="Book Antiqua" w:hAnsi="Book Antiqua" w:cs="Calibri"/>
                <w:b/>
                <w:bCs/>
                <w:color w:val="FFFFFF"/>
                <w:sz w:val="20"/>
                <w:szCs w:val="20"/>
              </w:rPr>
            </w:pPr>
            <w:r w:rsidRPr="0048077B">
              <w:rPr>
                <w:rFonts w:ascii="Book Antiqua" w:hAnsi="Book Antiqua" w:cs="Calibri"/>
                <w:b/>
                <w:bCs/>
                <w:color w:val="FFFFFF"/>
                <w:sz w:val="20"/>
                <w:szCs w:val="20"/>
              </w:rPr>
              <w:t>Total</w:t>
            </w:r>
          </w:p>
        </w:tc>
      </w:tr>
      <w:tr w:rsidR="00CB4099" w:rsidRPr="0048077B" w14:paraId="30B76B5E" w14:textId="77777777" w:rsidTr="0078591B">
        <w:trPr>
          <w:trHeight w:val="270"/>
          <w:jc w:val="center"/>
        </w:trPr>
        <w:tc>
          <w:tcPr>
            <w:tcW w:w="1757" w:type="dxa"/>
            <w:tcBorders>
              <w:top w:val="nil"/>
              <w:left w:val="single" w:sz="4" w:space="0" w:color="auto"/>
              <w:bottom w:val="single" w:sz="4" w:space="0" w:color="auto"/>
              <w:right w:val="single" w:sz="4" w:space="0" w:color="auto"/>
            </w:tcBorders>
            <w:shd w:val="clear" w:color="auto" w:fill="auto"/>
            <w:noWrap/>
            <w:vAlign w:val="center"/>
            <w:hideMark/>
          </w:tcPr>
          <w:p w14:paraId="0CC2FEED" w14:textId="77777777" w:rsidR="00CB4099" w:rsidRPr="000620F7" w:rsidRDefault="00CB4099">
            <w:pPr>
              <w:jc w:val="center"/>
              <w:rPr>
                <w:rFonts w:ascii="Book Antiqua" w:hAnsi="Book Antiqua" w:cs="Calibri"/>
                <w:color w:val="000000"/>
                <w:sz w:val="20"/>
                <w:szCs w:val="20"/>
              </w:rPr>
            </w:pPr>
            <w:r w:rsidRPr="000620F7">
              <w:rPr>
                <w:rFonts w:ascii="Book Antiqua" w:hAnsi="Book Antiqua" w:cs="Arial"/>
                <w:color w:val="000000"/>
                <w:sz w:val="20"/>
                <w:szCs w:val="20"/>
              </w:rPr>
              <w:t>1742</w:t>
            </w:r>
          </w:p>
        </w:tc>
        <w:tc>
          <w:tcPr>
            <w:tcW w:w="3983" w:type="dxa"/>
            <w:tcBorders>
              <w:top w:val="nil"/>
              <w:left w:val="nil"/>
              <w:bottom w:val="single" w:sz="4" w:space="0" w:color="auto"/>
              <w:right w:val="single" w:sz="4" w:space="0" w:color="auto"/>
            </w:tcBorders>
            <w:shd w:val="clear" w:color="auto" w:fill="auto"/>
            <w:noWrap/>
            <w:vAlign w:val="center"/>
            <w:hideMark/>
          </w:tcPr>
          <w:p w14:paraId="2FBA8E5C" w14:textId="77777777" w:rsidR="00CB4099" w:rsidRPr="0048077B" w:rsidRDefault="00CB4099" w:rsidP="00D10E67">
            <w:pPr>
              <w:jc w:val="both"/>
              <w:rPr>
                <w:rFonts w:ascii="Book Antiqua" w:hAnsi="Book Antiqua" w:cs="Calibri"/>
                <w:color w:val="000000"/>
                <w:sz w:val="20"/>
                <w:szCs w:val="20"/>
              </w:rPr>
            </w:pPr>
            <w:r w:rsidRPr="0048077B">
              <w:rPr>
                <w:rFonts w:ascii="Book Antiqua" w:hAnsi="Book Antiqua" w:cs="Arial"/>
                <w:color w:val="000000"/>
                <w:sz w:val="20"/>
                <w:szCs w:val="20"/>
              </w:rPr>
              <w:t>Juzgado Contravencional de Quepos</w:t>
            </w:r>
          </w:p>
        </w:tc>
        <w:tc>
          <w:tcPr>
            <w:tcW w:w="1531" w:type="dxa"/>
            <w:tcBorders>
              <w:top w:val="nil"/>
              <w:left w:val="nil"/>
              <w:bottom w:val="single" w:sz="4" w:space="0" w:color="auto"/>
              <w:right w:val="single" w:sz="4" w:space="0" w:color="auto"/>
            </w:tcBorders>
            <w:shd w:val="clear" w:color="auto" w:fill="auto"/>
            <w:noWrap/>
            <w:vAlign w:val="center"/>
            <w:hideMark/>
          </w:tcPr>
          <w:p w14:paraId="22F4251B"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44</w:t>
            </w:r>
          </w:p>
        </w:tc>
        <w:tc>
          <w:tcPr>
            <w:tcW w:w="1531" w:type="dxa"/>
            <w:tcBorders>
              <w:top w:val="nil"/>
              <w:left w:val="nil"/>
              <w:bottom w:val="single" w:sz="4" w:space="0" w:color="auto"/>
              <w:right w:val="single" w:sz="4" w:space="0" w:color="auto"/>
            </w:tcBorders>
            <w:shd w:val="clear" w:color="auto" w:fill="auto"/>
            <w:noWrap/>
            <w:vAlign w:val="center"/>
            <w:hideMark/>
          </w:tcPr>
          <w:p w14:paraId="0B4053CE"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93</w:t>
            </w:r>
          </w:p>
        </w:tc>
        <w:tc>
          <w:tcPr>
            <w:tcW w:w="1531" w:type="dxa"/>
            <w:tcBorders>
              <w:top w:val="nil"/>
              <w:left w:val="nil"/>
              <w:bottom w:val="single" w:sz="4" w:space="0" w:color="auto"/>
              <w:right w:val="single" w:sz="4" w:space="0" w:color="auto"/>
            </w:tcBorders>
            <w:shd w:val="clear" w:color="auto" w:fill="auto"/>
            <w:noWrap/>
            <w:vAlign w:val="center"/>
            <w:hideMark/>
          </w:tcPr>
          <w:p w14:paraId="3DDBB4E4"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137</w:t>
            </w:r>
          </w:p>
        </w:tc>
      </w:tr>
      <w:tr w:rsidR="00CB4099" w:rsidRPr="0048077B" w14:paraId="66893681" w14:textId="77777777" w:rsidTr="0078591B">
        <w:trPr>
          <w:trHeight w:val="270"/>
          <w:jc w:val="center"/>
        </w:trPr>
        <w:tc>
          <w:tcPr>
            <w:tcW w:w="1757" w:type="dxa"/>
            <w:tcBorders>
              <w:top w:val="nil"/>
              <w:left w:val="single" w:sz="4" w:space="0" w:color="auto"/>
              <w:bottom w:val="single" w:sz="4" w:space="0" w:color="auto"/>
              <w:right w:val="single" w:sz="4" w:space="0" w:color="auto"/>
            </w:tcBorders>
            <w:shd w:val="clear" w:color="auto" w:fill="auto"/>
            <w:noWrap/>
            <w:vAlign w:val="center"/>
            <w:hideMark/>
          </w:tcPr>
          <w:p w14:paraId="079EB524" w14:textId="77777777" w:rsidR="00CB4099" w:rsidRPr="000620F7" w:rsidRDefault="00CB4099">
            <w:pPr>
              <w:jc w:val="center"/>
              <w:rPr>
                <w:rFonts w:ascii="Book Antiqua" w:hAnsi="Book Antiqua" w:cs="Calibri"/>
                <w:color w:val="000000"/>
                <w:sz w:val="20"/>
                <w:szCs w:val="20"/>
              </w:rPr>
            </w:pPr>
            <w:r w:rsidRPr="000620F7">
              <w:rPr>
                <w:rFonts w:ascii="Book Antiqua" w:hAnsi="Book Antiqua" w:cs="Arial"/>
                <w:color w:val="000000"/>
                <w:sz w:val="20"/>
                <w:szCs w:val="20"/>
              </w:rPr>
              <w:t>1746</w:t>
            </w:r>
          </w:p>
        </w:tc>
        <w:tc>
          <w:tcPr>
            <w:tcW w:w="3983" w:type="dxa"/>
            <w:tcBorders>
              <w:top w:val="nil"/>
              <w:left w:val="nil"/>
              <w:bottom w:val="single" w:sz="4" w:space="0" w:color="auto"/>
              <w:right w:val="single" w:sz="4" w:space="0" w:color="auto"/>
            </w:tcBorders>
            <w:shd w:val="clear" w:color="auto" w:fill="auto"/>
            <w:noWrap/>
            <w:vAlign w:val="center"/>
            <w:hideMark/>
          </w:tcPr>
          <w:p w14:paraId="6E97DE32" w14:textId="77777777" w:rsidR="00CB4099" w:rsidRPr="0048077B" w:rsidRDefault="00CB4099" w:rsidP="00D10E67">
            <w:pPr>
              <w:jc w:val="both"/>
              <w:rPr>
                <w:rFonts w:ascii="Book Antiqua" w:hAnsi="Book Antiqua" w:cs="Calibri"/>
                <w:color w:val="000000"/>
                <w:sz w:val="20"/>
                <w:szCs w:val="20"/>
              </w:rPr>
            </w:pPr>
            <w:r w:rsidRPr="0048077B">
              <w:rPr>
                <w:rFonts w:ascii="Book Antiqua" w:hAnsi="Book Antiqua" w:cs="Arial"/>
                <w:color w:val="000000"/>
                <w:sz w:val="20"/>
                <w:szCs w:val="20"/>
              </w:rPr>
              <w:t>Juzgado Contravencional de Parrita</w:t>
            </w:r>
          </w:p>
        </w:tc>
        <w:tc>
          <w:tcPr>
            <w:tcW w:w="1531" w:type="dxa"/>
            <w:tcBorders>
              <w:top w:val="nil"/>
              <w:left w:val="nil"/>
              <w:bottom w:val="single" w:sz="4" w:space="0" w:color="auto"/>
              <w:right w:val="single" w:sz="4" w:space="0" w:color="auto"/>
            </w:tcBorders>
            <w:shd w:val="clear" w:color="auto" w:fill="auto"/>
            <w:noWrap/>
            <w:vAlign w:val="center"/>
            <w:hideMark/>
          </w:tcPr>
          <w:p w14:paraId="5334263D"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63</w:t>
            </w:r>
          </w:p>
        </w:tc>
        <w:tc>
          <w:tcPr>
            <w:tcW w:w="1531" w:type="dxa"/>
            <w:tcBorders>
              <w:top w:val="nil"/>
              <w:left w:val="nil"/>
              <w:bottom w:val="single" w:sz="4" w:space="0" w:color="auto"/>
              <w:right w:val="single" w:sz="4" w:space="0" w:color="auto"/>
            </w:tcBorders>
            <w:shd w:val="clear" w:color="000000" w:fill="D9D9D9"/>
            <w:noWrap/>
            <w:vAlign w:val="center"/>
            <w:hideMark/>
          </w:tcPr>
          <w:p w14:paraId="12ABD897"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 </w:t>
            </w:r>
          </w:p>
        </w:tc>
        <w:tc>
          <w:tcPr>
            <w:tcW w:w="1531" w:type="dxa"/>
            <w:tcBorders>
              <w:top w:val="nil"/>
              <w:left w:val="nil"/>
              <w:bottom w:val="single" w:sz="4" w:space="0" w:color="auto"/>
              <w:right w:val="single" w:sz="4" w:space="0" w:color="auto"/>
            </w:tcBorders>
            <w:shd w:val="clear" w:color="auto" w:fill="auto"/>
            <w:noWrap/>
            <w:vAlign w:val="center"/>
            <w:hideMark/>
          </w:tcPr>
          <w:p w14:paraId="65A0D7F1"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63</w:t>
            </w:r>
          </w:p>
        </w:tc>
      </w:tr>
      <w:tr w:rsidR="00CB4099" w:rsidRPr="0048077B" w14:paraId="092FBE55" w14:textId="77777777" w:rsidTr="0078591B">
        <w:trPr>
          <w:trHeight w:val="270"/>
          <w:jc w:val="center"/>
        </w:trPr>
        <w:tc>
          <w:tcPr>
            <w:tcW w:w="1757" w:type="dxa"/>
            <w:tcBorders>
              <w:top w:val="nil"/>
              <w:left w:val="single" w:sz="4" w:space="0" w:color="auto"/>
              <w:bottom w:val="single" w:sz="4" w:space="0" w:color="auto"/>
              <w:right w:val="single" w:sz="4" w:space="0" w:color="auto"/>
            </w:tcBorders>
            <w:shd w:val="clear" w:color="auto" w:fill="auto"/>
            <w:noWrap/>
            <w:vAlign w:val="center"/>
            <w:hideMark/>
          </w:tcPr>
          <w:p w14:paraId="38FCD9AA" w14:textId="77777777" w:rsidR="00CB4099" w:rsidRPr="000620F7" w:rsidRDefault="00CB4099">
            <w:pPr>
              <w:jc w:val="center"/>
              <w:rPr>
                <w:rFonts w:ascii="Book Antiqua" w:hAnsi="Book Antiqua" w:cs="Calibri"/>
                <w:color w:val="000000"/>
                <w:sz w:val="20"/>
                <w:szCs w:val="20"/>
              </w:rPr>
            </w:pPr>
            <w:r w:rsidRPr="000620F7">
              <w:rPr>
                <w:rFonts w:ascii="Book Antiqua" w:hAnsi="Book Antiqua" w:cs="Arial"/>
                <w:color w:val="000000"/>
                <w:sz w:val="20"/>
                <w:szCs w:val="20"/>
              </w:rPr>
              <w:t>1722</w:t>
            </w:r>
          </w:p>
        </w:tc>
        <w:tc>
          <w:tcPr>
            <w:tcW w:w="3983" w:type="dxa"/>
            <w:tcBorders>
              <w:top w:val="nil"/>
              <w:left w:val="nil"/>
              <w:bottom w:val="single" w:sz="4" w:space="0" w:color="auto"/>
              <w:right w:val="single" w:sz="4" w:space="0" w:color="auto"/>
            </w:tcBorders>
            <w:shd w:val="clear" w:color="auto" w:fill="auto"/>
            <w:noWrap/>
            <w:vAlign w:val="center"/>
            <w:hideMark/>
          </w:tcPr>
          <w:p w14:paraId="573730B0" w14:textId="77777777" w:rsidR="00CB4099" w:rsidRPr="0048077B" w:rsidRDefault="00CB4099" w:rsidP="00D10E67">
            <w:pPr>
              <w:jc w:val="both"/>
              <w:rPr>
                <w:rFonts w:ascii="Book Antiqua" w:hAnsi="Book Antiqua" w:cs="Calibri"/>
                <w:color w:val="000000"/>
                <w:sz w:val="20"/>
                <w:szCs w:val="20"/>
              </w:rPr>
            </w:pPr>
            <w:r w:rsidRPr="0048077B">
              <w:rPr>
                <w:rFonts w:ascii="Book Antiqua" w:hAnsi="Book Antiqua" w:cs="Arial"/>
                <w:color w:val="000000"/>
                <w:sz w:val="20"/>
                <w:szCs w:val="20"/>
              </w:rPr>
              <w:t>Juzgado Contravencional de Pavas</w:t>
            </w:r>
          </w:p>
        </w:tc>
        <w:tc>
          <w:tcPr>
            <w:tcW w:w="1531" w:type="dxa"/>
            <w:tcBorders>
              <w:top w:val="nil"/>
              <w:left w:val="nil"/>
              <w:bottom w:val="single" w:sz="4" w:space="0" w:color="auto"/>
              <w:right w:val="single" w:sz="4" w:space="0" w:color="auto"/>
            </w:tcBorders>
            <w:shd w:val="clear" w:color="000000" w:fill="D9D9D9"/>
            <w:noWrap/>
            <w:vAlign w:val="center"/>
            <w:hideMark/>
          </w:tcPr>
          <w:p w14:paraId="7B53B949"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 </w:t>
            </w:r>
          </w:p>
        </w:tc>
        <w:tc>
          <w:tcPr>
            <w:tcW w:w="1531" w:type="dxa"/>
            <w:tcBorders>
              <w:top w:val="nil"/>
              <w:left w:val="nil"/>
              <w:bottom w:val="single" w:sz="4" w:space="0" w:color="auto"/>
              <w:right w:val="single" w:sz="4" w:space="0" w:color="auto"/>
            </w:tcBorders>
            <w:shd w:val="clear" w:color="auto" w:fill="auto"/>
            <w:noWrap/>
            <w:vAlign w:val="center"/>
            <w:hideMark/>
          </w:tcPr>
          <w:p w14:paraId="55F80E31"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42</w:t>
            </w:r>
          </w:p>
        </w:tc>
        <w:tc>
          <w:tcPr>
            <w:tcW w:w="1531" w:type="dxa"/>
            <w:tcBorders>
              <w:top w:val="nil"/>
              <w:left w:val="nil"/>
              <w:bottom w:val="single" w:sz="4" w:space="0" w:color="auto"/>
              <w:right w:val="single" w:sz="4" w:space="0" w:color="auto"/>
            </w:tcBorders>
            <w:shd w:val="clear" w:color="auto" w:fill="auto"/>
            <w:noWrap/>
            <w:vAlign w:val="center"/>
            <w:hideMark/>
          </w:tcPr>
          <w:p w14:paraId="28456490"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42</w:t>
            </w:r>
          </w:p>
        </w:tc>
      </w:tr>
      <w:tr w:rsidR="00CB4099" w:rsidRPr="0048077B" w14:paraId="3AA3D011" w14:textId="77777777" w:rsidTr="0078591B">
        <w:trPr>
          <w:trHeight w:val="270"/>
          <w:jc w:val="center"/>
        </w:trPr>
        <w:tc>
          <w:tcPr>
            <w:tcW w:w="1757" w:type="dxa"/>
            <w:tcBorders>
              <w:top w:val="nil"/>
              <w:left w:val="single" w:sz="4" w:space="0" w:color="auto"/>
              <w:bottom w:val="single" w:sz="4" w:space="0" w:color="auto"/>
              <w:right w:val="single" w:sz="4" w:space="0" w:color="auto"/>
            </w:tcBorders>
            <w:shd w:val="clear" w:color="auto" w:fill="auto"/>
            <w:noWrap/>
            <w:vAlign w:val="center"/>
            <w:hideMark/>
          </w:tcPr>
          <w:p w14:paraId="07A58A70" w14:textId="77777777" w:rsidR="00CB4099" w:rsidRPr="000620F7" w:rsidRDefault="00CB4099">
            <w:pPr>
              <w:jc w:val="center"/>
              <w:rPr>
                <w:rFonts w:ascii="Book Antiqua" w:hAnsi="Book Antiqua" w:cs="Calibri"/>
                <w:color w:val="000000"/>
                <w:sz w:val="20"/>
                <w:szCs w:val="20"/>
              </w:rPr>
            </w:pPr>
            <w:r w:rsidRPr="000620F7">
              <w:rPr>
                <w:rFonts w:ascii="Book Antiqua" w:hAnsi="Book Antiqua" w:cs="Arial"/>
                <w:color w:val="000000"/>
                <w:sz w:val="20"/>
                <w:szCs w:val="20"/>
              </w:rPr>
              <w:t>1340</w:t>
            </w:r>
          </w:p>
        </w:tc>
        <w:tc>
          <w:tcPr>
            <w:tcW w:w="3983" w:type="dxa"/>
            <w:tcBorders>
              <w:top w:val="nil"/>
              <w:left w:val="nil"/>
              <w:bottom w:val="single" w:sz="4" w:space="0" w:color="auto"/>
              <w:right w:val="single" w:sz="4" w:space="0" w:color="auto"/>
            </w:tcBorders>
            <w:shd w:val="clear" w:color="auto" w:fill="auto"/>
            <w:noWrap/>
            <w:vAlign w:val="center"/>
            <w:hideMark/>
          </w:tcPr>
          <w:p w14:paraId="74BCB011" w14:textId="1829D5CF" w:rsidR="00CB4099" w:rsidRPr="0048077B" w:rsidRDefault="00CB4099" w:rsidP="00D10E67">
            <w:pPr>
              <w:jc w:val="both"/>
              <w:rPr>
                <w:rFonts w:ascii="Book Antiqua" w:hAnsi="Book Antiqua" w:cs="Calibri"/>
                <w:color w:val="000000"/>
                <w:sz w:val="20"/>
                <w:szCs w:val="20"/>
              </w:rPr>
            </w:pPr>
            <w:r w:rsidRPr="0048077B">
              <w:rPr>
                <w:rFonts w:ascii="Book Antiqua" w:hAnsi="Book Antiqua" w:cs="Arial"/>
                <w:color w:val="000000"/>
                <w:sz w:val="20"/>
                <w:szCs w:val="20"/>
              </w:rPr>
              <w:t>Juzgado Contravencional y Tránsito de Sarapiquí</w:t>
            </w:r>
          </w:p>
        </w:tc>
        <w:tc>
          <w:tcPr>
            <w:tcW w:w="1531" w:type="dxa"/>
            <w:tcBorders>
              <w:top w:val="nil"/>
              <w:left w:val="nil"/>
              <w:bottom w:val="single" w:sz="4" w:space="0" w:color="auto"/>
              <w:right w:val="single" w:sz="4" w:space="0" w:color="auto"/>
            </w:tcBorders>
            <w:shd w:val="clear" w:color="000000" w:fill="D9D9D9"/>
            <w:noWrap/>
            <w:vAlign w:val="center"/>
            <w:hideMark/>
          </w:tcPr>
          <w:p w14:paraId="05BB8406"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 </w:t>
            </w:r>
          </w:p>
        </w:tc>
        <w:tc>
          <w:tcPr>
            <w:tcW w:w="1531" w:type="dxa"/>
            <w:tcBorders>
              <w:top w:val="nil"/>
              <w:left w:val="nil"/>
              <w:bottom w:val="single" w:sz="4" w:space="0" w:color="auto"/>
              <w:right w:val="single" w:sz="4" w:space="0" w:color="auto"/>
            </w:tcBorders>
            <w:shd w:val="clear" w:color="auto" w:fill="auto"/>
            <w:noWrap/>
            <w:vAlign w:val="center"/>
            <w:hideMark/>
          </w:tcPr>
          <w:p w14:paraId="05C499CC"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34</w:t>
            </w:r>
          </w:p>
        </w:tc>
        <w:tc>
          <w:tcPr>
            <w:tcW w:w="1531" w:type="dxa"/>
            <w:tcBorders>
              <w:top w:val="nil"/>
              <w:left w:val="nil"/>
              <w:bottom w:val="single" w:sz="4" w:space="0" w:color="auto"/>
              <w:right w:val="single" w:sz="4" w:space="0" w:color="auto"/>
            </w:tcBorders>
            <w:shd w:val="clear" w:color="auto" w:fill="auto"/>
            <w:noWrap/>
            <w:vAlign w:val="center"/>
            <w:hideMark/>
          </w:tcPr>
          <w:p w14:paraId="624CE2C0"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34</w:t>
            </w:r>
          </w:p>
        </w:tc>
      </w:tr>
      <w:tr w:rsidR="00CB4099" w:rsidRPr="0048077B" w14:paraId="685F0654" w14:textId="77777777" w:rsidTr="0078591B">
        <w:trPr>
          <w:trHeight w:val="270"/>
          <w:jc w:val="center"/>
        </w:trPr>
        <w:tc>
          <w:tcPr>
            <w:tcW w:w="1757" w:type="dxa"/>
            <w:tcBorders>
              <w:top w:val="nil"/>
              <w:left w:val="single" w:sz="4" w:space="0" w:color="auto"/>
              <w:bottom w:val="single" w:sz="4" w:space="0" w:color="auto"/>
              <w:right w:val="single" w:sz="4" w:space="0" w:color="auto"/>
            </w:tcBorders>
            <w:shd w:val="clear" w:color="auto" w:fill="auto"/>
            <w:noWrap/>
            <w:vAlign w:val="center"/>
            <w:hideMark/>
          </w:tcPr>
          <w:p w14:paraId="397200BB" w14:textId="77777777" w:rsidR="00CB4099" w:rsidRPr="000620F7" w:rsidRDefault="00CB4099">
            <w:pPr>
              <w:jc w:val="center"/>
              <w:rPr>
                <w:rFonts w:ascii="Book Antiqua" w:hAnsi="Book Antiqua" w:cs="Calibri"/>
                <w:color w:val="000000"/>
                <w:sz w:val="20"/>
                <w:szCs w:val="20"/>
              </w:rPr>
            </w:pPr>
            <w:r w:rsidRPr="000620F7">
              <w:rPr>
                <w:rFonts w:ascii="Book Antiqua" w:hAnsi="Book Antiqua" w:cs="Arial"/>
                <w:color w:val="000000"/>
                <w:sz w:val="20"/>
                <w:szCs w:val="20"/>
              </w:rPr>
              <w:t>1720</w:t>
            </w:r>
          </w:p>
        </w:tc>
        <w:tc>
          <w:tcPr>
            <w:tcW w:w="3983" w:type="dxa"/>
            <w:tcBorders>
              <w:top w:val="nil"/>
              <w:left w:val="nil"/>
              <w:bottom w:val="single" w:sz="4" w:space="0" w:color="auto"/>
              <w:right w:val="single" w:sz="4" w:space="0" w:color="auto"/>
            </w:tcBorders>
            <w:shd w:val="clear" w:color="auto" w:fill="auto"/>
            <w:noWrap/>
            <w:vAlign w:val="center"/>
            <w:hideMark/>
          </w:tcPr>
          <w:p w14:paraId="6592D6A1" w14:textId="77777777" w:rsidR="00CB4099" w:rsidRPr="0048077B" w:rsidRDefault="00CB4099" w:rsidP="00D10E67">
            <w:pPr>
              <w:jc w:val="both"/>
              <w:rPr>
                <w:rFonts w:ascii="Book Antiqua" w:hAnsi="Book Antiqua" w:cs="Calibri"/>
                <w:color w:val="000000"/>
                <w:sz w:val="20"/>
                <w:szCs w:val="20"/>
              </w:rPr>
            </w:pPr>
            <w:r w:rsidRPr="0048077B">
              <w:rPr>
                <w:rFonts w:ascii="Book Antiqua" w:hAnsi="Book Antiqua" w:cs="Arial"/>
                <w:color w:val="000000"/>
                <w:sz w:val="20"/>
                <w:szCs w:val="20"/>
              </w:rPr>
              <w:t>Juzgado Contravencional de Alajuelita</w:t>
            </w:r>
          </w:p>
        </w:tc>
        <w:tc>
          <w:tcPr>
            <w:tcW w:w="1531" w:type="dxa"/>
            <w:tcBorders>
              <w:top w:val="nil"/>
              <w:left w:val="nil"/>
              <w:bottom w:val="single" w:sz="4" w:space="0" w:color="auto"/>
              <w:right w:val="single" w:sz="4" w:space="0" w:color="auto"/>
            </w:tcBorders>
            <w:shd w:val="clear" w:color="000000" w:fill="D9D9D9"/>
            <w:noWrap/>
            <w:vAlign w:val="center"/>
            <w:hideMark/>
          </w:tcPr>
          <w:p w14:paraId="4D40D061"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 </w:t>
            </w:r>
          </w:p>
        </w:tc>
        <w:tc>
          <w:tcPr>
            <w:tcW w:w="1531" w:type="dxa"/>
            <w:tcBorders>
              <w:top w:val="nil"/>
              <w:left w:val="nil"/>
              <w:bottom w:val="single" w:sz="4" w:space="0" w:color="auto"/>
              <w:right w:val="single" w:sz="4" w:space="0" w:color="auto"/>
            </w:tcBorders>
            <w:shd w:val="clear" w:color="auto" w:fill="auto"/>
            <w:noWrap/>
            <w:vAlign w:val="center"/>
            <w:hideMark/>
          </w:tcPr>
          <w:p w14:paraId="4A86F6AC"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18</w:t>
            </w:r>
          </w:p>
        </w:tc>
        <w:tc>
          <w:tcPr>
            <w:tcW w:w="1531" w:type="dxa"/>
            <w:tcBorders>
              <w:top w:val="nil"/>
              <w:left w:val="nil"/>
              <w:bottom w:val="single" w:sz="4" w:space="0" w:color="auto"/>
              <w:right w:val="single" w:sz="4" w:space="0" w:color="auto"/>
            </w:tcBorders>
            <w:shd w:val="clear" w:color="auto" w:fill="auto"/>
            <w:noWrap/>
            <w:vAlign w:val="center"/>
            <w:hideMark/>
          </w:tcPr>
          <w:p w14:paraId="36B211BB"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18</w:t>
            </w:r>
          </w:p>
        </w:tc>
      </w:tr>
      <w:tr w:rsidR="00CB4099" w:rsidRPr="0048077B" w14:paraId="29619A4D" w14:textId="77777777" w:rsidTr="0078591B">
        <w:trPr>
          <w:trHeight w:val="270"/>
          <w:jc w:val="center"/>
        </w:trPr>
        <w:tc>
          <w:tcPr>
            <w:tcW w:w="1757" w:type="dxa"/>
            <w:tcBorders>
              <w:top w:val="nil"/>
              <w:left w:val="single" w:sz="4" w:space="0" w:color="auto"/>
              <w:bottom w:val="single" w:sz="4" w:space="0" w:color="auto"/>
              <w:right w:val="single" w:sz="4" w:space="0" w:color="auto"/>
            </w:tcBorders>
            <w:shd w:val="clear" w:color="auto" w:fill="auto"/>
            <w:noWrap/>
            <w:vAlign w:val="center"/>
            <w:hideMark/>
          </w:tcPr>
          <w:p w14:paraId="2082A4BA" w14:textId="77777777" w:rsidR="00CB4099" w:rsidRPr="000620F7" w:rsidRDefault="00CB4099">
            <w:pPr>
              <w:jc w:val="center"/>
              <w:rPr>
                <w:rFonts w:ascii="Book Antiqua" w:hAnsi="Book Antiqua" w:cs="Calibri"/>
                <w:color w:val="000000"/>
                <w:sz w:val="20"/>
                <w:szCs w:val="20"/>
              </w:rPr>
            </w:pPr>
            <w:r w:rsidRPr="000620F7">
              <w:rPr>
                <w:rFonts w:ascii="Book Antiqua" w:hAnsi="Book Antiqua" w:cs="Arial"/>
                <w:color w:val="000000"/>
                <w:sz w:val="20"/>
                <w:szCs w:val="20"/>
              </w:rPr>
              <w:t>1099</w:t>
            </w:r>
          </w:p>
        </w:tc>
        <w:tc>
          <w:tcPr>
            <w:tcW w:w="3983" w:type="dxa"/>
            <w:tcBorders>
              <w:top w:val="nil"/>
              <w:left w:val="nil"/>
              <w:bottom w:val="single" w:sz="4" w:space="0" w:color="auto"/>
              <w:right w:val="single" w:sz="4" w:space="0" w:color="auto"/>
            </w:tcBorders>
            <w:shd w:val="clear" w:color="auto" w:fill="auto"/>
            <w:noWrap/>
            <w:vAlign w:val="center"/>
            <w:hideMark/>
          </w:tcPr>
          <w:p w14:paraId="4EF62FBD" w14:textId="77777777" w:rsidR="00CB4099" w:rsidRPr="0048077B" w:rsidRDefault="00CB4099" w:rsidP="00D10E67">
            <w:pPr>
              <w:jc w:val="both"/>
              <w:rPr>
                <w:rFonts w:ascii="Book Antiqua" w:hAnsi="Book Antiqua" w:cs="Calibri"/>
                <w:color w:val="000000"/>
                <w:sz w:val="20"/>
                <w:szCs w:val="20"/>
              </w:rPr>
            </w:pPr>
            <w:r w:rsidRPr="0048077B">
              <w:rPr>
                <w:rFonts w:ascii="Book Antiqua" w:hAnsi="Book Antiqua" w:cs="Arial"/>
                <w:color w:val="000000"/>
                <w:sz w:val="20"/>
                <w:szCs w:val="20"/>
              </w:rPr>
              <w:t>Juzgado Contravencional de Golfito</w:t>
            </w:r>
          </w:p>
        </w:tc>
        <w:tc>
          <w:tcPr>
            <w:tcW w:w="1531" w:type="dxa"/>
            <w:tcBorders>
              <w:top w:val="nil"/>
              <w:left w:val="nil"/>
              <w:bottom w:val="single" w:sz="4" w:space="0" w:color="auto"/>
              <w:right w:val="single" w:sz="4" w:space="0" w:color="auto"/>
            </w:tcBorders>
            <w:shd w:val="clear" w:color="auto" w:fill="auto"/>
            <w:noWrap/>
            <w:vAlign w:val="center"/>
            <w:hideMark/>
          </w:tcPr>
          <w:p w14:paraId="55923A07"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15</w:t>
            </w:r>
          </w:p>
        </w:tc>
        <w:tc>
          <w:tcPr>
            <w:tcW w:w="1531" w:type="dxa"/>
            <w:tcBorders>
              <w:top w:val="nil"/>
              <w:left w:val="nil"/>
              <w:bottom w:val="single" w:sz="4" w:space="0" w:color="auto"/>
              <w:right w:val="single" w:sz="4" w:space="0" w:color="auto"/>
            </w:tcBorders>
            <w:shd w:val="clear" w:color="000000" w:fill="D9D9D9"/>
            <w:noWrap/>
            <w:vAlign w:val="center"/>
            <w:hideMark/>
          </w:tcPr>
          <w:p w14:paraId="65C90C9C"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 </w:t>
            </w:r>
          </w:p>
        </w:tc>
        <w:tc>
          <w:tcPr>
            <w:tcW w:w="1531" w:type="dxa"/>
            <w:tcBorders>
              <w:top w:val="nil"/>
              <w:left w:val="nil"/>
              <w:bottom w:val="single" w:sz="4" w:space="0" w:color="auto"/>
              <w:right w:val="single" w:sz="4" w:space="0" w:color="auto"/>
            </w:tcBorders>
            <w:shd w:val="clear" w:color="auto" w:fill="auto"/>
            <w:noWrap/>
            <w:vAlign w:val="center"/>
            <w:hideMark/>
          </w:tcPr>
          <w:p w14:paraId="6CF5B65A"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15</w:t>
            </w:r>
          </w:p>
        </w:tc>
      </w:tr>
      <w:tr w:rsidR="00CB4099" w:rsidRPr="0048077B" w14:paraId="379C318C" w14:textId="77777777" w:rsidTr="0078591B">
        <w:trPr>
          <w:trHeight w:val="270"/>
          <w:jc w:val="center"/>
        </w:trPr>
        <w:tc>
          <w:tcPr>
            <w:tcW w:w="1757" w:type="dxa"/>
            <w:tcBorders>
              <w:top w:val="nil"/>
              <w:left w:val="single" w:sz="4" w:space="0" w:color="auto"/>
              <w:bottom w:val="single" w:sz="4" w:space="0" w:color="auto"/>
              <w:right w:val="single" w:sz="4" w:space="0" w:color="auto"/>
            </w:tcBorders>
            <w:shd w:val="clear" w:color="auto" w:fill="auto"/>
            <w:noWrap/>
            <w:vAlign w:val="center"/>
            <w:hideMark/>
          </w:tcPr>
          <w:p w14:paraId="20693C57" w14:textId="77777777" w:rsidR="00CB4099" w:rsidRPr="000620F7" w:rsidRDefault="00CB4099">
            <w:pPr>
              <w:jc w:val="center"/>
              <w:rPr>
                <w:rFonts w:ascii="Book Antiqua" w:hAnsi="Book Antiqua" w:cs="Calibri"/>
                <w:color w:val="000000"/>
                <w:sz w:val="20"/>
                <w:szCs w:val="20"/>
              </w:rPr>
            </w:pPr>
            <w:r w:rsidRPr="000620F7">
              <w:rPr>
                <w:rFonts w:ascii="Book Antiqua" w:hAnsi="Book Antiqua" w:cs="Arial"/>
                <w:color w:val="000000"/>
                <w:sz w:val="20"/>
                <w:szCs w:val="20"/>
              </w:rPr>
              <w:t>1699</w:t>
            </w:r>
          </w:p>
        </w:tc>
        <w:tc>
          <w:tcPr>
            <w:tcW w:w="3983" w:type="dxa"/>
            <w:tcBorders>
              <w:top w:val="nil"/>
              <w:left w:val="nil"/>
              <w:bottom w:val="single" w:sz="4" w:space="0" w:color="auto"/>
              <w:right w:val="single" w:sz="4" w:space="0" w:color="auto"/>
            </w:tcBorders>
            <w:shd w:val="clear" w:color="auto" w:fill="auto"/>
            <w:noWrap/>
            <w:vAlign w:val="center"/>
            <w:hideMark/>
          </w:tcPr>
          <w:p w14:paraId="003C8A36" w14:textId="77777777" w:rsidR="00CB4099" w:rsidRPr="0048077B" w:rsidRDefault="00CB4099" w:rsidP="00D10E67">
            <w:pPr>
              <w:jc w:val="both"/>
              <w:rPr>
                <w:rFonts w:ascii="Book Antiqua" w:hAnsi="Book Antiqua" w:cs="Calibri"/>
                <w:color w:val="000000"/>
                <w:sz w:val="20"/>
                <w:szCs w:val="20"/>
              </w:rPr>
            </w:pPr>
            <w:r w:rsidRPr="0048077B">
              <w:rPr>
                <w:rFonts w:ascii="Book Antiqua" w:hAnsi="Book Antiqua" w:cs="Arial"/>
                <w:color w:val="000000"/>
                <w:sz w:val="20"/>
                <w:szCs w:val="20"/>
              </w:rPr>
              <w:t>Juzgado Contravencional de Aserrí</w:t>
            </w:r>
          </w:p>
        </w:tc>
        <w:tc>
          <w:tcPr>
            <w:tcW w:w="1531" w:type="dxa"/>
            <w:tcBorders>
              <w:top w:val="nil"/>
              <w:left w:val="nil"/>
              <w:bottom w:val="single" w:sz="4" w:space="0" w:color="auto"/>
              <w:right w:val="single" w:sz="4" w:space="0" w:color="auto"/>
            </w:tcBorders>
            <w:shd w:val="clear" w:color="000000" w:fill="D9D9D9"/>
            <w:noWrap/>
            <w:vAlign w:val="center"/>
            <w:hideMark/>
          </w:tcPr>
          <w:p w14:paraId="2D8EDA5D"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 </w:t>
            </w:r>
          </w:p>
        </w:tc>
        <w:tc>
          <w:tcPr>
            <w:tcW w:w="1531" w:type="dxa"/>
            <w:tcBorders>
              <w:top w:val="nil"/>
              <w:left w:val="nil"/>
              <w:bottom w:val="single" w:sz="4" w:space="0" w:color="auto"/>
              <w:right w:val="single" w:sz="4" w:space="0" w:color="auto"/>
            </w:tcBorders>
            <w:shd w:val="clear" w:color="auto" w:fill="auto"/>
            <w:noWrap/>
            <w:vAlign w:val="center"/>
            <w:hideMark/>
          </w:tcPr>
          <w:p w14:paraId="5C5BE3B9"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15</w:t>
            </w:r>
          </w:p>
        </w:tc>
        <w:tc>
          <w:tcPr>
            <w:tcW w:w="1531" w:type="dxa"/>
            <w:tcBorders>
              <w:top w:val="nil"/>
              <w:left w:val="nil"/>
              <w:bottom w:val="single" w:sz="4" w:space="0" w:color="auto"/>
              <w:right w:val="single" w:sz="4" w:space="0" w:color="auto"/>
            </w:tcBorders>
            <w:shd w:val="clear" w:color="auto" w:fill="auto"/>
            <w:noWrap/>
            <w:vAlign w:val="center"/>
            <w:hideMark/>
          </w:tcPr>
          <w:p w14:paraId="4C3C1270"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15</w:t>
            </w:r>
          </w:p>
        </w:tc>
      </w:tr>
      <w:tr w:rsidR="00CB4099" w:rsidRPr="0048077B" w14:paraId="6AD25BC7" w14:textId="77777777" w:rsidTr="0078591B">
        <w:trPr>
          <w:trHeight w:val="270"/>
          <w:jc w:val="center"/>
        </w:trPr>
        <w:tc>
          <w:tcPr>
            <w:tcW w:w="1757" w:type="dxa"/>
            <w:tcBorders>
              <w:top w:val="nil"/>
              <w:left w:val="single" w:sz="4" w:space="0" w:color="auto"/>
              <w:bottom w:val="single" w:sz="4" w:space="0" w:color="auto"/>
              <w:right w:val="single" w:sz="4" w:space="0" w:color="auto"/>
            </w:tcBorders>
            <w:shd w:val="clear" w:color="auto" w:fill="auto"/>
            <w:noWrap/>
            <w:vAlign w:val="center"/>
            <w:hideMark/>
          </w:tcPr>
          <w:p w14:paraId="7E25A00C" w14:textId="77777777" w:rsidR="00CB4099" w:rsidRPr="000620F7" w:rsidRDefault="00CB4099">
            <w:pPr>
              <w:jc w:val="center"/>
              <w:rPr>
                <w:rFonts w:ascii="Book Antiqua" w:hAnsi="Book Antiqua" w:cs="Calibri"/>
                <w:color w:val="000000"/>
                <w:sz w:val="20"/>
                <w:szCs w:val="20"/>
              </w:rPr>
            </w:pPr>
            <w:r w:rsidRPr="000620F7">
              <w:rPr>
                <w:rFonts w:ascii="Book Antiqua" w:hAnsi="Book Antiqua" w:cs="Arial"/>
                <w:color w:val="000000"/>
                <w:sz w:val="20"/>
                <w:szCs w:val="20"/>
              </w:rPr>
              <w:t>1724</w:t>
            </w:r>
          </w:p>
        </w:tc>
        <w:tc>
          <w:tcPr>
            <w:tcW w:w="3983" w:type="dxa"/>
            <w:tcBorders>
              <w:top w:val="nil"/>
              <w:left w:val="nil"/>
              <w:bottom w:val="single" w:sz="4" w:space="0" w:color="auto"/>
              <w:right w:val="single" w:sz="4" w:space="0" w:color="auto"/>
            </w:tcBorders>
            <w:shd w:val="clear" w:color="auto" w:fill="auto"/>
            <w:noWrap/>
            <w:vAlign w:val="center"/>
            <w:hideMark/>
          </w:tcPr>
          <w:p w14:paraId="0479E48C" w14:textId="77777777" w:rsidR="00CB4099" w:rsidRPr="0048077B" w:rsidRDefault="00CB4099" w:rsidP="00D10E67">
            <w:pPr>
              <w:jc w:val="both"/>
              <w:rPr>
                <w:rFonts w:ascii="Book Antiqua" w:hAnsi="Book Antiqua" w:cs="Calibri"/>
                <w:color w:val="000000"/>
                <w:sz w:val="20"/>
                <w:szCs w:val="20"/>
              </w:rPr>
            </w:pPr>
            <w:r w:rsidRPr="0048077B">
              <w:rPr>
                <w:rFonts w:ascii="Book Antiqua" w:hAnsi="Book Antiqua" w:cs="Arial"/>
                <w:color w:val="000000"/>
                <w:sz w:val="20"/>
                <w:szCs w:val="20"/>
              </w:rPr>
              <w:t>Juzgado Contravencional de Escazú</w:t>
            </w:r>
          </w:p>
        </w:tc>
        <w:tc>
          <w:tcPr>
            <w:tcW w:w="1531" w:type="dxa"/>
            <w:tcBorders>
              <w:top w:val="nil"/>
              <w:left w:val="nil"/>
              <w:bottom w:val="single" w:sz="4" w:space="0" w:color="auto"/>
              <w:right w:val="single" w:sz="4" w:space="0" w:color="auto"/>
            </w:tcBorders>
            <w:shd w:val="clear" w:color="auto" w:fill="auto"/>
            <w:noWrap/>
            <w:vAlign w:val="center"/>
            <w:hideMark/>
          </w:tcPr>
          <w:p w14:paraId="53418FD2"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9</w:t>
            </w:r>
          </w:p>
        </w:tc>
        <w:tc>
          <w:tcPr>
            <w:tcW w:w="1531" w:type="dxa"/>
            <w:tcBorders>
              <w:top w:val="nil"/>
              <w:left w:val="nil"/>
              <w:bottom w:val="single" w:sz="4" w:space="0" w:color="auto"/>
              <w:right w:val="single" w:sz="4" w:space="0" w:color="auto"/>
            </w:tcBorders>
            <w:shd w:val="clear" w:color="auto" w:fill="auto"/>
            <w:noWrap/>
            <w:vAlign w:val="center"/>
            <w:hideMark/>
          </w:tcPr>
          <w:p w14:paraId="153757A3"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6</w:t>
            </w:r>
          </w:p>
        </w:tc>
        <w:tc>
          <w:tcPr>
            <w:tcW w:w="1531" w:type="dxa"/>
            <w:tcBorders>
              <w:top w:val="nil"/>
              <w:left w:val="nil"/>
              <w:bottom w:val="single" w:sz="4" w:space="0" w:color="auto"/>
              <w:right w:val="single" w:sz="4" w:space="0" w:color="auto"/>
            </w:tcBorders>
            <w:shd w:val="clear" w:color="auto" w:fill="auto"/>
            <w:noWrap/>
            <w:vAlign w:val="center"/>
            <w:hideMark/>
          </w:tcPr>
          <w:p w14:paraId="0729D4B8"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15</w:t>
            </w:r>
          </w:p>
        </w:tc>
      </w:tr>
      <w:tr w:rsidR="00CB4099" w:rsidRPr="0048077B" w14:paraId="77DCA59C" w14:textId="77777777" w:rsidTr="0078591B">
        <w:trPr>
          <w:trHeight w:val="270"/>
          <w:jc w:val="center"/>
        </w:trPr>
        <w:tc>
          <w:tcPr>
            <w:tcW w:w="1757" w:type="dxa"/>
            <w:tcBorders>
              <w:top w:val="nil"/>
              <w:left w:val="single" w:sz="4" w:space="0" w:color="auto"/>
              <w:bottom w:val="single" w:sz="4" w:space="0" w:color="auto"/>
              <w:right w:val="single" w:sz="4" w:space="0" w:color="auto"/>
            </w:tcBorders>
            <w:shd w:val="clear" w:color="auto" w:fill="auto"/>
            <w:noWrap/>
            <w:vAlign w:val="center"/>
            <w:hideMark/>
          </w:tcPr>
          <w:p w14:paraId="2317BF54" w14:textId="77777777" w:rsidR="00CB4099" w:rsidRPr="000620F7" w:rsidRDefault="00CB4099">
            <w:pPr>
              <w:jc w:val="center"/>
              <w:rPr>
                <w:rFonts w:ascii="Book Antiqua" w:hAnsi="Book Antiqua" w:cs="Calibri"/>
                <w:color w:val="000000"/>
                <w:sz w:val="20"/>
                <w:szCs w:val="20"/>
              </w:rPr>
            </w:pPr>
            <w:r w:rsidRPr="000620F7">
              <w:rPr>
                <w:rFonts w:ascii="Book Antiqua" w:hAnsi="Book Antiqua" w:cs="Arial"/>
                <w:color w:val="000000"/>
                <w:sz w:val="20"/>
                <w:szCs w:val="20"/>
              </w:rPr>
              <w:t>1738</w:t>
            </w:r>
          </w:p>
        </w:tc>
        <w:tc>
          <w:tcPr>
            <w:tcW w:w="3983" w:type="dxa"/>
            <w:tcBorders>
              <w:top w:val="nil"/>
              <w:left w:val="nil"/>
              <w:bottom w:val="single" w:sz="4" w:space="0" w:color="auto"/>
              <w:right w:val="single" w:sz="4" w:space="0" w:color="auto"/>
            </w:tcBorders>
            <w:shd w:val="clear" w:color="auto" w:fill="auto"/>
            <w:noWrap/>
            <w:vAlign w:val="center"/>
            <w:hideMark/>
          </w:tcPr>
          <w:p w14:paraId="6113D1DB" w14:textId="77777777" w:rsidR="00CB4099" w:rsidRPr="0048077B" w:rsidRDefault="00CB4099" w:rsidP="00D10E67">
            <w:pPr>
              <w:jc w:val="both"/>
              <w:rPr>
                <w:rFonts w:ascii="Book Antiqua" w:hAnsi="Book Antiqua" w:cs="Calibri"/>
                <w:color w:val="000000"/>
                <w:sz w:val="20"/>
                <w:szCs w:val="20"/>
              </w:rPr>
            </w:pPr>
            <w:r w:rsidRPr="0048077B">
              <w:rPr>
                <w:rFonts w:ascii="Book Antiqua" w:hAnsi="Book Antiqua" w:cs="Arial"/>
                <w:color w:val="000000"/>
                <w:sz w:val="20"/>
                <w:szCs w:val="20"/>
              </w:rPr>
              <w:t>Juzgado Contravencional de Buenos Aires</w:t>
            </w:r>
          </w:p>
        </w:tc>
        <w:tc>
          <w:tcPr>
            <w:tcW w:w="1531" w:type="dxa"/>
            <w:tcBorders>
              <w:top w:val="nil"/>
              <w:left w:val="nil"/>
              <w:bottom w:val="single" w:sz="4" w:space="0" w:color="auto"/>
              <w:right w:val="single" w:sz="4" w:space="0" w:color="auto"/>
            </w:tcBorders>
            <w:shd w:val="clear" w:color="auto" w:fill="auto"/>
            <w:noWrap/>
            <w:vAlign w:val="center"/>
            <w:hideMark/>
          </w:tcPr>
          <w:p w14:paraId="50669E51"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15</w:t>
            </w:r>
          </w:p>
        </w:tc>
        <w:tc>
          <w:tcPr>
            <w:tcW w:w="1531" w:type="dxa"/>
            <w:tcBorders>
              <w:top w:val="nil"/>
              <w:left w:val="nil"/>
              <w:bottom w:val="single" w:sz="4" w:space="0" w:color="auto"/>
              <w:right w:val="single" w:sz="4" w:space="0" w:color="auto"/>
            </w:tcBorders>
            <w:shd w:val="clear" w:color="000000" w:fill="D9D9D9"/>
            <w:noWrap/>
            <w:vAlign w:val="center"/>
            <w:hideMark/>
          </w:tcPr>
          <w:p w14:paraId="0BD46883"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 </w:t>
            </w:r>
          </w:p>
        </w:tc>
        <w:tc>
          <w:tcPr>
            <w:tcW w:w="1531" w:type="dxa"/>
            <w:tcBorders>
              <w:top w:val="nil"/>
              <w:left w:val="nil"/>
              <w:bottom w:val="single" w:sz="4" w:space="0" w:color="auto"/>
              <w:right w:val="single" w:sz="4" w:space="0" w:color="auto"/>
            </w:tcBorders>
            <w:shd w:val="clear" w:color="auto" w:fill="auto"/>
            <w:noWrap/>
            <w:vAlign w:val="center"/>
            <w:hideMark/>
          </w:tcPr>
          <w:p w14:paraId="6EBA3052"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15</w:t>
            </w:r>
          </w:p>
        </w:tc>
      </w:tr>
      <w:tr w:rsidR="00CB4099" w:rsidRPr="0048077B" w14:paraId="25FD5619" w14:textId="77777777" w:rsidTr="0078591B">
        <w:trPr>
          <w:trHeight w:val="270"/>
          <w:jc w:val="center"/>
        </w:trPr>
        <w:tc>
          <w:tcPr>
            <w:tcW w:w="1757" w:type="dxa"/>
            <w:tcBorders>
              <w:top w:val="nil"/>
              <w:left w:val="single" w:sz="4" w:space="0" w:color="auto"/>
              <w:bottom w:val="single" w:sz="4" w:space="0" w:color="auto"/>
              <w:right w:val="single" w:sz="4" w:space="0" w:color="auto"/>
            </w:tcBorders>
            <w:shd w:val="clear" w:color="auto" w:fill="auto"/>
            <w:noWrap/>
            <w:vAlign w:val="center"/>
            <w:hideMark/>
          </w:tcPr>
          <w:p w14:paraId="66CA3A32" w14:textId="77777777" w:rsidR="00CB4099" w:rsidRPr="000620F7" w:rsidRDefault="00CB4099">
            <w:pPr>
              <w:jc w:val="center"/>
              <w:rPr>
                <w:rFonts w:ascii="Book Antiqua" w:hAnsi="Book Antiqua" w:cs="Calibri"/>
                <w:color w:val="000000"/>
                <w:sz w:val="20"/>
                <w:szCs w:val="20"/>
              </w:rPr>
            </w:pPr>
            <w:r w:rsidRPr="000620F7">
              <w:rPr>
                <w:rFonts w:ascii="Book Antiqua" w:hAnsi="Book Antiqua" w:cs="Arial"/>
                <w:color w:val="000000"/>
                <w:sz w:val="20"/>
                <w:szCs w:val="20"/>
              </w:rPr>
              <w:t>1007</w:t>
            </w:r>
          </w:p>
        </w:tc>
        <w:tc>
          <w:tcPr>
            <w:tcW w:w="3983" w:type="dxa"/>
            <w:tcBorders>
              <w:top w:val="nil"/>
              <w:left w:val="nil"/>
              <w:bottom w:val="single" w:sz="4" w:space="0" w:color="auto"/>
              <w:right w:val="single" w:sz="4" w:space="0" w:color="auto"/>
            </w:tcBorders>
            <w:shd w:val="clear" w:color="auto" w:fill="auto"/>
            <w:noWrap/>
            <w:vAlign w:val="center"/>
            <w:hideMark/>
          </w:tcPr>
          <w:p w14:paraId="772778FC" w14:textId="77777777" w:rsidR="00CB4099" w:rsidRPr="0048077B" w:rsidRDefault="00CB4099" w:rsidP="00D10E67">
            <w:pPr>
              <w:jc w:val="both"/>
              <w:rPr>
                <w:rFonts w:ascii="Book Antiqua" w:hAnsi="Book Antiqua" w:cs="Calibri"/>
                <w:color w:val="000000"/>
                <w:sz w:val="20"/>
                <w:szCs w:val="20"/>
              </w:rPr>
            </w:pPr>
            <w:r w:rsidRPr="0048077B">
              <w:rPr>
                <w:rFonts w:ascii="Book Antiqua" w:hAnsi="Book Antiqua" w:cs="Arial"/>
                <w:color w:val="000000"/>
                <w:sz w:val="20"/>
                <w:szCs w:val="20"/>
              </w:rPr>
              <w:t>Juzgado Contravencional de Turrialba</w:t>
            </w:r>
          </w:p>
        </w:tc>
        <w:tc>
          <w:tcPr>
            <w:tcW w:w="1531" w:type="dxa"/>
            <w:tcBorders>
              <w:top w:val="nil"/>
              <w:left w:val="nil"/>
              <w:bottom w:val="single" w:sz="4" w:space="0" w:color="auto"/>
              <w:right w:val="single" w:sz="4" w:space="0" w:color="auto"/>
            </w:tcBorders>
            <w:shd w:val="clear" w:color="auto" w:fill="auto"/>
            <w:noWrap/>
            <w:vAlign w:val="center"/>
            <w:hideMark/>
          </w:tcPr>
          <w:p w14:paraId="4059602C"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11</w:t>
            </w:r>
          </w:p>
        </w:tc>
        <w:tc>
          <w:tcPr>
            <w:tcW w:w="1531" w:type="dxa"/>
            <w:tcBorders>
              <w:top w:val="nil"/>
              <w:left w:val="nil"/>
              <w:bottom w:val="single" w:sz="4" w:space="0" w:color="auto"/>
              <w:right w:val="single" w:sz="4" w:space="0" w:color="auto"/>
            </w:tcBorders>
            <w:shd w:val="clear" w:color="auto" w:fill="auto"/>
            <w:noWrap/>
            <w:vAlign w:val="center"/>
            <w:hideMark/>
          </w:tcPr>
          <w:p w14:paraId="3FCB3EF1"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2</w:t>
            </w:r>
          </w:p>
        </w:tc>
        <w:tc>
          <w:tcPr>
            <w:tcW w:w="1531" w:type="dxa"/>
            <w:tcBorders>
              <w:top w:val="nil"/>
              <w:left w:val="nil"/>
              <w:bottom w:val="single" w:sz="4" w:space="0" w:color="auto"/>
              <w:right w:val="single" w:sz="4" w:space="0" w:color="auto"/>
            </w:tcBorders>
            <w:shd w:val="clear" w:color="auto" w:fill="auto"/>
            <w:noWrap/>
            <w:vAlign w:val="center"/>
            <w:hideMark/>
          </w:tcPr>
          <w:p w14:paraId="733A7DE9"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13</w:t>
            </w:r>
          </w:p>
        </w:tc>
      </w:tr>
      <w:tr w:rsidR="00CB4099" w:rsidRPr="0048077B" w14:paraId="24B34C6A" w14:textId="77777777" w:rsidTr="0078591B">
        <w:trPr>
          <w:trHeight w:val="270"/>
          <w:jc w:val="center"/>
        </w:trPr>
        <w:tc>
          <w:tcPr>
            <w:tcW w:w="1757" w:type="dxa"/>
            <w:tcBorders>
              <w:top w:val="nil"/>
              <w:left w:val="single" w:sz="4" w:space="0" w:color="auto"/>
              <w:bottom w:val="single" w:sz="4" w:space="0" w:color="auto"/>
              <w:right w:val="single" w:sz="4" w:space="0" w:color="auto"/>
            </w:tcBorders>
            <w:shd w:val="clear" w:color="auto" w:fill="auto"/>
            <w:noWrap/>
            <w:vAlign w:val="center"/>
            <w:hideMark/>
          </w:tcPr>
          <w:p w14:paraId="02DCB9B4" w14:textId="77777777" w:rsidR="00CB4099" w:rsidRPr="000620F7" w:rsidRDefault="00CB4099">
            <w:pPr>
              <w:jc w:val="center"/>
              <w:rPr>
                <w:rFonts w:ascii="Book Antiqua" w:hAnsi="Book Antiqua" w:cs="Calibri"/>
                <w:color w:val="000000"/>
                <w:sz w:val="20"/>
                <w:szCs w:val="20"/>
              </w:rPr>
            </w:pPr>
            <w:r w:rsidRPr="000620F7">
              <w:rPr>
                <w:rFonts w:ascii="Book Antiqua" w:hAnsi="Book Antiqua" w:cs="Arial"/>
                <w:color w:val="000000"/>
                <w:sz w:val="20"/>
                <w:szCs w:val="20"/>
              </w:rPr>
              <w:t>1691</w:t>
            </w:r>
          </w:p>
        </w:tc>
        <w:tc>
          <w:tcPr>
            <w:tcW w:w="3983" w:type="dxa"/>
            <w:tcBorders>
              <w:top w:val="nil"/>
              <w:left w:val="nil"/>
              <w:bottom w:val="single" w:sz="4" w:space="0" w:color="auto"/>
              <w:right w:val="single" w:sz="4" w:space="0" w:color="auto"/>
            </w:tcBorders>
            <w:shd w:val="clear" w:color="auto" w:fill="auto"/>
            <w:noWrap/>
            <w:vAlign w:val="center"/>
            <w:hideMark/>
          </w:tcPr>
          <w:p w14:paraId="68CCDFD7" w14:textId="77777777" w:rsidR="00CB4099" w:rsidRPr="0048077B" w:rsidRDefault="00CB4099" w:rsidP="00D10E67">
            <w:pPr>
              <w:jc w:val="both"/>
              <w:rPr>
                <w:rFonts w:ascii="Book Antiqua" w:hAnsi="Book Antiqua" w:cs="Calibri"/>
                <w:color w:val="000000"/>
                <w:sz w:val="20"/>
                <w:szCs w:val="20"/>
              </w:rPr>
            </w:pPr>
            <w:r w:rsidRPr="0048077B">
              <w:rPr>
                <w:rFonts w:ascii="Book Antiqua" w:hAnsi="Book Antiqua" w:cs="Arial"/>
                <w:color w:val="000000"/>
                <w:sz w:val="20"/>
                <w:szCs w:val="20"/>
              </w:rPr>
              <w:t>Juzgado Contravencional de Hatillo</w:t>
            </w:r>
          </w:p>
        </w:tc>
        <w:tc>
          <w:tcPr>
            <w:tcW w:w="1531" w:type="dxa"/>
            <w:tcBorders>
              <w:top w:val="nil"/>
              <w:left w:val="nil"/>
              <w:bottom w:val="single" w:sz="4" w:space="0" w:color="auto"/>
              <w:right w:val="single" w:sz="4" w:space="0" w:color="auto"/>
            </w:tcBorders>
            <w:shd w:val="clear" w:color="auto" w:fill="auto"/>
            <w:noWrap/>
            <w:vAlign w:val="center"/>
            <w:hideMark/>
          </w:tcPr>
          <w:p w14:paraId="16B436D1"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1</w:t>
            </w:r>
          </w:p>
        </w:tc>
        <w:tc>
          <w:tcPr>
            <w:tcW w:w="1531" w:type="dxa"/>
            <w:tcBorders>
              <w:top w:val="nil"/>
              <w:left w:val="nil"/>
              <w:bottom w:val="single" w:sz="4" w:space="0" w:color="auto"/>
              <w:right w:val="single" w:sz="4" w:space="0" w:color="auto"/>
            </w:tcBorders>
            <w:shd w:val="clear" w:color="auto" w:fill="auto"/>
            <w:noWrap/>
            <w:vAlign w:val="center"/>
            <w:hideMark/>
          </w:tcPr>
          <w:p w14:paraId="1AA7B623"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10</w:t>
            </w:r>
          </w:p>
        </w:tc>
        <w:tc>
          <w:tcPr>
            <w:tcW w:w="1531" w:type="dxa"/>
            <w:tcBorders>
              <w:top w:val="nil"/>
              <w:left w:val="nil"/>
              <w:bottom w:val="single" w:sz="4" w:space="0" w:color="auto"/>
              <w:right w:val="single" w:sz="4" w:space="0" w:color="auto"/>
            </w:tcBorders>
            <w:shd w:val="clear" w:color="auto" w:fill="auto"/>
            <w:noWrap/>
            <w:vAlign w:val="center"/>
            <w:hideMark/>
          </w:tcPr>
          <w:p w14:paraId="2F0317C2"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11</w:t>
            </w:r>
          </w:p>
        </w:tc>
      </w:tr>
      <w:tr w:rsidR="00CB4099" w:rsidRPr="0048077B" w14:paraId="35DED9A9" w14:textId="77777777" w:rsidTr="0078591B">
        <w:trPr>
          <w:trHeight w:val="270"/>
          <w:jc w:val="center"/>
        </w:trPr>
        <w:tc>
          <w:tcPr>
            <w:tcW w:w="1757" w:type="dxa"/>
            <w:tcBorders>
              <w:top w:val="nil"/>
              <w:left w:val="single" w:sz="4" w:space="0" w:color="auto"/>
              <w:bottom w:val="single" w:sz="4" w:space="0" w:color="auto"/>
              <w:right w:val="single" w:sz="4" w:space="0" w:color="auto"/>
            </w:tcBorders>
            <w:shd w:val="clear" w:color="auto" w:fill="auto"/>
            <w:noWrap/>
            <w:vAlign w:val="center"/>
            <w:hideMark/>
          </w:tcPr>
          <w:p w14:paraId="0D87374F" w14:textId="77777777" w:rsidR="00CB4099" w:rsidRPr="000620F7" w:rsidRDefault="00CB4099">
            <w:pPr>
              <w:jc w:val="center"/>
              <w:rPr>
                <w:rFonts w:ascii="Book Antiqua" w:hAnsi="Book Antiqua" w:cs="Calibri"/>
                <w:color w:val="000000"/>
                <w:sz w:val="20"/>
                <w:szCs w:val="20"/>
              </w:rPr>
            </w:pPr>
            <w:r w:rsidRPr="000620F7">
              <w:rPr>
                <w:rFonts w:ascii="Book Antiqua" w:hAnsi="Book Antiqua" w:cs="Arial"/>
                <w:color w:val="000000"/>
                <w:sz w:val="20"/>
                <w:szCs w:val="20"/>
              </w:rPr>
              <w:t>1727</w:t>
            </w:r>
          </w:p>
        </w:tc>
        <w:tc>
          <w:tcPr>
            <w:tcW w:w="3983" w:type="dxa"/>
            <w:tcBorders>
              <w:top w:val="nil"/>
              <w:left w:val="nil"/>
              <w:bottom w:val="single" w:sz="4" w:space="0" w:color="auto"/>
              <w:right w:val="single" w:sz="4" w:space="0" w:color="auto"/>
            </w:tcBorders>
            <w:shd w:val="clear" w:color="auto" w:fill="auto"/>
            <w:noWrap/>
            <w:vAlign w:val="center"/>
            <w:hideMark/>
          </w:tcPr>
          <w:p w14:paraId="1761790A" w14:textId="77777777" w:rsidR="00CB4099" w:rsidRPr="0048077B" w:rsidRDefault="00CB4099" w:rsidP="00D10E67">
            <w:pPr>
              <w:jc w:val="both"/>
              <w:rPr>
                <w:rFonts w:ascii="Book Antiqua" w:hAnsi="Book Antiqua" w:cs="Calibri"/>
                <w:color w:val="000000"/>
                <w:sz w:val="20"/>
                <w:szCs w:val="20"/>
              </w:rPr>
            </w:pPr>
            <w:r w:rsidRPr="0048077B">
              <w:rPr>
                <w:rFonts w:ascii="Book Antiqua" w:hAnsi="Book Antiqua" w:cs="Arial"/>
                <w:color w:val="000000"/>
                <w:sz w:val="20"/>
                <w:szCs w:val="20"/>
              </w:rPr>
              <w:t>Juzgado Contravencional de Santa Ana</w:t>
            </w:r>
          </w:p>
        </w:tc>
        <w:tc>
          <w:tcPr>
            <w:tcW w:w="1531" w:type="dxa"/>
            <w:tcBorders>
              <w:top w:val="nil"/>
              <w:left w:val="nil"/>
              <w:bottom w:val="single" w:sz="4" w:space="0" w:color="auto"/>
              <w:right w:val="single" w:sz="4" w:space="0" w:color="auto"/>
            </w:tcBorders>
            <w:shd w:val="clear" w:color="auto" w:fill="auto"/>
            <w:noWrap/>
            <w:vAlign w:val="center"/>
            <w:hideMark/>
          </w:tcPr>
          <w:p w14:paraId="116D35F9"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5</w:t>
            </w:r>
          </w:p>
        </w:tc>
        <w:tc>
          <w:tcPr>
            <w:tcW w:w="1531" w:type="dxa"/>
            <w:tcBorders>
              <w:top w:val="nil"/>
              <w:left w:val="nil"/>
              <w:bottom w:val="single" w:sz="4" w:space="0" w:color="auto"/>
              <w:right w:val="single" w:sz="4" w:space="0" w:color="auto"/>
            </w:tcBorders>
            <w:shd w:val="clear" w:color="auto" w:fill="auto"/>
            <w:noWrap/>
            <w:vAlign w:val="center"/>
            <w:hideMark/>
          </w:tcPr>
          <w:p w14:paraId="25BC53EC"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5</w:t>
            </w:r>
          </w:p>
        </w:tc>
        <w:tc>
          <w:tcPr>
            <w:tcW w:w="1531" w:type="dxa"/>
            <w:tcBorders>
              <w:top w:val="nil"/>
              <w:left w:val="nil"/>
              <w:bottom w:val="single" w:sz="4" w:space="0" w:color="auto"/>
              <w:right w:val="single" w:sz="4" w:space="0" w:color="auto"/>
            </w:tcBorders>
            <w:shd w:val="clear" w:color="auto" w:fill="auto"/>
            <w:noWrap/>
            <w:vAlign w:val="center"/>
            <w:hideMark/>
          </w:tcPr>
          <w:p w14:paraId="44EC3CA2"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10</w:t>
            </w:r>
          </w:p>
        </w:tc>
      </w:tr>
      <w:tr w:rsidR="00CB4099" w:rsidRPr="0048077B" w14:paraId="74464E4C" w14:textId="77777777" w:rsidTr="0078591B">
        <w:trPr>
          <w:trHeight w:val="270"/>
          <w:jc w:val="center"/>
        </w:trPr>
        <w:tc>
          <w:tcPr>
            <w:tcW w:w="1757" w:type="dxa"/>
            <w:tcBorders>
              <w:top w:val="nil"/>
              <w:left w:val="single" w:sz="4" w:space="0" w:color="auto"/>
              <w:bottom w:val="single" w:sz="4" w:space="0" w:color="auto"/>
              <w:right w:val="single" w:sz="4" w:space="0" w:color="auto"/>
            </w:tcBorders>
            <w:shd w:val="clear" w:color="auto" w:fill="auto"/>
            <w:noWrap/>
            <w:vAlign w:val="center"/>
            <w:hideMark/>
          </w:tcPr>
          <w:p w14:paraId="4150F4D2" w14:textId="77777777" w:rsidR="00CB4099" w:rsidRPr="000620F7" w:rsidRDefault="00CB4099">
            <w:pPr>
              <w:jc w:val="center"/>
              <w:rPr>
                <w:rFonts w:ascii="Book Antiqua" w:hAnsi="Book Antiqua" w:cs="Calibri"/>
                <w:color w:val="000000"/>
                <w:sz w:val="20"/>
                <w:szCs w:val="20"/>
              </w:rPr>
            </w:pPr>
            <w:r w:rsidRPr="000620F7">
              <w:rPr>
                <w:rFonts w:ascii="Book Antiqua" w:hAnsi="Book Antiqua" w:cs="Arial"/>
                <w:color w:val="000000"/>
                <w:sz w:val="20"/>
                <w:szCs w:val="20"/>
              </w:rPr>
              <w:t>1427</w:t>
            </w:r>
          </w:p>
        </w:tc>
        <w:tc>
          <w:tcPr>
            <w:tcW w:w="3983" w:type="dxa"/>
            <w:tcBorders>
              <w:top w:val="nil"/>
              <w:left w:val="nil"/>
              <w:bottom w:val="single" w:sz="4" w:space="0" w:color="auto"/>
              <w:right w:val="single" w:sz="4" w:space="0" w:color="auto"/>
            </w:tcBorders>
            <w:shd w:val="clear" w:color="auto" w:fill="auto"/>
            <w:noWrap/>
            <w:vAlign w:val="center"/>
            <w:hideMark/>
          </w:tcPr>
          <w:p w14:paraId="59CD009E" w14:textId="77777777" w:rsidR="00CB4099" w:rsidRPr="0048077B" w:rsidRDefault="00CB4099" w:rsidP="00D10E67">
            <w:pPr>
              <w:jc w:val="both"/>
              <w:rPr>
                <w:rFonts w:ascii="Book Antiqua" w:hAnsi="Book Antiqua" w:cs="Calibri"/>
                <w:color w:val="000000"/>
                <w:sz w:val="20"/>
                <w:szCs w:val="20"/>
              </w:rPr>
            </w:pPr>
            <w:r w:rsidRPr="0048077B">
              <w:rPr>
                <w:rFonts w:ascii="Book Antiqua" w:hAnsi="Book Antiqua" w:cs="Arial"/>
                <w:color w:val="000000"/>
                <w:sz w:val="20"/>
                <w:szCs w:val="20"/>
              </w:rPr>
              <w:t>Juzgado Contravencional de Corredores</w:t>
            </w:r>
          </w:p>
        </w:tc>
        <w:tc>
          <w:tcPr>
            <w:tcW w:w="1531" w:type="dxa"/>
            <w:tcBorders>
              <w:top w:val="nil"/>
              <w:left w:val="nil"/>
              <w:bottom w:val="single" w:sz="4" w:space="0" w:color="auto"/>
              <w:right w:val="single" w:sz="4" w:space="0" w:color="auto"/>
            </w:tcBorders>
            <w:shd w:val="clear" w:color="auto" w:fill="auto"/>
            <w:noWrap/>
            <w:vAlign w:val="center"/>
            <w:hideMark/>
          </w:tcPr>
          <w:p w14:paraId="289D8F8E"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9</w:t>
            </w:r>
          </w:p>
        </w:tc>
        <w:tc>
          <w:tcPr>
            <w:tcW w:w="1531" w:type="dxa"/>
            <w:tcBorders>
              <w:top w:val="nil"/>
              <w:left w:val="nil"/>
              <w:bottom w:val="single" w:sz="4" w:space="0" w:color="auto"/>
              <w:right w:val="single" w:sz="4" w:space="0" w:color="auto"/>
            </w:tcBorders>
            <w:shd w:val="clear" w:color="000000" w:fill="D9D9D9"/>
            <w:noWrap/>
            <w:vAlign w:val="center"/>
            <w:hideMark/>
          </w:tcPr>
          <w:p w14:paraId="3F99127A"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 </w:t>
            </w:r>
          </w:p>
        </w:tc>
        <w:tc>
          <w:tcPr>
            <w:tcW w:w="1531" w:type="dxa"/>
            <w:tcBorders>
              <w:top w:val="nil"/>
              <w:left w:val="nil"/>
              <w:bottom w:val="single" w:sz="4" w:space="0" w:color="auto"/>
              <w:right w:val="single" w:sz="4" w:space="0" w:color="auto"/>
            </w:tcBorders>
            <w:shd w:val="clear" w:color="auto" w:fill="auto"/>
            <w:noWrap/>
            <w:vAlign w:val="center"/>
            <w:hideMark/>
          </w:tcPr>
          <w:p w14:paraId="6E66AEA1"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9</w:t>
            </w:r>
          </w:p>
        </w:tc>
      </w:tr>
      <w:tr w:rsidR="00CB4099" w:rsidRPr="0048077B" w14:paraId="15962C4B" w14:textId="77777777" w:rsidTr="0078591B">
        <w:trPr>
          <w:trHeight w:val="270"/>
          <w:jc w:val="center"/>
        </w:trPr>
        <w:tc>
          <w:tcPr>
            <w:tcW w:w="1757" w:type="dxa"/>
            <w:tcBorders>
              <w:top w:val="nil"/>
              <w:left w:val="single" w:sz="4" w:space="0" w:color="auto"/>
              <w:bottom w:val="single" w:sz="4" w:space="0" w:color="auto"/>
              <w:right w:val="single" w:sz="4" w:space="0" w:color="auto"/>
            </w:tcBorders>
            <w:shd w:val="clear" w:color="auto" w:fill="auto"/>
            <w:noWrap/>
            <w:vAlign w:val="center"/>
            <w:hideMark/>
          </w:tcPr>
          <w:p w14:paraId="4836A488" w14:textId="77777777" w:rsidR="00CB4099" w:rsidRPr="000620F7" w:rsidRDefault="00CB4099">
            <w:pPr>
              <w:jc w:val="center"/>
              <w:rPr>
                <w:rFonts w:ascii="Book Antiqua" w:hAnsi="Book Antiqua" w:cs="Calibri"/>
                <w:color w:val="000000"/>
                <w:sz w:val="20"/>
                <w:szCs w:val="20"/>
              </w:rPr>
            </w:pPr>
            <w:r w:rsidRPr="000620F7">
              <w:rPr>
                <w:rFonts w:ascii="Book Antiqua" w:hAnsi="Book Antiqua" w:cs="Arial"/>
                <w:color w:val="000000"/>
                <w:sz w:val="20"/>
                <w:szCs w:val="20"/>
              </w:rPr>
              <w:t>1694</w:t>
            </w:r>
          </w:p>
        </w:tc>
        <w:tc>
          <w:tcPr>
            <w:tcW w:w="3983" w:type="dxa"/>
            <w:tcBorders>
              <w:top w:val="nil"/>
              <w:left w:val="nil"/>
              <w:bottom w:val="single" w:sz="4" w:space="0" w:color="auto"/>
              <w:right w:val="single" w:sz="4" w:space="0" w:color="auto"/>
            </w:tcBorders>
            <w:shd w:val="clear" w:color="auto" w:fill="auto"/>
            <w:noWrap/>
            <w:vAlign w:val="center"/>
            <w:hideMark/>
          </w:tcPr>
          <w:p w14:paraId="7352D709" w14:textId="77777777" w:rsidR="00CB4099" w:rsidRPr="0048077B" w:rsidRDefault="00CB4099" w:rsidP="00D10E67">
            <w:pPr>
              <w:jc w:val="both"/>
              <w:rPr>
                <w:rFonts w:ascii="Book Antiqua" w:hAnsi="Book Antiqua" w:cs="Calibri"/>
                <w:color w:val="000000"/>
                <w:sz w:val="20"/>
                <w:szCs w:val="20"/>
              </w:rPr>
            </w:pPr>
            <w:r w:rsidRPr="0048077B">
              <w:rPr>
                <w:rFonts w:ascii="Book Antiqua" w:hAnsi="Book Antiqua" w:cs="Arial"/>
                <w:color w:val="000000"/>
                <w:sz w:val="20"/>
                <w:szCs w:val="20"/>
              </w:rPr>
              <w:t>Juzgado Contravencional de Mora</w:t>
            </w:r>
          </w:p>
        </w:tc>
        <w:tc>
          <w:tcPr>
            <w:tcW w:w="1531" w:type="dxa"/>
            <w:tcBorders>
              <w:top w:val="nil"/>
              <w:left w:val="nil"/>
              <w:bottom w:val="single" w:sz="4" w:space="0" w:color="auto"/>
              <w:right w:val="single" w:sz="4" w:space="0" w:color="auto"/>
            </w:tcBorders>
            <w:shd w:val="clear" w:color="auto" w:fill="auto"/>
            <w:noWrap/>
            <w:vAlign w:val="center"/>
            <w:hideMark/>
          </w:tcPr>
          <w:p w14:paraId="4C10681C"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4</w:t>
            </w:r>
          </w:p>
        </w:tc>
        <w:tc>
          <w:tcPr>
            <w:tcW w:w="1531" w:type="dxa"/>
            <w:tcBorders>
              <w:top w:val="nil"/>
              <w:left w:val="nil"/>
              <w:bottom w:val="single" w:sz="4" w:space="0" w:color="auto"/>
              <w:right w:val="single" w:sz="4" w:space="0" w:color="auto"/>
            </w:tcBorders>
            <w:shd w:val="clear" w:color="auto" w:fill="auto"/>
            <w:noWrap/>
            <w:vAlign w:val="center"/>
            <w:hideMark/>
          </w:tcPr>
          <w:p w14:paraId="2C76CD1E"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3</w:t>
            </w:r>
          </w:p>
        </w:tc>
        <w:tc>
          <w:tcPr>
            <w:tcW w:w="1531" w:type="dxa"/>
            <w:tcBorders>
              <w:top w:val="nil"/>
              <w:left w:val="nil"/>
              <w:bottom w:val="single" w:sz="4" w:space="0" w:color="auto"/>
              <w:right w:val="single" w:sz="4" w:space="0" w:color="auto"/>
            </w:tcBorders>
            <w:shd w:val="clear" w:color="auto" w:fill="auto"/>
            <w:noWrap/>
            <w:vAlign w:val="center"/>
            <w:hideMark/>
          </w:tcPr>
          <w:p w14:paraId="64A7D4A8"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7</w:t>
            </w:r>
          </w:p>
        </w:tc>
      </w:tr>
      <w:tr w:rsidR="00CB4099" w:rsidRPr="0048077B" w14:paraId="78510CE8" w14:textId="77777777" w:rsidTr="0078591B">
        <w:trPr>
          <w:trHeight w:val="270"/>
          <w:jc w:val="center"/>
        </w:trPr>
        <w:tc>
          <w:tcPr>
            <w:tcW w:w="1757" w:type="dxa"/>
            <w:tcBorders>
              <w:top w:val="nil"/>
              <w:left w:val="single" w:sz="4" w:space="0" w:color="auto"/>
              <w:bottom w:val="single" w:sz="4" w:space="0" w:color="auto"/>
              <w:right w:val="single" w:sz="4" w:space="0" w:color="auto"/>
            </w:tcBorders>
            <w:shd w:val="clear" w:color="auto" w:fill="auto"/>
            <w:noWrap/>
            <w:vAlign w:val="center"/>
            <w:hideMark/>
          </w:tcPr>
          <w:p w14:paraId="3D2DE501" w14:textId="77777777" w:rsidR="00CB4099" w:rsidRPr="000620F7" w:rsidRDefault="00CB4099">
            <w:pPr>
              <w:jc w:val="center"/>
              <w:rPr>
                <w:rFonts w:ascii="Book Antiqua" w:hAnsi="Book Antiqua" w:cs="Calibri"/>
                <w:color w:val="000000"/>
                <w:sz w:val="20"/>
                <w:szCs w:val="20"/>
              </w:rPr>
            </w:pPr>
            <w:r w:rsidRPr="000620F7">
              <w:rPr>
                <w:rFonts w:ascii="Book Antiqua" w:hAnsi="Book Antiqua" w:cs="Arial"/>
                <w:color w:val="000000"/>
                <w:sz w:val="20"/>
                <w:szCs w:val="20"/>
              </w:rPr>
              <w:t>1498</w:t>
            </w:r>
          </w:p>
        </w:tc>
        <w:tc>
          <w:tcPr>
            <w:tcW w:w="3983" w:type="dxa"/>
            <w:tcBorders>
              <w:top w:val="nil"/>
              <w:left w:val="nil"/>
              <w:bottom w:val="single" w:sz="4" w:space="0" w:color="auto"/>
              <w:right w:val="single" w:sz="4" w:space="0" w:color="auto"/>
            </w:tcBorders>
            <w:shd w:val="clear" w:color="auto" w:fill="auto"/>
            <w:noWrap/>
            <w:vAlign w:val="center"/>
            <w:hideMark/>
          </w:tcPr>
          <w:p w14:paraId="24B73434" w14:textId="77777777" w:rsidR="00CB4099" w:rsidRPr="0048077B" w:rsidRDefault="00CB4099" w:rsidP="00D10E67">
            <w:pPr>
              <w:jc w:val="both"/>
              <w:rPr>
                <w:rFonts w:ascii="Book Antiqua" w:hAnsi="Book Antiqua" w:cs="Calibri"/>
                <w:color w:val="000000"/>
                <w:sz w:val="20"/>
                <w:szCs w:val="20"/>
              </w:rPr>
            </w:pPr>
            <w:r w:rsidRPr="0048077B">
              <w:rPr>
                <w:rFonts w:ascii="Book Antiqua" w:hAnsi="Book Antiqua" w:cs="Arial"/>
                <w:color w:val="000000"/>
                <w:sz w:val="20"/>
                <w:szCs w:val="20"/>
              </w:rPr>
              <w:t>Juzgado Contravencional de Upala</w:t>
            </w:r>
          </w:p>
        </w:tc>
        <w:tc>
          <w:tcPr>
            <w:tcW w:w="1531" w:type="dxa"/>
            <w:tcBorders>
              <w:top w:val="nil"/>
              <w:left w:val="nil"/>
              <w:bottom w:val="single" w:sz="4" w:space="0" w:color="auto"/>
              <w:right w:val="single" w:sz="4" w:space="0" w:color="auto"/>
            </w:tcBorders>
            <w:shd w:val="clear" w:color="auto" w:fill="auto"/>
            <w:noWrap/>
            <w:vAlign w:val="center"/>
            <w:hideMark/>
          </w:tcPr>
          <w:p w14:paraId="235A6464"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5</w:t>
            </w:r>
          </w:p>
        </w:tc>
        <w:tc>
          <w:tcPr>
            <w:tcW w:w="1531" w:type="dxa"/>
            <w:tcBorders>
              <w:top w:val="nil"/>
              <w:left w:val="nil"/>
              <w:bottom w:val="single" w:sz="4" w:space="0" w:color="auto"/>
              <w:right w:val="single" w:sz="4" w:space="0" w:color="auto"/>
            </w:tcBorders>
            <w:shd w:val="clear" w:color="auto" w:fill="auto"/>
            <w:noWrap/>
            <w:vAlign w:val="center"/>
            <w:hideMark/>
          </w:tcPr>
          <w:p w14:paraId="5DCA1E54"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1</w:t>
            </w:r>
          </w:p>
        </w:tc>
        <w:tc>
          <w:tcPr>
            <w:tcW w:w="1531" w:type="dxa"/>
            <w:tcBorders>
              <w:top w:val="nil"/>
              <w:left w:val="nil"/>
              <w:bottom w:val="single" w:sz="4" w:space="0" w:color="auto"/>
              <w:right w:val="single" w:sz="4" w:space="0" w:color="auto"/>
            </w:tcBorders>
            <w:shd w:val="clear" w:color="auto" w:fill="auto"/>
            <w:noWrap/>
            <w:vAlign w:val="center"/>
            <w:hideMark/>
          </w:tcPr>
          <w:p w14:paraId="2DFA59BA"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6</w:t>
            </w:r>
          </w:p>
        </w:tc>
      </w:tr>
      <w:tr w:rsidR="00CB4099" w:rsidRPr="0048077B" w14:paraId="5FA26C26" w14:textId="77777777" w:rsidTr="0078591B">
        <w:trPr>
          <w:trHeight w:val="270"/>
          <w:jc w:val="center"/>
        </w:trPr>
        <w:tc>
          <w:tcPr>
            <w:tcW w:w="1757" w:type="dxa"/>
            <w:tcBorders>
              <w:top w:val="nil"/>
              <w:left w:val="single" w:sz="4" w:space="0" w:color="auto"/>
              <w:bottom w:val="single" w:sz="4" w:space="0" w:color="auto"/>
              <w:right w:val="single" w:sz="4" w:space="0" w:color="auto"/>
            </w:tcBorders>
            <w:shd w:val="clear" w:color="auto" w:fill="auto"/>
            <w:noWrap/>
            <w:vAlign w:val="center"/>
            <w:hideMark/>
          </w:tcPr>
          <w:p w14:paraId="58692667" w14:textId="77777777" w:rsidR="00CB4099" w:rsidRPr="000620F7" w:rsidRDefault="00CB4099">
            <w:pPr>
              <w:jc w:val="center"/>
              <w:rPr>
                <w:rFonts w:ascii="Book Antiqua" w:hAnsi="Book Antiqua" w:cs="Calibri"/>
                <w:color w:val="000000"/>
                <w:sz w:val="20"/>
                <w:szCs w:val="20"/>
              </w:rPr>
            </w:pPr>
            <w:r w:rsidRPr="000620F7">
              <w:rPr>
                <w:rFonts w:ascii="Book Antiqua" w:hAnsi="Book Antiqua" w:cs="Arial"/>
                <w:color w:val="000000"/>
                <w:sz w:val="20"/>
                <w:szCs w:val="20"/>
              </w:rPr>
              <w:t>1489</w:t>
            </w:r>
          </w:p>
        </w:tc>
        <w:tc>
          <w:tcPr>
            <w:tcW w:w="3983" w:type="dxa"/>
            <w:tcBorders>
              <w:top w:val="nil"/>
              <w:left w:val="nil"/>
              <w:bottom w:val="single" w:sz="4" w:space="0" w:color="auto"/>
              <w:right w:val="single" w:sz="4" w:space="0" w:color="auto"/>
            </w:tcBorders>
            <w:shd w:val="clear" w:color="auto" w:fill="auto"/>
            <w:noWrap/>
            <w:vAlign w:val="center"/>
            <w:hideMark/>
          </w:tcPr>
          <w:p w14:paraId="54F31CA7" w14:textId="77777777" w:rsidR="00CB4099" w:rsidRPr="0048077B" w:rsidRDefault="00CB4099" w:rsidP="00D10E67">
            <w:pPr>
              <w:jc w:val="both"/>
              <w:rPr>
                <w:rFonts w:ascii="Book Antiqua" w:hAnsi="Book Antiqua" w:cs="Calibri"/>
                <w:color w:val="000000"/>
                <w:sz w:val="20"/>
                <w:szCs w:val="20"/>
              </w:rPr>
            </w:pPr>
            <w:r w:rsidRPr="0048077B">
              <w:rPr>
                <w:rFonts w:ascii="Book Antiqua" w:hAnsi="Book Antiqua" w:cs="Arial"/>
                <w:color w:val="000000"/>
                <w:sz w:val="20"/>
                <w:szCs w:val="20"/>
              </w:rPr>
              <w:t>Juzgado Contravencional de Naranjo</w:t>
            </w:r>
          </w:p>
        </w:tc>
        <w:tc>
          <w:tcPr>
            <w:tcW w:w="1531" w:type="dxa"/>
            <w:tcBorders>
              <w:top w:val="nil"/>
              <w:left w:val="nil"/>
              <w:bottom w:val="single" w:sz="4" w:space="0" w:color="auto"/>
              <w:right w:val="single" w:sz="4" w:space="0" w:color="auto"/>
            </w:tcBorders>
            <w:shd w:val="clear" w:color="auto" w:fill="auto"/>
            <w:noWrap/>
            <w:vAlign w:val="center"/>
            <w:hideMark/>
          </w:tcPr>
          <w:p w14:paraId="0D9F0757"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1</w:t>
            </w:r>
          </w:p>
        </w:tc>
        <w:tc>
          <w:tcPr>
            <w:tcW w:w="1531" w:type="dxa"/>
            <w:tcBorders>
              <w:top w:val="nil"/>
              <w:left w:val="nil"/>
              <w:bottom w:val="single" w:sz="4" w:space="0" w:color="auto"/>
              <w:right w:val="single" w:sz="4" w:space="0" w:color="auto"/>
            </w:tcBorders>
            <w:shd w:val="clear" w:color="auto" w:fill="auto"/>
            <w:noWrap/>
            <w:vAlign w:val="center"/>
            <w:hideMark/>
          </w:tcPr>
          <w:p w14:paraId="28E951D3"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3</w:t>
            </w:r>
          </w:p>
        </w:tc>
        <w:tc>
          <w:tcPr>
            <w:tcW w:w="1531" w:type="dxa"/>
            <w:tcBorders>
              <w:top w:val="nil"/>
              <w:left w:val="nil"/>
              <w:bottom w:val="single" w:sz="4" w:space="0" w:color="auto"/>
              <w:right w:val="single" w:sz="4" w:space="0" w:color="auto"/>
            </w:tcBorders>
            <w:shd w:val="clear" w:color="auto" w:fill="auto"/>
            <w:noWrap/>
            <w:vAlign w:val="center"/>
            <w:hideMark/>
          </w:tcPr>
          <w:p w14:paraId="19F4CE7E"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4</w:t>
            </w:r>
          </w:p>
        </w:tc>
      </w:tr>
      <w:tr w:rsidR="00CB4099" w:rsidRPr="0048077B" w14:paraId="7A58D38C" w14:textId="77777777" w:rsidTr="0078591B">
        <w:trPr>
          <w:trHeight w:val="270"/>
          <w:jc w:val="center"/>
        </w:trPr>
        <w:tc>
          <w:tcPr>
            <w:tcW w:w="1757" w:type="dxa"/>
            <w:tcBorders>
              <w:top w:val="nil"/>
              <w:left w:val="single" w:sz="4" w:space="0" w:color="auto"/>
              <w:bottom w:val="single" w:sz="4" w:space="0" w:color="auto"/>
              <w:right w:val="single" w:sz="4" w:space="0" w:color="auto"/>
            </w:tcBorders>
            <w:shd w:val="clear" w:color="auto" w:fill="auto"/>
            <w:noWrap/>
            <w:vAlign w:val="center"/>
            <w:hideMark/>
          </w:tcPr>
          <w:p w14:paraId="751BC65E" w14:textId="77777777" w:rsidR="00CB4099" w:rsidRPr="000620F7" w:rsidRDefault="00CB4099">
            <w:pPr>
              <w:jc w:val="center"/>
              <w:rPr>
                <w:rFonts w:ascii="Book Antiqua" w:hAnsi="Book Antiqua" w:cs="Calibri"/>
                <w:color w:val="000000"/>
                <w:sz w:val="20"/>
                <w:szCs w:val="20"/>
              </w:rPr>
            </w:pPr>
            <w:r w:rsidRPr="000620F7">
              <w:rPr>
                <w:rFonts w:ascii="Book Antiqua" w:hAnsi="Book Antiqua" w:cs="Arial"/>
                <w:color w:val="000000"/>
                <w:sz w:val="20"/>
                <w:szCs w:val="20"/>
              </w:rPr>
              <w:t>1118</w:t>
            </w:r>
          </w:p>
        </w:tc>
        <w:tc>
          <w:tcPr>
            <w:tcW w:w="3983" w:type="dxa"/>
            <w:tcBorders>
              <w:top w:val="nil"/>
              <w:left w:val="nil"/>
              <w:bottom w:val="single" w:sz="4" w:space="0" w:color="auto"/>
              <w:right w:val="single" w:sz="4" w:space="0" w:color="auto"/>
            </w:tcBorders>
            <w:shd w:val="clear" w:color="auto" w:fill="auto"/>
            <w:noWrap/>
            <w:vAlign w:val="center"/>
            <w:hideMark/>
          </w:tcPr>
          <w:p w14:paraId="4595F8D0" w14:textId="77777777" w:rsidR="00CB4099" w:rsidRPr="0048077B" w:rsidRDefault="00CB4099" w:rsidP="00D10E67">
            <w:pPr>
              <w:jc w:val="both"/>
              <w:rPr>
                <w:rFonts w:ascii="Book Antiqua" w:hAnsi="Book Antiqua" w:cs="Calibri"/>
                <w:color w:val="000000"/>
                <w:sz w:val="20"/>
                <w:szCs w:val="20"/>
              </w:rPr>
            </w:pPr>
            <w:r w:rsidRPr="0048077B">
              <w:rPr>
                <w:rFonts w:ascii="Book Antiqua" w:hAnsi="Book Antiqua" w:cs="Arial"/>
                <w:color w:val="000000"/>
                <w:sz w:val="20"/>
                <w:szCs w:val="20"/>
              </w:rPr>
              <w:t>Juzgado Contravencional de Grecia</w:t>
            </w:r>
          </w:p>
        </w:tc>
        <w:tc>
          <w:tcPr>
            <w:tcW w:w="1531" w:type="dxa"/>
            <w:tcBorders>
              <w:top w:val="nil"/>
              <w:left w:val="nil"/>
              <w:bottom w:val="single" w:sz="4" w:space="0" w:color="auto"/>
              <w:right w:val="single" w:sz="4" w:space="0" w:color="auto"/>
            </w:tcBorders>
            <w:shd w:val="clear" w:color="auto" w:fill="auto"/>
            <w:noWrap/>
            <w:vAlign w:val="center"/>
            <w:hideMark/>
          </w:tcPr>
          <w:p w14:paraId="2577165C"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3</w:t>
            </w:r>
          </w:p>
        </w:tc>
        <w:tc>
          <w:tcPr>
            <w:tcW w:w="1531" w:type="dxa"/>
            <w:tcBorders>
              <w:top w:val="nil"/>
              <w:left w:val="nil"/>
              <w:bottom w:val="single" w:sz="4" w:space="0" w:color="auto"/>
              <w:right w:val="single" w:sz="4" w:space="0" w:color="auto"/>
            </w:tcBorders>
            <w:shd w:val="clear" w:color="000000" w:fill="D9D9D9"/>
            <w:noWrap/>
            <w:vAlign w:val="center"/>
            <w:hideMark/>
          </w:tcPr>
          <w:p w14:paraId="64A1963F"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 </w:t>
            </w:r>
          </w:p>
        </w:tc>
        <w:tc>
          <w:tcPr>
            <w:tcW w:w="1531" w:type="dxa"/>
            <w:tcBorders>
              <w:top w:val="nil"/>
              <w:left w:val="nil"/>
              <w:bottom w:val="single" w:sz="4" w:space="0" w:color="auto"/>
              <w:right w:val="single" w:sz="4" w:space="0" w:color="auto"/>
            </w:tcBorders>
            <w:shd w:val="clear" w:color="auto" w:fill="auto"/>
            <w:noWrap/>
            <w:vAlign w:val="center"/>
            <w:hideMark/>
          </w:tcPr>
          <w:p w14:paraId="260DCC06"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3</w:t>
            </w:r>
          </w:p>
        </w:tc>
      </w:tr>
      <w:tr w:rsidR="00CB4099" w:rsidRPr="0048077B" w14:paraId="4E559AA6" w14:textId="77777777" w:rsidTr="0078591B">
        <w:trPr>
          <w:trHeight w:val="270"/>
          <w:jc w:val="center"/>
        </w:trPr>
        <w:tc>
          <w:tcPr>
            <w:tcW w:w="1757" w:type="dxa"/>
            <w:tcBorders>
              <w:top w:val="nil"/>
              <w:left w:val="single" w:sz="4" w:space="0" w:color="auto"/>
              <w:bottom w:val="single" w:sz="4" w:space="0" w:color="auto"/>
              <w:right w:val="single" w:sz="4" w:space="0" w:color="auto"/>
            </w:tcBorders>
            <w:shd w:val="clear" w:color="auto" w:fill="auto"/>
            <w:noWrap/>
            <w:vAlign w:val="center"/>
            <w:hideMark/>
          </w:tcPr>
          <w:p w14:paraId="3CB8AC1A" w14:textId="77777777" w:rsidR="00CB4099" w:rsidRPr="000620F7" w:rsidRDefault="00CB4099">
            <w:pPr>
              <w:jc w:val="center"/>
              <w:rPr>
                <w:rFonts w:ascii="Book Antiqua" w:hAnsi="Book Antiqua" w:cs="Calibri"/>
                <w:color w:val="000000"/>
                <w:sz w:val="20"/>
                <w:szCs w:val="20"/>
              </w:rPr>
            </w:pPr>
            <w:r w:rsidRPr="000620F7">
              <w:rPr>
                <w:rFonts w:ascii="Book Antiqua" w:hAnsi="Book Antiqua" w:cs="Arial"/>
                <w:color w:val="000000"/>
                <w:sz w:val="20"/>
                <w:szCs w:val="20"/>
              </w:rPr>
              <w:t>1717</w:t>
            </w:r>
          </w:p>
        </w:tc>
        <w:tc>
          <w:tcPr>
            <w:tcW w:w="3983" w:type="dxa"/>
            <w:tcBorders>
              <w:top w:val="nil"/>
              <w:left w:val="nil"/>
              <w:bottom w:val="single" w:sz="4" w:space="0" w:color="auto"/>
              <w:right w:val="single" w:sz="4" w:space="0" w:color="auto"/>
            </w:tcBorders>
            <w:shd w:val="clear" w:color="auto" w:fill="auto"/>
            <w:noWrap/>
            <w:vAlign w:val="center"/>
            <w:hideMark/>
          </w:tcPr>
          <w:p w14:paraId="13AF403C" w14:textId="77777777" w:rsidR="00CB4099" w:rsidRPr="0048077B" w:rsidRDefault="00CB4099" w:rsidP="00D10E67">
            <w:pPr>
              <w:jc w:val="both"/>
              <w:rPr>
                <w:rFonts w:ascii="Book Antiqua" w:hAnsi="Book Antiqua" w:cs="Calibri"/>
                <w:color w:val="000000"/>
                <w:sz w:val="20"/>
                <w:szCs w:val="20"/>
              </w:rPr>
            </w:pPr>
            <w:r w:rsidRPr="0048077B">
              <w:rPr>
                <w:rFonts w:ascii="Book Antiqua" w:hAnsi="Book Antiqua" w:cs="Arial"/>
                <w:color w:val="000000"/>
                <w:sz w:val="20"/>
                <w:szCs w:val="20"/>
              </w:rPr>
              <w:t>Juzgado Contravencional de San Sebastián</w:t>
            </w:r>
          </w:p>
        </w:tc>
        <w:tc>
          <w:tcPr>
            <w:tcW w:w="1531" w:type="dxa"/>
            <w:tcBorders>
              <w:top w:val="nil"/>
              <w:left w:val="nil"/>
              <w:bottom w:val="single" w:sz="4" w:space="0" w:color="auto"/>
              <w:right w:val="single" w:sz="4" w:space="0" w:color="auto"/>
            </w:tcBorders>
            <w:shd w:val="clear" w:color="000000" w:fill="D9D9D9"/>
            <w:noWrap/>
            <w:vAlign w:val="center"/>
            <w:hideMark/>
          </w:tcPr>
          <w:p w14:paraId="453FE8A8"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 </w:t>
            </w:r>
          </w:p>
        </w:tc>
        <w:tc>
          <w:tcPr>
            <w:tcW w:w="1531" w:type="dxa"/>
            <w:tcBorders>
              <w:top w:val="nil"/>
              <w:left w:val="nil"/>
              <w:bottom w:val="single" w:sz="4" w:space="0" w:color="auto"/>
              <w:right w:val="single" w:sz="4" w:space="0" w:color="auto"/>
            </w:tcBorders>
            <w:shd w:val="clear" w:color="auto" w:fill="auto"/>
            <w:noWrap/>
            <w:vAlign w:val="center"/>
            <w:hideMark/>
          </w:tcPr>
          <w:p w14:paraId="3FCD4AF9"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1</w:t>
            </w:r>
          </w:p>
        </w:tc>
        <w:tc>
          <w:tcPr>
            <w:tcW w:w="1531" w:type="dxa"/>
            <w:tcBorders>
              <w:top w:val="nil"/>
              <w:left w:val="nil"/>
              <w:bottom w:val="single" w:sz="4" w:space="0" w:color="auto"/>
              <w:right w:val="single" w:sz="4" w:space="0" w:color="auto"/>
            </w:tcBorders>
            <w:shd w:val="clear" w:color="auto" w:fill="auto"/>
            <w:noWrap/>
            <w:vAlign w:val="center"/>
            <w:hideMark/>
          </w:tcPr>
          <w:p w14:paraId="41C21969"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1</w:t>
            </w:r>
          </w:p>
        </w:tc>
      </w:tr>
      <w:tr w:rsidR="00CB4099" w:rsidRPr="0048077B" w14:paraId="425DD92F" w14:textId="77777777" w:rsidTr="0078591B">
        <w:trPr>
          <w:trHeight w:val="270"/>
          <w:jc w:val="center"/>
        </w:trPr>
        <w:tc>
          <w:tcPr>
            <w:tcW w:w="1757" w:type="dxa"/>
            <w:tcBorders>
              <w:top w:val="nil"/>
              <w:left w:val="single" w:sz="4" w:space="0" w:color="auto"/>
              <w:bottom w:val="single" w:sz="4" w:space="0" w:color="auto"/>
              <w:right w:val="single" w:sz="4" w:space="0" w:color="auto"/>
            </w:tcBorders>
            <w:shd w:val="clear" w:color="auto" w:fill="auto"/>
            <w:noWrap/>
            <w:vAlign w:val="center"/>
            <w:hideMark/>
          </w:tcPr>
          <w:p w14:paraId="451AB369" w14:textId="77777777" w:rsidR="00CB4099" w:rsidRPr="000620F7" w:rsidRDefault="00CB4099">
            <w:pPr>
              <w:jc w:val="center"/>
              <w:rPr>
                <w:rFonts w:ascii="Book Antiqua" w:hAnsi="Book Antiqua" w:cs="Calibri"/>
                <w:color w:val="000000"/>
                <w:sz w:val="20"/>
                <w:szCs w:val="20"/>
              </w:rPr>
            </w:pPr>
            <w:r w:rsidRPr="000620F7">
              <w:rPr>
                <w:rFonts w:ascii="Book Antiqua" w:hAnsi="Book Antiqua" w:cs="Arial"/>
                <w:color w:val="000000"/>
                <w:sz w:val="20"/>
                <w:szCs w:val="20"/>
              </w:rPr>
              <w:t>1449</w:t>
            </w:r>
          </w:p>
        </w:tc>
        <w:tc>
          <w:tcPr>
            <w:tcW w:w="3983" w:type="dxa"/>
            <w:tcBorders>
              <w:top w:val="nil"/>
              <w:left w:val="nil"/>
              <w:bottom w:val="single" w:sz="4" w:space="0" w:color="auto"/>
              <w:right w:val="single" w:sz="4" w:space="0" w:color="auto"/>
            </w:tcBorders>
            <w:shd w:val="clear" w:color="auto" w:fill="auto"/>
            <w:noWrap/>
            <w:vAlign w:val="center"/>
            <w:hideMark/>
          </w:tcPr>
          <w:p w14:paraId="2C61AC92" w14:textId="77777777" w:rsidR="00CB4099" w:rsidRPr="0048077B" w:rsidRDefault="00CB4099" w:rsidP="00D10E67">
            <w:pPr>
              <w:jc w:val="both"/>
              <w:rPr>
                <w:rFonts w:ascii="Book Antiqua" w:hAnsi="Book Antiqua" w:cs="Calibri"/>
                <w:color w:val="000000"/>
                <w:sz w:val="20"/>
                <w:szCs w:val="20"/>
              </w:rPr>
            </w:pPr>
            <w:r w:rsidRPr="0048077B">
              <w:rPr>
                <w:rFonts w:ascii="Book Antiqua" w:hAnsi="Book Antiqua" w:cs="Arial"/>
                <w:color w:val="000000"/>
                <w:sz w:val="20"/>
                <w:szCs w:val="20"/>
              </w:rPr>
              <w:t>Juzgado Contravencional de La Unión</w:t>
            </w:r>
          </w:p>
        </w:tc>
        <w:tc>
          <w:tcPr>
            <w:tcW w:w="1531" w:type="dxa"/>
            <w:tcBorders>
              <w:top w:val="nil"/>
              <w:left w:val="nil"/>
              <w:bottom w:val="single" w:sz="4" w:space="0" w:color="auto"/>
              <w:right w:val="single" w:sz="4" w:space="0" w:color="auto"/>
            </w:tcBorders>
            <w:shd w:val="clear" w:color="000000" w:fill="D9D9D9"/>
            <w:noWrap/>
            <w:vAlign w:val="center"/>
            <w:hideMark/>
          </w:tcPr>
          <w:p w14:paraId="3A262652"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 </w:t>
            </w:r>
          </w:p>
        </w:tc>
        <w:tc>
          <w:tcPr>
            <w:tcW w:w="1531" w:type="dxa"/>
            <w:tcBorders>
              <w:top w:val="nil"/>
              <w:left w:val="nil"/>
              <w:bottom w:val="single" w:sz="4" w:space="0" w:color="auto"/>
              <w:right w:val="single" w:sz="4" w:space="0" w:color="auto"/>
            </w:tcBorders>
            <w:shd w:val="clear" w:color="000000" w:fill="D9D9D9"/>
            <w:noWrap/>
            <w:vAlign w:val="center"/>
            <w:hideMark/>
          </w:tcPr>
          <w:p w14:paraId="6498E3FD"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 </w:t>
            </w:r>
          </w:p>
        </w:tc>
        <w:tc>
          <w:tcPr>
            <w:tcW w:w="1531" w:type="dxa"/>
            <w:tcBorders>
              <w:top w:val="nil"/>
              <w:left w:val="nil"/>
              <w:bottom w:val="single" w:sz="4" w:space="0" w:color="auto"/>
              <w:right w:val="single" w:sz="4" w:space="0" w:color="auto"/>
            </w:tcBorders>
            <w:shd w:val="clear" w:color="000000" w:fill="D9D9D9"/>
            <w:noWrap/>
            <w:vAlign w:val="center"/>
            <w:hideMark/>
          </w:tcPr>
          <w:p w14:paraId="586F56B2"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 </w:t>
            </w:r>
          </w:p>
        </w:tc>
      </w:tr>
      <w:tr w:rsidR="00CB4099" w:rsidRPr="0048077B" w14:paraId="6C0B1357" w14:textId="77777777" w:rsidTr="0078591B">
        <w:trPr>
          <w:trHeight w:val="270"/>
          <w:jc w:val="center"/>
        </w:trPr>
        <w:tc>
          <w:tcPr>
            <w:tcW w:w="1757" w:type="dxa"/>
            <w:tcBorders>
              <w:top w:val="nil"/>
              <w:left w:val="single" w:sz="4" w:space="0" w:color="auto"/>
              <w:bottom w:val="single" w:sz="4" w:space="0" w:color="auto"/>
              <w:right w:val="single" w:sz="4" w:space="0" w:color="auto"/>
            </w:tcBorders>
            <w:shd w:val="clear" w:color="auto" w:fill="auto"/>
            <w:noWrap/>
            <w:vAlign w:val="center"/>
            <w:hideMark/>
          </w:tcPr>
          <w:p w14:paraId="2561B6D8" w14:textId="77777777" w:rsidR="00CB4099" w:rsidRPr="000620F7" w:rsidRDefault="00CB4099">
            <w:pPr>
              <w:jc w:val="center"/>
              <w:rPr>
                <w:rFonts w:ascii="Book Antiqua" w:hAnsi="Book Antiqua" w:cs="Calibri"/>
                <w:color w:val="000000"/>
                <w:sz w:val="20"/>
                <w:szCs w:val="20"/>
              </w:rPr>
            </w:pPr>
            <w:r w:rsidRPr="000620F7">
              <w:rPr>
                <w:rFonts w:ascii="Book Antiqua" w:hAnsi="Book Antiqua" w:cs="Arial"/>
                <w:color w:val="000000"/>
                <w:sz w:val="20"/>
                <w:szCs w:val="20"/>
              </w:rPr>
              <w:t>1751</w:t>
            </w:r>
          </w:p>
        </w:tc>
        <w:tc>
          <w:tcPr>
            <w:tcW w:w="3983" w:type="dxa"/>
            <w:tcBorders>
              <w:top w:val="nil"/>
              <w:left w:val="nil"/>
              <w:bottom w:val="single" w:sz="4" w:space="0" w:color="auto"/>
              <w:right w:val="single" w:sz="4" w:space="0" w:color="auto"/>
            </w:tcBorders>
            <w:shd w:val="clear" w:color="auto" w:fill="auto"/>
            <w:noWrap/>
            <w:vAlign w:val="center"/>
            <w:hideMark/>
          </w:tcPr>
          <w:p w14:paraId="30B03CFC" w14:textId="77777777" w:rsidR="00CB4099" w:rsidRPr="0048077B" w:rsidRDefault="00CB4099" w:rsidP="00D10E67">
            <w:pPr>
              <w:jc w:val="both"/>
              <w:rPr>
                <w:rFonts w:ascii="Book Antiqua" w:hAnsi="Book Antiqua" w:cs="Calibri"/>
                <w:color w:val="000000"/>
                <w:sz w:val="20"/>
                <w:szCs w:val="20"/>
              </w:rPr>
            </w:pPr>
            <w:r w:rsidRPr="0048077B">
              <w:rPr>
                <w:rFonts w:ascii="Book Antiqua" w:hAnsi="Book Antiqua" w:cs="Arial"/>
                <w:color w:val="000000"/>
                <w:sz w:val="20"/>
                <w:szCs w:val="20"/>
              </w:rPr>
              <w:t>Juzgado Contravencional de Cañas</w:t>
            </w:r>
          </w:p>
        </w:tc>
        <w:tc>
          <w:tcPr>
            <w:tcW w:w="1531" w:type="dxa"/>
            <w:tcBorders>
              <w:top w:val="nil"/>
              <w:left w:val="nil"/>
              <w:bottom w:val="single" w:sz="4" w:space="0" w:color="auto"/>
              <w:right w:val="single" w:sz="4" w:space="0" w:color="auto"/>
            </w:tcBorders>
            <w:shd w:val="clear" w:color="000000" w:fill="D9D9D9"/>
            <w:noWrap/>
            <w:vAlign w:val="center"/>
            <w:hideMark/>
          </w:tcPr>
          <w:p w14:paraId="74205215"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 </w:t>
            </w:r>
          </w:p>
        </w:tc>
        <w:tc>
          <w:tcPr>
            <w:tcW w:w="1531" w:type="dxa"/>
            <w:tcBorders>
              <w:top w:val="nil"/>
              <w:left w:val="nil"/>
              <w:bottom w:val="single" w:sz="4" w:space="0" w:color="auto"/>
              <w:right w:val="single" w:sz="4" w:space="0" w:color="auto"/>
            </w:tcBorders>
            <w:shd w:val="clear" w:color="000000" w:fill="D9D9D9"/>
            <w:noWrap/>
            <w:vAlign w:val="center"/>
            <w:hideMark/>
          </w:tcPr>
          <w:p w14:paraId="16F9D4DC"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 </w:t>
            </w:r>
          </w:p>
        </w:tc>
        <w:tc>
          <w:tcPr>
            <w:tcW w:w="1531" w:type="dxa"/>
            <w:tcBorders>
              <w:top w:val="nil"/>
              <w:left w:val="nil"/>
              <w:bottom w:val="single" w:sz="4" w:space="0" w:color="auto"/>
              <w:right w:val="single" w:sz="4" w:space="0" w:color="auto"/>
            </w:tcBorders>
            <w:shd w:val="clear" w:color="000000" w:fill="D9D9D9"/>
            <w:noWrap/>
            <w:vAlign w:val="center"/>
            <w:hideMark/>
          </w:tcPr>
          <w:p w14:paraId="0967BEB0" w14:textId="77777777" w:rsidR="00CB4099" w:rsidRPr="0048077B" w:rsidRDefault="00CB4099">
            <w:pPr>
              <w:jc w:val="center"/>
              <w:rPr>
                <w:rFonts w:ascii="Book Antiqua" w:hAnsi="Book Antiqua" w:cs="Calibri"/>
                <w:color w:val="000000"/>
                <w:sz w:val="20"/>
                <w:szCs w:val="20"/>
              </w:rPr>
            </w:pPr>
            <w:r w:rsidRPr="0048077B">
              <w:rPr>
                <w:rFonts w:ascii="Book Antiqua" w:hAnsi="Book Antiqua" w:cs="Calibri"/>
                <w:color w:val="000000"/>
                <w:sz w:val="20"/>
                <w:szCs w:val="20"/>
              </w:rPr>
              <w:t> </w:t>
            </w:r>
          </w:p>
        </w:tc>
      </w:tr>
      <w:tr w:rsidR="009E5070" w:rsidRPr="0048077B" w14:paraId="438FF132" w14:textId="77777777" w:rsidTr="0078591B">
        <w:trPr>
          <w:trHeight w:val="300"/>
          <w:jc w:val="center"/>
        </w:trPr>
        <w:tc>
          <w:tcPr>
            <w:tcW w:w="5740" w:type="dxa"/>
            <w:gridSpan w:val="2"/>
            <w:tcBorders>
              <w:top w:val="single" w:sz="4" w:space="0" w:color="auto"/>
              <w:left w:val="single" w:sz="4" w:space="0" w:color="auto"/>
              <w:bottom w:val="single" w:sz="4" w:space="0" w:color="auto"/>
              <w:right w:val="single" w:sz="4" w:space="0" w:color="FFFFFF"/>
            </w:tcBorders>
            <w:shd w:val="clear" w:color="000000" w:fill="1F4E78"/>
            <w:noWrap/>
            <w:vAlign w:val="center"/>
            <w:hideMark/>
          </w:tcPr>
          <w:p w14:paraId="7FF1F3A7" w14:textId="77777777" w:rsidR="00CB4099" w:rsidRPr="000620F7" w:rsidRDefault="00CB4099">
            <w:pPr>
              <w:jc w:val="center"/>
              <w:rPr>
                <w:rFonts w:ascii="Book Antiqua" w:hAnsi="Book Antiqua" w:cs="Calibri"/>
                <w:b/>
                <w:bCs/>
                <w:color w:val="FFFFFF"/>
                <w:sz w:val="20"/>
                <w:szCs w:val="20"/>
              </w:rPr>
            </w:pPr>
            <w:r w:rsidRPr="000620F7">
              <w:rPr>
                <w:rFonts w:ascii="Book Antiqua" w:hAnsi="Book Antiqua" w:cs="Calibri"/>
                <w:b/>
                <w:bCs/>
                <w:color w:val="FFFFFF"/>
                <w:sz w:val="20"/>
                <w:szCs w:val="20"/>
              </w:rPr>
              <w:t>Total</w:t>
            </w:r>
          </w:p>
        </w:tc>
        <w:tc>
          <w:tcPr>
            <w:tcW w:w="1531" w:type="dxa"/>
            <w:tcBorders>
              <w:top w:val="nil"/>
              <w:left w:val="nil"/>
              <w:bottom w:val="single" w:sz="4" w:space="0" w:color="auto"/>
              <w:right w:val="single" w:sz="4" w:space="0" w:color="FFFFFF"/>
            </w:tcBorders>
            <w:shd w:val="clear" w:color="000000" w:fill="1F4E78"/>
            <w:noWrap/>
            <w:vAlign w:val="center"/>
            <w:hideMark/>
          </w:tcPr>
          <w:p w14:paraId="001D4209" w14:textId="77777777" w:rsidR="00CB4099" w:rsidRPr="0048077B" w:rsidRDefault="00CB4099">
            <w:pPr>
              <w:jc w:val="center"/>
              <w:rPr>
                <w:rFonts w:ascii="Book Antiqua" w:hAnsi="Book Antiqua" w:cs="Calibri"/>
                <w:b/>
                <w:bCs/>
                <w:color w:val="FFFFFF"/>
                <w:sz w:val="20"/>
                <w:szCs w:val="20"/>
              </w:rPr>
            </w:pPr>
            <w:r w:rsidRPr="0048077B">
              <w:rPr>
                <w:rFonts w:ascii="Book Antiqua" w:hAnsi="Book Antiqua" w:cs="Calibri"/>
                <w:b/>
                <w:bCs/>
                <w:color w:val="FFFFFF"/>
                <w:sz w:val="20"/>
                <w:szCs w:val="20"/>
              </w:rPr>
              <w:t>185</w:t>
            </w:r>
          </w:p>
        </w:tc>
        <w:tc>
          <w:tcPr>
            <w:tcW w:w="1531" w:type="dxa"/>
            <w:tcBorders>
              <w:top w:val="nil"/>
              <w:left w:val="nil"/>
              <w:bottom w:val="single" w:sz="4" w:space="0" w:color="auto"/>
              <w:right w:val="single" w:sz="4" w:space="0" w:color="FFFFFF"/>
            </w:tcBorders>
            <w:shd w:val="clear" w:color="000000" w:fill="1F4E78"/>
            <w:noWrap/>
            <w:vAlign w:val="center"/>
            <w:hideMark/>
          </w:tcPr>
          <w:p w14:paraId="7D7B0A30" w14:textId="77777777" w:rsidR="00CB4099" w:rsidRPr="0048077B" w:rsidRDefault="00CB4099">
            <w:pPr>
              <w:jc w:val="center"/>
              <w:rPr>
                <w:rFonts w:ascii="Book Antiqua" w:hAnsi="Book Antiqua" w:cs="Calibri"/>
                <w:b/>
                <w:bCs/>
                <w:color w:val="FFFFFF"/>
                <w:sz w:val="20"/>
                <w:szCs w:val="20"/>
              </w:rPr>
            </w:pPr>
            <w:r w:rsidRPr="0048077B">
              <w:rPr>
                <w:rFonts w:ascii="Book Antiqua" w:hAnsi="Book Antiqua" w:cs="Calibri"/>
                <w:b/>
                <w:bCs/>
                <w:color w:val="FFFFFF"/>
                <w:sz w:val="20"/>
                <w:szCs w:val="20"/>
              </w:rPr>
              <w:t>233</w:t>
            </w:r>
          </w:p>
        </w:tc>
        <w:tc>
          <w:tcPr>
            <w:tcW w:w="1531" w:type="dxa"/>
            <w:tcBorders>
              <w:top w:val="nil"/>
              <w:left w:val="nil"/>
              <w:bottom w:val="single" w:sz="4" w:space="0" w:color="auto"/>
              <w:right w:val="single" w:sz="4" w:space="0" w:color="auto"/>
            </w:tcBorders>
            <w:shd w:val="clear" w:color="000000" w:fill="1F4E78"/>
            <w:noWrap/>
            <w:vAlign w:val="center"/>
            <w:hideMark/>
          </w:tcPr>
          <w:p w14:paraId="7442D91C" w14:textId="77777777" w:rsidR="00CB4099" w:rsidRPr="0048077B" w:rsidRDefault="00CB4099">
            <w:pPr>
              <w:jc w:val="center"/>
              <w:rPr>
                <w:rFonts w:ascii="Book Antiqua" w:hAnsi="Book Antiqua" w:cs="Calibri"/>
                <w:b/>
                <w:bCs/>
                <w:color w:val="FFFFFF"/>
                <w:sz w:val="20"/>
                <w:szCs w:val="20"/>
              </w:rPr>
            </w:pPr>
            <w:r w:rsidRPr="0048077B">
              <w:rPr>
                <w:rFonts w:ascii="Book Antiqua" w:hAnsi="Book Antiqua" w:cs="Calibri"/>
                <w:b/>
                <w:bCs/>
                <w:color w:val="FFFFFF"/>
                <w:sz w:val="20"/>
                <w:szCs w:val="20"/>
              </w:rPr>
              <w:t>418</w:t>
            </w:r>
          </w:p>
        </w:tc>
      </w:tr>
    </w:tbl>
    <w:p w14:paraId="291F0059" w14:textId="0CE35DC2" w:rsidR="00115BB3" w:rsidRPr="0048077B" w:rsidRDefault="00115BB3" w:rsidP="00F65F39">
      <w:pPr>
        <w:spacing w:line="276" w:lineRule="auto"/>
        <w:ind w:right="301"/>
        <w:jc w:val="both"/>
        <w:rPr>
          <w:rFonts w:ascii="Book Antiqua" w:hAnsi="Book Antiqua"/>
          <w:i/>
          <w:iCs/>
          <w:sz w:val="20"/>
          <w:szCs w:val="20"/>
        </w:rPr>
      </w:pPr>
      <w:r w:rsidRPr="000620F7">
        <w:rPr>
          <w:rFonts w:ascii="Book Antiqua" w:hAnsi="Book Antiqua"/>
          <w:b/>
          <w:bCs/>
          <w:i/>
          <w:iCs/>
          <w:sz w:val="20"/>
          <w:szCs w:val="20"/>
        </w:rPr>
        <w:t>Fuente:</w:t>
      </w:r>
      <w:r w:rsidRPr="000620F7">
        <w:rPr>
          <w:rFonts w:ascii="Book Antiqua" w:hAnsi="Book Antiqua"/>
          <w:i/>
          <w:iCs/>
          <w:sz w:val="20"/>
          <w:szCs w:val="20"/>
        </w:rPr>
        <w:t xml:space="preserve"> </w:t>
      </w:r>
      <w:r w:rsidR="00997D2C" w:rsidRPr="0048077B">
        <w:rPr>
          <w:rFonts w:ascii="Book Antiqua" w:hAnsi="Book Antiqua"/>
          <w:bCs/>
          <w:i/>
          <w:iCs/>
          <w:sz w:val="20"/>
          <w:szCs w:val="20"/>
          <w:lang w:val="es-ES_tradnl"/>
        </w:rPr>
        <w:t xml:space="preserve"> Subproceso de Modernización Institucional</w:t>
      </w:r>
      <w:r w:rsidR="009E5070" w:rsidRPr="0048077B">
        <w:rPr>
          <w:rFonts w:ascii="Book Antiqua" w:hAnsi="Book Antiqua"/>
          <w:i/>
          <w:iCs/>
          <w:sz w:val="20"/>
          <w:szCs w:val="20"/>
        </w:rPr>
        <w:t>, de conformidad con los reportes del Sistema SIGMA a junio de 2022.</w:t>
      </w:r>
    </w:p>
    <w:p w14:paraId="255D1F8A" w14:textId="644FF63F" w:rsidR="00CB4A98" w:rsidRDefault="00CB4A98" w:rsidP="00F65F39">
      <w:pPr>
        <w:spacing w:line="276" w:lineRule="auto"/>
        <w:ind w:right="301"/>
        <w:jc w:val="both"/>
        <w:rPr>
          <w:rFonts w:ascii="Book Antiqua" w:hAnsi="Book Antiqua"/>
        </w:rPr>
      </w:pPr>
    </w:p>
    <w:p w14:paraId="6AA6C01A" w14:textId="1A2490E5" w:rsidR="00826383" w:rsidRDefault="00826383" w:rsidP="00F65F39">
      <w:pPr>
        <w:spacing w:line="276" w:lineRule="auto"/>
        <w:ind w:right="301"/>
        <w:jc w:val="both"/>
        <w:rPr>
          <w:rFonts w:ascii="Book Antiqua" w:hAnsi="Book Antiqua"/>
        </w:rPr>
      </w:pPr>
    </w:p>
    <w:p w14:paraId="07D766CE" w14:textId="77777777" w:rsidR="00826383" w:rsidRPr="0048077B" w:rsidRDefault="00826383" w:rsidP="00F65F39">
      <w:pPr>
        <w:spacing w:line="276" w:lineRule="auto"/>
        <w:ind w:right="301"/>
        <w:jc w:val="both"/>
        <w:rPr>
          <w:rFonts w:ascii="Book Antiqua" w:hAnsi="Book Antiqua"/>
        </w:rPr>
      </w:pPr>
    </w:p>
    <w:p w14:paraId="008FB65F" w14:textId="77777777" w:rsidR="00AE424C" w:rsidRPr="0048077B" w:rsidRDefault="00AE424C" w:rsidP="00F65F39">
      <w:pPr>
        <w:pStyle w:val="Ttulo2"/>
        <w:keepLines/>
        <w:widowControl/>
        <w:numPr>
          <w:ilvl w:val="1"/>
          <w:numId w:val="40"/>
        </w:numPr>
        <w:pBdr>
          <w:top w:val="single" w:sz="4" w:space="1" w:color="1F3864"/>
          <w:left w:val="single" w:sz="4" w:space="4" w:color="1F3864"/>
          <w:bottom w:val="single" w:sz="4" w:space="1" w:color="1F3864"/>
          <w:right w:val="single" w:sz="4" w:space="4" w:color="1F3864"/>
        </w:pBdr>
        <w:shd w:val="clear" w:color="auto" w:fill="D9E2F3"/>
        <w:autoSpaceDE/>
        <w:autoSpaceDN/>
        <w:adjustRightInd/>
        <w:spacing w:after="240" w:line="276" w:lineRule="auto"/>
        <w:jc w:val="both"/>
        <w:rPr>
          <w:rFonts w:cs="Times New Roman"/>
          <w:bCs w:val="0"/>
          <w:i w:val="0"/>
          <w:iCs w:val="0"/>
          <w:color w:val="1F3864"/>
          <w:szCs w:val="22"/>
          <w:lang w:val="es-CR" w:eastAsia="en-US"/>
        </w:rPr>
      </w:pPr>
      <w:r w:rsidRPr="0048077B">
        <w:rPr>
          <w:rFonts w:cs="Times New Roman"/>
          <w:bCs w:val="0"/>
          <w:i w:val="0"/>
          <w:iCs w:val="0"/>
          <w:color w:val="1F3864"/>
          <w:szCs w:val="22"/>
          <w:lang w:val="es-CR" w:eastAsia="en-US"/>
        </w:rPr>
        <w:lastRenderedPageBreak/>
        <w:t xml:space="preserve">Análisis Estadístico </w:t>
      </w:r>
    </w:p>
    <w:p w14:paraId="245407B2" w14:textId="77777777" w:rsidR="00032A89" w:rsidRPr="0048077B" w:rsidRDefault="001624F1" w:rsidP="00CB605D">
      <w:pPr>
        <w:spacing w:line="276" w:lineRule="auto"/>
        <w:jc w:val="both"/>
        <w:rPr>
          <w:rFonts w:ascii="Book Antiqua" w:hAnsi="Book Antiqua" w:cs="Arial"/>
        </w:rPr>
      </w:pPr>
      <w:r w:rsidRPr="0048077B">
        <w:rPr>
          <w:rFonts w:ascii="Book Antiqua" w:hAnsi="Book Antiqua" w:cs="Arial"/>
        </w:rPr>
        <w:t xml:space="preserve">Con la finalidad de determinar la viabilidad de creación del Juzgado de Ejecución </w:t>
      </w:r>
      <w:r w:rsidR="0052669A" w:rsidRPr="0048077B">
        <w:rPr>
          <w:rFonts w:ascii="Book Antiqua" w:hAnsi="Book Antiqua" w:cs="Arial"/>
        </w:rPr>
        <w:t>en materia de Trabajo</w:t>
      </w:r>
      <w:r w:rsidRPr="0048077B">
        <w:rPr>
          <w:rFonts w:ascii="Book Antiqua" w:hAnsi="Book Antiqua" w:cs="Arial"/>
        </w:rPr>
        <w:t>, se procedió a verificar los datos estadísticos de todos los despachos del país que tramitan la materia, para lo cual se realizó el estudio de los casos entrados, terminados y el circulante reportados al Subproceso de Estadística de la Dirección de Planificación</w:t>
      </w:r>
      <w:r w:rsidR="00032A89" w:rsidRPr="0048077B">
        <w:rPr>
          <w:rFonts w:ascii="Book Antiqua" w:hAnsi="Book Antiqua" w:cs="Arial"/>
        </w:rPr>
        <w:t>, cuyo período de estudio abarcó los años del 2018 al 2021</w:t>
      </w:r>
      <w:r w:rsidRPr="0048077B">
        <w:rPr>
          <w:rFonts w:ascii="Book Antiqua" w:hAnsi="Book Antiqua" w:cs="Arial"/>
        </w:rPr>
        <w:t xml:space="preserve">. </w:t>
      </w:r>
    </w:p>
    <w:p w14:paraId="46B7FF72" w14:textId="77777777" w:rsidR="00032A89" w:rsidRPr="0048077B" w:rsidRDefault="00032A89" w:rsidP="00CB605D">
      <w:pPr>
        <w:spacing w:line="276" w:lineRule="auto"/>
        <w:jc w:val="both"/>
        <w:rPr>
          <w:rFonts w:ascii="Book Antiqua" w:hAnsi="Book Antiqua" w:cs="Arial"/>
        </w:rPr>
      </w:pPr>
    </w:p>
    <w:p w14:paraId="1BCF9E35" w14:textId="6D8F967E" w:rsidR="001624F1" w:rsidRDefault="00843051" w:rsidP="00F65F39">
      <w:pPr>
        <w:spacing w:line="276" w:lineRule="auto"/>
        <w:jc w:val="both"/>
        <w:rPr>
          <w:rFonts w:ascii="Book Antiqua" w:hAnsi="Book Antiqua" w:cs="Arial"/>
        </w:rPr>
      </w:pPr>
      <w:r w:rsidRPr="0048077B">
        <w:rPr>
          <w:rFonts w:ascii="Book Antiqua" w:hAnsi="Book Antiqua" w:cs="Arial"/>
        </w:rPr>
        <w:t>La siguiente tabla</w:t>
      </w:r>
      <w:r w:rsidR="00C6334A" w:rsidRPr="0048077B">
        <w:rPr>
          <w:rFonts w:ascii="Book Antiqua" w:hAnsi="Book Antiqua" w:cs="Arial"/>
        </w:rPr>
        <w:t xml:space="preserve"> </w:t>
      </w:r>
      <w:r w:rsidR="001624F1" w:rsidRPr="0048077B">
        <w:rPr>
          <w:rFonts w:ascii="Book Antiqua" w:hAnsi="Book Antiqua" w:cs="Arial"/>
        </w:rPr>
        <w:t xml:space="preserve">muestra de manera general el balance de todos los despachos que tramitan la materia </w:t>
      </w:r>
      <w:r w:rsidR="0052669A" w:rsidRPr="0048077B">
        <w:rPr>
          <w:rFonts w:ascii="Book Antiqua" w:hAnsi="Book Antiqua" w:cs="Arial"/>
        </w:rPr>
        <w:t>de Trabajo</w:t>
      </w:r>
      <w:r w:rsidR="00032A89" w:rsidRPr="0048077B">
        <w:rPr>
          <w:rFonts w:ascii="Book Antiqua" w:hAnsi="Book Antiqua" w:cs="Arial"/>
        </w:rPr>
        <w:t>, asimismo, como lo que se quiere medir es la cantidad de expedientes que integrarían el nuevo despacho de Ejecución laboral, el circulante final de cada año se subdividirá en asuntos Principales y Legajos de Ejecución</w:t>
      </w:r>
      <w:r w:rsidR="001624F1" w:rsidRPr="0048077B">
        <w:rPr>
          <w:rFonts w:ascii="Book Antiqua" w:hAnsi="Book Antiqua" w:cs="Arial"/>
        </w:rPr>
        <w:t>:</w:t>
      </w:r>
    </w:p>
    <w:p w14:paraId="388D5FAD" w14:textId="77777777" w:rsidR="00826383" w:rsidRPr="0048077B" w:rsidRDefault="00826383" w:rsidP="00F65F39">
      <w:pPr>
        <w:spacing w:line="276" w:lineRule="auto"/>
        <w:jc w:val="both"/>
        <w:rPr>
          <w:rFonts w:ascii="Book Antiqua" w:hAnsi="Book Antiqua" w:cs="Arial"/>
        </w:rPr>
      </w:pPr>
    </w:p>
    <w:p w14:paraId="28400C28" w14:textId="25993812" w:rsidR="00347798" w:rsidRPr="0078591B" w:rsidRDefault="00347798" w:rsidP="0070671F">
      <w:pPr>
        <w:pStyle w:val="Descripcin"/>
        <w:rPr>
          <w:rFonts w:cs="Book Antiqua"/>
        </w:rPr>
      </w:pPr>
      <w:bookmarkStart w:id="4" w:name="_Hlk30679907"/>
      <w:bookmarkStart w:id="5" w:name="_Hlk30680235"/>
      <w:r w:rsidRPr="0078591B">
        <w:t xml:space="preserve">Tabla </w:t>
      </w:r>
      <w:r w:rsidRPr="0078591B">
        <w:fldChar w:fldCharType="begin"/>
      </w:r>
      <w:r w:rsidRPr="0078591B">
        <w:instrText>SEQ Tabla \* ARABIC</w:instrText>
      </w:r>
      <w:r w:rsidRPr="0078591B">
        <w:fldChar w:fldCharType="separate"/>
      </w:r>
      <w:r w:rsidR="00F660F6">
        <w:rPr>
          <w:noProof/>
        </w:rPr>
        <w:t>2</w:t>
      </w:r>
      <w:r w:rsidRPr="0078591B">
        <w:fldChar w:fldCharType="end"/>
      </w:r>
    </w:p>
    <w:p w14:paraId="3C1F3439" w14:textId="77777777" w:rsidR="0052669A" w:rsidRPr="0048077B" w:rsidRDefault="0052669A" w:rsidP="00F65F39">
      <w:pPr>
        <w:spacing w:line="276" w:lineRule="auto"/>
        <w:ind w:left="567" w:right="567"/>
        <w:jc w:val="center"/>
        <w:rPr>
          <w:rFonts w:ascii="Book Antiqua" w:hAnsi="Book Antiqua" w:cs="Book Antiqua"/>
          <w:b/>
          <w:bCs/>
          <w:i/>
          <w:iCs/>
          <w:sz w:val="22"/>
          <w:szCs w:val="22"/>
        </w:rPr>
      </w:pPr>
      <w:r w:rsidRPr="000620F7">
        <w:rPr>
          <w:rFonts w:ascii="Book Antiqua" w:hAnsi="Book Antiqua" w:cs="Book Antiqua"/>
          <w:b/>
          <w:bCs/>
          <w:i/>
          <w:iCs/>
          <w:sz w:val="22"/>
          <w:szCs w:val="22"/>
        </w:rPr>
        <w:t>Balance general de la materia de Trabajo a nive</w:t>
      </w:r>
      <w:r w:rsidR="00C6334A" w:rsidRPr="000620F7">
        <w:rPr>
          <w:rFonts w:ascii="Book Antiqua" w:hAnsi="Book Antiqua" w:cs="Book Antiqua"/>
          <w:b/>
          <w:bCs/>
          <w:i/>
          <w:iCs/>
          <w:sz w:val="22"/>
          <w:szCs w:val="22"/>
        </w:rPr>
        <w:t xml:space="preserve">l </w:t>
      </w:r>
      <w:r w:rsidRPr="000620F7">
        <w:rPr>
          <w:rFonts w:ascii="Book Antiqua" w:hAnsi="Book Antiqua" w:cs="Book Antiqua"/>
          <w:b/>
          <w:bCs/>
          <w:i/>
          <w:iCs/>
          <w:sz w:val="22"/>
          <w:szCs w:val="22"/>
        </w:rPr>
        <w:t xml:space="preserve">nacional, primera instancia, </w:t>
      </w:r>
      <w:r w:rsidRPr="0048077B">
        <w:rPr>
          <w:rFonts w:ascii="Book Antiqua" w:hAnsi="Book Antiqua" w:cs="Book Antiqua"/>
          <w:b/>
          <w:bCs/>
          <w:i/>
          <w:iCs/>
          <w:sz w:val="22"/>
          <w:szCs w:val="22"/>
        </w:rPr>
        <w:t>2018 al 2021</w:t>
      </w:r>
      <w:r w:rsidR="00032A89" w:rsidRPr="0048077B">
        <w:rPr>
          <w:rFonts w:ascii="Book Antiqua" w:hAnsi="Book Antiqua" w:cs="Book Antiqua"/>
          <w:b/>
          <w:bCs/>
          <w:i/>
          <w:iCs/>
          <w:sz w:val="22"/>
          <w:szCs w:val="22"/>
        </w:rPr>
        <w:t xml:space="preserve"> y subdivisión del </w:t>
      </w:r>
      <w:r w:rsidR="00C6334A" w:rsidRPr="0048077B">
        <w:rPr>
          <w:rFonts w:ascii="Book Antiqua" w:hAnsi="Book Antiqua" w:cs="Book Antiqua"/>
          <w:b/>
          <w:bCs/>
          <w:i/>
          <w:iCs/>
          <w:sz w:val="22"/>
          <w:szCs w:val="22"/>
        </w:rPr>
        <w:t>c</w:t>
      </w:r>
      <w:r w:rsidR="00032A89" w:rsidRPr="0048077B">
        <w:rPr>
          <w:rFonts w:ascii="Book Antiqua" w:hAnsi="Book Antiqua" w:cs="Book Antiqua"/>
          <w:b/>
          <w:bCs/>
          <w:i/>
          <w:iCs/>
          <w:sz w:val="22"/>
          <w:szCs w:val="22"/>
        </w:rPr>
        <w:t xml:space="preserve">irculante </w:t>
      </w:r>
      <w:r w:rsidR="00C6334A" w:rsidRPr="0048077B">
        <w:rPr>
          <w:rFonts w:ascii="Book Antiqua" w:hAnsi="Book Antiqua" w:cs="Book Antiqua"/>
          <w:b/>
          <w:bCs/>
          <w:i/>
          <w:iCs/>
          <w:sz w:val="22"/>
          <w:szCs w:val="22"/>
        </w:rPr>
        <w:t>f</w:t>
      </w:r>
      <w:r w:rsidR="00032A89" w:rsidRPr="0048077B">
        <w:rPr>
          <w:rFonts w:ascii="Book Antiqua" w:hAnsi="Book Antiqua" w:cs="Book Antiqua"/>
          <w:b/>
          <w:bCs/>
          <w:i/>
          <w:iCs/>
          <w:sz w:val="22"/>
          <w:szCs w:val="22"/>
        </w:rPr>
        <w:t>inal en Principales y Legajos de Ejecución</w:t>
      </w:r>
      <w:r w:rsidRPr="0048077B">
        <w:rPr>
          <w:rFonts w:ascii="Book Antiqua" w:hAnsi="Book Antiqua" w:cs="Book Antiqua"/>
          <w:b/>
          <w:bCs/>
          <w:i/>
          <w:iCs/>
          <w:sz w:val="22"/>
          <w:szCs w:val="22"/>
        </w:rPr>
        <w:t>.</w:t>
      </w:r>
    </w:p>
    <w:p w14:paraId="14234973" w14:textId="77777777" w:rsidR="00032A89" w:rsidRPr="0048077B" w:rsidRDefault="00032A89" w:rsidP="00CB605D">
      <w:pPr>
        <w:spacing w:line="276" w:lineRule="auto"/>
        <w:ind w:right="2034"/>
        <w:rPr>
          <w:rFonts w:ascii="Book Antiqua" w:hAnsi="Book Antiqua" w:cs="Book Antiqua"/>
          <w:b/>
          <w:i/>
          <w:color w:val="FF0000"/>
          <w:sz w:val="16"/>
          <w:szCs w:val="16"/>
        </w:rPr>
      </w:pPr>
    </w:p>
    <w:tbl>
      <w:tblPr>
        <w:tblW w:w="9709" w:type="dxa"/>
        <w:jc w:val="center"/>
        <w:tblCellMar>
          <w:left w:w="70" w:type="dxa"/>
          <w:right w:w="70" w:type="dxa"/>
        </w:tblCellMar>
        <w:tblLook w:val="04A0" w:firstRow="1" w:lastRow="0" w:firstColumn="1" w:lastColumn="0" w:noHBand="0" w:noVBand="1"/>
      </w:tblPr>
      <w:tblGrid>
        <w:gridCol w:w="2405"/>
        <w:gridCol w:w="871"/>
        <w:gridCol w:w="1315"/>
        <w:gridCol w:w="1315"/>
        <w:gridCol w:w="1315"/>
        <w:gridCol w:w="1315"/>
        <w:gridCol w:w="1173"/>
      </w:tblGrid>
      <w:tr w:rsidR="00032A89" w:rsidRPr="0048077B" w14:paraId="53EBDFC5" w14:textId="67817EE6" w:rsidTr="0078591B">
        <w:trPr>
          <w:trHeight w:val="314"/>
          <w:tblHeader/>
          <w:jc w:val="center"/>
        </w:trPr>
        <w:tc>
          <w:tcPr>
            <w:tcW w:w="3276" w:type="dxa"/>
            <w:gridSpan w:val="2"/>
            <w:tcBorders>
              <w:top w:val="single" w:sz="4" w:space="0" w:color="auto"/>
              <w:left w:val="single" w:sz="4" w:space="0" w:color="auto"/>
              <w:bottom w:val="single" w:sz="4" w:space="0" w:color="auto"/>
              <w:right w:val="single" w:sz="4" w:space="0" w:color="000000"/>
            </w:tcBorders>
            <w:shd w:val="clear" w:color="000000" w:fill="305496"/>
            <w:noWrap/>
            <w:vAlign w:val="center"/>
            <w:hideMark/>
          </w:tcPr>
          <w:p w14:paraId="28C572FB" w14:textId="77777777" w:rsidR="00032A89" w:rsidRPr="0048077B" w:rsidRDefault="00032A89" w:rsidP="00F65F39">
            <w:pPr>
              <w:spacing w:line="276" w:lineRule="auto"/>
              <w:jc w:val="center"/>
              <w:rPr>
                <w:rFonts w:ascii="Book Antiqua" w:hAnsi="Book Antiqua" w:cs="Calibri"/>
                <w:b/>
                <w:bCs/>
                <w:color w:val="FFFFFF"/>
              </w:rPr>
            </w:pPr>
            <w:r w:rsidRPr="0048077B">
              <w:rPr>
                <w:rFonts w:ascii="Book Antiqua" w:hAnsi="Book Antiqua" w:cs="Calibri"/>
                <w:b/>
                <w:bCs/>
                <w:color w:val="FFFFFF"/>
              </w:rPr>
              <w:t>Variable</w:t>
            </w:r>
          </w:p>
        </w:tc>
        <w:tc>
          <w:tcPr>
            <w:tcW w:w="1315" w:type="dxa"/>
            <w:tcBorders>
              <w:top w:val="single" w:sz="4" w:space="0" w:color="auto"/>
              <w:left w:val="nil"/>
              <w:bottom w:val="single" w:sz="4" w:space="0" w:color="auto"/>
              <w:right w:val="single" w:sz="4" w:space="0" w:color="auto"/>
            </w:tcBorders>
            <w:shd w:val="clear" w:color="000000" w:fill="305496"/>
            <w:noWrap/>
            <w:vAlign w:val="center"/>
            <w:hideMark/>
          </w:tcPr>
          <w:p w14:paraId="39D8D57C" w14:textId="77777777" w:rsidR="00032A89" w:rsidRPr="0048077B" w:rsidRDefault="00032A89" w:rsidP="00F65F39">
            <w:pPr>
              <w:spacing w:line="276" w:lineRule="auto"/>
              <w:jc w:val="center"/>
              <w:rPr>
                <w:rFonts w:ascii="Book Antiqua" w:hAnsi="Book Antiqua" w:cs="Calibri"/>
                <w:b/>
                <w:bCs/>
                <w:color w:val="FFFFFF"/>
              </w:rPr>
            </w:pPr>
            <w:r w:rsidRPr="0048077B">
              <w:rPr>
                <w:rFonts w:ascii="Book Antiqua" w:hAnsi="Book Antiqua" w:cs="Calibri"/>
                <w:b/>
                <w:bCs/>
                <w:color w:val="FFFFFF"/>
              </w:rPr>
              <w:t>2018</w:t>
            </w:r>
          </w:p>
        </w:tc>
        <w:tc>
          <w:tcPr>
            <w:tcW w:w="1315" w:type="dxa"/>
            <w:tcBorders>
              <w:top w:val="single" w:sz="4" w:space="0" w:color="auto"/>
              <w:left w:val="nil"/>
              <w:bottom w:val="single" w:sz="4" w:space="0" w:color="auto"/>
              <w:right w:val="single" w:sz="4" w:space="0" w:color="auto"/>
            </w:tcBorders>
            <w:shd w:val="clear" w:color="000000" w:fill="305496"/>
            <w:noWrap/>
            <w:vAlign w:val="center"/>
            <w:hideMark/>
          </w:tcPr>
          <w:p w14:paraId="4E82C8C4" w14:textId="77777777" w:rsidR="00032A89" w:rsidRPr="0048077B" w:rsidRDefault="00032A89" w:rsidP="00F65F39">
            <w:pPr>
              <w:spacing w:line="276" w:lineRule="auto"/>
              <w:jc w:val="center"/>
              <w:rPr>
                <w:rFonts w:ascii="Book Antiqua" w:hAnsi="Book Antiqua" w:cs="Calibri"/>
                <w:b/>
                <w:bCs/>
                <w:color w:val="FFFFFF"/>
              </w:rPr>
            </w:pPr>
            <w:r w:rsidRPr="0048077B">
              <w:rPr>
                <w:rFonts w:ascii="Book Antiqua" w:hAnsi="Book Antiqua" w:cs="Calibri"/>
                <w:b/>
                <w:bCs/>
                <w:color w:val="FFFFFF"/>
              </w:rPr>
              <w:t>2019</w:t>
            </w:r>
          </w:p>
        </w:tc>
        <w:tc>
          <w:tcPr>
            <w:tcW w:w="1315" w:type="dxa"/>
            <w:tcBorders>
              <w:top w:val="single" w:sz="4" w:space="0" w:color="auto"/>
              <w:left w:val="nil"/>
              <w:bottom w:val="single" w:sz="4" w:space="0" w:color="auto"/>
              <w:right w:val="single" w:sz="4" w:space="0" w:color="auto"/>
            </w:tcBorders>
            <w:shd w:val="clear" w:color="000000" w:fill="305496"/>
            <w:noWrap/>
            <w:vAlign w:val="center"/>
            <w:hideMark/>
          </w:tcPr>
          <w:p w14:paraId="0A5CF56D" w14:textId="469A6FB2" w:rsidR="00032A89" w:rsidRPr="0048077B" w:rsidRDefault="00032A89" w:rsidP="00F65F39">
            <w:pPr>
              <w:spacing w:line="276" w:lineRule="auto"/>
              <w:jc w:val="center"/>
              <w:rPr>
                <w:rFonts w:ascii="Book Antiqua" w:hAnsi="Book Antiqua" w:cs="Calibri"/>
                <w:b/>
                <w:bCs/>
                <w:color w:val="FFFFFF"/>
              </w:rPr>
            </w:pPr>
            <w:r w:rsidRPr="0048077B">
              <w:rPr>
                <w:rFonts w:ascii="Book Antiqua" w:hAnsi="Book Antiqua" w:cs="Calibri"/>
                <w:b/>
                <w:bCs/>
                <w:color w:val="FFFFFF"/>
              </w:rPr>
              <w:t>2020</w:t>
            </w:r>
            <w:r w:rsidR="00E712C8" w:rsidRPr="0078591B">
              <w:rPr>
                <w:rFonts w:ascii="Book Antiqua" w:hAnsi="Book Antiqua" w:cs="Calibri"/>
                <w:b/>
                <w:bCs/>
                <w:color w:val="FFFFFF" w:themeColor="background1"/>
              </w:rPr>
              <w:t>*</w:t>
            </w:r>
          </w:p>
        </w:tc>
        <w:tc>
          <w:tcPr>
            <w:tcW w:w="1315" w:type="dxa"/>
            <w:tcBorders>
              <w:top w:val="single" w:sz="4" w:space="0" w:color="auto"/>
              <w:left w:val="nil"/>
              <w:bottom w:val="single" w:sz="4" w:space="0" w:color="auto"/>
              <w:right w:val="single" w:sz="4" w:space="0" w:color="auto"/>
            </w:tcBorders>
            <w:shd w:val="clear" w:color="000000" w:fill="305496"/>
            <w:vAlign w:val="center"/>
            <w:hideMark/>
          </w:tcPr>
          <w:p w14:paraId="2B40117E" w14:textId="459D4117" w:rsidR="00032A89" w:rsidRPr="0048077B" w:rsidRDefault="00032A89" w:rsidP="00F65F39">
            <w:pPr>
              <w:spacing w:line="276" w:lineRule="auto"/>
              <w:jc w:val="center"/>
              <w:rPr>
                <w:rFonts w:ascii="Book Antiqua" w:hAnsi="Book Antiqua" w:cs="Calibri"/>
                <w:b/>
                <w:bCs/>
                <w:color w:val="FFFFFF"/>
              </w:rPr>
            </w:pPr>
            <w:r w:rsidRPr="0048077B">
              <w:rPr>
                <w:rFonts w:ascii="Book Antiqua" w:hAnsi="Book Antiqua" w:cs="Calibri"/>
                <w:b/>
                <w:bCs/>
                <w:color w:val="FFFFFF"/>
              </w:rPr>
              <w:t xml:space="preserve">2021 </w:t>
            </w:r>
            <w:r w:rsidRPr="0048077B">
              <w:rPr>
                <w:rFonts w:ascii="Book Antiqua" w:hAnsi="Book Antiqua"/>
                <w:b/>
                <w:bCs/>
                <w:color w:val="000000"/>
              </w:rPr>
              <w:t>  </w:t>
            </w:r>
          </w:p>
        </w:tc>
        <w:tc>
          <w:tcPr>
            <w:tcW w:w="1173" w:type="dxa"/>
            <w:tcBorders>
              <w:top w:val="single" w:sz="4" w:space="0" w:color="auto"/>
              <w:left w:val="nil"/>
              <w:bottom w:val="single" w:sz="4" w:space="0" w:color="auto"/>
              <w:right w:val="single" w:sz="4" w:space="0" w:color="auto"/>
            </w:tcBorders>
            <w:shd w:val="clear" w:color="000000" w:fill="305496"/>
          </w:tcPr>
          <w:p w14:paraId="4751D56E" w14:textId="5B754115" w:rsidR="00BD3D46" w:rsidRPr="000620F7" w:rsidRDefault="00D97A95" w:rsidP="00F65F39">
            <w:pPr>
              <w:spacing w:line="276" w:lineRule="auto"/>
              <w:jc w:val="center"/>
              <w:rPr>
                <w:rFonts w:ascii="Book Antiqua" w:hAnsi="Book Antiqua" w:cs="Calibri"/>
                <w:b/>
                <w:bCs/>
                <w:color w:val="FFFFFF"/>
              </w:rPr>
            </w:pPr>
            <w:r w:rsidRPr="0078591B">
              <w:rPr>
                <w:rFonts w:ascii="Book Antiqua" w:hAnsi="Book Antiqua" w:cs="Calibri"/>
                <w:b/>
                <w:color w:val="FFFFFF"/>
                <w:sz w:val="20"/>
                <w:szCs w:val="20"/>
              </w:rPr>
              <w:t>Primer Semestre 2022</w:t>
            </w:r>
          </w:p>
        </w:tc>
      </w:tr>
      <w:tr w:rsidR="00032A89" w:rsidRPr="0048077B" w14:paraId="44DCBD5A" w14:textId="0DCE7F53" w:rsidTr="0078591B">
        <w:trPr>
          <w:trHeight w:val="314"/>
          <w:jc w:val="center"/>
        </w:trPr>
        <w:tc>
          <w:tcPr>
            <w:tcW w:w="32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AF46FF8" w14:textId="77777777" w:rsidR="00032A89" w:rsidRPr="000620F7" w:rsidRDefault="00032A89" w:rsidP="00F65F39">
            <w:pPr>
              <w:spacing w:line="276" w:lineRule="auto"/>
              <w:jc w:val="center"/>
              <w:rPr>
                <w:rFonts w:ascii="Book Antiqua" w:hAnsi="Book Antiqua" w:cs="Calibri"/>
                <w:b/>
                <w:bCs/>
                <w:color w:val="000000"/>
              </w:rPr>
            </w:pPr>
            <w:r w:rsidRPr="000620F7">
              <w:rPr>
                <w:rFonts w:ascii="Book Antiqua" w:hAnsi="Book Antiqua" w:cs="Calibri"/>
                <w:b/>
                <w:bCs/>
                <w:color w:val="000000"/>
              </w:rPr>
              <w:t>Circulante inicial</w:t>
            </w:r>
            <w:r w:rsidRPr="000620F7">
              <w:rPr>
                <w:rFonts w:ascii="Book Antiqua" w:hAnsi="Book Antiqua"/>
                <w:color w:val="000000"/>
              </w:rPr>
              <w:t> </w:t>
            </w:r>
          </w:p>
        </w:tc>
        <w:tc>
          <w:tcPr>
            <w:tcW w:w="1315" w:type="dxa"/>
            <w:tcBorders>
              <w:top w:val="nil"/>
              <w:left w:val="nil"/>
              <w:bottom w:val="single" w:sz="4" w:space="0" w:color="auto"/>
              <w:right w:val="single" w:sz="4" w:space="0" w:color="auto"/>
            </w:tcBorders>
            <w:shd w:val="clear" w:color="auto" w:fill="auto"/>
            <w:noWrap/>
            <w:vAlign w:val="center"/>
            <w:hideMark/>
          </w:tcPr>
          <w:p w14:paraId="2E784A0C" w14:textId="77777777" w:rsidR="00032A89" w:rsidRPr="0048077B" w:rsidRDefault="00032A89" w:rsidP="00F65F39">
            <w:pPr>
              <w:spacing w:line="276" w:lineRule="auto"/>
              <w:jc w:val="center"/>
              <w:rPr>
                <w:rFonts w:ascii="Book Antiqua" w:hAnsi="Book Antiqua" w:cs="Calibri"/>
                <w:color w:val="000000"/>
              </w:rPr>
            </w:pPr>
            <w:r w:rsidRPr="0048077B">
              <w:rPr>
                <w:rFonts w:ascii="Book Antiqua" w:hAnsi="Book Antiqua" w:cs="Calibri"/>
                <w:color w:val="000000"/>
              </w:rPr>
              <w:t>44 622</w:t>
            </w:r>
          </w:p>
        </w:tc>
        <w:tc>
          <w:tcPr>
            <w:tcW w:w="1315" w:type="dxa"/>
            <w:tcBorders>
              <w:top w:val="nil"/>
              <w:left w:val="nil"/>
              <w:bottom w:val="single" w:sz="4" w:space="0" w:color="auto"/>
              <w:right w:val="single" w:sz="4" w:space="0" w:color="auto"/>
            </w:tcBorders>
            <w:shd w:val="clear" w:color="auto" w:fill="auto"/>
            <w:noWrap/>
            <w:vAlign w:val="center"/>
            <w:hideMark/>
          </w:tcPr>
          <w:p w14:paraId="57BD76BD" w14:textId="77777777" w:rsidR="00032A89" w:rsidRPr="0048077B" w:rsidRDefault="00032A89" w:rsidP="00F65F39">
            <w:pPr>
              <w:spacing w:line="276" w:lineRule="auto"/>
              <w:jc w:val="center"/>
              <w:rPr>
                <w:rFonts w:ascii="Book Antiqua" w:hAnsi="Book Antiqua" w:cs="Calibri"/>
                <w:color w:val="000000"/>
              </w:rPr>
            </w:pPr>
            <w:r w:rsidRPr="0048077B">
              <w:rPr>
                <w:rFonts w:ascii="Book Antiqua" w:hAnsi="Book Antiqua" w:cs="Calibri"/>
                <w:color w:val="000000"/>
              </w:rPr>
              <w:t>48 112</w:t>
            </w:r>
          </w:p>
        </w:tc>
        <w:tc>
          <w:tcPr>
            <w:tcW w:w="1315" w:type="dxa"/>
            <w:tcBorders>
              <w:top w:val="nil"/>
              <w:left w:val="nil"/>
              <w:bottom w:val="single" w:sz="4" w:space="0" w:color="auto"/>
              <w:right w:val="single" w:sz="4" w:space="0" w:color="auto"/>
            </w:tcBorders>
            <w:shd w:val="clear" w:color="auto" w:fill="auto"/>
            <w:noWrap/>
            <w:vAlign w:val="center"/>
            <w:hideMark/>
          </w:tcPr>
          <w:p w14:paraId="1A811C56" w14:textId="77777777" w:rsidR="00032A89" w:rsidRPr="0048077B" w:rsidRDefault="00032A89" w:rsidP="00F65F39">
            <w:pPr>
              <w:spacing w:line="276" w:lineRule="auto"/>
              <w:jc w:val="center"/>
              <w:rPr>
                <w:rFonts w:ascii="Book Antiqua" w:hAnsi="Book Antiqua" w:cs="Calibri"/>
                <w:color w:val="000000"/>
              </w:rPr>
            </w:pPr>
            <w:r w:rsidRPr="0048077B">
              <w:rPr>
                <w:rFonts w:ascii="Book Antiqua" w:hAnsi="Book Antiqua" w:cs="Calibri"/>
                <w:color w:val="000000"/>
              </w:rPr>
              <w:t>52 001</w:t>
            </w:r>
          </w:p>
        </w:tc>
        <w:tc>
          <w:tcPr>
            <w:tcW w:w="1315" w:type="dxa"/>
            <w:tcBorders>
              <w:top w:val="nil"/>
              <w:left w:val="nil"/>
              <w:bottom w:val="single" w:sz="4" w:space="0" w:color="auto"/>
              <w:right w:val="single" w:sz="4" w:space="0" w:color="auto"/>
            </w:tcBorders>
            <w:shd w:val="clear" w:color="auto" w:fill="auto"/>
            <w:noWrap/>
            <w:vAlign w:val="center"/>
            <w:hideMark/>
          </w:tcPr>
          <w:p w14:paraId="6628C364" w14:textId="77777777" w:rsidR="00032A89" w:rsidRPr="0048077B" w:rsidRDefault="00032A89" w:rsidP="00F65F39">
            <w:pPr>
              <w:spacing w:line="276" w:lineRule="auto"/>
              <w:jc w:val="center"/>
              <w:rPr>
                <w:rFonts w:ascii="Book Antiqua" w:hAnsi="Book Antiqua" w:cs="Calibri"/>
                <w:color w:val="000000"/>
              </w:rPr>
            </w:pPr>
            <w:r w:rsidRPr="0048077B">
              <w:rPr>
                <w:rFonts w:ascii="Book Antiqua" w:hAnsi="Book Antiqua" w:cs="Calibri"/>
                <w:color w:val="000000"/>
              </w:rPr>
              <w:t>53 589</w:t>
            </w:r>
          </w:p>
        </w:tc>
        <w:tc>
          <w:tcPr>
            <w:tcW w:w="1173" w:type="dxa"/>
            <w:tcBorders>
              <w:top w:val="nil"/>
              <w:left w:val="nil"/>
              <w:bottom w:val="single" w:sz="4" w:space="0" w:color="auto"/>
              <w:right w:val="single" w:sz="4" w:space="0" w:color="auto"/>
            </w:tcBorders>
          </w:tcPr>
          <w:p w14:paraId="7B2E886F" w14:textId="103B8742" w:rsidR="00BD3D46" w:rsidRPr="0048077B" w:rsidRDefault="00443F94" w:rsidP="00F65F39">
            <w:pPr>
              <w:spacing w:line="276" w:lineRule="auto"/>
              <w:jc w:val="center"/>
              <w:rPr>
                <w:rFonts w:ascii="Book Antiqua" w:hAnsi="Book Antiqua" w:cs="Calibri"/>
                <w:color w:val="000000"/>
              </w:rPr>
            </w:pPr>
            <w:r w:rsidRPr="0048077B">
              <w:rPr>
                <w:rFonts w:ascii="Book Antiqua" w:hAnsi="Book Antiqua" w:cs="Calibri"/>
                <w:color w:val="000000"/>
              </w:rPr>
              <w:t>54 868</w:t>
            </w:r>
          </w:p>
        </w:tc>
      </w:tr>
      <w:tr w:rsidR="00032A89" w:rsidRPr="0048077B" w14:paraId="46EC02F5" w14:textId="3B17EE71" w:rsidTr="0078591B">
        <w:trPr>
          <w:trHeight w:val="314"/>
          <w:jc w:val="center"/>
        </w:trPr>
        <w:tc>
          <w:tcPr>
            <w:tcW w:w="32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359005B" w14:textId="77777777" w:rsidR="00032A89" w:rsidRPr="000620F7" w:rsidRDefault="00032A89" w:rsidP="00F65F39">
            <w:pPr>
              <w:spacing w:line="276" w:lineRule="auto"/>
              <w:jc w:val="center"/>
              <w:rPr>
                <w:rFonts w:ascii="Book Antiqua" w:hAnsi="Book Antiqua" w:cs="Calibri"/>
                <w:b/>
                <w:bCs/>
                <w:color w:val="000000"/>
              </w:rPr>
            </w:pPr>
            <w:r w:rsidRPr="000620F7">
              <w:rPr>
                <w:rFonts w:ascii="Book Antiqua" w:hAnsi="Book Antiqua" w:cs="Calibri"/>
                <w:b/>
                <w:bCs/>
                <w:color w:val="000000"/>
              </w:rPr>
              <w:t>Entrada</w:t>
            </w:r>
          </w:p>
        </w:tc>
        <w:tc>
          <w:tcPr>
            <w:tcW w:w="1315" w:type="dxa"/>
            <w:tcBorders>
              <w:top w:val="nil"/>
              <w:left w:val="nil"/>
              <w:bottom w:val="single" w:sz="4" w:space="0" w:color="auto"/>
              <w:right w:val="single" w:sz="4" w:space="0" w:color="auto"/>
            </w:tcBorders>
            <w:shd w:val="clear" w:color="auto" w:fill="auto"/>
            <w:noWrap/>
            <w:vAlign w:val="center"/>
            <w:hideMark/>
          </w:tcPr>
          <w:p w14:paraId="686F9B04" w14:textId="77777777" w:rsidR="00032A89" w:rsidRPr="0048077B" w:rsidRDefault="00032A89" w:rsidP="00F65F39">
            <w:pPr>
              <w:spacing w:line="276" w:lineRule="auto"/>
              <w:jc w:val="center"/>
              <w:rPr>
                <w:rFonts w:ascii="Book Antiqua" w:hAnsi="Book Antiqua" w:cs="Calibri"/>
                <w:color w:val="000000"/>
              </w:rPr>
            </w:pPr>
            <w:r w:rsidRPr="0048077B">
              <w:rPr>
                <w:rFonts w:ascii="Book Antiqua" w:hAnsi="Book Antiqua" w:cs="Calibri"/>
                <w:color w:val="000000"/>
              </w:rPr>
              <w:t>39 589</w:t>
            </w:r>
          </w:p>
        </w:tc>
        <w:tc>
          <w:tcPr>
            <w:tcW w:w="1315" w:type="dxa"/>
            <w:tcBorders>
              <w:top w:val="nil"/>
              <w:left w:val="nil"/>
              <w:bottom w:val="single" w:sz="4" w:space="0" w:color="auto"/>
              <w:right w:val="single" w:sz="4" w:space="0" w:color="auto"/>
            </w:tcBorders>
            <w:shd w:val="clear" w:color="auto" w:fill="auto"/>
            <w:noWrap/>
            <w:vAlign w:val="center"/>
            <w:hideMark/>
          </w:tcPr>
          <w:p w14:paraId="1C9AE13D" w14:textId="77777777" w:rsidR="00032A89" w:rsidRPr="0048077B" w:rsidRDefault="00032A89" w:rsidP="00F65F39">
            <w:pPr>
              <w:spacing w:line="276" w:lineRule="auto"/>
              <w:jc w:val="center"/>
              <w:rPr>
                <w:rFonts w:ascii="Book Antiqua" w:hAnsi="Book Antiqua" w:cs="Calibri"/>
                <w:color w:val="000000"/>
              </w:rPr>
            </w:pPr>
            <w:r w:rsidRPr="0048077B">
              <w:rPr>
                <w:rFonts w:ascii="Book Antiqua" w:hAnsi="Book Antiqua" w:cs="Calibri"/>
                <w:color w:val="000000"/>
              </w:rPr>
              <w:t>39 376</w:t>
            </w:r>
          </w:p>
        </w:tc>
        <w:tc>
          <w:tcPr>
            <w:tcW w:w="1315" w:type="dxa"/>
            <w:tcBorders>
              <w:top w:val="nil"/>
              <w:left w:val="nil"/>
              <w:bottom w:val="single" w:sz="4" w:space="0" w:color="auto"/>
              <w:right w:val="single" w:sz="4" w:space="0" w:color="auto"/>
            </w:tcBorders>
            <w:shd w:val="clear" w:color="auto" w:fill="auto"/>
            <w:noWrap/>
            <w:vAlign w:val="center"/>
            <w:hideMark/>
          </w:tcPr>
          <w:p w14:paraId="7CBFB381" w14:textId="77777777" w:rsidR="00032A89" w:rsidRPr="0048077B" w:rsidRDefault="00032A89" w:rsidP="00F65F39">
            <w:pPr>
              <w:spacing w:line="276" w:lineRule="auto"/>
              <w:jc w:val="center"/>
              <w:rPr>
                <w:rFonts w:ascii="Book Antiqua" w:hAnsi="Book Antiqua" w:cs="Calibri"/>
                <w:color w:val="000000"/>
              </w:rPr>
            </w:pPr>
            <w:r w:rsidRPr="0048077B">
              <w:rPr>
                <w:rFonts w:ascii="Book Antiqua" w:hAnsi="Book Antiqua" w:cs="Calibri"/>
                <w:color w:val="000000"/>
              </w:rPr>
              <w:t>33 836</w:t>
            </w:r>
          </w:p>
        </w:tc>
        <w:tc>
          <w:tcPr>
            <w:tcW w:w="1315" w:type="dxa"/>
            <w:tcBorders>
              <w:top w:val="nil"/>
              <w:left w:val="nil"/>
              <w:bottom w:val="single" w:sz="4" w:space="0" w:color="auto"/>
              <w:right w:val="single" w:sz="4" w:space="0" w:color="auto"/>
            </w:tcBorders>
            <w:shd w:val="clear" w:color="auto" w:fill="auto"/>
            <w:noWrap/>
            <w:vAlign w:val="center"/>
            <w:hideMark/>
          </w:tcPr>
          <w:p w14:paraId="61564D9A" w14:textId="77777777" w:rsidR="00032A89" w:rsidRPr="0048077B" w:rsidRDefault="00032A89" w:rsidP="00F65F39">
            <w:pPr>
              <w:spacing w:line="276" w:lineRule="auto"/>
              <w:jc w:val="center"/>
              <w:rPr>
                <w:rFonts w:ascii="Book Antiqua" w:hAnsi="Book Antiqua" w:cs="Calibri"/>
                <w:color w:val="000000"/>
              </w:rPr>
            </w:pPr>
            <w:r w:rsidRPr="0048077B">
              <w:rPr>
                <w:rFonts w:ascii="Book Antiqua" w:hAnsi="Book Antiqua" w:cs="Calibri"/>
                <w:color w:val="000000"/>
              </w:rPr>
              <w:t>37 285</w:t>
            </w:r>
          </w:p>
        </w:tc>
        <w:tc>
          <w:tcPr>
            <w:tcW w:w="1173" w:type="dxa"/>
            <w:tcBorders>
              <w:top w:val="nil"/>
              <w:left w:val="nil"/>
              <w:bottom w:val="single" w:sz="4" w:space="0" w:color="auto"/>
              <w:right w:val="single" w:sz="4" w:space="0" w:color="auto"/>
            </w:tcBorders>
          </w:tcPr>
          <w:p w14:paraId="099B3B96" w14:textId="56C0A00E" w:rsidR="00BD3D46" w:rsidRPr="0048077B" w:rsidRDefault="00443F94" w:rsidP="00F65F39">
            <w:pPr>
              <w:spacing w:line="276" w:lineRule="auto"/>
              <w:jc w:val="center"/>
              <w:rPr>
                <w:rFonts w:ascii="Book Antiqua" w:hAnsi="Book Antiqua" w:cs="Calibri"/>
                <w:color w:val="000000"/>
              </w:rPr>
            </w:pPr>
            <w:r w:rsidRPr="0048077B">
              <w:rPr>
                <w:rFonts w:ascii="Book Antiqua" w:hAnsi="Book Antiqua" w:cs="Calibri"/>
                <w:color w:val="000000"/>
              </w:rPr>
              <w:t>16 601</w:t>
            </w:r>
          </w:p>
        </w:tc>
      </w:tr>
      <w:tr w:rsidR="00032A89" w:rsidRPr="0048077B" w14:paraId="1D47276B" w14:textId="3EC85A13" w:rsidTr="0078591B">
        <w:trPr>
          <w:trHeight w:val="314"/>
          <w:jc w:val="center"/>
        </w:trPr>
        <w:tc>
          <w:tcPr>
            <w:tcW w:w="3276" w:type="dxa"/>
            <w:gridSpan w:val="2"/>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73A4E10" w14:textId="77777777" w:rsidR="00032A89" w:rsidRPr="000620F7" w:rsidRDefault="00032A89" w:rsidP="00F65F39">
            <w:pPr>
              <w:spacing w:line="276" w:lineRule="auto"/>
              <w:jc w:val="center"/>
              <w:rPr>
                <w:rFonts w:ascii="Book Antiqua" w:hAnsi="Book Antiqua" w:cs="Calibri"/>
                <w:b/>
                <w:bCs/>
                <w:color w:val="000000"/>
              </w:rPr>
            </w:pPr>
            <w:r w:rsidRPr="000620F7">
              <w:rPr>
                <w:rFonts w:ascii="Book Antiqua" w:hAnsi="Book Antiqua" w:cs="Calibri"/>
                <w:b/>
                <w:bCs/>
                <w:color w:val="000000"/>
              </w:rPr>
              <w:t xml:space="preserve">Salida </w:t>
            </w:r>
          </w:p>
        </w:tc>
        <w:tc>
          <w:tcPr>
            <w:tcW w:w="1315" w:type="dxa"/>
            <w:tcBorders>
              <w:top w:val="nil"/>
              <w:left w:val="nil"/>
              <w:bottom w:val="single" w:sz="4" w:space="0" w:color="auto"/>
              <w:right w:val="single" w:sz="4" w:space="0" w:color="auto"/>
            </w:tcBorders>
            <w:shd w:val="clear" w:color="auto" w:fill="auto"/>
            <w:noWrap/>
            <w:vAlign w:val="center"/>
            <w:hideMark/>
          </w:tcPr>
          <w:p w14:paraId="42D1AC94" w14:textId="77777777" w:rsidR="00032A89" w:rsidRPr="0048077B" w:rsidRDefault="00032A89" w:rsidP="00F65F39">
            <w:pPr>
              <w:spacing w:line="276" w:lineRule="auto"/>
              <w:jc w:val="center"/>
              <w:rPr>
                <w:rFonts w:ascii="Book Antiqua" w:hAnsi="Book Antiqua" w:cs="Calibri"/>
              </w:rPr>
            </w:pPr>
            <w:r w:rsidRPr="0048077B">
              <w:rPr>
                <w:rFonts w:ascii="Book Antiqua" w:hAnsi="Book Antiqua" w:cs="Calibri"/>
              </w:rPr>
              <w:t>36 120</w:t>
            </w:r>
          </w:p>
        </w:tc>
        <w:tc>
          <w:tcPr>
            <w:tcW w:w="1315" w:type="dxa"/>
            <w:tcBorders>
              <w:top w:val="nil"/>
              <w:left w:val="nil"/>
              <w:bottom w:val="single" w:sz="4" w:space="0" w:color="auto"/>
              <w:right w:val="single" w:sz="4" w:space="0" w:color="auto"/>
            </w:tcBorders>
            <w:shd w:val="clear" w:color="auto" w:fill="auto"/>
            <w:noWrap/>
            <w:vAlign w:val="center"/>
            <w:hideMark/>
          </w:tcPr>
          <w:p w14:paraId="00D691C5" w14:textId="77777777" w:rsidR="00032A89" w:rsidRPr="0048077B" w:rsidRDefault="00032A89" w:rsidP="00F65F39">
            <w:pPr>
              <w:spacing w:line="276" w:lineRule="auto"/>
              <w:jc w:val="center"/>
              <w:rPr>
                <w:rFonts w:ascii="Book Antiqua" w:hAnsi="Book Antiqua" w:cs="Calibri"/>
              </w:rPr>
            </w:pPr>
            <w:r w:rsidRPr="0048077B">
              <w:rPr>
                <w:rFonts w:ascii="Book Antiqua" w:hAnsi="Book Antiqua" w:cs="Calibri"/>
              </w:rPr>
              <w:t>35 515</w:t>
            </w:r>
          </w:p>
        </w:tc>
        <w:tc>
          <w:tcPr>
            <w:tcW w:w="1315" w:type="dxa"/>
            <w:tcBorders>
              <w:top w:val="nil"/>
              <w:left w:val="nil"/>
              <w:bottom w:val="single" w:sz="4" w:space="0" w:color="auto"/>
              <w:right w:val="single" w:sz="4" w:space="0" w:color="auto"/>
            </w:tcBorders>
            <w:shd w:val="clear" w:color="auto" w:fill="auto"/>
            <w:noWrap/>
            <w:vAlign w:val="center"/>
            <w:hideMark/>
          </w:tcPr>
          <w:p w14:paraId="42A2EA8A" w14:textId="77777777" w:rsidR="00032A89" w:rsidRPr="0048077B" w:rsidRDefault="00032A89" w:rsidP="00F65F39">
            <w:pPr>
              <w:spacing w:line="276" w:lineRule="auto"/>
              <w:jc w:val="center"/>
              <w:rPr>
                <w:rFonts w:ascii="Book Antiqua" w:hAnsi="Book Antiqua" w:cs="Calibri"/>
              </w:rPr>
            </w:pPr>
            <w:r w:rsidRPr="0048077B">
              <w:rPr>
                <w:rFonts w:ascii="Book Antiqua" w:hAnsi="Book Antiqua" w:cs="Calibri"/>
              </w:rPr>
              <w:t>32 248</w:t>
            </w:r>
          </w:p>
        </w:tc>
        <w:tc>
          <w:tcPr>
            <w:tcW w:w="1315" w:type="dxa"/>
            <w:tcBorders>
              <w:top w:val="nil"/>
              <w:left w:val="nil"/>
              <w:bottom w:val="single" w:sz="4" w:space="0" w:color="auto"/>
              <w:right w:val="single" w:sz="4" w:space="0" w:color="auto"/>
            </w:tcBorders>
            <w:shd w:val="clear" w:color="auto" w:fill="auto"/>
            <w:noWrap/>
            <w:vAlign w:val="center"/>
            <w:hideMark/>
          </w:tcPr>
          <w:p w14:paraId="7F0C7DE8" w14:textId="77777777" w:rsidR="00032A89" w:rsidRPr="0048077B" w:rsidRDefault="00032A89" w:rsidP="00F65F39">
            <w:pPr>
              <w:spacing w:line="276" w:lineRule="auto"/>
              <w:jc w:val="center"/>
              <w:rPr>
                <w:rFonts w:ascii="Book Antiqua" w:hAnsi="Book Antiqua" w:cs="Calibri"/>
              </w:rPr>
            </w:pPr>
            <w:r w:rsidRPr="0048077B">
              <w:rPr>
                <w:rFonts w:ascii="Book Antiqua" w:hAnsi="Book Antiqua" w:cs="Calibri"/>
              </w:rPr>
              <w:t>36 007</w:t>
            </w:r>
          </w:p>
        </w:tc>
        <w:tc>
          <w:tcPr>
            <w:tcW w:w="1173" w:type="dxa"/>
            <w:tcBorders>
              <w:top w:val="nil"/>
              <w:left w:val="nil"/>
              <w:bottom w:val="single" w:sz="4" w:space="0" w:color="auto"/>
              <w:right w:val="single" w:sz="4" w:space="0" w:color="auto"/>
            </w:tcBorders>
          </w:tcPr>
          <w:p w14:paraId="155BE82A" w14:textId="36C911F4" w:rsidR="00BD3D46" w:rsidRPr="0048077B" w:rsidRDefault="00443F94" w:rsidP="00F65F39">
            <w:pPr>
              <w:spacing w:line="276" w:lineRule="auto"/>
              <w:jc w:val="center"/>
              <w:rPr>
                <w:rFonts w:ascii="Book Antiqua" w:hAnsi="Book Antiqua" w:cs="Calibri"/>
              </w:rPr>
            </w:pPr>
            <w:r w:rsidRPr="0048077B">
              <w:rPr>
                <w:rFonts w:ascii="Book Antiqua" w:hAnsi="Book Antiqua" w:cs="Calibri"/>
              </w:rPr>
              <w:t>16 310</w:t>
            </w:r>
          </w:p>
        </w:tc>
      </w:tr>
      <w:tr w:rsidR="00032A89" w:rsidRPr="0048077B" w14:paraId="0803F61E" w14:textId="514CCDEC" w:rsidTr="002B686B">
        <w:trPr>
          <w:trHeight w:val="314"/>
          <w:jc w:val="center"/>
        </w:trPr>
        <w:tc>
          <w:tcPr>
            <w:tcW w:w="2405"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DBFEA58" w14:textId="77777777" w:rsidR="00032A89" w:rsidRPr="000620F7" w:rsidRDefault="00032A89" w:rsidP="00F65F39">
            <w:pPr>
              <w:spacing w:line="276" w:lineRule="auto"/>
              <w:jc w:val="center"/>
              <w:rPr>
                <w:rFonts w:ascii="Book Antiqua" w:hAnsi="Book Antiqua" w:cs="Calibri"/>
                <w:b/>
                <w:bCs/>
                <w:color w:val="000000"/>
              </w:rPr>
            </w:pPr>
            <w:r w:rsidRPr="000620F7">
              <w:rPr>
                <w:rFonts w:ascii="Book Antiqua" w:hAnsi="Book Antiqua" w:cs="Calibri"/>
                <w:b/>
                <w:bCs/>
                <w:color w:val="000000"/>
              </w:rPr>
              <w:t>Circulante Final</w:t>
            </w:r>
          </w:p>
        </w:tc>
        <w:tc>
          <w:tcPr>
            <w:tcW w:w="871" w:type="dxa"/>
            <w:tcBorders>
              <w:top w:val="single" w:sz="4" w:space="0" w:color="auto"/>
              <w:left w:val="nil"/>
              <w:bottom w:val="single" w:sz="4" w:space="0" w:color="auto"/>
              <w:right w:val="single" w:sz="4" w:space="0" w:color="auto"/>
            </w:tcBorders>
            <w:shd w:val="clear" w:color="000000" w:fill="F8CBAD"/>
            <w:noWrap/>
            <w:vAlign w:val="center"/>
            <w:hideMark/>
          </w:tcPr>
          <w:p w14:paraId="568E0DD4" w14:textId="77777777" w:rsidR="00032A89" w:rsidRPr="0048077B" w:rsidRDefault="00032A89" w:rsidP="00F65F39">
            <w:pPr>
              <w:spacing w:line="276" w:lineRule="auto"/>
              <w:jc w:val="center"/>
              <w:rPr>
                <w:rFonts w:ascii="Book Antiqua" w:hAnsi="Book Antiqua" w:cs="Calibri"/>
                <w:b/>
                <w:bCs/>
                <w:color w:val="000000"/>
              </w:rPr>
            </w:pPr>
            <w:r w:rsidRPr="0048077B">
              <w:rPr>
                <w:rFonts w:ascii="Book Antiqua" w:hAnsi="Book Antiqua" w:cs="Calibri"/>
                <w:b/>
                <w:bCs/>
                <w:color w:val="000000"/>
              </w:rPr>
              <w:t>PRI</w:t>
            </w:r>
          </w:p>
        </w:tc>
        <w:tc>
          <w:tcPr>
            <w:tcW w:w="1315" w:type="dxa"/>
            <w:tcBorders>
              <w:top w:val="single" w:sz="4" w:space="0" w:color="auto"/>
              <w:left w:val="nil"/>
              <w:bottom w:val="single" w:sz="4" w:space="0" w:color="auto"/>
              <w:right w:val="single" w:sz="4" w:space="0" w:color="auto"/>
            </w:tcBorders>
            <w:shd w:val="clear" w:color="000000" w:fill="F8CBAD"/>
            <w:noWrap/>
            <w:vAlign w:val="center"/>
            <w:hideMark/>
          </w:tcPr>
          <w:p w14:paraId="22B57262" w14:textId="77777777" w:rsidR="00032A89" w:rsidRPr="0048077B" w:rsidRDefault="00032A89" w:rsidP="00F65F39">
            <w:pPr>
              <w:spacing w:line="276" w:lineRule="auto"/>
              <w:jc w:val="center"/>
              <w:rPr>
                <w:rFonts w:ascii="Book Antiqua" w:hAnsi="Book Antiqua" w:cs="Calibri"/>
                <w:color w:val="000000"/>
              </w:rPr>
            </w:pPr>
            <w:r w:rsidRPr="0048077B">
              <w:rPr>
                <w:rFonts w:ascii="Book Antiqua" w:hAnsi="Book Antiqua" w:cs="Calibri"/>
                <w:color w:val="000000"/>
              </w:rPr>
              <w:t>43 095</w:t>
            </w:r>
          </w:p>
        </w:tc>
        <w:tc>
          <w:tcPr>
            <w:tcW w:w="1315" w:type="dxa"/>
            <w:tcBorders>
              <w:top w:val="single" w:sz="4" w:space="0" w:color="auto"/>
              <w:left w:val="nil"/>
              <w:bottom w:val="single" w:sz="4" w:space="0" w:color="auto"/>
              <w:right w:val="single" w:sz="4" w:space="0" w:color="auto"/>
            </w:tcBorders>
            <w:shd w:val="clear" w:color="000000" w:fill="F8CBAD"/>
            <w:noWrap/>
            <w:vAlign w:val="center"/>
            <w:hideMark/>
          </w:tcPr>
          <w:p w14:paraId="25F1D073" w14:textId="77777777" w:rsidR="00032A89" w:rsidRPr="0048077B" w:rsidRDefault="00032A89" w:rsidP="00F65F39">
            <w:pPr>
              <w:spacing w:line="276" w:lineRule="auto"/>
              <w:jc w:val="center"/>
              <w:rPr>
                <w:rFonts w:ascii="Book Antiqua" w:hAnsi="Book Antiqua" w:cs="Calibri"/>
                <w:color w:val="000000"/>
              </w:rPr>
            </w:pPr>
            <w:r w:rsidRPr="0048077B">
              <w:rPr>
                <w:rFonts w:ascii="Book Antiqua" w:hAnsi="Book Antiqua" w:cs="Calibri"/>
                <w:color w:val="000000"/>
              </w:rPr>
              <w:t>45 736</w:t>
            </w:r>
          </w:p>
        </w:tc>
        <w:tc>
          <w:tcPr>
            <w:tcW w:w="1315" w:type="dxa"/>
            <w:tcBorders>
              <w:top w:val="single" w:sz="4" w:space="0" w:color="auto"/>
              <w:left w:val="nil"/>
              <w:bottom w:val="single" w:sz="4" w:space="0" w:color="auto"/>
              <w:right w:val="single" w:sz="4" w:space="0" w:color="auto"/>
            </w:tcBorders>
            <w:shd w:val="clear" w:color="000000" w:fill="F8CBAD"/>
            <w:noWrap/>
            <w:vAlign w:val="center"/>
            <w:hideMark/>
          </w:tcPr>
          <w:p w14:paraId="48D6A41E" w14:textId="77777777" w:rsidR="00032A89" w:rsidRPr="0048077B" w:rsidRDefault="00032A89" w:rsidP="00F65F39">
            <w:pPr>
              <w:spacing w:line="276" w:lineRule="auto"/>
              <w:jc w:val="center"/>
              <w:rPr>
                <w:rFonts w:ascii="Book Antiqua" w:hAnsi="Book Antiqua" w:cs="Calibri"/>
                <w:color w:val="000000"/>
              </w:rPr>
            </w:pPr>
            <w:r w:rsidRPr="0048077B">
              <w:rPr>
                <w:rFonts w:ascii="Book Antiqua" w:hAnsi="Book Antiqua" w:cs="Calibri"/>
                <w:color w:val="000000"/>
              </w:rPr>
              <w:t>46 124</w:t>
            </w:r>
          </w:p>
        </w:tc>
        <w:tc>
          <w:tcPr>
            <w:tcW w:w="1315" w:type="dxa"/>
            <w:tcBorders>
              <w:top w:val="single" w:sz="4" w:space="0" w:color="auto"/>
              <w:left w:val="nil"/>
              <w:bottom w:val="single" w:sz="4" w:space="0" w:color="auto"/>
              <w:right w:val="single" w:sz="4" w:space="0" w:color="auto"/>
            </w:tcBorders>
            <w:shd w:val="clear" w:color="000000" w:fill="F8CBAD"/>
            <w:noWrap/>
            <w:vAlign w:val="center"/>
            <w:hideMark/>
          </w:tcPr>
          <w:p w14:paraId="6D62F2A8" w14:textId="77777777" w:rsidR="00032A89" w:rsidRPr="0048077B" w:rsidRDefault="00032A89" w:rsidP="00F65F39">
            <w:pPr>
              <w:spacing w:line="276" w:lineRule="auto"/>
              <w:jc w:val="center"/>
              <w:rPr>
                <w:rFonts w:ascii="Book Antiqua" w:hAnsi="Book Antiqua" w:cs="Calibri"/>
                <w:color w:val="000000"/>
              </w:rPr>
            </w:pPr>
            <w:r w:rsidRPr="0048077B">
              <w:rPr>
                <w:rFonts w:ascii="Book Antiqua" w:hAnsi="Book Antiqua" w:cs="Calibri"/>
                <w:color w:val="000000"/>
              </w:rPr>
              <w:t>46 035</w:t>
            </w:r>
          </w:p>
        </w:tc>
        <w:tc>
          <w:tcPr>
            <w:tcW w:w="1173" w:type="dxa"/>
            <w:tcBorders>
              <w:top w:val="single" w:sz="4" w:space="0" w:color="auto"/>
              <w:left w:val="nil"/>
              <w:bottom w:val="single" w:sz="4" w:space="0" w:color="auto"/>
              <w:right w:val="single" w:sz="4" w:space="0" w:color="auto"/>
            </w:tcBorders>
            <w:shd w:val="clear" w:color="000000" w:fill="F8CBAD"/>
          </w:tcPr>
          <w:p w14:paraId="167FA9E0" w14:textId="5AC28173" w:rsidR="00BD3D46" w:rsidRPr="0048077B" w:rsidRDefault="00443F94" w:rsidP="00F65F39">
            <w:pPr>
              <w:spacing w:line="276" w:lineRule="auto"/>
              <w:jc w:val="center"/>
              <w:rPr>
                <w:rFonts w:ascii="Book Antiqua" w:hAnsi="Book Antiqua" w:cs="Calibri"/>
                <w:color w:val="000000"/>
              </w:rPr>
            </w:pPr>
            <w:r w:rsidRPr="0048077B">
              <w:rPr>
                <w:rFonts w:ascii="Book Antiqua" w:hAnsi="Book Antiqua" w:cs="Calibri"/>
                <w:color w:val="000000"/>
              </w:rPr>
              <w:t>44 333</w:t>
            </w:r>
          </w:p>
        </w:tc>
      </w:tr>
      <w:tr w:rsidR="00032A89" w:rsidRPr="0048077B" w14:paraId="6175C978" w14:textId="5D12F175" w:rsidTr="00D97A95">
        <w:trPr>
          <w:trHeight w:val="314"/>
          <w:jc w:val="center"/>
        </w:trPr>
        <w:tc>
          <w:tcPr>
            <w:tcW w:w="2405" w:type="dxa"/>
            <w:vMerge/>
            <w:tcBorders>
              <w:top w:val="nil"/>
              <w:left w:val="single" w:sz="4" w:space="0" w:color="auto"/>
              <w:bottom w:val="single" w:sz="4" w:space="0" w:color="auto"/>
              <w:right w:val="single" w:sz="4" w:space="0" w:color="auto"/>
            </w:tcBorders>
            <w:vAlign w:val="center"/>
            <w:hideMark/>
          </w:tcPr>
          <w:p w14:paraId="1B05A3B5" w14:textId="77777777" w:rsidR="00032A89" w:rsidRPr="0048077B" w:rsidRDefault="00032A89" w:rsidP="00F65F39">
            <w:pPr>
              <w:spacing w:line="276" w:lineRule="auto"/>
              <w:rPr>
                <w:rFonts w:ascii="Book Antiqua" w:hAnsi="Book Antiqua" w:cs="Calibri"/>
                <w:b/>
                <w:bCs/>
                <w:color w:val="000000"/>
              </w:rPr>
            </w:pPr>
          </w:p>
        </w:tc>
        <w:tc>
          <w:tcPr>
            <w:tcW w:w="871" w:type="dxa"/>
            <w:tcBorders>
              <w:top w:val="nil"/>
              <w:left w:val="nil"/>
              <w:bottom w:val="single" w:sz="4" w:space="0" w:color="auto"/>
              <w:right w:val="single" w:sz="4" w:space="0" w:color="auto"/>
            </w:tcBorders>
            <w:shd w:val="clear" w:color="000000" w:fill="F4B084"/>
            <w:noWrap/>
            <w:vAlign w:val="center"/>
            <w:hideMark/>
          </w:tcPr>
          <w:p w14:paraId="4266232E" w14:textId="77777777" w:rsidR="00032A89" w:rsidRPr="0048077B" w:rsidRDefault="00032A89" w:rsidP="00F65F39">
            <w:pPr>
              <w:spacing w:line="276" w:lineRule="auto"/>
              <w:jc w:val="center"/>
              <w:rPr>
                <w:rFonts w:ascii="Book Antiqua" w:hAnsi="Book Antiqua" w:cs="Calibri"/>
                <w:b/>
                <w:bCs/>
                <w:color w:val="000000"/>
              </w:rPr>
            </w:pPr>
            <w:r w:rsidRPr="0048077B">
              <w:rPr>
                <w:rFonts w:ascii="Book Antiqua" w:hAnsi="Book Antiqua" w:cs="Calibri"/>
                <w:b/>
                <w:bCs/>
                <w:color w:val="000000"/>
              </w:rPr>
              <w:t>LEG</w:t>
            </w:r>
          </w:p>
        </w:tc>
        <w:tc>
          <w:tcPr>
            <w:tcW w:w="1315" w:type="dxa"/>
            <w:tcBorders>
              <w:top w:val="nil"/>
              <w:left w:val="nil"/>
              <w:bottom w:val="single" w:sz="4" w:space="0" w:color="auto"/>
              <w:right w:val="single" w:sz="4" w:space="0" w:color="auto"/>
            </w:tcBorders>
            <w:shd w:val="clear" w:color="000000" w:fill="F4B084"/>
            <w:noWrap/>
            <w:vAlign w:val="center"/>
            <w:hideMark/>
          </w:tcPr>
          <w:p w14:paraId="6360800A" w14:textId="77777777" w:rsidR="00032A89" w:rsidRPr="0048077B" w:rsidRDefault="00032A89" w:rsidP="00F65F39">
            <w:pPr>
              <w:spacing w:line="276" w:lineRule="auto"/>
              <w:jc w:val="center"/>
              <w:rPr>
                <w:rFonts w:ascii="Book Antiqua" w:hAnsi="Book Antiqua" w:cs="Calibri"/>
                <w:color w:val="000000"/>
              </w:rPr>
            </w:pPr>
            <w:r w:rsidRPr="0048077B">
              <w:rPr>
                <w:rFonts w:ascii="Book Antiqua" w:hAnsi="Book Antiqua" w:cs="Calibri"/>
                <w:color w:val="000000"/>
              </w:rPr>
              <w:t>4 996</w:t>
            </w:r>
          </w:p>
        </w:tc>
        <w:tc>
          <w:tcPr>
            <w:tcW w:w="1315" w:type="dxa"/>
            <w:tcBorders>
              <w:top w:val="nil"/>
              <w:left w:val="nil"/>
              <w:bottom w:val="single" w:sz="4" w:space="0" w:color="auto"/>
              <w:right w:val="single" w:sz="4" w:space="0" w:color="auto"/>
            </w:tcBorders>
            <w:shd w:val="clear" w:color="000000" w:fill="F4B084"/>
            <w:noWrap/>
            <w:vAlign w:val="center"/>
            <w:hideMark/>
          </w:tcPr>
          <w:p w14:paraId="081CE1CB" w14:textId="77777777" w:rsidR="00032A89" w:rsidRPr="0048077B" w:rsidRDefault="00032A89" w:rsidP="00F65F39">
            <w:pPr>
              <w:spacing w:line="276" w:lineRule="auto"/>
              <w:jc w:val="center"/>
              <w:rPr>
                <w:rFonts w:ascii="Book Antiqua" w:hAnsi="Book Antiqua" w:cs="Calibri"/>
                <w:color w:val="000000"/>
              </w:rPr>
            </w:pPr>
            <w:r w:rsidRPr="0048077B">
              <w:rPr>
                <w:rFonts w:ascii="Book Antiqua" w:hAnsi="Book Antiqua" w:cs="Calibri"/>
                <w:color w:val="000000"/>
              </w:rPr>
              <w:t>6 237</w:t>
            </w:r>
          </w:p>
        </w:tc>
        <w:tc>
          <w:tcPr>
            <w:tcW w:w="1315" w:type="dxa"/>
            <w:tcBorders>
              <w:top w:val="nil"/>
              <w:left w:val="nil"/>
              <w:bottom w:val="single" w:sz="4" w:space="0" w:color="auto"/>
              <w:right w:val="single" w:sz="4" w:space="0" w:color="auto"/>
            </w:tcBorders>
            <w:shd w:val="clear" w:color="000000" w:fill="F4B084"/>
            <w:noWrap/>
            <w:vAlign w:val="center"/>
            <w:hideMark/>
          </w:tcPr>
          <w:p w14:paraId="570EDA46" w14:textId="77777777" w:rsidR="00032A89" w:rsidRPr="0048077B" w:rsidRDefault="00032A89" w:rsidP="00F65F39">
            <w:pPr>
              <w:spacing w:line="276" w:lineRule="auto"/>
              <w:jc w:val="center"/>
              <w:rPr>
                <w:rFonts w:ascii="Book Antiqua" w:hAnsi="Book Antiqua" w:cs="Calibri"/>
                <w:color w:val="000000"/>
              </w:rPr>
            </w:pPr>
            <w:r w:rsidRPr="0048077B">
              <w:rPr>
                <w:rFonts w:ascii="Book Antiqua" w:hAnsi="Book Antiqua" w:cs="Calibri"/>
                <w:color w:val="000000"/>
              </w:rPr>
              <w:t>7 465</w:t>
            </w:r>
          </w:p>
        </w:tc>
        <w:tc>
          <w:tcPr>
            <w:tcW w:w="1315" w:type="dxa"/>
            <w:tcBorders>
              <w:top w:val="nil"/>
              <w:left w:val="nil"/>
              <w:bottom w:val="single" w:sz="4" w:space="0" w:color="auto"/>
              <w:right w:val="single" w:sz="4" w:space="0" w:color="auto"/>
            </w:tcBorders>
            <w:shd w:val="clear" w:color="000000" w:fill="F4B084"/>
            <w:noWrap/>
            <w:vAlign w:val="center"/>
            <w:hideMark/>
          </w:tcPr>
          <w:p w14:paraId="6FD88BBD" w14:textId="77777777" w:rsidR="00032A89" w:rsidRPr="0048077B" w:rsidRDefault="00032A89" w:rsidP="00F65F39">
            <w:pPr>
              <w:spacing w:line="276" w:lineRule="auto"/>
              <w:jc w:val="center"/>
              <w:rPr>
                <w:rFonts w:ascii="Book Antiqua" w:hAnsi="Book Antiqua" w:cs="Calibri"/>
                <w:color w:val="000000"/>
              </w:rPr>
            </w:pPr>
            <w:r w:rsidRPr="0048077B">
              <w:rPr>
                <w:rFonts w:ascii="Book Antiqua" w:hAnsi="Book Antiqua" w:cs="Calibri"/>
                <w:color w:val="000000"/>
              </w:rPr>
              <w:t>8 832</w:t>
            </w:r>
          </w:p>
        </w:tc>
        <w:tc>
          <w:tcPr>
            <w:tcW w:w="1173" w:type="dxa"/>
            <w:tcBorders>
              <w:top w:val="nil"/>
              <w:left w:val="nil"/>
              <w:bottom w:val="single" w:sz="4" w:space="0" w:color="auto"/>
              <w:right w:val="single" w:sz="4" w:space="0" w:color="auto"/>
            </w:tcBorders>
            <w:shd w:val="clear" w:color="000000" w:fill="F4B084"/>
          </w:tcPr>
          <w:p w14:paraId="43D7F0FB" w14:textId="72ED0160" w:rsidR="00BD3D46" w:rsidRPr="0048077B" w:rsidRDefault="00443F94" w:rsidP="00F65F39">
            <w:pPr>
              <w:spacing w:line="276" w:lineRule="auto"/>
              <w:jc w:val="center"/>
              <w:rPr>
                <w:rFonts w:ascii="Book Antiqua" w:hAnsi="Book Antiqua" w:cs="Calibri"/>
                <w:color w:val="000000"/>
              </w:rPr>
            </w:pPr>
            <w:r w:rsidRPr="0048077B">
              <w:rPr>
                <w:rFonts w:ascii="Book Antiqua" w:hAnsi="Book Antiqua" w:cs="Calibri"/>
                <w:color w:val="000000"/>
              </w:rPr>
              <w:t>8 238</w:t>
            </w:r>
          </w:p>
        </w:tc>
      </w:tr>
      <w:tr w:rsidR="00032A89" w:rsidRPr="0048077B" w14:paraId="3CA4AF3E" w14:textId="26CB3A2A" w:rsidTr="0078591B">
        <w:trPr>
          <w:trHeight w:val="314"/>
          <w:jc w:val="center"/>
        </w:trPr>
        <w:tc>
          <w:tcPr>
            <w:tcW w:w="2405" w:type="dxa"/>
            <w:vMerge/>
            <w:tcBorders>
              <w:top w:val="nil"/>
              <w:left w:val="single" w:sz="4" w:space="0" w:color="auto"/>
              <w:bottom w:val="single" w:sz="4" w:space="0" w:color="auto"/>
              <w:right w:val="single" w:sz="4" w:space="0" w:color="auto"/>
            </w:tcBorders>
            <w:vAlign w:val="center"/>
            <w:hideMark/>
          </w:tcPr>
          <w:p w14:paraId="7EBEEB83" w14:textId="77777777" w:rsidR="00032A89" w:rsidRPr="0048077B" w:rsidRDefault="00032A89" w:rsidP="00F65F39">
            <w:pPr>
              <w:spacing w:line="276" w:lineRule="auto"/>
              <w:rPr>
                <w:rFonts w:ascii="Book Antiqua" w:hAnsi="Book Antiqua" w:cs="Calibri"/>
                <w:b/>
                <w:bCs/>
                <w:color w:val="000000"/>
              </w:rPr>
            </w:pPr>
          </w:p>
        </w:tc>
        <w:tc>
          <w:tcPr>
            <w:tcW w:w="871" w:type="dxa"/>
            <w:tcBorders>
              <w:top w:val="nil"/>
              <w:left w:val="nil"/>
              <w:bottom w:val="single" w:sz="4" w:space="0" w:color="auto"/>
              <w:right w:val="single" w:sz="4" w:space="0" w:color="auto"/>
            </w:tcBorders>
            <w:shd w:val="clear" w:color="auto" w:fill="auto"/>
            <w:noWrap/>
            <w:vAlign w:val="center"/>
            <w:hideMark/>
          </w:tcPr>
          <w:p w14:paraId="7D5E0882" w14:textId="77777777" w:rsidR="00032A89" w:rsidRPr="0048077B" w:rsidRDefault="00C6334A" w:rsidP="00F65F39">
            <w:pPr>
              <w:spacing w:line="276" w:lineRule="auto"/>
              <w:jc w:val="center"/>
              <w:rPr>
                <w:rFonts w:ascii="Book Antiqua" w:hAnsi="Book Antiqua" w:cs="Calibri"/>
                <w:b/>
                <w:bCs/>
                <w:color w:val="000000"/>
              </w:rPr>
            </w:pPr>
            <w:r w:rsidRPr="0048077B">
              <w:rPr>
                <w:rFonts w:ascii="Book Antiqua" w:hAnsi="Book Antiqua" w:cs="Calibri"/>
                <w:b/>
                <w:bCs/>
                <w:color w:val="000000"/>
              </w:rPr>
              <w:t>T</w:t>
            </w:r>
            <w:r w:rsidR="00032A89" w:rsidRPr="0048077B">
              <w:rPr>
                <w:rFonts w:ascii="Book Antiqua" w:hAnsi="Book Antiqua" w:cs="Calibri"/>
                <w:b/>
                <w:bCs/>
                <w:color w:val="000000"/>
              </w:rPr>
              <w:t>otal</w:t>
            </w:r>
          </w:p>
        </w:tc>
        <w:tc>
          <w:tcPr>
            <w:tcW w:w="1315" w:type="dxa"/>
            <w:tcBorders>
              <w:top w:val="nil"/>
              <w:left w:val="nil"/>
              <w:bottom w:val="single" w:sz="4" w:space="0" w:color="auto"/>
              <w:right w:val="single" w:sz="4" w:space="0" w:color="auto"/>
            </w:tcBorders>
            <w:shd w:val="clear" w:color="auto" w:fill="auto"/>
            <w:noWrap/>
            <w:vAlign w:val="center"/>
            <w:hideMark/>
          </w:tcPr>
          <w:p w14:paraId="1B795040" w14:textId="77777777" w:rsidR="00032A89" w:rsidRPr="0048077B" w:rsidRDefault="00032A89" w:rsidP="00F65F39">
            <w:pPr>
              <w:spacing w:line="276" w:lineRule="auto"/>
              <w:jc w:val="center"/>
              <w:rPr>
                <w:rFonts w:ascii="Book Antiqua" w:hAnsi="Book Antiqua" w:cs="Calibri"/>
                <w:b/>
                <w:bCs/>
              </w:rPr>
            </w:pPr>
            <w:r w:rsidRPr="0048077B">
              <w:rPr>
                <w:rFonts w:ascii="Book Antiqua" w:hAnsi="Book Antiqua" w:cs="Calibri"/>
                <w:b/>
                <w:bCs/>
              </w:rPr>
              <w:t>48 091</w:t>
            </w:r>
          </w:p>
        </w:tc>
        <w:tc>
          <w:tcPr>
            <w:tcW w:w="1315" w:type="dxa"/>
            <w:tcBorders>
              <w:top w:val="nil"/>
              <w:left w:val="nil"/>
              <w:bottom w:val="single" w:sz="4" w:space="0" w:color="auto"/>
              <w:right w:val="single" w:sz="4" w:space="0" w:color="auto"/>
            </w:tcBorders>
            <w:shd w:val="clear" w:color="auto" w:fill="auto"/>
            <w:noWrap/>
            <w:vAlign w:val="center"/>
            <w:hideMark/>
          </w:tcPr>
          <w:p w14:paraId="180865D1" w14:textId="77777777" w:rsidR="00032A89" w:rsidRPr="0048077B" w:rsidRDefault="00032A89" w:rsidP="00F65F39">
            <w:pPr>
              <w:spacing w:line="276" w:lineRule="auto"/>
              <w:jc w:val="center"/>
              <w:rPr>
                <w:rFonts w:ascii="Book Antiqua" w:hAnsi="Book Antiqua" w:cs="Calibri"/>
                <w:b/>
                <w:bCs/>
              </w:rPr>
            </w:pPr>
            <w:r w:rsidRPr="0048077B">
              <w:rPr>
                <w:rFonts w:ascii="Book Antiqua" w:hAnsi="Book Antiqua" w:cs="Calibri"/>
                <w:b/>
                <w:bCs/>
              </w:rPr>
              <w:t>51 973</w:t>
            </w:r>
          </w:p>
        </w:tc>
        <w:tc>
          <w:tcPr>
            <w:tcW w:w="1315" w:type="dxa"/>
            <w:tcBorders>
              <w:top w:val="nil"/>
              <w:left w:val="nil"/>
              <w:bottom w:val="single" w:sz="4" w:space="0" w:color="auto"/>
              <w:right w:val="single" w:sz="4" w:space="0" w:color="auto"/>
            </w:tcBorders>
            <w:shd w:val="clear" w:color="auto" w:fill="auto"/>
            <w:noWrap/>
            <w:vAlign w:val="center"/>
            <w:hideMark/>
          </w:tcPr>
          <w:p w14:paraId="1536D01B" w14:textId="77777777" w:rsidR="00032A89" w:rsidRPr="0048077B" w:rsidRDefault="00032A89" w:rsidP="00F65F39">
            <w:pPr>
              <w:spacing w:line="276" w:lineRule="auto"/>
              <w:jc w:val="center"/>
              <w:rPr>
                <w:rFonts w:ascii="Book Antiqua" w:hAnsi="Book Antiqua" w:cs="Calibri"/>
                <w:b/>
                <w:bCs/>
              </w:rPr>
            </w:pPr>
            <w:r w:rsidRPr="0048077B">
              <w:rPr>
                <w:rFonts w:ascii="Book Antiqua" w:hAnsi="Book Antiqua" w:cs="Calibri"/>
                <w:b/>
                <w:bCs/>
              </w:rPr>
              <w:t>53 589</w:t>
            </w:r>
          </w:p>
        </w:tc>
        <w:tc>
          <w:tcPr>
            <w:tcW w:w="1315" w:type="dxa"/>
            <w:tcBorders>
              <w:top w:val="nil"/>
              <w:left w:val="nil"/>
              <w:bottom w:val="single" w:sz="4" w:space="0" w:color="auto"/>
              <w:right w:val="single" w:sz="4" w:space="0" w:color="auto"/>
            </w:tcBorders>
            <w:shd w:val="clear" w:color="auto" w:fill="auto"/>
            <w:noWrap/>
            <w:vAlign w:val="center"/>
            <w:hideMark/>
          </w:tcPr>
          <w:p w14:paraId="72DA52BA" w14:textId="77777777" w:rsidR="00032A89" w:rsidRPr="0048077B" w:rsidRDefault="00032A89" w:rsidP="00F65F39">
            <w:pPr>
              <w:spacing w:line="276" w:lineRule="auto"/>
              <w:jc w:val="center"/>
              <w:rPr>
                <w:rFonts w:ascii="Book Antiqua" w:hAnsi="Book Antiqua" w:cs="Calibri"/>
                <w:b/>
                <w:bCs/>
              </w:rPr>
            </w:pPr>
            <w:r w:rsidRPr="0048077B">
              <w:rPr>
                <w:rFonts w:ascii="Book Antiqua" w:hAnsi="Book Antiqua" w:cs="Calibri"/>
                <w:b/>
                <w:bCs/>
              </w:rPr>
              <w:t>54 867</w:t>
            </w:r>
          </w:p>
        </w:tc>
        <w:tc>
          <w:tcPr>
            <w:tcW w:w="1173" w:type="dxa"/>
            <w:tcBorders>
              <w:top w:val="nil"/>
              <w:left w:val="nil"/>
              <w:bottom w:val="single" w:sz="4" w:space="0" w:color="auto"/>
              <w:right w:val="single" w:sz="4" w:space="0" w:color="auto"/>
            </w:tcBorders>
          </w:tcPr>
          <w:p w14:paraId="2CC5CF4E" w14:textId="6485EEDB" w:rsidR="00BD3D46" w:rsidRPr="0048077B" w:rsidRDefault="00443F94" w:rsidP="00F65F39">
            <w:pPr>
              <w:spacing w:line="276" w:lineRule="auto"/>
              <w:jc w:val="center"/>
              <w:rPr>
                <w:rFonts w:ascii="Book Antiqua" w:hAnsi="Book Antiqua" w:cs="Calibri"/>
                <w:b/>
                <w:bCs/>
              </w:rPr>
            </w:pPr>
            <w:r w:rsidRPr="0048077B">
              <w:rPr>
                <w:rFonts w:ascii="Book Antiqua" w:hAnsi="Book Antiqua" w:cs="Calibri"/>
                <w:b/>
                <w:bCs/>
              </w:rPr>
              <w:t>52 571</w:t>
            </w:r>
          </w:p>
        </w:tc>
      </w:tr>
      <w:tr w:rsidR="0088497A" w:rsidRPr="0048077B" w14:paraId="607C4AFE" w14:textId="77777777" w:rsidTr="007913D6">
        <w:trPr>
          <w:trHeight w:val="314"/>
          <w:jc w:val="center"/>
        </w:trPr>
        <w:tc>
          <w:tcPr>
            <w:tcW w:w="2405" w:type="dxa"/>
            <w:vMerge w:val="restart"/>
            <w:tcBorders>
              <w:top w:val="single" w:sz="4" w:space="0" w:color="auto"/>
              <w:left w:val="single" w:sz="4" w:space="0" w:color="auto"/>
              <w:right w:val="single" w:sz="4" w:space="0" w:color="auto"/>
            </w:tcBorders>
            <w:vAlign w:val="center"/>
          </w:tcPr>
          <w:p w14:paraId="21DC3F4C" w14:textId="752C8B7C" w:rsidR="0088497A" w:rsidRPr="000620F7" w:rsidRDefault="0088497A" w:rsidP="0078591B">
            <w:pPr>
              <w:spacing w:line="276" w:lineRule="auto"/>
              <w:jc w:val="center"/>
              <w:rPr>
                <w:rFonts w:ascii="Book Antiqua" w:hAnsi="Book Antiqua" w:cs="Calibri"/>
                <w:b/>
                <w:bCs/>
                <w:color w:val="000000"/>
              </w:rPr>
            </w:pPr>
            <w:r w:rsidRPr="000620F7">
              <w:rPr>
                <w:rFonts w:ascii="Book Antiqua" w:hAnsi="Book Antiqua" w:cs="Calibri"/>
                <w:b/>
                <w:bCs/>
                <w:color w:val="000000"/>
              </w:rPr>
              <w:t>Porcentaje que Representa el Circulante Final</w:t>
            </w:r>
          </w:p>
        </w:tc>
        <w:tc>
          <w:tcPr>
            <w:tcW w:w="871" w:type="dxa"/>
            <w:tcBorders>
              <w:top w:val="single" w:sz="4" w:space="0" w:color="auto"/>
              <w:left w:val="nil"/>
              <w:bottom w:val="single" w:sz="4" w:space="0" w:color="auto"/>
              <w:right w:val="single" w:sz="4" w:space="0" w:color="auto"/>
            </w:tcBorders>
            <w:shd w:val="clear" w:color="auto" w:fill="auto"/>
            <w:noWrap/>
            <w:vAlign w:val="center"/>
          </w:tcPr>
          <w:p w14:paraId="1975148A" w14:textId="2F468B88" w:rsidR="0088497A" w:rsidRPr="0048077B" w:rsidRDefault="0088497A" w:rsidP="00F65F39">
            <w:pPr>
              <w:spacing w:line="276" w:lineRule="auto"/>
              <w:jc w:val="center"/>
              <w:rPr>
                <w:rFonts w:ascii="Book Antiqua" w:hAnsi="Book Antiqua" w:cs="Calibri"/>
                <w:b/>
                <w:bCs/>
                <w:color w:val="000000"/>
              </w:rPr>
            </w:pPr>
            <w:r w:rsidRPr="0048077B">
              <w:rPr>
                <w:rFonts w:ascii="Book Antiqua" w:hAnsi="Book Antiqua" w:cs="Calibri"/>
                <w:b/>
                <w:bCs/>
                <w:color w:val="000000"/>
              </w:rPr>
              <w:t>PRI</w:t>
            </w:r>
          </w:p>
        </w:tc>
        <w:tc>
          <w:tcPr>
            <w:tcW w:w="1315" w:type="dxa"/>
            <w:tcBorders>
              <w:top w:val="single" w:sz="4" w:space="0" w:color="auto"/>
              <w:left w:val="nil"/>
              <w:bottom w:val="single" w:sz="4" w:space="0" w:color="auto"/>
              <w:right w:val="single" w:sz="4" w:space="0" w:color="auto"/>
            </w:tcBorders>
            <w:shd w:val="clear" w:color="auto" w:fill="auto"/>
            <w:noWrap/>
            <w:vAlign w:val="center"/>
          </w:tcPr>
          <w:p w14:paraId="3BA1A203" w14:textId="111406EB" w:rsidR="0088497A" w:rsidRPr="0078591B" w:rsidRDefault="007913D6" w:rsidP="00F65F39">
            <w:pPr>
              <w:spacing w:line="276" w:lineRule="auto"/>
              <w:jc w:val="center"/>
              <w:rPr>
                <w:rFonts w:ascii="Book Antiqua" w:hAnsi="Book Antiqua" w:cs="Calibri"/>
              </w:rPr>
            </w:pPr>
            <w:r w:rsidRPr="0078591B">
              <w:rPr>
                <w:rFonts w:ascii="Book Antiqua" w:hAnsi="Book Antiqua" w:cs="Calibri"/>
              </w:rPr>
              <w:t>90%</w:t>
            </w:r>
          </w:p>
        </w:tc>
        <w:tc>
          <w:tcPr>
            <w:tcW w:w="1315" w:type="dxa"/>
            <w:tcBorders>
              <w:top w:val="single" w:sz="4" w:space="0" w:color="auto"/>
              <w:left w:val="nil"/>
              <w:bottom w:val="single" w:sz="4" w:space="0" w:color="auto"/>
              <w:right w:val="single" w:sz="4" w:space="0" w:color="auto"/>
            </w:tcBorders>
            <w:shd w:val="clear" w:color="auto" w:fill="auto"/>
            <w:noWrap/>
            <w:vAlign w:val="center"/>
          </w:tcPr>
          <w:p w14:paraId="42D1298D" w14:textId="7A21C84E" w:rsidR="0088497A" w:rsidRPr="0078591B" w:rsidRDefault="007913D6" w:rsidP="00F65F39">
            <w:pPr>
              <w:spacing w:line="276" w:lineRule="auto"/>
              <w:jc w:val="center"/>
              <w:rPr>
                <w:rFonts w:ascii="Book Antiqua" w:hAnsi="Book Antiqua" w:cs="Calibri"/>
              </w:rPr>
            </w:pPr>
            <w:r w:rsidRPr="000620F7">
              <w:rPr>
                <w:rFonts w:ascii="Book Antiqua" w:hAnsi="Book Antiqua" w:cs="Calibri"/>
              </w:rPr>
              <w:t>88%</w:t>
            </w:r>
          </w:p>
        </w:tc>
        <w:tc>
          <w:tcPr>
            <w:tcW w:w="1315" w:type="dxa"/>
            <w:tcBorders>
              <w:top w:val="single" w:sz="4" w:space="0" w:color="auto"/>
              <w:left w:val="nil"/>
              <w:bottom w:val="single" w:sz="4" w:space="0" w:color="auto"/>
              <w:right w:val="single" w:sz="4" w:space="0" w:color="auto"/>
            </w:tcBorders>
            <w:shd w:val="clear" w:color="auto" w:fill="auto"/>
            <w:noWrap/>
            <w:vAlign w:val="center"/>
          </w:tcPr>
          <w:p w14:paraId="6D33E59B" w14:textId="2DBCB8B8" w:rsidR="0088497A" w:rsidRPr="0078591B" w:rsidRDefault="007913D6" w:rsidP="00F65F39">
            <w:pPr>
              <w:spacing w:line="276" w:lineRule="auto"/>
              <w:jc w:val="center"/>
              <w:rPr>
                <w:rFonts w:ascii="Book Antiqua" w:hAnsi="Book Antiqua" w:cs="Calibri"/>
              </w:rPr>
            </w:pPr>
            <w:r w:rsidRPr="000620F7">
              <w:rPr>
                <w:rFonts w:ascii="Book Antiqua" w:hAnsi="Book Antiqua" w:cs="Calibri"/>
              </w:rPr>
              <w:t>86%</w:t>
            </w:r>
          </w:p>
        </w:tc>
        <w:tc>
          <w:tcPr>
            <w:tcW w:w="1315" w:type="dxa"/>
            <w:tcBorders>
              <w:top w:val="single" w:sz="4" w:space="0" w:color="auto"/>
              <w:left w:val="nil"/>
              <w:bottom w:val="single" w:sz="4" w:space="0" w:color="auto"/>
              <w:right w:val="single" w:sz="4" w:space="0" w:color="auto"/>
            </w:tcBorders>
            <w:shd w:val="clear" w:color="auto" w:fill="auto"/>
            <w:noWrap/>
            <w:vAlign w:val="center"/>
          </w:tcPr>
          <w:p w14:paraId="7AFC4DE9" w14:textId="36CEB933" w:rsidR="0088497A" w:rsidRPr="0078591B" w:rsidRDefault="007913D6" w:rsidP="00F65F39">
            <w:pPr>
              <w:spacing w:line="276" w:lineRule="auto"/>
              <w:jc w:val="center"/>
              <w:rPr>
                <w:rFonts w:ascii="Book Antiqua" w:hAnsi="Book Antiqua" w:cs="Calibri"/>
              </w:rPr>
            </w:pPr>
            <w:r w:rsidRPr="000620F7">
              <w:rPr>
                <w:rFonts w:ascii="Book Antiqua" w:hAnsi="Book Antiqua" w:cs="Calibri"/>
              </w:rPr>
              <w:t>84%</w:t>
            </w:r>
          </w:p>
        </w:tc>
        <w:tc>
          <w:tcPr>
            <w:tcW w:w="1173" w:type="dxa"/>
            <w:tcBorders>
              <w:top w:val="single" w:sz="4" w:space="0" w:color="auto"/>
              <w:left w:val="nil"/>
              <w:bottom w:val="single" w:sz="4" w:space="0" w:color="auto"/>
              <w:right w:val="single" w:sz="4" w:space="0" w:color="auto"/>
            </w:tcBorders>
            <w:vAlign w:val="center"/>
          </w:tcPr>
          <w:p w14:paraId="3C45E559" w14:textId="6F2C428A" w:rsidR="0088497A" w:rsidRPr="0078591B" w:rsidRDefault="007913D6" w:rsidP="00F65F39">
            <w:pPr>
              <w:spacing w:line="276" w:lineRule="auto"/>
              <w:jc w:val="center"/>
              <w:rPr>
                <w:rFonts w:ascii="Book Antiqua" w:hAnsi="Book Antiqua" w:cs="Calibri"/>
              </w:rPr>
            </w:pPr>
            <w:r w:rsidRPr="000620F7">
              <w:rPr>
                <w:rFonts w:ascii="Book Antiqua" w:hAnsi="Book Antiqua" w:cs="Calibri"/>
              </w:rPr>
              <w:t>84%</w:t>
            </w:r>
          </w:p>
        </w:tc>
      </w:tr>
      <w:tr w:rsidR="0088497A" w:rsidRPr="0048077B" w14:paraId="7F234CEF" w14:textId="77777777" w:rsidTr="007913D6">
        <w:trPr>
          <w:trHeight w:val="314"/>
          <w:jc w:val="center"/>
        </w:trPr>
        <w:tc>
          <w:tcPr>
            <w:tcW w:w="2405" w:type="dxa"/>
            <w:vMerge/>
            <w:tcBorders>
              <w:left w:val="single" w:sz="4" w:space="0" w:color="auto"/>
              <w:right w:val="single" w:sz="4" w:space="0" w:color="auto"/>
            </w:tcBorders>
            <w:vAlign w:val="center"/>
          </w:tcPr>
          <w:p w14:paraId="1B55CCF0" w14:textId="77777777" w:rsidR="0088497A" w:rsidRPr="0048077B" w:rsidRDefault="0088497A" w:rsidP="00F65F39">
            <w:pPr>
              <w:spacing w:line="276" w:lineRule="auto"/>
              <w:rPr>
                <w:rFonts w:ascii="Book Antiqua" w:hAnsi="Book Antiqua" w:cs="Calibri"/>
                <w:b/>
                <w:bCs/>
                <w:color w:val="000000"/>
              </w:rPr>
            </w:pPr>
          </w:p>
        </w:tc>
        <w:tc>
          <w:tcPr>
            <w:tcW w:w="871" w:type="dxa"/>
            <w:tcBorders>
              <w:top w:val="single" w:sz="4" w:space="0" w:color="auto"/>
              <w:left w:val="nil"/>
              <w:bottom w:val="single" w:sz="4" w:space="0" w:color="auto"/>
              <w:right w:val="single" w:sz="4" w:space="0" w:color="auto"/>
            </w:tcBorders>
            <w:shd w:val="clear" w:color="auto" w:fill="auto"/>
            <w:noWrap/>
            <w:vAlign w:val="center"/>
          </w:tcPr>
          <w:p w14:paraId="45A3E4C9" w14:textId="01D9E182" w:rsidR="0088497A" w:rsidRPr="0048077B" w:rsidRDefault="0088497A" w:rsidP="00F65F39">
            <w:pPr>
              <w:spacing w:line="276" w:lineRule="auto"/>
              <w:jc w:val="center"/>
              <w:rPr>
                <w:rFonts w:ascii="Book Antiqua" w:hAnsi="Book Antiqua" w:cs="Calibri"/>
                <w:b/>
                <w:bCs/>
                <w:color w:val="000000"/>
              </w:rPr>
            </w:pPr>
            <w:r w:rsidRPr="0048077B">
              <w:rPr>
                <w:rFonts w:ascii="Book Antiqua" w:hAnsi="Book Antiqua" w:cs="Calibri"/>
                <w:b/>
                <w:bCs/>
                <w:color w:val="000000"/>
              </w:rPr>
              <w:t>LEG</w:t>
            </w:r>
          </w:p>
        </w:tc>
        <w:tc>
          <w:tcPr>
            <w:tcW w:w="1315" w:type="dxa"/>
            <w:tcBorders>
              <w:top w:val="single" w:sz="4" w:space="0" w:color="auto"/>
              <w:left w:val="nil"/>
              <w:bottom w:val="single" w:sz="4" w:space="0" w:color="auto"/>
              <w:right w:val="single" w:sz="4" w:space="0" w:color="auto"/>
            </w:tcBorders>
            <w:shd w:val="clear" w:color="auto" w:fill="auto"/>
            <w:noWrap/>
            <w:vAlign w:val="center"/>
          </w:tcPr>
          <w:p w14:paraId="3B8CC571" w14:textId="4BC28680" w:rsidR="0088497A" w:rsidRPr="0078591B" w:rsidRDefault="007913D6" w:rsidP="00F65F39">
            <w:pPr>
              <w:spacing w:line="276" w:lineRule="auto"/>
              <w:jc w:val="center"/>
              <w:rPr>
                <w:rFonts w:ascii="Book Antiqua" w:hAnsi="Book Antiqua" w:cs="Calibri"/>
              </w:rPr>
            </w:pPr>
            <w:r w:rsidRPr="0048077B">
              <w:rPr>
                <w:rFonts w:ascii="Book Antiqua" w:hAnsi="Book Antiqua" w:cs="Calibri"/>
              </w:rPr>
              <w:t>10%</w:t>
            </w:r>
          </w:p>
        </w:tc>
        <w:tc>
          <w:tcPr>
            <w:tcW w:w="1315" w:type="dxa"/>
            <w:tcBorders>
              <w:top w:val="single" w:sz="4" w:space="0" w:color="auto"/>
              <w:left w:val="nil"/>
              <w:bottom w:val="single" w:sz="4" w:space="0" w:color="auto"/>
              <w:right w:val="single" w:sz="4" w:space="0" w:color="auto"/>
            </w:tcBorders>
            <w:shd w:val="clear" w:color="auto" w:fill="auto"/>
            <w:noWrap/>
            <w:vAlign w:val="center"/>
          </w:tcPr>
          <w:p w14:paraId="227F5266" w14:textId="64DE2E01" w:rsidR="0088497A" w:rsidRPr="0078591B" w:rsidRDefault="007913D6" w:rsidP="00F65F39">
            <w:pPr>
              <w:spacing w:line="276" w:lineRule="auto"/>
              <w:jc w:val="center"/>
              <w:rPr>
                <w:rFonts w:ascii="Book Antiqua" w:hAnsi="Book Antiqua" w:cs="Calibri"/>
              </w:rPr>
            </w:pPr>
            <w:r w:rsidRPr="000620F7">
              <w:rPr>
                <w:rFonts w:ascii="Book Antiqua" w:hAnsi="Book Antiqua" w:cs="Calibri"/>
              </w:rPr>
              <w:t>12%</w:t>
            </w:r>
          </w:p>
        </w:tc>
        <w:tc>
          <w:tcPr>
            <w:tcW w:w="1315" w:type="dxa"/>
            <w:tcBorders>
              <w:top w:val="single" w:sz="4" w:space="0" w:color="auto"/>
              <w:left w:val="nil"/>
              <w:bottom w:val="single" w:sz="4" w:space="0" w:color="auto"/>
              <w:right w:val="single" w:sz="4" w:space="0" w:color="auto"/>
            </w:tcBorders>
            <w:shd w:val="clear" w:color="auto" w:fill="auto"/>
            <w:noWrap/>
            <w:vAlign w:val="center"/>
          </w:tcPr>
          <w:p w14:paraId="0988DE70" w14:textId="1C8E2D4E" w:rsidR="0088497A" w:rsidRPr="0078591B" w:rsidRDefault="007913D6" w:rsidP="00F65F39">
            <w:pPr>
              <w:spacing w:line="276" w:lineRule="auto"/>
              <w:jc w:val="center"/>
              <w:rPr>
                <w:rFonts w:ascii="Book Antiqua" w:hAnsi="Book Antiqua" w:cs="Calibri"/>
              </w:rPr>
            </w:pPr>
            <w:r w:rsidRPr="000620F7">
              <w:rPr>
                <w:rFonts w:ascii="Book Antiqua" w:hAnsi="Book Antiqua" w:cs="Calibri"/>
              </w:rPr>
              <w:t>14%</w:t>
            </w:r>
          </w:p>
        </w:tc>
        <w:tc>
          <w:tcPr>
            <w:tcW w:w="1315" w:type="dxa"/>
            <w:tcBorders>
              <w:top w:val="single" w:sz="4" w:space="0" w:color="auto"/>
              <w:left w:val="nil"/>
              <w:bottom w:val="single" w:sz="4" w:space="0" w:color="auto"/>
              <w:right w:val="single" w:sz="4" w:space="0" w:color="auto"/>
            </w:tcBorders>
            <w:shd w:val="clear" w:color="auto" w:fill="auto"/>
            <w:noWrap/>
            <w:vAlign w:val="center"/>
          </w:tcPr>
          <w:p w14:paraId="62CA17D2" w14:textId="32E323A1" w:rsidR="0088497A" w:rsidRPr="0078591B" w:rsidRDefault="007913D6" w:rsidP="00F65F39">
            <w:pPr>
              <w:spacing w:line="276" w:lineRule="auto"/>
              <w:jc w:val="center"/>
              <w:rPr>
                <w:rFonts w:ascii="Book Antiqua" w:hAnsi="Book Antiqua" w:cs="Calibri"/>
              </w:rPr>
            </w:pPr>
            <w:r w:rsidRPr="000620F7">
              <w:rPr>
                <w:rFonts w:ascii="Book Antiqua" w:hAnsi="Book Antiqua" w:cs="Calibri"/>
              </w:rPr>
              <w:t>16%</w:t>
            </w:r>
          </w:p>
        </w:tc>
        <w:tc>
          <w:tcPr>
            <w:tcW w:w="1173" w:type="dxa"/>
            <w:tcBorders>
              <w:top w:val="single" w:sz="4" w:space="0" w:color="auto"/>
              <w:left w:val="nil"/>
              <w:bottom w:val="single" w:sz="4" w:space="0" w:color="auto"/>
              <w:right w:val="single" w:sz="4" w:space="0" w:color="auto"/>
            </w:tcBorders>
            <w:vAlign w:val="center"/>
          </w:tcPr>
          <w:p w14:paraId="7E00C8C6" w14:textId="1C03F2AF" w:rsidR="0088497A" w:rsidRPr="0078591B" w:rsidRDefault="007913D6" w:rsidP="00F65F39">
            <w:pPr>
              <w:spacing w:line="276" w:lineRule="auto"/>
              <w:jc w:val="center"/>
              <w:rPr>
                <w:rFonts w:ascii="Book Antiqua" w:hAnsi="Book Antiqua" w:cs="Calibri"/>
              </w:rPr>
            </w:pPr>
            <w:r w:rsidRPr="000620F7">
              <w:rPr>
                <w:rFonts w:ascii="Book Antiqua" w:hAnsi="Book Antiqua" w:cs="Calibri"/>
              </w:rPr>
              <w:t>16%</w:t>
            </w:r>
          </w:p>
        </w:tc>
      </w:tr>
      <w:tr w:rsidR="0088497A" w:rsidRPr="0048077B" w14:paraId="4BB60B4C" w14:textId="77777777" w:rsidTr="007913D6">
        <w:trPr>
          <w:trHeight w:val="314"/>
          <w:jc w:val="center"/>
        </w:trPr>
        <w:tc>
          <w:tcPr>
            <w:tcW w:w="2405" w:type="dxa"/>
            <w:vMerge/>
            <w:tcBorders>
              <w:left w:val="single" w:sz="4" w:space="0" w:color="auto"/>
              <w:bottom w:val="single" w:sz="4" w:space="0" w:color="auto"/>
              <w:right w:val="single" w:sz="4" w:space="0" w:color="auto"/>
            </w:tcBorders>
            <w:vAlign w:val="center"/>
          </w:tcPr>
          <w:p w14:paraId="762E4567" w14:textId="77777777" w:rsidR="0088497A" w:rsidRPr="0048077B" w:rsidRDefault="0088497A" w:rsidP="00F65F39">
            <w:pPr>
              <w:spacing w:line="276" w:lineRule="auto"/>
              <w:rPr>
                <w:rFonts w:ascii="Book Antiqua" w:hAnsi="Book Antiqua" w:cs="Calibri"/>
                <w:b/>
                <w:bCs/>
                <w:color w:val="000000"/>
              </w:rPr>
            </w:pPr>
          </w:p>
        </w:tc>
        <w:tc>
          <w:tcPr>
            <w:tcW w:w="871" w:type="dxa"/>
            <w:tcBorders>
              <w:top w:val="single" w:sz="4" w:space="0" w:color="auto"/>
              <w:left w:val="nil"/>
              <w:bottom w:val="single" w:sz="4" w:space="0" w:color="auto"/>
              <w:right w:val="single" w:sz="4" w:space="0" w:color="auto"/>
            </w:tcBorders>
            <w:shd w:val="clear" w:color="auto" w:fill="auto"/>
            <w:noWrap/>
            <w:vAlign w:val="center"/>
          </w:tcPr>
          <w:p w14:paraId="682980EB" w14:textId="11009A01" w:rsidR="0088497A" w:rsidRPr="0048077B" w:rsidRDefault="0088497A" w:rsidP="00F65F39">
            <w:pPr>
              <w:spacing w:line="276" w:lineRule="auto"/>
              <w:jc w:val="center"/>
              <w:rPr>
                <w:rFonts w:ascii="Book Antiqua" w:hAnsi="Book Antiqua" w:cs="Calibri"/>
                <w:b/>
                <w:bCs/>
                <w:color w:val="000000"/>
              </w:rPr>
            </w:pPr>
            <w:r w:rsidRPr="0048077B">
              <w:rPr>
                <w:rFonts w:ascii="Book Antiqua" w:hAnsi="Book Antiqua" w:cs="Calibri"/>
                <w:b/>
                <w:bCs/>
                <w:color w:val="000000"/>
              </w:rPr>
              <w:t>Total</w:t>
            </w:r>
          </w:p>
        </w:tc>
        <w:tc>
          <w:tcPr>
            <w:tcW w:w="1315" w:type="dxa"/>
            <w:tcBorders>
              <w:top w:val="single" w:sz="4" w:space="0" w:color="auto"/>
              <w:left w:val="nil"/>
              <w:bottom w:val="single" w:sz="4" w:space="0" w:color="auto"/>
              <w:right w:val="single" w:sz="4" w:space="0" w:color="auto"/>
            </w:tcBorders>
            <w:shd w:val="clear" w:color="auto" w:fill="auto"/>
            <w:noWrap/>
            <w:vAlign w:val="center"/>
          </w:tcPr>
          <w:p w14:paraId="1B43A4FE" w14:textId="017D77C3" w:rsidR="0088497A" w:rsidRPr="0048077B" w:rsidRDefault="0088497A" w:rsidP="00F65F39">
            <w:pPr>
              <w:spacing w:line="276" w:lineRule="auto"/>
              <w:jc w:val="center"/>
              <w:rPr>
                <w:rFonts w:ascii="Book Antiqua" w:hAnsi="Book Antiqua" w:cs="Calibri"/>
                <w:b/>
                <w:bCs/>
              </w:rPr>
            </w:pPr>
            <w:r w:rsidRPr="0048077B">
              <w:rPr>
                <w:rFonts w:ascii="Book Antiqua" w:hAnsi="Book Antiqua" w:cs="Calibri"/>
                <w:b/>
                <w:bCs/>
              </w:rPr>
              <w:t>100%</w:t>
            </w:r>
          </w:p>
        </w:tc>
        <w:tc>
          <w:tcPr>
            <w:tcW w:w="1315" w:type="dxa"/>
            <w:tcBorders>
              <w:top w:val="single" w:sz="4" w:space="0" w:color="auto"/>
              <w:left w:val="nil"/>
              <w:bottom w:val="single" w:sz="4" w:space="0" w:color="auto"/>
              <w:right w:val="single" w:sz="4" w:space="0" w:color="auto"/>
            </w:tcBorders>
            <w:shd w:val="clear" w:color="auto" w:fill="auto"/>
            <w:noWrap/>
            <w:vAlign w:val="center"/>
          </w:tcPr>
          <w:p w14:paraId="0D1D7427" w14:textId="5D1E7DB9" w:rsidR="0088497A" w:rsidRPr="0048077B" w:rsidRDefault="0088497A" w:rsidP="00F65F39">
            <w:pPr>
              <w:spacing w:line="276" w:lineRule="auto"/>
              <w:jc w:val="center"/>
              <w:rPr>
                <w:rFonts w:ascii="Book Antiqua" w:hAnsi="Book Antiqua" w:cs="Calibri"/>
                <w:b/>
                <w:bCs/>
              </w:rPr>
            </w:pPr>
            <w:r w:rsidRPr="0048077B">
              <w:rPr>
                <w:rFonts w:ascii="Book Antiqua" w:hAnsi="Book Antiqua" w:cs="Calibri"/>
                <w:b/>
                <w:bCs/>
              </w:rPr>
              <w:t>100%</w:t>
            </w:r>
          </w:p>
        </w:tc>
        <w:tc>
          <w:tcPr>
            <w:tcW w:w="1315" w:type="dxa"/>
            <w:tcBorders>
              <w:top w:val="single" w:sz="4" w:space="0" w:color="auto"/>
              <w:left w:val="nil"/>
              <w:bottom w:val="single" w:sz="4" w:space="0" w:color="auto"/>
              <w:right w:val="single" w:sz="4" w:space="0" w:color="auto"/>
            </w:tcBorders>
            <w:shd w:val="clear" w:color="auto" w:fill="auto"/>
            <w:noWrap/>
            <w:vAlign w:val="center"/>
          </w:tcPr>
          <w:p w14:paraId="3DFDA168" w14:textId="75C9FB25" w:rsidR="0088497A" w:rsidRPr="0048077B" w:rsidRDefault="0088497A" w:rsidP="00F65F39">
            <w:pPr>
              <w:spacing w:line="276" w:lineRule="auto"/>
              <w:jc w:val="center"/>
              <w:rPr>
                <w:rFonts w:ascii="Book Antiqua" w:hAnsi="Book Antiqua" w:cs="Calibri"/>
                <w:b/>
                <w:bCs/>
              </w:rPr>
            </w:pPr>
            <w:r w:rsidRPr="0048077B">
              <w:rPr>
                <w:rFonts w:ascii="Book Antiqua" w:hAnsi="Book Antiqua" w:cs="Calibri"/>
                <w:b/>
                <w:bCs/>
              </w:rPr>
              <w:t>100%</w:t>
            </w:r>
          </w:p>
        </w:tc>
        <w:tc>
          <w:tcPr>
            <w:tcW w:w="1315" w:type="dxa"/>
            <w:tcBorders>
              <w:top w:val="single" w:sz="4" w:space="0" w:color="auto"/>
              <w:left w:val="nil"/>
              <w:bottom w:val="single" w:sz="4" w:space="0" w:color="auto"/>
              <w:right w:val="single" w:sz="4" w:space="0" w:color="auto"/>
            </w:tcBorders>
            <w:shd w:val="clear" w:color="auto" w:fill="auto"/>
            <w:noWrap/>
            <w:vAlign w:val="center"/>
          </w:tcPr>
          <w:p w14:paraId="4625F72F" w14:textId="60B4AB95" w:rsidR="0088497A" w:rsidRPr="0048077B" w:rsidRDefault="0088497A" w:rsidP="00F65F39">
            <w:pPr>
              <w:spacing w:line="276" w:lineRule="auto"/>
              <w:jc w:val="center"/>
              <w:rPr>
                <w:rFonts w:ascii="Book Antiqua" w:hAnsi="Book Antiqua" w:cs="Calibri"/>
                <w:b/>
                <w:bCs/>
              </w:rPr>
            </w:pPr>
            <w:r w:rsidRPr="0048077B">
              <w:rPr>
                <w:rFonts w:ascii="Book Antiqua" w:hAnsi="Book Antiqua" w:cs="Calibri"/>
                <w:b/>
                <w:bCs/>
              </w:rPr>
              <w:t>100%</w:t>
            </w:r>
          </w:p>
        </w:tc>
        <w:tc>
          <w:tcPr>
            <w:tcW w:w="1173" w:type="dxa"/>
            <w:tcBorders>
              <w:top w:val="single" w:sz="4" w:space="0" w:color="auto"/>
              <w:left w:val="nil"/>
              <w:bottom w:val="single" w:sz="4" w:space="0" w:color="auto"/>
              <w:right w:val="single" w:sz="4" w:space="0" w:color="auto"/>
            </w:tcBorders>
            <w:vAlign w:val="center"/>
          </w:tcPr>
          <w:p w14:paraId="3988AF33" w14:textId="0E2757C3" w:rsidR="0088497A" w:rsidRPr="0048077B" w:rsidRDefault="0088497A" w:rsidP="00F65F39">
            <w:pPr>
              <w:spacing w:line="276" w:lineRule="auto"/>
              <w:jc w:val="center"/>
              <w:rPr>
                <w:rFonts w:ascii="Book Antiqua" w:hAnsi="Book Antiqua" w:cs="Calibri"/>
                <w:b/>
                <w:bCs/>
              </w:rPr>
            </w:pPr>
            <w:r w:rsidRPr="0048077B">
              <w:rPr>
                <w:rFonts w:ascii="Book Antiqua" w:hAnsi="Book Antiqua" w:cs="Calibri"/>
                <w:b/>
                <w:bCs/>
              </w:rPr>
              <w:t>100%</w:t>
            </w:r>
          </w:p>
        </w:tc>
      </w:tr>
    </w:tbl>
    <w:p w14:paraId="14E3B92A" w14:textId="3CD6E1ED" w:rsidR="00C6334A" w:rsidRPr="0048077B" w:rsidRDefault="003827EE" w:rsidP="007B5A6A">
      <w:pPr>
        <w:spacing w:line="276" w:lineRule="auto"/>
        <w:ind w:right="851"/>
        <w:rPr>
          <w:rFonts w:ascii="Book Antiqua" w:hAnsi="Book Antiqua" w:cs="Book Antiqua"/>
          <w:i/>
          <w:sz w:val="20"/>
          <w:szCs w:val="20"/>
        </w:rPr>
      </w:pPr>
      <w:r w:rsidRPr="000620F7">
        <w:rPr>
          <w:rFonts w:ascii="Book Antiqua" w:hAnsi="Book Antiqua" w:cs="Book Antiqua"/>
          <w:b/>
          <w:i/>
          <w:sz w:val="20"/>
          <w:szCs w:val="20"/>
        </w:rPr>
        <w:t>Fuente</w:t>
      </w:r>
      <w:r w:rsidRPr="000620F7">
        <w:rPr>
          <w:rFonts w:ascii="Book Antiqua" w:hAnsi="Book Antiqua" w:cs="Book Antiqua"/>
          <w:i/>
          <w:sz w:val="20"/>
          <w:szCs w:val="20"/>
        </w:rPr>
        <w:t xml:space="preserve">: </w:t>
      </w:r>
      <w:r w:rsidR="00997D2C" w:rsidRPr="000620F7">
        <w:rPr>
          <w:rFonts w:ascii="Book Antiqua" w:hAnsi="Book Antiqua"/>
          <w:bCs/>
          <w:i/>
          <w:iCs/>
          <w:sz w:val="20"/>
          <w:szCs w:val="20"/>
          <w:lang w:val="es-ES_tradnl"/>
        </w:rPr>
        <w:t>Subproceso de M</w:t>
      </w:r>
      <w:r w:rsidR="00997D2C" w:rsidRPr="0048077B">
        <w:rPr>
          <w:rFonts w:ascii="Book Antiqua" w:hAnsi="Book Antiqua"/>
          <w:bCs/>
          <w:i/>
          <w:iCs/>
          <w:sz w:val="20"/>
          <w:szCs w:val="20"/>
          <w:lang w:val="es-ES_tradnl"/>
        </w:rPr>
        <w:t xml:space="preserve">odernización Institucional, </w:t>
      </w:r>
      <w:r w:rsidR="00997D2C" w:rsidRPr="0048077B">
        <w:rPr>
          <w:rFonts w:ascii="Book Antiqua" w:hAnsi="Book Antiqua" w:cs="Book Antiqua"/>
          <w:i/>
          <w:sz w:val="20"/>
          <w:szCs w:val="20"/>
        </w:rPr>
        <w:t>i</w:t>
      </w:r>
      <w:r w:rsidRPr="0048077B">
        <w:rPr>
          <w:rFonts w:ascii="Book Antiqua" w:hAnsi="Book Antiqua" w:cs="Book Antiqua"/>
          <w:i/>
          <w:sz w:val="20"/>
          <w:szCs w:val="20"/>
        </w:rPr>
        <w:t>nformación proporcionada por el Subproceso de Estadística, 2018-2021.</w:t>
      </w:r>
      <w:r w:rsidR="00032A89" w:rsidRPr="0048077B">
        <w:rPr>
          <w:rFonts w:ascii="Book Antiqua" w:hAnsi="Book Antiqua" w:cs="Book Antiqua"/>
          <w:i/>
          <w:sz w:val="20"/>
          <w:szCs w:val="20"/>
        </w:rPr>
        <w:t xml:space="preserve"> </w:t>
      </w:r>
    </w:p>
    <w:p w14:paraId="7F43395A" w14:textId="0925932F" w:rsidR="003827EE" w:rsidRPr="0048077B" w:rsidRDefault="00C6334A" w:rsidP="00F65F39">
      <w:pPr>
        <w:spacing w:line="276" w:lineRule="auto"/>
        <w:ind w:right="284"/>
        <w:jc w:val="both"/>
        <w:rPr>
          <w:rFonts w:ascii="Book Antiqua" w:hAnsi="Book Antiqua" w:cs="Book Antiqua"/>
          <w:i/>
          <w:sz w:val="20"/>
          <w:szCs w:val="20"/>
        </w:rPr>
      </w:pPr>
      <w:r w:rsidRPr="0048077B">
        <w:rPr>
          <w:rFonts w:ascii="Book Antiqua" w:hAnsi="Book Antiqua" w:cs="Book Antiqua"/>
          <w:i/>
          <w:sz w:val="20"/>
          <w:szCs w:val="20"/>
        </w:rPr>
        <w:t>Nota</w:t>
      </w:r>
      <w:r w:rsidR="00032A89" w:rsidRPr="0048077B">
        <w:rPr>
          <w:rFonts w:ascii="Book Antiqua" w:hAnsi="Book Antiqua" w:cs="Book Antiqua"/>
          <w:i/>
          <w:sz w:val="20"/>
          <w:szCs w:val="20"/>
        </w:rPr>
        <w:t xml:space="preserve"> </w:t>
      </w:r>
      <w:r w:rsidR="004962A4" w:rsidRPr="0048077B">
        <w:rPr>
          <w:rFonts w:ascii="Book Antiqua" w:hAnsi="Book Antiqua" w:cs="Book Antiqua"/>
          <w:i/>
          <w:sz w:val="20"/>
          <w:szCs w:val="20"/>
        </w:rPr>
        <w:t>*: Aumento</w:t>
      </w:r>
      <w:r w:rsidR="003827EE" w:rsidRPr="0048077B">
        <w:rPr>
          <w:rFonts w:ascii="Book Antiqua" w:hAnsi="Book Antiqua" w:cs="Book Antiqua"/>
          <w:i/>
          <w:sz w:val="20"/>
          <w:szCs w:val="20"/>
        </w:rPr>
        <w:t xml:space="preserve"> en </w:t>
      </w:r>
      <w:r w:rsidR="00884AE7" w:rsidRPr="0048077B">
        <w:rPr>
          <w:rFonts w:ascii="Book Antiqua" w:hAnsi="Book Antiqua" w:cs="Book Antiqua"/>
          <w:i/>
          <w:sz w:val="20"/>
          <w:szCs w:val="20"/>
        </w:rPr>
        <w:t>el circulante</w:t>
      </w:r>
      <w:r w:rsidR="003827EE" w:rsidRPr="0048077B">
        <w:rPr>
          <w:rFonts w:ascii="Book Antiqua" w:hAnsi="Book Antiqua" w:cs="Book Antiqua"/>
          <w:i/>
          <w:sz w:val="20"/>
          <w:szCs w:val="20"/>
        </w:rPr>
        <w:t xml:space="preserve"> inicial dado en el IV trimestre, debido a la migración de expedientes se</w:t>
      </w:r>
      <w:r w:rsidR="00032A89" w:rsidRPr="0048077B">
        <w:rPr>
          <w:rFonts w:ascii="Book Antiqua" w:hAnsi="Book Antiqua" w:cs="Book Antiqua"/>
          <w:i/>
          <w:sz w:val="20"/>
          <w:szCs w:val="20"/>
        </w:rPr>
        <w:t>g</w:t>
      </w:r>
      <w:r w:rsidR="003827EE" w:rsidRPr="0048077B">
        <w:rPr>
          <w:rFonts w:ascii="Book Antiqua" w:hAnsi="Book Antiqua" w:cs="Book Antiqua"/>
          <w:i/>
          <w:sz w:val="20"/>
          <w:szCs w:val="20"/>
        </w:rPr>
        <w:t>ún informe 128-MI-2018-B aprobado en la</w:t>
      </w:r>
      <w:r w:rsidR="00032A89" w:rsidRPr="0048077B">
        <w:rPr>
          <w:rFonts w:ascii="Book Antiqua" w:hAnsi="Book Antiqua" w:cs="Book Antiqua"/>
          <w:i/>
          <w:sz w:val="20"/>
          <w:szCs w:val="20"/>
        </w:rPr>
        <w:t xml:space="preserve"> </w:t>
      </w:r>
      <w:r w:rsidRPr="0048077B">
        <w:rPr>
          <w:rFonts w:ascii="Book Antiqua" w:hAnsi="Book Antiqua" w:cs="Book Antiqua"/>
          <w:i/>
          <w:sz w:val="20"/>
          <w:szCs w:val="20"/>
        </w:rPr>
        <w:t>sesión de</w:t>
      </w:r>
      <w:r w:rsidR="003827EE" w:rsidRPr="0048077B">
        <w:rPr>
          <w:rFonts w:ascii="Book Antiqua" w:hAnsi="Book Antiqua" w:cs="Book Antiqua"/>
          <w:i/>
          <w:sz w:val="20"/>
          <w:szCs w:val="20"/>
        </w:rPr>
        <w:t xml:space="preserve"> Corte 72-19 celebrada </w:t>
      </w:r>
      <w:r w:rsidRPr="0048077B">
        <w:rPr>
          <w:rFonts w:ascii="Book Antiqua" w:hAnsi="Book Antiqua" w:cs="Book Antiqua"/>
          <w:i/>
          <w:sz w:val="20"/>
          <w:szCs w:val="20"/>
        </w:rPr>
        <w:t>el 16</w:t>
      </w:r>
      <w:r w:rsidR="003827EE" w:rsidRPr="0048077B">
        <w:rPr>
          <w:rFonts w:ascii="Book Antiqua" w:hAnsi="Book Antiqua" w:cs="Book Antiqua"/>
          <w:i/>
          <w:sz w:val="20"/>
          <w:szCs w:val="20"/>
        </w:rPr>
        <w:t>/08/19</w:t>
      </w:r>
    </w:p>
    <w:p w14:paraId="50FC1B45" w14:textId="77777777" w:rsidR="00DB167F" w:rsidRPr="0048077B" w:rsidRDefault="003827EE" w:rsidP="00F65F39">
      <w:pPr>
        <w:spacing w:line="276" w:lineRule="auto"/>
        <w:ind w:left="720" w:right="284"/>
        <w:jc w:val="both"/>
        <w:rPr>
          <w:rFonts w:ascii="Book Antiqua" w:hAnsi="Book Antiqua" w:cs="Book Antiqua"/>
          <w:i/>
          <w:sz w:val="16"/>
          <w:szCs w:val="16"/>
        </w:rPr>
      </w:pPr>
      <w:r w:rsidRPr="0048077B">
        <w:rPr>
          <w:rFonts w:ascii="Book Antiqua" w:hAnsi="Book Antiqua" w:cs="Book Antiqua"/>
          <w:i/>
          <w:sz w:val="20"/>
          <w:szCs w:val="20"/>
        </w:rPr>
        <w:t xml:space="preserve">                               </w:t>
      </w:r>
      <w:bookmarkEnd w:id="4"/>
      <w:bookmarkEnd w:id="5"/>
    </w:p>
    <w:p w14:paraId="611FB278" w14:textId="77777777" w:rsidR="00826383" w:rsidRDefault="00826383" w:rsidP="007B5A6A">
      <w:pPr>
        <w:tabs>
          <w:tab w:val="left" w:pos="1047"/>
          <w:tab w:val="center" w:pos="4410"/>
        </w:tabs>
        <w:spacing w:line="276" w:lineRule="auto"/>
        <w:ind w:right="301"/>
        <w:jc w:val="both"/>
        <w:rPr>
          <w:rFonts w:ascii="Book Antiqua" w:hAnsi="Book Antiqua" w:cs="Book Antiqua"/>
        </w:rPr>
      </w:pPr>
    </w:p>
    <w:p w14:paraId="02663288" w14:textId="77777777" w:rsidR="00826383" w:rsidRDefault="00826383" w:rsidP="007B5A6A">
      <w:pPr>
        <w:tabs>
          <w:tab w:val="left" w:pos="1047"/>
          <w:tab w:val="center" w:pos="4410"/>
        </w:tabs>
        <w:spacing w:line="276" w:lineRule="auto"/>
        <w:ind w:right="301"/>
        <w:jc w:val="both"/>
        <w:rPr>
          <w:rFonts w:ascii="Book Antiqua" w:hAnsi="Book Antiqua" w:cs="Book Antiqua"/>
        </w:rPr>
      </w:pPr>
    </w:p>
    <w:p w14:paraId="72AEFD5B" w14:textId="180E9491" w:rsidR="00854E7B" w:rsidRPr="0048077B" w:rsidRDefault="001624F1" w:rsidP="007B5A6A">
      <w:pPr>
        <w:tabs>
          <w:tab w:val="left" w:pos="1047"/>
          <w:tab w:val="center" w:pos="4410"/>
        </w:tabs>
        <w:spacing w:line="276" w:lineRule="auto"/>
        <w:ind w:right="301"/>
        <w:jc w:val="both"/>
        <w:rPr>
          <w:rFonts w:ascii="Book Antiqua" w:hAnsi="Book Antiqua" w:cs="Book Antiqua"/>
        </w:rPr>
      </w:pPr>
      <w:r w:rsidRPr="0048077B">
        <w:rPr>
          <w:rFonts w:ascii="Book Antiqua" w:hAnsi="Book Antiqua" w:cs="Book Antiqua"/>
        </w:rPr>
        <w:lastRenderedPageBreak/>
        <w:t xml:space="preserve">Del período analizado se obtiene que </w:t>
      </w:r>
      <w:r w:rsidRPr="0048077B">
        <w:rPr>
          <w:rFonts w:ascii="Book Antiqua" w:hAnsi="Book Antiqua" w:cs="Book Antiqua"/>
        </w:rPr>
        <w:tab/>
      </w:r>
      <w:r w:rsidR="00496958" w:rsidRPr="0048077B">
        <w:rPr>
          <w:rFonts w:ascii="Book Antiqua" w:hAnsi="Book Antiqua" w:cs="Book Antiqua"/>
        </w:rPr>
        <w:t xml:space="preserve">el </w:t>
      </w:r>
      <w:r w:rsidR="00C6334A" w:rsidRPr="0048077B">
        <w:rPr>
          <w:rFonts w:ascii="Book Antiqua" w:hAnsi="Book Antiqua" w:cs="Book Antiqua"/>
        </w:rPr>
        <w:t>c</w:t>
      </w:r>
      <w:r w:rsidR="00496958" w:rsidRPr="0048077B">
        <w:rPr>
          <w:rFonts w:ascii="Book Antiqua" w:hAnsi="Book Antiqua" w:cs="Book Antiqua"/>
        </w:rPr>
        <w:t xml:space="preserve">irculante </w:t>
      </w:r>
      <w:r w:rsidR="00C6334A" w:rsidRPr="0048077B">
        <w:rPr>
          <w:rFonts w:ascii="Book Antiqua" w:hAnsi="Book Antiqua" w:cs="Book Antiqua"/>
        </w:rPr>
        <w:t>i</w:t>
      </w:r>
      <w:r w:rsidR="00496958" w:rsidRPr="0048077B">
        <w:rPr>
          <w:rFonts w:ascii="Book Antiqua" w:hAnsi="Book Antiqua" w:cs="Book Antiqua"/>
        </w:rPr>
        <w:t xml:space="preserve">nicial de cada año </w:t>
      </w:r>
      <w:r w:rsidRPr="0048077B">
        <w:rPr>
          <w:rFonts w:ascii="Book Antiqua" w:hAnsi="Book Antiqua" w:cs="Book Antiqua"/>
        </w:rPr>
        <w:t>presenta una tendencia creciente en todo</w:t>
      </w:r>
      <w:r w:rsidR="00F304F4" w:rsidRPr="0048077B">
        <w:rPr>
          <w:rFonts w:ascii="Book Antiqua" w:hAnsi="Book Antiqua" w:cs="Book Antiqua"/>
        </w:rPr>
        <w:t xml:space="preserve"> el período de </w:t>
      </w:r>
      <w:r w:rsidR="004962A4" w:rsidRPr="0048077B">
        <w:rPr>
          <w:rFonts w:ascii="Book Antiqua" w:hAnsi="Book Antiqua" w:cs="Book Antiqua"/>
        </w:rPr>
        <w:t>estudi</w:t>
      </w:r>
      <w:r w:rsidR="004962A4">
        <w:rPr>
          <w:rFonts w:ascii="Book Antiqua" w:hAnsi="Book Antiqua" w:cs="Book Antiqua"/>
        </w:rPr>
        <w:t xml:space="preserve">o, </w:t>
      </w:r>
      <w:r w:rsidR="004962A4" w:rsidRPr="0048077B">
        <w:rPr>
          <w:rFonts w:ascii="Book Antiqua" w:hAnsi="Book Antiqua" w:cs="Book Antiqua"/>
        </w:rPr>
        <w:t>los</w:t>
      </w:r>
      <w:r w:rsidR="00C6334A" w:rsidRPr="0048077B">
        <w:rPr>
          <w:rFonts w:ascii="Book Antiqua" w:hAnsi="Book Antiqua" w:cs="Book Antiqua"/>
        </w:rPr>
        <w:t xml:space="preserve"> asuntos </w:t>
      </w:r>
      <w:r w:rsidR="00496958" w:rsidRPr="0048077B">
        <w:rPr>
          <w:rFonts w:ascii="Book Antiqua" w:hAnsi="Book Antiqua" w:cs="Book Antiqua"/>
        </w:rPr>
        <w:t>nuevos presentan un movimiento hacia la baja</w:t>
      </w:r>
      <w:r w:rsidR="00854E7B" w:rsidRPr="0048077B">
        <w:rPr>
          <w:rFonts w:ascii="Book Antiqua" w:hAnsi="Book Antiqua" w:cs="Book Antiqua"/>
        </w:rPr>
        <w:t xml:space="preserve"> </w:t>
      </w:r>
      <w:r w:rsidR="00D531F6">
        <w:rPr>
          <w:rFonts w:ascii="Book Antiqua" w:hAnsi="Book Antiqua" w:cs="Book Antiqua"/>
        </w:rPr>
        <w:t>en el 2020, producto del impacto de la pandemia</w:t>
      </w:r>
      <w:r w:rsidR="00150C81">
        <w:rPr>
          <w:rFonts w:ascii="Book Antiqua" w:hAnsi="Book Antiqua" w:cs="Book Antiqua"/>
        </w:rPr>
        <w:t xml:space="preserve"> y retornando a su aumento nuevamente en el 2021.</w:t>
      </w:r>
      <w:r w:rsidR="00DE5A7E" w:rsidRPr="0048077B">
        <w:rPr>
          <w:rFonts w:ascii="Book Antiqua" w:hAnsi="Book Antiqua" w:cs="Book Antiqua"/>
        </w:rPr>
        <w:t xml:space="preserve"> </w:t>
      </w:r>
    </w:p>
    <w:p w14:paraId="29A83B19" w14:textId="77777777" w:rsidR="001624F1" w:rsidRPr="0048077B" w:rsidRDefault="001624F1" w:rsidP="00F65F39">
      <w:pPr>
        <w:tabs>
          <w:tab w:val="left" w:pos="1047"/>
          <w:tab w:val="center" w:pos="4410"/>
        </w:tabs>
        <w:spacing w:line="276" w:lineRule="auto"/>
        <w:ind w:right="301"/>
        <w:jc w:val="both"/>
        <w:rPr>
          <w:rFonts w:ascii="Book Antiqua" w:hAnsi="Book Antiqua" w:cs="Book Antiqua"/>
        </w:rPr>
      </w:pPr>
    </w:p>
    <w:p w14:paraId="7E951AD7" w14:textId="0C8F4A2C" w:rsidR="00BF03FF" w:rsidRDefault="000C338B" w:rsidP="007B5A6A">
      <w:pPr>
        <w:spacing w:line="276" w:lineRule="auto"/>
        <w:jc w:val="both"/>
        <w:rPr>
          <w:rFonts w:ascii="Book Antiqua" w:hAnsi="Book Antiqua" w:cs="Book Antiqua"/>
        </w:rPr>
      </w:pPr>
      <w:r w:rsidRPr="0048077B">
        <w:rPr>
          <w:rFonts w:ascii="Book Antiqua" w:hAnsi="Book Antiqua" w:cs="Book Antiqua"/>
        </w:rPr>
        <w:t xml:space="preserve">Pero tal y como se observa en la tabla 2, el circulante </w:t>
      </w:r>
      <w:r w:rsidR="0024229F" w:rsidRPr="0048077B">
        <w:rPr>
          <w:rFonts w:ascii="Book Antiqua" w:hAnsi="Book Antiqua" w:cs="Book Antiqua"/>
        </w:rPr>
        <w:t xml:space="preserve">si bien </w:t>
      </w:r>
      <w:r w:rsidR="00DA72F0">
        <w:rPr>
          <w:rFonts w:ascii="Book Antiqua" w:hAnsi="Book Antiqua" w:cs="Book Antiqua"/>
        </w:rPr>
        <w:t>h</w:t>
      </w:r>
      <w:r w:rsidR="0024229F" w:rsidRPr="0048077B">
        <w:rPr>
          <w:rFonts w:ascii="Book Antiqua" w:hAnsi="Book Antiqua" w:cs="Book Antiqua"/>
        </w:rPr>
        <w:t xml:space="preserve">a incrementado en </w:t>
      </w:r>
      <w:r w:rsidR="00B51CE9" w:rsidRPr="0048077B">
        <w:rPr>
          <w:rFonts w:ascii="Book Antiqua" w:hAnsi="Book Antiqua" w:cs="Book Antiqua"/>
        </w:rPr>
        <w:t>procesos Principales</w:t>
      </w:r>
      <w:r w:rsidR="00412D5D" w:rsidRPr="0048077B">
        <w:rPr>
          <w:rFonts w:ascii="Book Antiqua" w:hAnsi="Book Antiqua" w:cs="Book Antiqua"/>
        </w:rPr>
        <w:t xml:space="preserve"> (paso de 43 095 asuntos principales activos en 2018 a 46 035 al finalizar 2021)</w:t>
      </w:r>
      <w:r w:rsidR="00B51CE9" w:rsidRPr="0048077B">
        <w:rPr>
          <w:rFonts w:ascii="Book Antiqua" w:hAnsi="Book Antiqua" w:cs="Book Antiqua"/>
        </w:rPr>
        <w:t xml:space="preserve">, el mayor incremento ha sido en Legajos de </w:t>
      </w:r>
      <w:r w:rsidR="00412D5D" w:rsidRPr="0048077B">
        <w:rPr>
          <w:rFonts w:ascii="Book Antiqua" w:hAnsi="Book Antiqua" w:cs="Book Antiqua"/>
        </w:rPr>
        <w:t>Ejecución</w:t>
      </w:r>
      <w:r w:rsidR="003D62C5" w:rsidRPr="0048077B">
        <w:rPr>
          <w:rFonts w:ascii="Book Antiqua" w:hAnsi="Book Antiqua" w:cs="Book Antiqua"/>
        </w:rPr>
        <w:t xml:space="preserve"> (</w:t>
      </w:r>
      <w:r w:rsidR="00BF03FF" w:rsidRPr="0048077B">
        <w:rPr>
          <w:rFonts w:ascii="Book Antiqua" w:hAnsi="Book Antiqua" w:cs="Book Antiqua"/>
        </w:rPr>
        <w:t>4996 legajos activos al finalizar 2018 paso a 8832 al finalizar 2021</w:t>
      </w:r>
      <w:r w:rsidR="003D62C5" w:rsidRPr="0048077B">
        <w:rPr>
          <w:rFonts w:ascii="Book Antiqua" w:hAnsi="Book Antiqua" w:cs="Book Antiqua"/>
        </w:rPr>
        <w:t>)</w:t>
      </w:r>
      <w:r w:rsidR="00407BEB">
        <w:rPr>
          <w:rFonts w:ascii="Book Antiqua" w:hAnsi="Book Antiqua" w:cs="Book Antiqua"/>
        </w:rPr>
        <w:t>, lo cual demuestra el trámite de los expedientes en una primera resolución de forma positiva</w:t>
      </w:r>
      <w:r w:rsidR="00B51CE9" w:rsidRPr="0048077B">
        <w:rPr>
          <w:rFonts w:ascii="Book Antiqua" w:hAnsi="Book Antiqua" w:cs="Book Antiqua"/>
        </w:rPr>
        <w:t xml:space="preserve">.  </w:t>
      </w:r>
      <w:r w:rsidR="00E53104" w:rsidRPr="0048077B">
        <w:rPr>
          <w:rFonts w:ascii="Book Antiqua" w:hAnsi="Book Antiqua" w:cs="Book Antiqua"/>
        </w:rPr>
        <w:t xml:space="preserve">Al finalizar el primer semestre 2022, el circulante activo en principales </w:t>
      </w:r>
      <w:r w:rsidR="00EB33A1" w:rsidRPr="0048077B">
        <w:rPr>
          <w:rFonts w:ascii="Book Antiqua" w:hAnsi="Book Antiqua" w:cs="Book Antiqua"/>
        </w:rPr>
        <w:t xml:space="preserve">finalizó en 44333 asuntos y 8238 </w:t>
      </w:r>
      <w:r w:rsidR="007C37CE" w:rsidRPr="0048077B">
        <w:rPr>
          <w:rFonts w:ascii="Book Antiqua" w:hAnsi="Book Antiqua" w:cs="Book Antiqua"/>
        </w:rPr>
        <w:t xml:space="preserve">legajos de ejecución. </w:t>
      </w:r>
    </w:p>
    <w:p w14:paraId="701D2B22" w14:textId="77777777" w:rsidR="002D06D1" w:rsidRPr="0048077B" w:rsidRDefault="002D06D1" w:rsidP="007B5A6A">
      <w:pPr>
        <w:spacing w:line="276" w:lineRule="auto"/>
        <w:jc w:val="both"/>
        <w:rPr>
          <w:rFonts w:ascii="Book Antiqua" w:hAnsi="Book Antiqua" w:cs="Book Antiqua"/>
        </w:rPr>
      </w:pPr>
    </w:p>
    <w:p w14:paraId="709FE5E9" w14:textId="2A0CBD8D" w:rsidR="00854B66" w:rsidRDefault="00B51CE9" w:rsidP="007B5A6A">
      <w:pPr>
        <w:spacing w:line="276" w:lineRule="auto"/>
        <w:jc w:val="both"/>
        <w:rPr>
          <w:rFonts w:ascii="Book Antiqua" w:hAnsi="Book Antiqua" w:cs="Book Antiqua"/>
        </w:rPr>
      </w:pPr>
      <w:r w:rsidRPr="0048077B">
        <w:rPr>
          <w:rFonts w:ascii="Book Antiqua" w:hAnsi="Book Antiqua" w:cs="Book Antiqua"/>
        </w:rPr>
        <w:t xml:space="preserve">Este incremento en la </w:t>
      </w:r>
      <w:r w:rsidR="00854B66" w:rsidRPr="0048077B">
        <w:rPr>
          <w:rFonts w:ascii="Book Antiqua" w:hAnsi="Book Antiqua" w:cs="Book Antiqua"/>
        </w:rPr>
        <w:t xml:space="preserve">fase de ejecución </w:t>
      </w:r>
      <w:r w:rsidR="00BF03FF" w:rsidRPr="0048077B">
        <w:rPr>
          <w:rFonts w:ascii="Book Antiqua" w:hAnsi="Book Antiqua" w:cs="Book Antiqua"/>
        </w:rPr>
        <w:t>tiene</w:t>
      </w:r>
      <w:r w:rsidR="00854B66" w:rsidRPr="0048077B">
        <w:rPr>
          <w:rFonts w:ascii="Book Antiqua" w:hAnsi="Book Antiqua" w:cs="Book Antiqua"/>
        </w:rPr>
        <w:t xml:space="preserve"> 2 </w:t>
      </w:r>
      <w:r w:rsidR="00BF03FF" w:rsidRPr="0048077B">
        <w:rPr>
          <w:rFonts w:ascii="Book Antiqua" w:hAnsi="Book Antiqua" w:cs="Book Antiqua"/>
        </w:rPr>
        <w:t xml:space="preserve">posibles </w:t>
      </w:r>
      <w:r w:rsidR="00854B66" w:rsidRPr="0048077B">
        <w:rPr>
          <w:rFonts w:ascii="Book Antiqua" w:hAnsi="Book Antiqua" w:cs="Book Antiqua"/>
        </w:rPr>
        <w:t xml:space="preserve">justificantes: </w:t>
      </w:r>
    </w:p>
    <w:p w14:paraId="45D089FD" w14:textId="77777777" w:rsidR="002D06D1" w:rsidRPr="0048077B" w:rsidRDefault="002D06D1" w:rsidP="007B5A6A">
      <w:pPr>
        <w:spacing w:line="276" w:lineRule="auto"/>
        <w:jc w:val="both"/>
        <w:rPr>
          <w:rFonts w:ascii="Book Antiqua" w:hAnsi="Book Antiqua" w:cs="Book Antiqua"/>
        </w:rPr>
      </w:pPr>
    </w:p>
    <w:p w14:paraId="5B60157F" w14:textId="6E82270F" w:rsidR="00412D5D" w:rsidRPr="0048077B" w:rsidRDefault="00412D5D" w:rsidP="00412D5D">
      <w:pPr>
        <w:numPr>
          <w:ilvl w:val="0"/>
          <w:numId w:val="83"/>
        </w:numPr>
        <w:spacing w:line="276" w:lineRule="auto"/>
        <w:jc w:val="both"/>
        <w:rPr>
          <w:rFonts w:ascii="Book Antiqua" w:hAnsi="Book Antiqua" w:cs="Book Antiqua"/>
        </w:rPr>
      </w:pPr>
      <w:r w:rsidRPr="0048077B">
        <w:rPr>
          <w:rFonts w:ascii="Book Antiqua" w:hAnsi="Book Antiqua" w:cs="Book Antiqua"/>
        </w:rPr>
        <w:t>El incremento en los casos terminados</w:t>
      </w:r>
      <w:r w:rsidR="00BF03FF" w:rsidRPr="0048077B">
        <w:rPr>
          <w:rFonts w:ascii="Book Antiqua" w:hAnsi="Book Antiqua" w:cs="Book Antiqua"/>
        </w:rPr>
        <w:t>:</w:t>
      </w:r>
      <w:r w:rsidRPr="0048077B">
        <w:rPr>
          <w:rFonts w:ascii="Book Antiqua" w:hAnsi="Book Antiqua" w:cs="Book Antiqua"/>
        </w:rPr>
        <w:t xml:space="preserve"> mayor cantidad de asuntos </w:t>
      </w:r>
      <w:r w:rsidR="00BF03FF" w:rsidRPr="0048077B">
        <w:rPr>
          <w:rFonts w:ascii="Book Antiqua" w:hAnsi="Book Antiqua" w:cs="Book Antiqua"/>
        </w:rPr>
        <w:t>con sentencia</w:t>
      </w:r>
      <w:r w:rsidRPr="0048077B">
        <w:rPr>
          <w:rFonts w:ascii="Book Antiqua" w:hAnsi="Book Antiqua" w:cs="Book Antiqua"/>
        </w:rPr>
        <w:t xml:space="preserve"> representa mayor cantidad de asuntos a ejecutar. </w:t>
      </w:r>
    </w:p>
    <w:p w14:paraId="121AA821" w14:textId="5E07811B" w:rsidR="00412D5D" w:rsidRPr="0048077B" w:rsidRDefault="00412D5D" w:rsidP="00412D5D">
      <w:pPr>
        <w:numPr>
          <w:ilvl w:val="0"/>
          <w:numId w:val="83"/>
        </w:numPr>
        <w:spacing w:line="276" w:lineRule="auto"/>
        <w:jc w:val="both"/>
        <w:rPr>
          <w:rFonts w:ascii="Book Antiqua" w:hAnsi="Book Antiqua" w:cs="Book Antiqua"/>
        </w:rPr>
      </w:pPr>
      <w:r w:rsidRPr="0048077B">
        <w:rPr>
          <w:rFonts w:ascii="Book Antiqua" w:hAnsi="Book Antiqua" w:cs="Book Antiqua"/>
        </w:rPr>
        <w:t xml:space="preserve">Una mayor litigiosidad para dar </w:t>
      </w:r>
      <w:r w:rsidR="00BF03FF" w:rsidRPr="0048077B">
        <w:rPr>
          <w:rFonts w:ascii="Book Antiqua" w:hAnsi="Book Antiqua" w:cs="Book Antiqua"/>
        </w:rPr>
        <w:t>cumplimiento</w:t>
      </w:r>
      <w:r w:rsidRPr="0048077B">
        <w:rPr>
          <w:rFonts w:ascii="Book Antiqua" w:hAnsi="Book Antiqua" w:cs="Book Antiqua"/>
        </w:rPr>
        <w:t xml:space="preserve"> a lo </w:t>
      </w:r>
      <w:r w:rsidR="00BF03FF" w:rsidRPr="0048077B">
        <w:rPr>
          <w:rFonts w:ascii="Book Antiqua" w:hAnsi="Book Antiqua" w:cs="Book Antiqua"/>
        </w:rPr>
        <w:t>estipulado</w:t>
      </w:r>
      <w:r w:rsidRPr="0048077B">
        <w:rPr>
          <w:rFonts w:ascii="Book Antiqua" w:hAnsi="Book Antiqua" w:cs="Book Antiqua"/>
        </w:rPr>
        <w:t xml:space="preserve"> en sentencia, en donde la parte que resulto condenada no </w:t>
      </w:r>
      <w:r w:rsidR="00BF03FF" w:rsidRPr="0048077B">
        <w:rPr>
          <w:rFonts w:ascii="Book Antiqua" w:hAnsi="Book Antiqua" w:cs="Book Antiqua"/>
        </w:rPr>
        <w:t>está</w:t>
      </w:r>
      <w:r w:rsidRPr="0048077B">
        <w:rPr>
          <w:rFonts w:ascii="Book Antiqua" w:hAnsi="Book Antiqua" w:cs="Book Antiqua"/>
        </w:rPr>
        <w:t xml:space="preserve"> ejecutando el pago correspondiente</w:t>
      </w:r>
      <w:r w:rsidR="00BF03FF" w:rsidRPr="0048077B">
        <w:rPr>
          <w:rFonts w:ascii="Book Antiqua" w:hAnsi="Book Antiqua" w:cs="Book Antiqua"/>
        </w:rPr>
        <w:t xml:space="preserve"> una vez firme la sentencia</w:t>
      </w:r>
      <w:r w:rsidRPr="0048077B">
        <w:rPr>
          <w:rFonts w:ascii="Book Antiqua" w:hAnsi="Book Antiqua" w:cs="Book Antiqua"/>
        </w:rPr>
        <w:t xml:space="preserve">, sino que la parte beneficiada debe instar la ejecución forzosa de lo ordenado. </w:t>
      </w:r>
    </w:p>
    <w:p w14:paraId="0E685DE5" w14:textId="77777777" w:rsidR="00412D5D" w:rsidRPr="0048077B" w:rsidRDefault="00412D5D" w:rsidP="00412D5D">
      <w:pPr>
        <w:spacing w:line="276" w:lineRule="auto"/>
        <w:jc w:val="both"/>
        <w:rPr>
          <w:rFonts w:ascii="Book Antiqua" w:hAnsi="Book Antiqua" w:cs="Book Antiqua"/>
        </w:rPr>
      </w:pPr>
    </w:p>
    <w:bookmarkEnd w:id="3"/>
    <w:p w14:paraId="37549607" w14:textId="18F064AB" w:rsidR="00FB6D92" w:rsidRPr="0078591B" w:rsidRDefault="004F61CB" w:rsidP="002D06D1">
      <w:pPr>
        <w:spacing w:line="276" w:lineRule="auto"/>
        <w:jc w:val="both"/>
        <w:rPr>
          <w:rFonts w:ascii="Book Antiqua" w:hAnsi="Book Antiqua" w:cs="Book Antiqua"/>
          <w:b/>
        </w:rPr>
      </w:pPr>
      <w:r w:rsidRPr="0048077B">
        <w:rPr>
          <w:rFonts w:ascii="Book Antiqua" w:hAnsi="Book Antiqua" w:cs="Book Antiqua"/>
          <w:b/>
          <w:bCs/>
        </w:rPr>
        <w:t xml:space="preserve">Como se observa en </w:t>
      </w:r>
      <w:r w:rsidR="00FB6D92" w:rsidRPr="0048077B">
        <w:rPr>
          <w:rFonts w:ascii="Book Antiqua" w:hAnsi="Book Antiqua" w:cs="Book Antiqua"/>
          <w:b/>
        </w:rPr>
        <w:t xml:space="preserve">la </w:t>
      </w:r>
      <w:r w:rsidRPr="0048077B">
        <w:rPr>
          <w:rFonts w:ascii="Book Antiqua" w:hAnsi="Book Antiqua" w:cs="Book Antiqua"/>
          <w:b/>
          <w:bCs/>
        </w:rPr>
        <w:t xml:space="preserve">tabla 2, en promedio del 2018 al </w:t>
      </w:r>
      <w:r w:rsidR="005646CC" w:rsidRPr="0048077B">
        <w:rPr>
          <w:rFonts w:ascii="Book Antiqua" w:hAnsi="Book Antiqua" w:cs="Book Antiqua"/>
          <w:b/>
          <w:bCs/>
        </w:rPr>
        <w:t xml:space="preserve">primer semestre </w:t>
      </w:r>
      <w:r w:rsidRPr="0048077B">
        <w:rPr>
          <w:rFonts w:ascii="Book Antiqua" w:hAnsi="Book Antiqua" w:cs="Book Antiqua"/>
          <w:b/>
          <w:bCs/>
        </w:rPr>
        <w:t>2022, de la cantidad total de asuntos circulante, un 14% son asuntos en ejecución y el restante 86% procesos en trámite</w:t>
      </w:r>
      <w:r w:rsidR="005646CC" w:rsidRPr="0048077B">
        <w:rPr>
          <w:rFonts w:ascii="Book Antiqua" w:hAnsi="Book Antiqua" w:cs="Book Antiqua"/>
          <w:b/>
          <w:bCs/>
        </w:rPr>
        <w:t>,</w:t>
      </w:r>
      <w:r w:rsidR="00FB6D92" w:rsidRPr="0048077B">
        <w:rPr>
          <w:rFonts w:ascii="Book Antiqua" w:hAnsi="Book Antiqua" w:cs="Book Antiqua"/>
          <w:b/>
        </w:rPr>
        <w:t xml:space="preserve"> información </w:t>
      </w:r>
      <w:r w:rsidR="005646CC" w:rsidRPr="0048077B">
        <w:rPr>
          <w:rFonts w:ascii="Book Antiqua" w:hAnsi="Book Antiqua" w:cs="Book Antiqua"/>
          <w:b/>
          <w:bCs/>
        </w:rPr>
        <w:t>que es coincidente con la reportada</w:t>
      </w:r>
      <w:r w:rsidR="00FB6D92" w:rsidRPr="0048077B">
        <w:rPr>
          <w:rFonts w:ascii="Book Antiqua" w:hAnsi="Book Antiqua" w:cs="Book Antiqua"/>
          <w:b/>
        </w:rPr>
        <w:t xml:space="preserve"> por </w:t>
      </w:r>
      <w:r w:rsidR="00FB6D92" w:rsidRPr="0078591B">
        <w:rPr>
          <w:rFonts w:ascii="Book Antiqua" w:hAnsi="Book Antiqua" w:cs="Book Antiqua"/>
          <w:b/>
        </w:rPr>
        <w:t>el Subproceso de Estadística (datos preliminares-</w:t>
      </w:r>
      <w:r w:rsidR="007A784B" w:rsidRPr="0078591B">
        <w:rPr>
          <w:rFonts w:ascii="Book Antiqua" w:hAnsi="Book Antiqua" w:cs="Book Antiqua"/>
          <w:b/>
        </w:rPr>
        <w:t>en construcción</w:t>
      </w:r>
      <w:r w:rsidR="00FB6D92" w:rsidRPr="0078591B">
        <w:rPr>
          <w:rFonts w:ascii="Book Antiqua" w:hAnsi="Book Antiqua" w:cs="Book Antiqua"/>
          <w:b/>
        </w:rPr>
        <w:t>)</w:t>
      </w:r>
      <w:r w:rsidR="00BE6AEA" w:rsidRPr="0078591B">
        <w:rPr>
          <w:rFonts w:ascii="Book Antiqua" w:hAnsi="Book Antiqua" w:cs="Book Antiqua"/>
          <w:b/>
        </w:rPr>
        <w:t xml:space="preserve"> </w:t>
      </w:r>
      <w:r w:rsidR="007A784B" w:rsidRPr="0078591B">
        <w:rPr>
          <w:rFonts w:ascii="Book Antiqua" w:hAnsi="Book Antiqua" w:cs="Book Antiqua"/>
          <w:b/>
        </w:rPr>
        <w:t xml:space="preserve">a mayo 2022 del circulante total en la materia de </w:t>
      </w:r>
      <w:r w:rsidR="005646CC" w:rsidRPr="000620F7">
        <w:rPr>
          <w:rFonts w:ascii="Book Antiqua" w:hAnsi="Book Antiqua" w:cs="Book Antiqua"/>
          <w:b/>
          <w:bCs/>
        </w:rPr>
        <w:t>T</w:t>
      </w:r>
      <w:r w:rsidR="007A784B" w:rsidRPr="0078591B">
        <w:rPr>
          <w:rFonts w:ascii="Book Antiqua" w:hAnsi="Book Antiqua" w:cs="Book Antiqua"/>
          <w:b/>
          <w:bCs/>
        </w:rPr>
        <w:t>rabajo</w:t>
      </w:r>
      <w:r w:rsidR="007A784B" w:rsidRPr="0078591B">
        <w:rPr>
          <w:rFonts w:ascii="Book Antiqua" w:hAnsi="Book Antiqua" w:cs="Book Antiqua"/>
          <w:b/>
        </w:rPr>
        <w:t xml:space="preserve">, el 14,47 % </w:t>
      </w:r>
      <w:r w:rsidR="00BE6AEA" w:rsidRPr="0078591B">
        <w:rPr>
          <w:rFonts w:ascii="Book Antiqua" w:hAnsi="Book Antiqua" w:cs="Book Antiqua"/>
          <w:b/>
        </w:rPr>
        <w:t>que representa 7480 carpetas</w:t>
      </w:r>
      <w:r w:rsidR="007A784B" w:rsidRPr="0078591B">
        <w:rPr>
          <w:rFonts w:ascii="Book Antiqua" w:hAnsi="Book Antiqua" w:cs="Book Antiqua"/>
          <w:b/>
        </w:rPr>
        <w:t xml:space="preserve"> se encuentra</w:t>
      </w:r>
      <w:r w:rsidR="00BE6AEA" w:rsidRPr="0078591B">
        <w:rPr>
          <w:rFonts w:ascii="Book Antiqua" w:hAnsi="Book Antiqua" w:cs="Book Antiqua"/>
          <w:b/>
        </w:rPr>
        <w:t>n</w:t>
      </w:r>
      <w:r w:rsidR="007A784B" w:rsidRPr="0078591B">
        <w:rPr>
          <w:rFonts w:ascii="Book Antiqua" w:hAnsi="Book Antiqua" w:cs="Book Antiqua"/>
          <w:b/>
        </w:rPr>
        <w:t xml:space="preserve"> en fase de ejecución y el restante </w:t>
      </w:r>
      <w:r w:rsidR="00CC2B04" w:rsidRPr="0078591B">
        <w:rPr>
          <w:rFonts w:ascii="Book Antiqua" w:hAnsi="Book Antiqua" w:cs="Book Antiqua"/>
          <w:b/>
        </w:rPr>
        <w:t>85,53% en trámite.</w:t>
      </w:r>
      <w:r w:rsidR="00CC2B04" w:rsidRPr="000620F7">
        <w:rPr>
          <w:rFonts w:ascii="Book Antiqua" w:hAnsi="Book Antiqua" w:cs="Book Antiqua"/>
          <w:b/>
        </w:rPr>
        <w:t xml:space="preserve"> </w:t>
      </w:r>
      <w:r w:rsidR="00CC2B04" w:rsidRPr="0078591B">
        <w:rPr>
          <w:rFonts w:ascii="Book Antiqua" w:hAnsi="Book Antiqua" w:cs="Book Antiqua"/>
          <w:b/>
          <w:bCs/>
        </w:rPr>
        <w:t xml:space="preserve"> </w:t>
      </w:r>
    </w:p>
    <w:p w14:paraId="4330A2EB" w14:textId="0D5AC1D0" w:rsidR="002D06D1" w:rsidRDefault="002D06D1">
      <w:pPr>
        <w:rPr>
          <w:rFonts w:ascii="Book Antiqua" w:hAnsi="Book Antiqua"/>
          <w:b/>
          <w:bCs/>
          <w:i/>
          <w:iCs/>
          <w:sz w:val="22"/>
          <w:szCs w:val="22"/>
        </w:rPr>
      </w:pPr>
    </w:p>
    <w:p w14:paraId="0091C9F4" w14:textId="77777777" w:rsidR="00826383" w:rsidRDefault="00826383" w:rsidP="0070671F">
      <w:pPr>
        <w:pStyle w:val="Descripcin"/>
      </w:pPr>
    </w:p>
    <w:p w14:paraId="707A1907" w14:textId="7334BDF6" w:rsidR="00826383" w:rsidRDefault="00826383" w:rsidP="0070671F">
      <w:pPr>
        <w:pStyle w:val="Descripcin"/>
      </w:pPr>
    </w:p>
    <w:p w14:paraId="49687C14" w14:textId="77777777" w:rsidR="00826383" w:rsidRPr="00826383" w:rsidRDefault="00826383" w:rsidP="00826383"/>
    <w:p w14:paraId="1ED77FB9" w14:textId="77777777" w:rsidR="00826383" w:rsidRDefault="00826383" w:rsidP="00826383"/>
    <w:p w14:paraId="0E4EEAA6" w14:textId="77777777" w:rsidR="00826383" w:rsidRDefault="00826383" w:rsidP="00826383"/>
    <w:p w14:paraId="2115C2ED" w14:textId="77777777" w:rsidR="00826383" w:rsidRDefault="00826383" w:rsidP="00826383"/>
    <w:p w14:paraId="6C28C5AF" w14:textId="77777777" w:rsidR="00826383" w:rsidRDefault="00826383" w:rsidP="00826383"/>
    <w:p w14:paraId="6C6319EF" w14:textId="5AE3B1CC" w:rsidR="00AB0B68" w:rsidRPr="0078591B" w:rsidRDefault="00AB0B68" w:rsidP="0070671F">
      <w:pPr>
        <w:pStyle w:val="Descripcin"/>
      </w:pPr>
      <w:r w:rsidRPr="0078591B">
        <w:lastRenderedPageBreak/>
        <w:t xml:space="preserve">Ilustración </w:t>
      </w:r>
      <w:fldSimple w:instr=" SEQ Ilustración \* ARABIC ">
        <w:r w:rsidR="00F660F6">
          <w:rPr>
            <w:noProof/>
          </w:rPr>
          <w:t>1</w:t>
        </w:r>
      </w:fldSimple>
    </w:p>
    <w:p w14:paraId="5ABD1528" w14:textId="5229EC09" w:rsidR="00AB0B68" w:rsidRPr="0078591B" w:rsidRDefault="00AB0B68" w:rsidP="0078591B">
      <w:pPr>
        <w:jc w:val="center"/>
        <w:rPr>
          <w:rFonts w:ascii="Book Antiqua" w:hAnsi="Book Antiqua"/>
          <w:i/>
          <w:sz w:val="22"/>
          <w:szCs w:val="22"/>
        </w:rPr>
      </w:pPr>
      <w:r w:rsidRPr="0078591B">
        <w:rPr>
          <w:rFonts w:ascii="Book Antiqua" w:hAnsi="Book Antiqua"/>
          <w:b/>
          <w:bCs/>
          <w:i/>
          <w:iCs/>
          <w:sz w:val="22"/>
          <w:szCs w:val="22"/>
        </w:rPr>
        <w:t xml:space="preserve">Composición del circulante activo en materia de </w:t>
      </w:r>
      <w:r w:rsidR="00DA72F0">
        <w:rPr>
          <w:rFonts w:ascii="Book Antiqua" w:hAnsi="Book Antiqua"/>
          <w:b/>
          <w:bCs/>
          <w:i/>
          <w:iCs/>
          <w:sz w:val="22"/>
          <w:szCs w:val="22"/>
        </w:rPr>
        <w:t>T</w:t>
      </w:r>
      <w:r w:rsidRPr="0078591B">
        <w:rPr>
          <w:rFonts w:ascii="Book Antiqua" w:hAnsi="Book Antiqua"/>
          <w:b/>
          <w:bCs/>
          <w:i/>
          <w:iCs/>
          <w:sz w:val="22"/>
          <w:szCs w:val="22"/>
        </w:rPr>
        <w:t>rabajo, nivel nacional, mayo 2022</w:t>
      </w:r>
    </w:p>
    <w:p w14:paraId="7F192F5E" w14:textId="6A1A600C" w:rsidR="007A784B" w:rsidRPr="0078591B" w:rsidRDefault="00574EEB" w:rsidP="0078591B">
      <w:pPr>
        <w:spacing w:line="276" w:lineRule="auto"/>
        <w:jc w:val="center"/>
        <w:rPr>
          <w:rFonts w:ascii="Book Antiqua" w:hAnsi="Book Antiqua"/>
        </w:rPr>
      </w:pPr>
      <w:r>
        <w:rPr>
          <w:rFonts w:ascii="Book Antiqua" w:hAnsi="Book Antiqua"/>
          <w:noProof/>
        </w:rPr>
        <w:drawing>
          <wp:inline distT="0" distB="0" distL="0" distR="0" wp14:anchorId="6E9EAA56" wp14:editId="5C1D6335">
            <wp:extent cx="5343525" cy="4315924"/>
            <wp:effectExtent l="0" t="0" r="0" b="8890"/>
            <wp:docPr id="2"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n 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350109" cy="4321242"/>
                    </a:xfrm>
                    <a:prstGeom prst="rect">
                      <a:avLst/>
                    </a:prstGeom>
                    <a:noFill/>
                    <a:ln>
                      <a:noFill/>
                    </a:ln>
                  </pic:spPr>
                </pic:pic>
              </a:graphicData>
            </a:graphic>
          </wp:inline>
        </w:drawing>
      </w:r>
    </w:p>
    <w:p w14:paraId="14A436AB" w14:textId="72D798F3" w:rsidR="00AB0B68" w:rsidRDefault="00AB0B68" w:rsidP="00AB0B68">
      <w:pPr>
        <w:autoSpaceDE w:val="0"/>
        <w:autoSpaceDN w:val="0"/>
        <w:adjustRightInd w:val="0"/>
        <w:spacing w:line="276" w:lineRule="auto"/>
        <w:jc w:val="both"/>
        <w:rPr>
          <w:rFonts w:ascii="Book Antiqua" w:hAnsi="Book Antiqua"/>
          <w:i/>
          <w:iCs/>
          <w:noProof/>
          <w:sz w:val="20"/>
          <w:szCs w:val="20"/>
        </w:rPr>
      </w:pPr>
      <w:r w:rsidRPr="000620F7">
        <w:rPr>
          <w:rFonts w:ascii="Book Antiqua" w:hAnsi="Book Antiqua"/>
          <w:b/>
          <w:bCs/>
          <w:i/>
          <w:iCs/>
          <w:noProof/>
          <w:sz w:val="20"/>
          <w:szCs w:val="20"/>
        </w:rPr>
        <w:t>Fuente:</w:t>
      </w:r>
      <w:r w:rsidRPr="0048077B">
        <w:rPr>
          <w:rFonts w:ascii="Book Antiqua" w:hAnsi="Book Antiqua"/>
          <w:i/>
          <w:iCs/>
          <w:noProof/>
          <w:sz w:val="20"/>
          <w:szCs w:val="20"/>
        </w:rPr>
        <w:t xml:space="preserve"> </w:t>
      </w:r>
      <w:r w:rsidR="00FB5DAD" w:rsidRPr="0048077B">
        <w:rPr>
          <w:rFonts w:ascii="Book Antiqua" w:hAnsi="Book Antiqua"/>
          <w:bCs/>
          <w:i/>
          <w:iCs/>
          <w:sz w:val="20"/>
          <w:szCs w:val="20"/>
          <w:lang w:val="es-ES_tradnl"/>
        </w:rPr>
        <w:t xml:space="preserve">Subproceso de Modernización Institucional, </w:t>
      </w:r>
      <w:r w:rsidR="00FB5DAD" w:rsidRPr="0048077B">
        <w:rPr>
          <w:rFonts w:ascii="Book Antiqua" w:hAnsi="Book Antiqua"/>
          <w:i/>
          <w:iCs/>
          <w:noProof/>
          <w:sz w:val="20"/>
          <w:szCs w:val="20"/>
        </w:rPr>
        <w:t>i</w:t>
      </w:r>
      <w:r w:rsidRPr="0048077B">
        <w:rPr>
          <w:rFonts w:ascii="Book Antiqua" w:hAnsi="Book Antiqua"/>
          <w:i/>
          <w:iCs/>
          <w:noProof/>
          <w:sz w:val="20"/>
          <w:szCs w:val="20"/>
        </w:rPr>
        <w:t>nformación preliminar obtenida del sitio (en construcción) del Subproceso de Es</w:t>
      </w:r>
      <w:r w:rsidR="00061B09" w:rsidRPr="0048077B">
        <w:rPr>
          <w:rFonts w:ascii="Book Antiqua" w:hAnsi="Book Antiqua"/>
          <w:i/>
          <w:iCs/>
          <w:noProof/>
          <w:sz w:val="20"/>
          <w:szCs w:val="20"/>
        </w:rPr>
        <w:t>ta</w:t>
      </w:r>
      <w:r w:rsidRPr="0048077B">
        <w:rPr>
          <w:rFonts w:ascii="Book Antiqua" w:hAnsi="Book Antiqua"/>
          <w:i/>
          <w:iCs/>
          <w:noProof/>
          <w:sz w:val="20"/>
          <w:szCs w:val="20"/>
        </w:rPr>
        <w:t>d</w:t>
      </w:r>
      <w:r w:rsidR="007E6323" w:rsidRPr="0048077B">
        <w:rPr>
          <w:rFonts w:ascii="Book Antiqua" w:hAnsi="Book Antiqua"/>
          <w:i/>
          <w:iCs/>
          <w:noProof/>
          <w:sz w:val="20"/>
          <w:szCs w:val="20"/>
        </w:rPr>
        <w:t>í</w:t>
      </w:r>
      <w:r w:rsidR="00061B09" w:rsidRPr="0048077B">
        <w:rPr>
          <w:rFonts w:ascii="Book Antiqua" w:hAnsi="Book Antiqua"/>
          <w:i/>
          <w:iCs/>
          <w:noProof/>
          <w:sz w:val="20"/>
          <w:szCs w:val="20"/>
        </w:rPr>
        <w:t>stica</w:t>
      </w:r>
      <w:r w:rsidRPr="0048077B">
        <w:rPr>
          <w:rFonts w:ascii="Book Antiqua" w:hAnsi="Book Antiqua"/>
          <w:i/>
          <w:iCs/>
          <w:noProof/>
          <w:sz w:val="20"/>
          <w:szCs w:val="20"/>
        </w:rPr>
        <w:t xml:space="preserve"> obtenido</w:t>
      </w:r>
      <w:r w:rsidR="007E6323" w:rsidRPr="0048077B">
        <w:rPr>
          <w:rFonts w:ascii="Book Antiqua" w:hAnsi="Book Antiqua"/>
          <w:i/>
          <w:iCs/>
          <w:noProof/>
          <w:sz w:val="20"/>
          <w:szCs w:val="20"/>
        </w:rPr>
        <w:t xml:space="preserve"> des</w:t>
      </w:r>
      <w:r w:rsidRPr="0048077B">
        <w:rPr>
          <w:rFonts w:ascii="Book Antiqua" w:hAnsi="Book Antiqua"/>
          <w:i/>
          <w:iCs/>
          <w:noProof/>
          <w:sz w:val="20"/>
          <w:szCs w:val="20"/>
        </w:rPr>
        <w:t xml:space="preserve">de </w:t>
      </w:r>
      <w:hyperlink r:id="rId24" w:history="1">
        <w:r w:rsidR="0070671F" w:rsidRPr="0070671F">
          <w:rPr>
            <w:rStyle w:val="Hipervnculo"/>
            <w:rFonts w:ascii="Book Antiqua" w:hAnsi="Book Antiqua"/>
            <w:i/>
            <w:iCs/>
            <w:noProof/>
            <w:sz w:val="20"/>
            <w:szCs w:val="20"/>
          </w:rPr>
          <w:t>sitio web</w:t>
        </w:r>
      </w:hyperlink>
      <w:r w:rsidR="0070671F">
        <w:rPr>
          <w:rFonts w:ascii="Book Antiqua" w:hAnsi="Book Antiqua"/>
          <w:i/>
          <w:iCs/>
          <w:noProof/>
          <w:sz w:val="20"/>
          <w:szCs w:val="20"/>
        </w:rPr>
        <w:t xml:space="preserve">. </w:t>
      </w:r>
    </w:p>
    <w:p w14:paraId="5413A3C1" w14:textId="107DF829" w:rsidR="00826383" w:rsidRDefault="00826383" w:rsidP="00AB0B68">
      <w:pPr>
        <w:autoSpaceDE w:val="0"/>
        <w:autoSpaceDN w:val="0"/>
        <w:adjustRightInd w:val="0"/>
        <w:spacing w:line="276" w:lineRule="auto"/>
        <w:jc w:val="both"/>
        <w:rPr>
          <w:rFonts w:ascii="Book Antiqua" w:hAnsi="Book Antiqua"/>
          <w:i/>
          <w:iCs/>
          <w:noProof/>
          <w:sz w:val="20"/>
          <w:szCs w:val="20"/>
        </w:rPr>
      </w:pPr>
    </w:p>
    <w:p w14:paraId="4BA5F697" w14:textId="38F1D373" w:rsidR="00826383" w:rsidRDefault="00826383" w:rsidP="00AB0B68">
      <w:pPr>
        <w:autoSpaceDE w:val="0"/>
        <w:autoSpaceDN w:val="0"/>
        <w:adjustRightInd w:val="0"/>
        <w:spacing w:line="276" w:lineRule="auto"/>
        <w:jc w:val="both"/>
        <w:rPr>
          <w:rFonts w:ascii="Book Antiqua" w:hAnsi="Book Antiqua"/>
          <w:i/>
          <w:iCs/>
          <w:noProof/>
          <w:sz w:val="20"/>
          <w:szCs w:val="20"/>
        </w:rPr>
      </w:pPr>
    </w:p>
    <w:p w14:paraId="3049BF64" w14:textId="1840264A" w:rsidR="00826383" w:rsidRDefault="00826383" w:rsidP="00AB0B68">
      <w:pPr>
        <w:autoSpaceDE w:val="0"/>
        <w:autoSpaceDN w:val="0"/>
        <w:adjustRightInd w:val="0"/>
        <w:spacing w:line="276" w:lineRule="auto"/>
        <w:jc w:val="both"/>
        <w:rPr>
          <w:rFonts w:ascii="Book Antiqua" w:hAnsi="Book Antiqua"/>
          <w:i/>
          <w:iCs/>
          <w:noProof/>
          <w:sz w:val="20"/>
          <w:szCs w:val="20"/>
        </w:rPr>
      </w:pPr>
    </w:p>
    <w:p w14:paraId="700998E1" w14:textId="3B3AF230" w:rsidR="00826383" w:rsidRDefault="00826383" w:rsidP="00AB0B68">
      <w:pPr>
        <w:autoSpaceDE w:val="0"/>
        <w:autoSpaceDN w:val="0"/>
        <w:adjustRightInd w:val="0"/>
        <w:spacing w:line="276" w:lineRule="auto"/>
        <w:jc w:val="both"/>
        <w:rPr>
          <w:rFonts w:ascii="Book Antiqua" w:hAnsi="Book Antiqua"/>
          <w:i/>
          <w:iCs/>
          <w:noProof/>
          <w:sz w:val="20"/>
          <w:szCs w:val="20"/>
        </w:rPr>
      </w:pPr>
    </w:p>
    <w:p w14:paraId="5F69FE6B" w14:textId="005226B1" w:rsidR="00826383" w:rsidRDefault="00826383" w:rsidP="00AB0B68">
      <w:pPr>
        <w:autoSpaceDE w:val="0"/>
        <w:autoSpaceDN w:val="0"/>
        <w:adjustRightInd w:val="0"/>
        <w:spacing w:line="276" w:lineRule="auto"/>
        <w:jc w:val="both"/>
        <w:rPr>
          <w:rFonts w:ascii="Book Antiqua" w:hAnsi="Book Antiqua"/>
          <w:i/>
          <w:iCs/>
          <w:noProof/>
          <w:sz w:val="20"/>
          <w:szCs w:val="20"/>
        </w:rPr>
      </w:pPr>
    </w:p>
    <w:p w14:paraId="6AA30347" w14:textId="0AC1B6BB" w:rsidR="00826383" w:rsidRDefault="00826383" w:rsidP="00AB0B68">
      <w:pPr>
        <w:autoSpaceDE w:val="0"/>
        <w:autoSpaceDN w:val="0"/>
        <w:adjustRightInd w:val="0"/>
        <w:spacing w:line="276" w:lineRule="auto"/>
        <w:jc w:val="both"/>
        <w:rPr>
          <w:rFonts w:ascii="Book Antiqua" w:hAnsi="Book Antiqua"/>
          <w:i/>
          <w:iCs/>
          <w:noProof/>
          <w:sz w:val="20"/>
          <w:szCs w:val="20"/>
        </w:rPr>
      </w:pPr>
    </w:p>
    <w:p w14:paraId="448BD011" w14:textId="42B9F57E" w:rsidR="00826383" w:rsidRDefault="00826383" w:rsidP="00AB0B68">
      <w:pPr>
        <w:autoSpaceDE w:val="0"/>
        <w:autoSpaceDN w:val="0"/>
        <w:adjustRightInd w:val="0"/>
        <w:spacing w:line="276" w:lineRule="auto"/>
        <w:jc w:val="both"/>
        <w:rPr>
          <w:rFonts w:ascii="Book Antiqua" w:hAnsi="Book Antiqua"/>
          <w:i/>
          <w:iCs/>
          <w:noProof/>
          <w:sz w:val="20"/>
          <w:szCs w:val="20"/>
        </w:rPr>
      </w:pPr>
    </w:p>
    <w:p w14:paraId="730BAA07" w14:textId="2186C4C8" w:rsidR="00826383" w:rsidRDefault="00826383" w:rsidP="00AB0B68">
      <w:pPr>
        <w:autoSpaceDE w:val="0"/>
        <w:autoSpaceDN w:val="0"/>
        <w:adjustRightInd w:val="0"/>
        <w:spacing w:line="276" w:lineRule="auto"/>
        <w:jc w:val="both"/>
        <w:rPr>
          <w:rFonts w:ascii="Book Antiqua" w:hAnsi="Book Antiqua"/>
          <w:i/>
          <w:iCs/>
          <w:noProof/>
          <w:sz w:val="20"/>
          <w:szCs w:val="20"/>
        </w:rPr>
      </w:pPr>
    </w:p>
    <w:p w14:paraId="4A37F869" w14:textId="6041A01F" w:rsidR="00826383" w:rsidRDefault="00826383" w:rsidP="00AB0B68">
      <w:pPr>
        <w:autoSpaceDE w:val="0"/>
        <w:autoSpaceDN w:val="0"/>
        <w:adjustRightInd w:val="0"/>
        <w:spacing w:line="276" w:lineRule="auto"/>
        <w:jc w:val="both"/>
        <w:rPr>
          <w:rFonts w:ascii="Book Antiqua" w:hAnsi="Book Antiqua"/>
          <w:i/>
          <w:iCs/>
          <w:noProof/>
          <w:sz w:val="20"/>
          <w:szCs w:val="20"/>
        </w:rPr>
      </w:pPr>
    </w:p>
    <w:p w14:paraId="50A8A625" w14:textId="70FAADF5" w:rsidR="00826383" w:rsidRDefault="00826383" w:rsidP="00AB0B68">
      <w:pPr>
        <w:autoSpaceDE w:val="0"/>
        <w:autoSpaceDN w:val="0"/>
        <w:adjustRightInd w:val="0"/>
        <w:spacing w:line="276" w:lineRule="auto"/>
        <w:jc w:val="both"/>
        <w:rPr>
          <w:rFonts w:ascii="Book Antiqua" w:hAnsi="Book Antiqua"/>
          <w:i/>
          <w:iCs/>
          <w:noProof/>
          <w:sz w:val="20"/>
          <w:szCs w:val="20"/>
        </w:rPr>
      </w:pPr>
    </w:p>
    <w:p w14:paraId="5BF08C02" w14:textId="77777777" w:rsidR="00826383" w:rsidRPr="0048077B" w:rsidRDefault="00826383" w:rsidP="00AB0B68">
      <w:pPr>
        <w:autoSpaceDE w:val="0"/>
        <w:autoSpaceDN w:val="0"/>
        <w:adjustRightInd w:val="0"/>
        <w:spacing w:line="276" w:lineRule="auto"/>
        <w:jc w:val="both"/>
        <w:rPr>
          <w:rFonts w:ascii="Book Antiqua" w:hAnsi="Book Antiqua"/>
          <w:i/>
          <w:iCs/>
          <w:noProof/>
          <w:sz w:val="20"/>
          <w:szCs w:val="20"/>
        </w:rPr>
      </w:pPr>
    </w:p>
    <w:p w14:paraId="18AD35A9" w14:textId="338383C1" w:rsidR="00CC50AA" w:rsidRPr="00982EED" w:rsidRDefault="00CC50AA">
      <w:pPr>
        <w:pStyle w:val="Ttulo3"/>
        <w:numPr>
          <w:ilvl w:val="2"/>
          <w:numId w:val="40"/>
        </w:numPr>
        <w:spacing w:line="276" w:lineRule="auto"/>
        <w:rPr>
          <w:rFonts w:ascii="Book Antiqua" w:hAnsi="Book Antiqua"/>
          <w:lang w:val="es-CR"/>
        </w:rPr>
      </w:pPr>
      <w:r>
        <w:rPr>
          <w:rFonts w:ascii="Book Antiqua" w:hAnsi="Book Antiqua"/>
          <w:lang w:val="es-CR"/>
        </w:rPr>
        <w:lastRenderedPageBreak/>
        <w:t>Duración actual de la fase de ejecución en materia de Trabajo</w:t>
      </w:r>
    </w:p>
    <w:p w14:paraId="5D120DED" w14:textId="77777777" w:rsidR="00CC50AA" w:rsidRPr="0078591B" w:rsidRDefault="00CC50AA" w:rsidP="00CB605D">
      <w:pPr>
        <w:spacing w:line="276" w:lineRule="auto"/>
        <w:jc w:val="both"/>
        <w:rPr>
          <w:rFonts w:ascii="Book Antiqua" w:hAnsi="Book Antiqua"/>
          <w:noProof/>
        </w:rPr>
      </w:pPr>
    </w:p>
    <w:p w14:paraId="63204726" w14:textId="657BA0B2" w:rsidR="00766381" w:rsidRPr="0078591B" w:rsidRDefault="00740FAB" w:rsidP="00CB605D">
      <w:pPr>
        <w:spacing w:line="276" w:lineRule="auto"/>
        <w:jc w:val="both"/>
        <w:rPr>
          <w:rFonts w:ascii="Book Antiqua" w:hAnsi="Book Antiqua"/>
        </w:rPr>
      </w:pPr>
      <w:r w:rsidRPr="000620F7">
        <w:rPr>
          <w:rFonts w:ascii="Book Antiqua" w:hAnsi="Book Antiqua"/>
          <w:noProof/>
        </w:rPr>
        <w:t xml:space="preserve">Adicionalmente, ese </w:t>
      </w:r>
      <w:r w:rsidRPr="0048077B">
        <w:rPr>
          <w:rFonts w:ascii="Book Antiqua" w:hAnsi="Book Antiqua"/>
          <w:noProof/>
        </w:rPr>
        <w:t xml:space="preserve">14% del circulante, se esta finalizando en </w:t>
      </w:r>
      <w:r w:rsidR="004C55DC" w:rsidRPr="0048077B">
        <w:rPr>
          <w:rFonts w:ascii="Book Antiqua" w:hAnsi="Book Antiqua"/>
          <w:noProof/>
        </w:rPr>
        <w:t>promedio en</w:t>
      </w:r>
      <w:r w:rsidR="002C4558" w:rsidRPr="0078591B">
        <w:rPr>
          <w:rFonts w:ascii="Book Antiqua" w:hAnsi="Book Antiqua"/>
          <w:noProof/>
        </w:rPr>
        <w:t xml:space="preserve"> 726 días</w:t>
      </w:r>
      <w:r w:rsidR="00AF4D0E" w:rsidRPr="000620F7">
        <w:rPr>
          <w:rFonts w:ascii="Book Antiqua" w:hAnsi="Book Antiqua"/>
          <w:noProof/>
        </w:rPr>
        <w:t xml:space="preserve"> (</w:t>
      </w:r>
      <w:r w:rsidR="00AF4D0E" w:rsidRPr="0048077B">
        <w:rPr>
          <w:rFonts w:ascii="Book Antiqua" w:hAnsi="Book Antiqua"/>
          <w:noProof/>
        </w:rPr>
        <w:t xml:space="preserve">2 años) considerando el </w:t>
      </w:r>
      <w:r w:rsidR="004C55DC" w:rsidRPr="0048077B">
        <w:rPr>
          <w:rFonts w:ascii="Book Antiqua" w:hAnsi="Book Antiqua"/>
          <w:noProof/>
        </w:rPr>
        <w:t>período enero a mayo 2022</w:t>
      </w:r>
      <w:r w:rsidR="002C4558" w:rsidRPr="0078591B">
        <w:rPr>
          <w:rFonts w:ascii="Book Antiqua" w:hAnsi="Book Antiqua"/>
          <w:noProof/>
        </w:rPr>
        <w:t>.</w:t>
      </w:r>
      <w:r w:rsidR="006539DC" w:rsidRPr="000620F7">
        <w:rPr>
          <w:rFonts w:ascii="Book Antiqua" w:hAnsi="Book Antiqua"/>
          <w:noProof/>
        </w:rPr>
        <w:t xml:space="preserve"> </w:t>
      </w:r>
    </w:p>
    <w:p w14:paraId="7A880F58" w14:textId="2D50E60B" w:rsidR="002C4558" w:rsidRDefault="002C4558" w:rsidP="00CB605D">
      <w:pPr>
        <w:spacing w:line="276" w:lineRule="auto"/>
        <w:jc w:val="both"/>
        <w:rPr>
          <w:rFonts w:ascii="Book Antiqua" w:hAnsi="Book Antiqua"/>
          <w:noProof/>
        </w:rPr>
      </w:pPr>
    </w:p>
    <w:p w14:paraId="1396067F" w14:textId="77777777" w:rsidR="00DA72F0" w:rsidRPr="0078591B" w:rsidRDefault="00DA72F0" w:rsidP="00CB605D">
      <w:pPr>
        <w:spacing w:line="276" w:lineRule="auto"/>
        <w:jc w:val="both"/>
        <w:rPr>
          <w:rFonts w:ascii="Book Antiqua" w:hAnsi="Book Antiqua"/>
          <w:noProof/>
        </w:rPr>
      </w:pPr>
    </w:p>
    <w:p w14:paraId="15B376D3" w14:textId="37404CC2" w:rsidR="001118A4" w:rsidRPr="0078591B" w:rsidRDefault="001118A4" w:rsidP="0070671F">
      <w:pPr>
        <w:pStyle w:val="Descripcin"/>
      </w:pPr>
      <w:r w:rsidRPr="0078591B">
        <w:t xml:space="preserve">Ilustración </w:t>
      </w:r>
      <w:fldSimple w:instr=" SEQ Ilustración \* ARABIC ">
        <w:r w:rsidR="00F660F6">
          <w:rPr>
            <w:noProof/>
          </w:rPr>
          <w:t>2</w:t>
        </w:r>
      </w:fldSimple>
    </w:p>
    <w:p w14:paraId="52653505" w14:textId="3BE6F1E1" w:rsidR="001118A4" w:rsidRDefault="001118A4" w:rsidP="0078591B">
      <w:pPr>
        <w:jc w:val="center"/>
        <w:rPr>
          <w:rFonts w:ascii="Book Antiqua" w:hAnsi="Book Antiqua"/>
          <w:b/>
          <w:bCs/>
          <w:i/>
          <w:iCs/>
          <w:sz w:val="22"/>
          <w:szCs w:val="22"/>
        </w:rPr>
      </w:pPr>
      <w:r w:rsidRPr="0078591B">
        <w:rPr>
          <w:rFonts w:ascii="Book Antiqua" w:hAnsi="Book Antiqua"/>
          <w:b/>
          <w:bCs/>
          <w:i/>
          <w:iCs/>
          <w:sz w:val="22"/>
          <w:szCs w:val="22"/>
        </w:rPr>
        <w:t>Duración d</w:t>
      </w:r>
      <w:r w:rsidR="00EA2ACA" w:rsidRPr="0078591B">
        <w:rPr>
          <w:rFonts w:ascii="Book Antiqua" w:hAnsi="Book Antiqua"/>
          <w:b/>
          <w:bCs/>
          <w:i/>
          <w:iCs/>
          <w:sz w:val="22"/>
          <w:szCs w:val="22"/>
        </w:rPr>
        <w:t>e resolución promedio de los procesos de ejecución terminados en Juzgados de Trabajo a nivel nacional, enero a mayo 2022</w:t>
      </w:r>
    </w:p>
    <w:p w14:paraId="25DA1CC8" w14:textId="77777777" w:rsidR="002D06D1" w:rsidRPr="0078591B" w:rsidRDefault="002D06D1" w:rsidP="0078591B">
      <w:pPr>
        <w:jc w:val="center"/>
        <w:rPr>
          <w:rFonts w:ascii="Book Antiqua" w:hAnsi="Book Antiqua"/>
          <w:i/>
          <w:iCs/>
          <w:sz w:val="22"/>
          <w:szCs w:val="22"/>
        </w:rPr>
      </w:pPr>
    </w:p>
    <w:p w14:paraId="3086762F" w14:textId="70DFBF15" w:rsidR="002C4558" w:rsidRPr="0078591B" w:rsidRDefault="00574EEB" w:rsidP="00CB605D">
      <w:pPr>
        <w:spacing w:line="276" w:lineRule="auto"/>
        <w:jc w:val="both"/>
        <w:rPr>
          <w:rFonts w:ascii="Book Antiqua" w:hAnsi="Book Antiqua"/>
          <w:noProof/>
        </w:rPr>
      </w:pPr>
      <w:r>
        <w:rPr>
          <w:rFonts w:ascii="Book Antiqua" w:hAnsi="Book Antiqua"/>
          <w:noProof/>
        </w:rPr>
        <w:drawing>
          <wp:inline distT="0" distB="0" distL="0" distR="0" wp14:anchorId="147DF23F" wp14:editId="79208D75">
            <wp:extent cx="5943600" cy="207645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943600" cy="2076450"/>
                    </a:xfrm>
                    <a:prstGeom prst="rect">
                      <a:avLst/>
                    </a:prstGeom>
                    <a:noFill/>
                    <a:ln>
                      <a:noFill/>
                    </a:ln>
                  </pic:spPr>
                </pic:pic>
              </a:graphicData>
            </a:graphic>
          </wp:inline>
        </w:drawing>
      </w:r>
    </w:p>
    <w:p w14:paraId="0BBF68CE" w14:textId="3D205B59" w:rsidR="001118A4" w:rsidRPr="0048077B" w:rsidRDefault="001118A4" w:rsidP="001118A4">
      <w:pPr>
        <w:autoSpaceDE w:val="0"/>
        <w:autoSpaceDN w:val="0"/>
        <w:adjustRightInd w:val="0"/>
        <w:spacing w:line="276" w:lineRule="auto"/>
        <w:jc w:val="both"/>
        <w:rPr>
          <w:rFonts w:ascii="Book Antiqua" w:hAnsi="Book Antiqua"/>
          <w:i/>
          <w:iCs/>
          <w:noProof/>
          <w:sz w:val="20"/>
          <w:szCs w:val="20"/>
        </w:rPr>
      </w:pPr>
      <w:r w:rsidRPr="000620F7">
        <w:rPr>
          <w:rFonts w:ascii="Book Antiqua" w:hAnsi="Book Antiqua"/>
          <w:b/>
          <w:bCs/>
          <w:i/>
          <w:iCs/>
          <w:noProof/>
          <w:sz w:val="20"/>
          <w:szCs w:val="20"/>
        </w:rPr>
        <w:t>Fuente:</w:t>
      </w:r>
      <w:r w:rsidRPr="0048077B">
        <w:rPr>
          <w:rFonts w:ascii="Book Antiqua" w:hAnsi="Book Antiqua"/>
          <w:i/>
          <w:iCs/>
          <w:noProof/>
          <w:sz w:val="20"/>
          <w:szCs w:val="20"/>
        </w:rPr>
        <w:t xml:space="preserve"> </w:t>
      </w:r>
      <w:r w:rsidR="00FB5DAD" w:rsidRPr="0048077B">
        <w:rPr>
          <w:rFonts w:ascii="Book Antiqua" w:hAnsi="Book Antiqua"/>
          <w:bCs/>
          <w:i/>
          <w:iCs/>
          <w:sz w:val="20"/>
          <w:szCs w:val="20"/>
          <w:lang w:val="es-ES_tradnl"/>
        </w:rPr>
        <w:t>Subproceso de Modernización Institucional</w:t>
      </w:r>
      <w:r w:rsidR="00F06683" w:rsidRPr="0048077B">
        <w:rPr>
          <w:rFonts w:ascii="Book Antiqua" w:hAnsi="Book Antiqua"/>
          <w:bCs/>
          <w:i/>
          <w:iCs/>
          <w:sz w:val="20"/>
          <w:szCs w:val="20"/>
          <w:lang w:val="es-ES_tradnl"/>
        </w:rPr>
        <w:t xml:space="preserve">, </w:t>
      </w:r>
      <w:r w:rsidR="00F06683" w:rsidRPr="0048077B">
        <w:rPr>
          <w:rFonts w:ascii="Book Antiqua" w:hAnsi="Book Antiqua"/>
          <w:i/>
          <w:iCs/>
          <w:noProof/>
          <w:sz w:val="20"/>
          <w:szCs w:val="20"/>
        </w:rPr>
        <w:t>i</w:t>
      </w:r>
      <w:r w:rsidRPr="0048077B">
        <w:rPr>
          <w:rFonts w:ascii="Book Antiqua" w:hAnsi="Book Antiqua"/>
          <w:i/>
          <w:iCs/>
          <w:noProof/>
          <w:sz w:val="20"/>
          <w:szCs w:val="20"/>
        </w:rPr>
        <w:t xml:space="preserve">nformación preliminar obtenida del sitio (en construcción) del Subproceso de </w:t>
      </w:r>
      <w:r w:rsidR="00C11AD8" w:rsidRPr="0048077B">
        <w:rPr>
          <w:rFonts w:ascii="Book Antiqua" w:hAnsi="Book Antiqua"/>
          <w:i/>
          <w:iCs/>
          <w:noProof/>
          <w:sz w:val="20"/>
          <w:szCs w:val="20"/>
        </w:rPr>
        <w:t>Estadísti</w:t>
      </w:r>
      <w:r w:rsidR="00BF7557" w:rsidRPr="0048077B">
        <w:rPr>
          <w:rFonts w:ascii="Book Antiqua" w:hAnsi="Book Antiqua"/>
          <w:i/>
          <w:iCs/>
          <w:noProof/>
          <w:sz w:val="20"/>
          <w:szCs w:val="20"/>
        </w:rPr>
        <w:t>ca</w:t>
      </w:r>
      <w:r w:rsidRPr="0048077B">
        <w:rPr>
          <w:rFonts w:ascii="Book Antiqua" w:hAnsi="Book Antiqua"/>
          <w:i/>
          <w:iCs/>
          <w:noProof/>
          <w:sz w:val="20"/>
          <w:szCs w:val="20"/>
        </w:rPr>
        <w:t xml:space="preserve"> obtenido </w:t>
      </w:r>
      <w:r w:rsidR="00BF7557" w:rsidRPr="0048077B">
        <w:rPr>
          <w:rFonts w:ascii="Book Antiqua" w:hAnsi="Book Antiqua"/>
          <w:i/>
          <w:iCs/>
          <w:noProof/>
          <w:sz w:val="20"/>
          <w:szCs w:val="20"/>
        </w:rPr>
        <w:t>desde</w:t>
      </w:r>
      <w:r w:rsidRPr="0048077B">
        <w:rPr>
          <w:rFonts w:ascii="Book Antiqua" w:hAnsi="Book Antiqua"/>
          <w:i/>
          <w:iCs/>
          <w:noProof/>
          <w:sz w:val="20"/>
          <w:szCs w:val="20"/>
        </w:rPr>
        <w:t xml:space="preserve"> </w:t>
      </w:r>
      <w:hyperlink r:id="rId26" w:history="1">
        <w:r w:rsidR="0070671F" w:rsidRPr="0070671F">
          <w:rPr>
            <w:rStyle w:val="Hipervnculo"/>
            <w:rFonts w:ascii="Book Antiqua" w:hAnsi="Book Antiqua"/>
            <w:i/>
            <w:iCs/>
            <w:noProof/>
            <w:sz w:val="20"/>
            <w:szCs w:val="20"/>
          </w:rPr>
          <w:t>sitio web</w:t>
        </w:r>
      </w:hyperlink>
      <w:r w:rsidR="0070671F">
        <w:rPr>
          <w:rFonts w:ascii="Book Antiqua" w:hAnsi="Book Antiqua"/>
          <w:i/>
          <w:iCs/>
          <w:noProof/>
          <w:sz w:val="20"/>
          <w:szCs w:val="20"/>
        </w:rPr>
        <w:t xml:space="preserve"> </w:t>
      </w:r>
    </w:p>
    <w:p w14:paraId="00A3E593" w14:textId="58A6EC70" w:rsidR="00E15D4D" w:rsidRPr="0078591B" w:rsidRDefault="00E15D4D" w:rsidP="00CB605D">
      <w:pPr>
        <w:spacing w:line="276" w:lineRule="auto"/>
        <w:jc w:val="both"/>
        <w:rPr>
          <w:rFonts w:ascii="Book Antiqua" w:hAnsi="Book Antiqua"/>
          <w:noProof/>
        </w:rPr>
      </w:pPr>
    </w:p>
    <w:p w14:paraId="55467298" w14:textId="12C8F6AB" w:rsidR="00766381" w:rsidRPr="000C66C0" w:rsidRDefault="00CC50AA" w:rsidP="00CB605D">
      <w:pPr>
        <w:spacing w:line="276" w:lineRule="auto"/>
        <w:jc w:val="both"/>
        <w:rPr>
          <w:rFonts w:ascii="Book Antiqua" w:hAnsi="Book Antiqua" w:cs="Book Antiqua"/>
        </w:rPr>
      </w:pPr>
      <w:r w:rsidRPr="000C66C0">
        <w:rPr>
          <w:rFonts w:ascii="Book Antiqua" w:hAnsi="Book Antiqua" w:cs="Book Antiqua"/>
        </w:rPr>
        <w:t xml:space="preserve">Por normativa legal, la prescripción de la ejecución de una sentencia dictada por un </w:t>
      </w:r>
      <w:r w:rsidR="00F321D6" w:rsidRPr="000C66C0">
        <w:rPr>
          <w:rFonts w:ascii="Book Antiqua" w:hAnsi="Book Antiqua" w:cs="Book Antiqua"/>
        </w:rPr>
        <w:t>J</w:t>
      </w:r>
      <w:r w:rsidRPr="000C66C0">
        <w:rPr>
          <w:rFonts w:ascii="Book Antiqua" w:hAnsi="Book Antiqua" w:cs="Book Antiqua"/>
        </w:rPr>
        <w:t>uzgado de Trabajo es decenal</w:t>
      </w:r>
      <w:r w:rsidR="00F321D6" w:rsidRPr="000C66C0">
        <w:rPr>
          <w:rFonts w:ascii="Book Antiqua" w:hAnsi="Book Antiqua" w:cs="Book Antiqua"/>
        </w:rPr>
        <w:t xml:space="preserve"> conforme al artículo 412 de la Ley 9343 Reforma al Código de Trabajo</w:t>
      </w:r>
      <w:r w:rsidRPr="000C66C0">
        <w:rPr>
          <w:rFonts w:ascii="Book Antiqua" w:hAnsi="Book Antiqua" w:cs="Book Antiqua"/>
        </w:rPr>
        <w:t xml:space="preserve">, es decir, una vez firme la sentencia la parte cuenta con 10 años para ejecutarla, sin embargo, el cumplimiento de esta fase del proceso requiere necesariamente que existan fondos o </w:t>
      </w:r>
      <w:r w:rsidR="00F321D6" w:rsidRPr="000C66C0">
        <w:rPr>
          <w:rFonts w:ascii="Book Antiqua" w:hAnsi="Book Antiqua" w:cs="Book Antiqua"/>
        </w:rPr>
        <w:t>que la parte condenada en sentencia disponga de bienes que puedan ser rematados para liquidar lo ordenado por la persona juzgadora</w:t>
      </w:r>
      <w:r w:rsidR="00146937">
        <w:rPr>
          <w:rFonts w:ascii="Book Antiqua" w:hAnsi="Book Antiqua" w:cs="Book Antiqua"/>
        </w:rPr>
        <w:t xml:space="preserve"> (sentencia que puede ser liquida y exigible desde su dictado o en abstracto con posterior liquidación conforme al artículo 571 de la Ley 9343)</w:t>
      </w:r>
      <w:r w:rsidR="00F321D6" w:rsidRPr="000C66C0">
        <w:rPr>
          <w:rFonts w:ascii="Book Antiqua" w:hAnsi="Book Antiqua" w:cs="Book Antiqua"/>
        </w:rPr>
        <w:t xml:space="preserve">. </w:t>
      </w:r>
    </w:p>
    <w:p w14:paraId="2A6BBFDF" w14:textId="36381A3E" w:rsidR="00F321D6" w:rsidRDefault="00F321D6" w:rsidP="00CB605D">
      <w:pPr>
        <w:spacing w:line="276" w:lineRule="auto"/>
        <w:jc w:val="both"/>
        <w:rPr>
          <w:rFonts w:ascii="Book Antiqua" w:hAnsi="Book Antiqua" w:cs="Book Antiqua"/>
        </w:rPr>
      </w:pPr>
    </w:p>
    <w:p w14:paraId="21539D7C" w14:textId="1FCD532C" w:rsidR="00826383" w:rsidRDefault="00826383" w:rsidP="00CB605D">
      <w:pPr>
        <w:spacing w:line="276" w:lineRule="auto"/>
        <w:jc w:val="both"/>
        <w:rPr>
          <w:rFonts w:ascii="Book Antiqua" w:hAnsi="Book Antiqua" w:cs="Book Antiqua"/>
        </w:rPr>
      </w:pPr>
    </w:p>
    <w:p w14:paraId="22FC9082" w14:textId="77777777" w:rsidR="00826383" w:rsidRPr="000C66C0" w:rsidRDefault="00826383" w:rsidP="00CB605D">
      <w:pPr>
        <w:spacing w:line="276" w:lineRule="auto"/>
        <w:jc w:val="both"/>
        <w:rPr>
          <w:rFonts w:ascii="Book Antiqua" w:hAnsi="Book Antiqua" w:cs="Book Antiqua"/>
        </w:rPr>
      </w:pPr>
    </w:p>
    <w:p w14:paraId="1088ACEC" w14:textId="665E85DD" w:rsidR="00F321D6" w:rsidRPr="000C66C0" w:rsidRDefault="00F321D6" w:rsidP="00CB605D">
      <w:pPr>
        <w:spacing w:line="276" w:lineRule="auto"/>
        <w:jc w:val="both"/>
        <w:rPr>
          <w:rFonts w:ascii="Book Antiqua" w:hAnsi="Book Antiqua" w:cs="Book Antiqua"/>
        </w:rPr>
      </w:pPr>
    </w:p>
    <w:p w14:paraId="53426EF6" w14:textId="5BF51481" w:rsidR="00F321D6" w:rsidRPr="000C66C0" w:rsidRDefault="00F321D6">
      <w:pPr>
        <w:spacing w:line="276" w:lineRule="auto"/>
        <w:ind w:left="567" w:right="567"/>
        <w:jc w:val="both"/>
        <w:rPr>
          <w:rFonts w:ascii="Book Antiqua" w:hAnsi="Book Antiqua"/>
          <w:i/>
          <w:iCs/>
          <w:sz w:val="22"/>
          <w:szCs w:val="22"/>
        </w:rPr>
      </w:pPr>
      <w:r w:rsidRPr="000C66C0">
        <w:rPr>
          <w:rFonts w:ascii="Book Antiqua" w:hAnsi="Book Antiqua"/>
          <w:sz w:val="22"/>
          <w:szCs w:val="22"/>
        </w:rPr>
        <w:lastRenderedPageBreak/>
        <w:t>“</w:t>
      </w:r>
      <w:r w:rsidRPr="000C66C0">
        <w:rPr>
          <w:rFonts w:ascii="Book Antiqua" w:hAnsi="Book Antiqua"/>
          <w:b/>
          <w:bCs/>
          <w:i/>
          <w:iCs/>
          <w:sz w:val="22"/>
          <w:szCs w:val="22"/>
        </w:rPr>
        <w:t>Artículo 412 Ley 9343</w:t>
      </w:r>
      <w:r w:rsidRPr="000C66C0">
        <w:rPr>
          <w:rFonts w:ascii="Book Antiqua" w:hAnsi="Book Antiqua"/>
          <w:i/>
          <w:iCs/>
          <w:sz w:val="22"/>
          <w:szCs w:val="22"/>
        </w:rPr>
        <w:t>: Los derechos provenientes de sentencia judicial prescribirán en el término de diez años, que se comenzará a contar desde el día de la firmeza de la sentencia”.</w:t>
      </w:r>
    </w:p>
    <w:p w14:paraId="64206FB4" w14:textId="4A4A61F3" w:rsidR="00F321D6" w:rsidRPr="000C66C0" w:rsidRDefault="00F321D6">
      <w:pPr>
        <w:spacing w:line="276" w:lineRule="auto"/>
        <w:ind w:left="567" w:right="567"/>
        <w:jc w:val="both"/>
        <w:rPr>
          <w:rFonts w:ascii="Book Antiqua" w:hAnsi="Book Antiqua"/>
          <w:i/>
          <w:iCs/>
          <w:sz w:val="22"/>
          <w:szCs w:val="22"/>
        </w:rPr>
      </w:pPr>
    </w:p>
    <w:p w14:paraId="77CCC6FE" w14:textId="00A7C781" w:rsidR="00F72845" w:rsidRPr="00A04BAB" w:rsidRDefault="00F321D6" w:rsidP="00A04BAB">
      <w:pPr>
        <w:autoSpaceDE w:val="0"/>
        <w:autoSpaceDN w:val="0"/>
        <w:adjustRightInd w:val="0"/>
        <w:spacing w:line="276" w:lineRule="auto"/>
        <w:ind w:left="567" w:right="567"/>
        <w:jc w:val="both"/>
        <w:rPr>
          <w:rFonts w:ascii="Book Antiqua" w:hAnsi="Book Antiqua"/>
          <w:i/>
          <w:iCs/>
          <w:sz w:val="22"/>
          <w:szCs w:val="22"/>
        </w:rPr>
      </w:pPr>
      <w:r w:rsidRPr="000C66C0">
        <w:rPr>
          <w:rFonts w:ascii="Book Antiqua" w:hAnsi="Book Antiqua"/>
          <w:i/>
          <w:iCs/>
          <w:sz w:val="22"/>
          <w:szCs w:val="22"/>
        </w:rPr>
        <w:t>“</w:t>
      </w:r>
      <w:r w:rsidRPr="000C66C0">
        <w:rPr>
          <w:rFonts w:ascii="Book Antiqua" w:hAnsi="Book Antiqua"/>
          <w:b/>
          <w:bCs/>
          <w:i/>
          <w:iCs/>
          <w:sz w:val="22"/>
          <w:szCs w:val="22"/>
        </w:rPr>
        <w:t>Artículo 571 Ley 9343</w:t>
      </w:r>
      <w:r w:rsidR="00F72845">
        <w:rPr>
          <w:rFonts w:ascii="Book Antiqua" w:hAnsi="Book Antiqua"/>
          <w:b/>
          <w:bCs/>
          <w:i/>
          <w:iCs/>
          <w:sz w:val="22"/>
          <w:szCs w:val="22"/>
        </w:rPr>
        <w:t xml:space="preserve">: </w:t>
      </w:r>
      <w:r w:rsidR="00F72845" w:rsidRPr="00A04BAB">
        <w:rPr>
          <w:rFonts w:ascii="Book Antiqua" w:hAnsi="Book Antiqua"/>
          <w:i/>
          <w:iCs/>
          <w:sz w:val="22"/>
          <w:szCs w:val="22"/>
        </w:rPr>
        <w:t>Las sentencias firmes, las transacciones o los acuerdos conciliatorios y cualquier pronunciamiento ejecutorio serán ejecutados por el mismo tribunal que conoció del proceso, o por un juzgado especializado para el trámite de ejecuciones creado por la Corte Suprema de Justicia, según disposiciones de atribución de competencia que establezca.</w:t>
      </w:r>
    </w:p>
    <w:p w14:paraId="087A4613" w14:textId="71CF89A8" w:rsidR="00F72845" w:rsidRPr="00A04BAB" w:rsidRDefault="00F72845" w:rsidP="00A04BAB">
      <w:pPr>
        <w:pStyle w:val="default"/>
        <w:spacing w:before="0" w:beforeAutospacing="0" w:after="0" w:afterAutospacing="0"/>
        <w:ind w:left="567" w:right="567"/>
        <w:jc w:val="both"/>
        <w:rPr>
          <w:rFonts w:ascii="Book Antiqua" w:hAnsi="Book Antiqua"/>
          <w:i/>
          <w:iCs/>
          <w:sz w:val="22"/>
          <w:szCs w:val="22"/>
        </w:rPr>
      </w:pPr>
      <w:r w:rsidRPr="00A04BAB">
        <w:rPr>
          <w:rFonts w:ascii="Book Antiqua" w:hAnsi="Book Antiqua"/>
          <w:i/>
          <w:iCs/>
          <w:sz w:val="22"/>
          <w:szCs w:val="22"/>
        </w:rPr>
        <w:br/>
        <w:t>Las decisiones concretas o específicas, para cuyo cumplimiento no se requiere ninguna actividad adicional de fijación de alcances, serán ejecutadas inmediatamente después de la firmeza del pronunciamiento, de oficio o a solicitud de parte, verbal o escrita.</w:t>
      </w:r>
    </w:p>
    <w:p w14:paraId="666ECA73" w14:textId="725E85CA" w:rsidR="00F72845" w:rsidRPr="00A04BAB" w:rsidRDefault="00F72845" w:rsidP="00A04BAB">
      <w:pPr>
        <w:pStyle w:val="default"/>
        <w:spacing w:before="0" w:beforeAutospacing="0" w:after="0" w:afterAutospacing="0"/>
        <w:ind w:left="567" w:right="567"/>
        <w:jc w:val="both"/>
        <w:rPr>
          <w:rFonts w:ascii="Book Antiqua" w:hAnsi="Book Antiqua"/>
          <w:i/>
          <w:iCs/>
          <w:sz w:val="22"/>
          <w:szCs w:val="22"/>
        </w:rPr>
      </w:pPr>
      <w:r w:rsidRPr="00A04BAB">
        <w:rPr>
          <w:rFonts w:ascii="Book Antiqua" w:hAnsi="Book Antiqua"/>
          <w:i/>
          <w:iCs/>
          <w:sz w:val="22"/>
          <w:szCs w:val="22"/>
        </w:rPr>
        <w:br/>
        <w:t>Los acuerdos conciliatorios extrajudiciales que de acuerdo con la ley tengan autoridad de cosa juzgada se ejecutarán por medio de este procedimiento.</w:t>
      </w:r>
    </w:p>
    <w:p w14:paraId="3F6F26AE" w14:textId="77777777" w:rsidR="00F72845" w:rsidRDefault="00F72845">
      <w:pPr>
        <w:autoSpaceDE w:val="0"/>
        <w:autoSpaceDN w:val="0"/>
        <w:adjustRightInd w:val="0"/>
        <w:spacing w:line="276" w:lineRule="auto"/>
        <w:ind w:left="567" w:right="567"/>
        <w:jc w:val="both"/>
        <w:rPr>
          <w:rFonts w:ascii="Book Antiqua" w:hAnsi="Book Antiqua"/>
          <w:b/>
          <w:bCs/>
          <w:i/>
          <w:iCs/>
          <w:sz w:val="22"/>
          <w:szCs w:val="22"/>
        </w:rPr>
      </w:pPr>
    </w:p>
    <w:p w14:paraId="6BE28B78" w14:textId="56BF020F" w:rsidR="00F321D6" w:rsidRDefault="00F321D6">
      <w:pPr>
        <w:autoSpaceDE w:val="0"/>
        <w:autoSpaceDN w:val="0"/>
        <w:adjustRightInd w:val="0"/>
        <w:spacing w:line="276" w:lineRule="auto"/>
        <w:ind w:left="567" w:right="567"/>
        <w:jc w:val="both"/>
        <w:rPr>
          <w:rFonts w:ascii="Book Antiqua" w:hAnsi="Book Antiqua"/>
          <w:i/>
          <w:iCs/>
          <w:sz w:val="22"/>
          <w:szCs w:val="22"/>
        </w:rPr>
      </w:pPr>
      <w:r w:rsidRPr="000C66C0">
        <w:rPr>
          <w:rFonts w:ascii="Book Antiqua" w:hAnsi="Book Antiqua"/>
          <w:i/>
          <w:iCs/>
          <w:sz w:val="22"/>
          <w:szCs w:val="22"/>
        </w:rPr>
        <w:t>Cuando se haya reservado la fijación de montos para la fase de ejecución de la sentencia, y en cualquier otro supuesto de liquidación de sumas de dinero, la parte interesada deberá presentar la tasación o liquidación correspondiente, con respeto de las bases establecidas en el fallo o acuerdo y con la sustentación de las pruebas que fueran estrictamente necesarias.</w:t>
      </w:r>
    </w:p>
    <w:p w14:paraId="7E7B3A15" w14:textId="587037D4" w:rsidR="00F72845" w:rsidRDefault="00F72845">
      <w:pPr>
        <w:autoSpaceDE w:val="0"/>
        <w:autoSpaceDN w:val="0"/>
        <w:adjustRightInd w:val="0"/>
        <w:spacing w:line="276" w:lineRule="auto"/>
        <w:ind w:left="567" w:right="567"/>
        <w:jc w:val="both"/>
        <w:rPr>
          <w:rFonts w:ascii="Book Antiqua" w:hAnsi="Book Antiqua"/>
          <w:i/>
          <w:iCs/>
          <w:sz w:val="22"/>
          <w:szCs w:val="22"/>
        </w:rPr>
      </w:pPr>
    </w:p>
    <w:p w14:paraId="11BFF821" w14:textId="77777777" w:rsidR="00F72845" w:rsidRPr="00A04BAB" w:rsidRDefault="00F72845" w:rsidP="00A04BAB">
      <w:pPr>
        <w:pStyle w:val="default"/>
        <w:spacing w:before="0" w:beforeAutospacing="0" w:after="0" w:afterAutospacing="0"/>
        <w:ind w:left="567" w:right="567"/>
        <w:jc w:val="both"/>
        <w:rPr>
          <w:rFonts w:ascii="Book Antiqua" w:hAnsi="Book Antiqua"/>
          <w:i/>
          <w:iCs/>
          <w:sz w:val="22"/>
          <w:szCs w:val="22"/>
        </w:rPr>
      </w:pPr>
      <w:r w:rsidRPr="00A04BAB">
        <w:rPr>
          <w:rFonts w:ascii="Book Antiqua" w:hAnsi="Book Antiqua"/>
          <w:i/>
          <w:iCs/>
          <w:sz w:val="22"/>
          <w:szCs w:val="22"/>
        </w:rPr>
        <w:t>Cuando sea necesario determinar aspectos técnicos se acudirá a peritos oficiales y, de no haberlos en el ramo de interés, se designarán a costa del Estado.</w:t>
      </w:r>
    </w:p>
    <w:p w14:paraId="41500A79" w14:textId="28773447" w:rsidR="00F72845" w:rsidRPr="00A04BAB" w:rsidRDefault="00F72845" w:rsidP="00A04BAB">
      <w:pPr>
        <w:ind w:left="567" w:right="567"/>
        <w:jc w:val="both"/>
        <w:rPr>
          <w:rFonts w:ascii="Book Antiqua" w:hAnsi="Book Antiqua"/>
          <w:i/>
          <w:iCs/>
          <w:sz w:val="22"/>
          <w:szCs w:val="22"/>
        </w:rPr>
      </w:pPr>
      <w:r w:rsidRPr="00A04BAB">
        <w:rPr>
          <w:rFonts w:ascii="Book Antiqua" w:hAnsi="Book Antiqua"/>
          <w:i/>
          <w:iCs/>
          <w:sz w:val="22"/>
          <w:szCs w:val="22"/>
        </w:rPr>
        <w:br/>
        <w:t>Cuando en virtud de sentencia firme se declare el incumplimiento de una convención colectiva, en la etapa de ejecución de sentencia, el sindicato accionante deberá presentar la correspondiente liquidación, incluyendo la liquidación de los daños y perjuicios causados a los trabajadores singularmente afectados</w:t>
      </w:r>
      <w:r>
        <w:rPr>
          <w:rFonts w:ascii="Book Antiqua" w:hAnsi="Book Antiqua"/>
          <w:i/>
          <w:iCs/>
          <w:sz w:val="22"/>
          <w:szCs w:val="22"/>
        </w:rPr>
        <w:t>”</w:t>
      </w:r>
      <w:r w:rsidRPr="00A04BAB">
        <w:rPr>
          <w:rFonts w:ascii="Book Antiqua" w:hAnsi="Book Antiqua"/>
          <w:i/>
          <w:iCs/>
          <w:sz w:val="22"/>
          <w:szCs w:val="22"/>
        </w:rPr>
        <w:t>.</w:t>
      </w:r>
    </w:p>
    <w:p w14:paraId="641AB820" w14:textId="77777777" w:rsidR="00F72845" w:rsidRPr="000C66C0" w:rsidRDefault="00F72845" w:rsidP="0078591B">
      <w:pPr>
        <w:autoSpaceDE w:val="0"/>
        <w:autoSpaceDN w:val="0"/>
        <w:adjustRightInd w:val="0"/>
        <w:spacing w:line="276" w:lineRule="auto"/>
        <w:ind w:left="567" w:right="567"/>
        <w:jc w:val="both"/>
        <w:rPr>
          <w:rFonts w:ascii="Book Antiqua" w:hAnsi="Book Antiqua"/>
          <w:i/>
          <w:sz w:val="22"/>
          <w:szCs w:val="22"/>
        </w:rPr>
      </w:pPr>
    </w:p>
    <w:p w14:paraId="472C72E5" w14:textId="0F409209" w:rsidR="00F321D6" w:rsidRPr="000C66C0" w:rsidRDefault="00F321D6" w:rsidP="00CB605D">
      <w:pPr>
        <w:spacing w:line="276" w:lineRule="auto"/>
        <w:jc w:val="both"/>
        <w:rPr>
          <w:rFonts w:ascii="Book Antiqua" w:hAnsi="Book Antiqua" w:cs="Book Antiqua"/>
        </w:rPr>
      </w:pPr>
    </w:p>
    <w:p w14:paraId="3B2F2AC0" w14:textId="0994BF46" w:rsidR="00F321D6" w:rsidRDefault="0055330D" w:rsidP="00CB605D">
      <w:pPr>
        <w:spacing w:line="276" w:lineRule="auto"/>
        <w:jc w:val="both"/>
        <w:rPr>
          <w:rFonts w:ascii="Book Antiqua" w:hAnsi="Book Antiqua" w:cs="Book Antiqua"/>
        </w:rPr>
      </w:pPr>
      <w:r w:rsidRPr="000C66C0">
        <w:rPr>
          <w:rFonts w:ascii="Book Antiqua" w:hAnsi="Book Antiqua" w:cs="Book Antiqua"/>
        </w:rPr>
        <w:t>Sin embargo, la duración reportada promedio de duración de esta fase, desde la fecha de creación del Legajo de Ejecución en el sistema hasta su cierre estadístico, es en promedio de 2 años como se observó en el gráfico anterior, sin embargo, como se detalla en el siguiente apartado de “</w:t>
      </w:r>
      <w:r w:rsidRPr="000C66C0">
        <w:rPr>
          <w:rFonts w:ascii="Book Antiqua" w:hAnsi="Book Antiqua" w:cs="Book Antiqua"/>
          <w:i/>
          <w:iCs/>
        </w:rPr>
        <w:t>3.3.2.Hallazgos</w:t>
      </w:r>
      <w:r w:rsidRPr="000C66C0">
        <w:rPr>
          <w:rFonts w:ascii="Book Antiqua" w:hAnsi="Book Antiqua" w:cs="Book Antiqua"/>
        </w:rPr>
        <w:t>”, los juzgados están cerrando erróneamente las carpetas, por lo que ese plazo de 2 años no puede considerarse como definitivo, sino hasta tanto se depure la información que las oficinas registran en los sistemas.</w:t>
      </w:r>
      <w:r>
        <w:rPr>
          <w:rFonts w:ascii="Book Antiqua" w:hAnsi="Book Antiqua" w:cs="Book Antiqua"/>
        </w:rPr>
        <w:t xml:space="preserve"> </w:t>
      </w:r>
    </w:p>
    <w:p w14:paraId="065D2787" w14:textId="221FDF92" w:rsidR="0055330D" w:rsidRDefault="0055330D" w:rsidP="00CB605D">
      <w:pPr>
        <w:spacing w:line="276" w:lineRule="auto"/>
        <w:jc w:val="both"/>
        <w:rPr>
          <w:rFonts w:ascii="Book Antiqua" w:hAnsi="Book Antiqua" w:cs="Book Antiqua"/>
        </w:rPr>
      </w:pPr>
    </w:p>
    <w:p w14:paraId="3BD0A36E" w14:textId="2FAEC3F0" w:rsidR="00EC658F" w:rsidRDefault="00EC658F" w:rsidP="00CB605D">
      <w:pPr>
        <w:spacing w:line="276" w:lineRule="auto"/>
        <w:jc w:val="both"/>
        <w:rPr>
          <w:rFonts w:ascii="Book Antiqua" w:hAnsi="Book Antiqua" w:cs="Book Antiqua"/>
        </w:rPr>
      </w:pPr>
    </w:p>
    <w:p w14:paraId="5E9F8F39" w14:textId="77777777" w:rsidR="00EC658F" w:rsidRPr="000620F7" w:rsidRDefault="00EC658F" w:rsidP="00CB605D">
      <w:pPr>
        <w:spacing w:line="276" w:lineRule="auto"/>
        <w:jc w:val="both"/>
        <w:rPr>
          <w:rFonts w:ascii="Book Antiqua" w:hAnsi="Book Antiqua" w:cs="Book Antiqua"/>
        </w:rPr>
      </w:pPr>
    </w:p>
    <w:p w14:paraId="4F594E10" w14:textId="77777777" w:rsidR="00C9087A" w:rsidRPr="0078591B" w:rsidRDefault="00C9087A" w:rsidP="00CB605D">
      <w:pPr>
        <w:pStyle w:val="Ttulo3"/>
        <w:numPr>
          <w:ilvl w:val="2"/>
          <w:numId w:val="40"/>
        </w:numPr>
        <w:spacing w:line="276" w:lineRule="auto"/>
        <w:rPr>
          <w:rFonts w:ascii="Book Antiqua" w:hAnsi="Book Antiqua"/>
          <w:lang w:val="es-CR"/>
        </w:rPr>
      </w:pPr>
      <w:r w:rsidRPr="0078591B">
        <w:rPr>
          <w:rFonts w:ascii="Book Antiqua" w:hAnsi="Book Antiqua"/>
          <w:lang w:val="es-CR"/>
        </w:rPr>
        <w:lastRenderedPageBreak/>
        <w:t>Hallazgos</w:t>
      </w:r>
    </w:p>
    <w:p w14:paraId="30149760" w14:textId="77777777" w:rsidR="00C9087A" w:rsidRPr="0078591B" w:rsidRDefault="00C9087A" w:rsidP="00F65F39">
      <w:pPr>
        <w:spacing w:line="276" w:lineRule="auto"/>
        <w:rPr>
          <w:rFonts w:ascii="Book Antiqua" w:hAnsi="Book Antiqua"/>
        </w:rPr>
      </w:pPr>
    </w:p>
    <w:p w14:paraId="2100165E" w14:textId="77777777" w:rsidR="00C9087A" w:rsidRPr="0048077B" w:rsidRDefault="00C9087A" w:rsidP="00CB605D">
      <w:pPr>
        <w:spacing w:line="276" w:lineRule="auto"/>
        <w:jc w:val="both"/>
        <w:rPr>
          <w:rFonts w:ascii="Book Antiqua" w:hAnsi="Book Antiqua"/>
          <w:bCs/>
        </w:rPr>
      </w:pPr>
      <w:r w:rsidRPr="000620F7">
        <w:rPr>
          <w:rFonts w:ascii="Book Antiqua" w:hAnsi="Book Antiqua"/>
          <w:bCs/>
        </w:rPr>
        <w:t xml:space="preserve">El análisis estadístico del presente informe pudo determinar </w:t>
      </w:r>
      <w:r w:rsidR="006564B3" w:rsidRPr="0048077B">
        <w:rPr>
          <w:rFonts w:ascii="Book Antiqua" w:hAnsi="Book Antiqua"/>
          <w:bCs/>
        </w:rPr>
        <w:t xml:space="preserve">algunos </w:t>
      </w:r>
      <w:r w:rsidRPr="0048077B">
        <w:rPr>
          <w:rFonts w:ascii="Book Antiqua" w:hAnsi="Book Antiqua"/>
          <w:bCs/>
        </w:rPr>
        <w:t>hallazgos importantes:</w:t>
      </w:r>
    </w:p>
    <w:p w14:paraId="1B66DB7C" w14:textId="77777777" w:rsidR="00C9087A" w:rsidRPr="0048077B" w:rsidRDefault="00C9087A" w:rsidP="00CB605D">
      <w:pPr>
        <w:spacing w:line="276" w:lineRule="auto"/>
        <w:jc w:val="both"/>
        <w:rPr>
          <w:rFonts w:ascii="Book Antiqua" w:hAnsi="Book Antiqua"/>
          <w:bCs/>
        </w:rPr>
      </w:pPr>
    </w:p>
    <w:p w14:paraId="53FED486" w14:textId="2912C221" w:rsidR="00C9087A" w:rsidRPr="0048077B" w:rsidRDefault="00C9087A" w:rsidP="00F65F39">
      <w:pPr>
        <w:numPr>
          <w:ilvl w:val="0"/>
          <w:numId w:val="74"/>
        </w:numPr>
        <w:spacing w:line="276" w:lineRule="auto"/>
        <w:jc w:val="both"/>
        <w:rPr>
          <w:rFonts w:ascii="Book Antiqua" w:hAnsi="Book Antiqua"/>
          <w:bCs/>
        </w:rPr>
      </w:pPr>
      <w:r w:rsidRPr="0078591B">
        <w:rPr>
          <w:rFonts w:ascii="Book Antiqua" w:hAnsi="Book Antiqua"/>
          <w:b/>
          <w:color w:val="4472C4"/>
        </w:rPr>
        <w:t>Legajos de Ejecución con cierre estadístico por distintos motivos</w:t>
      </w:r>
      <w:r w:rsidR="00665AE1" w:rsidRPr="000620F7">
        <w:rPr>
          <w:rFonts w:ascii="Book Antiqua" w:hAnsi="Book Antiqua"/>
          <w:bCs/>
        </w:rPr>
        <w:t xml:space="preserve">, </w:t>
      </w:r>
      <w:r w:rsidR="00665AE1" w:rsidRPr="0078591B">
        <w:rPr>
          <w:rFonts w:ascii="Book Antiqua" w:hAnsi="Book Antiqua"/>
          <w:b/>
          <w:color w:val="4472C4"/>
        </w:rPr>
        <w:t>pese a que únicamente debería estar finalizando por ejecución cumplida</w:t>
      </w:r>
      <w:r w:rsidR="00717754" w:rsidRPr="000620F7">
        <w:rPr>
          <w:rFonts w:ascii="Book Antiqua" w:hAnsi="Book Antiqua"/>
          <w:bCs/>
        </w:rPr>
        <w:t xml:space="preserve">: </w:t>
      </w:r>
      <w:r w:rsidR="00665AE1" w:rsidRPr="0048077B">
        <w:rPr>
          <w:rFonts w:ascii="Book Antiqua" w:hAnsi="Book Antiqua"/>
          <w:bCs/>
        </w:rPr>
        <w:t>este era el único motivo de término autorizado p</w:t>
      </w:r>
      <w:r w:rsidR="002B5819" w:rsidRPr="0048077B">
        <w:rPr>
          <w:rFonts w:ascii="Book Antiqua" w:hAnsi="Book Antiqua"/>
          <w:bCs/>
        </w:rPr>
        <w:t>o</w:t>
      </w:r>
      <w:r w:rsidR="00665AE1" w:rsidRPr="0048077B">
        <w:rPr>
          <w:rFonts w:ascii="Book Antiqua" w:hAnsi="Book Antiqua"/>
          <w:bCs/>
        </w:rPr>
        <w:t>r el Subproceso de Estadística de la Dirección de Planificación para carpetas “</w:t>
      </w:r>
      <w:r w:rsidR="00665AE1" w:rsidRPr="0048077B">
        <w:rPr>
          <w:rFonts w:ascii="Book Antiqua" w:hAnsi="Book Antiqua"/>
          <w:bCs/>
          <w:i/>
          <w:iCs/>
        </w:rPr>
        <w:t>LEG</w:t>
      </w:r>
      <w:r w:rsidR="00665AE1" w:rsidRPr="0048077B">
        <w:rPr>
          <w:rFonts w:ascii="Book Antiqua" w:hAnsi="Book Antiqua"/>
          <w:bCs/>
        </w:rPr>
        <w:t xml:space="preserve">” hasta el 31 de diciembre 2021: </w:t>
      </w:r>
      <w:r w:rsidRPr="0048077B">
        <w:rPr>
          <w:rFonts w:ascii="Book Antiqua" w:hAnsi="Book Antiqua"/>
          <w:bCs/>
        </w:rPr>
        <w:t xml:space="preserve"> </w:t>
      </w:r>
    </w:p>
    <w:p w14:paraId="722C0686" w14:textId="77777777" w:rsidR="00C9087A" w:rsidRPr="0048077B" w:rsidRDefault="00C9087A" w:rsidP="00CB605D">
      <w:pPr>
        <w:spacing w:line="276" w:lineRule="auto"/>
        <w:ind w:left="360"/>
        <w:jc w:val="both"/>
        <w:rPr>
          <w:rFonts w:ascii="Book Antiqua" w:hAnsi="Book Antiqua"/>
          <w:bCs/>
          <w:color w:val="FF0000"/>
        </w:rPr>
      </w:pPr>
    </w:p>
    <w:p w14:paraId="33D045FE" w14:textId="77777777" w:rsidR="00717754" w:rsidRPr="000620F7" w:rsidRDefault="00970347" w:rsidP="00CB605D">
      <w:pPr>
        <w:spacing w:line="276" w:lineRule="auto"/>
        <w:jc w:val="both"/>
        <w:rPr>
          <w:rFonts w:ascii="Book Antiqua" w:hAnsi="Book Antiqua"/>
          <w:bCs/>
          <w:sz w:val="28"/>
          <w:szCs w:val="28"/>
        </w:rPr>
      </w:pPr>
      <w:r w:rsidRPr="0048077B">
        <w:rPr>
          <w:rFonts w:ascii="Book Antiqua" w:hAnsi="Book Antiqua"/>
          <w:bCs/>
        </w:rPr>
        <w:t xml:space="preserve">La </w:t>
      </w:r>
      <w:r w:rsidR="00665AE1" w:rsidRPr="0048077B">
        <w:rPr>
          <w:rFonts w:ascii="Book Antiqua" w:hAnsi="Book Antiqua"/>
          <w:bCs/>
        </w:rPr>
        <w:t>f</w:t>
      </w:r>
      <w:r w:rsidRPr="0048077B">
        <w:rPr>
          <w:rFonts w:ascii="Book Antiqua" w:hAnsi="Book Antiqua"/>
          <w:bCs/>
        </w:rPr>
        <w:t>órmula estadística vigente</w:t>
      </w:r>
      <w:r w:rsidR="00BF03FF" w:rsidRPr="0048077B">
        <w:rPr>
          <w:rFonts w:ascii="Book Antiqua" w:hAnsi="Book Antiqua"/>
          <w:bCs/>
        </w:rPr>
        <w:t>,</w:t>
      </w:r>
      <w:r w:rsidRPr="0048077B">
        <w:rPr>
          <w:rFonts w:ascii="Book Antiqua" w:hAnsi="Book Antiqua"/>
          <w:bCs/>
        </w:rPr>
        <w:t xml:space="preserve"> al momento de realizar el análisis de movimiento de cargas de trabajo de los despachos que tramitan la materia </w:t>
      </w:r>
      <w:r w:rsidR="00665AE1" w:rsidRPr="0048077B">
        <w:rPr>
          <w:rFonts w:ascii="Book Antiqua" w:hAnsi="Book Antiqua"/>
          <w:bCs/>
        </w:rPr>
        <w:t xml:space="preserve">de </w:t>
      </w:r>
      <w:r w:rsidR="002E31D8" w:rsidRPr="0048077B">
        <w:rPr>
          <w:rFonts w:ascii="Book Antiqua" w:hAnsi="Book Antiqua"/>
          <w:bCs/>
        </w:rPr>
        <w:t>Trabajo</w:t>
      </w:r>
      <w:r w:rsidRPr="0048077B">
        <w:rPr>
          <w:rFonts w:ascii="Book Antiqua" w:hAnsi="Book Antiqua"/>
          <w:bCs/>
        </w:rPr>
        <w:t xml:space="preserve">, </w:t>
      </w:r>
      <w:r w:rsidRPr="0078591B">
        <w:rPr>
          <w:rFonts w:ascii="Book Antiqua" w:hAnsi="Book Antiqua"/>
          <w:b/>
          <w:sz w:val="28"/>
          <w:szCs w:val="28"/>
          <w:u w:val="single"/>
        </w:rPr>
        <w:t xml:space="preserve">establecía que </w:t>
      </w:r>
      <w:r w:rsidR="00665AE1" w:rsidRPr="0078591B">
        <w:rPr>
          <w:rFonts w:ascii="Book Antiqua" w:hAnsi="Book Antiqua"/>
          <w:b/>
          <w:sz w:val="28"/>
          <w:szCs w:val="28"/>
          <w:u w:val="single"/>
        </w:rPr>
        <w:t>el motivo de término</w:t>
      </w:r>
      <w:r w:rsidRPr="0078591B">
        <w:rPr>
          <w:rFonts w:ascii="Book Antiqua" w:hAnsi="Book Antiqua"/>
          <w:b/>
          <w:sz w:val="28"/>
          <w:szCs w:val="28"/>
          <w:u w:val="single"/>
        </w:rPr>
        <w:t xml:space="preserve"> </w:t>
      </w:r>
      <w:r w:rsidRPr="0078591B">
        <w:rPr>
          <w:rFonts w:ascii="Book Antiqua" w:hAnsi="Book Antiqua"/>
          <w:b/>
          <w:u w:val="single"/>
        </w:rPr>
        <w:t xml:space="preserve">para los legajos de ejecución </w:t>
      </w:r>
      <w:r w:rsidR="00665AE1" w:rsidRPr="0078591B">
        <w:rPr>
          <w:rFonts w:ascii="Book Antiqua" w:hAnsi="Book Antiqua"/>
          <w:b/>
          <w:u w:val="single"/>
        </w:rPr>
        <w:t xml:space="preserve">era </w:t>
      </w:r>
      <w:r w:rsidR="002E31D8" w:rsidRPr="0078591B">
        <w:rPr>
          <w:rFonts w:ascii="Book Antiqua" w:hAnsi="Book Antiqua"/>
          <w:b/>
          <w:sz w:val="28"/>
          <w:szCs w:val="28"/>
          <w:u w:val="single"/>
        </w:rPr>
        <w:t>únicamente</w:t>
      </w:r>
      <w:r w:rsidR="00665AE1" w:rsidRPr="0078591B">
        <w:rPr>
          <w:rFonts w:ascii="Book Antiqua" w:hAnsi="Book Antiqua"/>
          <w:b/>
          <w:sz w:val="28"/>
          <w:szCs w:val="28"/>
          <w:u w:val="single"/>
        </w:rPr>
        <w:t xml:space="preserve"> “</w:t>
      </w:r>
      <w:r w:rsidR="00665AE1" w:rsidRPr="0078591B">
        <w:rPr>
          <w:rFonts w:ascii="Book Antiqua" w:hAnsi="Book Antiqua"/>
          <w:b/>
          <w:i/>
          <w:sz w:val="28"/>
          <w:szCs w:val="28"/>
          <w:u w:val="single"/>
        </w:rPr>
        <w:t>ejecución cumplida</w:t>
      </w:r>
      <w:r w:rsidR="00665AE1" w:rsidRPr="0078591B">
        <w:rPr>
          <w:rFonts w:ascii="Book Antiqua" w:hAnsi="Book Antiqua"/>
          <w:b/>
          <w:sz w:val="28"/>
          <w:szCs w:val="28"/>
          <w:u w:val="single"/>
        </w:rPr>
        <w:t>”.</w:t>
      </w:r>
      <w:r w:rsidR="00665AE1" w:rsidRPr="0078591B">
        <w:rPr>
          <w:rFonts w:ascii="Book Antiqua" w:hAnsi="Book Antiqua"/>
          <w:sz w:val="28"/>
          <w:szCs w:val="28"/>
        </w:rPr>
        <w:t xml:space="preserve">  </w:t>
      </w:r>
    </w:p>
    <w:p w14:paraId="7561F49F" w14:textId="77777777" w:rsidR="00717754" w:rsidRPr="0048077B" w:rsidRDefault="00717754" w:rsidP="00CB605D">
      <w:pPr>
        <w:spacing w:line="276" w:lineRule="auto"/>
        <w:jc w:val="both"/>
        <w:rPr>
          <w:rFonts w:ascii="Book Antiqua" w:hAnsi="Book Antiqua"/>
          <w:bCs/>
          <w:sz w:val="28"/>
          <w:szCs w:val="28"/>
        </w:rPr>
      </w:pPr>
    </w:p>
    <w:p w14:paraId="1E032776" w14:textId="5819EB3A" w:rsidR="00EA38FF" w:rsidRPr="0048077B" w:rsidRDefault="00665AE1" w:rsidP="00CB605D">
      <w:pPr>
        <w:spacing w:line="276" w:lineRule="auto"/>
        <w:jc w:val="both"/>
        <w:rPr>
          <w:rFonts w:ascii="Book Antiqua" w:hAnsi="Book Antiqua"/>
          <w:bCs/>
        </w:rPr>
      </w:pPr>
      <w:r w:rsidRPr="0048077B">
        <w:rPr>
          <w:rFonts w:ascii="Book Antiqua" w:hAnsi="Book Antiqua"/>
          <w:bCs/>
        </w:rPr>
        <w:t xml:space="preserve">No es sino a partir de enero 2022 con la nueva </w:t>
      </w:r>
      <w:r w:rsidR="00EA38FF" w:rsidRPr="0048077B">
        <w:rPr>
          <w:rFonts w:ascii="Book Antiqua" w:hAnsi="Book Antiqua"/>
          <w:bCs/>
        </w:rPr>
        <w:t>fórmula</w:t>
      </w:r>
      <w:r w:rsidRPr="0048077B">
        <w:rPr>
          <w:rFonts w:ascii="Book Antiqua" w:hAnsi="Book Antiqua"/>
          <w:bCs/>
        </w:rPr>
        <w:t xml:space="preserve"> estadística que se establecen 3 motivos de término para este </w:t>
      </w:r>
      <w:r w:rsidR="00EA38FF" w:rsidRPr="0048077B">
        <w:rPr>
          <w:rFonts w:ascii="Book Antiqua" w:hAnsi="Book Antiqua"/>
          <w:bCs/>
        </w:rPr>
        <w:t>tipo</w:t>
      </w:r>
      <w:r w:rsidRPr="0048077B">
        <w:rPr>
          <w:rFonts w:ascii="Book Antiqua" w:hAnsi="Book Antiqua"/>
          <w:bCs/>
        </w:rPr>
        <w:t xml:space="preserve"> de carpeta</w:t>
      </w:r>
      <w:r w:rsidR="002E31D8" w:rsidRPr="0048077B">
        <w:rPr>
          <w:rFonts w:ascii="Book Antiqua" w:hAnsi="Book Antiqua"/>
          <w:bCs/>
        </w:rPr>
        <w:t xml:space="preserve"> según </w:t>
      </w:r>
      <w:r w:rsidR="00EA38FF" w:rsidRPr="0048077B">
        <w:rPr>
          <w:rFonts w:ascii="Book Antiqua" w:hAnsi="Book Antiqua"/>
          <w:bCs/>
        </w:rPr>
        <w:t xml:space="preserve">la circular 47-2022 (anexo 2) que indica literalmente: </w:t>
      </w:r>
    </w:p>
    <w:p w14:paraId="76BA6634" w14:textId="77777777" w:rsidR="00EA38FF" w:rsidRPr="0048077B" w:rsidRDefault="00EA38FF" w:rsidP="00F65F39">
      <w:pPr>
        <w:pStyle w:val="NormalWeb"/>
        <w:spacing w:after="160" w:line="276" w:lineRule="auto"/>
        <w:ind w:left="567" w:right="567"/>
        <w:jc w:val="both"/>
        <w:rPr>
          <w:rFonts w:ascii="Book Antiqua" w:hAnsi="Book Antiqua"/>
          <w:i/>
          <w:iCs/>
          <w:sz w:val="22"/>
          <w:szCs w:val="22"/>
        </w:rPr>
      </w:pPr>
      <w:r w:rsidRPr="0048077B">
        <w:rPr>
          <w:rFonts w:ascii="Book Antiqua" w:hAnsi="Book Antiqua"/>
          <w:bCs/>
          <w:i/>
          <w:iCs/>
          <w:sz w:val="22"/>
          <w:szCs w:val="22"/>
        </w:rPr>
        <w:t>“</w:t>
      </w:r>
      <w:r w:rsidRPr="0048077B">
        <w:rPr>
          <w:rFonts w:ascii="Book Antiqua" w:hAnsi="Book Antiqua" w:cs="Times New Roman"/>
          <w:i/>
          <w:iCs/>
          <w:sz w:val="22"/>
          <w:szCs w:val="22"/>
        </w:rPr>
        <w:t xml:space="preserve">Legajos de ejecución creados: Las ejecuciones de sentencia serán tramitadas de manera independiente de la carpeta </w:t>
      </w:r>
      <w:r w:rsidRPr="0048077B">
        <w:rPr>
          <w:rFonts w:ascii="Book Antiqua" w:hAnsi="Book Antiqua" w:cs="Times New Roman"/>
          <w:b/>
          <w:bCs/>
          <w:i/>
          <w:iCs/>
          <w:sz w:val="22"/>
          <w:szCs w:val="22"/>
        </w:rPr>
        <w:t>Principal</w:t>
      </w:r>
      <w:r w:rsidRPr="0048077B">
        <w:rPr>
          <w:rFonts w:ascii="Book Antiqua" w:hAnsi="Book Antiqua" w:cs="Times New Roman"/>
          <w:i/>
          <w:iCs/>
          <w:sz w:val="22"/>
          <w:szCs w:val="22"/>
        </w:rPr>
        <w:t xml:space="preserve">, por medio de la creación de un </w:t>
      </w:r>
      <w:r w:rsidRPr="0048077B">
        <w:rPr>
          <w:rFonts w:ascii="Book Antiqua" w:hAnsi="Book Antiqua" w:cs="Times New Roman"/>
          <w:b/>
          <w:bCs/>
          <w:i/>
          <w:iCs/>
          <w:sz w:val="22"/>
          <w:szCs w:val="22"/>
        </w:rPr>
        <w:t xml:space="preserve">Legajo de Ejecución </w:t>
      </w:r>
      <w:r w:rsidRPr="0048077B">
        <w:rPr>
          <w:rFonts w:ascii="Book Antiqua" w:hAnsi="Book Antiqua" w:cs="Times New Roman"/>
          <w:i/>
          <w:iCs/>
          <w:sz w:val="22"/>
          <w:szCs w:val="22"/>
        </w:rPr>
        <w:t xml:space="preserve">en el Sistema Costarricense de Gestión de Despachos Judiciales </w:t>
      </w:r>
      <w:r w:rsidRPr="0048077B">
        <w:rPr>
          <w:rFonts w:ascii="Book Antiqua" w:hAnsi="Book Antiqua" w:cs="Times New Roman"/>
          <w:b/>
          <w:bCs/>
          <w:i/>
          <w:iCs/>
          <w:sz w:val="22"/>
          <w:szCs w:val="22"/>
        </w:rPr>
        <w:t xml:space="preserve">(Código en el Sistema LEG), </w:t>
      </w:r>
      <w:r w:rsidRPr="0048077B">
        <w:rPr>
          <w:rFonts w:ascii="Book Antiqua" w:hAnsi="Book Antiqua" w:cs="Times New Roman"/>
          <w:i/>
          <w:iCs/>
          <w:sz w:val="22"/>
          <w:szCs w:val="22"/>
        </w:rPr>
        <w:t xml:space="preserve">bajo el entendido que la carpeta principal debe haber sido cerrada estadísticamente por Sentencia. El legajo de ejecución se abre en el momento en que ya se cuenta con sentencia en Firme y la parte interesada solicita el decreto de embargo de cuentas ante el incumplimiento de la prevención de depósito, (no se debe abrir el legajo de ejecución cuando se está ordenando la prevención del depósito). Finalmente, esta carpeta </w:t>
      </w:r>
      <w:r w:rsidRPr="0048077B">
        <w:rPr>
          <w:rFonts w:ascii="Book Antiqua" w:hAnsi="Book Antiqua" w:cs="Times New Roman"/>
          <w:i/>
          <w:iCs/>
          <w:sz w:val="22"/>
          <w:szCs w:val="22"/>
          <w:shd w:val="clear" w:color="auto" w:fill="FFFFFF"/>
        </w:rPr>
        <w:t>solo se cierra con “ejecución cumplida, ejecución prescrita o sentencia homologada”</w:t>
      </w:r>
      <w:r w:rsidRPr="0048077B">
        <w:rPr>
          <w:rFonts w:ascii="Book Antiqua" w:hAnsi="Book Antiqua" w:cs="Times New Roman"/>
          <w:i/>
          <w:iCs/>
          <w:sz w:val="22"/>
          <w:szCs w:val="22"/>
        </w:rPr>
        <w:t>.</w:t>
      </w:r>
    </w:p>
    <w:p w14:paraId="67EFD9B1" w14:textId="77777777" w:rsidR="00970347" w:rsidRPr="0048077B" w:rsidRDefault="00970347" w:rsidP="00CB605D">
      <w:pPr>
        <w:spacing w:line="276" w:lineRule="auto"/>
        <w:ind w:left="720"/>
        <w:jc w:val="both"/>
        <w:rPr>
          <w:rFonts w:ascii="Book Antiqua" w:hAnsi="Book Antiqua"/>
          <w:bCs/>
        </w:rPr>
      </w:pPr>
    </w:p>
    <w:p w14:paraId="777F3E6E" w14:textId="1590CC9B" w:rsidR="006C617F" w:rsidRPr="0048077B" w:rsidRDefault="00EA38FF" w:rsidP="00CB605D">
      <w:pPr>
        <w:spacing w:line="276" w:lineRule="auto"/>
        <w:jc w:val="both"/>
        <w:rPr>
          <w:rFonts w:ascii="Book Antiqua" w:hAnsi="Book Antiqua"/>
          <w:bCs/>
        </w:rPr>
      </w:pPr>
      <w:r w:rsidRPr="0048077B">
        <w:rPr>
          <w:rFonts w:ascii="Book Antiqua" w:hAnsi="Book Antiqua"/>
          <w:bCs/>
        </w:rPr>
        <w:t>Sin embargo</w:t>
      </w:r>
      <w:r w:rsidR="006539DC" w:rsidRPr="0048077B">
        <w:rPr>
          <w:rFonts w:ascii="Book Antiqua" w:hAnsi="Book Antiqua"/>
          <w:bCs/>
        </w:rPr>
        <w:t>,</w:t>
      </w:r>
      <w:r w:rsidRPr="0048077B">
        <w:rPr>
          <w:rFonts w:ascii="Book Antiqua" w:hAnsi="Book Antiqua"/>
          <w:bCs/>
        </w:rPr>
        <w:t xml:space="preserve"> al revisar la información reportada por las oficinas en el sistema, se </w:t>
      </w:r>
      <w:r w:rsidR="00BF03FF" w:rsidRPr="0048077B">
        <w:rPr>
          <w:rFonts w:ascii="Book Antiqua" w:hAnsi="Book Antiqua"/>
          <w:bCs/>
        </w:rPr>
        <w:t>observa</w:t>
      </w:r>
      <w:r w:rsidR="009351C8" w:rsidRPr="0048077B">
        <w:rPr>
          <w:rFonts w:ascii="Book Antiqua" w:hAnsi="Book Antiqua"/>
          <w:bCs/>
        </w:rPr>
        <w:t xml:space="preserve"> la utilización de otros motivos de término distintos a “</w:t>
      </w:r>
      <w:r w:rsidR="009351C8" w:rsidRPr="0078591B">
        <w:rPr>
          <w:rFonts w:ascii="Book Antiqua" w:hAnsi="Book Antiqua"/>
          <w:i/>
        </w:rPr>
        <w:t>ejecución cumplida</w:t>
      </w:r>
      <w:r w:rsidR="009351C8" w:rsidRPr="000620F7">
        <w:rPr>
          <w:rFonts w:ascii="Book Antiqua" w:hAnsi="Book Antiqua"/>
          <w:bCs/>
        </w:rPr>
        <w:t>”, por lo que</w:t>
      </w:r>
      <w:r w:rsidRPr="0048077B">
        <w:rPr>
          <w:rFonts w:ascii="Book Antiqua" w:hAnsi="Book Antiqua"/>
          <w:bCs/>
        </w:rPr>
        <w:t xml:space="preserve"> se incluye a </w:t>
      </w:r>
      <w:r w:rsidR="00F07F88" w:rsidRPr="0048077B">
        <w:rPr>
          <w:rFonts w:ascii="Book Antiqua" w:hAnsi="Book Antiqua"/>
          <w:bCs/>
        </w:rPr>
        <w:t>continuación</w:t>
      </w:r>
      <w:r w:rsidR="00931602" w:rsidRPr="0048077B">
        <w:rPr>
          <w:rFonts w:ascii="Book Antiqua" w:hAnsi="Book Antiqua"/>
          <w:bCs/>
        </w:rPr>
        <w:t xml:space="preserve"> </w:t>
      </w:r>
      <w:r w:rsidR="006C617F" w:rsidRPr="0048077B">
        <w:rPr>
          <w:rFonts w:ascii="Book Antiqua" w:hAnsi="Book Antiqua"/>
          <w:bCs/>
        </w:rPr>
        <w:t>los principales motivos de cierre de l</w:t>
      </w:r>
      <w:r w:rsidRPr="0048077B">
        <w:rPr>
          <w:rFonts w:ascii="Book Antiqua" w:hAnsi="Book Antiqua"/>
          <w:bCs/>
        </w:rPr>
        <w:t>as carpetas LEG a nivel nacional.</w:t>
      </w:r>
      <w:r w:rsidR="006C617F" w:rsidRPr="0048077B">
        <w:rPr>
          <w:rFonts w:ascii="Book Antiqua" w:hAnsi="Book Antiqua"/>
          <w:bCs/>
        </w:rPr>
        <w:t xml:space="preserve"> </w:t>
      </w:r>
    </w:p>
    <w:p w14:paraId="56E824BB" w14:textId="25DBAEC0" w:rsidR="002B5819" w:rsidRDefault="002B5819" w:rsidP="0070671F">
      <w:pPr>
        <w:pStyle w:val="Descripcin"/>
      </w:pPr>
    </w:p>
    <w:p w14:paraId="77CBBE82" w14:textId="063F15DA" w:rsidR="00EC658F" w:rsidRDefault="00EC658F" w:rsidP="00EC658F"/>
    <w:p w14:paraId="3D35FB8D" w14:textId="77777777" w:rsidR="00EC658F" w:rsidRPr="00A04BAB" w:rsidRDefault="00EC658F" w:rsidP="00A04BAB"/>
    <w:p w14:paraId="22D5FE31" w14:textId="3763FE2E" w:rsidR="00970347" w:rsidRPr="000620F7" w:rsidRDefault="00347798" w:rsidP="0070671F">
      <w:pPr>
        <w:pStyle w:val="Descripcin"/>
      </w:pPr>
      <w:r w:rsidRPr="000620F7">
        <w:lastRenderedPageBreak/>
        <w:t xml:space="preserve">Tabla </w:t>
      </w:r>
      <w:r w:rsidRPr="008B3458">
        <w:fldChar w:fldCharType="begin"/>
      </w:r>
      <w:r w:rsidRPr="0048077B">
        <w:instrText xml:space="preserve"> SEQ Tabla \* ARABIC </w:instrText>
      </w:r>
      <w:r w:rsidRPr="008B3458">
        <w:fldChar w:fldCharType="separate"/>
      </w:r>
      <w:r w:rsidR="00F660F6">
        <w:rPr>
          <w:noProof/>
        </w:rPr>
        <w:t>3</w:t>
      </w:r>
      <w:r w:rsidRPr="008B3458">
        <w:fldChar w:fldCharType="end"/>
      </w:r>
    </w:p>
    <w:p w14:paraId="068552A1" w14:textId="47A77F20" w:rsidR="00970347" w:rsidRDefault="00970347" w:rsidP="00F65F39">
      <w:pPr>
        <w:spacing w:line="276" w:lineRule="auto"/>
        <w:jc w:val="center"/>
        <w:rPr>
          <w:rFonts w:ascii="Book Antiqua" w:hAnsi="Book Antiqua"/>
          <w:b/>
          <w:i/>
          <w:iCs/>
          <w:sz w:val="22"/>
          <w:szCs w:val="22"/>
          <w:lang w:val="es-ES_tradnl"/>
        </w:rPr>
      </w:pPr>
      <w:r w:rsidRPr="0048077B">
        <w:rPr>
          <w:rFonts w:ascii="Book Antiqua" w:hAnsi="Book Antiqua"/>
          <w:b/>
          <w:i/>
          <w:iCs/>
          <w:sz w:val="22"/>
          <w:szCs w:val="22"/>
          <w:lang w:val="es-ES_tradnl"/>
        </w:rPr>
        <w:t xml:space="preserve">Principales motivos de término de los Legajos de </w:t>
      </w:r>
      <w:r w:rsidR="004962A4" w:rsidRPr="0048077B">
        <w:rPr>
          <w:rFonts w:ascii="Book Antiqua" w:hAnsi="Book Antiqua"/>
          <w:b/>
          <w:i/>
          <w:iCs/>
          <w:sz w:val="22"/>
          <w:szCs w:val="22"/>
          <w:lang w:val="es-ES_tradnl"/>
        </w:rPr>
        <w:t>Ejecución, 2021</w:t>
      </w:r>
    </w:p>
    <w:p w14:paraId="50BBA508" w14:textId="77777777" w:rsidR="002D06D1" w:rsidRPr="0048077B" w:rsidRDefault="002D06D1" w:rsidP="00F65F39">
      <w:pPr>
        <w:spacing w:line="276" w:lineRule="auto"/>
        <w:jc w:val="center"/>
        <w:rPr>
          <w:rFonts w:ascii="Book Antiqua" w:hAnsi="Book Antiqua"/>
          <w:bCs/>
          <w:i/>
          <w:iCs/>
          <w:sz w:val="22"/>
          <w:szCs w:val="22"/>
          <w:lang w:val="es-ES_tradnl"/>
        </w:rPr>
      </w:pPr>
    </w:p>
    <w:tbl>
      <w:tblPr>
        <w:tblW w:w="5293"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238"/>
        <w:gridCol w:w="1239"/>
        <w:gridCol w:w="954"/>
        <w:gridCol w:w="954"/>
        <w:gridCol w:w="948"/>
        <w:gridCol w:w="948"/>
        <w:gridCol w:w="1104"/>
        <w:gridCol w:w="1104"/>
        <w:gridCol w:w="619"/>
        <w:gridCol w:w="786"/>
      </w:tblGrid>
      <w:tr w:rsidR="00970347" w:rsidRPr="0048077B" w14:paraId="028E5F4F" w14:textId="77777777" w:rsidTr="00554DF1">
        <w:trPr>
          <w:trHeight w:val="302"/>
          <w:jc w:val="center"/>
        </w:trPr>
        <w:tc>
          <w:tcPr>
            <w:tcW w:w="626" w:type="pct"/>
            <w:vMerge w:val="restart"/>
            <w:shd w:val="clear" w:color="auto" w:fill="0070C0"/>
            <w:vAlign w:val="center"/>
            <w:hideMark/>
          </w:tcPr>
          <w:p w14:paraId="43BFA023" w14:textId="77777777" w:rsidR="00970347" w:rsidRPr="0048077B" w:rsidRDefault="00970347" w:rsidP="00F65F39">
            <w:pPr>
              <w:spacing w:line="276" w:lineRule="auto"/>
              <w:jc w:val="center"/>
              <w:rPr>
                <w:rFonts w:ascii="Book Antiqua" w:hAnsi="Book Antiqua" w:cs="Calibri"/>
                <w:b/>
                <w:bCs/>
                <w:color w:val="FFFFFF"/>
                <w:sz w:val="20"/>
                <w:szCs w:val="20"/>
              </w:rPr>
            </w:pPr>
            <w:r w:rsidRPr="0048077B">
              <w:rPr>
                <w:rFonts w:ascii="Book Antiqua" w:hAnsi="Book Antiqua" w:cs="Calibri"/>
                <w:b/>
                <w:bCs/>
                <w:color w:val="FFFFFF"/>
                <w:sz w:val="20"/>
                <w:szCs w:val="20"/>
              </w:rPr>
              <w:t>Total asuntos terminados LEG</w:t>
            </w:r>
          </w:p>
        </w:tc>
        <w:tc>
          <w:tcPr>
            <w:tcW w:w="626" w:type="pct"/>
            <w:vMerge w:val="restart"/>
            <w:shd w:val="clear" w:color="auto" w:fill="0070C0"/>
            <w:vAlign w:val="center"/>
            <w:hideMark/>
          </w:tcPr>
          <w:p w14:paraId="296F3AA7" w14:textId="77777777" w:rsidR="00970347" w:rsidRPr="0048077B" w:rsidRDefault="00970347" w:rsidP="00F65F39">
            <w:pPr>
              <w:spacing w:line="276" w:lineRule="auto"/>
              <w:jc w:val="center"/>
              <w:rPr>
                <w:rFonts w:ascii="Book Antiqua" w:hAnsi="Book Antiqua" w:cs="Calibri"/>
                <w:b/>
                <w:bCs/>
                <w:color w:val="FFFFFF"/>
                <w:sz w:val="20"/>
                <w:szCs w:val="20"/>
              </w:rPr>
            </w:pPr>
            <w:r w:rsidRPr="0048077B">
              <w:rPr>
                <w:rFonts w:ascii="Book Antiqua" w:hAnsi="Book Antiqua" w:cs="Calibri"/>
                <w:b/>
                <w:bCs/>
                <w:color w:val="FFFFFF"/>
                <w:sz w:val="20"/>
                <w:szCs w:val="20"/>
              </w:rPr>
              <w:t>Promedio mensual de asuntos terminados LEG</w:t>
            </w:r>
          </w:p>
        </w:tc>
        <w:tc>
          <w:tcPr>
            <w:tcW w:w="3748" w:type="pct"/>
            <w:gridSpan w:val="8"/>
            <w:shd w:val="clear" w:color="auto" w:fill="0070C0"/>
            <w:noWrap/>
            <w:vAlign w:val="center"/>
            <w:hideMark/>
          </w:tcPr>
          <w:p w14:paraId="2B29EDA3" w14:textId="77777777" w:rsidR="00970347" w:rsidRPr="0048077B" w:rsidRDefault="00970347" w:rsidP="00F65F39">
            <w:pPr>
              <w:spacing w:line="276" w:lineRule="auto"/>
              <w:jc w:val="center"/>
              <w:rPr>
                <w:rFonts w:ascii="Book Antiqua" w:hAnsi="Book Antiqua" w:cs="Calibri"/>
                <w:b/>
                <w:bCs/>
                <w:sz w:val="20"/>
                <w:szCs w:val="20"/>
              </w:rPr>
            </w:pPr>
            <w:r w:rsidRPr="0048077B">
              <w:rPr>
                <w:rFonts w:ascii="Book Antiqua" w:hAnsi="Book Antiqua" w:cs="Calibri"/>
                <w:b/>
                <w:bCs/>
                <w:sz w:val="20"/>
                <w:szCs w:val="20"/>
              </w:rPr>
              <w:t>Principales motivos de t</w:t>
            </w:r>
            <w:r w:rsidR="00931602" w:rsidRPr="0048077B">
              <w:rPr>
                <w:rFonts w:ascii="Book Antiqua" w:hAnsi="Book Antiqua" w:cs="Calibri"/>
                <w:b/>
                <w:bCs/>
              </w:rPr>
              <w:t>é</w:t>
            </w:r>
            <w:r w:rsidRPr="0048077B">
              <w:rPr>
                <w:rFonts w:ascii="Book Antiqua" w:hAnsi="Book Antiqua" w:cs="Calibri"/>
                <w:b/>
                <w:bCs/>
                <w:sz w:val="20"/>
                <w:szCs w:val="20"/>
              </w:rPr>
              <w:t>rmino</w:t>
            </w:r>
          </w:p>
        </w:tc>
      </w:tr>
      <w:tr w:rsidR="00982895" w:rsidRPr="0048077B" w14:paraId="7DAAC648" w14:textId="77777777" w:rsidTr="00554DF1">
        <w:trPr>
          <w:trHeight w:val="541"/>
          <w:jc w:val="center"/>
        </w:trPr>
        <w:tc>
          <w:tcPr>
            <w:tcW w:w="626" w:type="pct"/>
            <w:vMerge/>
            <w:shd w:val="clear" w:color="auto" w:fill="0070C0"/>
            <w:vAlign w:val="center"/>
            <w:hideMark/>
          </w:tcPr>
          <w:p w14:paraId="2AEB0C0D" w14:textId="77777777" w:rsidR="00970347" w:rsidRPr="0048077B" w:rsidRDefault="00970347" w:rsidP="00F65F39">
            <w:pPr>
              <w:spacing w:line="276" w:lineRule="auto"/>
              <w:rPr>
                <w:rFonts w:ascii="Book Antiqua" w:hAnsi="Book Antiqua" w:cs="Calibri"/>
                <w:sz w:val="20"/>
                <w:szCs w:val="20"/>
              </w:rPr>
            </w:pPr>
          </w:p>
        </w:tc>
        <w:tc>
          <w:tcPr>
            <w:tcW w:w="626" w:type="pct"/>
            <w:vMerge/>
            <w:shd w:val="clear" w:color="auto" w:fill="0070C0"/>
            <w:vAlign w:val="center"/>
            <w:hideMark/>
          </w:tcPr>
          <w:p w14:paraId="163A2AF7" w14:textId="77777777" w:rsidR="00970347" w:rsidRPr="0048077B" w:rsidRDefault="00970347" w:rsidP="00F65F39">
            <w:pPr>
              <w:spacing w:line="276" w:lineRule="auto"/>
              <w:rPr>
                <w:rFonts w:ascii="Book Antiqua" w:hAnsi="Book Antiqua" w:cs="Calibri"/>
                <w:sz w:val="20"/>
                <w:szCs w:val="20"/>
              </w:rPr>
            </w:pPr>
          </w:p>
        </w:tc>
        <w:tc>
          <w:tcPr>
            <w:tcW w:w="482" w:type="pct"/>
            <w:shd w:val="clear" w:color="auto" w:fill="BDD6EE"/>
            <w:vAlign w:val="center"/>
            <w:hideMark/>
          </w:tcPr>
          <w:p w14:paraId="508F00D9" w14:textId="77777777" w:rsidR="00970347" w:rsidRPr="0048077B" w:rsidRDefault="00970347" w:rsidP="00F65F39">
            <w:pPr>
              <w:spacing w:line="276" w:lineRule="auto"/>
              <w:jc w:val="center"/>
              <w:rPr>
                <w:rFonts w:ascii="Book Antiqua" w:hAnsi="Book Antiqua" w:cs="Calibri"/>
                <w:sz w:val="18"/>
                <w:szCs w:val="18"/>
              </w:rPr>
            </w:pPr>
            <w:r w:rsidRPr="0048077B">
              <w:rPr>
                <w:rFonts w:ascii="Book Antiqua" w:hAnsi="Book Antiqua" w:cs="Calibri"/>
                <w:sz w:val="18"/>
                <w:szCs w:val="18"/>
              </w:rPr>
              <w:t>Ejecución cumplida</w:t>
            </w:r>
          </w:p>
        </w:tc>
        <w:tc>
          <w:tcPr>
            <w:tcW w:w="482" w:type="pct"/>
            <w:shd w:val="clear" w:color="auto" w:fill="BDD6EE"/>
            <w:vAlign w:val="center"/>
            <w:hideMark/>
          </w:tcPr>
          <w:p w14:paraId="19206ABD" w14:textId="77777777" w:rsidR="00970347" w:rsidRPr="0048077B" w:rsidRDefault="00970347" w:rsidP="00F65F39">
            <w:pPr>
              <w:spacing w:line="276" w:lineRule="auto"/>
              <w:jc w:val="center"/>
              <w:rPr>
                <w:rFonts w:ascii="Book Antiqua" w:hAnsi="Book Antiqua" w:cs="Calibri"/>
                <w:sz w:val="18"/>
                <w:szCs w:val="18"/>
              </w:rPr>
            </w:pPr>
            <w:r w:rsidRPr="0048077B">
              <w:rPr>
                <w:rFonts w:ascii="Book Antiqua" w:hAnsi="Book Antiqua" w:cs="Calibri"/>
                <w:sz w:val="18"/>
                <w:szCs w:val="18"/>
              </w:rPr>
              <w:t>% Ejecución cumplida</w:t>
            </w:r>
          </w:p>
        </w:tc>
        <w:tc>
          <w:tcPr>
            <w:tcW w:w="479" w:type="pct"/>
            <w:shd w:val="clear" w:color="auto" w:fill="BDD6EE"/>
            <w:vAlign w:val="center"/>
            <w:hideMark/>
          </w:tcPr>
          <w:p w14:paraId="0BAB8957" w14:textId="77777777" w:rsidR="00970347" w:rsidRPr="0048077B" w:rsidRDefault="00970347" w:rsidP="00F65F39">
            <w:pPr>
              <w:spacing w:line="276" w:lineRule="auto"/>
              <w:jc w:val="center"/>
              <w:rPr>
                <w:rFonts w:ascii="Book Antiqua" w:hAnsi="Book Antiqua" w:cs="Calibri"/>
                <w:sz w:val="18"/>
                <w:szCs w:val="18"/>
              </w:rPr>
            </w:pPr>
            <w:r w:rsidRPr="0048077B">
              <w:rPr>
                <w:rFonts w:ascii="Book Antiqua" w:hAnsi="Book Antiqua" w:cs="Calibri"/>
                <w:sz w:val="18"/>
                <w:szCs w:val="18"/>
              </w:rPr>
              <w:t>Sentencia Dictada</w:t>
            </w:r>
          </w:p>
        </w:tc>
        <w:tc>
          <w:tcPr>
            <w:tcW w:w="479" w:type="pct"/>
            <w:shd w:val="clear" w:color="auto" w:fill="BDD6EE"/>
            <w:vAlign w:val="center"/>
            <w:hideMark/>
          </w:tcPr>
          <w:p w14:paraId="4EC07651" w14:textId="77777777" w:rsidR="00970347" w:rsidRPr="0048077B" w:rsidRDefault="00970347" w:rsidP="00F65F39">
            <w:pPr>
              <w:spacing w:line="276" w:lineRule="auto"/>
              <w:jc w:val="center"/>
              <w:rPr>
                <w:rFonts w:ascii="Book Antiqua" w:hAnsi="Book Antiqua" w:cs="Calibri"/>
                <w:sz w:val="18"/>
                <w:szCs w:val="18"/>
              </w:rPr>
            </w:pPr>
            <w:r w:rsidRPr="0048077B">
              <w:rPr>
                <w:rFonts w:ascii="Book Antiqua" w:hAnsi="Book Antiqua" w:cs="Calibri"/>
                <w:sz w:val="18"/>
                <w:szCs w:val="18"/>
              </w:rPr>
              <w:t>% Sentencia Dictada</w:t>
            </w:r>
          </w:p>
        </w:tc>
        <w:tc>
          <w:tcPr>
            <w:tcW w:w="558" w:type="pct"/>
            <w:shd w:val="clear" w:color="auto" w:fill="BDD6EE"/>
            <w:vAlign w:val="center"/>
            <w:hideMark/>
          </w:tcPr>
          <w:p w14:paraId="4887E59B" w14:textId="77777777" w:rsidR="00970347" w:rsidRPr="0048077B" w:rsidRDefault="00970347" w:rsidP="00F65F39">
            <w:pPr>
              <w:spacing w:line="276" w:lineRule="auto"/>
              <w:jc w:val="center"/>
              <w:rPr>
                <w:rFonts w:ascii="Book Antiqua" w:hAnsi="Book Antiqua" w:cs="Calibri"/>
                <w:sz w:val="18"/>
                <w:szCs w:val="18"/>
              </w:rPr>
            </w:pPr>
            <w:r w:rsidRPr="0048077B">
              <w:rPr>
                <w:rFonts w:ascii="Book Antiqua" w:hAnsi="Book Antiqua" w:cs="Calibri"/>
                <w:sz w:val="18"/>
                <w:szCs w:val="18"/>
              </w:rPr>
              <w:t>Archivo Provisional</w:t>
            </w:r>
          </w:p>
        </w:tc>
        <w:tc>
          <w:tcPr>
            <w:tcW w:w="558" w:type="pct"/>
            <w:shd w:val="clear" w:color="auto" w:fill="BDD6EE"/>
            <w:vAlign w:val="center"/>
            <w:hideMark/>
          </w:tcPr>
          <w:p w14:paraId="20803F88" w14:textId="77777777" w:rsidR="00970347" w:rsidRPr="0048077B" w:rsidRDefault="00970347" w:rsidP="00F65F39">
            <w:pPr>
              <w:spacing w:line="276" w:lineRule="auto"/>
              <w:jc w:val="center"/>
              <w:rPr>
                <w:rFonts w:ascii="Book Antiqua" w:hAnsi="Book Antiqua" w:cs="Calibri"/>
                <w:sz w:val="18"/>
                <w:szCs w:val="18"/>
              </w:rPr>
            </w:pPr>
            <w:r w:rsidRPr="0048077B">
              <w:rPr>
                <w:rFonts w:ascii="Book Antiqua" w:hAnsi="Book Antiqua" w:cs="Calibri"/>
                <w:sz w:val="18"/>
                <w:szCs w:val="18"/>
              </w:rPr>
              <w:t>% Archivo Provisional</w:t>
            </w:r>
          </w:p>
        </w:tc>
        <w:tc>
          <w:tcPr>
            <w:tcW w:w="313" w:type="pct"/>
            <w:shd w:val="clear" w:color="auto" w:fill="BDD6EE"/>
            <w:noWrap/>
            <w:vAlign w:val="center"/>
            <w:hideMark/>
          </w:tcPr>
          <w:p w14:paraId="7311FE2C" w14:textId="77777777" w:rsidR="00970347" w:rsidRPr="0048077B" w:rsidRDefault="00970347" w:rsidP="00F65F39">
            <w:pPr>
              <w:spacing w:line="276" w:lineRule="auto"/>
              <w:jc w:val="center"/>
              <w:rPr>
                <w:rFonts w:ascii="Book Antiqua" w:hAnsi="Book Antiqua" w:cs="Calibri"/>
                <w:sz w:val="18"/>
                <w:szCs w:val="18"/>
              </w:rPr>
            </w:pPr>
            <w:r w:rsidRPr="0048077B">
              <w:rPr>
                <w:rFonts w:ascii="Book Antiqua" w:hAnsi="Book Antiqua" w:cs="Calibri"/>
                <w:sz w:val="18"/>
                <w:szCs w:val="18"/>
              </w:rPr>
              <w:t>Otros</w:t>
            </w:r>
          </w:p>
        </w:tc>
        <w:tc>
          <w:tcPr>
            <w:tcW w:w="394" w:type="pct"/>
            <w:shd w:val="clear" w:color="auto" w:fill="BDD6EE"/>
            <w:noWrap/>
            <w:vAlign w:val="center"/>
            <w:hideMark/>
          </w:tcPr>
          <w:p w14:paraId="1450DFEA" w14:textId="77777777" w:rsidR="00970347" w:rsidRPr="0048077B" w:rsidRDefault="00970347" w:rsidP="00F65F39">
            <w:pPr>
              <w:spacing w:line="276" w:lineRule="auto"/>
              <w:jc w:val="center"/>
              <w:rPr>
                <w:rFonts w:ascii="Book Antiqua" w:hAnsi="Book Antiqua" w:cs="Calibri"/>
                <w:sz w:val="18"/>
                <w:szCs w:val="18"/>
              </w:rPr>
            </w:pPr>
            <w:r w:rsidRPr="0048077B">
              <w:rPr>
                <w:rFonts w:ascii="Book Antiqua" w:hAnsi="Book Antiqua" w:cs="Calibri"/>
                <w:sz w:val="18"/>
                <w:szCs w:val="18"/>
              </w:rPr>
              <w:t>% otros</w:t>
            </w:r>
          </w:p>
        </w:tc>
      </w:tr>
      <w:tr w:rsidR="00970347" w:rsidRPr="0048077B" w14:paraId="1420928B" w14:textId="77777777" w:rsidTr="00554DF1">
        <w:trPr>
          <w:trHeight w:val="302"/>
          <w:jc w:val="center"/>
        </w:trPr>
        <w:tc>
          <w:tcPr>
            <w:tcW w:w="626" w:type="pct"/>
            <w:shd w:val="clear" w:color="auto" w:fill="auto"/>
            <w:noWrap/>
            <w:vAlign w:val="bottom"/>
            <w:hideMark/>
          </w:tcPr>
          <w:p w14:paraId="414469E7" w14:textId="77777777" w:rsidR="00970347" w:rsidRPr="0048077B" w:rsidRDefault="00970347" w:rsidP="00F65F39">
            <w:pPr>
              <w:spacing w:line="276" w:lineRule="auto"/>
              <w:jc w:val="center"/>
              <w:rPr>
                <w:rFonts w:ascii="Book Antiqua" w:hAnsi="Book Antiqua" w:cs="Calibri"/>
              </w:rPr>
            </w:pPr>
            <w:r w:rsidRPr="000620F7">
              <w:rPr>
                <w:rFonts w:ascii="Book Antiqua" w:hAnsi="Book Antiqua" w:cs="Calibri"/>
              </w:rPr>
              <w:t xml:space="preserve">5 </w:t>
            </w:r>
            <w:r w:rsidR="009B00DE" w:rsidRPr="0048077B">
              <w:rPr>
                <w:rFonts w:ascii="Book Antiqua" w:hAnsi="Book Antiqua" w:cs="Calibri"/>
              </w:rPr>
              <w:t>639</w:t>
            </w:r>
          </w:p>
        </w:tc>
        <w:tc>
          <w:tcPr>
            <w:tcW w:w="626" w:type="pct"/>
            <w:shd w:val="clear" w:color="auto" w:fill="auto"/>
            <w:noWrap/>
            <w:vAlign w:val="bottom"/>
            <w:hideMark/>
          </w:tcPr>
          <w:p w14:paraId="789F9A95" w14:textId="77777777" w:rsidR="00970347" w:rsidRPr="0048077B" w:rsidRDefault="00970347" w:rsidP="00F65F39">
            <w:pPr>
              <w:spacing w:line="276" w:lineRule="auto"/>
              <w:jc w:val="center"/>
              <w:rPr>
                <w:rFonts w:ascii="Book Antiqua" w:hAnsi="Book Antiqua" w:cs="Calibri"/>
              </w:rPr>
            </w:pPr>
            <w:r w:rsidRPr="0048077B">
              <w:rPr>
                <w:rFonts w:ascii="Book Antiqua" w:hAnsi="Book Antiqua" w:cs="Calibri"/>
              </w:rPr>
              <w:t>50</w:t>
            </w:r>
            <w:r w:rsidR="009B00DE" w:rsidRPr="0048077B">
              <w:rPr>
                <w:rFonts w:ascii="Book Antiqua" w:hAnsi="Book Antiqua" w:cs="Calibri"/>
              </w:rPr>
              <w:t>1</w:t>
            </w:r>
          </w:p>
        </w:tc>
        <w:tc>
          <w:tcPr>
            <w:tcW w:w="482" w:type="pct"/>
            <w:shd w:val="clear" w:color="auto" w:fill="auto"/>
            <w:noWrap/>
            <w:vAlign w:val="bottom"/>
            <w:hideMark/>
          </w:tcPr>
          <w:p w14:paraId="1DFA33E7" w14:textId="77777777" w:rsidR="00970347" w:rsidRPr="0048077B" w:rsidRDefault="00970347" w:rsidP="00F65F39">
            <w:pPr>
              <w:spacing w:line="276" w:lineRule="auto"/>
              <w:jc w:val="center"/>
              <w:rPr>
                <w:rFonts w:ascii="Book Antiqua" w:hAnsi="Book Antiqua" w:cs="Calibri"/>
              </w:rPr>
            </w:pPr>
            <w:r w:rsidRPr="0048077B">
              <w:rPr>
                <w:rFonts w:ascii="Book Antiqua" w:hAnsi="Book Antiqua" w:cs="Calibri"/>
              </w:rPr>
              <w:t>1 2</w:t>
            </w:r>
            <w:r w:rsidR="009B00DE" w:rsidRPr="0048077B">
              <w:rPr>
                <w:rFonts w:ascii="Book Antiqua" w:hAnsi="Book Antiqua" w:cs="Calibri"/>
              </w:rPr>
              <w:t>77</w:t>
            </w:r>
          </w:p>
        </w:tc>
        <w:tc>
          <w:tcPr>
            <w:tcW w:w="482" w:type="pct"/>
            <w:shd w:val="clear" w:color="auto" w:fill="auto"/>
            <w:noWrap/>
            <w:vAlign w:val="bottom"/>
            <w:hideMark/>
          </w:tcPr>
          <w:p w14:paraId="22A5DC71" w14:textId="77777777" w:rsidR="00970347" w:rsidRPr="0048077B" w:rsidRDefault="00970347" w:rsidP="00F65F39">
            <w:pPr>
              <w:spacing w:line="276" w:lineRule="auto"/>
              <w:jc w:val="center"/>
              <w:rPr>
                <w:rFonts w:ascii="Book Antiqua" w:hAnsi="Book Antiqua" w:cs="Calibri"/>
              </w:rPr>
            </w:pPr>
            <w:r w:rsidRPr="0048077B">
              <w:rPr>
                <w:rFonts w:ascii="Book Antiqua" w:hAnsi="Book Antiqua" w:cs="Calibri"/>
              </w:rPr>
              <w:t>23%</w:t>
            </w:r>
          </w:p>
        </w:tc>
        <w:tc>
          <w:tcPr>
            <w:tcW w:w="479" w:type="pct"/>
            <w:shd w:val="clear" w:color="auto" w:fill="auto"/>
            <w:noWrap/>
            <w:vAlign w:val="bottom"/>
            <w:hideMark/>
          </w:tcPr>
          <w:p w14:paraId="5006A561" w14:textId="77777777" w:rsidR="00970347" w:rsidRPr="0048077B" w:rsidRDefault="00970347" w:rsidP="00F65F39">
            <w:pPr>
              <w:spacing w:line="276" w:lineRule="auto"/>
              <w:jc w:val="center"/>
              <w:rPr>
                <w:rFonts w:ascii="Book Antiqua" w:hAnsi="Book Antiqua" w:cs="Calibri"/>
              </w:rPr>
            </w:pPr>
            <w:r w:rsidRPr="0048077B">
              <w:rPr>
                <w:rFonts w:ascii="Book Antiqua" w:hAnsi="Book Antiqua" w:cs="Calibri"/>
              </w:rPr>
              <w:t>6</w:t>
            </w:r>
            <w:r w:rsidR="009B00DE" w:rsidRPr="0048077B">
              <w:rPr>
                <w:rFonts w:ascii="Book Antiqua" w:hAnsi="Book Antiqua" w:cs="Calibri"/>
              </w:rPr>
              <w:t>94</w:t>
            </w:r>
          </w:p>
        </w:tc>
        <w:tc>
          <w:tcPr>
            <w:tcW w:w="479" w:type="pct"/>
            <w:shd w:val="clear" w:color="auto" w:fill="auto"/>
            <w:noWrap/>
            <w:vAlign w:val="bottom"/>
            <w:hideMark/>
          </w:tcPr>
          <w:p w14:paraId="2A035B46" w14:textId="77777777" w:rsidR="00970347" w:rsidRPr="0048077B" w:rsidRDefault="00970347" w:rsidP="00F65F39">
            <w:pPr>
              <w:spacing w:line="276" w:lineRule="auto"/>
              <w:jc w:val="center"/>
              <w:rPr>
                <w:rFonts w:ascii="Book Antiqua" w:hAnsi="Book Antiqua" w:cs="Calibri"/>
              </w:rPr>
            </w:pPr>
            <w:r w:rsidRPr="0048077B">
              <w:rPr>
                <w:rFonts w:ascii="Book Antiqua" w:hAnsi="Book Antiqua" w:cs="Calibri"/>
              </w:rPr>
              <w:t>1</w:t>
            </w:r>
            <w:r w:rsidR="009B00DE" w:rsidRPr="0048077B">
              <w:rPr>
                <w:rFonts w:ascii="Book Antiqua" w:hAnsi="Book Antiqua" w:cs="Calibri"/>
              </w:rPr>
              <w:t>2</w:t>
            </w:r>
            <w:r w:rsidRPr="0048077B">
              <w:rPr>
                <w:rFonts w:ascii="Book Antiqua" w:hAnsi="Book Antiqua" w:cs="Calibri"/>
              </w:rPr>
              <w:t>%</w:t>
            </w:r>
          </w:p>
        </w:tc>
        <w:tc>
          <w:tcPr>
            <w:tcW w:w="558" w:type="pct"/>
            <w:shd w:val="clear" w:color="auto" w:fill="auto"/>
            <w:noWrap/>
            <w:vAlign w:val="bottom"/>
            <w:hideMark/>
          </w:tcPr>
          <w:p w14:paraId="5DD14885" w14:textId="77777777" w:rsidR="00970347" w:rsidRPr="0048077B" w:rsidRDefault="00970347" w:rsidP="00F65F39">
            <w:pPr>
              <w:spacing w:line="276" w:lineRule="auto"/>
              <w:jc w:val="center"/>
              <w:rPr>
                <w:rFonts w:ascii="Book Antiqua" w:hAnsi="Book Antiqua" w:cs="Calibri"/>
              </w:rPr>
            </w:pPr>
            <w:r w:rsidRPr="0048077B">
              <w:rPr>
                <w:rFonts w:ascii="Book Antiqua" w:hAnsi="Book Antiqua" w:cs="Calibri"/>
              </w:rPr>
              <w:t xml:space="preserve">3 </w:t>
            </w:r>
            <w:r w:rsidR="009B00DE" w:rsidRPr="0048077B">
              <w:rPr>
                <w:rFonts w:ascii="Book Antiqua" w:hAnsi="Book Antiqua" w:cs="Calibri"/>
              </w:rPr>
              <w:t>285</w:t>
            </w:r>
          </w:p>
        </w:tc>
        <w:tc>
          <w:tcPr>
            <w:tcW w:w="558" w:type="pct"/>
            <w:shd w:val="clear" w:color="auto" w:fill="auto"/>
            <w:noWrap/>
            <w:vAlign w:val="bottom"/>
            <w:hideMark/>
          </w:tcPr>
          <w:p w14:paraId="40D80A15" w14:textId="77777777" w:rsidR="00970347" w:rsidRPr="0048077B" w:rsidRDefault="00970347" w:rsidP="00F65F39">
            <w:pPr>
              <w:spacing w:line="276" w:lineRule="auto"/>
              <w:jc w:val="center"/>
              <w:rPr>
                <w:rFonts w:ascii="Book Antiqua" w:hAnsi="Book Antiqua" w:cs="Calibri"/>
              </w:rPr>
            </w:pPr>
            <w:r w:rsidRPr="0048077B">
              <w:rPr>
                <w:rFonts w:ascii="Book Antiqua" w:hAnsi="Book Antiqua" w:cs="Calibri"/>
              </w:rPr>
              <w:t>58%</w:t>
            </w:r>
          </w:p>
        </w:tc>
        <w:tc>
          <w:tcPr>
            <w:tcW w:w="313" w:type="pct"/>
            <w:shd w:val="clear" w:color="auto" w:fill="auto"/>
            <w:noWrap/>
            <w:vAlign w:val="bottom"/>
            <w:hideMark/>
          </w:tcPr>
          <w:p w14:paraId="3B079375" w14:textId="77777777" w:rsidR="00970347" w:rsidRPr="0048077B" w:rsidRDefault="00970347" w:rsidP="00F65F39">
            <w:pPr>
              <w:spacing w:line="276" w:lineRule="auto"/>
              <w:jc w:val="center"/>
              <w:rPr>
                <w:rFonts w:ascii="Book Antiqua" w:hAnsi="Book Antiqua" w:cs="Calibri"/>
              </w:rPr>
            </w:pPr>
            <w:r w:rsidRPr="0048077B">
              <w:rPr>
                <w:rFonts w:ascii="Book Antiqua" w:hAnsi="Book Antiqua" w:cs="Calibri"/>
              </w:rPr>
              <w:t>3</w:t>
            </w:r>
            <w:r w:rsidR="009B00DE" w:rsidRPr="0048077B">
              <w:rPr>
                <w:rFonts w:ascii="Book Antiqua" w:hAnsi="Book Antiqua" w:cs="Calibri"/>
              </w:rPr>
              <w:t>83</w:t>
            </w:r>
          </w:p>
        </w:tc>
        <w:tc>
          <w:tcPr>
            <w:tcW w:w="394" w:type="pct"/>
            <w:shd w:val="clear" w:color="auto" w:fill="auto"/>
            <w:noWrap/>
            <w:vAlign w:val="bottom"/>
            <w:hideMark/>
          </w:tcPr>
          <w:p w14:paraId="2CB0C273" w14:textId="77777777" w:rsidR="00970347" w:rsidRPr="0048077B" w:rsidRDefault="00970347" w:rsidP="00F65F39">
            <w:pPr>
              <w:spacing w:line="276" w:lineRule="auto"/>
              <w:jc w:val="center"/>
              <w:rPr>
                <w:rFonts w:ascii="Book Antiqua" w:hAnsi="Book Antiqua" w:cs="Calibri"/>
              </w:rPr>
            </w:pPr>
            <w:r w:rsidRPr="0048077B">
              <w:rPr>
                <w:rFonts w:ascii="Book Antiqua" w:hAnsi="Book Antiqua" w:cs="Calibri"/>
              </w:rPr>
              <w:t>7%</w:t>
            </w:r>
          </w:p>
        </w:tc>
      </w:tr>
    </w:tbl>
    <w:p w14:paraId="40A28D07" w14:textId="7DE0FBA1" w:rsidR="00970347" w:rsidRPr="0048077B" w:rsidRDefault="00970347" w:rsidP="00F65F39">
      <w:pPr>
        <w:spacing w:line="276" w:lineRule="auto"/>
        <w:jc w:val="both"/>
        <w:rPr>
          <w:rFonts w:ascii="Book Antiqua" w:hAnsi="Book Antiqua"/>
          <w:bCs/>
          <w:i/>
          <w:iCs/>
          <w:sz w:val="20"/>
          <w:szCs w:val="20"/>
          <w:lang w:val="es-ES_tradnl"/>
        </w:rPr>
      </w:pPr>
      <w:r w:rsidRPr="000620F7">
        <w:rPr>
          <w:rFonts w:ascii="Book Antiqua" w:hAnsi="Book Antiqua"/>
          <w:b/>
          <w:i/>
          <w:iCs/>
          <w:sz w:val="20"/>
          <w:szCs w:val="20"/>
          <w:lang w:val="es-ES_tradnl"/>
        </w:rPr>
        <w:t>Fuente:</w:t>
      </w:r>
      <w:r w:rsidRPr="0048077B">
        <w:rPr>
          <w:rFonts w:ascii="Book Antiqua" w:hAnsi="Book Antiqua"/>
          <w:bCs/>
          <w:i/>
          <w:iCs/>
          <w:sz w:val="20"/>
          <w:szCs w:val="20"/>
          <w:lang w:val="es-ES_tradnl"/>
        </w:rPr>
        <w:t xml:space="preserve"> </w:t>
      </w:r>
      <w:r w:rsidR="00503315" w:rsidRPr="0048077B">
        <w:rPr>
          <w:rFonts w:ascii="Book Antiqua" w:hAnsi="Book Antiqua"/>
          <w:bCs/>
          <w:i/>
          <w:iCs/>
          <w:sz w:val="20"/>
          <w:szCs w:val="20"/>
          <w:lang w:val="es-ES_tradnl"/>
        </w:rPr>
        <w:t>Subproceso de Modernización Institucional</w:t>
      </w:r>
      <w:r w:rsidRPr="0048077B">
        <w:rPr>
          <w:rFonts w:ascii="Book Antiqua" w:hAnsi="Book Antiqua"/>
          <w:bCs/>
          <w:i/>
          <w:iCs/>
          <w:sz w:val="20"/>
          <w:szCs w:val="20"/>
          <w:lang w:val="es-ES_tradnl"/>
        </w:rPr>
        <w:t xml:space="preserve"> con datos proporcionados por el Subproceso de Estadística.</w:t>
      </w:r>
    </w:p>
    <w:p w14:paraId="370917AA" w14:textId="77777777" w:rsidR="00970347" w:rsidRPr="0048077B" w:rsidRDefault="00970347" w:rsidP="00CB605D">
      <w:pPr>
        <w:spacing w:line="276" w:lineRule="auto"/>
        <w:jc w:val="both"/>
        <w:rPr>
          <w:rFonts w:ascii="Book Antiqua" w:hAnsi="Book Antiqua"/>
          <w:bCs/>
          <w:lang w:val="es-ES_tradnl"/>
        </w:rPr>
      </w:pPr>
    </w:p>
    <w:p w14:paraId="5E02185F" w14:textId="4E4096AE" w:rsidR="00D901B4" w:rsidRDefault="00895547" w:rsidP="00CB605D">
      <w:pPr>
        <w:spacing w:line="276" w:lineRule="auto"/>
        <w:jc w:val="both"/>
        <w:rPr>
          <w:rFonts w:ascii="Book Antiqua" w:hAnsi="Book Antiqua"/>
          <w:bCs/>
          <w:lang w:val="es-ES_tradnl"/>
        </w:rPr>
      </w:pPr>
      <w:r w:rsidRPr="00BA47D5">
        <w:rPr>
          <w:rFonts w:ascii="Book Antiqua" w:hAnsi="Book Antiqua"/>
          <w:lang w:val="es-ES_tradnl"/>
        </w:rPr>
        <w:t xml:space="preserve">Como se observa, un </w:t>
      </w:r>
      <w:r w:rsidRPr="00BA47D5">
        <w:rPr>
          <w:rFonts w:ascii="Book Antiqua" w:hAnsi="Book Antiqua"/>
          <w:bCs/>
          <w:lang w:val="es-ES_tradnl"/>
        </w:rPr>
        <w:t>5</w:t>
      </w:r>
      <w:r w:rsidR="00D901B4" w:rsidRPr="000620F7">
        <w:rPr>
          <w:rFonts w:ascii="Book Antiqua" w:hAnsi="Book Antiqua"/>
          <w:bCs/>
          <w:lang w:val="es-ES_tradnl"/>
        </w:rPr>
        <w:t>8</w:t>
      </w:r>
      <w:r w:rsidRPr="00BA47D5">
        <w:rPr>
          <w:rFonts w:ascii="Book Antiqua" w:hAnsi="Book Antiqua"/>
          <w:lang w:val="es-ES_tradnl"/>
        </w:rPr>
        <w:t xml:space="preserve">% de los Legajos de </w:t>
      </w:r>
      <w:r w:rsidR="00D901B4" w:rsidRPr="000620F7">
        <w:rPr>
          <w:rFonts w:ascii="Book Antiqua" w:hAnsi="Book Antiqua"/>
          <w:bCs/>
          <w:lang w:val="es-ES_tradnl"/>
        </w:rPr>
        <w:t>E</w:t>
      </w:r>
      <w:r w:rsidR="00D901B4" w:rsidRPr="0048077B">
        <w:rPr>
          <w:rFonts w:ascii="Book Antiqua" w:hAnsi="Book Antiqua"/>
          <w:bCs/>
          <w:lang w:val="es-ES_tradnl"/>
        </w:rPr>
        <w:t>jecución</w:t>
      </w:r>
      <w:r w:rsidRPr="00BA47D5">
        <w:rPr>
          <w:rFonts w:ascii="Book Antiqua" w:hAnsi="Book Antiqua"/>
          <w:lang w:val="es-ES_tradnl"/>
        </w:rPr>
        <w:t xml:space="preserve"> que finalizaron los </w:t>
      </w:r>
      <w:r w:rsidR="00D34AA7" w:rsidRPr="000620F7">
        <w:rPr>
          <w:rFonts w:ascii="Book Antiqua" w:hAnsi="Book Antiqua"/>
          <w:bCs/>
          <w:lang w:val="es-ES_tradnl"/>
        </w:rPr>
        <w:t>J</w:t>
      </w:r>
      <w:r w:rsidR="00D901B4" w:rsidRPr="0048077B">
        <w:rPr>
          <w:rFonts w:ascii="Book Antiqua" w:hAnsi="Book Antiqua"/>
          <w:bCs/>
          <w:lang w:val="es-ES_tradnl"/>
        </w:rPr>
        <w:t>uzgados</w:t>
      </w:r>
      <w:r w:rsidRPr="00BA47D5">
        <w:rPr>
          <w:rFonts w:ascii="Book Antiqua" w:hAnsi="Book Antiqua"/>
          <w:lang w:val="es-ES_tradnl"/>
        </w:rPr>
        <w:t xml:space="preserve"> de </w:t>
      </w:r>
      <w:r w:rsidR="00D34AA7" w:rsidRPr="000620F7">
        <w:rPr>
          <w:rFonts w:ascii="Book Antiqua" w:hAnsi="Book Antiqua"/>
          <w:lang w:val="es-ES_tradnl"/>
        </w:rPr>
        <w:t>T</w:t>
      </w:r>
      <w:r w:rsidRPr="00BA47D5">
        <w:rPr>
          <w:rFonts w:ascii="Book Antiqua" w:hAnsi="Book Antiqua"/>
          <w:lang w:val="es-ES_tradnl"/>
        </w:rPr>
        <w:t xml:space="preserve">rabajo en 2021, lo realizaron con un motivo de </w:t>
      </w:r>
      <w:r w:rsidR="00D901B4" w:rsidRPr="000620F7">
        <w:rPr>
          <w:rFonts w:ascii="Book Antiqua" w:hAnsi="Book Antiqua"/>
          <w:bCs/>
          <w:lang w:val="es-ES_tradnl"/>
        </w:rPr>
        <w:t>t</w:t>
      </w:r>
      <w:r w:rsidR="00D901B4" w:rsidRPr="0048077B">
        <w:rPr>
          <w:rFonts w:ascii="Book Antiqua" w:hAnsi="Book Antiqua"/>
          <w:bCs/>
          <w:lang w:val="es-ES_tradnl"/>
        </w:rPr>
        <w:t>érmino</w:t>
      </w:r>
      <w:r w:rsidRPr="00BA47D5">
        <w:rPr>
          <w:rFonts w:ascii="Book Antiqua" w:hAnsi="Book Antiqua"/>
          <w:bCs/>
          <w:lang w:val="es-ES_tradnl"/>
        </w:rPr>
        <w:t xml:space="preserve"> </w:t>
      </w:r>
      <w:r w:rsidR="00D901B4" w:rsidRPr="000620F7">
        <w:rPr>
          <w:rFonts w:ascii="Book Antiqua" w:hAnsi="Book Antiqua"/>
          <w:bCs/>
          <w:lang w:val="es-ES_tradnl"/>
        </w:rPr>
        <w:t>incorrecto</w:t>
      </w:r>
      <w:r w:rsidRPr="00BA47D5">
        <w:rPr>
          <w:rFonts w:ascii="Book Antiqua" w:hAnsi="Book Antiqua"/>
          <w:lang w:val="es-ES_tradnl"/>
        </w:rPr>
        <w:t xml:space="preserve">, a </w:t>
      </w:r>
      <w:r w:rsidRPr="00BA47D5">
        <w:rPr>
          <w:rFonts w:ascii="Book Antiqua" w:hAnsi="Book Antiqua"/>
          <w:bCs/>
          <w:lang w:val="es-ES_tradnl"/>
        </w:rPr>
        <w:t>sab</w:t>
      </w:r>
      <w:r w:rsidR="00D901B4" w:rsidRPr="000620F7">
        <w:rPr>
          <w:rFonts w:ascii="Book Antiqua" w:hAnsi="Book Antiqua"/>
          <w:bCs/>
          <w:lang w:val="es-ES_tradnl"/>
        </w:rPr>
        <w:t>e</w:t>
      </w:r>
      <w:r w:rsidRPr="00BA47D5">
        <w:rPr>
          <w:rFonts w:ascii="Book Antiqua" w:hAnsi="Book Antiqua"/>
          <w:bCs/>
          <w:lang w:val="es-ES_tradnl"/>
        </w:rPr>
        <w:t xml:space="preserve">r </w:t>
      </w:r>
      <w:r w:rsidR="00D901B4" w:rsidRPr="000620F7">
        <w:rPr>
          <w:rFonts w:ascii="Book Antiqua" w:hAnsi="Book Antiqua"/>
          <w:bCs/>
          <w:lang w:val="es-ES_tradnl"/>
        </w:rPr>
        <w:t>“</w:t>
      </w:r>
      <w:r w:rsidRPr="00BA47D5">
        <w:rPr>
          <w:rFonts w:ascii="Book Antiqua" w:hAnsi="Book Antiqua"/>
          <w:i/>
          <w:lang w:val="es-ES_tradnl"/>
        </w:rPr>
        <w:t>archivo provisional</w:t>
      </w:r>
      <w:r w:rsidR="00D901B4" w:rsidRPr="00BA47D5">
        <w:rPr>
          <w:rFonts w:ascii="Book Antiqua" w:hAnsi="Book Antiqua"/>
          <w:bCs/>
          <w:i/>
          <w:iCs/>
          <w:lang w:val="es-ES_tradnl"/>
        </w:rPr>
        <w:t>”</w:t>
      </w:r>
      <w:r w:rsidRPr="00BA47D5">
        <w:rPr>
          <w:rFonts w:ascii="Book Antiqua" w:hAnsi="Book Antiqua"/>
          <w:bCs/>
          <w:lang w:val="es-ES_tradnl"/>
        </w:rPr>
        <w:t>.</w:t>
      </w:r>
      <w:r w:rsidRPr="00BA47D5">
        <w:rPr>
          <w:rFonts w:ascii="Book Antiqua" w:hAnsi="Book Antiqua"/>
          <w:lang w:val="es-ES_tradnl"/>
        </w:rPr>
        <w:t xml:space="preserve"> Si bien este motivo de término no aplica para legajos, al consultar a </w:t>
      </w:r>
      <w:r w:rsidR="00D901B4" w:rsidRPr="000620F7">
        <w:rPr>
          <w:rFonts w:ascii="Book Antiqua" w:hAnsi="Book Antiqua"/>
          <w:bCs/>
          <w:lang w:val="es-ES_tradnl"/>
        </w:rPr>
        <w:t>l</w:t>
      </w:r>
      <w:r w:rsidR="00D901B4" w:rsidRPr="0048077B">
        <w:rPr>
          <w:rFonts w:ascii="Book Antiqua" w:hAnsi="Book Antiqua"/>
          <w:bCs/>
          <w:lang w:val="es-ES_tradnl"/>
        </w:rPr>
        <w:t>as personas</w:t>
      </w:r>
      <w:r w:rsidRPr="00BA47D5">
        <w:rPr>
          <w:rFonts w:ascii="Book Antiqua" w:hAnsi="Book Antiqua"/>
          <w:bCs/>
          <w:lang w:val="es-ES_tradnl"/>
        </w:rPr>
        <w:t xml:space="preserve"> </w:t>
      </w:r>
      <w:r w:rsidR="005D1F27" w:rsidRPr="000620F7">
        <w:rPr>
          <w:rFonts w:ascii="Book Antiqua" w:hAnsi="Book Antiqua"/>
          <w:bCs/>
          <w:lang w:val="es-ES_tradnl"/>
        </w:rPr>
        <w:t>C</w:t>
      </w:r>
      <w:r w:rsidRPr="00BA47D5">
        <w:rPr>
          <w:rFonts w:ascii="Book Antiqua" w:hAnsi="Book Antiqua"/>
          <w:bCs/>
          <w:lang w:val="es-ES_tradnl"/>
        </w:rPr>
        <w:t>oordinador</w:t>
      </w:r>
      <w:r w:rsidR="00D901B4" w:rsidRPr="000620F7">
        <w:rPr>
          <w:rFonts w:ascii="Book Antiqua" w:hAnsi="Book Antiqua"/>
          <w:bCs/>
          <w:lang w:val="es-ES_tradnl"/>
        </w:rPr>
        <w:t>a</w:t>
      </w:r>
      <w:r w:rsidRPr="00BA47D5">
        <w:rPr>
          <w:rFonts w:ascii="Book Antiqua" w:hAnsi="Book Antiqua"/>
          <w:bCs/>
          <w:lang w:val="es-ES_tradnl"/>
        </w:rPr>
        <w:t xml:space="preserve">s </w:t>
      </w:r>
      <w:r w:rsidR="005D1F27" w:rsidRPr="000620F7">
        <w:rPr>
          <w:rFonts w:ascii="Book Antiqua" w:hAnsi="Book Antiqua"/>
          <w:bCs/>
          <w:lang w:val="es-ES_tradnl"/>
        </w:rPr>
        <w:t>J</w:t>
      </w:r>
      <w:r w:rsidRPr="00BA47D5">
        <w:rPr>
          <w:rFonts w:ascii="Book Antiqua" w:hAnsi="Book Antiqua"/>
          <w:bCs/>
          <w:lang w:val="es-ES_tradnl"/>
        </w:rPr>
        <w:t>udiciales</w:t>
      </w:r>
      <w:r w:rsidR="00717754" w:rsidRPr="000620F7">
        <w:rPr>
          <w:rStyle w:val="Refdenotaalpie"/>
          <w:rFonts w:ascii="Book Antiqua" w:hAnsi="Book Antiqua"/>
          <w:bCs/>
          <w:lang w:val="es-ES_tradnl"/>
        </w:rPr>
        <w:footnoteReference w:id="8"/>
      </w:r>
      <w:r w:rsidRPr="00BA47D5">
        <w:rPr>
          <w:rFonts w:ascii="Book Antiqua" w:hAnsi="Book Antiqua"/>
          <w:lang w:val="es-ES_tradnl"/>
        </w:rPr>
        <w:t xml:space="preserve"> cuando </w:t>
      </w:r>
      <w:r w:rsidR="00D901B4" w:rsidRPr="000620F7">
        <w:rPr>
          <w:rFonts w:ascii="Book Antiqua" w:hAnsi="Book Antiqua"/>
          <w:bCs/>
          <w:lang w:val="es-ES_tradnl"/>
        </w:rPr>
        <w:t>utilizan</w:t>
      </w:r>
      <w:r w:rsidRPr="00BA47D5">
        <w:rPr>
          <w:rFonts w:ascii="Book Antiqua" w:hAnsi="Book Antiqua"/>
          <w:lang w:val="es-ES_tradnl"/>
        </w:rPr>
        <w:t xml:space="preserve"> este </w:t>
      </w:r>
      <w:r w:rsidR="00D901B4" w:rsidRPr="000620F7">
        <w:rPr>
          <w:rFonts w:ascii="Book Antiqua" w:hAnsi="Book Antiqua"/>
          <w:bCs/>
          <w:lang w:val="es-ES_tradnl"/>
        </w:rPr>
        <w:t>motivo</w:t>
      </w:r>
      <w:r w:rsidRPr="00BA47D5">
        <w:rPr>
          <w:rFonts w:ascii="Book Antiqua" w:hAnsi="Book Antiqua"/>
          <w:bCs/>
          <w:lang w:val="es-ES_tradnl"/>
        </w:rPr>
        <w:t xml:space="preserve"> </w:t>
      </w:r>
      <w:r w:rsidRPr="00BA47D5">
        <w:rPr>
          <w:rFonts w:ascii="Book Antiqua" w:hAnsi="Book Antiqua"/>
          <w:lang w:val="es-ES_tradnl"/>
        </w:rPr>
        <w:t>de término, indican que</w:t>
      </w:r>
      <w:r w:rsidRPr="000620F7">
        <w:rPr>
          <w:rFonts w:ascii="Book Antiqua" w:hAnsi="Book Antiqua"/>
          <w:lang w:val="es-ES_tradnl"/>
        </w:rPr>
        <w:t xml:space="preserve"> </w:t>
      </w:r>
      <w:r w:rsidR="00D901B4" w:rsidRPr="0048077B">
        <w:rPr>
          <w:rFonts w:ascii="Book Antiqua" w:hAnsi="Book Antiqua"/>
          <w:bCs/>
          <w:lang w:val="es-ES_tradnl"/>
        </w:rPr>
        <w:t xml:space="preserve">cierran los legajos por este motivo </w:t>
      </w:r>
      <w:r w:rsidRPr="0048077B">
        <w:rPr>
          <w:rFonts w:ascii="Book Antiqua" w:hAnsi="Book Antiqua"/>
          <w:lang w:val="es-ES_tradnl"/>
        </w:rPr>
        <w:t>cuando</w:t>
      </w:r>
      <w:r w:rsidR="00D901B4" w:rsidRPr="0048077B">
        <w:rPr>
          <w:rFonts w:ascii="Book Antiqua" w:hAnsi="Book Antiqua"/>
          <w:bCs/>
          <w:lang w:val="es-ES_tradnl"/>
        </w:rPr>
        <w:t>:</w:t>
      </w:r>
    </w:p>
    <w:p w14:paraId="1EE167AE" w14:textId="77777777" w:rsidR="00826383" w:rsidRPr="0048077B" w:rsidRDefault="00826383" w:rsidP="00CB605D">
      <w:pPr>
        <w:spacing w:line="276" w:lineRule="auto"/>
        <w:jc w:val="both"/>
        <w:rPr>
          <w:rFonts w:ascii="Book Antiqua" w:hAnsi="Book Antiqua"/>
          <w:bCs/>
          <w:lang w:val="es-ES_tradnl"/>
        </w:rPr>
      </w:pPr>
    </w:p>
    <w:p w14:paraId="0EA82634" w14:textId="6FD321CC" w:rsidR="00895547" w:rsidRPr="00BA47D5" w:rsidRDefault="00D901B4" w:rsidP="00BA47D5">
      <w:pPr>
        <w:numPr>
          <w:ilvl w:val="0"/>
          <w:numId w:val="84"/>
        </w:numPr>
        <w:spacing w:line="276" w:lineRule="auto"/>
        <w:jc w:val="both"/>
        <w:rPr>
          <w:rFonts w:ascii="Book Antiqua" w:hAnsi="Book Antiqua"/>
          <w:lang w:val="es-ES_tradnl"/>
        </w:rPr>
      </w:pPr>
      <w:r w:rsidRPr="0048077B">
        <w:rPr>
          <w:rFonts w:ascii="Book Antiqua" w:hAnsi="Book Antiqua"/>
          <w:bCs/>
          <w:lang w:val="es-ES_tradnl"/>
        </w:rPr>
        <w:t>S</w:t>
      </w:r>
      <w:r w:rsidR="00895547" w:rsidRPr="00BA47D5">
        <w:rPr>
          <w:rFonts w:ascii="Book Antiqua" w:hAnsi="Book Antiqua"/>
          <w:bCs/>
          <w:lang w:val="es-ES_tradnl"/>
        </w:rPr>
        <w:t>e dict</w:t>
      </w:r>
      <w:r w:rsidRPr="000620F7">
        <w:rPr>
          <w:rFonts w:ascii="Book Antiqua" w:hAnsi="Book Antiqua"/>
          <w:bCs/>
          <w:lang w:val="es-ES_tradnl"/>
        </w:rPr>
        <w:t>ó</w:t>
      </w:r>
      <w:r w:rsidR="00895547" w:rsidRPr="00BA47D5">
        <w:rPr>
          <w:rFonts w:ascii="Book Antiqua" w:hAnsi="Book Antiqua"/>
          <w:lang w:val="es-ES_tradnl"/>
        </w:rPr>
        <w:t xml:space="preserve"> una liquidación parcial</w:t>
      </w:r>
      <w:r w:rsidR="005B7512" w:rsidRPr="000620F7">
        <w:rPr>
          <w:rFonts w:ascii="Book Antiqua" w:hAnsi="Book Antiqua"/>
          <w:bCs/>
          <w:lang w:val="es-ES_tradnl"/>
        </w:rPr>
        <w:t xml:space="preserve">. </w:t>
      </w:r>
      <w:r w:rsidR="00EA2766" w:rsidRPr="0048077B">
        <w:rPr>
          <w:rFonts w:ascii="Book Antiqua" w:hAnsi="Book Antiqua"/>
          <w:bCs/>
          <w:lang w:val="es-ES_tradnl"/>
        </w:rPr>
        <w:t>Cerraban</w:t>
      </w:r>
      <w:r w:rsidR="005B7512" w:rsidRPr="0048077B">
        <w:rPr>
          <w:rFonts w:ascii="Book Antiqua" w:hAnsi="Book Antiqua"/>
          <w:bCs/>
          <w:lang w:val="es-ES_tradnl"/>
        </w:rPr>
        <w:t xml:space="preserve"> la carpeta</w:t>
      </w:r>
      <w:r w:rsidR="00895547" w:rsidRPr="00BA47D5">
        <w:rPr>
          <w:rFonts w:ascii="Book Antiqua" w:hAnsi="Book Antiqua"/>
          <w:lang w:val="es-ES_tradnl"/>
        </w:rPr>
        <w:t xml:space="preserve"> a la espera de la siguiente sentencia de liquidación, en dado caso, reentraban la carpeta. </w:t>
      </w:r>
    </w:p>
    <w:p w14:paraId="3F9D4B30" w14:textId="19E3EC92" w:rsidR="00D901B4" w:rsidRPr="00BA47D5" w:rsidRDefault="00895547" w:rsidP="00BA47D5">
      <w:pPr>
        <w:numPr>
          <w:ilvl w:val="0"/>
          <w:numId w:val="84"/>
        </w:numPr>
        <w:spacing w:line="276" w:lineRule="auto"/>
        <w:jc w:val="both"/>
        <w:rPr>
          <w:rFonts w:ascii="Book Antiqua" w:hAnsi="Book Antiqua"/>
          <w:bCs/>
          <w:lang w:val="es-ES_tradnl"/>
        </w:rPr>
      </w:pPr>
      <w:r w:rsidRPr="00BA47D5">
        <w:rPr>
          <w:rFonts w:ascii="Book Antiqua" w:hAnsi="Book Antiqua"/>
          <w:lang w:val="es-ES_tradnl"/>
        </w:rPr>
        <w:t xml:space="preserve">Asuntos </w:t>
      </w:r>
      <w:r w:rsidRPr="00BA47D5">
        <w:rPr>
          <w:rFonts w:ascii="Book Antiqua" w:hAnsi="Book Antiqua"/>
          <w:bCs/>
          <w:lang w:val="es-ES_tradnl"/>
        </w:rPr>
        <w:t>en</w:t>
      </w:r>
      <w:r w:rsidRPr="00BA47D5">
        <w:rPr>
          <w:rFonts w:ascii="Book Antiqua" w:hAnsi="Book Antiqua"/>
          <w:lang w:val="es-ES_tradnl"/>
        </w:rPr>
        <w:t xml:space="preserve"> donde no existía fondos </w:t>
      </w:r>
      <w:r w:rsidRPr="00BA47D5">
        <w:rPr>
          <w:rFonts w:ascii="Book Antiqua" w:hAnsi="Book Antiqua"/>
          <w:bCs/>
          <w:lang w:val="es-ES_tradnl"/>
        </w:rPr>
        <w:t>que</w:t>
      </w:r>
      <w:r w:rsidR="00EA2766" w:rsidRPr="000620F7">
        <w:rPr>
          <w:rFonts w:ascii="Book Antiqua" w:hAnsi="Book Antiqua"/>
          <w:bCs/>
          <w:lang w:val="es-ES_tradnl"/>
        </w:rPr>
        <w:t xml:space="preserve"> </w:t>
      </w:r>
      <w:r w:rsidR="00EA2766" w:rsidRPr="0048077B">
        <w:rPr>
          <w:rFonts w:ascii="Book Antiqua" w:hAnsi="Book Antiqua"/>
          <w:bCs/>
          <w:lang w:val="es-ES_tradnl"/>
        </w:rPr>
        <w:t>posibilitará</w:t>
      </w:r>
      <w:r w:rsidRPr="00BA47D5">
        <w:rPr>
          <w:rFonts w:ascii="Book Antiqua" w:hAnsi="Book Antiqua"/>
          <w:bCs/>
          <w:lang w:val="es-ES_tradnl"/>
        </w:rPr>
        <w:t xml:space="preserve"> e</w:t>
      </w:r>
      <w:r w:rsidR="00EA2766" w:rsidRPr="000620F7">
        <w:rPr>
          <w:rFonts w:ascii="Book Antiqua" w:hAnsi="Book Antiqua"/>
          <w:bCs/>
          <w:lang w:val="es-ES_tradnl"/>
        </w:rPr>
        <w:t>l</w:t>
      </w:r>
      <w:r w:rsidRPr="00BA47D5">
        <w:rPr>
          <w:rFonts w:ascii="Book Antiqua" w:hAnsi="Book Antiqua"/>
          <w:lang w:val="es-ES_tradnl"/>
        </w:rPr>
        <w:t xml:space="preserve"> giro </w:t>
      </w:r>
      <w:r w:rsidRPr="000620F7">
        <w:rPr>
          <w:rFonts w:ascii="Book Antiqua" w:hAnsi="Book Antiqua"/>
          <w:lang w:val="es-ES_tradnl"/>
        </w:rPr>
        <w:t>de</w:t>
      </w:r>
      <w:r w:rsidRPr="00BA47D5">
        <w:rPr>
          <w:rFonts w:ascii="Book Antiqua" w:hAnsi="Book Antiqua"/>
          <w:lang w:val="es-ES_tradnl"/>
        </w:rPr>
        <w:t xml:space="preserve"> dinero, igualmente </w:t>
      </w:r>
      <w:r w:rsidRPr="000620F7">
        <w:rPr>
          <w:rFonts w:ascii="Book Antiqua" w:hAnsi="Book Antiqua"/>
          <w:lang w:val="es-ES_tradnl"/>
        </w:rPr>
        <w:t xml:space="preserve">cerraban </w:t>
      </w:r>
      <w:r w:rsidR="00EA2766" w:rsidRPr="0048077B">
        <w:rPr>
          <w:rFonts w:ascii="Book Antiqua" w:hAnsi="Book Antiqua"/>
          <w:bCs/>
          <w:lang w:val="es-ES_tradnl"/>
        </w:rPr>
        <w:t xml:space="preserve">el legajo </w:t>
      </w:r>
      <w:r w:rsidRPr="00BA47D5">
        <w:rPr>
          <w:rFonts w:ascii="Book Antiqua" w:hAnsi="Book Antiqua"/>
          <w:lang w:val="es-ES_tradnl"/>
        </w:rPr>
        <w:t xml:space="preserve">por archivo provisional a la espera de </w:t>
      </w:r>
      <w:r w:rsidR="00D901B4" w:rsidRPr="00BA47D5">
        <w:rPr>
          <w:rFonts w:ascii="Book Antiqua" w:hAnsi="Book Antiqua"/>
          <w:bCs/>
          <w:lang w:val="es-ES_tradnl"/>
        </w:rPr>
        <w:t xml:space="preserve">que ingresaran fondos. </w:t>
      </w:r>
    </w:p>
    <w:p w14:paraId="6FD55A82" w14:textId="77777777" w:rsidR="00D901B4" w:rsidRPr="000620F7" w:rsidRDefault="00D901B4" w:rsidP="00CB605D">
      <w:pPr>
        <w:spacing w:line="276" w:lineRule="auto"/>
        <w:jc w:val="both"/>
        <w:rPr>
          <w:rFonts w:ascii="Book Antiqua" w:hAnsi="Book Antiqua"/>
          <w:bCs/>
          <w:highlight w:val="yellow"/>
          <w:lang w:val="es-ES_tradnl"/>
        </w:rPr>
      </w:pPr>
    </w:p>
    <w:p w14:paraId="216117D8" w14:textId="0B4CA7C9" w:rsidR="00950520" w:rsidRPr="0048077B" w:rsidRDefault="00EA2766" w:rsidP="00CB605D">
      <w:pPr>
        <w:spacing w:line="276" w:lineRule="auto"/>
        <w:jc w:val="both"/>
        <w:rPr>
          <w:rFonts w:ascii="Book Antiqua" w:hAnsi="Book Antiqua"/>
          <w:bCs/>
          <w:lang w:val="es-ES_tradnl"/>
        </w:rPr>
      </w:pPr>
      <w:r w:rsidRPr="00BA47D5">
        <w:rPr>
          <w:rFonts w:ascii="Book Antiqua" w:hAnsi="Book Antiqua"/>
          <w:bCs/>
          <w:lang w:val="es-ES_tradnl"/>
        </w:rPr>
        <w:t xml:space="preserve">Se reitera que esta situación </w:t>
      </w:r>
      <w:r w:rsidR="00593D58" w:rsidRPr="00BA47D5">
        <w:rPr>
          <w:rFonts w:ascii="Book Antiqua" w:hAnsi="Book Antiqua"/>
          <w:bCs/>
          <w:lang w:val="es-ES_tradnl"/>
        </w:rPr>
        <w:t>debió corregirse a partir de enero 2022, con la implementación de la nueva fórmula estadística, en donde crea estados y motivos de término específico para cuando se presentan los escenarios o situaciones citados en el párrafo anterior</w:t>
      </w:r>
      <w:r w:rsidR="00CA1827" w:rsidRPr="000620F7">
        <w:rPr>
          <w:rFonts w:ascii="Book Antiqua" w:hAnsi="Book Antiqua"/>
          <w:bCs/>
          <w:lang w:val="es-ES_tradnl"/>
        </w:rPr>
        <w:t xml:space="preserve">; y donde además se </w:t>
      </w:r>
      <w:r w:rsidR="00950520" w:rsidRPr="0048077B">
        <w:rPr>
          <w:rFonts w:ascii="Book Antiqua" w:hAnsi="Book Antiqua"/>
          <w:bCs/>
          <w:lang w:val="es-ES_tradnl"/>
        </w:rPr>
        <w:t>específica</w:t>
      </w:r>
      <w:r w:rsidR="00CA1827" w:rsidRPr="0048077B">
        <w:rPr>
          <w:rFonts w:ascii="Book Antiqua" w:hAnsi="Book Antiqua"/>
          <w:bCs/>
          <w:lang w:val="es-ES_tradnl"/>
        </w:rPr>
        <w:t xml:space="preserve"> hasta en </w:t>
      </w:r>
      <w:r w:rsidR="009C1F92" w:rsidRPr="0048077B">
        <w:rPr>
          <w:rFonts w:ascii="Book Antiqua" w:hAnsi="Book Antiqua"/>
          <w:bCs/>
          <w:lang w:val="es-ES_tradnl"/>
        </w:rPr>
        <w:t>qué</w:t>
      </w:r>
      <w:r w:rsidR="00CA1827" w:rsidRPr="0048077B">
        <w:rPr>
          <w:rFonts w:ascii="Book Antiqua" w:hAnsi="Book Antiqua"/>
          <w:bCs/>
          <w:lang w:val="es-ES_tradnl"/>
        </w:rPr>
        <w:t xml:space="preserve"> momento procesal deben hacer los Juzgados apertura del Legajo de Ejecución, ya que su apertura no es </w:t>
      </w:r>
      <w:r w:rsidR="00950520" w:rsidRPr="0048077B">
        <w:rPr>
          <w:rFonts w:ascii="Book Antiqua" w:hAnsi="Book Antiqua"/>
          <w:bCs/>
          <w:lang w:val="es-ES_tradnl"/>
        </w:rPr>
        <w:lastRenderedPageBreak/>
        <w:t>“</w:t>
      </w:r>
      <w:r w:rsidR="00950520" w:rsidRPr="00BA47D5">
        <w:rPr>
          <w:rFonts w:ascii="Book Antiqua" w:hAnsi="Book Antiqua"/>
          <w:bCs/>
          <w:i/>
          <w:iCs/>
          <w:lang w:val="es-ES_tradnl"/>
        </w:rPr>
        <w:t>automática</w:t>
      </w:r>
      <w:r w:rsidR="00950520" w:rsidRPr="000620F7">
        <w:rPr>
          <w:rFonts w:ascii="Book Antiqua" w:hAnsi="Book Antiqua"/>
          <w:bCs/>
          <w:lang w:val="es-ES_tradnl"/>
        </w:rPr>
        <w:t>” una vez la se</w:t>
      </w:r>
      <w:r w:rsidR="00950520" w:rsidRPr="0048077B">
        <w:rPr>
          <w:rFonts w:ascii="Book Antiqua" w:hAnsi="Book Antiqua"/>
          <w:bCs/>
          <w:lang w:val="es-ES_tradnl"/>
        </w:rPr>
        <w:t xml:space="preserve">ntencia se encuentra en firme, sino que requiere el cumplimiento de las condiciones a nivel procesal descritas en la circular </w:t>
      </w:r>
      <w:r w:rsidR="00F51EAA" w:rsidRPr="0048077B">
        <w:rPr>
          <w:rFonts w:ascii="Book Antiqua" w:hAnsi="Book Antiqua"/>
          <w:bCs/>
          <w:lang w:val="es-ES_tradnl"/>
        </w:rPr>
        <w:t>4</w:t>
      </w:r>
      <w:r w:rsidR="007F20D0" w:rsidRPr="0048077B">
        <w:rPr>
          <w:rFonts w:ascii="Book Antiqua" w:hAnsi="Book Antiqua"/>
          <w:bCs/>
          <w:lang w:val="es-ES_tradnl"/>
        </w:rPr>
        <w:t>7</w:t>
      </w:r>
      <w:r w:rsidR="00F51EAA" w:rsidRPr="0048077B">
        <w:rPr>
          <w:rFonts w:ascii="Book Antiqua" w:hAnsi="Book Antiqua"/>
          <w:bCs/>
          <w:lang w:val="es-ES_tradnl"/>
        </w:rPr>
        <w:t>-2022</w:t>
      </w:r>
      <w:r w:rsidR="00950520" w:rsidRPr="0048077B">
        <w:rPr>
          <w:rFonts w:ascii="Book Antiqua" w:hAnsi="Book Antiqua"/>
          <w:bCs/>
          <w:lang w:val="es-ES_tradnl"/>
        </w:rPr>
        <w:t xml:space="preserve">.  </w:t>
      </w:r>
    </w:p>
    <w:p w14:paraId="4ECF0A68" w14:textId="77777777" w:rsidR="00CA1827" w:rsidRPr="0048077B" w:rsidRDefault="00CA1827" w:rsidP="00CB605D">
      <w:pPr>
        <w:spacing w:line="276" w:lineRule="auto"/>
        <w:jc w:val="both"/>
        <w:rPr>
          <w:rFonts w:ascii="Book Antiqua" w:hAnsi="Book Antiqua"/>
          <w:bCs/>
          <w:lang w:val="es-ES_tradnl"/>
        </w:rPr>
      </w:pPr>
    </w:p>
    <w:p w14:paraId="73B39323" w14:textId="66C9C67C" w:rsidR="001254CA" w:rsidRPr="0048077B" w:rsidRDefault="001254CA" w:rsidP="001254CA">
      <w:pPr>
        <w:spacing w:line="276" w:lineRule="auto"/>
        <w:jc w:val="both"/>
        <w:rPr>
          <w:rFonts w:ascii="Book Antiqua" w:hAnsi="Book Antiqua"/>
          <w:b/>
        </w:rPr>
      </w:pPr>
      <w:r w:rsidRPr="0048077B">
        <w:rPr>
          <w:rFonts w:ascii="Book Antiqua" w:hAnsi="Book Antiqua"/>
          <w:b/>
        </w:rPr>
        <w:t>Para efectos estadísticos el asignar un expediente en “</w:t>
      </w:r>
      <w:r w:rsidRPr="0048077B">
        <w:rPr>
          <w:rFonts w:ascii="Book Antiqua" w:hAnsi="Book Antiqua"/>
          <w:b/>
          <w:i/>
          <w:iCs/>
        </w:rPr>
        <w:t>Archivo Provisional</w:t>
      </w:r>
      <w:r w:rsidRPr="0048077B">
        <w:rPr>
          <w:rFonts w:ascii="Book Antiqua" w:hAnsi="Book Antiqua"/>
          <w:b/>
        </w:rPr>
        <w:t>” significa que deja de formar parte del circulante y forma parte del estado “</w:t>
      </w:r>
      <w:r w:rsidRPr="0048077B">
        <w:rPr>
          <w:rFonts w:ascii="Book Antiqua" w:hAnsi="Book Antiqua"/>
          <w:b/>
          <w:i/>
          <w:iCs/>
        </w:rPr>
        <w:t>Terminado</w:t>
      </w:r>
      <w:r w:rsidRPr="0048077B">
        <w:rPr>
          <w:rFonts w:ascii="Book Antiqua" w:hAnsi="Book Antiqua"/>
          <w:b/>
        </w:rPr>
        <w:t>” y no es correcto, sino inactivarlo, como establece la circular 4</w:t>
      </w:r>
      <w:r w:rsidR="007F20D0" w:rsidRPr="0048077B">
        <w:rPr>
          <w:rFonts w:ascii="Book Antiqua" w:hAnsi="Book Antiqua"/>
          <w:b/>
        </w:rPr>
        <w:t>7</w:t>
      </w:r>
      <w:r w:rsidRPr="0048077B">
        <w:rPr>
          <w:rFonts w:ascii="Book Antiqua" w:hAnsi="Book Antiqua"/>
          <w:b/>
        </w:rPr>
        <w:t xml:space="preserve">-2022 </w:t>
      </w:r>
      <w:r w:rsidRPr="0048077B">
        <w:rPr>
          <w:rFonts w:ascii="Book Antiqua" w:hAnsi="Book Antiqua" w:cs="Book Antiqua"/>
          <w:b/>
          <w:i/>
          <w:iCs/>
        </w:rPr>
        <w:t>“Cambios administrativos y operativos que se deberán implementar en aplicación de la Reforma Procesal Laboral. Esta circular deja sin efecto la 17-2021”:</w:t>
      </w:r>
    </w:p>
    <w:p w14:paraId="4B20A59E" w14:textId="77777777" w:rsidR="001254CA" w:rsidRPr="0048077B" w:rsidRDefault="001254CA" w:rsidP="001254CA">
      <w:pPr>
        <w:spacing w:line="276" w:lineRule="auto"/>
        <w:jc w:val="both"/>
        <w:rPr>
          <w:rFonts w:ascii="Book Antiqua" w:hAnsi="Book Antiqua"/>
          <w:bCs/>
        </w:rPr>
      </w:pPr>
    </w:p>
    <w:p w14:paraId="3E7E7AA3" w14:textId="77777777" w:rsidR="001254CA" w:rsidRPr="0048077B" w:rsidRDefault="001254CA" w:rsidP="001254CA">
      <w:pPr>
        <w:pStyle w:val="NormalWeb"/>
        <w:spacing w:after="160" w:line="276" w:lineRule="auto"/>
        <w:ind w:left="567" w:right="567"/>
        <w:jc w:val="both"/>
        <w:rPr>
          <w:rFonts w:ascii="Book Antiqua" w:hAnsi="Book Antiqua"/>
          <w:i/>
          <w:iCs/>
          <w:sz w:val="22"/>
          <w:szCs w:val="22"/>
        </w:rPr>
      </w:pPr>
      <w:r w:rsidRPr="0048077B">
        <w:rPr>
          <w:rFonts w:ascii="Book Antiqua" w:hAnsi="Book Antiqua" w:cs="Times New Roman"/>
          <w:i/>
          <w:iCs/>
          <w:sz w:val="22"/>
          <w:szCs w:val="22"/>
        </w:rPr>
        <w:t xml:space="preserve">“Casos inactivos: Los inactivos corresponderán a aquellos expedientes que han salido del circulante por motivo de desinterés en la fase de ejecución de la parte interesada por un espacio superior a los </w:t>
      </w:r>
      <w:r w:rsidRPr="0048077B">
        <w:rPr>
          <w:rFonts w:ascii="Book Antiqua" w:hAnsi="Book Antiqua" w:cs="Times New Roman"/>
          <w:i/>
          <w:iCs/>
          <w:sz w:val="22"/>
          <w:szCs w:val="22"/>
          <w:u w:val="single"/>
        </w:rPr>
        <w:t>seis meses</w:t>
      </w:r>
      <w:r w:rsidRPr="0048077B">
        <w:rPr>
          <w:rFonts w:ascii="Book Antiqua" w:hAnsi="Book Antiqua" w:cs="Times New Roman"/>
          <w:i/>
          <w:iCs/>
          <w:sz w:val="22"/>
          <w:szCs w:val="22"/>
        </w:rPr>
        <w:t>, sin que pueda continuar la tramitación de oficio. O bien, si la persona juzgadora considera que se puede inactivar y manda su archivo.</w:t>
      </w:r>
    </w:p>
    <w:p w14:paraId="153389B2" w14:textId="77777777" w:rsidR="001254CA" w:rsidRPr="0048077B" w:rsidRDefault="001254CA" w:rsidP="001254CA">
      <w:pPr>
        <w:pStyle w:val="NormalWeb"/>
        <w:spacing w:after="160" w:line="276" w:lineRule="auto"/>
        <w:ind w:left="567" w:right="567"/>
        <w:jc w:val="both"/>
        <w:rPr>
          <w:rFonts w:ascii="Book Antiqua" w:hAnsi="Book Antiqua"/>
          <w:i/>
          <w:iCs/>
          <w:sz w:val="22"/>
          <w:szCs w:val="22"/>
        </w:rPr>
      </w:pPr>
      <w:r w:rsidRPr="0048077B">
        <w:rPr>
          <w:rFonts w:ascii="Book Antiqua" w:hAnsi="Book Antiqua" w:cs="Times New Roman"/>
          <w:i/>
          <w:iCs/>
          <w:sz w:val="22"/>
          <w:szCs w:val="22"/>
          <w:lang w:val="es-ES_tradnl"/>
        </w:rPr>
        <w:t>El término “inactivo” es de carácter estrictamente estadístico y se utiliza para depurar el sistema informático. En esta variable no se deben considerar aquellos expedientes que se encuentran en un estado “suspendido” ya que estos están sujetos a un plazo o una condición que se debe cumplir”.</w:t>
      </w:r>
    </w:p>
    <w:p w14:paraId="75363A44" w14:textId="77777777" w:rsidR="001254CA" w:rsidRPr="0048077B" w:rsidRDefault="001254CA" w:rsidP="001254CA">
      <w:pPr>
        <w:autoSpaceDE w:val="0"/>
        <w:autoSpaceDN w:val="0"/>
        <w:adjustRightInd w:val="0"/>
        <w:spacing w:line="276" w:lineRule="auto"/>
        <w:jc w:val="both"/>
        <w:rPr>
          <w:rFonts w:ascii="Book Antiqua" w:hAnsi="Book Antiqua" w:cs="Book Antiqua"/>
        </w:rPr>
      </w:pPr>
    </w:p>
    <w:p w14:paraId="3C664348" w14:textId="0831837D" w:rsidR="001254CA" w:rsidRPr="0048077B" w:rsidRDefault="001254CA" w:rsidP="001254CA">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Según la circular 4</w:t>
      </w:r>
      <w:r w:rsidR="007F20D0" w:rsidRPr="0048077B">
        <w:rPr>
          <w:rFonts w:ascii="Book Antiqua" w:hAnsi="Book Antiqua" w:cs="Book Antiqua"/>
        </w:rPr>
        <w:t>7</w:t>
      </w:r>
      <w:r w:rsidRPr="0048077B">
        <w:rPr>
          <w:rFonts w:ascii="Book Antiqua" w:hAnsi="Book Antiqua" w:cs="Book Antiqua"/>
        </w:rPr>
        <w:t xml:space="preserve">-2022, a partir del uso de la nueva fórmula estadística en materia de Trabajo que se aplicó a partir de </w:t>
      </w:r>
      <w:r w:rsidRPr="0048077B">
        <w:rPr>
          <w:rFonts w:ascii="Book Antiqua" w:hAnsi="Book Antiqua" w:cs="Book Antiqua"/>
          <w:b/>
          <w:bCs/>
        </w:rPr>
        <w:t>1 de enero 2022,</w:t>
      </w:r>
      <w:r w:rsidRPr="0048077B">
        <w:rPr>
          <w:rFonts w:ascii="Book Antiqua" w:hAnsi="Book Antiqua" w:cs="Book Antiqua"/>
        </w:rPr>
        <w:t xml:space="preserve"> la fase de ejecución inicia en el momento en que ya se cuenta con sentencia en firme y la parte interesada solicita el </w:t>
      </w:r>
      <w:r w:rsidRPr="0078591B">
        <w:rPr>
          <w:rFonts w:ascii="Book Antiqua" w:hAnsi="Book Antiqua" w:cs="Book Antiqua"/>
          <w:b/>
          <w:sz w:val="28"/>
          <w:szCs w:val="28"/>
        </w:rPr>
        <w:t>decreto de embargo de cuentas ante el incumplimiento de la prevención de depósito (hasta en ese momento se da apertura a la carpeta LEG)</w:t>
      </w:r>
      <w:r w:rsidRPr="0078591B">
        <w:rPr>
          <w:rFonts w:ascii="Book Antiqua" w:hAnsi="Book Antiqua" w:cs="Book Antiqua"/>
          <w:sz w:val="28"/>
          <w:szCs w:val="28"/>
        </w:rPr>
        <w:t xml:space="preserve"> </w:t>
      </w:r>
      <w:r w:rsidRPr="000620F7">
        <w:rPr>
          <w:rFonts w:ascii="Book Antiqua" w:hAnsi="Book Antiqua" w:cs="Book Antiqua"/>
        </w:rPr>
        <w:t>y</w:t>
      </w:r>
      <w:r w:rsidRPr="0048077B">
        <w:rPr>
          <w:rFonts w:ascii="Book Antiqua" w:hAnsi="Book Antiqua" w:cs="Book Antiqua"/>
        </w:rPr>
        <w:t xml:space="preserve"> se puede cerrar solamente por los siguientes motivos de término:</w:t>
      </w:r>
    </w:p>
    <w:p w14:paraId="3A2FEF4F" w14:textId="77777777" w:rsidR="001254CA" w:rsidRPr="0048077B" w:rsidRDefault="001254CA" w:rsidP="001254CA">
      <w:pPr>
        <w:tabs>
          <w:tab w:val="left" w:pos="1047"/>
          <w:tab w:val="center" w:pos="4410"/>
        </w:tabs>
        <w:spacing w:line="276" w:lineRule="auto"/>
        <w:jc w:val="both"/>
        <w:rPr>
          <w:rFonts w:ascii="Book Antiqua" w:hAnsi="Book Antiqua" w:cs="Book Antiqua"/>
        </w:rPr>
      </w:pPr>
    </w:p>
    <w:p w14:paraId="5BFC6E7B" w14:textId="77777777" w:rsidR="001254CA" w:rsidRPr="0048077B" w:rsidRDefault="001254CA" w:rsidP="001254CA">
      <w:pPr>
        <w:numPr>
          <w:ilvl w:val="0"/>
          <w:numId w:val="62"/>
        </w:numPr>
        <w:spacing w:line="276" w:lineRule="auto"/>
        <w:jc w:val="both"/>
        <w:rPr>
          <w:rFonts w:ascii="Book Antiqua" w:hAnsi="Book Antiqua"/>
          <w:bCs/>
        </w:rPr>
      </w:pPr>
      <w:r w:rsidRPr="0048077B">
        <w:rPr>
          <w:rFonts w:ascii="Book Antiqua" w:hAnsi="Book Antiqua"/>
          <w:bCs/>
        </w:rPr>
        <w:t>Ejecución cumplida</w:t>
      </w:r>
    </w:p>
    <w:p w14:paraId="7E275B24" w14:textId="77777777" w:rsidR="001254CA" w:rsidRPr="0048077B" w:rsidRDefault="001254CA" w:rsidP="001254CA">
      <w:pPr>
        <w:numPr>
          <w:ilvl w:val="0"/>
          <w:numId w:val="62"/>
        </w:numPr>
        <w:spacing w:line="276" w:lineRule="auto"/>
        <w:jc w:val="both"/>
        <w:rPr>
          <w:rFonts w:ascii="Book Antiqua" w:hAnsi="Book Antiqua"/>
          <w:bCs/>
        </w:rPr>
      </w:pPr>
      <w:r w:rsidRPr="0048077B">
        <w:rPr>
          <w:rFonts w:ascii="Book Antiqua" w:hAnsi="Book Antiqua"/>
          <w:bCs/>
        </w:rPr>
        <w:t>Ejecución Prescrita</w:t>
      </w:r>
    </w:p>
    <w:p w14:paraId="46E07AF3" w14:textId="1E4A745A" w:rsidR="001254CA" w:rsidRPr="0048077B" w:rsidRDefault="00524224" w:rsidP="001254CA">
      <w:pPr>
        <w:numPr>
          <w:ilvl w:val="0"/>
          <w:numId w:val="62"/>
        </w:numPr>
        <w:spacing w:line="276" w:lineRule="auto"/>
        <w:jc w:val="both"/>
        <w:rPr>
          <w:rFonts w:ascii="Book Antiqua" w:hAnsi="Book Antiqua"/>
          <w:bCs/>
        </w:rPr>
      </w:pPr>
      <w:r>
        <w:rPr>
          <w:rFonts w:ascii="Book Antiqua" w:hAnsi="Book Antiqua"/>
          <w:bCs/>
        </w:rPr>
        <w:t>Sentencia</w:t>
      </w:r>
      <w:r w:rsidR="001254CA" w:rsidRPr="0048077B">
        <w:rPr>
          <w:rFonts w:ascii="Book Antiqua" w:hAnsi="Book Antiqua"/>
          <w:bCs/>
        </w:rPr>
        <w:t xml:space="preserve"> homologada</w:t>
      </w:r>
    </w:p>
    <w:p w14:paraId="0567A1B7" w14:textId="77777777" w:rsidR="001254CA" w:rsidRPr="0048077B" w:rsidRDefault="001254CA" w:rsidP="00CB605D">
      <w:pPr>
        <w:spacing w:line="276" w:lineRule="auto"/>
        <w:jc w:val="both"/>
        <w:rPr>
          <w:rFonts w:ascii="Book Antiqua" w:hAnsi="Book Antiqua"/>
          <w:bCs/>
          <w:lang w:val="es-ES_tradnl"/>
        </w:rPr>
      </w:pPr>
    </w:p>
    <w:p w14:paraId="1158BCA5" w14:textId="303DD51E" w:rsidR="00593D58" w:rsidRPr="0078591B" w:rsidRDefault="00032C33" w:rsidP="00CB605D">
      <w:pPr>
        <w:spacing w:line="276" w:lineRule="auto"/>
        <w:jc w:val="both"/>
        <w:rPr>
          <w:rFonts w:ascii="Book Antiqua" w:hAnsi="Book Antiqua"/>
          <w:lang w:val="es-ES_tradnl"/>
        </w:rPr>
      </w:pPr>
      <w:r w:rsidRPr="0078591B">
        <w:rPr>
          <w:rFonts w:ascii="Book Antiqua" w:hAnsi="Book Antiqua"/>
          <w:lang w:val="es-ES_tradnl"/>
        </w:rPr>
        <w:t>Como posible efecto de estos cambios</w:t>
      </w:r>
      <w:r w:rsidR="001E022A" w:rsidRPr="000620F7">
        <w:rPr>
          <w:rFonts w:ascii="Book Antiqua" w:hAnsi="Book Antiqua"/>
          <w:lang w:val="es-ES_tradnl"/>
        </w:rPr>
        <w:t xml:space="preserve">, se </w:t>
      </w:r>
      <w:r w:rsidR="001E022A" w:rsidRPr="0048077B">
        <w:rPr>
          <w:rFonts w:ascii="Book Antiqua" w:hAnsi="Book Antiqua"/>
          <w:lang w:val="es-ES_tradnl"/>
        </w:rPr>
        <w:t xml:space="preserve">observa </w:t>
      </w:r>
      <w:r w:rsidRPr="0078591B">
        <w:rPr>
          <w:rFonts w:ascii="Book Antiqua" w:hAnsi="Book Antiqua"/>
          <w:lang w:val="es-ES_tradnl"/>
        </w:rPr>
        <w:t>que e</w:t>
      </w:r>
      <w:r w:rsidR="001E022A" w:rsidRPr="000620F7">
        <w:rPr>
          <w:rFonts w:ascii="Book Antiqua" w:hAnsi="Book Antiqua"/>
          <w:lang w:val="es-ES_tradnl"/>
        </w:rPr>
        <w:t>l</w:t>
      </w:r>
      <w:r w:rsidRPr="0078591B">
        <w:rPr>
          <w:rFonts w:ascii="Book Antiqua" w:hAnsi="Book Antiqua"/>
          <w:lang w:val="es-ES_tradnl"/>
        </w:rPr>
        <w:t xml:space="preserve"> circulante en </w:t>
      </w:r>
      <w:r w:rsidR="008A12BF" w:rsidRPr="0078591B">
        <w:rPr>
          <w:rFonts w:ascii="Book Antiqua" w:hAnsi="Book Antiqua"/>
          <w:bCs/>
          <w:lang w:val="es-ES_tradnl"/>
        </w:rPr>
        <w:t xml:space="preserve">carpetas LEG </w:t>
      </w:r>
      <w:r w:rsidRPr="0078591B">
        <w:rPr>
          <w:rFonts w:ascii="Book Antiqua" w:hAnsi="Book Antiqua"/>
          <w:bCs/>
          <w:lang w:val="es-ES_tradnl"/>
        </w:rPr>
        <w:t xml:space="preserve">en </w:t>
      </w:r>
      <w:r w:rsidRPr="0078591B">
        <w:rPr>
          <w:rFonts w:ascii="Book Antiqua" w:hAnsi="Book Antiqua"/>
          <w:lang w:val="es-ES_tradnl"/>
        </w:rPr>
        <w:t>el primer semestre 2022</w:t>
      </w:r>
      <w:r w:rsidR="00DD02F1" w:rsidRPr="0078591B">
        <w:rPr>
          <w:rFonts w:ascii="Book Antiqua" w:hAnsi="Book Antiqua"/>
          <w:bCs/>
          <w:lang w:val="es-ES_tradnl"/>
        </w:rPr>
        <w:t xml:space="preserve"> disminuyó</w:t>
      </w:r>
      <w:r w:rsidR="008A12BF" w:rsidRPr="0078591B">
        <w:rPr>
          <w:rFonts w:ascii="Book Antiqua" w:hAnsi="Book Antiqua"/>
          <w:bCs/>
          <w:lang w:val="es-ES_tradnl"/>
        </w:rPr>
        <w:t>, paso de 8832 al finalizar diciembre 2021 a 8238 al finalizar junio 2022</w:t>
      </w:r>
      <w:r w:rsidR="00085942" w:rsidRPr="0078591B">
        <w:rPr>
          <w:rFonts w:ascii="Book Antiqua" w:hAnsi="Book Antiqua"/>
          <w:bCs/>
          <w:lang w:val="es-ES_tradnl"/>
        </w:rPr>
        <w:t xml:space="preserve">. </w:t>
      </w:r>
    </w:p>
    <w:p w14:paraId="10510653" w14:textId="77777777" w:rsidR="00032C33" w:rsidRPr="000620F7" w:rsidRDefault="00032C33" w:rsidP="00CB605D">
      <w:pPr>
        <w:spacing w:line="276" w:lineRule="auto"/>
        <w:jc w:val="both"/>
        <w:rPr>
          <w:rFonts w:ascii="Book Antiqua" w:hAnsi="Book Antiqua"/>
          <w:bCs/>
          <w:highlight w:val="cyan"/>
          <w:lang w:val="es-ES_tradnl"/>
        </w:rPr>
      </w:pPr>
    </w:p>
    <w:p w14:paraId="5CF67470" w14:textId="77777777" w:rsidR="00C9087A" w:rsidRPr="0048077B" w:rsidRDefault="00C9087A" w:rsidP="00CB605D">
      <w:pPr>
        <w:spacing w:line="276" w:lineRule="auto"/>
        <w:jc w:val="both"/>
        <w:rPr>
          <w:rFonts w:ascii="Book Antiqua" w:hAnsi="Book Antiqua"/>
          <w:b/>
        </w:rPr>
      </w:pPr>
    </w:p>
    <w:p w14:paraId="75DDE325" w14:textId="77777777" w:rsidR="00970347" w:rsidRPr="0048077B" w:rsidRDefault="00C9087A" w:rsidP="00F65F39">
      <w:pPr>
        <w:numPr>
          <w:ilvl w:val="0"/>
          <w:numId w:val="74"/>
        </w:numPr>
        <w:tabs>
          <w:tab w:val="left" w:pos="0"/>
        </w:tabs>
        <w:spacing w:line="276" w:lineRule="auto"/>
        <w:jc w:val="both"/>
        <w:rPr>
          <w:rFonts w:ascii="Book Antiqua" w:hAnsi="Book Antiqua"/>
          <w:bCs/>
        </w:rPr>
      </w:pPr>
      <w:r w:rsidRPr="0048077B">
        <w:rPr>
          <w:rFonts w:ascii="Book Antiqua" w:hAnsi="Book Antiqua"/>
          <w:b/>
          <w:color w:val="0070C0"/>
        </w:rPr>
        <w:lastRenderedPageBreak/>
        <w:t>Asu</w:t>
      </w:r>
      <w:r w:rsidR="00327A1A" w:rsidRPr="0048077B">
        <w:rPr>
          <w:rFonts w:ascii="Book Antiqua" w:hAnsi="Book Antiqua"/>
          <w:b/>
          <w:color w:val="0070C0"/>
        </w:rPr>
        <w:t>n</w:t>
      </w:r>
      <w:r w:rsidRPr="0048077B">
        <w:rPr>
          <w:rFonts w:ascii="Book Antiqua" w:hAnsi="Book Antiqua"/>
          <w:b/>
          <w:color w:val="0070C0"/>
        </w:rPr>
        <w:t>tos laborales activos en despachos que perdieron competencia en 2017</w:t>
      </w:r>
      <w:r w:rsidR="002B5819" w:rsidRPr="0048077B">
        <w:rPr>
          <w:rFonts w:ascii="Book Antiqua" w:hAnsi="Book Antiqua"/>
          <w:b/>
        </w:rPr>
        <w:t xml:space="preserve">: </w:t>
      </w:r>
      <w:r w:rsidR="002B5819" w:rsidRPr="0048077B">
        <w:rPr>
          <w:rFonts w:ascii="Book Antiqua" w:hAnsi="Book Antiqua"/>
          <w:bCs/>
        </w:rPr>
        <w:t>a</w:t>
      </w:r>
      <w:r w:rsidR="00970347" w:rsidRPr="0048077B">
        <w:rPr>
          <w:rFonts w:ascii="Book Antiqua" w:hAnsi="Book Antiqua"/>
          <w:bCs/>
        </w:rPr>
        <w:t xml:space="preserve">l momento de confección del presente informe, la recopilación de los datos </w:t>
      </w:r>
      <w:r w:rsidR="00C94BE6" w:rsidRPr="0048077B">
        <w:rPr>
          <w:rFonts w:ascii="Book Antiqua" w:hAnsi="Book Antiqua"/>
          <w:bCs/>
        </w:rPr>
        <w:t>estadísticos</w:t>
      </w:r>
      <w:r w:rsidR="00970347" w:rsidRPr="0048077B">
        <w:rPr>
          <w:rFonts w:ascii="Book Antiqua" w:hAnsi="Book Antiqua"/>
          <w:bCs/>
        </w:rPr>
        <w:t xml:space="preserve"> evidenció que de los despachos que perdieron competencia a partir de la Reforma Procesal Laboral en el año 2017, todavía </w:t>
      </w:r>
      <w:r w:rsidR="00F07F88" w:rsidRPr="0048077B">
        <w:rPr>
          <w:rFonts w:ascii="Book Antiqua" w:hAnsi="Book Antiqua"/>
          <w:bCs/>
        </w:rPr>
        <w:t>tienen</w:t>
      </w:r>
      <w:r w:rsidR="00970347" w:rsidRPr="0048077B">
        <w:rPr>
          <w:rFonts w:ascii="Book Antiqua" w:hAnsi="Book Antiqua"/>
          <w:bCs/>
        </w:rPr>
        <w:t xml:space="preserve"> expedientes activos, tal como se indic</w:t>
      </w:r>
      <w:r w:rsidR="00C94BE6" w:rsidRPr="0048077B">
        <w:rPr>
          <w:rFonts w:ascii="Book Antiqua" w:hAnsi="Book Antiqua"/>
          <w:bCs/>
        </w:rPr>
        <w:t xml:space="preserve">ó en </w:t>
      </w:r>
      <w:r w:rsidR="00843051" w:rsidRPr="0048077B">
        <w:rPr>
          <w:rFonts w:ascii="Book Antiqua" w:hAnsi="Book Antiqua"/>
          <w:bCs/>
        </w:rPr>
        <w:t>la tabla</w:t>
      </w:r>
      <w:r w:rsidR="00C94BE6" w:rsidRPr="0048077B">
        <w:rPr>
          <w:rFonts w:ascii="Book Antiqua" w:hAnsi="Book Antiqua"/>
          <w:bCs/>
        </w:rPr>
        <w:t xml:space="preserve"> 1 de</w:t>
      </w:r>
      <w:r w:rsidR="00843051" w:rsidRPr="0048077B">
        <w:rPr>
          <w:rFonts w:ascii="Book Antiqua" w:hAnsi="Book Antiqua"/>
          <w:bCs/>
        </w:rPr>
        <w:t>l apartado 3.2 de</w:t>
      </w:r>
      <w:r w:rsidR="00C94BE6" w:rsidRPr="0048077B">
        <w:rPr>
          <w:rFonts w:ascii="Book Antiqua" w:hAnsi="Book Antiqua"/>
          <w:bCs/>
        </w:rPr>
        <w:t xml:space="preserve"> este informe. </w:t>
      </w:r>
    </w:p>
    <w:p w14:paraId="5C600950" w14:textId="77777777" w:rsidR="00970347" w:rsidRPr="0048077B" w:rsidRDefault="00970347" w:rsidP="00F65F39">
      <w:pPr>
        <w:tabs>
          <w:tab w:val="left" w:pos="0"/>
        </w:tabs>
        <w:spacing w:line="276" w:lineRule="auto"/>
        <w:jc w:val="both"/>
        <w:rPr>
          <w:rFonts w:ascii="Book Antiqua" w:hAnsi="Book Antiqua"/>
          <w:b/>
        </w:rPr>
      </w:pPr>
      <w:r w:rsidRPr="0048077B">
        <w:rPr>
          <w:rFonts w:ascii="Book Antiqua" w:hAnsi="Book Antiqua"/>
          <w:b/>
        </w:rPr>
        <w:t xml:space="preserve"> </w:t>
      </w:r>
    </w:p>
    <w:p w14:paraId="6B521A1A" w14:textId="41A3717D" w:rsidR="00EC026E" w:rsidRPr="000620F7" w:rsidRDefault="00C9087A" w:rsidP="00F65F39">
      <w:pPr>
        <w:numPr>
          <w:ilvl w:val="0"/>
          <w:numId w:val="74"/>
        </w:numPr>
        <w:tabs>
          <w:tab w:val="left" w:pos="0"/>
          <w:tab w:val="left" w:pos="709"/>
        </w:tabs>
        <w:spacing w:line="276" w:lineRule="auto"/>
        <w:jc w:val="both"/>
        <w:rPr>
          <w:rFonts w:ascii="Book Antiqua" w:hAnsi="Book Antiqua"/>
          <w:bCs/>
        </w:rPr>
      </w:pPr>
      <w:r w:rsidRPr="0048077B">
        <w:rPr>
          <w:rFonts w:ascii="Book Antiqua" w:hAnsi="Book Antiqua"/>
          <w:b/>
          <w:color w:val="0070C0"/>
        </w:rPr>
        <w:t xml:space="preserve">Asuntos en fase de </w:t>
      </w:r>
      <w:r w:rsidR="00327A1A" w:rsidRPr="0048077B">
        <w:rPr>
          <w:rFonts w:ascii="Book Antiqua" w:hAnsi="Book Antiqua"/>
          <w:b/>
          <w:color w:val="0070C0"/>
        </w:rPr>
        <w:t>eje</w:t>
      </w:r>
      <w:r w:rsidRPr="0048077B">
        <w:rPr>
          <w:rFonts w:ascii="Book Antiqua" w:hAnsi="Book Antiqua"/>
          <w:b/>
          <w:color w:val="0070C0"/>
        </w:rPr>
        <w:t xml:space="preserve">cución </w:t>
      </w:r>
      <w:r w:rsidR="00C94BE6" w:rsidRPr="0048077B">
        <w:rPr>
          <w:rFonts w:ascii="Book Antiqua" w:hAnsi="Book Antiqua"/>
          <w:b/>
          <w:color w:val="0070C0"/>
        </w:rPr>
        <w:t>como</w:t>
      </w:r>
      <w:r w:rsidRPr="0048077B">
        <w:rPr>
          <w:rFonts w:ascii="Book Antiqua" w:hAnsi="Book Antiqua"/>
          <w:b/>
          <w:color w:val="0070C0"/>
        </w:rPr>
        <w:t xml:space="preserve"> carpetas PRI</w:t>
      </w:r>
      <w:r w:rsidR="002B5819" w:rsidRPr="0048077B">
        <w:rPr>
          <w:rFonts w:ascii="Book Antiqua" w:hAnsi="Book Antiqua"/>
          <w:b/>
          <w:color w:val="0070C0"/>
        </w:rPr>
        <w:t xml:space="preserve">: </w:t>
      </w:r>
      <w:r w:rsidR="002B5819" w:rsidRPr="0048077B">
        <w:rPr>
          <w:rFonts w:ascii="Book Antiqua" w:hAnsi="Book Antiqua"/>
          <w:bCs/>
        </w:rPr>
        <w:t>c</w:t>
      </w:r>
      <w:r w:rsidR="00EC026E" w:rsidRPr="0048077B">
        <w:rPr>
          <w:rFonts w:ascii="Book Antiqua" w:hAnsi="Book Antiqua"/>
          <w:bCs/>
        </w:rPr>
        <w:t xml:space="preserve">omo se indicó en el punto </w:t>
      </w:r>
      <w:r w:rsidR="006A5903" w:rsidRPr="0048077B">
        <w:rPr>
          <w:rFonts w:ascii="Book Antiqua" w:hAnsi="Book Antiqua"/>
          <w:bCs/>
        </w:rPr>
        <w:t>anterior</w:t>
      </w:r>
      <w:r w:rsidR="00D10E67" w:rsidRPr="0048077B">
        <w:rPr>
          <w:rFonts w:ascii="Book Antiqua" w:hAnsi="Book Antiqua"/>
          <w:bCs/>
        </w:rPr>
        <w:t xml:space="preserve"> (ver tabla 1)</w:t>
      </w:r>
      <w:r w:rsidR="00EC026E" w:rsidRPr="0048077B">
        <w:rPr>
          <w:rFonts w:ascii="Book Antiqua" w:hAnsi="Book Antiqua"/>
          <w:bCs/>
        </w:rPr>
        <w:t xml:space="preserve">, hay varios despachos que </w:t>
      </w:r>
      <w:r w:rsidR="00D10E67" w:rsidRPr="0048077B">
        <w:rPr>
          <w:rFonts w:ascii="Book Antiqua" w:hAnsi="Book Antiqua"/>
          <w:bCs/>
        </w:rPr>
        <w:t>perdieron competencia en materia de trabajo para el conocimiento de asuntos nuevos principales desde el 25 de julio de 2017</w:t>
      </w:r>
      <w:r w:rsidR="00EC026E" w:rsidRPr="0048077B">
        <w:rPr>
          <w:rFonts w:ascii="Book Antiqua" w:hAnsi="Book Antiqua"/>
          <w:bCs/>
        </w:rPr>
        <w:t xml:space="preserve"> que todavía </w:t>
      </w:r>
      <w:r w:rsidR="00D10E67" w:rsidRPr="0048077B">
        <w:rPr>
          <w:rFonts w:ascii="Book Antiqua" w:hAnsi="Book Antiqua"/>
          <w:bCs/>
        </w:rPr>
        <w:t xml:space="preserve">reportan como </w:t>
      </w:r>
      <w:r w:rsidR="00EC026E" w:rsidRPr="0048077B">
        <w:rPr>
          <w:rFonts w:ascii="Book Antiqua" w:hAnsi="Book Antiqua"/>
          <w:bCs/>
        </w:rPr>
        <w:t xml:space="preserve">activos expedientes laborales </w:t>
      </w:r>
      <w:r w:rsidR="00C94BE6" w:rsidRPr="0048077B">
        <w:rPr>
          <w:rFonts w:ascii="Book Antiqua" w:hAnsi="Book Antiqua"/>
          <w:bCs/>
        </w:rPr>
        <w:t xml:space="preserve">(carpetas PRI) </w:t>
      </w:r>
      <w:r w:rsidR="00EC026E" w:rsidRPr="0048077B">
        <w:rPr>
          <w:rFonts w:ascii="Book Antiqua" w:hAnsi="Book Antiqua"/>
          <w:bCs/>
        </w:rPr>
        <w:t>aun cuando ya no tienen competencia</w:t>
      </w:r>
      <w:r w:rsidR="00C94BE6" w:rsidRPr="0048077B">
        <w:rPr>
          <w:rFonts w:ascii="Book Antiqua" w:hAnsi="Book Antiqua"/>
          <w:bCs/>
        </w:rPr>
        <w:t xml:space="preserve">. </w:t>
      </w:r>
      <w:r w:rsidR="004962A4" w:rsidRPr="0048077B">
        <w:rPr>
          <w:rFonts w:ascii="Book Antiqua" w:hAnsi="Book Antiqua"/>
          <w:bCs/>
        </w:rPr>
        <w:t>Además,</w:t>
      </w:r>
      <w:r w:rsidR="00C94BE6" w:rsidRPr="0048077B">
        <w:rPr>
          <w:rFonts w:ascii="Book Antiqua" w:hAnsi="Book Antiqua"/>
          <w:bCs/>
        </w:rPr>
        <w:t xml:space="preserve"> </w:t>
      </w:r>
      <w:r w:rsidR="00EC026E" w:rsidRPr="0048077B">
        <w:rPr>
          <w:rFonts w:ascii="Book Antiqua" w:hAnsi="Book Antiqua"/>
          <w:bCs/>
        </w:rPr>
        <w:t xml:space="preserve">varios expedientes principales </w:t>
      </w:r>
      <w:r w:rsidR="00C94BE6" w:rsidRPr="0048077B">
        <w:rPr>
          <w:rFonts w:ascii="Book Antiqua" w:hAnsi="Book Antiqua"/>
          <w:bCs/>
        </w:rPr>
        <w:t xml:space="preserve">se visualizan en </w:t>
      </w:r>
      <w:r w:rsidR="00EC026E" w:rsidRPr="0048077B">
        <w:rPr>
          <w:rFonts w:ascii="Book Antiqua" w:hAnsi="Book Antiqua"/>
          <w:bCs/>
        </w:rPr>
        <w:t xml:space="preserve">fase de ejecución, cuando lo correcto es que esos expedientes </w:t>
      </w:r>
      <w:r w:rsidR="00C94BE6" w:rsidRPr="0048077B">
        <w:rPr>
          <w:rFonts w:ascii="Book Antiqua" w:hAnsi="Book Antiqua"/>
          <w:bCs/>
        </w:rPr>
        <w:t>se finalizaran estadísticamente al</w:t>
      </w:r>
      <w:r w:rsidR="00070FD5" w:rsidRPr="0048077B">
        <w:rPr>
          <w:rFonts w:ascii="Book Antiqua" w:hAnsi="Book Antiqua"/>
          <w:bCs/>
        </w:rPr>
        <w:t xml:space="preserve"> </w:t>
      </w:r>
      <w:r w:rsidR="00EC026E" w:rsidRPr="0048077B">
        <w:rPr>
          <w:rFonts w:ascii="Book Antiqua" w:hAnsi="Book Antiqua"/>
          <w:bCs/>
        </w:rPr>
        <w:t>dicta</w:t>
      </w:r>
      <w:r w:rsidR="00C94BE6" w:rsidRPr="0048077B">
        <w:rPr>
          <w:rFonts w:ascii="Book Antiqua" w:hAnsi="Book Antiqua"/>
          <w:bCs/>
        </w:rPr>
        <w:t>r</w:t>
      </w:r>
      <w:r w:rsidR="00EC026E" w:rsidRPr="0048077B">
        <w:rPr>
          <w:rFonts w:ascii="Book Antiqua" w:hAnsi="Book Antiqua"/>
          <w:bCs/>
        </w:rPr>
        <w:t xml:space="preserve"> sentencia, </w:t>
      </w:r>
      <w:r w:rsidR="00C94BE6" w:rsidRPr="0048077B">
        <w:rPr>
          <w:rFonts w:ascii="Book Antiqua" w:hAnsi="Book Antiqua"/>
          <w:bCs/>
        </w:rPr>
        <w:t>y se cre</w:t>
      </w:r>
      <w:r w:rsidR="002B5819" w:rsidRPr="0048077B">
        <w:rPr>
          <w:rFonts w:ascii="Book Antiqua" w:hAnsi="Book Antiqua"/>
          <w:bCs/>
        </w:rPr>
        <w:t>e</w:t>
      </w:r>
      <w:r w:rsidR="00C94BE6" w:rsidRPr="0048077B">
        <w:rPr>
          <w:rFonts w:ascii="Book Antiqua" w:hAnsi="Book Antiqua"/>
          <w:bCs/>
        </w:rPr>
        <w:t xml:space="preserve"> el legajo correspondiente para tramitar la ejecución; </w:t>
      </w:r>
      <w:r w:rsidR="00070FD5" w:rsidRPr="0048077B">
        <w:rPr>
          <w:rFonts w:ascii="Book Antiqua" w:hAnsi="Book Antiqua"/>
          <w:bCs/>
        </w:rPr>
        <w:t>por lo que</w:t>
      </w:r>
      <w:r w:rsidR="005E09E5" w:rsidRPr="0048077B">
        <w:rPr>
          <w:rFonts w:ascii="Book Antiqua" w:hAnsi="Book Antiqua"/>
          <w:bCs/>
        </w:rPr>
        <w:t xml:space="preserve"> </w:t>
      </w:r>
      <w:r w:rsidR="00070FD5" w:rsidRPr="0048077B">
        <w:rPr>
          <w:rFonts w:ascii="Book Antiqua" w:hAnsi="Book Antiqua"/>
          <w:bCs/>
        </w:rPr>
        <w:t xml:space="preserve">deben revisar esos </w:t>
      </w:r>
      <w:r w:rsidR="00D10E67" w:rsidRPr="0048077B">
        <w:rPr>
          <w:rFonts w:ascii="Book Antiqua" w:hAnsi="Book Antiqua"/>
          <w:bCs/>
        </w:rPr>
        <w:t xml:space="preserve">233 </w:t>
      </w:r>
      <w:r w:rsidR="00070FD5" w:rsidRPr="0048077B">
        <w:rPr>
          <w:rFonts w:ascii="Book Antiqua" w:hAnsi="Book Antiqua"/>
          <w:bCs/>
        </w:rPr>
        <w:t>expedientes y corregir esa situación</w:t>
      </w:r>
      <w:r w:rsidR="0014174A" w:rsidRPr="0048077B">
        <w:rPr>
          <w:rFonts w:ascii="Book Antiqua" w:hAnsi="Book Antiqua"/>
          <w:bCs/>
        </w:rPr>
        <w:t xml:space="preserve"> (</w:t>
      </w:r>
      <w:r w:rsidR="00C94BE6" w:rsidRPr="0048077B">
        <w:rPr>
          <w:rFonts w:ascii="Book Antiqua" w:hAnsi="Book Antiqua"/>
          <w:bCs/>
        </w:rPr>
        <w:t>ver reporte completo en an</w:t>
      </w:r>
      <w:r w:rsidR="0014174A" w:rsidRPr="0048077B">
        <w:rPr>
          <w:rFonts w:ascii="Book Antiqua" w:hAnsi="Book Antiqua"/>
          <w:bCs/>
        </w:rPr>
        <w:t xml:space="preserve">exo </w:t>
      </w:r>
      <w:r w:rsidR="00C94BE6" w:rsidRPr="0048077B">
        <w:rPr>
          <w:rFonts w:ascii="Book Antiqua" w:hAnsi="Book Antiqua"/>
          <w:bCs/>
        </w:rPr>
        <w:t>1</w:t>
      </w:r>
      <w:r w:rsidR="0014174A" w:rsidRPr="0048077B">
        <w:rPr>
          <w:rFonts w:ascii="Book Antiqua" w:hAnsi="Book Antiqua"/>
          <w:bCs/>
        </w:rPr>
        <w:t>)</w:t>
      </w:r>
      <w:r w:rsidR="002B5819" w:rsidRPr="0048077B">
        <w:rPr>
          <w:rFonts w:ascii="Book Antiqua" w:hAnsi="Book Antiqua"/>
          <w:bCs/>
        </w:rPr>
        <w:t>.</w:t>
      </w:r>
      <w:r w:rsidR="00C744A0" w:rsidRPr="0048077B">
        <w:rPr>
          <w:rFonts w:ascii="Book Antiqua" w:hAnsi="Book Antiqua"/>
          <w:bCs/>
        </w:rPr>
        <w:t xml:space="preserve"> </w:t>
      </w:r>
    </w:p>
    <w:p w14:paraId="47C041B2" w14:textId="77777777" w:rsidR="00C9087A" w:rsidRPr="0048077B" w:rsidRDefault="00C9087A" w:rsidP="00CB605D">
      <w:pPr>
        <w:spacing w:line="276" w:lineRule="auto"/>
        <w:jc w:val="both"/>
        <w:rPr>
          <w:rFonts w:ascii="Book Antiqua" w:hAnsi="Book Antiqua"/>
          <w:bCs/>
        </w:rPr>
      </w:pPr>
    </w:p>
    <w:p w14:paraId="35A51305" w14:textId="77777777" w:rsidR="00EF6A6A" w:rsidRPr="0078591B" w:rsidRDefault="00EF6A6A" w:rsidP="00F65F39">
      <w:pPr>
        <w:pStyle w:val="Ttulo3"/>
        <w:numPr>
          <w:ilvl w:val="2"/>
          <w:numId w:val="40"/>
        </w:numPr>
        <w:spacing w:line="276" w:lineRule="auto"/>
        <w:rPr>
          <w:rFonts w:ascii="Book Antiqua" w:hAnsi="Book Antiqua"/>
        </w:rPr>
      </w:pPr>
      <w:r w:rsidRPr="0078591B">
        <w:rPr>
          <w:rFonts w:ascii="Book Antiqua" w:hAnsi="Book Antiqua"/>
          <w:lang w:val="es-CR"/>
        </w:rPr>
        <w:t>Fase de Ejecución</w:t>
      </w:r>
    </w:p>
    <w:p w14:paraId="18D779FD" w14:textId="77777777" w:rsidR="007B72A7" w:rsidRPr="0048077B" w:rsidRDefault="00D62C2B" w:rsidP="00CB605D">
      <w:pPr>
        <w:autoSpaceDE w:val="0"/>
        <w:autoSpaceDN w:val="0"/>
        <w:adjustRightInd w:val="0"/>
        <w:spacing w:line="276" w:lineRule="auto"/>
        <w:jc w:val="both"/>
        <w:rPr>
          <w:rFonts w:ascii="Book Antiqua" w:hAnsi="Book Antiqua" w:cs="Book Antiqua"/>
        </w:rPr>
      </w:pPr>
      <w:r w:rsidRPr="000620F7">
        <w:rPr>
          <w:rFonts w:ascii="Book Antiqua" w:hAnsi="Book Antiqua" w:cs="Book Antiqua"/>
        </w:rPr>
        <w:t xml:space="preserve">Actualmente, </w:t>
      </w:r>
      <w:r w:rsidR="00731EDE" w:rsidRPr="0048077B">
        <w:rPr>
          <w:rFonts w:ascii="Book Antiqua" w:hAnsi="Book Antiqua" w:cs="Book Antiqua"/>
        </w:rPr>
        <w:t xml:space="preserve">el proceso laboral se tramita a nivel de sistema en una carpeta Principal (PRI) y esa carpeta se cierra estadísticamente o finaliza por distintos motivos, entre ellos sentencia </w:t>
      </w:r>
      <w:r w:rsidRPr="0048077B">
        <w:rPr>
          <w:rFonts w:ascii="Book Antiqua" w:hAnsi="Book Antiqua" w:cs="Book Antiqua"/>
        </w:rPr>
        <w:t xml:space="preserve">y da inicio </w:t>
      </w:r>
      <w:r w:rsidR="007B72A7" w:rsidRPr="0048077B">
        <w:rPr>
          <w:rFonts w:ascii="Book Antiqua" w:hAnsi="Book Antiqua" w:cs="Book Antiqua"/>
        </w:rPr>
        <w:t xml:space="preserve">la fase de ejecución de lo ordenado en esa sentencia. </w:t>
      </w:r>
    </w:p>
    <w:p w14:paraId="1D6FAA37" w14:textId="77777777" w:rsidR="00731EDE" w:rsidRPr="0048077B" w:rsidRDefault="00731EDE" w:rsidP="00CB605D">
      <w:pPr>
        <w:autoSpaceDE w:val="0"/>
        <w:autoSpaceDN w:val="0"/>
        <w:adjustRightInd w:val="0"/>
        <w:spacing w:line="276" w:lineRule="auto"/>
        <w:jc w:val="both"/>
        <w:rPr>
          <w:rFonts w:ascii="Book Antiqua" w:hAnsi="Book Antiqua" w:cs="Book Antiqua"/>
        </w:rPr>
      </w:pPr>
    </w:p>
    <w:p w14:paraId="5FE1C882" w14:textId="78BEE4F8" w:rsidR="00D62C2B" w:rsidRPr="0048077B" w:rsidRDefault="007B72A7" w:rsidP="00CB605D">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 xml:space="preserve">En materia de </w:t>
      </w:r>
      <w:r w:rsidR="000E4B7E">
        <w:rPr>
          <w:rFonts w:ascii="Book Antiqua" w:hAnsi="Book Antiqua" w:cs="Book Antiqua"/>
        </w:rPr>
        <w:t>T</w:t>
      </w:r>
      <w:r w:rsidRPr="0048077B">
        <w:rPr>
          <w:rFonts w:ascii="Book Antiqua" w:hAnsi="Book Antiqua" w:cs="Book Antiqua"/>
        </w:rPr>
        <w:t>rabajo a nivel de sistema y para orden estadístico</w:t>
      </w:r>
      <w:r w:rsidR="009C6D7D" w:rsidRPr="0048077B">
        <w:rPr>
          <w:rFonts w:ascii="Book Antiqua" w:hAnsi="Book Antiqua" w:cs="Book Antiqua"/>
        </w:rPr>
        <w:t>,</w:t>
      </w:r>
      <w:r w:rsidRPr="0048077B">
        <w:rPr>
          <w:rFonts w:ascii="Book Antiqua" w:hAnsi="Book Antiqua" w:cs="Book Antiqua"/>
        </w:rPr>
        <w:t xml:space="preserve"> se utiliza un tipo de carpeta adicional denominado “</w:t>
      </w:r>
      <w:r w:rsidR="00D62C2B" w:rsidRPr="0048077B">
        <w:rPr>
          <w:rFonts w:ascii="Book Antiqua" w:hAnsi="Book Antiqua" w:cs="Book Antiqua"/>
          <w:i/>
          <w:iCs/>
        </w:rPr>
        <w:t>Legajo de Ejecución</w:t>
      </w:r>
      <w:r w:rsidRPr="0048077B">
        <w:rPr>
          <w:rFonts w:ascii="Book Antiqua" w:hAnsi="Book Antiqua" w:cs="Book Antiqua"/>
          <w:i/>
          <w:iCs/>
        </w:rPr>
        <w:t>”</w:t>
      </w:r>
      <w:r w:rsidR="00731EDE" w:rsidRPr="0048077B">
        <w:rPr>
          <w:rFonts w:ascii="Book Antiqua" w:hAnsi="Book Antiqua" w:cs="Book Antiqua"/>
          <w:i/>
          <w:iCs/>
        </w:rPr>
        <w:t xml:space="preserve"> </w:t>
      </w:r>
      <w:r w:rsidR="00731EDE" w:rsidRPr="0048077B">
        <w:rPr>
          <w:rFonts w:ascii="Book Antiqua" w:hAnsi="Book Antiqua" w:cs="Book Antiqua"/>
        </w:rPr>
        <w:t xml:space="preserve">(LEG), </w:t>
      </w:r>
      <w:r w:rsidR="002D3D1D" w:rsidRPr="0048077B">
        <w:rPr>
          <w:rFonts w:ascii="Book Antiqua" w:hAnsi="Book Antiqua" w:cs="Book Antiqua"/>
        </w:rPr>
        <w:t xml:space="preserve">para el </w:t>
      </w:r>
      <w:r w:rsidR="00D62C2B" w:rsidRPr="0048077B">
        <w:rPr>
          <w:rFonts w:ascii="Book Antiqua" w:hAnsi="Book Antiqua" w:cs="Book Antiqua"/>
        </w:rPr>
        <w:t>trámite necesario para el cobro de los rubros que pretende la parte actora</w:t>
      </w:r>
      <w:r w:rsidR="00053935" w:rsidRPr="0048077B">
        <w:rPr>
          <w:rFonts w:ascii="Book Antiqua" w:hAnsi="Book Antiqua" w:cs="Book Antiqua"/>
        </w:rPr>
        <w:t>.</w:t>
      </w:r>
    </w:p>
    <w:p w14:paraId="73D61CD5" w14:textId="77777777" w:rsidR="00EF6A6A" w:rsidRPr="0048077B" w:rsidRDefault="00EF6A6A" w:rsidP="00CB605D">
      <w:pPr>
        <w:autoSpaceDE w:val="0"/>
        <w:autoSpaceDN w:val="0"/>
        <w:adjustRightInd w:val="0"/>
        <w:spacing w:line="276" w:lineRule="auto"/>
        <w:jc w:val="both"/>
        <w:rPr>
          <w:rFonts w:ascii="Book Antiqua" w:hAnsi="Book Antiqua" w:cs="Book Antiqua"/>
        </w:rPr>
      </w:pPr>
    </w:p>
    <w:p w14:paraId="781D1003" w14:textId="77777777" w:rsidR="009B00DE" w:rsidRPr="0048077B" w:rsidRDefault="00A96EDD" w:rsidP="00CB605D">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 xml:space="preserve">Durante esta fase </w:t>
      </w:r>
      <w:r w:rsidR="00731EDE" w:rsidRPr="0048077B">
        <w:rPr>
          <w:rFonts w:ascii="Book Antiqua" w:hAnsi="Book Antiqua" w:cs="Book Antiqua"/>
        </w:rPr>
        <w:t xml:space="preserve">y dentro de la carpeta LEG </w:t>
      </w:r>
      <w:r w:rsidRPr="0048077B">
        <w:rPr>
          <w:rFonts w:ascii="Book Antiqua" w:hAnsi="Book Antiqua" w:cs="Book Antiqua"/>
        </w:rPr>
        <w:t>se dictan liquidaciones parciales (</w:t>
      </w:r>
      <w:r w:rsidR="00731EDE" w:rsidRPr="0048077B">
        <w:rPr>
          <w:rFonts w:ascii="Book Antiqua" w:hAnsi="Book Antiqua" w:cs="Book Antiqua"/>
        </w:rPr>
        <w:t xml:space="preserve">que </w:t>
      </w:r>
      <w:r w:rsidR="00D53597" w:rsidRPr="0048077B">
        <w:rPr>
          <w:rFonts w:ascii="Book Antiqua" w:hAnsi="Book Antiqua" w:cs="Book Antiqua"/>
        </w:rPr>
        <w:t xml:space="preserve">se consideran </w:t>
      </w:r>
      <w:r w:rsidRPr="0048077B">
        <w:rPr>
          <w:rFonts w:ascii="Book Antiqua" w:hAnsi="Book Antiqua" w:cs="Book Antiqua"/>
        </w:rPr>
        <w:t>sentencia</w:t>
      </w:r>
      <w:r w:rsidR="00D53597" w:rsidRPr="0048077B">
        <w:rPr>
          <w:rFonts w:ascii="Book Antiqua" w:hAnsi="Book Antiqua" w:cs="Book Antiqua"/>
        </w:rPr>
        <w:t xml:space="preserve"> según circular 47-2022</w:t>
      </w:r>
      <w:r w:rsidRPr="0048077B">
        <w:rPr>
          <w:rFonts w:ascii="Book Antiqua" w:hAnsi="Book Antiqua" w:cs="Book Antiqua"/>
        </w:rPr>
        <w:t>)</w:t>
      </w:r>
      <w:r w:rsidR="00731EDE" w:rsidRPr="0048077B">
        <w:rPr>
          <w:rFonts w:ascii="Book Antiqua" w:hAnsi="Book Antiqua" w:cs="Book Antiqua"/>
        </w:rPr>
        <w:t xml:space="preserve">, la </w:t>
      </w:r>
      <w:r w:rsidRPr="0048077B">
        <w:rPr>
          <w:rFonts w:ascii="Book Antiqua" w:hAnsi="Book Antiqua" w:cs="Book Antiqua"/>
        </w:rPr>
        <w:t xml:space="preserve">liquidación final (sentencia) </w:t>
      </w:r>
      <w:r w:rsidR="00731EDE" w:rsidRPr="0048077B">
        <w:rPr>
          <w:rFonts w:ascii="Book Antiqua" w:hAnsi="Book Antiqua" w:cs="Book Antiqua"/>
        </w:rPr>
        <w:t xml:space="preserve">y finalmente un </w:t>
      </w:r>
      <w:r w:rsidRPr="0048077B">
        <w:rPr>
          <w:rFonts w:ascii="Book Antiqua" w:hAnsi="Book Antiqua" w:cs="Book Antiqua"/>
          <w:u w:val="single"/>
        </w:rPr>
        <w:t>auto</w:t>
      </w:r>
      <w:r w:rsidRPr="0048077B">
        <w:rPr>
          <w:rFonts w:ascii="Book Antiqua" w:hAnsi="Book Antiqua" w:cs="Book Antiqua"/>
        </w:rPr>
        <w:t xml:space="preserve"> final de ejecución cumplida</w:t>
      </w:r>
      <w:r w:rsidR="00731EDE" w:rsidRPr="0048077B">
        <w:rPr>
          <w:rFonts w:ascii="Book Antiqua" w:hAnsi="Book Antiqua" w:cs="Book Antiqua"/>
        </w:rPr>
        <w:t xml:space="preserve"> (</w:t>
      </w:r>
      <w:r w:rsidRPr="0048077B">
        <w:rPr>
          <w:rFonts w:ascii="Book Antiqua" w:hAnsi="Book Antiqua" w:cs="Book Antiqua"/>
        </w:rPr>
        <w:t xml:space="preserve">si se llega a </w:t>
      </w:r>
      <w:r w:rsidR="00731EDE" w:rsidRPr="0048077B">
        <w:rPr>
          <w:rFonts w:ascii="Book Antiqua" w:hAnsi="Book Antiqua" w:cs="Book Antiqua"/>
        </w:rPr>
        <w:t xml:space="preserve">ejecutar completamente).  </w:t>
      </w:r>
    </w:p>
    <w:p w14:paraId="0DFC2E04" w14:textId="77777777" w:rsidR="009B00DE" w:rsidRPr="0048077B" w:rsidRDefault="009B00DE" w:rsidP="00CB605D">
      <w:pPr>
        <w:autoSpaceDE w:val="0"/>
        <w:autoSpaceDN w:val="0"/>
        <w:adjustRightInd w:val="0"/>
        <w:spacing w:line="276" w:lineRule="auto"/>
        <w:jc w:val="both"/>
        <w:rPr>
          <w:rFonts w:ascii="Book Antiqua" w:hAnsi="Book Antiqua" w:cs="Book Antiqua"/>
        </w:rPr>
      </w:pPr>
    </w:p>
    <w:p w14:paraId="711B945E" w14:textId="5B689EB4" w:rsidR="007B6A69" w:rsidRPr="0048077B" w:rsidRDefault="00D53597">
      <w:pPr>
        <w:autoSpaceDE w:val="0"/>
        <w:autoSpaceDN w:val="0"/>
        <w:adjustRightInd w:val="0"/>
        <w:spacing w:line="276" w:lineRule="auto"/>
        <w:jc w:val="both"/>
        <w:rPr>
          <w:rFonts w:ascii="Book Antiqua" w:hAnsi="Book Antiqua" w:cs="Book Antiqua"/>
          <w:b/>
          <w:bCs/>
          <w:noProof/>
        </w:rPr>
      </w:pPr>
      <w:r w:rsidRPr="0048077B">
        <w:rPr>
          <w:rFonts w:ascii="Book Antiqua" w:hAnsi="Book Antiqua" w:cs="Book Antiqua"/>
        </w:rPr>
        <w:t>Como se indicó líneas atrás, h</w:t>
      </w:r>
      <w:r w:rsidR="00731EDE" w:rsidRPr="0048077B">
        <w:rPr>
          <w:rFonts w:ascii="Book Antiqua" w:hAnsi="Book Antiqua" w:cs="Book Antiqua"/>
        </w:rPr>
        <w:t xml:space="preserve">asta diciembre 2021 estadísticamente solo existía un motivo de término habilitado a nivel de sistemas para cerrar esa carpeta LEG a saber </w:t>
      </w:r>
      <w:r w:rsidR="00731EDE" w:rsidRPr="0048077B">
        <w:rPr>
          <w:rFonts w:ascii="Book Antiqua" w:hAnsi="Book Antiqua" w:cs="Book Antiqua"/>
          <w:i/>
          <w:iCs/>
        </w:rPr>
        <w:t>“Ejecución Cumplida”.</w:t>
      </w:r>
      <w:r w:rsidR="00731EDE" w:rsidRPr="0048077B">
        <w:rPr>
          <w:rFonts w:ascii="Book Antiqua" w:hAnsi="Book Antiqua" w:cs="Book Antiqua"/>
        </w:rPr>
        <w:t xml:space="preserve"> </w:t>
      </w:r>
      <w:r w:rsidR="00A96EDD" w:rsidRPr="0048077B">
        <w:rPr>
          <w:rFonts w:ascii="Book Antiqua" w:hAnsi="Book Antiqua" w:cs="Book Antiqua"/>
        </w:rPr>
        <w:t xml:space="preserve"> </w:t>
      </w:r>
      <w:r w:rsidR="00AA6F8B">
        <w:rPr>
          <w:rFonts w:ascii="Book Antiqua" w:hAnsi="Book Antiqua" w:cs="Book Antiqua"/>
        </w:rPr>
        <w:t xml:space="preserve">Pero </w:t>
      </w:r>
      <w:r w:rsidR="00303120" w:rsidRPr="0048077B">
        <w:rPr>
          <w:rFonts w:ascii="Book Antiqua" w:hAnsi="Book Antiqua" w:cs="Book Antiqua"/>
        </w:rPr>
        <w:t>se identificó por parte de esta Dirección que las oficinas cerraron los LEG por otros motivos</w:t>
      </w:r>
      <w:r w:rsidRPr="0048077B">
        <w:rPr>
          <w:rFonts w:ascii="Book Antiqua" w:hAnsi="Book Antiqua" w:cs="Book Antiqua"/>
        </w:rPr>
        <w:t xml:space="preserve"> como se </w:t>
      </w:r>
      <w:r w:rsidR="003337BE" w:rsidRPr="0048077B">
        <w:rPr>
          <w:rFonts w:ascii="Book Antiqua" w:hAnsi="Book Antiqua" w:cs="Book Antiqua"/>
        </w:rPr>
        <w:t>explicó</w:t>
      </w:r>
      <w:r w:rsidRPr="0048077B">
        <w:rPr>
          <w:rFonts w:ascii="Book Antiqua" w:hAnsi="Book Antiqua" w:cs="Book Antiqua"/>
        </w:rPr>
        <w:t xml:space="preserve"> en el </w:t>
      </w:r>
      <w:r w:rsidR="00906E9E" w:rsidRPr="0048077B">
        <w:rPr>
          <w:rFonts w:ascii="Book Antiqua" w:hAnsi="Book Antiqua" w:cs="Book Antiqua"/>
        </w:rPr>
        <w:t>apartado</w:t>
      </w:r>
      <w:r w:rsidRPr="0048077B">
        <w:rPr>
          <w:rFonts w:ascii="Book Antiqua" w:hAnsi="Book Antiqua" w:cs="Book Antiqua"/>
        </w:rPr>
        <w:t xml:space="preserve"> de “</w:t>
      </w:r>
      <w:r w:rsidRPr="0048077B">
        <w:rPr>
          <w:rFonts w:ascii="Book Antiqua" w:hAnsi="Book Antiqua" w:cs="Book Antiqua"/>
          <w:i/>
          <w:iCs/>
        </w:rPr>
        <w:t>hallazgos</w:t>
      </w:r>
      <w:r w:rsidRPr="0048077B">
        <w:rPr>
          <w:rFonts w:ascii="Book Antiqua" w:hAnsi="Book Antiqua" w:cs="Book Antiqua"/>
        </w:rPr>
        <w:t>”</w:t>
      </w:r>
      <w:r w:rsidR="00303120" w:rsidRPr="0048077B">
        <w:rPr>
          <w:rFonts w:ascii="Book Antiqua" w:hAnsi="Book Antiqua" w:cs="Book Antiqua"/>
        </w:rPr>
        <w:t xml:space="preserve"> entre ellos: </w:t>
      </w:r>
      <w:r w:rsidR="00182441" w:rsidRPr="0048077B">
        <w:rPr>
          <w:rFonts w:ascii="Book Antiqua" w:hAnsi="Book Antiqua" w:cs="Book Antiqua"/>
        </w:rPr>
        <w:t xml:space="preserve">sentencia </w:t>
      </w:r>
      <w:r w:rsidR="00182441" w:rsidRPr="0048077B">
        <w:rPr>
          <w:rFonts w:ascii="Book Antiqua" w:hAnsi="Book Antiqua" w:cs="Book Antiqua"/>
        </w:rPr>
        <w:lastRenderedPageBreak/>
        <w:t xml:space="preserve">dictada, archivo provisional entre otros, como se observa en </w:t>
      </w:r>
      <w:r w:rsidR="00A541DD" w:rsidRPr="0048077B">
        <w:rPr>
          <w:rFonts w:ascii="Book Antiqua" w:hAnsi="Book Antiqua" w:cs="Book Antiqua"/>
        </w:rPr>
        <w:t>la</w:t>
      </w:r>
      <w:r w:rsidR="00182441" w:rsidRPr="0048077B">
        <w:rPr>
          <w:rFonts w:ascii="Book Antiqua" w:hAnsi="Book Antiqua" w:cs="Book Antiqua"/>
        </w:rPr>
        <w:t xml:space="preserve"> siguiente </w:t>
      </w:r>
      <w:r w:rsidR="00A541DD" w:rsidRPr="0048077B">
        <w:rPr>
          <w:rFonts w:ascii="Book Antiqua" w:hAnsi="Book Antiqua" w:cs="Book Antiqua"/>
        </w:rPr>
        <w:t>tabla</w:t>
      </w:r>
      <w:r w:rsidR="00182441" w:rsidRPr="0048077B">
        <w:rPr>
          <w:rFonts w:ascii="Book Antiqua" w:hAnsi="Book Antiqua" w:cs="Book Antiqua"/>
        </w:rPr>
        <w:t>, que incluye los LEG terminados d</w:t>
      </w:r>
      <w:r w:rsidR="00701C83" w:rsidRPr="0048077B">
        <w:rPr>
          <w:rFonts w:ascii="Book Antiqua" w:hAnsi="Book Antiqua" w:cs="Book Antiqua"/>
        </w:rPr>
        <w:t xml:space="preserve">urante </w:t>
      </w:r>
      <w:r w:rsidRPr="0048077B">
        <w:rPr>
          <w:rFonts w:ascii="Book Antiqua" w:hAnsi="Book Antiqua" w:cs="Book Antiqua"/>
        </w:rPr>
        <w:t>todo el</w:t>
      </w:r>
      <w:r w:rsidR="00701C83" w:rsidRPr="0048077B">
        <w:rPr>
          <w:rFonts w:ascii="Book Antiqua" w:hAnsi="Book Antiqua" w:cs="Book Antiqua"/>
        </w:rPr>
        <w:t xml:space="preserve"> 2021</w:t>
      </w:r>
      <w:r w:rsidR="00AA6F8B">
        <w:rPr>
          <w:rFonts w:ascii="Book Antiqua" w:hAnsi="Book Antiqua" w:cs="Book Antiqua"/>
        </w:rPr>
        <w:t xml:space="preserve"> y durante el primer semestre 2022</w:t>
      </w:r>
      <w:r w:rsidRPr="0048077B">
        <w:rPr>
          <w:rFonts w:ascii="Book Antiqua" w:hAnsi="Book Antiqua" w:cs="Book Antiqua"/>
        </w:rPr>
        <w:t>.</w:t>
      </w:r>
    </w:p>
    <w:p w14:paraId="56917BDB" w14:textId="77777777" w:rsidR="00EC658F" w:rsidRDefault="00EC658F" w:rsidP="0070671F">
      <w:pPr>
        <w:pStyle w:val="Descripcin"/>
      </w:pPr>
    </w:p>
    <w:p w14:paraId="4A17CF56" w14:textId="4E62F109" w:rsidR="00701C83" w:rsidRPr="000620F7" w:rsidRDefault="00347798" w:rsidP="0070671F">
      <w:pPr>
        <w:pStyle w:val="Descripcin"/>
        <w:rPr>
          <w:noProof/>
        </w:rPr>
      </w:pPr>
      <w:r w:rsidRPr="0048077B">
        <w:t xml:space="preserve">Tabla </w:t>
      </w:r>
      <w:r w:rsidRPr="008B3458">
        <w:fldChar w:fldCharType="begin"/>
      </w:r>
      <w:r w:rsidRPr="0048077B">
        <w:instrText xml:space="preserve"> SEQ Tabla \* ARABIC </w:instrText>
      </w:r>
      <w:r w:rsidRPr="008B3458">
        <w:fldChar w:fldCharType="separate"/>
      </w:r>
      <w:r w:rsidR="00F660F6">
        <w:rPr>
          <w:noProof/>
        </w:rPr>
        <w:t>4</w:t>
      </w:r>
      <w:r w:rsidRPr="008B3458">
        <w:fldChar w:fldCharType="end"/>
      </w:r>
    </w:p>
    <w:p w14:paraId="777AA19B" w14:textId="1ADCE171" w:rsidR="00701C83" w:rsidRDefault="00EE755A" w:rsidP="05662578">
      <w:pPr>
        <w:autoSpaceDE w:val="0"/>
        <w:autoSpaceDN w:val="0"/>
        <w:adjustRightInd w:val="0"/>
        <w:spacing w:line="276" w:lineRule="auto"/>
        <w:jc w:val="center"/>
        <w:rPr>
          <w:rFonts w:ascii="Book Antiqua" w:hAnsi="Book Antiqua" w:cs="Book Antiqua"/>
          <w:b/>
          <w:bCs/>
          <w:i/>
          <w:iCs/>
          <w:noProof/>
          <w:sz w:val="22"/>
          <w:szCs w:val="22"/>
        </w:rPr>
      </w:pPr>
      <w:r w:rsidRPr="0048077B">
        <w:rPr>
          <w:rFonts w:ascii="Book Antiqua" w:hAnsi="Book Antiqua" w:cs="Book Antiqua"/>
          <w:b/>
          <w:bCs/>
          <w:i/>
          <w:iCs/>
          <w:noProof/>
          <w:sz w:val="22"/>
          <w:szCs w:val="22"/>
        </w:rPr>
        <w:t xml:space="preserve">Motivos de </w:t>
      </w:r>
      <w:r w:rsidR="00DD232A" w:rsidRPr="0048077B">
        <w:rPr>
          <w:rFonts w:ascii="Book Antiqua" w:hAnsi="Book Antiqua" w:cs="Book Antiqua"/>
          <w:b/>
          <w:bCs/>
          <w:i/>
          <w:iCs/>
          <w:noProof/>
          <w:sz w:val="22"/>
          <w:szCs w:val="22"/>
        </w:rPr>
        <w:t>t</w:t>
      </w:r>
      <w:r w:rsidRPr="0048077B">
        <w:rPr>
          <w:rFonts w:ascii="Book Antiqua" w:hAnsi="Book Antiqua" w:cs="Book Antiqua"/>
          <w:b/>
          <w:bCs/>
          <w:i/>
          <w:iCs/>
          <w:noProof/>
          <w:sz w:val="22"/>
          <w:szCs w:val="22"/>
        </w:rPr>
        <w:t xml:space="preserve">érmino </w:t>
      </w:r>
      <w:r w:rsidR="00224E7C" w:rsidRPr="0048077B">
        <w:rPr>
          <w:rFonts w:ascii="Book Antiqua" w:hAnsi="Book Antiqua" w:cs="Book Antiqua"/>
          <w:b/>
          <w:bCs/>
          <w:i/>
          <w:iCs/>
          <w:noProof/>
          <w:sz w:val="22"/>
          <w:szCs w:val="22"/>
        </w:rPr>
        <w:t xml:space="preserve">utilizados por los despachos laborales </w:t>
      </w:r>
      <w:r w:rsidR="002D3D1D" w:rsidRPr="0048077B">
        <w:rPr>
          <w:rFonts w:ascii="Book Antiqua" w:hAnsi="Book Antiqua" w:cs="Book Antiqua"/>
          <w:b/>
          <w:bCs/>
          <w:i/>
          <w:iCs/>
          <w:noProof/>
          <w:sz w:val="22"/>
          <w:szCs w:val="22"/>
        </w:rPr>
        <w:t xml:space="preserve"> </w:t>
      </w:r>
      <w:r w:rsidR="00AA3A7D">
        <w:rPr>
          <w:rFonts w:ascii="Book Antiqua" w:hAnsi="Book Antiqua" w:cs="Book Antiqua"/>
          <w:b/>
          <w:bCs/>
          <w:i/>
          <w:iCs/>
          <w:noProof/>
          <w:sz w:val="22"/>
          <w:szCs w:val="22"/>
        </w:rPr>
        <w:t xml:space="preserve">a nivel nacional </w:t>
      </w:r>
      <w:r w:rsidR="00224E7C" w:rsidRPr="0048077B">
        <w:rPr>
          <w:rFonts w:ascii="Book Antiqua" w:hAnsi="Book Antiqua" w:cs="Book Antiqua"/>
          <w:b/>
          <w:bCs/>
          <w:i/>
          <w:iCs/>
          <w:noProof/>
          <w:sz w:val="22"/>
          <w:szCs w:val="22"/>
        </w:rPr>
        <w:t xml:space="preserve">para </w:t>
      </w:r>
      <w:r w:rsidR="00DD232A" w:rsidRPr="0048077B">
        <w:rPr>
          <w:rFonts w:ascii="Book Antiqua" w:hAnsi="Book Antiqua" w:cs="Book Antiqua"/>
          <w:b/>
          <w:bCs/>
          <w:i/>
          <w:iCs/>
          <w:noProof/>
          <w:sz w:val="22"/>
          <w:szCs w:val="22"/>
        </w:rPr>
        <w:t>finalizar estadísticamente</w:t>
      </w:r>
      <w:r w:rsidR="630E9455" w:rsidRPr="05662578">
        <w:rPr>
          <w:rFonts w:ascii="Book Antiqua" w:hAnsi="Book Antiqua" w:cs="Book Antiqua"/>
          <w:b/>
          <w:bCs/>
          <w:i/>
          <w:iCs/>
          <w:noProof/>
          <w:sz w:val="22"/>
          <w:szCs w:val="22"/>
        </w:rPr>
        <w:t xml:space="preserve"> </w:t>
      </w:r>
      <w:r w:rsidR="4C4005DC" w:rsidRPr="05662578">
        <w:rPr>
          <w:rFonts w:ascii="Book Antiqua" w:hAnsi="Book Antiqua" w:cs="Book Antiqua"/>
          <w:b/>
          <w:bCs/>
          <w:i/>
          <w:iCs/>
          <w:noProof/>
          <w:sz w:val="22"/>
          <w:szCs w:val="22"/>
        </w:rPr>
        <w:t>los Legajos de Ejecución</w:t>
      </w:r>
      <w:r w:rsidR="7361A208" w:rsidRPr="05662578">
        <w:rPr>
          <w:rFonts w:ascii="Book Antiqua" w:hAnsi="Book Antiqua" w:cs="Book Antiqua"/>
          <w:b/>
          <w:bCs/>
          <w:i/>
          <w:iCs/>
          <w:noProof/>
          <w:sz w:val="22"/>
          <w:szCs w:val="22"/>
        </w:rPr>
        <w:t xml:space="preserve">, </w:t>
      </w:r>
      <w:r w:rsidR="4C4005DC" w:rsidRPr="05662578">
        <w:rPr>
          <w:rFonts w:ascii="Book Antiqua" w:hAnsi="Book Antiqua" w:cs="Book Antiqua"/>
          <w:b/>
          <w:bCs/>
          <w:i/>
          <w:iCs/>
          <w:noProof/>
          <w:sz w:val="22"/>
          <w:szCs w:val="22"/>
        </w:rPr>
        <w:t>2021 – Primer Semestre 2022</w:t>
      </w:r>
    </w:p>
    <w:p w14:paraId="26C15EB4" w14:textId="77777777" w:rsidR="002D06D1" w:rsidRPr="0048077B" w:rsidRDefault="002D06D1" w:rsidP="05662578">
      <w:pPr>
        <w:autoSpaceDE w:val="0"/>
        <w:autoSpaceDN w:val="0"/>
        <w:adjustRightInd w:val="0"/>
        <w:spacing w:line="276" w:lineRule="auto"/>
        <w:jc w:val="center"/>
        <w:rPr>
          <w:rFonts w:ascii="Book Antiqua" w:hAnsi="Book Antiqua" w:cs="Book Antiqua"/>
          <w:b/>
          <w:bCs/>
          <w:i/>
          <w:iCs/>
          <w:noProof/>
          <w:sz w:val="22"/>
          <w:szCs w:val="22"/>
        </w:rPr>
      </w:pPr>
    </w:p>
    <w:tbl>
      <w:tblPr>
        <w:tblW w:w="10013" w:type="dxa"/>
        <w:tblInd w:w="-431" w:type="dxa"/>
        <w:tblCellMar>
          <w:left w:w="70" w:type="dxa"/>
          <w:right w:w="70" w:type="dxa"/>
        </w:tblCellMar>
        <w:tblLook w:val="04A0" w:firstRow="1" w:lastRow="0" w:firstColumn="1" w:lastColumn="0" w:noHBand="0" w:noVBand="1"/>
      </w:tblPr>
      <w:tblGrid>
        <w:gridCol w:w="4253"/>
        <w:gridCol w:w="1354"/>
        <w:gridCol w:w="1526"/>
        <w:gridCol w:w="1354"/>
        <w:gridCol w:w="1526"/>
      </w:tblGrid>
      <w:tr w:rsidR="00AA6F8B" w:rsidRPr="00AA6F8B" w14:paraId="76A50350" w14:textId="77777777" w:rsidTr="0078591B">
        <w:trPr>
          <w:trHeight w:val="300"/>
        </w:trPr>
        <w:tc>
          <w:tcPr>
            <w:tcW w:w="4253" w:type="dxa"/>
            <w:vMerge w:val="restart"/>
            <w:tcBorders>
              <w:top w:val="single" w:sz="4" w:space="0" w:color="auto"/>
              <w:left w:val="single" w:sz="4" w:space="0" w:color="auto"/>
              <w:bottom w:val="single" w:sz="4" w:space="0" w:color="FFFFFF"/>
              <w:right w:val="single" w:sz="4" w:space="0" w:color="FFFFFF"/>
            </w:tcBorders>
            <w:shd w:val="clear" w:color="000000" w:fill="1F4E78"/>
            <w:noWrap/>
            <w:vAlign w:val="center"/>
            <w:hideMark/>
          </w:tcPr>
          <w:p w14:paraId="78ECF1D6" w14:textId="77777777" w:rsidR="00AA6F8B" w:rsidRPr="00AA6F8B" w:rsidRDefault="00AA6F8B">
            <w:pPr>
              <w:jc w:val="center"/>
              <w:rPr>
                <w:rFonts w:ascii="Book Antiqua" w:hAnsi="Book Antiqua" w:cs="Calibri"/>
                <w:b/>
                <w:bCs/>
                <w:color w:val="FFFFFF"/>
                <w:sz w:val="20"/>
                <w:szCs w:val="20"/>
              </w:rPr>
            </w:pPr>
            <w:r w:rsidRPr="00AA6F8B">
              <w:rPr>
                <w:rFonts w:ascii="Book Antiqua" w:hAnsi="Book Antiqua" w:cs="Calibri"/>
                <w:b/>
                <w:bCs/>
                <w:color w:val="FFFFFF"/>
                <w:sz w:val="20"/>
                <w:szCs w:val="20"/>
              </w:rPr>
              <w:t>Motivos de Término</w:t>
            </w:r>
          </w:p>
        </w:tc>
        <w:tc>
          <w:tcPr>
            <w:tcW w:w="2880" w:type="dxa"/>
            <w:gridSpan w:val="2"/>
            <w:tcBorders>
              <w:top w:val="single" w:sz="4" w:space="0" w:color="auto"/>
              <w:left w:val="nil"/>
              <w:bottom w:val="single" w:sz="4" w:space="0" w:color="FFFFFF"/>
              <w:right w:val="single" w:sz="4" w:space="0" w:color="FFFFFF"/>
            </w:tcBorders>
            <w:shd w:val="clear" w:color="000000" w:fill="1F4E78"/>
            <w:noWrap/>
            <w:vAlign w:val="bottom"/>
            <w:hideMark/>
          </w:tcPr>
          <w:p w14:paraId="3506A40A" w14:textId="77777777" w:rsidR="00AA6F8B" w:rsidRPr="00AA6F8B" w:rsidRDefault="00AA6F8B">
            <w:pPr>
              <w:jc w:val="center"/>
              <w:rPr>
                <w:rFonts w:ascii="Book Antiqua" w:hAnsi="Book Antiqua" w:cs="Calibri"/>
                <w:b/>
                <w:bCs/>
                <w:color w:val="FFFFFF"/>
                <w:sz w:val="20"/>
                <w:szCs w:val="20"/>
              </w:rPr>
            </w:pPr>
            <w:r w:rsidRPr="00AA6F8B">
              <w:rPr>
                <w:rFonts w:ascii="Book Antiqua" w:hAnsi="Book Antiqua" w:cs="Calibri"/>
                <w:b/>
                <w:bCs/>
                <w:color w:val="FFFFFF"/>
                <w:sz w:val="20"/>
                <w:szCs w:val="20"/>
              </w:rPr>
              <w:t>LEG 2021</w:t>
            </w:r>
          </w:p>
        </w:tc>
        <w:tc>
          <w:tcPr>
            <w:tcW w:w="2880" w:type="dxa"/>
            <w:gridSpan w:val="2"/>
            <w:tcBorders>
              <w:top w:val="single" w:sz="4" w:space="0" w:color="auto"/>
              <w:left w:val="nil"/>
              <w:bottom w:val="single" w:sz="4" w:space="0" w:color="FFFFFF"/>
              <w:right w:val="single" w:sz="4" w:space="0" w:color="000000"/>
            </w:tcBorders>
            <w:shd w:val="clear" w:color="000000" w:fill="1F4E78"/>
            <w:noWrap/>
            <w:vAlign w:val="bottom"/>
            <w:hideMark/>
          </w:tcPr>
          <w:p w14:paraId="5ACFF2DE" w14:textId="77777777" w:rsidR="00AA6F8B" w:rsidRPr="00AA6F8B" w:rsidRDefault="00AA6F8B">
            <w:pPr>
              <w:jc w:val="center"/>
              <w:rPr>
                <w:rFonts w:ascii="Book Antiqua" w:hAnsi="Book Antiqua" w:cs="Calibri"/>
                <w:b/>
                <w:bCs/>
                <w:color w:val="FFFFFF"/>
                <w:sz w:val="20"/>
                <w:szCs w:val="20"/>
              </w:rPr>
            </w:pPr>
            <w:r w:rsidRPr="00AA6F8B">
              <w:rPr>
                <w:rFonts w:ascii="Book Antiqua" w:hAnsi="Book Antiqua" w:cs="Calibri"/>
                <w:b/>
                <w:bCs/>
                <w:color w:val="FFFFFF"/>
                <w:sz w:val="20"/>
                <w:szCs w:val="20"/>
              </w:rPr>
              <w:t>LEG 2022 (Primer Semestre)</w:t>
            </w:r>
          </w:p>
        </w:tc>
      </w:tr>
      <w:tr w:rsidR="00AA6F8B" w:rsidRPr="00AA6F8B" w14:paraId="37D0792A" w14:textId="77777777" w:rsidTr="00AA6F8B">
        <w:trPr>
          <w:trHeight w:val="300"/>
        </w:trPr>
        <w:tc>
          <w:tcPr>
            <w:tcW w:w="4253" w:type="dxa"/>
            <w:vMerge/>
            <w:tcBorders>
              <w:top w:val="single" w:sz="4" w:space="0" w:color="auto"/>
              <w:left w:val="single" w:sz="4" w:space="0" w:color="auto"/>
              <w:bottom w:val="single" w:sz="4" w:space="0" w:color="FFFFFF"/>
              <w:right w:val="single" w:sz="4" w:space="0" w:color="FFFFFF"/>
            </w:tcBorders>
            <w:vAlign w:val="center"/>
            <w:hideMark/>
          </w:tcPr>
          <w:p w14:paraId="337D1E02" w14:textId="77777777" w:rsidR="00AA6F8B" w:rsidRPr="00AA6F8B" w:rsidRDefault="00AA6F8B">
            <w:pPr>
              <w:rPr>
                <w:rFonts w:ascii="Book Antiqua" w:hAnsi="Book Antiqua" w:cs="Calibri"/>
                <w:b/>
                <w:bCs/>
                <w:color w:val="FFFFFF"/>
                <w:sz w:val="20"/>
                <w:szCs w:val="20"/>
              </w:rPr>
            </w:pPr>
          </w:p>
        </w:tc>
        <w:tc>
          <w:tcPr>
            <w:tcW w:w="1354" w:type="dxa"/>
            <w:tcBorders>
              <w:top w:val="nil"/>
              <w:left w:val="nil"/>
              <w:bottom w:val="nil"/>
              <w:right w:val="single" w:sz="4" w:space="0" w:color="FFFFFF"/>
            </w:tcBorders>
            <w:shd w:val="clear" w:color="000000" w:fill="1F4E78"/>
            <w:noWrap/>
            <w:vAlign w:val="bottom"/>
            <w:hideMark/>
          </w:tcPr>
          <w:p w14:paraId="61F4F5A3" w14:textId="77777777" w:rsidR="00AA6F8B" w:rsidRPr="00AA6F8B" w:rsidRDefault="00AA6F8B">
            <w:pPr>
              <w:jc w:val="center"/>
              <w:rPr>
                <w:rFonts w:ascii="Book Antiqua" w:hAnsi="Book Antiqua" w:cs="Calibri"/>
                <w:b/>
                <w:bCs/>
                <w:color w:val="FFFFFF"/>
                <w:sz w:val="20"/>
                <w:szCs w:val="20"/>
              </w:rPr>
            </w:pPr>
            <w:r w:rsidRPr="00AA6F8B">
              <w:rPr>
                <w:rFonts w:ascii="Book Antiqua" w:hAnsi="Book Antiqua" w:cs="Calibri"/>
                <w:b/>
                <w:bCs/>
                <w:color w:val="FFFFFF"/>
                <w:sz w:val="20"/>
                <w:szCs w:val="20"/>
              </w:rPr>
              <w:t>Cantidad</w:t>
            </w:r>
          </w:p>
        </w:tc>
        <w:tc>
          <w:tcPr>
            <w:tcW w:w="1526" w:type="dxa"/>
            <w:tcBorders>
              <w:top w:val="nil"/>
              <w:left w:val="nil"/>
              <w:bottom w:val="nil"/>
              <w:right w:val="single" w:sz="4" w:space="0" w:color="FFFFFF"/>
            </w:tcBorders>
            <w:shd w:val="clear" w:color="000000" w:fill="1F4E78"/>
            <w:noWrap/>
            <w:vAlign w:val="bottom"/>
            <w:hideMark/>
          </w:tcPr>
          <w:p w14:paraId="0D804FED" w14:textId="77777777" w:rsidR="00AA6F8B" w:rsidRPr="00AA6F8B" w:rsidRDefault="00AA6F8B">
            <w:pPr>
              <w:jc w:val="center"/>
              <w:rPr>
                <w:rFonts w:ascii="Book Antiqua" w:hAnsi="Book Antiqua" w:cs="Calibri"/>
                <w:b/>
                <w:bCs/>
                <w:color w:val="FFFFFF"/>
                <w:sz w:val="20"/>
                <w:szCs w:val="20"/>
              </w:rPr>
            </w:pPr>
            <w:r w:rsidRPr="00AA6F8B">
              <w:rPr>
                <w:rFonts w:ascii="Book Antiqua" w:hAnsi="Book Antiqua" w:cs="Calibri"/>
                <w:b/>
                <w:bCs/>
                <w:color w:val="FFFFFF"/>
                <w:sz w:val="20"/>
                <w:szCs w:val="20"/>
              </w:rPr>
              <w:t>Porcentaje</w:t>
            </w:r>
          </w:p>
        </w:tc>
        <w:tc>
          <w:tcPr>
            <w:tcW w:w="1354" w:type="dxa"/>
            <w:tcBorders>
              <w:top w:val="nil"/>
              <w:left w:val="nil"/>
              <w:bottom w:val="nil"/>
              <w:right w:val="single" w:sz="4" w:space="0" w:color="FFFFFF"/>
            </w:tcBorders>
            <w:shd w:val="clear" w:color="000000" w:fill="1F4E78"/>
            <w:noWrap/>
            <w:vAlign w:val="bottom"/>
            <w:hideMark/>
          </w:tcPr>
          <w:p w14:paraId="0E86E52F" w14:textId="77777777" w:rsidR="00AA6F8B" w:rsidRPr="00AA6F8B" w:rsidRDefault="00AA6F8B">
            <w:pPr>
              <w:jc w:val="center"/>
              <w:rPr>
                <w:rFonts w:ascii="Book Antiqua" w:hAnsi="Book Antiqua" w:cs="Calibri"/>
                <w:b/>
                <w:bCs/>
                <w:color w:val="FFFFFF"/>
                <w:sz w:val="20"/>
                <w:szCs w:val="20"/>
              </w:rPr>
            </w:pPr>
            <w:r w:rsidRPr="00AA6F8B">
              <w:rPr>
                <w:rFonts w:ascii="Book Antiqua" w:hAnsi="Book Antiqua" w:cs="Calibri"/>
                <w:b/>
                <w:bCs/>
                <w:color w:val="FFFFFF"/>
                <w:sz w:val="20"/>
                <w:szCs w:val="20"/>
              </w:rPr>
              <w:t>Cantidad</w:t>
            </w:r>
          </w:p>
        </w:tc>
        <w:tc>
          <w:tcPr>
            <w:tcW w:w="1526" w:type="dxa"/>
            <w:tcBorders>
              <w:top w:val="nil"/>
              <w:left w:val="nil"/>
              <w:bottom w:val="nil"/>
              <w:right w:val="single" w:sz="4" w:space="0" w:color="auto"/>
            </w:tcBorders>
            <w:shd w:val="clear" w:color="000000" w:fill="1F4E78"/>
            <w:noWrap/>
            <w:vAlign w:val="bottom"/>
            <w:hideMark/>
          </w:tcPr>
          <w:p w14:paraId="6812E462" w14:textId="77777777" w:rsidR="00AA6F8B" w:rsidRPr="00AA6F8B" w:rsidRDefault="00AA6F8B">
            <w:pPr>
              <w:jc w:val="center"/>
              <w:rPr>
                <w:rFonts w:ascii="Book Antiqua" w:hAnsi="Book Antiqua" w:cs="Calibri"/>
                <w:b/>
                <w:bCs/>
                <w:color w:val="FFFFFF"/>
                <w:sz w:val="20"/>
                <w:szCs w:val="20"/>
              </w:rPr>
            </w:pPr>
            <w:r w:rsidRPr="00AA6F8B">
              <w:rPr>
                <w:rFonts w:ascii="Book Antiqua" w:hAnsi="Book Antiqua" w:cs="Calibri"/>
                <w:b/>
                <w:bCs/>
                <w:color w:val="FFFFFF"/>
                <w:sz w:val="20"/>
                <w:szCs w:val="20"/>
              </w:rPr>
              <w:t>Porcentaje</w:t>
            </w:r>
          </w:p>
        </w:tc>
      </w:tr>
      <w:tr w:rsidR="00AA6F8B" w:rsidRPr="00AA6F8B" w14:paraId="66CAB16E" w14:textId="77777777" w:rsidTr="00AA6F8B">
        <w:trPr>
          <w:trHeight w:val="300"/>
        </w:trPr>
        <w:tc>
          <w:tcPr>
            <w:tcW w:w="42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3C519DF" w14:textId="77777777" w:rsidR="00AA6F8B" w:rsidRPr="00AA6F8B" w:rsidRDefault="00AA6F8B" w:rsidP="0078591B">
            <w:pPr>
              <w:jc w:val="both"/>
              <w:rPr>
                <w:rFonts w:ascii="Book Antiqua" w:hAnsi="Book Antiqua" w:cs="Calibri"/>
                <w:color w:val="000000"/>
                <w:sz w:val="20"/>
                <w:szCs w:val="20"/>
              </w:rPr>
            </w:pPr>
            <w:r w:rsidRPr="00AA6F8B">
              <w:rPr>
                <w:rFonts w:ascii="Book Antiqua" w:hAnsi="Book Antiqua" w:cs="Calibri"/>
                <w:color w:val="000000"/>
                <w:sz w:val="20"/>
                <w:szCs w:val="20"/>
              </w:rPr>
              <w:t>Archivo Provisional</w:t>
            </w:r>
          </w:p>
        </w:tc>
        <w:tc>
          <w:tcPr>
            <w:tcW w:w="1354" w:type="dxa"/>
            <w:tcBorders>
              <w:top w:val="single" w:sz="4" w:space="0" w:color="auto"/>
              <w:left w:val="nil"/>
              <w:bottom w:val="single" w:sz="4" w:space="0" w:color="auto"/>
              <w:right w:val="single" w:sz="4" w:space="0" w:color="auto"/>
            </w:tcBorders>
            <w:shd w:val="clear" w:color="auto" w:fill="auto"/>
            <w:noWrap/>
            <w:vAlign w:val="bottom"/>
            <w:hideMark/>
          </w:tcPr>
          <w:p w14:paraId="4B7E6324"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3 285</w:t>
            </w:r>
          </w:p>
        </w:tc>
        <w:tc>
          <w:tcPr>
            <w:tcW w:w="1526" w:type="dxa"/>
            <w:tcBorders>
              <w:top w:val="single" w:sz="4" w:space="0" w:color="auto"/>
              <w:left w:val="nil"/>
              <w:bottom w:val="single" w:sz="4" w:space="0" w:color="auto"/>
              <w:right w:val="single" w:sz="4" w:space="0" w:color="auto"/>
            </w:tcBorders>
            <w:shd w:val="clear" w:color="auto" w:fill="auto"/>
            <w:noWrap/>
            <w:vAlign w:val="bottom"/>
            <w:hideMark/>
          </w:tcPr>
          <w:p w14:paraId="4AAE41D5"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58%</w:t>
            </w:r>
          </w:p>
        </w:tc>
        <w:tc>
          <w:tcPr>
            <w:tcW w:w="1354" w:type="dxa"/>
            <w:tcBorders>
              <w:top w:val="single" w:sz="4" w:space="0" w:color="auto"/>
              <w:left w:val="nil"/>
              <w:bottom w:val="single" w:sz="4" w:space="0" w:color="auto"/>
              <w:right w:val="single" w:sz="4" w:space="0" w:color="auto"/>
            </w:tcBorders>
            <w:shd w:val="clear" w:color="auto" w:fill="auto"/>
            <w:noWrap/>
            <w:vAlign w:val="bottom"/>
            <w:hideMark/>
          </w:tcPr>
          <w:p w14:paraId="1A20557C"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0</w:t>
            </w:r>
          </w:p>
        </w:tc>
        <w:tc>
          <w:tcPr>
            <w:tcW w:w="1526" w:type="dxa"/>
            <w:tcBorders>
              <w:top w:val="single" w:sz="4" w:space="0" w:color="auto"/>
              <w:left w:val="nil"/>
              <w:bottom w:val="single" w:sz="4" w:space="0" w:color="auto"/>
              <w:right w:val="single" w:sz="4" w:space="0" w:color="auto"/>
            </w:tcBorders>
            <w:shd w:val="clear" w:color="auto" w:fill="auto"/>
            <w:noWrap/>
            <w:vAlign w:val="bottom"/>
            <w:hideMark/>
          </w:tcPr>
          <w:p w14:paraId="657C2600"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r>
      <w:tr w:rsidR="00524224" w:rsidRPr="00AA6F8B" w14:paraId="6F0F3029" w14:textId="77777777" w:rsidTr="00524224">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0905A43A" w14:textId="77777777" w:rsidR="00AA6F8B" w:rsidRPr="00AA6F8B" w:rsidRDefault="00AA6F8B" w:rsidP="0078591B">
            <w:pPr>
              <w:jc w:val="both"/>
              <w:rPr>
                <w:rFonts w:ascii="Book Antiqua" w:hAnsi="Book Antiqua" w:cs="Calibri"/>
                <w:color w:val="000000"/>
                <w:sz w:val="20"/>
                <w:szCs w:val="20"/>
              </w:rPr>
            </w:pPr>
            <w:r w:rsidRPr="00AA6F8B">
              <w:rPr>
                <w:rFonts w:ascii="Book Antiqua" w:hAnsi="Book Antiqua" w:cs="Calibri"/>
                <w:color w:val="000000"/>
                <w:sz w:val="20"/>
                <w:szCs w:val="20"/>
              </w:rPr>
              <w:t>Ejecución Cumplida</w:t>
            </w:r>
          </w:p>
        </w:tc>
        <w:tc>
          <w:tcPr>
            <w:tcW w:w="1354" w:type="dxa"/>
            <w:tcBorders>
              <w:top w:val="nil"/>
              <w:left w:val="nil"/>
              <w:bottom w:val="single" w:sz="4" w:space="0" w:color="auto"/>
              <w:right w:val="single" w:sz="4" w:space="0" w:color="auto"/>
            </w:tcBorders>
            <w:shd w:val="clear" w:color="auto" w:fill="92D050"/>
            <w:noWrap/>
            <w:vAlign w:val="bottom"/>
            <w:hideMark/>
          </w:tcPr>
          <w:p w14:paraId="387A01B0"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1 277</w:t>
            </w:r>
          </w:p>
        </w:tc>
        <w:tc>
          <w:tcPr>
            <w:tcW w:w="1526" w:type="dxa"/>
            <w:tcBorders>
              <w:top w:val="nil"/>
              <w:left w:val="nil"/>
              <w:bottom w:val="single" w:sz="4" w:space="0" w:color="auto"/>
              <w:right w:val="single" w:sz="4" w:space="0" w:color="auto"/>
            </w:tcBorders>
            <w:shd w:val="clear" w:color="auto" w:fill="92D050"/>
            <w:noWrap/>
            <w:vAlign w:val="bottom"/>
            <w:hideMark/>
          </w:tcPr>
          <w:p w14:paraId="3B9F94C1"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23%</w:t>
            </w:r>
          </w:p>
        </w:tc>
        <w:tc>
          <w:tcPr>
            <w:tcW w:w="1354" w:type="dxa"/>
            <w:tcBorders>
              <w:top w:val="nil"/>
              <w:left w:val="nil"/>
              <w:bottom w:val="single" w:sz="4" w:space="0" w:color="auto"/>
              <w:right w:val="single" w:sz="4" w:space="0" w:color="auto"/>
            </w:tcBorders>
            <w:shd w:val="clear" w:color="auto" w:fill="70AD47" w:themeFill="accent6"/>
            <w:noWrap/>
            <w:vAlign w:val="bottom"/>
            <w:hideMark/>
          </w:tcPr>
          <w:p w14:paraId="741A8574"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867</w:t>
            </w:r>
          </w:p>
        </w:tc>
        <w:tc>
          <w:tcPr>
            <w:tcW w:w="1526" w:type="dxa"/>
            <w:tcBorders>
              <w:top w:val="nil"/>
              <w:left w:val="nil"/>
              <w:bottom w:val="single" w:sz="4" w:space="0" w:color="auto"/>
              <w:right w:val="single" w:sz="4" w:space="0" w:color="auto"/>
            </w:tcBorders>
            <w:shd w:val="clear" w:color="auto" w:fill="70AD47" w:themeFill="accent6"/>
            <w:noWrap/>
            <w:vAlign w:val="bottom"/>
            <w:hideMark/>
          </w:tcPr>
          <w:p w14:paraId="387EAF13"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64%</w:t>
            </w:r>
          </w:p>
        </w:tc>
      </w:tr>
      <w:tr w:rsidR="00AA6F8B" w:rsidRPr="00AA6F8B" w14:paraId="03278DD7" w14:textId="77777777" w:rsidTr="00AA6F8B">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34B780F1" w14:textId="77777777" w:rsidR="00AA6F8B" w:rsidRPr="00AA6F8B" w:rsidRDefault="00AA6F8B" w:rsidP="0078591B">
            <w:pPr>
              <w:jc w:val="both"/>
              <w:rPr>
                <w:rFonts w:ascii="Book Antiqua" w:hAnsi="Book Antiqua" w:cs="Calibri"/>
                <w:color w:val="000000"/>
                <w:sz w:val="20"/>
                <w:szCs w:val="20"/>
              </w:rPr>
            </w:pPr>
            <w:r w:rsidRPr="00AA6F8B">
              <w:rPr>
                <w:rFonts w:ascii="Book Antiqua" w:hAnsi="Book Antiqua" w:cs="Calibri"/>
                <w:color w:val="000000"/>
                <w:sz w:val="20"/>
                <w:szCs w:val="20"/>
              </w:rPr>
              <w:t>Sentencia Dictada</w:t>
            </w:r>
          </w:p>
        </w:tc>
        <w:tc>
          <w:tcPr>
            <w:tcW w:w="1354" w:type="dxa"/>
            <w:tcBorders>
              <w:top w:val="nil"/>
              <w:left w:val="nil"/>
              <w:bottom w:val="single" w:sz="4" w:space="0" w:color="auto"/>
              <w:right w:val="single" w:sz="4" w:space="0" w:color="auto"/>
            </w:tcBorders>
            <w:shd w:val="clear" w:color="auto" w:fill="auto"/>
            <w:noWrap/>
            <w:vAlign w:val="bottom"/>
            <w:hideMark/>
          </w:tcPr>
          <w:p w14:paraId="7EDA74B0"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694</w:t>
            </w:r>
          </w:p>
        </w:tc>
        <w:tc>
          <w:tcPr>
            <w:tcW w:w="1526" w:type="dxa"/>
            <w:tcBorders>
              <w:top w:val="nil"/>
              <w:left w:val="nil"/>
              <w:bottom w:val="single" w:sz="4" w:space="0" w:color="auto"/>
              <w:right w:val="single" w:sz="4" w:space="0" w:color="auto"/>
            </w:tcBorders>
            <w:shd w:val="clear" w:color="auto" w:fill="auto"/>
            <w:noWrap/>
            <w:vAlign w:val="bottom"/>
            <w:hideMark/>
          </w:tcPr>
          <w:p w14:paraId="1DBB8DA8"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12%</w:t>
            </w:r>
          </w:p>
        </w:tc>
        <w:tc>
          <w:tcPr>
            <w:tcW w:w="1354" w:type="dxa"/>
            <w:tcBorders>
              <w:top w:val="nil"/>
              <w:left w:val="nil"/>
              <w:bottom w:val="single" w:sz="4" w:space="0" w:color="auto"/>
              <w:right w:val="single" w:sz="4" w:space="0" w:color="auto"/>
            </w:tcBorders>
            <w:shd w:val="clear" w:color="auto" w:fill="auto"/>
            <w:noWrap/>
            <w:vAlign w:val="bottom"/>
            <w:hideMark/>
          </w:tcPr>
          <w:p w14:paraId="3F363A7A" w14:textId="77777777" w:rsidR="00AA6F8B" w:rsidRPr="0078591B" w:rsidRDefault="00AA6F8B">
            <w:pPr>
              <w:jc w:val="center"/>
              <w:rPr>
                <w:rFonts w:ascii="Book Antiqua" w:hAnsi="Book Antiqua" w:cs="Calibri"/>
                <w:sz w:val="20"/>
                <w:szCs w:val="20"/>
              </w:rPr>
            </w:pPr>
            <w:r w:rsidRPr="0078591B">
              <w:rPr>
                <w:rFonts w:ascii="Book Antiqua" w:hAnsi="Book Antiqua" w:cs="Calibri"/>
                <w:sz w:val="20"/>
                <w:szCs w:val="20"/>
              </w:rPr>
              <w:t>274</w:t>
            </w:r>
          </w:p>
        </w:tc>
        <w:tc>
          <w:tcPr>
            <w:tcW w:w="1526" w:type="dxa"/>
            <w:tcBorders>
              <w:top w:val="nil"/>
              <w:left w:val="nil"/>
              <w:bottom w:val="single" w:sz="4" w:space="0" w:color="auto"/>
              <w:right w:val="single" w:sz="4" w:space="0" w:color="auto"/>
            </w:tcBorders>
            <w:shd w:val="clear" w:color="auto" w:fill="auto"/>
            <w:noWrap/>
            <w:vAlign w:val="bottom"/>
            <w:hideMark/>
          </w:tcPr>
          <w:p w14:paraId="1E6E28FF" w14:textId="77777777" w:rsidR="00AA6F8B" w:rsidRPr="0078591B" w:rsidRDefault="00AA6F8B">
            <w:pPr>
              <w:jc w:val="center"/>
              <w:rPr>
                <w:rFonts w:ascii="Book Antiqua" w:hAnsi="Book Antiqua" w:cs="Calibri"/>
                <w:sz w:val="20"/>
                <w:szCs w:val="20"/>
              </w:rPr>
            </w:pPr>
            <w:r w:rsidRPr="0078591B">
              <w:rPr>
                <w:rFonts w:ascii="Book Antiqua" w:hAnsi="Book Antiqua" w:cs="Calibri"/>
                <w:sz w:val="20"/>
                <w:szCs w:val="20"/>
              </w:rPr>
              <w:t>20%</w:t>
            </w:r>
          </w:p>
        </w:tc>
      </w:tr>
      <w:tr w:rsidR="00AA6F8B" w:rsidRPr="00AA6F8B" w14:paraId="44F7A47A" w14:textId="77777777" w:rsidTr="0078591B">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1F79245C" w14:textId="77777777" w:rsidR="00AA6F8B" w:rsidRPr="00AA6F8B" w:rsidRDefault="00AA6F8B" w:rsidP="0078591B">
            <w:pPr>
              <w:jc w:val="both"/>
              <w:rPr>
                <w:rFonts w:ascii="Book Antiqua" w:hAnsi="Book Antiqua" w:cs="Calibri"/>
                <w:color w:val="000000"/>
                <w:sz w:val="20"/>
                <w:szCs w:val="20"/>
              </w:rPr>
            </w:pPr>
            <w:r w:rsidRPr="00AA6F8B">
              <w:rPr>
                <w:rFonts w:ascii="Book Antiqua" w:hAnsi="Book Antiqua" w:cs="Calibri"/>
                <w:color w:val="000000"/>
                <w:sz w:val="20"/>
                <w:szCs w:val="20"/>
              </w:rPr>
              <w:t>Arreglo Extrajudicial</w:t>
            </w:r>
          </w:p>
        </w:tc>
        <w:tc>
          <w:tcPr>
            <w:tcW w:w="1354" w:type="dxa"/>
            <w:tcBorders>
              <w:top w:val="nil"/>
              <w:left w:val="nil"/>
              <w:bottom w:val="single" w:sz="4" w:space="0" w:color="auto"/>
              <w:right w:val="single" w:sz="4" w:space="0" w:color="auto"/>
            </w:tcBorders>
            <w:shd w:val="clear" w:color="auto" w:fill="auto"/>
            <w:noWrap/>
            <w:vAlign w:val="bottom"/>
            <w:hideMark/>
          </w:tcPr>
          <w:p w14:paraId="05749A32"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108</w:t>
            </w:r>
          </w:p>
        </w:tc>
        <w:tc>
          <w:tcPr>
            <w:tcW w:w="1526" w:type="dxa"/>
            <w:tcBorders>
              <w:top w:val="nil"/>
              <w:left w:val="nil"/>
              <w:bottom w:val="single" w:sz="4" w:space="0" w:color="auto"/>
              <w:right w:val="single" w:sz="4" w:space="0" w:color="auto"/>
            </w:tcBorders>
            <w:shd w:val="clear" w:color="auto" w:fill="auto"/>
            <w:noWrap/>
            <w:vAlign w:val="bottom"/>
            <w:hideMark/>
          </w:tcPr>
          <w:p w14:paraId="654C2031"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2%</w:t>
            </w:r>
          </w:p>
        </w:tc>
        <w:tc>
          <w:tcPr>
            <w:tcW w:w="1354" w:type="dxa"/>
            <w:tcBorders>
              <w:top w:val="nil"/>
              <w:left w:val="nil"/>
              <w:bottom w:val="single" w:sz="4" w:space="0" w:color="auto"/>
              <w:right w:val="single" w:sz="4" w:space="0" w:color="auto"/>
            </w:tcBorders>
            <w:shd w:val="clear" w:color="auto" w:fill="auto"/>
            <w:noWrap/>
            <w:vAlign w:val="bottom"/>
            <w:hideMark/>
          </w:tcPr>
          <w:p w14:paraId="347BE233"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0</w:t>
            </w:r>
          </w:p>
        </w:tc>
        <w:tc>
          <w:tcPr>
            <w:tcW w:w="1526" w:type="dxa"/>
            <w:tcBorders>
              <w:top w:val="nil"/>
              <w:left w:val="nil"/>
              <w:bottom w:val="single" w:sz="4" w:space="0" w:color="auto"/>
              <w:right w:val="single" w:sz="4" w:space="0" w:color="auto"/>
            </w:tcBorders>
            <w:shd w:val="clear" w:color="auto" w:fill="auto"/>
            <w:noWrap/>
            <w:vAlign w:val="bottom"/>
            <w:hideMark/>
          </w:tcPr>
          <w:p w14:paraId="0FA195AC"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r>
      <w:tr w:rsidR="00AA6F8B" w:rsidRPr="00AA6F8B" w14:paraId="2F025DE3" w14:textId="77777777" w:rsidTr="0078591B">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6B6DB09D" w14:textId="77777777" w:rsidR="00AA6F8B" w:rsidRPr="00AA6F8B" w:rsidRDefault="00AA6F8B" w:rsidP="0078591B">
            <w:pPr>
              <w:jc w:val="both"/>
              <w:rPr>
                <w:rFonts w:ascii="Book Antiqua" w:hAnsi="Book Antiqua" w:cs="Calibri"/>
                <w:color w:val="000000"/>
                <w:sz w:val="20"/>
                <w:szCs w:val="20"/>
              </w:rPr>
            </w:pPr>
            <w:r w:rsidRPr="00AA6F8B">
              <w:rPr>
                <w:rFonts w:ascii="Book Antiqua" w:hAnsi="Book Antiqua" w:cs="Calibri"/>
                <w:color w:val="000000"/>
                <w:sz w:val="20"/>
                <w:szCs w:val="20"/>
              </w:rPr>
              <w:t>Conciliación</w:t>
            </w:r>
          </w:p>
        </w:tc>
        <w:tc>
          <w:tcPr>
            <w:tcW w:w="1354" w:type="dxa"/>
            <w:tcBorders>
              <w:top w:val="nil"/>
              <w:left w:val="nil"/>
              <w:bottom w:val="single" w:sz="4" w:space="0" w:color="auto"/>
              <w:right w:val="single" w:sz="4" w:space="0" w:color="auto"/>
            </w:tcBorders>
            <w:shd w:val="clear" w:color="auto" w:fill="auto"/>
            <w:noWrap/>
            <w:vAlign w:val="bottom"/>
            <w:hideMark/>
          </w:tcPr>
          <w:p w14:paraId="6A1D5E22"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94</w:t>
            </w:r>
          </w:p>
        </w:tc>
        <w:tc>
          <w:tcPr>
            <w:tcW w:w="1526" w:type="dxa"/>
            <w:tcBorders>
              <w:top w:val="nil"/>
              <w:left w:val="nil"/>
              <w:bottom w:val="single" w:sz="4" w:space="0" w:color="auto"/>
              <w:right w:val="single" w:sz="4" w:space="0" w:color="auto"/>
            </w:tcBorders>
            <w:shd w:val="clear" w:color="auto" w:fill="auto"/>
            <w:noWrap/>
            <w:vAlign w:val="bottom"/>
            <w:hideMark/>
          </w:tcPr>
          <w:p w14:paraId="03B13C29"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2%</w:t>
            </w:r>
          </w:p>
        </w:tc>
        <w:tc>
          <w:tcPr>
            <w:tcW w:w="1354" w:type="dxa"/>
            <w:tcBorders>
              <w:top w:val="nil"/>
              <w:left w:val="nil"/>
              <w:bottom w:val="single" w:sz="4" w:space="0" w:color="auto"/>
              <w:right w:val="single" w:sz="4" w:space="0" w:color="auto"/>
            </w:tcBorders>
            <w:shd w:val="clear" w:color="auto" w:fill="auto"/>
            <w:noWrap/>
            <w:vAlign w:val="bottom"/>
            <w:hideMark/>
          </w:tcPr>
          <w:p w14:paraId="415DA365"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0</w:t>
            </w:r>
          </w:p>
        </w:tc>
        <w:tc>
          <w:tcPr>
            <w:tcW w:w="1526" w:type="dxa"/>
            <w:tcBorders>
              <w:top w:val="nil"/>
              <w:left w:val="nil"/>
              <w:bottom w:val="single" w:sz="4" w:space="0" w:color="auto"/>
              <w:right w:val="single" w:sz="4" w:space="0" w:color="auto"/>
            </w:tcBorders>
            <w:shd w:val="clear" w:color="auto" w:fill="auto"/>
            <w:noWrap/>
            <w:vAlign w:val="bottom"/>
            <w:hideMark/>
          </w:tcPr>
          <w:p w14:paraId="405243DD"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r>
      <w:tr w:rsidR="00AA6F8B" w:rsidRPr="00AA6F8B" w14:paraId="64350AB0" w14:textId="77777777" w:rsidTr="0078591B">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08D896D3" w14:textId="77777777" w:rsidR="00AA6F8B" w:rsidRPr="00AA6F8B" w:rsidRDefault="00AA6F8B" w:rsidP="0078591B">
            <w:pPr>
              <w:jc w:val="both"/>
              <w:rPr>
                <w:rFonts w:ascii="Book Antiqua" w:hAnsi="Book Antiqua" w:cs="Calibri"/>
                <w:color w:val="000000"/>
                <w:sz w:val="20"/>
                <w:szCs w:val="20"/>
              </w:rPr>
            </w:pPr>
            <w:r w:rsidRPr="00AA6F8B">
              <w:rPr>
                <w:rFonts w:ascii="Book Antiqua" w:hAnsi="Book Antiqua" w:cs="Calibri"/>
                <w:color w:val="000000"/>
                <w:sz w:val="20"/>
                <w:szCs w:val="20"/>
              </w:rPr>
              <w:t>Caducidad</w:t>
            </w:r>
          </w:p>
        </w:tc>
        <w:tc>
          <w:tcPr>
            <w:tcW w:w="1354" w:type="dxa"/>
            <w:tcBorders>
              <w:top w:val="nil"/>
              <w:left w:val="nil"/>
              <w:bottom w:val="single" w:sz="4" w:space="0" w:color="auto"/>
              <w:right w:val="single" w:sz="4" w:space="0" w:color="auto"/>
            </w:tcBorders>
            <w:shd w:val="clear" w:color="auto" w:fill="auto"/>
            <w:noWrap/>
            <w:vAlign w:val="bottom"/>
            <w:hideMark/>
          </w:tcPr>
          <w:p w14:paraId="781EC975"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34</w:t>
            </w:r>
          </w:p>
        </w:tc>
        <w:tc>
          <w:tcPr>
            <w:tcW w:w="1526" w:type="dxa"/>
            <w:tcBorders>
              <w:top w:val="nil"/>
              <w:left w:val="nil"/>
              <w:bottom w:val="single" w:sz="4" w:space="0" w:color="auto"/>
              <w:right w:val="single" w:sz="4" w:space="0" w:color="auto"/>
            </w:tcBorders>
            <w:shd w:val="clear" w:color="auto" w:fill="auto"/>
            <w:noWrap/>
            <w:vAlign w:val="bottom"/>
            <w:hideMark/>
          </w:tcPr>
          <w:p w14:paraId="50237F2B"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1%</w:t>
            </w:r>
          </w:p>
        </w:tc>
        <w:tc>
          <w:tcPr>
            <w:tcW w:w="1354" w:type="dxa"/>
            <w:tcBorders>
              <w:top w:val="nil"/>
              <w:left w:val="nil"/>
              <w:bottom w:val="single" w:sz="4" w:space="0" w:color="auto"/>
              <w:right w:val="single" w:sz="4" w:space="0" w:color="auto"/>
            </w:tcBorders>
            <w:shd w:val="clear" w:color="auto" w:fill="auto"/>
            <w:noWrap/>
            <w:vAlign w:val="bottom"/>
            <w:hideMark/>
          </w:tcPr>
          <w:p w14:paraId="7CD28396"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2</w:t>
            </w:r>
          </w:p>
        </w:tc>
        <w:tc>
          <w:tcPr>
            <w:tcW w:w="1526" w:type="dxa"/>
            <w:tcBorders>
              <w:top w:val="nil"/>
              <w:left w:val="nil"/>
              <w:bottom w:val="single" w:sz="4" w:space="0" w:color="auto"/>
              <w:right w:val="single" w:sz="4" w:space="0" w:color="auto"/>
            </w:tcBorders>
            <w:shd w:val="clear" w:color="auto" w:fill="auto"/>
            <w:noWrap/>
            <w:vAlign w:val="bottom"/>
            <w:hideMark/>
          </w:tcPr>
          <w:p w14:paraId="330F1212"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r>
      <w:tr w:rsidR="00AA6F8B" w:rsidRPr="00AA6F8B" w14:paraId="02F0EFA1" w14:textId="77777777" w:rsidTr="0078591B">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61E7ED15" w14:textId="77777777" w:rsidR="00AA6F8B" w:rsidRPr="00AA6F8B" w:rsidRDefault="00AA6F8B" w:rsidP="0078591B">
            <w:pPr>
              <w:jc w:val="both"/>
              <w:rPr>
                <w:rFonts w:ascii="Book Antiqua" w:hAnsi="Book Antiqua" w:cs="Calibri"/>
                <w:color w:val="000000"/>
                <w:sz w:val="20"/>
                <w:szCs w:val="20"/>
              </w:rPr>
            </w:pPr>
            <w:r w:rsidRPr="00AA6F8B">
              <w:rPr>
                <w:rFonts w:ascii="Book Antiqua" w:hAnsi="Book Antiqua" w:cs="Calibri"/>
                <w:color w:val="000000"/>
                <w:sz w:val="20"/>
                <w:szCs w:val="20"/>
              </w:rPr>
              <w:t>Por Giro de Prestaciones</w:t>
            </w:r>
          </w:p>
        </w:tc>
        <w:tc>
          <w:tcPr>
            <w:tcW w:w="1354" w:type="dxa"/>
            <w:tcBorders>
              <w:top w:val="nil"/>
              <w:left w:val="nil"/>
              <w:bottom w:val="single" w:sz="4" w:space="0" w:color="auto"/>
              <w:right w:val="single" w:sz="4" w:space="0" w:color="auto"/>
            </w:tcBorders>
            <w:shd w:val="clear" w:color="auto" w:fill="auto"/>
            <w:noWrap/>
            <w:vAlign w:val="bottom"/>
            <w:hideMark/>
          </w:tcPr>
          <w:p w14:paraId="197F3518"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28</w:t>
            </w:r>
          </w:p>
        </w:tc>
        <w:tc>
          <w:tcPr>
            <w:tcW w:w="1526" w:type="dxa"/>
            <w:tcBorders>
              <w:top w:val="nil"/>
              <w:left w:val="nil"/>
              <w:bottom w:val="single" w:sz="4" w:space="0" w:color="auto"/>
              <w:right w:val="single" w:sz="4" w:space="0" w:color="auto"/>
            </w:tcBorders>
            <w:shd w:val="clear" w:color="auto" w:fill="auto"/>
            <w:noWrap/>
            <w:vAlign w:val="bottom"/>
            <w:hideMark/>
          </w:tcPr>
          <w:p w14:paraId="402493DD"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c>
          <w:tcPr>
            <w:tcW w:w="1354" w:type="dxa"/>
            <w:tcBorders>
              <w:top w:val="nil"/>
              <w:left w:val="nil"/>
              <w:bottom w:val="single" w:sz="4" w:space="0" w:color="auto"/>
              <w:right w:val="single" w:sz="4" w:space="0" w:color="auto"/>
            </w:tcBorders>
            <w:shd w:val="clear" w:color="auto" w:fill="auto"/>
            <w:noWrap/>
            <w:vAlign w:val="bottom"/>
            <w:hideMark/>
          </w:tcPr>
          <w:p w14:paraId="56495D53"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0</w:t>
            </w:r>
          </w:p>
        </w:tc>
        <w:tc>
          <w:tcPr>
            <w:tcW w:w="1526" w:type="dxa"/>
            <w:tcBorders>
              <w:top w:val="nil"/>
              <w:left w:val="nil"/>
              <w:bottom w:val="single" w:sz="4" w:space="0" w:color="auto"/>
              <w:right w:val="single" w:sz="4" w:space="0" w:color="auto"/>
            </w:tcBorders>
            <w:shd w:val="clear" w:color="auto" w:fill="auto"/>
            <w:noWrap/>
            <w:vAlign w:val="bottom"/>
            <w:hideMark/>
          </w:tcPr>
          <w:p w14:paraId="578E2366"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r>
      <w:tr w:rsidR="00AA6F8B" w:rsidRPr="00AA6F8B" w14:paraId="26A7A48B" w14:textId="77777777" w:rsidTr="0078591B">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7025925B" w14:textId="77777777" w:rsidR="00AA6F8B" w:rsidRPr="00AA6F8B" w:rsidRDefault="00AA6F8B" w:rsidP="0078591B">
            <w:pPr>
              <w:jc w:val="both"/>
              <w:rPr>
                <w:rFonts w:ascii="Book Antiqua" w:hAnsi="Book Antiqua" w:cs="Calibri"/>
                <w:color w:val="000000"/>
                <w:sz w:val="20"/>
                <w:szCs w:val="20"/>
              </w:rPr>
            </w:pPr>
            <w:r w:rsidRPr="00AA6F8B">
              <w:rPr>
                <w:rFonts w:ascii="Book Antiqua" w:hAnsi="Book Antiqua" w:cs="Calibri"/>
                <w:color w:val="000000"/>
                <w:sz w:val="20"/>
                <w:szCs w:val="20"/>
              </w:rPr>
              <w:t>Acumulación</w:t>
            </w:r>
          </w:p>
        </w:tc>
        <w:tc>
          <w:tcPr>
            <w:tcW w:w="1354" w:type="dxa"/>
            <w:tcBorders>
              <w:top w:val="nil"/>
              <w:left w:val="nil"/>
              <w:bottom w:val="single" w:sz="4" w:space="0" w:color="auto"/>
              <w:right w:val="single" w:sz="4" w:space="0" w:color="auto"/>
            </w:tcBorders>
            <w:shd w:val="clear" w:color="auto" w:fill="auto"/>
            <w:noWrap/>
            <w:vAlign w:val="bottom"/>
            <w:hideMark/>
          </w:tcPr>
          <w:p w14:paraId="6C6CA6F8"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22</w:t>
            </w:r>
          </w:p>
        </w:tc>
        <w:tc>
          <w:tcPr>
            <w:tcW w:w="1526" w:type="dxa"/>
            <w:tcBorders>
              <w:top w:val="nil"/>
              <w:left w:val="nil"/>
              <w:bottom w:val="single" w:sz="4" w:space="0" w:color="auto"/>
              <w:right w:val="single" w:sz="4" w:space="0" w:color="auto"/>
            </w:tcBorders>
            <w:shd w:val="clear" w:color="auto" w:fill="auto"/>
            <w:noWrap/>
            <w:vAlign w:val="bottom"/>
            <w:hideMark/>
          </w:tcPr>
          <w:p w14:paraId="1F4E56E1"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c>
          <w:tcPr>
            <w:tcW w:w="1354" w:type="dxa"/>
            <w:tcBorders>
              <w:top w:val="nil"/>
              <w:left w:val="nil"/>
              <w:bottom w:val="single" w:sz="4" w:space="0" w:color="auto"/>
              <w:right w:val="single" w:sz="4" w:space="0" w:color="auto"/>
            </w:tcBorders>
            <w:shd w:val="clear" w:color="auto" w:fill="auto"/>
            <w:noWrap/>
            <w:vAlign w:val="bottom"/>
            <w:hideMark/>
          </w:tcPr>
          <w:p w14:paraId="1B67C70A"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7</w:t>
            </w:r>
          </w:p>
        </w:tc>
        <w:tc>
          <w:tcPr>
            <w:tcW w:w="1526" w:type="dxa"/>
            <w:tcBorders>
              <w:top w:val="nil"/>
              <w:left w:val="nil"/>
              <w:bottom w:val="single" w:sz="4" w:space="0" w:color="auto"/>
              <w:right w:val="single" w:sz="4" w:space="0" w:color="auto"/>
            </w:tcBorders>
            <w:shd w:val="clear" w:color="auto" w:fill="auto"/>
            <w:noWrap/>
            <w:vAlign w:val="bottom"/>
            <w:hideMark/>
          </w:tcPr>
          <w:p w14:paraId="774B812D"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1%</w:t>
            </w:r>
          </w:p>
        </w:tc>
      </w:tr>
      <w:tr w:rsidR="00AA6F8B" w:rsidRPr="00AA6F8B" w14:paraId="353B8859" w14:textId="77777777" w:rsidTr="0078591B">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08603274" w14:textId="77777777" w:rsidR="00AA6F8B" w:rsidRPr="00AA6F8B" w:rsidRDefault="00AA6F8B" w:rsidP="0078591B">
            <w:pPr>
              <w:jc w:val="both"/>
              <w:rPr>
                <w:rFonts w:ascii="Book Antiqua" w:hAnsi="Book Antiqua" w:cs="Calibri"/>
                <w:color w:val="000000"/>
                <w:sz w:val="20"/>
                <w:szCs w:val="20"/>
              </w:rPr>
            </w:pPr>
            <w:r w:rsidRPr="00AA6F8B">
              <w:rPr>
                <w:rFonts w:ascii="Book Antiqua" w:hAnsi="Book Antiqua" w:cs="Calibri"/>
                <w:color w:val="000000"/>
                <w:sz w:val="20"/>
                <w:szCs w:val="20"/>
              </w:rPr>
              <w:t>Improcedencia Vía Judicial</w:t>
            </w:r>
          </w:p>
        </w:tc>
        <w:tc>
          <w:tcPr>
            <w:tcW w:w="1354" w:type="dxa"/>
            <w:tcBorders>
              <w:top w:val="nil"/>
              <w:left w:val="nil"/>
              <w:bottom w:val="single" w:sz="4" w:space="0" w:color="auto"/>
              <w:right w:val="single" w:sz="4" w:space="0" w:color="auto"/>
            </w:tcBorders>
            <w:shd w:val="clear" w:color="auto" w:fill="auto"/>
            <w:noWrap/>
            <w:vAlign w:val="bottom"/>
            <w:hideMark/>
          </w:tcPr>
          <w:p w14:paraId="6D7C4A54"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21</w:t>
            </w:r>
          </w:p>
        </w:tc>
        <w:tc>
          <w:tcPr>
            <w:tcW w:w="1526" w:type="dxa"/>
            <w:tcBorders>
              <w:top w:val="nil"/>
              <w:left w:val="nil"/>
              <w:bottom w:val="single" w:sz="4" w:space="0" w:color="auto"/>
              <w:right w:val="single" w:sz="4" w:space="0" w:color="auto"/>
            </w:tcBorders>
            <w:shd w:val="clear" w:color="auto" w:fill="auto"/>
            <w:noWrap/>
            <w:vAlign w:val="bottom"/>
            <w:hideMark/>
          </w:tcPr>
          <w:p w14:paraId="543C6F93"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c>
          <w:tcPr>
            <w:tcW w:w="1354" w:type="dxa"/>
            <w:tcBorders>
              <w:top w:val="nil"/>
              <w:left w:val="nil"/>
              <w:bottom w:val="single" w:sz="4" w:space="0" w:color="auto"/>
              <w:right w:val="single" w:sz="4" w:space="0" w:color="auto"/>
            </w:tcBorders>
            <w:shd w:val="clear" w:color="auto" w:fill="auto"/>
            <w:noWrap/>
            <w:vAlign w:val="bottom"/>
            <w:hideMark/>
          </w:tcPr>
          <w:p w14:paraId="2D914C5F"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0</w:t>
            </w:r>
          </w:p>
        </w:tc>
        <w:tc>
          <w:tcPr>
            <w:tcW w:w="1526" w:type="dxa"/>
            <w:tcBorders>
              <w:top w:val="nil"/>
              <w:left w:val="nil"/>
              <w:bottom w:val="single" w:sz="4" w:space="0" w:color="auto"/>
              <w:right w:val="single" w:sz="4" w:space="0" w:color="auto"/>
            </w:tcBorders>
            <w:shd w:val="clear" w:color="auto" w:fill="auto"/>
            <w:noWrap/>
            <w:vAlign w:val="bottom"/>
            <w:hideMark/>
          </w:tcPr>
          <w:p w14:paraId="3A2B968E"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r>
      <w:tr w:rsidR="00AA6F8B" w:rsidRPr="00AA6F8B" w14:paraId="6ADADA43" w14:textId="77777777" w:rsidTr="0078591B">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47EA921A" w14:textId="77777777" w:rsidR="00AA6F8B" w:rsidRPr="00AA6F8B" w:rsidRDefault="00AA6F8B" w:rsidP="0078591B">
            <w:pPr>
              <w:jc w:val="both"/>
              <w:rPr>
                <w:rFonts w:ascii="Book Antiqua" w:hAnsi="Book Antiqua" w:cs="Calibri"/>
                <w:color w:val="000000"/>
                <w:sz w:val="20"/>
                <w:szCs w:val="20"/>
              </w:rPr>
            </w:pPr>
            <w:r w:rsidRPr="00AA6F8B">
              <w:rPr>
                <w:rFonts w:ascii="Book Antiqua" w:hAnsi="Book Antiqua" w:cs="Calibri"/>
                <w:color w:val="000000"/>
                <w:sz w:val="20"/>
                <w:szCs w:val="20"/>
              </w:rPr>
              <w:t>Solic. Parte Actora</w:t>
            </w:r>
          </w:p>
        </w:tc>
        <w:tc>
          <w:tcPr>
            <w:tcW w:w="1354" w:type="dxa"/>
            <w:tcBorders>
              <w:top w:val="nil"/>
              <w:left w:val="nil"/>
              <w:bottom w:val="single" w:sz="4" w:space="0" w:color="auto"/>
              <w:right w:val="single" w:sz="4" w:space="0" w:color="auto"/>
            </w:tcBorders>
            <w:shd w:val="clear" w:color="auto" w:fill="auto"/>
            <w:noWrap/>
            <w:vAlign w:val="bottom"/>
            <w:hideMark/>
          </w:tcPr>
          <w:p w14:paraId="0CF3CC23"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17</w:t>
            </w:r>
          </w:p>
        </w:tc>
        <w:tc>
          <w:tcPr>
            <w:tcW w:w="1526" w:type="dxa"/>
            <w:tcBorders>
              <w:top w:val="nil"/>
              <w:left w:val="nil"/>
              <w:bottom w:val="single" w:sz="4" w:space="0" w:color="auto"/>
              <w:right w:val="single" w:sz="4" w:space="0" w:color="auto"/>
            </w:tcBorders>
            <w:shd w:val="clear" w:color="auto" w:fill="auto"/>
            <w:noWrap/>
            <w:vAlign w:val="bottom"/>
            <w:hideMark/>
          </w:tcPr>
          <w:p w14:paraId="7FEB0246"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c>
          <w:tcPr>
            <w:tcW w:w="1354" w:type="dxa"/>
            <w:tcBorders>
              <w:top w:val="nil"/>
              <w:left w:val="nil"/>
              <w:bottom w:val="single" w:sz="4" w:space="0" w:color="auto"/>
              <w:right w:val="single" w:sz="4" w:space="0" w:color="auto"/>
            </w:tcBorders>
            <w:shd w:val="clear" w:color="auto" w:fill="auto"/>
            <w:noWrap/>
            <w:vAlign w:val="bottom"/>
            <w:hideMark/>
          </w:tcPr>
          <w:p w14:paraId="75C33408"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0</w:t>
            </w:r>
          </w:p>
        </w:tc>
        <w:tc>
          <w:tcPr>
            <w:tcW w:w="1526" w:type="dxa"/>
            <w:tcBorders>
              <w:top w:val="nil"/>
              <w:left w:val="nil"/>
              <w:bottom w:val="single" w:sz="4" w:space="0" w:color="auto"/>
              <w:right w:val="single" w:sz="4" w:space="0" w:color="auto"/>
            </w:tcBorders>
            <w:shd w:val="clear" w:color="auto" w:fill="auto"/>
            <w:noWrap/>
            <w:vAlign w:val="bottom"/>
            <w:hideMark/>
          </w:tcPr>
          <w:p w14:paraId="5CB019CE"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r>
      <w:tr w:rsidR="00AA6F8B" w:rsidRPr="00AA6F8B" w14:paraId="489B4A9C" w14:textId="77777777" w:rsidTr="0078591B">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68F421CA" w14:textId="77777777" w:rsidR="00AA6F8B" w:rsidRPr="00AA6F8B" w:rsidRDefault="00AA6F8B" w:rsidP="0078591B">
            <w:pPr>
              <w:jc w:val="both"/>
              <w:rPr>
                <w:rFonts w:ascii="Book Antiqua" w:hAnsi="Book Antiqua" w:cs="Calibri"/>
                <w:color w:val="000000"/>
                <w:sz w:val="20"/>
                <w:szCs w:val="20"/>
              </w:rPr>
            </w:pPr>
            <w:r w:rsidRPr="00AA6F8B">
              <w:rPr>
                <w:rFonts w:ascii="Book Antiqua" w:hAnsi="Book Antiqua" w:cs="Calibri"/>
                <w:color w:val="000000"/>
                <w:sz w:val="20"/>
                <w:szCs w:val="20"/>
              </w:rPr>
              <w:t>Desistimiento</w:t>
            </w:r>
          </w:p>
        </w:tc>
        <w:tc>
          <w:tcPr>
            <w:tcW w:w="1354" w:type="dxa"/>
            <w:tcBorders>
              <w:top w:val="nil"/>
              <w:left w:val="nil"/>
              <w:bottom w:val="single" w:sz="4" w:space="0" w:color="auto"/>
              <w:right w:val="single" w:sz="4" w:space="0" w:color="auto"/>
            </w:tcBorders>
            <w:shd w:val="clear" w:color="auto" w:fill="auto"/>
            <w:noWrap/>
            <w:vAlign w:val="bottom"/>
            <w:hideMark/>
          </w:tcPr>
          <w:p w14:paraId="78C1407C"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12</w:t>
            </w:r>
          </w:p>
        </w:tc>
        <w:tc>
          <w:tcPr>
            <w:tcW w:w="1526" w:type="dxa"/>
            <w:tcBorders>
              <w:top w:val="nil"/>
              <w:left w:val="nil"/>
              <w:bottom w:val="single" w:sz="4" w:space="0" w:color="auto"/>
              <w:right w:val="single" w:sz="4" w:space="0" w:color="auto"/>
            </w:tcBorders>
            <w:shd w:val="clear" w:color="auto" w:fill="auto"/>
            <w:noWrap/>
            <w:vAlign w:val="bottom"/>
            <w:hideMark/>
          </w:tcPr>
          <w:p w14:paraId="28D3C9C9"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c>
          <w:tcPr>
            <w:tcW w:w="1354" w:type="dxa"/>
            <w:tcBorders>
              <w:top w:val="nil"/>
              <w:left w:val="nil"/>
              <w:bottom w:val="single" w:sz="4" w:space="0" w:color="auto"/>
              <w:right w:val="single" w:sz="4" w:space="0" w:color="auto"/>
            </w:tcBorders>
            <w:shd w:val="clear" w:color="auto" w:fill="auto"/>
            <w:noWrap/>
            <w:vAlign w:val="bottom"/>
            <w:hideMark/>
          </w:tcPr>
          <w:p w14:paraId="5FF0FDDB"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8</w:t>
            </w:r>
          </w:p>
        </w:tc>
        <w:tc>
          <w:tcPr>
            <w:tcW w:w="1526" w:type="dxa"/>
            <w:tcBorders>
              <w:top w:val="nil"/>
              <w:left w:val="nil"/>
              <w:bottom w:val="single" w:sz="4" w:space="0" w:color="auto"/>
              <w:right w:val="single" w:sz="4" w:space="0" w:color="auto"/>
            </w:tcBorders>
            <w:shd w:val="clear" w:color="auto" w:fill="auto"/>
            <w:noWrap/>
            <w:vAlign w:val="bottom"/>
            <w:hideMark/>
          </w:tcPr>
          <w:p w14:paraId="3B47B298"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1%</w:t>
            </w:r>
          </w:p>
        </w:tc>
      </w:tr>
      <w:tr w:rsidR="00AA6F8B" w:rsidRPr="00AA6F8B" w14:paraId="00480BCA" w14:textId="77777777" w:rsidTr="0078591B">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088A10E7" w14:textId="77777777" w:rsidR="00AA6F8B" w:rsidRPr="00AA6F8B" w:rsidRDefault="00AA6F8B" w:rsidP="0078591B">
            <w:pPr>
              <w:jc w:val="both"/>
              <w:rPr>
                <w:rFonts w:ascii="Book Antiqua" w:hAnsi="Book Antiqua" w:cs="Calibri"/>
                <w:color w:val="000000"/>
                <w:sz w:val="20"/>
                <w:szCs w:val="20"/>
              </w:rPr>
            </w:pPr>
            <w:r w:rsidRPr="00AA6F8B">
              <w:rPr>
                <w:rFonts w:ascii="Book Antiqua" w:hAnsi="Book Antiqua" w:cs="Calibri"/>
                <w:color w:val="000000"/>
                <w:sz w:val="20"/>
                <w:szCs w:val="20"/>
              </w:rPr>
              <w:t>Deserción</w:t>
            </w:r>
          </w:p>
        </w:tc>
        <w:tc>
          <w:tcPr>
            <w:tcW w:w="1354" w:type="dxa"/>
            <w:tcBorders>
              <w:top w:val="nil"/>
              <w:left w:val="nil"/>
              <w:bottom w:val="single" w:sz="4" w:space="0" w:color="auto"/>
              <w:right w:val="single" w:sz="4" w:space="0" w:color="auto"/>
            </w:tcBorders>
            <w:shd w:val="clear" w:color="auto" w:fill="auto"/>
            <w:noWrap/>
            <w:vAlign w:val="bottom"/>
            <w:hideMark/>
          </w:tcPr>
          <w:p w14:paraId="33B7134F"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11</w:t>
            </w:r>
          </w:p>
        </w:tc>
        <w:tc>
          <w:tcPr>
            <w:tcW w:w="1526" w:type="dxa"/>
            <w:tcBorders>
              <w:top w:val="nil"/>
              <w:left w:val="nil"/>
              <w:bottom w:val="single" w:sz="4" w:space="0" w:color="auto"/>
              <w:right w:val="single" w:sz="4" w:space="0" w:color="auto"/>
            </w:tcBorders>
            <w:shd w:val="clear" w:color="auto" w:fill="auto"/>
            <w:noWrap/>
            <w:vAlign w:val="bottom"/>
            <w:hideMark/>
          </w:tcPr>
          <w:p w14:paraId="116C89AE"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c>
          <w:tcPr>
            <w:tcW w:w="1354" w:type="dxa"/>
            <w:tcBorders>
              <w:top w:val="nil"/>
              <w:left w:val="nil"/>
              <w:bottom w:val="single" w:sz="4" w:space="0" w:color="auto"/>
              <w:right w:val="single" w:sz="4" w:space="0" w:color="auto"/>
            </w:tcBorders>
            <w:shd w:val="clear" w:color="auto" w:fill="auto"/>
            <w:noWrap/>
            <w:vAlign w:val="bottom"/>
            <w:hideMark/>
          </w:tcPr>
          <w:p w14:paraId="0BEA92BC"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0</w:t>
            </w:r>
          </w:p>
        </w:tc>
        <w:tc>
          <w:tcPr>
            <w:tcW w:w="1526" w:type="dxa"/>
            <w:tcBorders>
              <w:top w:val="nil"/>
              <w:left w:val="nil"/>
              <w:bottom w:val="single" w:sz="4" w:space="0" w:color="auto"/>
              <w:right w:val="single" w:sz="4" w:space="0" w:color="auto"/>
            </w:tcBorders>
            <w:shd w:val="clear" w:color="auto" w:fill="auto"/>
            <w:noWrap/>
            <w:vAlign w:val="bottom"/>
            <w:hideMark/>
          </w:tcPr>
          <w:p w14:paraId="410BE474"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r>
      <w:tr w:rsidR="00AA6F8B" w:rsidRPr="00AA6F8B" w14:paraId="1DF1A631" w14:textId="77777777" w:rsidTr="0078591B">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66F8E918" w14:textId="77777777" w:rsidR="00AA6F8B" w:rsidRPr="00AA6F8B" w:rsidRDefault="00AA6F8B" w:rsidP="0078591B">
            <w:pPr>
              <w:jc w:val="both"/>
              <w:rPr>
                <w:rFonts w:ascii="Book Antiqua" w:hAnsi="Book Antiqua" w:cs="Calibri"/>
                <w:color w:val="000000"/>
                <w:sz w:val="20"/>
                <w:szCs w:val="20"/>
              </w:rPr>
            </w:pPr>
            <w:r w:rsidRPr="00AA6F8B">
              <w:rPr>
                <w:rFonts w:ascii="Book Antiqua" w:hAnsi="Book Antiqua" w:cs="Calibri"/>
                <w:color w:val="000000"/>
                <w:sz w:val="20"/>
                <w:szCs w:val="20"/>
              </w:rPr>
              <w:t>Rechazado de Plano</w:t>
            </w:r>
          </w:p>
        </w:tc>
        <w:tc>
          <w:tcPr>
            <w:tcW w:w="1354" w:type="dxa"/>
            <w:tcBorders>
              <w:top w:val="nil"/>
              <w:left w:val="nil"/>
              <w:bottom w:val="single" w:sz="4" w:space="0" w:color="auto"/>
              <w:right w:val="single" w:sz="4" w:space="0" w:color="auto"/>
            </w:tcBorders>
            <w:shd w:val="clear" w:color="auto" w:fill="auto"/>
            <w:noWrap/>
            <w:vAlign w:val="bottom"/>
            <w:hideMark/>
          </w:tcPr>
          <w:p w14:paraId="76133E12"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10</w:t>
            </w:r>
          </w:p>
        </w:tc>
        <w:tc>
          <w:tcPr>
            <w:tcW w:w="1526" w:type="dxa"/>
            <w:tcBorders>
              <w:top w:val="nil"/>
              <w:left w:val="nil"/>
              <w:bottom w:val="single" w:sz="4" w:space="0" w:color="auto"/>
              <w:right w:val="single" w:sz="4" w:space="0" w:color="auto"/>
            </w:tcBorders>
            <w:shd w:val="clear" w:color="auto" w:fill="auto"/>
            <w:noWrap/>
            <w:vAlign w:val="bottom"/>
            <w:hideMark/>
          </w:tcPr>
          <w:p w14:paraId="5B412688"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c>
          <w:tcPr>
            <w:tcW w:w="1354" w:type="dxa"/>
            <w:tcBorders>
              <w:top w:val="nil"/>
              <w:left w:val="nil"/>
              <w:bottom w:val="single" w:sz="4" w:space="0" w:color="auto"/>
              <w:right w:val="single" w:sz="4" w:space="0" w:color="auto"/>
            </w:tcBorders>
            <w:shd w:val="clear" w:color="auto" w:fill="auto"/>
            <w:noWrap/>
            <w:vAlign w:val="bottom"/>
            <w:hideMark/>
          </w:tcPr>
          <w:p w14:paraId="6D70221E"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0</w:t>
            </w:r>
          </w:p>
        </w:tc>
        <w:tc>
          <w:tcPr>
            <w:tcW w:w="1526" w:type="dxa"/>
            <w:tcBorders>
              <w:top w:val="nil"/>
              <w:left w:val="nil"/>
              <w:bottom w:val="single" w:sz="4" w:space="0" w:color="auto"/>
              <w:right w:val="single" w:sz="4" w:space="0" w:color="auto"/>
            </w:tcBorders>
            <w:shd w:val="clear" w:color="auto" w:fill="auto"/>
            <w:noWrap/>
            <w:vAlign w:val="bottom"/>
            <w:hideMark/>
          </w:tcPr>
          <w:p w14:paraId="01D9DCA0"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r>
      <w:tr w:rsidR="00AA6F8B" w:rsidRPr="00AA6F8B" w14:paraId="22BA8884" w14:textId="77777777" w:rsidTr="0078591B">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5A8164E4" w14:textId="77777777" w:rsidR="00AA6F8B" w:rsidRPr="00AA6F8B" w:rsidRDefault="00AA6F8B" w:rsidP="0078591B">
            <w:pPr>
              <w:jc w:val="both"/>
              <w:rPr>
                <w:rFonts w:ascii="Book Antiqua" w:hAnsi="Book Antiqua" w:cs="Calibri"/>
                <w:color w:val="000000"/>
                <w:sz w:val="20"/>
                <w:szCs w:val="20"/>
              </w:rPr>
            </w:pPr>
            <w:r w:rsidRPr="00AA6F8B">
              <w:rPr>
                <w:rFonts w:ascii="Book Antiqua" w:hAnsi="Book Antiqua" w:cs="Calibri"/>
                <w:color w:val="000000"/>
                <w:sz w:val="20"/>
                <w:szCs w:val="20"/>
              </w:rPr>
              <w:t>Autosent. Prestac. por Muerte</w:t>
            </w:r>
          </w:p>
        </w:tc>
        <w:tc>
          <w:tcPr>
            <w:tcW w:w="1354" w:type="dxa"/>
            <w:tcBorders>
              <w:top w:val="nil"/>
              <w:left w:val="nil"/>
              <w:bottom w:val="single" w:sz="4" w:space="0" w:color="auto"/>
              <w:right w:val="single" w:sz="4" w:space="0" w:color="auto"/>
            </w:tcBorders>
            <w:shd w:val="clear" w:color="auto" w:fill="auto"/>
            <w:noWrap/>
            <w:vAlign w:val="bottom"/>
            <w:hideMark/>
          </w:tcPr>
          <w:p w14:paraId="31086D6C"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9</w:t>
            </w:r>
          </w:p>
        </w:tc>
        <w:tc>
          <w:tcPr>
            <w:tcW w:w="1526" w:type="dxa"/>
            <w:tcBorders>
              <w:top w:val="nil"/>
              <w:left w:val="nil"/>
              <w:bottom w:val="single" w:sz="4" w:space="0" w:color="auto"/>
              <w:right w:val="single" w:sz="4" w:space="0" w:color="auto"/>
            </w:tcBorders>
            <w:shd w:val="clear" w:color="auto" w:fill="auto"/>
            <w:noWrap/>
            <w:vAlign w:val="bottom"/>
            <w:hideMark/>
          </w:tcPr>
          <w:p w14:paraId="2B5AA5F9"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c>
          <w:tcPr>
            <w:tcW w:w="1354" w:type="dxa"/>
            <w:tcBorders>
              <w:top w:val="nil"/>
              <w:left w:val="nil"/>
              <w:bottom w:val="single" w:sz="4" w:space="0" w:color="auto"/>
              <w:right w:val="single" w:sz="4" w:space="0" w:color="auto"/>
            </w:tcBorders>
            <w:shd w:val="clear" w:color="auto" w:fill="auto"/>
            <w:noWrap/>
            <w:vAlign w:val="bottom"/>
            <w:hideMark/>
          </w:tcPr>
          <w:p w14:paraId="4F9DFDD9"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0</w:t>
            </w:r>
          </w:p>
        </w:tc>
        <w:tc>
          <w:tcPr>
            <w:tcW w:w="1526" w:type="dxa"/>
            <w:tcBorders>
              <w:top w:val="nil"/>
              <w:left w:val="nil"/>
              <w:bottom w:val="single" w:sz="4" w:space="0" w:color="auto"/>
              <w:right w:val="single" w:sz="4" w:space="0" w:color="auto"/>
            </w:tcBorders>
            <w:shd w:val="clear" w:color="auto" w:fill="auto"/>
            <w:noWrap/>
            <w:vAlign w:val="bottom"/>
            <w:hideMark/>
          </w:tcPr>
          <w:p w14:paraId="7B20571A"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r>
      <w:tr w:rsidR="00AA6F8B" w:rsidRPr="00AA6F8B" w14:paraId="325148AD" w14:textId="77777777" w:rsidTr="0078591B">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69140465" w14:textId="77777777" w:rsidR="00AA6F8B" w:rsidRPr="00AA6F8B" w:rsidRDefault="00AA6F8B" w:rsidP="0078591B">
            <w:pPr>
              <w:jc w:val="both"/>
              <w:rPr>
                <w:rFonts w:ascii="Book Antiqua" w:hAnsi="Book Antiqua" w:cs="Calibri"/>
                <w:color w:val="000000"/>
                <w:sz w:val="20"/>
                <w:szCs w:val="20"/>
              </w:rPr>
            </w:pPr>
            <w:r w:rsidRPr="00AA6F8B">
              <w:rPr>
                <w:rFonts w:ascii="Book Antiqua" w:hAnsi="Book Antiqua" w:cs="Calibri"/>
                <w:color w:val="000000"/>
                <w:sz w:val="20"/>
                <w:szCs w:val="20"/>
              </w:rPr>
              <w:t>Demanda Inadmisible</w:t>
            </w:r>
          </w:p>
        </w:tc>
        <w:tc>
          <w:tcPr>
            <w:tcW w:w="1354" w:type="dxa"/>
            <w:tcBorders>
              <w:top w:val="nil"/>
              <w:left w:val="nil"/>
              <w:bottom w:val="single" w:sz="4" w:space="0" w:color="auto"/>
              <w:right w:val="single" w:sz="4" w:space="0" w:color="auto"/>
            </w:tcBorders>
            <w:shd w:val="clear" w:color="auto" w:fill="auto"/>
            <w:noWrap/>
            <w:vAlign w:val="bottom"/>
            <w:hideMark/>
          </w:tcPr>
          <w:p w14:paraId="3FF98BBB"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3</w:t>
            </w:r>
          </w:p>
        </w:tc>
        <w:tc>
          <w:tcPr>
            <w:tcW w:w="1526" w:type="dxa"/>
            <w:tcBorders>
              <w:top w:val="nil"/>
              <w:left w:val="nil"/>
              <w:bottom w:val="single" w:sz="4" w:space="0" w:color="auto"/>
              <w:right w:val="single" w:sz="4" w:space="0" w:color="auto"/>
            </w:tcBorders>
            <w:shd w:val="clear" w:color="auto" w:fill="auto"/>
            <w:noWrap/>
            <w:vAlign w:val="bottom"/>
            <w:hideMark/>
          </w:tcPr>
          <w:p w14:paraId="63725422"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c>
          <w:tcPr>
            <w:tcW w:w="1354" w:type="dxa"/>
            <w:tcBorders>
              <w:top w:val="nil"/>
              <w:left w:val="nil"/>
              <w:bottom w:val="single" w:sz="4" w:space="0" w:color="auto"/>
              <w:right w:val="single" w:sz="4" w:space="0" w:color="auto"/>
            </w:tcBorders>
            <w:shd w:val="clear" w:color="auto" w:fill="auto"/>
            <w:noWrap/>
            <w:vAlign w:val="bottom"/>
            <w:hideMark/>
          </w:tcPr>
          <w:p w14:paraId="341275F8"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4</w:t>
            </w:r>
          </w:p>
        </w:tc>
        <w:tc>
          <w:tcPr>
            <w:tcW w:w="1526" w:type="dxa"/>
            <w:tcBorders>
              <w:top w:val="nil"/>
              <w:left w:val="nil"/>
              <w:bottom w:val="single" w:sz="4" w:space="0" w:color="auto"/>
              <w:right w:val="single" w:sz="4" w:space="0" w:color="auto"/>
            </w:tcBorders>
            <w:shd w:val="clear" w:color="auto" w:fill="auto"/>
            <w:noWrap/>
            <w:vAlign w:val="bottom"/>
            <w:hideMark/>
          </w:tcPr>
          <w:p w14:paraId="434467DC"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r>
      <w:tr w:rsidR="00AA6F8B" w:rsidRPr="00AA6F8B" w14:paraId="6C9929BC" w14:textId="77777777" w:rsidTr="0078591B">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735DE1F2" w14:textId="77777777" w:rsidR="00AA6F8B" w:rsidRPr="00AA6F8B" w:rsidRDefault="00AA6F8B" w:rsidP="0078591B">
            <w:pPr>
              <w:jc w:val="both"/>
              <w:rPr>
                <w:rFonts w:ascii="Book Antiqua" w:hAnsi="Book Antiqua" w:cs="Calibri"/>
                <w:color w:val="000000"/>
                <w:sz w:val="20"/>
                <w:szCs w:val="20"/>
              </w:rPr>
            </w:pPr>
            <w:r w:rsidRPr="00AA6F8B">
              <w:rPr>
                <w:rFonts w:ascii="Book Antiqua" w:hAnsi="Book Antiqua" w:cs="Calibri"/>
                <w:color w:val="000000"/>
                <w:sz w:val="20"/>
                <w:szCs w:val="20"/>
              </w:rPr>
              <w:t>Por Giro al Consignatario(a)</w:t>
            </w:r>
          </w:p>
        </w:tc>
        <w:tc>
          <w:tcPr>
            <w:tcW w:w="1354" w:type="dxa"/>
            <w:tcBorders>
              <w:top w:val="nil"/>
              <w:left w:val="nil"/>
              <w:bottom w:val="single" w:sz="4" w:space="0" w:color="auto"/>
              <w:right w:val="single" w:sz="4" w:space="0" w:color="auto"/>
            </w:tcBorders>
            <w:shd w:val="clear" w:color="auto" w:fill="auto"/>
            <w:noWrap/>
            <w:vAlign w:val="bottom"/>
            <w:hideMark/>
          </w:tcPr>
          <w:p w14:paraId="73B1FD98"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2</w:t>
            </w:r>
          </w:p>
        </w:tc>
        <w:tc>
          <w:tcPr>
            <w:tcW w:w="1526" w:type="dxa"/>
            <w:tcBorders>
              <w:top w:val="nil"/>
              <w:left w:val="nil"/>
              <w:bottom w:val="single" w:sz="4" w:space="0" w:color="auto"/>
              <w:right w:val="single" w:sz="4" w:space="0" w:color="auto"/>
            </w:tcBorders>
            <w:shd w:val="clear" w:color="auto" w:fill="auto"/>
            <w:noWrap/>
            <w:vAlign w:val="bottom"/>
            <w:hideMark/>
          </w:tcPr>
          <w:p w14:paraId="0E5A93A7"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c>
          <w:tcPr>
            <w:tcW w:w="1354" w:type="dxa"/>
            <w:tcBorders>
              <w:top w:val="nil"/>
              <w:left w:val="nil"/>
              <w:bottom w:val="single" w:sz="4" w:space="0" w:color="auto"/>
              <w:right w:val="single" w:sz="4" w:space="0" w:color="auto"/>
            </w:tcBorders>
            <w:shd w:val="clear" w:color="auto" w:fill="auto"/>
            <w:noWrap/>
            <w:vAlign w:val="bottom"/>
            <w:hideMark/>
          </w:tcPr>
          <w:p w14:paraId="43DF22A4"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0</w:t>
            </w:r>
          </w:p>
        </w:tc>
        <w:tc>
          <w:tcPr>
            <w:tcW w:w="1526" w:type="dxa"/>
            <w:tcBorders>
              <w:top w:val="nil"/>
              <w:left w:val="nil"/>
              <w:bottom w:val="single" w:sz="4" w:space="0" w:color="auto"/>
              <w:right w:val="single" w:sz="4" w:space="0" w:color="auto"/>
            </w:tcBorders>
            <w:shd w:val="clear" w:color="auto" w:fill="auto"/>
            <w:noWrap/>
            <w:vAlign w:val="bottom"/>
            <w:hideMark/>
          </w:tcPr>
          <w:p w14:paraId="6240D786"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r>
      <w:tr w:rsidR="00AA6F8B" w:rsidRPr="00AA6F8B" w14:paraId="4974C8A6" w14:textId="77777777" w:rsidTr="0078591B">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4AE30D61" w14:textId="77777777" w:rsidR="00AA6F8B" w:rsidRPr="00AA6F8B" w:rsidRDefault="00AA6F8B" w:rsidP="0078591B">
            <w:pPr>
              <w:jc w:val="both"/>
              <w:rPr>
                <w:rFonts w:ascii="Book Antiqua" w:hAnsi="Book Antiqua" w:cs="Calibri"/>
                <w:color w:val="000000"/>
                <w:sz w:val="20"/>
                <w:szCs w:val="20"/>
              </w:rPr>
            </w:pPr>
            <w:r w:rsidRPr="00AA6F8B">
              <w:rPr>
                <w:rFonts w:ascii="Book Antiqua" w:hAnsi="Book Antiqua" w:cs="Calibri"/>
                <w:color w:val="000000"/>
                <w:sz w:val="20"/>
                <w:szCs w:val="20"/>
              </w:rPr>
              <w:t>Por Solicitud Parte Actora</w:t>
            </w:r>
          </w:p>
        </w:tc>
        <w:tc>
          <w:tcPr>
            <w:tcW w:w="1354" w:type="dxa"/>
            <w:tcBorders>
              <w:top w:val="nil"/>
              <w:left w:val="nil"/>
              <w:bottom w:val="single" w:sz="4" w:space="0" w:color="auto"/>
              <w:right w:val="single" w:sz="4" w:space="0" w:color="auto"/>
            </w:tcBorders>
            <w:shd w:val="clear" w:color="auto" w:fill="auto"/>
            <w:noWrap/>
            <w:vAlign w:val="bottom"/>
            <w:hideMark/>
          </w:tcPr>
          <w:p w14:paraId="0385144A"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2</w:t>
            </w:r>
          </w:p>
        </w:tc>
        <w:tc>
          <w:tcPr>
            <w:tcW w:w="1526" w:type="dxa"/>
            <w:tcBorders>
              <w:top w:val="nil"/>
              <w:left w:val="nil"/>
              <w:bottom w:val="single" w:sz="4" w:space="0" w:color="auto"/>
              <w:right w:val="single" w:sz="4" w:space="0" w:color="auto"/>
            </w:tcBorders>
            <w:shd w:val="clear" w:color="auto" w:fill="auto"/>
            <w:noWrap/>
            <w:vAlign w:val="bottom"/>
            <w:hideMark/>
          </w:tcPr>
          <w:p w14:paraId="23680A64"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c>
          <w:tcPr>
            <w:tcW w:w="1354" w:type="dxa"/>
            <w:tcBorders>
              <w:top w:val="nil"/>
              <w:left w:val="nil"/>
              <w:bottom w:val="single" w:sz="4" w:space="0" w:color="auto"/>
              <w:right w:val="single" w:sz="4" w:space="0" w:color="auto"/>
            </w:tcBorders>
            <w:shd w:val="clear" w:color="auto" w:fill="auto"/>
            <w:noWrap/>
            <w:vAlign w:val="bottom"/>
            <w:hideMark/>
          </w:tcPr>
          <w:p w14:paraId="696357F2"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13</w:t>
            </w:r>
          </w:p>
        </w:tc>
        <w:tc>
          <w:tcPr>
            <w:tcW w:w="1526" w:type="dxa"/>
            <w:tcBorders>
              <w:top w:val="nil"/>
              <w:left w:val="nil"/>
              <w:bottom w:val="single" w:sz="4" w:space="0" w:color="auto"/>
              <w:right w:val="single" w:sz="4" w:space="0" w:color="auto"/>
            </w:tcBorders>
            <w:shd w:val="clear" w:color="auto" w:fill="auto"/>
            <w:noWrap/>
            <w:vAlign w:val="bottom"/>
            <w:hideMark/>
          </w:tcPr>
          <w:p w14:paraId="2331D2E8"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1%</w:t>
            </w:r>
          </w:p>
        </w:tc>
      </w:tr>
      <w:tr w:rsidR="00524224" w:rsidRPr="00AA6F8B" w14:paraId="32E98246" w14:textId="77777777" w:rsidTr="00524224">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20427541" w14:textId="0B6D4F29" w:rsidR="00AA6F8B" w:rsidRPr="00AA6F8B" w:rsidRDefault="00AA6F8B" w:rsidP="0078591B">
            <w:pPr>
              <w:jc w:val="both"/>
              <w:rPr>
                <w:rFonts w:ascii="Book Antiqua" w:hAnsi="Book Antiqua" w:cs="Calibri"/>
                <w:color w:val="000000"/>
                <w:sz w:val="20"/>
                <w:szCs w:val="20"/>
              </w:rPr>
            </w:pPr>
            <w:r>
              <w:rPr>
                <w:rFonts w:ascii="Book Antiqua" w:hAnsi="Book Antiqua" w:cs="Calibri"/>
                <w:color w:val="000000"/>
                <w:sz w:val="20"/>
                <w:szCs w:val="20"/>
              </w:rPr>
              <w:t>P</w:t>
            </w:r>
            <w:r w:rsidRPr="00AA6F8B">
              <w:rPr>
                <w:rFonts w:ascii="Book Antiqua" w:hAnsi="Book Antiqua" w:cs="Calibri"/>
                <w:color w:val="000000"/>
                <w:sz w:val="20"/>
                <w:szCs w:val="20"/>
              </w:rPr>
              <w:t>rescripción</w:t>
            </w:r>
          </w:p>
        </w:tc>
        <w:tc>
          <w:tcPr>
            <w:tcW w:w="1354" w:type="dxa"/>
            <w:tcBorders>
              <w:top w:val="nil"/>
              <w:left w:val="nil"/>
              <w:bottom w:val="single" w:sz="4" w:space="0" w:color="auto"/>
              <w:right w:val="single" w:sz="4" w:space="0" w:color="auto"/>
            </w:tcBorders>
            <w:shd w:val="clear" w:color="auto" w:fill="auto"/>
            <w:noWrap/>
            <w:vAlign w:val="bottom"/>
            <w:hideMark/>
          </w:tcPr>
          <w:p w14:paraId="3098F623"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2</w:t>
            </w:r>
          </w:p>
        </w:tc>
        <w:tc>
          <w:tcPr>
            <w:tcW w:w="1526" w:type="dxa"/>
            <w:tcBorders>
              <w:top w:val="nil"/>
              <w:left w:val="nil"/>
              <w:bottom w:val="single" w:sz="4" w:space="0" w:color="auto"/>
              <w:right w:val="single" w:sz="4" w:space="0" w:color="auto"/>
            </w:tcBorders>
            <w:shd w:val="clear" w:color="auto" w:fill="auto"/>
            <w:noWrap/>
            <w:vAlign w:val="bottom"/>
            <w:hideMark/>
          </w:tcPr>
          <w:p w14:paraId="7727670A"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c>
          <w:tcPr>
            <w:tcW w:w="1354" w:type="dxa"/>
            <w:tcBorders>
              <w:top w:val="nil"/>
              <w:left w:val="nil"/>
              <w:bottom w:val="single" w:sz="4" w:space="0" w:color="auto"/>
              <w:right w:val="single" w:sz="4" w:space="0" w:color="auto"/>
            </w:tcBorders>
            <w:shd w:val="clear" w:color="auto" w:fill="auto"/>
            <w:noWrap/>
            <w:vAlign w:val="bottom"/>
            <w:hideMark/>
          </w:tcPr>
          <w:p w14:paraId="3DA8F207"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0</w:t>
            </w:r>
          </w:p>
        </w:tc>
        <w:tc>
          <w:tcPr>
            <w:tcW w:w="1526" w:type="dxa"/>
            <w:tcBorders>
              <w:top w:val="nil"/>
              <w:left w:val="nil"/>
              <w:bottom w:val="single" w:sz="4" w:space="0" w:color="auto"/>
              <w:right w:val="single" w:sz="4" w:space="0" w:color="auto"/>
            </w:tcBorders>
            <w:shd w:val="clear" w:color="auto" w:fill="auto"/>
            <w:noWrap/>
            <w:vAlign w:val="bottom"/>
            <w:hideMark/>
          </w:tcPr>
          <w:p w14:paraId="1559D914"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r>
      <w:tr w:rsidR="00AA6F8B" w:rsidRPr="00AA6F8B" w14:paraId="37B6DE87" w14:textId="77777777" w:rsidTr="0078591B">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43377F23" w14:textId="77777777" w:rsidR="00AA6F8B" w:rsidRPr="00AA6F8B" w:rsidRDefault="00AA6F8B" w:rsidP="0078591B">
            <w:pPr>
              <w:jc w:val="both"/>
              <w:rPr>
                <w:rFonts w:ascii="Book Antiqua" w:hAnsi="Book Antiqua" w:cs="Calibri"/>
                <w:color w:val="000000"/>
                <w:sz w:val="20"/>
                <w:szCs w:val="20"/>
              </w:rPr>
            </w:pPr>
            <w:r w:rsidRPr="00AA6F8B">
              <w:rPr>
                <w:rFonts w:ascii="Book Antiqua" w:hAnsi="Book Antiqua" w:cs="Calibri"/>
                <w:color w:val="000000"/>
                <w:sz w:val="20"/>
                <w:szCs w:val="20"/>
              </w:rPr>
              <w:t xml:space="preserve">Sentencia Homologatoria </w:t>
            </w:r>
          </w:p>
        </w:tc>
        <w:tc>
          <w:tcPr>
            <w:tcW w:w="1354" w:type="dxa"/>
            <w:tcBorders>
              <w:top w:val="nil"/>
              <w:left w:val="nil"/>
              <w:bottom w:val="single" w:sz="4" w:space="0" w:color="auto"/>
              <w:right w:val="single" w:sz="4" w:space="0" w:color="auto"/>
            </w:tcBorders>
            <w:shd w:val="clear" w:color="auto" w:fill="auto"/>
            <w:noWrap/>
            <w:vAlign w:val="bottom"/>
            <w:hideMark/>
          </w:tcPr>
          <w:p w14:paraId="43153509"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2</w:t>
            </w:r>
          </w:p>
        </w:tc>
        <w:tc>
          <w:tcPr>
            <w:tcW w:w="1526" w:type="dxa"/>
            <w:tcBorders>
              <w:top w:val="nil"/>
              <w:left w:val="nil"/>
              <w:bottom w:val="single" w:sz="4" w:space="0" w:color="auto"/>
              <w:right w:val="single" w:sz="4" w:space="0" w:color="auto"/>
            </w:tcBorders>
            <w:shd w:val="clear" w:color="auto" w:fill="auto"/>
            <w:noWrap/>
            <w:vAlign w:val="bottom"/>
            <w:hideMark/>
          </w:tcPr>
          <w:p w14:paraId="1FA07383"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c>
          <w:tcPr>
            <w:tcW w:w="1354" w:type="dxa"/>
            <w:tcBorders>
              <w:top w:val="nil"/>
              <w:left w:val="nil"/>
              <w:bottom w:val="single" w:sz="4" w:space="0" w:color="auto"/>
              <w:right w:val="single" w:sz="4" w:space="0" w:color="auto"/>
            </w:tcBorders>
            <w:shd w:val="clear" w:color="auto" w:fill="70AD47" w:themeFill="accent6"/>
            <w:noWrap/>
            <w:vAlign w:val="bottom"/>
            <w:hideMark/>
          </w:tcPr>
          <w:p w14:paraId="697C28E0"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61</w:t>
            </w:r>
          </w:p>
        </w:tc>
        <w:tc>
          <w:tcPr>
            <w:tcW w:w="1526" w:type="dxa"/>
            <w:tcBorders>
              <w:top w:val="nil"/>
              <w:left w:val="nil"/>
              <w:bottom w:val="single" w:sz="4" w:space="0" w:color="auto"/>
              <w:right w:val="single" w:sz="4" w:space="0" w:color="auto"/>
            </w:tcBorders>
            <w:shd w:val="clear" w:color="auto" w:fill="70AD47" w:themeFill="accent6"/>
            <w:noWrap/>
            <w:vAlign w:val="bottom"/>
            <w:hideMark/>
          </w:tcPr>
          <w:p w14:paraId="5B3913BB"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5%</w:t>
            </w:r>
          </w:p>
        </w:tc>
      </w:tr>
      <w:tr w:rsidR="00AA6F8B" w:rsidRPr="00AA6F8B" w14:paraId="1A55E2F4" w14:textId="77777777" w:rsidTr="0078591B">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7D83A29A" w14:textId="77777777" w:rsidR="00AA6F8B" w:rsidRPr="00AA6F8B" w:rsidRDefault="00AA6F8B" w:rsidP="0078591B">
            <w:pPr>
              <w:jc w:val="both"/>
              <w:rPr>
                <w:rFonts w:ascii="Book Antiqua" w:hAnsi="Book Antiqua" w:cs="Calibri"/>
                <w:color w:val="000000"/>
                <w:sz w:val="20"/>
                <w:szCs w:val="20"/>
              </w:rPr>
            </w:pPr>
            <w:r w:rsidRPr="00AA6F8B">
              <w:rPr>
                <w:rFonts w:ascii="Book Antiqua" w:hAnsi="Book Antiqua" w:cs="Calibri"/>
                <w:color w:val="000000"/>
                <w:sz w:val="20"/>
                <w:szCs w:val="20"/>
              </w:rPr>
              <w:t>Arreglo Extrajudicial Sin Homologación</w:t>
            </w:r>
          </w:p>
        </w:tc>
        <w:tc>
          <w:tcPr>
            <w:tcW w:w="1354" w:type="dxa"/>
            <w:tcBorders>
              <w:top w:val="nil"/>
              <w:left w:val="nil"/>
              <w:bottom w:val="single" w:sz="4" w:space="0" w:color="auto"/>
              <w:right w:val="single" w:sz="4" w:space="0" w:color="auto"/>
            </w:tcBorders>
            <w:shd w:val="clear" w:color="auto" w:fill="auto"/>
            <w:noWrap/>
            <w:vAlign w:val="bottom"/>
            <w:hideMark/>
          </w:tcPr>
          <w:p w14:paraId="3E01EBAD"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1</w:t>
            </w:r>
          </w:p>
        </w:tc>
        <w:tc>
          <w:tcPr>
            <w:tcW w:w="1526" w:type="dxa"/>
            <w:tcBorders>
              <w:top w:val="nil"/>
              <w:left w:val="nil"/>
              <w:bottom w:val="single" w:sz="4" w:space="0" w:color="auto"/>
              <w:right w:val="single" w:sz="4" w:space="0" w:color="auto"/>
            </w:tcBorders>
            <w:shd w:val="clear" w:color="auto" w:fill="auto"/>
            <w:noWrap/>
            <w:vAlign w:val="bottom"/>
            <w:hideMark/>
          </w:tcPr>
          <w:p w14:paraId="6ABB1DE4"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c>
          <w:tcPr>
            <w:tcW w:w="1354" w:type="dxa"/>
            <w:tcBorders>
              <w:top w:val="nil"/>
              <w:left w:val="nil"/>
              <w:bottom w:val="single" w:sz="4" w:space="0" w:color="auto"/>
              <w:right w:val="single" w:sz="4" w:space="0" w:color="auto"/>
            </w:tcBorders>
            <w:shd w:val="clear" w:color="auto" w:fill="auto"/>
            <w:noWrap/>
            <w:vAlign w:val="bottom"/>
            <w:hideMark/>
          </w:tcPr>
          <w:p w14:paraId="2776B010"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31</w:t>
            </w:r>
          </w:p>
        </w:tc>
        <w:tc>
          <w:tcPr>
            <w:tcW w:w="1526" w:type="dxa"/>
            <w:tcBorders>
              <w:top w:val="nil"/>
              <w:left w:val="nil"/>
              <w:bottom w:val="single" w:sz="4" w:space="0" w:color="auto"/>
              <w:right w:val="single" w:sz="4" w:space="0" w:color="auto"/>
            </w:tcBorders>
            <w:shd w:val="clear" w:color="auto" w:fill="auto"/>
            <w:noWrap/>
            <w:vAlign w:val="bottom"/>
            <w:hideMark/>
          </w:tcPr>
          <w:p w14:paraId="0F4D0F70"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2%</w:t>
            </w:r>
          </w:p>
        </w:tc>
      </w:tr>
      <w:tr w:rsidR="00524224" w:rsidRPr="00AA6F8B" w14:paraId="73E5B1BE" w14:textId="77777777" w:rsidTr="00524224">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6BF06502" w14:textId="5C431500" w:rsidR="00AA6F8B" w:rsidRPr="00AA6F8B" w:rsidRDefault="00AA6F8B" w:rsidP="0078591B">
            <w:pPr>
              <w:jc w:val="both"/>
              <w:rPr>
                <w:rFonts w:ascii="Book Antiqua" w:hAnsi="Book Antiqua" w:cs="Calibri"/>
                <w:color w:val="000000"/>
                <w:sz w:val="20"/>
                <w:szCs w:val="20"/>
              </w:rPr>
            </w:pPr>
            <w:r w:rsidRPr="00AA6F8B">
              <w:rPr>
                <w:rFonts w:ascii="Book Antiqua" w:hAnsi="Book Antiqua" w:cs="Calibri"/>
                <w:color w:val="000000"/>
                <w:sz w:val="20"/>
                <w:szCs w:val="20"/>
              </w:rPr>
              <w:t>Conciliación</w:t>
            </w:r>
          </w:p>
        </w:tc>
        <w:tc>
          <w:tcPr>
            <w:tcW w:w="1354" w:type="dxa"/>
            <w:tcBorders>
              <w:top w:val="nil"/>
              <w:left w:val="nil"/>
              <w:bottom w:val="single" w:sz="4" w:space="0" w:color="auto"/>
              <w:right w:val="single" w:sz="4" w:space="0" w:color="auto"/>
            </w:tcBorders>
            <w:shd w:val="clear" w:color="auto" w:fill="auto"/>
            <w:noWrap/>
            <w:vAlign w:val="bottom"/>
            <w:hideMark/>
          </w:tcPr>
          <w:p w14:paraId="005FEAAD"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1</w:t>
            </w:r>
          </w:p>
        </w:tc>
        <w:tc>
          <w:tcPr>
            <w:tcW w:w="1526" w:type="dxa"/>
            <w:tcBorders>
              <w:top w:val="nil"/>
              <w:left w:val="nil"/>
              <w:bottom w:val="single" w:sz="4" w:space="0" w:color="auto"/>
              <w:right w:val="single" w:sz="4" w:space="0" w:color="auto"/>
            </w:tcBorders>
            <w:shd w:val="clear" w:color="auto" w:fill="auto"/>
            <w:noWrap/>
            <w:vAlign w:val="bottom"/>
            <w:hideMark/>
          </w:tcPr>
          <w:p w14:paraId="7ABAA684"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c>
          <w:tcPr>
            <w:tcW w:w="1354" w:type="dxa"/>
            <w:tcBorders>
              <w:top w:val="nil"/>
              <w:left w:val="nil"/>
              <w:bottom w:val="single" w:sz="4" w:space="0" w:color="auto"/>
              <w:right w:val="single" w:sz="4" w:space="0" w:color="auto"/>
            </w:tcBorders>
            <w:shd w:val="clear" w:color="auto" w:fill="auto"/>
            <w:noWrap/>
            <w:vAlign w:val="bottom"/>
            <w:hideMark/>
          </w:tcPr>
          <w:p w14:paraId="65931495"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0</w:t>
            </w:r>
          </w:p>
        </w:tc>
        <w:tc>
          <w:tcPr>
            <w:tcW w:w="1526" w:type="dxa"/>
            <w:tcBorders>
              <w:top w:val="nil"/>
              <w:left w:val="nil"/>
              <w:bottom w:val="single" w:sz="4" w:space="0" w:color="auto"/>
              <w:right w:val="single" w:sz="4" w:space="0" w:color="auto"/>
            </w:tcBorders>
            <w:shd w:val="clear" w:color="auto" w:fill="auto"/>
            <w:noWrap/>
            <w:vAlign w:val="bottom"/>
            <w:hideMark/>
          </w:tcPr>
          <w:p w14:paraId="56897F4E"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r>
      <w:tr w:rsidR="00AA6F8B" w:rsidRPr="00AA6F8B" w14:paraId="48E9226E" w14:textId="77777777" w:rsidTr="0078591B">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4DE0C121" w14:textId="77777777" w:rsidR="00AA6F8B" w:rsidRPr="00AA6F8B" w:rsidRDefault="00AA6F8B" w:rsidP="0078591B">
            <w:pPr>
              <w:jc w:val="both"/>
              <w:rPr>
                <w:rFonts w:ascii="Book Antiqua" w:hAnsi="Book Antiqua" w:cs="Calibri"/>
                <w:color w:val="000000"/>
                <w:sz w:val="20"/>
                <w:szCs w:val="20"/>
              </w:rPr>
            </w:pPr>
            <w:r w:rsidRPr="00AA6F8B">
              <w:rPr>
                <w:rFonts w:ascii="Book Antiqua" w:hAnsi="Book Antiqua" w:cs="Calibri"/>
                <w:color w:val="000000"/>
                <w:sz w:val="20"/>
                <w:szCs w:val="20"/>
              </w:rPr>
              <w:t>Por Giro de Renta</w:t>
            </w:r>
          </w:p>
        </w:tc>
        <w:tc>
          <w:tcPr>
            <w:tcW w:w="1354" w:type="dxa"/>
            <w:tcBorders>
              <w:top w:val="nil"/>
              <w:left w:val="nil"/>
              <w:bottom w:val="single" w:sz="4" w:space="0" w:color="auto"/>
              <w:right w:val="single" w:sz="4" w:space="0" w:color="auto"/>
            </w:tcBorders>
            <w:shd w:val="clear" w:color="auto" w:fill="auto"/>
            <w:noWrap/>
            <w:vAlign w:val="bottom"/>
            <w:hideMark/>
          </w:tcPr>
          <w:p w14:paraId="425DF99D"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1</w:t>
            </w:r>
          </w:p>
        </w:tc>
        <w:tc>
          <w:tcPr>
            <w:tcW w:w="1526" w:type="dxa"/>
            <w:tcBorders>
              <w:top w:val="nil"/>
              <w:left w:val="nil"/>
              <w:bottom w:val="single" w:sz="4" w:space="0" w:color="auto"/>
              <w:right w:val="single" w:sz="4" w:space="0" w:color="auto"/>
            </w:tcBorders>
            <w:shd w:val="clear" w:color="auto" w:fill="auto"/>
            <w:noWrap/>
            <w:vAlign w:val="bottom"/>
            <w:hideMark/>
          </w:tcPr>
          <w:p w14:paraId="2A3DC1B8"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c>
          <w:tcPr>
            <w:tcW w:w="1354" w:type="dxa"/>
            <w:tcBorders>
              <w:top w:val="nil"/>
              <w:left w:val="nil"/>
              <w:bottom w:val="single" w:sz="4" w:space="0" w:color="auto"/>
              <w:right w:val="single" w:sz="4" w:space="0" w:color="auto"/>
            </w:tcBorders>
            <w:shd w:val="clear" w:color="auto" w:fill="auto"/>
            <w:noWrap/>
            <w:vAlign w:val="bottom"/>
            <w:hideMark/>
          </w:tcPr>
          <w:p w14:paraId="1E3D86D6"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0</w:t>
            </w:r>
          </w:p>
        </w:tc>
        <w:tc>
          <w:tcPr>
            <w:tcW w:w="1526" w:type="dxa"/>
            <w:tcBorders>
              <w:top w:val="nil"/>
              <w:left w:val="nil"/>
              <w:bottom w:val="single" w:sz="4" w:space="0" w:color="auto"/>
              <w:right w:val="single" w:sz="4" w:space="0" w:color="auto"/>
            </w:tcBorders>
            <w:shd w:val="clear" w:color="auto" w:fill="auto"/>
            <w:noWrap/>
            <w:vAlign w:val="bottom"/>
            <w:hideMark/>
          </w:tcPr>
          <w:p w14:paraId="396A9529"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r>
      <w:tr w:rsidR="00AA6F8B" w:rsidRPr="00AA6F8B" w14:paraId="4FF6E72A" w14:textId="77777777" w:rsidTr="0078591B">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32DABC50" w14:textId="77777777" w:rsidR="00AA6F8B" w:rsidRPr="00AA6F8B" w:rsidRDefault="00AA6F8B" w:rsidP="0078591B">
            <w:pPr>
              <w:jc w:val="both"/>
              <w:rPr>
                <w:rFonts w:ascii="Book Antiqua" w:hAnsi="Book Antiqua" w:cs="Calibri"/>
                <w:color w:val="000000"/>
                <w:sz w:val="20"/>
                <w:szCs w:val="20"/>
              </w:rPr>
            </w:pPr>
            <w:r w:rsidRPr="00AA6F8B">
              <w:rPr>
                <w:rFonts w:ascii="Book Antiqua" w:hAnsi="Book Antiqua" w:cs="Calibri"/>
                <w:color w:val="000000"/>
                <w:sz w:val="20"/>
                <w:szCs w:val="20"/>
              </w:rPr>
              <w:t>Res. por Cent. Conciliación</w:t>
            </w:r>
          </w:p>
        </w:tc>
        <w:tc>
          <w:tcPr>
            <w:tcW w:w="1354" w:type="dxa"/>
            <w:tcBorders>
              <w:top w:val="nil"/>
              <w:left w:val="nil"/>
              <w:bottom w:val="single" w:sz="4" w:space="0" w:color="auto"/>
              <w:right w:val="single" w:sz="4" w:space="0" w:color="auto"/>
            </w:tcBorders>
            <w:shd w:val="clear" w:color="auto" w:fill="auto"/>
            <w:noWrap/>
            <w:vAlign w:val="bottom"/>
            <w:hideMark/>
          </w:tcPr>
          <w:p w14:paraId="0C77278D"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1</w:t>
            </w:r>
          </w:p>
        </w:tc>
        <w:tc>
          <w:tcPr>
            <w:tcW w:w="1526" w:type="dxa"/>
            <w:tcBorders>
              <w:top w:val="nil"/>
              <w:left w:val="nil"/>
              <w:bottom w:val="single" w:sz="4" w:space="0" w:color="auto"/>
              <w:right w:val="single" w:sz="4" w:space="0" w:color="auto"/>
            </w:tcBorders>
            <w:shd w:val="clear" w:color="auto" w:fill="auto"/>
            <w:noWrap/>
            <w:vAlign w:val="bottom"/>
            <w:hideMark/>
          </w:tcPr>
          <w:p w14:paraId="52350192"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c>
          <w:tcPr>
            <w:tcW w:w="1354" w:type="dxa"/>
            <w:tcBorders>
              <w:top w:val="nil"/>
              <w:left w:val="nil"/>
              <w:bottom w:val="single" w:sz="4" w:space="0" w:color="auto"/>
              <w:right w:val="single" w:sz="4" w:space="0" w:color="auto"/>
            </w:tcBorders>
            <w:shd w:val="clear" w:color="auto" w:fill="auto"/>
            <w:noWrap/>
            <w:vAlign w:val="bottom"/>
            <w:hideMark/>
          </w:tcPr>
          <w:p w14:paraId="568A2477"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0</w:t>
            </w:r>
          </w:p>
        </w:tc>
        <w:tc>
          <w:tcPr>
            <w:tcW w:w="1526" w:type="dxa"/>
            <w:tcBorders>
              <w:top w:val="nil"/>
              <w:left w:val="nil"/>
              <w:bottom w:val="single" w:sz="4" w:space="0" w:color="auto"/>
              <w:right w:val="single" w:sz="4" w:space="0" w:color="auto"/>
            </w:tcBorders>
            <w:shd w:val="clear" w:color="auto" w:fill="auto"/>
            <w:noWrap/>
            <w:vAlign w:val="bottom"/>
            <w:hideMark/>
          </w:tcPr>
          <w:p w14:paraId="0CA5CEB0"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r>
      <w:tr w:rsidR="00AA6F8B" w:rsidRPr="00AA6F8B" w14:paraId="68396EF6" w14:textId="77777777" w:rsidTr="0078591B">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4E0F1D0F" w14:textId="77777777" w:rsidR="00AA6F8B" w:rsidRPr="00AA6F8B" w:rsidRDefault="00AA6F8B" w:rsidP="0078591B">
            <w:pPr>
              <w:jc w:val="both"/>
              <w:rPr>
                <w:rFonts w:ascii="Book Antiqua" w:hAnsi="Book Antiqua" w:cs="Calibri"/>
                <w:color w:val="000000"/>
                <w:sz w:val="20"/>
                <w:szCs w:val="20"/>
              </w:rPr>
            </w:pPr>
            <w:r w:rsidRPr="00AA6F8B">
              <w:rPr>
                <w:rFonts w:ascii="Book Antiqua" w:hAnsi="Book Antiqua" w:cs="Calibri"/>
                <w:color w:val="000000"/>
                <w:sz w:val="20"/>
                <w:szCs w:val="20"/>
              </w:rPr>
              <w:t>Sent. Fase Ejecución</w:t>
            </w:r>
          </w:p>
        </w:tc>
        <w:tc>
          <w:tcPr>
            <w:tcW w:w="1354" w:type="dxa"/>
            <w:tcBorders>
              <w:top w:val="nil"/>
              <w:left w:val="nil"/>
              <w:bottom w:val="single" w:sz="4" w:space="0" w:color="auto"/>
              <w:right w:val="single" w:sz="4" w:space="0" w:color="auto"/>
            </w:tcBorders>
            <w:shd w:val="clear" w:color="auto" w:fill="auto"/>
            <w:noWrap/>
            <w:vAlign w:val="bottom"/>
            <w:hideMark/>
          </w:tcPr>
          <w:p w14:paraId="34DAAA62"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1</w:t>
            </w:r>
          </w:p>
        </w:tc>
        <w:tc>
          <w:tcPr>
            <w:tcW w:w="1526" w:type="dxa"/>
            <w:tcBorders>
              <w:top w:val="nil"/>
              <w:left w:val="nil"/>
              <w:bottom w:val="single" w:sz="4" w:space="0" w:color="auto"/>
              <w:right w:val="single" w:sz="4" w:space="0" w:color="auto"/>
            </w:tcBorders>
            <w:shd w:val="clear" w:color="auto" w:fill="auto"/>
            <w:noWrap/>
            <w:vAlign w:val="bottom"/>
            <w:hideMark/>
          </w:tcPr>
          <w:p w14:paraId="43C73496"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c>
          <w:tcPr>
            <w:tcW w:w="1354" w:type="dxa"/>
            <w:tcBorders>
              <w:top w:val="nil"/>
              <w:left w:val="nil"/>
              <w:bottom w:val="single" w:sz="4" w:space="0" w:color="auto"/>
              <w:right w:val="single" w:sz="4" w:space="0" w:color="auto"/>
            </w:tcBorders>
            <w:shd w:val="clear" w:color="auto" w:fill="auto"/>
            <w:noWrap/>
            <w:vAlign w:val="bottom"/>
            <w:hideMark/>
          </w:tcPr>
          <w:p w14:paraId="4C39472B"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0</w:t>
            </w:r>
          </w:p>
        </w:tc>
        <w:tc>
          <w:tcPr>
            <w:tcW w:w="1526" w:type="dxa"/>
            <w:tcBorders>
              <w:top w:val="nil"/>
              <w:left w:val="nil"/>
              <w:bottom w:val="single" w:sz="4" w:space="0" w:color="auto"/>
              <w:right w:val="single" w:sz="4" w:space="0" w:color="auto"/>
            </w:tcBorders>
            <w:shd w:val="clear" w:color="auto" w:fill="auto"/>
            <w:noWrap/>
            <w:vAlign w:val="bottom"/>
            <w:hideMark/>
          </w:tcPr>
          <w:p w14:paraId="4C6C0CF2"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r>
      <w:tr w:rsidR="00AA6F8B" w:rsidRPr="00AA6F8B" w14:paraId="6141F60D" w14:textId="77777777" w:rsidTr="0078591B">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7E62C568" w14:textId="77777777" w:rsidR="00AA6F8B" w:rsidRPr="00AA6F8B" w:rsidRDefault="00AA6F8B" w:rsidP="0078591B">
            <w:pPr>
              <w:jc w:val="both"/>
              <w:rPr>
                <w:rFonts w:ascii="Book Antiqua" w:hAnsi="Book Antiqua" w:cs="Calibri"/>
                <w:color w:val="000000"/>
                <w:sz w:val="20"/>
                <w:szCs w:val="20"/>
              </w:rPr>
            </w:pPr>
            <w:r w:rsidRPr="00AA6F8B">
              <w:rPr>
                <w:rFonts w:ascii="Book Antiqua" w:hAnsi="Book Antiqua" w:cs="Calibri"/>
                <w:color w:val="000000"/>
                <w:sz w:val="20"/>
                <w:szCs w:val="20"/>
              </w:rPr>
              <w:t>Sin Acuerdo Solución Alterna Previa Art 459</w:t>
            </w:r>
          </w:p>
        </w:tc>
        <w:tc>
          <w:tcPr>
            <w:tcW w:w="1354" w:type="dxa"/>
            <w:tcBorders>
              <w:top w:val="nil"/>
              <w:left w:val="nil"/>
              <w:bottom w:val="single" w:sz="4" w:space="0" w:color="auto"/>
              <w:right w:val="single" w:sz="4" w:space="0" w:color="auto"/>
            </w:tcBorders>
            <w:shd w:val="clear" w:color="auto" w:fill="auto"/>
            <w:noWrap/>
            <w:vAlign w:val="bottom"/>
            <w:hideMark/>
          </w:tcPr>
          <w:p w14:paraId="2E3C1228"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1</w:t>
            </w:r>
          </w:p>
        </w:tc>
        <w:tc>
          <w:tcPr>
            <w:tcW w:w="1526" w:type="dxa"/>
            <w:tcBorders>
              <w:top w:val="nil"/>
              <w:left w:val="nil"/>
              <w:bottom w:val="single" w:sz="4" w:space="0" w:color="auto"/>
              <w:right w:val="single" w:sz="4" w:space="0" w:color="auto"/>
            </w:tcBorders>
            <w:shd w:val="clear" w:color="auto" w:fill="auto"/>
            <w:noWrap/>
            <w:vAlign w:val="bottom"/>
            <w:hideMark/>
          </w:tcPr>
          <w:p w14:paraId="5191473F"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c>
          <w:tcPr>
            <w:tcW w:w="1354" w:type="dxa"/>
            <w:tcBorders>
              <w:top w:val="nil"/>
              <w:left w:val="nil"/>
              <w:bottom w:val="single" w:sz="4" w:space="0" w:color="auto"/>
              <w:right w:val="single" w:sz="4" w:space="0" w:color="auto"/>
            </w:tcBorders>
            <w:shd w:val="clear" w:color="auto" w:fill="auto"/>
            <w:noWrap/>
            <w:vAlign w:val="bottom"/>
            <w:hideMark/>
          </w:tcPr>
          <w:p w14:paraId="4D671700"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0</w:t>
            </w:r>
          </w:p>
        </w:tc>
        <w:tc>
          <w:tcPr>
            <w:tcW w:w="1526" w:type="dxa"/>
            <w:tcBorders>
              <w:top w:val="nil"/>
              <w:left w:val="nil"/>
              <w:bottom w:val="single" w:sz="4" w:space="0" w:color="auto"/>
              <w:right w:val="single" w:sz="4" w:space="0" w:color="auto"/>
            </w:tcBorders>
            <w:shd w:val="clear" w:color="auto" w:fill="auto"/>
            <w:noWrap/>
            <w:vAlign w:val="bottom"/>
            <w:hideMark/>
          </w:tcPr>
          <w:p w14:paraId="06EA300C"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r>
      <w:tr w:rsidR="00AA6F8B" w:rsidRPr="00AA6F8B" w14:paraId="4809A0F7" w14:textId="77777777" w:rsidTr="0078591B">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3A894BAE" w14:textId="77777777" w:rsidR="00AA6F8B" w:rsidRPr="00AA6F8B" w:rsidRDefault="00AA6F8B" w:rsidP="0078591B">
            <w:pPr>
              <w:jc w:val="both"/>
              <w:rPr>
                <w:rFonts w:ascii="Book Antiqua" w:hAnsi="Book Antiqua" w:cs="Calibri"/>
                <w:color w:val="000000"/>
                <w:sz w:val="20"/>
                <w:szCs w:val="20"/>
              </w:rPr>
            </w:pPr>
            <w:r w:rsidRPr="00AA6F8B">
              <w:rPr>
                <w:rFonts w:ascii="Book Antiqua" w:hAnsi="Book Antiqua" w:cs="Calibri"/>
                <w:color w:val="000000"/>
                <w:sz w:val="20"/>
                <w:szCs w:val="20"/>
              </w:rPr>
              <w:t>Acoge</w:t>
            </w:r>
          </w:p>
        </w:tc>
        <w:tc>
          <w:tcPr>
            <w:tcW w:w="1354" w:type="dxa"/>
            <w:tcBorders>
              <w:top w:val="nil"/>
              <w:left w:val="nil"/>
              <w:bottom w:val="single" w:sz="4" w:space="0" w:color="auto"/>
              <w:right w:val="single" w:sz="4" w:space="0" w:color="auto"/>
            </w:tcBorders>
            <w:shd w:val="clear" w:color="auto" w:fill="auto"/>
            <w:noWrap/>
            <w:vAlign w:val="bottom"/>
            <w:hideMark/>
          </w:tcPr>
          <w:p w14:paraId="40292ED3"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0</w:t>
            </w:r>
          </w:p>
        </w:tc>
        <w:tc>
          <w:tcPr>
            <w:tcW w:w="1526" w:type="dxa"/>
            <w:tcBorders>
              <w:top w:val="nil"/>
              <w:left w:val="nil"/>
              <w:bottom w:val="single" w:sz="4" w:space="0" w:color="auto"/>
              <w:right w:val="single" w:sz="4" w:space="0" w:color="auto"/>
            </w:tcBorders>
            <w:shd w:val="clear" w:color="auto" w:fill="auto"/>
            <w:noWrap/>
            <w:vAlign w:val="bottom"/>
            <w:hideMark/>
          </w:tcPr>
          <w:p w14:paraId="06F61B9D"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c>
          <w:tcPr>
            <w:tcW w:w="1354" w:type="dxa"/>
            <w:tcBorders>
              <w:top w:val="nil"/>
              <w:left w:val="nil"/>
              <w:bottom w:val="single" w:sz="4" w:space="0" w:color="auto"/>
              <w:right w:val="single" w:sz="4" w:space="0" w:color="auto"/>
            </w:tcBorders>
            <w:shd w:val="clear" w:color="auto" w:fill="auto"/>
            <w:noWrap/>
            <w:vAlign w:val="bottom"/>
            <w:hideMark/>
          </w:tcPr>
          <w:p w14:paraId="2A8E0A09"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3</w:t>
            </w:r>
          </w:p>
        </w:tc>
        <w:tc>
          <w:tcPr>
            <w:tcW w:w="1526" w:type="dxa"/>
            <w:tcBorders>
              <w:top w:val="nil"/>
              <w:left w:val="nil"/>
              <w:bottom w:val="single" w:sz="4" w:space="0" w:color="auto"/>
              <w:right w:val="single" w:sz="4" w:space="0" w:color="auto"/>
            </w:tcBorders>
            <w:shd w:val="clear" w:color="auto" w:fill="auto"/>
            <w:noWrap/>
            <w:vAlign w:val="bottom"/>
            <w:hideMark/>
          </w:tcPr>
          <w:p w14:paraId="2623D75C"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r>
      <w:tr w:rsidR="00AA6F8B" w:rsidRPr="00AA6F8B" w14:paraId="4DC0FA49" w14:textId="77777777" w:rsidTr="0078591B">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3470F494" w14:textId="77777777" w:rsidR="00AA6F8B" w:rsidRPr="00AA6F8B" w:rsidRDefault="00AA6F8B" w:rsidP="0078591B">
            <w:pPr>
              <w:jc w:val="both"/>
              <w:rPr>
                <w:rFonts w:ascii="Book Antiqua" w:hAnsi="Book Antiqua" w:cs="Calibri"/>
                <w:color w:val="000000"/>
                <w:sz w:val="20"/>
                <w:szCs w:val="20"/>
              </w:rPr>
            </w:pPr>
            <w:r w:rsidRPr="00AA6F8B">
              <w:rPr>
                <w:rFonts w:ascii="Book Antiqua" w:hAnsi="Book Antiqua" w:cs="Calibri"/>
                <w:color w:val="000000"/>
                <w:sz w:val="20"/>
                <w:szCs w:val="20"/>
              </w:rPr>
              <w:t>Acoge Parcialmente</w:t>
            </w:r>
          </w:p>
        </w:tc>
        <w:tc>
          <w:tcPr>
            <w:tcW w:w="1354" w:type="dxa"/>
            <w:tcBorders>
              <w:top w:val="nil"/>
              <w:left w:val="nil"/>
              <w:bottom w:val="single" w:sz="4" w:space="0" w:color="auto"/>
              <w:right w:val="single" w:sz="4" w:space="0" w:color="auto"/>
            </w:tcBorders>
            <w:shd w:val="clear" w:color="auto" w:fill="auto"/>
            <w:noWrap/>
            <w:vAlign w:val="bottom"/>
            <w:hideMark/>
          </w:tcPr>
          <w:p w14:paraId="6C63AB3A"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0</w:t>
            </w:r>
          </w:p>
        </w:tc>
        <w:tc>
          <w:tcPr>
            <w:tcW w:w="1526" w:type="dxa"/>
            <w:tcBorders>
              <w:top w:val="nil"/>
              <w:left w:val="nil"/>
              <w:bottom w:val="single" w:sz="4" w:space="0" w:color="auto"/>
              <w:right w:val="single" w:sz="4" w:space="0" w:color="auto"/>
            </w:tcBorders>
            <w:shd w:val="clear" w:color="auto" w:fill="auto"/>
            <w:noWrap/>
            <w:vAlign w:val="bottom"/>
            <w:hideMark/>
          </w:tcPr>
          <w:p w14:paraId="46ACCBA1"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c>
          <w:tcPr>
            <w:tcW w:w="1354" w:type="dxa"/>
            <w:tcBorders>
              <w:top w:val="nil"/>
              <w:left w:val="nil"/>
              <w:bottom w:val="single" w:sz="4" w:space="0" w:color="auto"/>
              <w:right w:val="single" w:sz="4" w:space="0" w:color="auto"/>
            </w:tcBorders>
            <w:shd w:val="clear" w:color="auto" w:fill="auto"/>
            <w:noWrap/>
            <w:vAlign w:val="bottom"/>
            <w:hideMark/>
          </w:tcPr>
          <w:p w14:paraId="6E0CA731"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1</w:t>
            </w:r>
          </w:p>
        </w:tc>
        <w:tc>
          <w:tcPr>
            <w:tcW w:w="1526" w:type="dxa"/>
            <w:tcBorders>
              <w:top w:val="nil"/>
              <w:left w:val="nil"/>
              <w:bottom w:val="single" w:sz="4" w:space="0" w:color="auto"/>
              <w:right w:val="single" w:sz="4" w:space="0" w:color="auto"/>
            </w:tcBorders>
            <w:shd w:val="clear" w:color="auto" w:fill="auto"/>
            <w:noWrap/>
            <w:vAlign w:val="bottom"/>
            <w:hideMark/>
          </w:tcPr>
          <w:p w14:paraId="7676FC7B"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r>
      <w:tr w:rsidR="00AA6F8B" w:rsidRPr="00AA6F8B" w14:paraId="41CBDA7D" w14:textId="77777777" w:rsidTr="0078591B">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7F4EA93E" w14:textId="77777777" w:rsidR="00AA6F8B" w:rsidRPr="00AA6F8B" w:rsidRDefault="00AA6F8B" w:rsidP="0078591B">
            <w:pPr>
              <w:jc w:val="both"/>
              <w:rPr>
                <w:rFonts w:ascii="Book Antiqua" w:hAnsi="Book Antiqua" w:cs="Calibri"/>
                <w:color w:val="000000"/>
                <w:sz w:val="20"/>
                <w:szCs w:val="20"/>
              </w:rPr>
            </w:pPr>
            <w:r w:rsidRPr="00AA6F8B">
              <w:rPr>
                <w:rFonts w:ascii="Book Antiqua" w:hAnsi="Book Antiqua" w:cs="Calibri"/>
                <w:color w:val="000000"/>
                <w:sz w:val="20"/>
                <w:szCs w:val="20"/>
              </w:rPr>
              <w:t>Acuerdo Homologado / Conciliación Art 459</w:t>
            </w:r>
          </w:p>
        </w:tc>
        <w:tc>
          <w:tcPr>
            <w:tcW w:w="1354" w:type="dxa"/>
            <w:tcBorders>
              <w:top w:val="nil"/>
              <w:left w:val="nil"/>
              <w:bottom w:val="single" w:sz="4" w:space="0" w:color="auto"/>
              <w:right w:val="single" w:sz="4" w:space="0" w:color="auto"/>
            </w:tcBorders>
            <w:shd w:val="clear" w:color="auto" w:fill="auto"/>
            <w:noWrap/>
            <w:vAlign w:val="bottom"/>
            <w:hideMark/>
          </w:tcPr>
          <w:p w14:paraId="07BFB0DA"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0</w:t>
            </w:r>
          </w:p>
        </w:tc>
        <w:tc>
          <w:tcPr>
            <w:tcW w:w="1526" w:type="dxa"/>
            <w:tcBorders>
              <w:top w:val="nil"/>
              <w:left w:val="nil"/>
              <w:bottom w:val="single" w:sz="4" w:space="0" w:color="auto"/>
              <w:right w:val="single" w:sz="4" w:space="0" w:color="auto"/>
            </w:tcBorders>
            <w:shd w:val="clear" w:color="auto" w:fill="auto"/>
            <w:noWrap/>
            <w:vAlign w:val="bottom"/>
            <w:hideMark/>
          </w:tcPr>
          <w:p w14:paraId="5FF06273"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c>
          <w:tcPr>
            <w:tcW w:w="1354" w:type="dxa"/>
            <w:tcBorders>
              <w:top w:val="nil"/>
              <w:left w:val="nil"/>
              <w:bottom w:val="single" w:sz="4" w:space="0" w:color="auto"/>
              <w:right w:val="single" w:sz="4" w:space="0" w:color="auto"/>
            </w:tcBorders>
            <w:shd w:val="clear" w:color="auto" w:fill="auto"/>
            <w:noWrap/>
            <w:vAlign w:val="bottom"/>
            <w:hideMark/>
          </w:tcPr>
          <w:p w14:paraId="23FDCC04"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11</w:t>
            </w:r>
          </w:p>
        </w:tc>
        <w:tc>
          <w:tcPr>
            <w:tcW w:w="1526" w:type="dxa"/>
            <w:tcBorders>
              <w:top w:val="nil"/>
              <w:left w:val="nil"/>
              <w:bottom w:val="single" w:sz="4" w:space="0" w:color="auto"/>
              <w:right w:val="single" w:sz="4" w:space="0" w:color="auto"/>
            </w:tcBorders>
            <w:shd w:val="clear" w:color="auto" w:fill="auto"/>
            <w:noWrap/>
            <w:vAlign w:val="bottom"/>
            <w:hideMark/>
          </w:tcPr>
          <w:p w14:paraId="5A88810E"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1%</w:t>
            </w:r>
          </w:p>
        </w:tc>
      </w:tr>
      <w:tr w:rsidR="00AA6F8B" w:rsidRPr="00AA6F8B" w14:paraId="4C80260F" w14:textId="77777777" w:rsidTr="0078591B">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4489D689" w14:textId="77777777" w:rsidR="00AA6F8B" w:rsidRPr="00AA6F8B" w:rsidRDefault="00AA6F8B" w:rsidP="0078591B">
            <w:pPr>
              <w:jc w:val="both"/>
              <w:rPr>
                <w:rFonts w:ascii="Book Antiqua" w:hAnsi="Book Antiqua" w:cs="Calibri"/>
                <w:color w:val="000000"/>
                <w:sz w:val="20"/>
                <w:szCs w:val="20"/>
              </w:rPr>
            </w:pPr>
            <w:r w:rsidRPr="00AA6F8B">
              <w:rPr>
                <w:rFonts w:ascii="Book Antiqua" w:hAnsi="Book Antiqua" w:cs="Calibri"/>
                <w:color w:val="000000"/>
                <w:sz w:val="20"/>
                <w:szCs w:val="20"/>
              </w:rPr>
              <w:t>Aprueba</w:t>
            </w:r>
          </w:p>
        </w:tc>
        <w:tc>
          <w:tcPr>
            <w:tcW w:w="1354" w:type="dxa"/>
            <w:tcBorders>
              <w:top w:val="nil"/>
              <w:left w:val="nil"/>
              <w:bottom w:val="single" w:sz="4" w:space="0" w:color="auto"/>
              <w:right w:val="single" w:sz="4" w:space="0" w:color="auto"/>
            </w:tcBorders>
            <w:shd w:val="clear" w:color="auto" w:fill="auto"/>
            <w:noWrap/>
            <w:vAlign w:val="bottom"/>
            <w:hideMark/>
          </w:tcPr>
          <w:p w14:paraId="76F81989"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0</w:t>
            </w:r>
          </w:p>
        </w:tc>
        <w:tc>
          <w:tcPr>
            <w:tcW w:w="1526" w:type="dxa"/>
            <w:tcBorders>
              <w:top w:val="nil"/>
              <w:left w:val="nil"/>
              <w:bottom w:val="single" w:sz="4" w:space="0" w:color="auto"/>
              <w:right w:val="single" w:sz="4" w:space="0" w:color="auto"/>
            </w:tcBorders>
            <w:shd w:val="clear" w:color="auto" w:fill="auto"/>
            <w:noWrap/>
            <w:vAlign w:val="bottom"/>
            <w:hideMark/>
          </w:tcPr>
          <w:p w14:paraId="26F89FD2"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c>
          <w:tcPr>
            <w:tcW w:w="1354" w:type="dxa"/>
            <w:tcBorders>
              <w:top w:val="nil"/>
              <w:left w:val="nil"/>
              <w:bottom w:val="single" w:sz="4" w:space="0" w:color="auto"/>
              <w:right w:val="single" w:sz="4" w:space="0" w:color="auto"/>
            </w:tcBorders>
            <w:shd w:val="clear" w:color="auto" w:fill="auto"/>
            <w:noWrap/>
            <w:vAlign w:val="bottom"/>
            <w:hideMark/>
          </w:tcPr>
          <w:p w14:paraId="2B18094B"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1</w:t>
            </w:r>
          </w:p>
        </w:tc>
        <w:tc>
          <w:tcPr>
            <w:tcW w:w="1526" w:type="dxa"/>
            <w:tcBorders>
              <w:top w:val="nil"/>
              <w:left w:val="nil"/>
              <w:bottom w:val="single" w:sz="4" w:space="0" w:color="auto"/>
              <w:right w:val="single" w:sz="4" w:space="0" w:color="auto"/>
            </w:tcBorders>
            <w:shd w:val="clear" w:color="auto" w:fill="auto"/>
            <w:noWrap/>
            <w:vAlign w:val="bottom"/>
            <w:hideMark/>
          </w:tcPr>
          <w:p w14:paraId="54293918"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r>
      <w:tr w:rsidR="00AA6F8B" w:rsidRPr="00AA6F8B" w14:paraId="2B736DCA" w14:textId="77777777" w:rsidTr="0078591B">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6B40ED35" w14:textId="77777777" w:rsidR="00AA6F8B" w:rsidRPr="00AA6F8B" w:rsidRDefault="00AA6F8B" w:rsidP="0078591B">
            <w:pPr>
              <w:jc w:val="both"/>
              <w:rPr>
                <w:rFonts w:ascii="Book Antiqua" w:hAnsi="Book Antiqua" w:cs="Calibri"/>
                <w:color w:val="000000"/>
                <w:sz w:val="20"/>
                <w:szCs w:val="20"/>
              </w:rPr>
            </w:pPr>
            <w:r w:rsidRPr="00AA6F8B">
              <w:rPr>
                <w:rFonts w:ascii="Book Antiqua" w:hAnsi="Book Antiqua" w:cs="Calibri"/>
                <w:color w:val="000000"/>
                <w:sz w:val="20"/>
                <w:szCs w:val="20"/>
              </w:rPr>
              <w:lastRenderedPageBreak/>
              <w:t>Archivo Definitivo, Art 265 CT (Riesgos del Trabajo)</w:t>
            </w:r>
          </w:p>
        </w:tc>
        <w:tc>
          <w:tcPr>
            <w:tcW w:w="1354" w:type="dxa"/>
            <w:tcBorders>
              <w:top w:val="nil"/>
              <w:left w:val="nil"/>
              <w:bottom w:val="single" w:sz="4" w:space="0" w:color="auto"/>
              <w:right w:val="single" w:sz="4" w:space="0" w:color="auto"/>
            </w:tcBorders>
            <w:shd w:val="clear" w:color="auto" w:fill="auto"/>
            <w:noWrap/>
            <w:vAlign w:val="bottom"/>
            <w:hideMark/>
          </w:tcPr>
          <w:p w14:paraId="34D8E957"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0</w:t>
            </w:r>
          </w:p>
        </w:tc>
        <w:tc>
          <w:tcPr>
            <w:tcW w:w="1526" w:type="dxa"/>
            <w:tcBorders>
              <w:top w:val="nil"/>
              <w:left w:val="nil"/>
              <w:bottom w:val="single" w:sz="4" w:space="0" w:color="auto"/>
              <w:right w:val="single" w:sz="4" w:space="0" w:color="auto"/>
            </w:tcBorders>
            <w:shd w:val="clear" w:color="auto" w:fill="auto"/>
            <w:noWrap/>
            <w:vAlign w:val="bottom"/>
            <w:hideMark/>
          </w:tcPr>
          <w:p w14:paraId="007C756B"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c>
          <w:tcPr>
            <w:tcW w:w="1354" w:type="dxa"/>
            <w:tcBorders>
              <w:top w:val="nil"/>
              <w:left w:val="nil"/>
              <w:bottom w:val="single" w:sz="4" w:space="0" w:color="auto"/>
              <w:right w:val="single" w:sz="4" w:space="0" w:color="auto"/>
            </w:tcBorders>
            <w:shd w:val="clear" w:color="auto" w:fill="auto"/>
            <w:noWrap/>
            <w:vAlign w:val="bottom"/>
            <w:hideMark/>
          </w:tcPr>
          <w:p w14:paraId="41B12FEF"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9</w:t>
            </w:r>
          </w:p>
        </w:tc>
        <w:tc>
          <w:tcPr>
            <w:tcW w:w="1526" w:type="dxa"/>
            <w:tcBorders>
              <w:top w:val="nil"/>
              <w:left w:val="nil"/>
              <w:bottom w:val="single" w:sz="4" w:space="0" w:color="auto"/>
              <w:right w:val="single" w:sz="4" w:space="0" w:color="auto"/>
            </w:tcBorders>
            <w:shd w:val="clear" w:color="auto" w:fill="auto"/>
            <w:noWrap/>
            <w:vAlign w:val="bottom"/>
            <w:hideMark/>
          </w:tcPr>
          <w:p w14:paraId="4588C828"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1%</w:t>
            </w:r>
          </w:p>
        </w:tc>
      </w:tr>
      <w:tr w:rsidR="00AA6F8B" w:rsidRPr="00AA6F8B" w14:paraId="6BAB7B16" w14:textId="77777777" w:rsidTr="0078591B">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0647AE43" w14:textId="77777777" w:rsidR="00AA6F8B" w:rsidRPr="00AA6F8B" w:rsidRDefault="00AA6F8B" w:rsidP="0078591B">
            <w:pPr>
              <w:jc w:val="both"/>
              <w:rPr>
                <w:rFonts w:ascii="Book Antiqua" w:hAnsi="Book Antiqua" w:cs="Calibri"/>
                <w:color w:val="000000"/>
                <w:sz w:val="20"/>
                <w:szCs w:val="20"/>
              </w:rPr>
            </w:pPr>
            <w:r w:rsidRPr="00AA6F8B">
              <w:rPr>
                <w:rFonts w:ascii="Book Antiqua" w:hAnsi="Book Antiqua" w:cs="Calibri"/>
                <w:color w:val="000000"/>
                <w:sz w:val="20"/>
                <w:szCs w:val="20"/>
              </w:rPr>
              <w:t>Ejecución Prescrita</w:t>
            </w:r>
          </w:p>
        </w:tc>
        <w:tc>
          <w:tcPr>
            <w:tcW w:w="1354" w:type="dxa"/>
            <w:tcBorders>
              <w:top w:val="nil"/>
              <w:left w:val="nil"/>
              <w:bottom w:val="single" w:sz="4" w:space="0" w:color="auto"/>
              <w:right w:val="single" w:sz="4" w:space="0" w:color="auto"/>
            </w:tcBorders>
            <w:shd w:val="clear" w:color="auto" w:fill="auto"/>
            <w:noWrap/>
            <w:vAlign w:val="bottom"/>
            <w:hideMark/>
          </w:tcPr>
          <w:p w14:paraId="06F4E595"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0</w:t>
            </w:r>
          </w:p>
        </w:tc>
        <w:tc>
          <w:tcPr>
            <w:tcW w:w="1526" w:type="dxa"/>
            <w:tcBorders>
              <w:top w:val="nil"/>
              <w:left w:val="nil"/>
              <w:bottom w:val="single" w:sz="4" w:space="0" w:color="auto"/>
              <w:right w:val="single" w:sz="4" w:space="0" w:color="auto"/>
            </w:tcBorders>
            <w:shd w:val="clear" w:color="auto" w:fill="auto"/>
            <w:noWrap/>
            <w:vAlign w:val="bottom"/>
            <w:hideMark/>
          </w:tcPr>
          <w:p w14:paraId="7C18432B"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c>
          <w:tcPr>
            <w:tcW w:w="1354" w:type="dxa"/>
            <w:tcBorders>
              <w:top w:val="nil"/>
              <w:left w:val="nil"/>
              <w:bottom w:val="single" w:sz="4" w:space="0" w:color="auto"/>
              <w:right w:val="single" w:sz="4" w:space="0" w:color="auto"/>
            </w:tcBorders>
            <w:shd w:val="clear" w:color="auto" w:fill="70AD47" w:themeFill="accent6"/>
            <w:noWrap/>
            <w:vAlign w:val="bottom"/>
            <w:hideMark/>
          </w:tcPr>
          <w:p w14:paraId="49D5B1BF"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8</w:t>
            </w:r>
          </w:p>
        </w:tc>
        <w:tc>
          <w:tcPr>
            <w:tcW w:w="1526" w:type="dxa"/>
            <w:tcBorders>
              <w:top w:val="nil"/>
              <w:left w:val="nil"/>
              <w:bottom w:val="single" w:sz="4" w:space="0" w:color="auto"/>
              <w:right w:val="single" w:sz="4" w:space="0" w:color="auto"/>
            </w:tcBorders>
            <w:shd w:val="clear" w:color="auto" w:fill="70AD47" w:themeFill="accent6"/>
            <w:noWrap/>
            <w:vAlign w:val="bottom"/>
            <w:hideMark/>
          </w:tcPr>
          <w:p w14:paraId="2610C03C"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1%</w:t>
            </w:r>
          </w:p>
        </w:tc>
      </w:tr>
      <w:tr w:rsidR="00AA6F8B" w:rsidRPr="00AA6F8B" w14:paraId="1F3723B0" w14:textId="77777777" w:rsidTr="0078591B">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2C9DEB29" w14:textId="77777777" w:rsidR="00AA6F8B" w:rsidRPr="00AA6F8B" w:rsidRDefault="00AA6F8B" w:rsidP="0078591B">
            <w:pPr>
              <w:jc w:val="both"/>
              <w:rPr>
                <w:rFonts w:ascii="Book Antiqua" w:hAnsi="Book Antiqua" w:cs="Calibri"/>
                <w:color w:val="000000"/>
                <w:sz w:val="20"/>
                <w:szCs w:val="20"/>
              </w:rPr>
            </w:pPr>
            <w:r w:rsidRPr="00AA6F8B">
              <w:rPr>
                <w:rFonts w:ascii="Book Antiqua" w:hAnsi="Book Antiqua" w:cs="Calibri"/>
                <w:color w:val="000000"/>
                <w:sz w:val="20"/>
                <w:szCs w:val="20"/>
              </w:rPr>
              <w:t>Auto Dictado</w:t>
            </w:r>
          </w:p>
        </w:tc>
        <w:tc>
          <w:tcPr>
            <w:tcW w:w="1354" w:type="dxa"/>
            <w:tcBorders>
              <w:top w:val="nil"/>
              <w:left w:val="nil"/>
              <w:bottom w:val="single" w:sz="4" w:space="0" w:color="auto"/>
              <w:right w:val="single" w:sz="4" w:space="0" w:color="auto"/>
            </w:tcBorders>
            <w:shd w:val="clear" w:color="auto" w:fill="auto"/>
            <w:noWrap/>
            <w:vAlign w:val="bottom"/>
            <w:hideMark/>
          </w:tcPr>
          <w:p w14:paraId="41535A96"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0</w:t>
            </w:r>
          </w:p>
        </w:tc>
        <w:tc>
          <w:tcPr>
            <w:tcW w:w="1526" w:type="dxa"/>
            <w:tcBorders>
              <w:top w:val="nil"/>
              <w:left w:val="nil"/>
              <w:bottom w:val="single" w:sz="4" w:space="0" w:color="auto"/>
              <w:right w:val="single" w:sz="4" w:space="0" w:color="auto"/>
            </w:tcBorders>
            <w:shd w:val="clear" w:color="auto" w:fill="auto"/>
            <w:noWrap/>
            <w:vAlign w:val="bottom"/>
            <w:hideMark/>
          </w:tcPr>
          <w:p w14:paraId="35C70C67"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c>
          <w:tcPr>
            <w:tcW w:w="1354" w:type="dxa"/>
            <w:tcBorders>
              <w:top w:val="nil"/>
              <w:left w:val="nil"/>
              <w:bottom w:val="single" w:sz="4" w:space="0" w:color="auto"/>
              <w:right w:val="single" w:sz="4" w:space="0" w:color="auto"/>
            </w:tcBorders>
            <w:shd w:val="clear" w:color="auto" w:fill="auto"/>
            <w:noWrap/>
            <w:vAlign w:val="bottom"/>
            <w:hideMark/>
          </w:tcPr>
          <w:p w14:paraId="30339214"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16</w:t>
            </w:r>
          </w:p>
        </w:tc>
        <w:tc>
          <w:tcPr>
            <w:tcW w:w="1526" w:type="dxa"/>
            <w:tcBorders>
              <w:top w:val="nil"/>
              <w:left w:val="nil"/>
              <w:bottom w:val="single" w:sz="4" w:space="0" w:color="auto"/>
              <w:right w:val="single" w:sz="4" w:space="0" w:color="auto"/>
            </w:tcBorders>
            <w:shd w:val="clear" w:color="auto" w:fill="auto"/>
            <w:noWrap/>
            <w:vAlign w:val="bottom"/>
            <w:hideMark/>
          </w:tcPr>
          <w:p w14:paraId="4577C7C1"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1%</w:t>
            </w:r>
          </w:p>
        </w:tc>
      </w:tr>
      <w:tr w:rsidR="00AA6F8B" w:rsidRPr="00AA6F8B" w14:paraId="670196B0" w14:textId="77777777" w:rsidTr="0078591B">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2160D1FC" w14:textId="77777777" w:rsidR="00AA6F8B" w:rsidRPr="00AA6F8B" w:rsidRDefault="00AA6F8B" w:rsidP="0078591B">
            <w:pPr>
              <w:jc w:val="both"/>
              <w:rPr>
                <w:rFonts w:ascii="Book Antiqua" w:hAnsi="Book Antiqua" w:cs="Calibri"/>
                <w:color w:val="000000"/>
                <w:sz w:val="20"/>
                <w:szCs w:val="20"/>
              </w:rPr>
            </w:pPr>
            <w:r w:rsidRPr="00AA6F8B">
              <w:rPr>
                <w:rFonts w:ascii="Book Antiqua" w:hAnsi="Book Antiqua" w:cs="Calibri"/>
                <w:color w:val="000000"/>
                <w:sz w:val="20"/>
                <w:szCs w:val="20"/>
              </w:rPr>
              <w:t>Rechaza</w:t>
            </w:r>
          </w:p>
        </w:tc>
        <w:tc>
          <w:tcPr>
            <w:tcW w:w="1354" w:type="dxa"/>
            <w:tcBorders>
              <w:top w:val="nil"/>
              <w:left w:val="nil"/>
              <w:bottom w:val="single" w:sz="4" w:space="0" w:color="auto"/>
              <w:right w:val="single" w:sz="4" w:space="0" w:color="auto"/>
            </w:tcBorders>
            <w:shd w:val="clear" w:color="auto" w:fill="auto"/>
            <w:noWrap/>
            <w:vAlign w:val="bottom"/>
            <w:hideMark/>
          </w:tcPr>
          <w:p w14:paraId="1A64691F"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0</w:t>
            </w:r>
          </w:p>
        </w:tc>
        <w:tc>
          <w:tcPr>
            <w:tcW w:w="1526" w:type="dxa"/>
            <w:tcBorders>
              <w:top w:val="nil"/>
              <w:left w:val="nil"/>
              <w:bottom w:val="single" w:sz="4" w:space="0" w:color="auto"/>
              <w:right w:val="single" w:sz="4" w:space="0" w:color="auto"/>
            </w:tcBorders>
            <w:shd w:val="clear" w:color="auto" w:fill="auto"/>
            <w:noWrap/>
            <w:vAlign w:val="bottom"/>
            <w:hideMark/>
          </w:tcPr>
          <w:p w14:paraId="1921830F"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c>
          <w:tcPr>
            <w:tcW w:w="1354" w:type="dxa"/>
            <w:tcBorders>
              <w:top w:val="nil"/>
              <w:left w:val="nil"/>
              <w:bottom w:val="single" w:sz="4" w:space="0" w:color="auto"/>
              <w:right w:val="single" w:sz="4" w:space="0" w:color="auto"/>
            </w:tcBorders>
            <w:shd w:val="clear" w:color="auto" w:fill="auto"/>
            <w:noWrap/>
            <w:vAlign w:val="bottom"/>
            <w:hideMark/>
          </w:tcPr>
          <w:p w14:paraId="35ADA427"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2</w:t>
            </w:r>
          </w:p>
        </w:tc>
        <w:tc>
          <w:tcPr>
            <w:tcW w:w="1526" w:type="dxa"/>
            <w:tcBorders>
              <w:top w:val="nil"/>
              <w:left w:val="nil"/>
              <w:bottom w:val="single" w:sz="4" w:space="0" w:color="auto"/>
              <w:right w:val="single" w:sz="4" w:space="0" w:color="auto"/>
            </w:tcBorders>
            <w:shd w:val="clear" w:color="auto" w:fill="auto"/>
            <w:noWrap/>
            <w:vAlign w:val="bottom"/>
            <w:hideMark/>
          </w:tcPr>
          <w:p w14:paraId="617F2D81"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r>
      <w:tr w:rsidR="00AA6F8B" w:rsidRPr="00AA6F8B" w14:paraId="11F5A7B8" w14:textId="77777777" w:rsidTr="0078591B">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42FEBC33" w14:textId="77777777" w:rsidR="00AA6F8B" w:rsidRPr="00AA6F8B" w:rsidRDefault="00AA6F8B" w:rsidP="0078591B">
            <w:pPr>
              <w:jc w:val="both"/>
              <w:rPr>
                <w:rFonts w:ascii="Book Antiqua" w:hAnsi="Book Antiqua" w:cs="Calibri"/>
                <w:color w:val="000000"/>
                <w:sz w:val="20"/>
                <w:szCs w:val="20"/>
              </w:rPr>
            </w:pPr>
            <w:r w:rsidRPr="00AA6F8B">
              <w:rPr>
                <w:rFonts w:ascii="Book Antiqua" w:hAnsi="Book Antiqua" w:cs="Calibri"/>
                <w:color w:val="000000"/>
                <w:sz w:val="20"/>
                <w:szCs w:val="20"/>
              </w:rPr>
              <w:t>Finaliza Actividad No Contenciosa</w:t>
            </w:r>
          </w:p>
        </w:tc>
        <w:tc>
          <w:tcPr>
            <w:tcW w:w="1354" w:type="dxa"/>
            <w:tcBorders>
              <w:top w:val="nil"/>
              <w:left w:val="nil"/>
              <w:bottom w:val="single" w:sz="4" w:space="0" w:color="auto"/>
              <w:right w:val="single" w:sz="4" w:space="0" w:color="auto"/>
            </w:tcBorders>
            <w:shd w:val="clear" w:color="auto" w:fill="auto"/>
            <w:noWrap/>
            <w:vAlign w:val="bottom"/>
            <w:hideMark/>
          </w:tcPr>
          <w:p w14:paraId="4186B756"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0</w:t>
            </w:r>
          </w:p>
        </w:tc>
        <w:tc>
          <w:tcPr>
            <w:tcW w:w="1526" w:type="dxa"/>
            <w:tcBorders>
              <w:top w:val="nil"/>
              <w:left w:val="nil"/>
              <w:bottom w:val="single" w:sz="4" w:space="0" w:color="auto"/>
              <w:right w:val="single" w:sz="4" w:space="0" w:color="auto"/>
            </w:tcBorders>
            <w:shd w:val="clear" w:color="auto" w:fill="auto"/>
            <w:noWrap/>
            <w:vAlign w:val="bottom"/>
            <w:hideMark/>
          </w:tcPr>
          <w:p w14:paraId="68342AAB"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c>
          <w:tcPr>
            <w:tcW w:w="1354" w:type="dxa"/>
            <w:tcBorders>
              <w:top w:val="nil"/>
              <w:left w:val="nil"/>
              <w:bottom w:val="single" w:sz="4" w:space="0" w:color="auto"/>
              <w:right w:val="single" w:sz="4" w:space="0" w:color="auto"/>
            </w:tcBorders>
            <w:shd w:val="clear" w:color="auto" w:fill="auto"/>
            <w:noWrap/>
            <w:vAlign w:val="bottom"/>
            <w:hideMark/>
          </w:tcPr>
          <w:p w14:paraId="3455C673"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4</w:t>
            </w:r>
          </w:p>
        </w:tc>
        <w:tc>
          <w:tcPr>
            <w:tcW w:w="1526" w:type="dxa"/>
            <w:tcBorders>
              <w:top w:val="nil"/>
              <w:left w:val="nil"/>
              <w:bottom w:val="single" w:sz="4" w:space="0" w:color="auto"/>
              <w:right w:val="single" w:sz="4" w:space="0" w:color="auto"/>
            </w:tcBorders>
            <w:shd w:val="clear" w:color="auto" w:fill="auto"/>
            <w:noWrap/>
            <w:vAlign w:val="bottom"/>
            <w:hideMark/>
          </w:tcPr>
          <w:p w14:paraId="59AB0BEF"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r>
      <w:tr w:rsidR="00AA6F8B" w:rsidRPr="00AA6F8B" w14:paraId="2753AE34" w14:textId="77777777" w:rsidTr="0078591B">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182FF3CB" w14:textId="77777777" w:rsidR="00AA6F8B" w:rsidRPr="00AA6F8B" w:rsidRDefault="00AA6F8B" w:rsidP="0078591B">
            <w:pPr>
              <w:jc w:val="both"/>
              <w:rPr>
                <w:rFonts w:ascii="Book Antiqua" w:hAnsi="Book Antiqua" w:cs="Calibri"/>
                <w:color w:val="000000"/>
                <w:sz w:val="20"/>
                <w:szCs w:val="20"/>
              </w:rPr>
            </w:pPr>
            <w:r w:rsidRPr="00AA6F8B">
              <w:rPr>
                <w:rFonts w:ascii="Book Antiqua" w:hAnsi="Book Antiqua" w:cs="Calibri"/>
                <w:color w:val="000000"/>
                <w:sz w:val="20"/>
                <w:szCs w:val="20"/>
              </w:rPr>
              <w:t>Sent. Anticipada-Caducidad (Deserción). Art 509 CT</w:t>
            </w:r>
          </w:p>
        </w:tc>
        <w:tc>
          <w:tcPr>
            <w:tcW w:w="1354" w:type="dxa"/>
            <w:tcBorders>
              <w:top w:val="nil"/>
              <w:left w:val="nil"/>
              <w:bottom w:val="single" w:sz="4" w:space="0" w:color="auto"/>
              <w:right w:val="single" w:sz="4" w:space="0" w:color="auto"/>
            </w:tcBorders>
            <w:shd w:val="clear" w:color="auto" w:fill="auto"/>
            <w:noWrap/>
            <w:vAlign w:val="bottom"/>
            <w:hideMark/>
          </w:tcPr>
          <w:p w14:paraId="02A88432"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0</w:t>
            </w:r>
          </w:p>
        </w:tc>
        <w:tc>
          <w:tcPr>
            <w:tcW w:w="1526" w:type="dxa"/>
            <w:tcBorders>
              <w:top w:val="nil"/>
              <w:left w:val="nil"/>
              <w:bottom w:val="single" w:sz="4" w:space="0" w:color="auto"/>
              <w:right w:val="single" w:sz="4" w:space="0" w:color="auto"/>
            </w:tcBorders>
            <w:shd w:val="clear" w:color="auto" w:fill="auto"/>
            <w:noWrap/>
            <w:vAlign w:val="bottom"/>
            <w:hideMark/>
          </w:tcPr>
          <w:p w14:paraId="15E436A7"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c>
          <w:tcPr>
            <w:tcW w:w="1354" w:type="dxa"/>
            <w:tcBorders>
              <w:top w:val="nil"/>
              <w:left w:val="nil"/>
              <w:bottom w:val="single" w:sz="4" w:space="0" w:color="auto"/>
              <w:right w:val="single" w:sz="4" w:space="0" w:color="auto"/>
            </w:tcBorders>
            <w:shd w:val="clear" w:color="auto" w:fill="auto"/>
            <w:noWrap/>
            <w:vAlign w:val="bottom"/>
            <w:hideMark/>
          </w:tcPr>
          <w:p w14:paraId="6F1158E5"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1</w:t>
            </w:r>
          </w:p>
        </w:tc>
        <w:tc>
          <w:tcPr>
            <w:tcW w:w="1526" w:type="dxa"/>
            <w:tcBorders>
              <w:top w:val="nil"/>
              <w:left w:val="nil"/>
              <w:bottom w:val="single" w:sz="4" w:space="0" w:color="auto"/>
              <w:right w:val="single" w:sz="4" w:space="0" w:color="auto"/>
            </w:tcBorders>
            <w:shd w:val="clear" w:color="auto" w:fill="auto"/>
            <w:noWrap/>
            <w:vAlign w:val="bottom"/>
            <w:hideMark/>
          </w:tcPr>
          <w:p w14:paraId="078C2AD4"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r>
      <w:tr w:rsidR="00AA6F8B" w:rsidRPr="00AA6F8B" w14:paraId="7CB18537" w14:textId="77777777" w:rsidTr="0078591B">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504EDAA7" w14:textId="77777777" w:rsidR="00AA6F8B" w:rsidRPr="00AA6F8B" w:rsidRDefault="00AA6F8B" w:rsidP="0078591B">
            <w:pPr>
              <w:jc w:val="both"/>
              <w:rPr>
                <w:rFonts w:ascii="Book Antiqua" w:hAnsi="Book Antiqua" w:cs="Calibri"/>
                <w:color w:val="000000"/>
                <w:sz w:val="20"/>
                <w:szCs w:val="20"/>
              </w:rPr>
            </w:pPr>
            <w:r w:rsidRPr="00AA6F8B">
              <w:rPr>
                <w:rFonts w:ascii="Book Antiqua" w:hAnsi="Book Antiqua" w:cs="Calibri"/>
                <w:color w:val="000000"/>
                <w:sz w:val="20"/>
                <w:szCs w:val="20"/>
              </w:rPr>
              <w:t>Sent. Anticipada-Demanda Impropoible. Art 508 CT</w:t>
            </w:r>
          </w:p>
        </w:tc>
        <w:tc>
          <w:tcPr>
            <w:tcW w:w="1354" w:type="dxa"/>
            <w:tcBorders>
              <w:top w:val="nil"/>
              <w:left w:val="nil"/>
              <w:bottom w:val="single" w:sz="4" w:space="0" w:color="auto"/>
              <w:right w:val="single" w:sz="4" w:space="0" w:color="auto"/>
            </w:tcBorders>
            <w:shd w:val="clear" w:color="auto" w:fill="auto"/>
            <w:noWrap/>
            <w:vAlign w:val="bottom"/>
            <w:hideMark/>
          </w:tcPr>
          <w:p w14:paraId="7C2729BB"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0</w:t>
            </w:r>
          </w:p>
        </w:tc>
        <w:tc>
          <w:tcPr>
            <w:tcW w:w="1526" w:type="dxa"/>
            <w:tcBorders>
              <w:top w:val="nil"/>
              <w:left w:val="nil"/>
              <w:bottom w:val="single" w:sz="4" w:space="0" w:color="auto"/>
              <w:right w:val="single" w:sz="4" w:space="0" w:color="auto"/>
            </w:tcBorders>
            <w:shd w:val="clear" w:color="auto" w:fill="auto"/>
            <w:noWrap/>
            <w:vAlign w:val="bottom"/>
            <w:hideMark/>
          </w:tcPr>
          <w:p w14:paraId="0578EED0"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c>
          <w:tcPr>
            <w:tcW w:w="1354" w:type="dxa"/>
            <w:tcBorders>
              <w:top w:val="nil"/>
              <w:left w:val="nil"/>
              <w:bottom w:val="single" w:sz="4" w:space="0" w:color="auto"/>
              <w:right w:val="single" w:sz="4" w:space="0" w:color="auto"/>
            </w:tcBorders>
            <w:shd w:val="clear" w:color="auto" w:fill="auto"/>
            <w:noWrap/>
            <w:vAlign w:val="bottom"/>
            <w:hideMark/>
          </w:tcPr>
          <w:p w14:paraId="0B6E490E"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1</w:t>
            </w:r>
          </w:p>
        </w:tc>
        <w:tc>
          <w:tcPr>
            <w:tcW w:w="1526" w:type="dxa"/>
            <w:tcBorders>
              <w:top w:val="nil"/>
              <w:left w:val="nil"/>
              <w:bottom w:val="single" w:sz="4" w:space="0" w:color="auto"/>
              <w:right w:val="single" w:sz="4" w:space="0" w:color="auto"/>
            </w:tcBorders>
            <w:shd w:val="clear" w:color="auto" w:fill="auto"/>
            <w:noWrap/>
            <w:vAlign w:val="bottom"/>
            <w:hideMark/>
          </w:tcPr>
          <w:p w14:paraId="20F54700"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r>
      <w:tr w:rsidR="00AA6F8B" w:rsidRPr="00AA6F8B" w14:paraId="42991010" w14:textId="77777777" w:rsidTr="0078591B">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4150945A" w14:textId="77777777" w:rsidR="00AA6F8B" w:rsidRPr="00AA6F8B" w:rsidRDefault="00AA6F8B" w:rsidP="0078591B">
            <w:pPr>
              <w:jc w:val="both"/>
              <w:rPr>
                <w:rFonts w:ascii="Book Antiqua" w:hAnsi="Book Antiqua" w:cs="Calibri"/>
                <w:color w:val="000000"/>
                <w:sz w:val="20"/>
                <w:szCs w:val="20"/>
              </w:rPr>
            </w:pPr>
            <w:r w:rsidRPr="00AA6F8B">
              <w:rPr>
                <w:rFonts w:ascii="Book Antiqua" w:hAnsi="Book Antiqua" w:cs="Calibri"/>
                <w:color w:val="000000"/>
                <w:sz w:val="20"/>
                <w:szCs w:val="20"/>
              </w:rPr>
              <w:t>Sent. Anticipada -Se Allanara o No Contestara, Art 506 CT</w:t>
            </w:r>
          </w:p>
        </w:tc>
        <w:tc>
          <w:tcPr>
            <w:tcW w:w="1354" w:type="dxa"/>
            <w:tcBorders>
              <w:top w:val="nil"/>
              <w:left w:val="nil"/>
              <w:bottom w:val="single" w:sz="4" w:space="0" w:color="auto"/>
              <w:right w:val="single" w:sz="4" w:space="0" w:color="auto"/>
            </w:tcBorders>
            <w:shd w:val="clear" w:color="auto" w:fill="auto"/>
            <w:noWrap/>
            <w:vAlign w:val="bottom"/>
            <w:hideMark/>
          </w:tcPr>
          <w:p w14:paraId="4B5826D2"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0</w:t>
            </w:r>
          </w:p>
        </w:tc>
        <w:tc>
          <w:tcPr>
            <w:tcW w:w="1526" w:type="dxa"/>
            <w:tcBorders>
              <w:top w:val="nil"/>
              <w:left w:val="nil"/>
              <w:bottom w:val="single" w:sz="4" w:space="0" w:color="auto"/>
              <w:right w:val="single" w:sz="4" w:space="0" w:color="auto"/>
            </w:tcBorders>
            <w:shd w:val="clear" w:color="auto" w:fill="auto"/>
            <w:noWrap/>
            <w:vAlign w:val="bottom"/>
            <w:hideMark/>
          </w:tcPr>
          <w:p w14:paraId="0FD6363C"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c>
          <w:tcPr>
            <w:tcW w:w="1354" w:type="dxa"/>
            <w:tcBorders>
              <w:top w:val="nil"/>
              <w:left w:val="nil"/>
              <w:bottom w:val="single" w:sz="4" w:space="0" w:color="auto"/>
              <w:right w:val="single" w:sz="4" w:space="0" w:color="auto"/>
            </w:tcBorders>
            <w:shd w:val="clear" w:color="auto" w:fill="auto"/>
            <w:noWrap/>
            <w:vAlign w:val="bottom"/>
            <w:hideMark/>
          </w:tcPr>
          <w:p w14:paraId="27EB5D83"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1</w:t>
            </w:r>
          </w:p>
        </w:tc>
        <w:tc>
          <w:tcPr>
            <w:tcW w:w="1526" w:type="dxa"/>
            <w:tcBorders>
              <w:top w:val="nil"/>
              <w:left w:val="nil"/>
              <w:bottom w:val="single" w:sz="4" w:space="0" w:color="auto"/>
              <w:right w:val="single" w:sz="4" w:space="0" w:color="auto"/>
            </w:tcBorders>
            <w:shd w:val="clear" w:color="auto" w:fill="auto"/>
            <w:noWrap/>
            <w:vAlign w:val="bottom"/>
            <w:hideMark/>
          </w:tcPr>
          <w:p w14:paraId="0B6F2988"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r>
      <w:tr w:rsidR="00AA6F8B" w:rsidRPr="00AA6F8B" w14:paraId="32333D09" w14:textId="77777777" w:rsidTr="0078591B">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0509FE7F" w14:textId="77777777" w:rsidR="00AA6F8B" w:rsidRPr="00AA6F8B" w:rsidRDefault="00AA6F8B" w:rsidP="0078591B">
            <w:pPr>
              <w:jc w:val="both"/>
              <w:rPr>
                <w:rFonts w:ascii="Book Antiqua" w:hAnsi="Book Antiqua" w:cs="Calibri"/>
                <w:color w:val="000000"/>
                <w:sz w:val="20"/>
                <w:szCs w:val="20"/>
              </w:rPr>
            </w:pPr>
            <w:r w:rsidRPr="00AA6F8B">
              <w:rPr>
                <w:rFonts w:ascii="Book Antiqua" w:hAnsi="Book Antiqua" w:cs="Calibri"/>
                <w:color w:val="000000"/>
                <w:sz w:val="20"/>
                <w:szCs w:val="20"/>
              </w:rPr>
              <w:t>Sentencia Anticipada</w:t>
            </w:r>
          </w:p>
        </w:tc>
        <w:tc>
          <w:tcPr>
            <w:tcW w:w="1354" w:type="dxa"/>
            <w:tcBorders>
              <w:top w:val="nil"/>
              <w:left w:val="nil"/>
              <w:bottom w:val="single" w:sz="4" w:space="0" w:color="auto"/>
              <w:right w:val="single" w:sz="4" w:space="0" w:color="auto"/>
            </w:tcBorders>
            <w:shd w:val="clear" w:color="auto" w:fill="auto"/>
            <w:noWrap/>
            <w:vAlign w:val="bottom"/>
            <w:hideMark/>
          </w:tcPr>
          <w:p w14:paraId="6B7508F4"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0</w:t>
            </w:r>
          </w:p>
        </w:tc>
        <w:tc>
          <w:tcPr>
            <w:tcW w:w="1526" w:type="dxa"/>
            <w:tcBorders>
              <w:top w:val="nil"/>
              <w:left w:val="nil"/>
              <w:bottom w:val="single" w:sz="4" w:space="0" w:color="auto"/>
              <w:right w:val="single" w:sz="4" w:space="0" w:color="auto"/>
            </w:tcBorders>
            <w:shd w:val="clear" w:color="auto" w:fill="auto"/>
            <w:noWrap/>
            <w:vAlign w:val="bottom"/>
            <w:hideMark/>
          </w:tcPr>
          <w:p w14:paraId="03E56909"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c>
          <w:tcPr>
            <w:tcW w:w="1354" w:type="dxa"/>
            <w:tcBorders>
              <w:top w:val="nil"/>
              <w:left w:val="nil"/>
              <w:bottom w:val="single" w:sz="4" w:space="0" w:color="auto"/>
              <w:right w:val="single" w:sz="4" w:space="0" w:color="auto"/>
            </w:tcBorders>
            <w:shd w:val="clear" w:color="auto" w:fill="auto"/>
            <w:noWrap/>
            <w:vAlign w:val="bottom"/>
            <w:hideMark/>
          </w:tcPr>
          <w:p w14:paraId="12FB436E"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1</w:t>
            </w:r>
          </w:p>
        </w:tc>
        <w:tc>
          <w:tcPr>
            <w:tcW w:w="1526" w:type="dxa"/>
            <w:tcBorders>
              <w:top w:val="nil"/>
              <w:left w:val="nil"/>
              <w:bottom w:val="single" w:sz="4" w:space="0" w:color="auto"/>
              <w:right w:val="single" w:sz="4" w:space="0" w:color="auto"/>
            </w:tcBorders>
            <w:shd w:val="clear" w:color="auto" w:fill="auto"/>
            <w:noWrap/>
            <w:vAlign w:val="bottom"/>
            <w:hideMark/>
          </w:tcPr>
          <w:p w14:paraId="4C569F8A"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r>
      <w:tr w:rsidR="00AA6F8B" w:rsidRPr="00AA6F8B" w14:paraId="355B1DC7" w14:textId="77777777" w:rsidTr="0078591B">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72B95C2E" w14:textId="77777777" w:rsidR="00AA6F8B" w:rsidRPr="00AA6F8B" w:rsidRDefault="00AA6F8B" w:rsidP="0078591B">
            <w:pPr>
              <w:jc w:val="both"/>
              <w:rPr>
                <w:rFonts w:ascii="Book Antiqua" w:hAnsi="Book Antiqua" w:cs="Calibri"/>
                <w:color w:val="000000"/>
                <w:sz w:val="20"/>
                <w:szCs w:val="20"/>
              </w:rPr>
            </w:pPr>
            <w:r w:rsidRPr="00AA6F8B">
              <w:rPr>
                <w:rFonts w:ascii="Book Antiqua" w:hAnsi="Book Antiqua" w:cs="Calibri"/>
                <w:color w:val="000000"/>
                <w:sz w:val="20"/>
                <w:szCs w:val="20"/>
              </w:rPr>
              <w:t>Sentencia Dictada Con Audiencia</w:t>
            </w:r>
          </w:p>
        </w:tc>
        <w:tc>
          <w:tcPr>
            <w:tcW w:w="1354" w:type="dxa"/>
            <w:tcBorders>
              <w:top w:val="nil"/>
              <w:left w:val="nil"/>
              <w:bottom w:val="single" w:sz="4" w:space="0" w:color="auto"/>
              <w:right w:val="single" w:sz="4" w:space="0" w:color="auto"/>
            </w:tcBorders>
            <w:shd w:val="clear" w:color="auto" w:fill="auto"/>
            <w:noWrap/>
            <w:vAlign w:val="bottom"/>
            <w:hideMark/>
          </w:tcPr>
          <w:p w14:paraId="4C124FB7"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0</w:t>
            </w:r>
          </w:p>
        </w:tc>
        <w:tc>
          <w:tcPr>
            <w:tcW w:w="1526" w:type="dxa"/>
            <w:tcBorders>
              <w:top w:val="nil"/>
              <w:left w:val="nil"/>
              <w:bottom w:val="single" w:sz="4" w:space="0" w:color="auto"/>
              <w:right w:val="single" w:sz="4" w:space="0" w:color="auto"/>
            </w:tcBorders>
            <w:shd w:val="clear" w:color="auto" w:fill="auto"/>
            <w:noWrap/>
            <w:vAlign w:val="bottom"/>
            <w:hideMark/>
          </w:tcPr>
          <w:p w14:paraId="7588F4D2"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c>
          <w:tcPr>
            <w:tcW w:w="1354" w:type="dxa"/>
            <w:tcBorders>
              <w:top w:val="nil"/>
              <w:left w:val="nil"/>
              <w:bottom w:val="single" w:sz="4" w:space="0" w:color="auto"/>
              <w:right w:val="single" w:sz="4" w:space="0" w:color="auto"/>
            </w:tcBorders>
            <w:shd w:val="clear" w:color="auto" w:fill="auto"/>
            <w:noWrap/>
            <w:vAlign w:val="bottom"/>
            <w:hideMark/>
          </w:tcPr>
          <w:p w14:paraId="22251839"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10</w:t>
            </w:r>
          </w:p>
        </w:tc>
        <w:tc>
          <w:tcPr>
            <w:tcW w:w="1526" w:type="dxa"/>
            <w:tcBorders>
              <w:top w:val="nil"/>
              <w:left w:val="nil"/>
              <w:bottom w:val="single" w:sz="4" w:space="0" w:color="auto"/>
              <w:right w:val="single" w:sz="4" w:space="0" w:color="auto"/>
            </w:tcBorders>
            <w:shd w:val="clear" w:color="auto" w:fill="auto"/>
            <w:noWrap/>
            <w:vAlign w:val="bottom"/>
            <w:hideMark/>
          </w:tcPr>
          <w:p w14:paraId="041F06F8"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1%</w:t>
            </w:r>
          </w:p>
        </w:tc>
      </w:tr>
      <w:tr w:rsidR="00AA6F8B" w:rsidRPr="00AA6F8B" w14:paraId="0AAA2F0A" w14:textId="77777777" w:rsidTr="0078591B">
        <w:trPr>
          <w:trHeight w:val="300"/>
        </w:trPr>
        <w:tc>
          <w:tcPr>
            <w:tcW w:w="4253" w:type="dxa"/>
            <w:tcBorders>
              <w:top w:val="nil"/>
              <w:left w:val="single" w:sz="4" w:space="0" w:color="auto"/>
              <w:bottom w:val="single" w:sz="4" w:space="0" w:color="auto"/>
              <w:right w:val="single" w:sz="4" w:space="0" w:color="auto"/>
            </w:tcBorders>
            <w:shd w:val="clear" w:color="auto" w:fill="auto"/>
            <w:noWrap/>
            <w:vAlign w:val="bottom"/>
            <w:hideMark/>
          </w:tcPr>
          <w:p w14:paraId="0392324A" w14:textId="77777777" w:rsidR="00AA6F8B" w:rsidRPr="00AA6F8B" w:rsidRDefault="00AA6F8B" w:rsidP="0078591B">
            <w:pPr>
              <w:jc w:val="both"/>
              <w:rPr>
                <w:rFonts w:ascii="Book Antiqua" w:hAnsi="Book Antiqua" w:cs="Calibri"/>
                <w:color w:val="000000"/>
                <w:sz w:val="20"/>
                <w:szCs w:val="20"/>
              </w:rPr>
            </w:pPr>
            <w:r w:rsidRPr="00AA6F8B">
              <w:rPr>
                <w:rFonts w:ascii="Book Antiqua" w:hAnsi="Book Antiqua" w:cs="Calibri"/>
                <w:color w:val="000000"/>
                <w:sz w:val="20"/>
                <w:szCs w:val="20"/>
              </w:rPr>
              <w:t>Sentencia Dictada Sin Audiencia (Puro Derecho)</w:t>
            </w:r>
          </w:p>
        </w:tc>
        <w:tc>
          <w:tcPr>
            <w:tcW w:w="1354" w:type="dxa"/>
            <w:tcBorders>
              <w:top w:val="nil"/>
              <w:left w:val="nil"/>
              <w:bottom w:val="single" w:sz="4" w:space="0" w:color="auto"/>
              <w:right w:val="single" w:sz="4" w:space="0" w:color="auto"/>
            </w:tcBorders>
            <w:shd w:val="clear" w:color="auto" w:fill="auto"/>
            <w:noWrap/>
            <w:vAlign w:val="bottom"/>
            <w:hideMark/>
          </w:tcPr>
          <w:p w14:paraId="1A9FEFF1"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0</w:t>
            </w:r>
          </w:p>
        </w:tc>
        <w:tc>
          <w:tcPr>
            <w:tcW w:w="1526" w:type="dxa"/>
            <w:tcBorders>
              <w:top w:val="nil"/>
              <w:left w:val="nil"/>
              <w:bottom w:val="single" w:sz="4" w:space="0" w:color="auto"/>
              <w:right w:val="single" w:sz="4" w:space="0" w:color="auto"/>
            </w:tcBorders>
            <w:shd w:val="clear" w:color="auto" w:fill="auto"/>
            <w:noWrap/>
            <w:vAlign w:val="bottom"/>
            <w:hideMark/>
          </w:tcPr>
          <w:p w14:paraId="04C4A6BA"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0%</w:t>
            </w:r>
          </w:p>
        </w:tc>
        <w:tc>
          <w:tcPr>
            <w:tcW w:w="1354" w:type="dxa"/>
            <w:tcBorders>
              <w:top w:val="nil"/>
              <w:left w:val="nil"/>
              <w:bottom w:val="single" w:sz="4" w:space="0" w:color="auto"/>
              <w:right w:val="single" w:sz="4" w:space="0" w:color="auto"/>
            </w:tcBorders>
            <w:shd w:val="clear" w:color="auto" w:fill="auto"/>
            <w:noWrap/>
            <w:vAlign w:val="bottom"/>
            <w:hideMark/>
          </w:tcPr>
          <w:p w14:paraId="073CED90" w14:textId="77777777" w:rsidR="00AA6F8B" w:rsidRPr="0078591B" w:rsidRDefault="00AA6F8B">
            <w:pPr>
              <w:jc w:val="center"/>
              <w:rPr>
                <w:rFonts w:ascii="Book Antiqua" w:hAnsi="Book Antiqua" w:cs="Calibri"/>
                <w:color w:val="000000"/>
                <w:sz w:val="20"/>
                <w:szCs w:val="20"/>
              </w:rPr>
            </w:pPr>
            <w:r w:rsidRPr="0078591B">
              <w:rPr>
                <w:rFonts w:ascii="Book Antiqua" w:hAnsi="Book Antiqua" w:cs="Calibri"/>
                <w:color w:val="000000"/>
                <w:sz w:val="20"/>
                <w:szCs w:val="20"/>
              </w:rPr>
              <w:t>15</w:t>
            </w:r>
          </w:p>
        </w:tc>
        <w:tc>
          <w:tcPr>
            <w:tcW w:w="1526" w:type="dxa"/>
            <w:tcBorders>
              <w:top w:val="nil"/>
              <w:left w:val="nil"/>
              <w:bottom w:val="single" w:sz="4" w:space="0" w:color="auto"/>
              <w:right w:val="single" w:sz="4" w:space="0" w:color="auto"/>
            </w:tcBorders>
            <w:shd w:val="clear" w:color="auto" w:fill="auto"/>
            <w:noWrap/>
            <w:vAlign w:val="bottom"/>
            <w:hideMark/>
          </w:tcPr>
          <w:p w14:paraId="4772656F" w14:textId="77777777" w:rsidR="00AA6F8B" w:rsidRPr="00AA6F8B" w:rsidRDefault="00AA6F8B">
            <w:pPr>
              <w:jc w:val="center"/>
              <w:rPr>
                <w:rFonts w:ascii="Book Antiqua" w:hAnsi="Book Antiqua" w:cs="Calibri"/>
                <w:color w:val="000000"/>
                <w:sz w:val="20"/>
                <w:szCs w:val="20"/>
              </w:rPr>
            </w:pPr>
            <w:r w:rsidRPr="00AA6F8B">
              <w:rPr>
                <w:rFonts w:ascii="Book Antiqua" w:hAnsi="Book Antiqua" w:cs="Calibri"/>
                <w:color w:val="000000"/>
                <w:sz w:val="20"/>
                <w:szCs w:val="20"/>
              </w:rPr>
              <w:t>1%</w:t>
            </w:r>
          </w:p>
        </w:tc>
      </w:tr>
      <w:tr w:rsidR="00AA6F8B" w:rsidRPr="00AA6F8B" w14:paraId="6EFC6C36" w14:textId="77777777" w:rsidTr="00AA6F8B">
        <w:trPr>
          <w:trHeight w:val="300"/>
        </w:trPr>
        <w:tc>
          <w:tcPr>
            <w:tcW w:w="4253" w:type="dxa"/>
            <w:tcBorders>
              <w:top w:val="nil"/>
              <w:left w:val="single" w:sz="4" w:space="0" w:color="auto"/>
              <w:bottom w:val="single" w:sz="4" w:space="0" w:color="auto"/>
              <w:right w:val="single" w:sz="4" w:space="0" w:color="FFFFFF"/>
            </w:tcBorders>
            <w:shd w:val="clear" w:color="000000" w:fill="1F4E78"/>
            <w:noWrap/>
            <w:vAlign w:val="bottom"/>
            <w:hideMark/>
          </w:tcPr>
          <w:p w14:paraId="3DDB52B2" w14:textId="77777777" w:rsidR="00AA6F8B" w:rsidRPr="00AA6F8B" w:rsidRDefault="00AA6F8B">
            <w:pPr>
              <w:jc w:val="center"/>
              <w:rPr>
                <w:rFonts w:ascii="Book Antiqua" w:hAnsi="Book Antiqua" w:cs="Calibri"/>
                <w:b/>
                <w:bCs/>
                <w:color w:val="FFFFFF"/>
                <w:sz w:val="20"/>
                <w:szCs w:val="20"/>
              </w:rPr>
            </w:pPr>
            <w:r w:rsidRPr="00AA6F8B">
              <w:rPr>
                <w:rFonts w:ascii="Book Antiqua" w:hAnsi="Book Antiqua" w:cs="Calibri"/>
                <w:b/>
                <w:bCs/>
                <w:color w:val="FFFFFF"/>
                <w:sz w:val="20"/>
                <w:szCs w:val="20"/>
              </w:rPr>
              <w:t>Total</w:t>
            </w:r>
          </w:p>
        </w:tc>
        <w:tc>
          <w:tcPr>
            <w:tcW w:w="1354" w:type="dxa"/>
            <w:tcBorders>
              <w:top w:val="nil"/>
              <w:left w:val="nil"/>
              <w:bottom w:val="single" w:sz="4" w:space="0" w:color="auto"/>
              <w:right w:val="single" w:sz="4" w:space="0" w:color="FFFFFF"/>
            </w:tcBorders>
            <w:shd w:val="clear" w:color="000000" w:fill="1F4E78"/>
            <w:noWrap/>
            <w:vAlign w:val="bottom"/>
            <w:hideMark/>
          </w:tcPr>
          <w:p w14:paraId="22005C1E" w14:textId="77777777" w:rsidR="00AA6F8B" w:rsidRPr="00AA6F8B" w:rsidRDefault="00AA6F8B">
            <w:pPr>
              <w:jc w:val="center"/>
              <w:rPr>
                <w:rFonts w:ascii="Book Antiqua" w:hAnsi="Book Antiqua" w:cs="Calibri"/>
                <w:b/>
                <w:bCs/>
                <w:color w:val="FFFFFF"/>
                <w:sz w:val="20"/>
                <w:szCs w:val="20"/>
              </w:rPr>
            </w:pPr>
            <w:r w:rsidRPr="00AA6F8B">
              <w:rPr>
                <w:rFonts w:ascii="Book Antiqua" w:hAnsi="Book Antiqua" w:cs="Calibri"/>
                <w:b/>
                <w:bCs/>
                <w:color w:val="FFFFFF"/>
                <w:sz w:val="20"/>
                <w:szCs w:val="20"/>
              </w:rPr>
              <w:t>5 639</w:t>
            </w:r>
          </w:p>
        </w:tc>
        <w:tc>
          <w:tcPr>
            <w:tcW w:w="1526" w:type="dxa"/>
            <w:tcBorders>
              <w:top w:val="nil"/>
              <w:left w:val="nil"/>
              <w:bottom w:val="single" w:sz="4" w:space="0" w:color="auto"/>
              <w:right w:val="single" w:sz="4" w:space="0" w:color="FFFFFF"/>
            </w:tcBorders>
            <w:shd w:val="clear" w:color="000000" w:fill="1F4E78"/>
            <w:noWrap/>
            <w:vAlign w:val="bottom"/>
            <w:hideMark/>
          </w:tcPr>
          <w:p w14:paraId="02DAC27E" w14:textId="77777777" w:rsidR="00AA6F8B" w:rsidRPr="00AA6F8B" w:rsidRDefault="00AA6F8B">
            <w:pPr>
              <w:jc w:val="center"/>
              <w:rPr>
                <w:rFonts w:ascii="Book Antiqua" w:hAnsi="Book Antiqua" w:cs="Calibri"/>
                <w:b/>
                <w:bCs/>
                <w:color w:val="FFFFFF"/>
                <w:sz w:val="20"/>
                <w:szCs w:val="20"/>
              </w:rPr>
            </w:pPr>
            <w:r w:rsidRPr="00AA6F8B">
              <w:rPr>
                <w:rFonts w:ascii="Book Antiqua" w:hAnsi="Book Antiqua" w:cs="Calibri"/>
                <w:b/>
                <w:bCs/>
                <w:color w:val="FFFFFF"/>
                <w:sz w:val="20"/>
                <w:szCs w:val="20"/>
              </w:rPr>
              <w:t>100%</w:t>
            </w:r>
          </w:p>
        </w:tc>
        <w:tc>
          <w:tcPr>
            <w:tcW w:w="1354" w:type="dxa"/>
            <w:tcBorders>
              <w:top w:val="nil"/>
              <w:left w:val="nil"/>
              <w:bottom w:val="single" w:sz="4" w:space="0" w:color="auto"/>
              <w:right w:val="single" w:sz="4" w:space="0" w:color="FFFFFF"/>
            </w:tcBorders>
            <w:shd w:val="clear" w:color="000000" w:fill="1F4E78"/>
            <w:noWrap/>
            <w:vAlign w:val="bottom"/>
            <w:hideMark/>
          </w:tcPr>
          <w:p w14:paraId="1D641C37" w14:textId="77777777" w:rsidR="00AA6F8B" w:rsidRPr="00AA6F8B" w:rsidRDefault="00AA6F8B">
            <w:pPr>
              <w:jc w:val="center"/>
              <w:rPr>
                <w:rFonts w:ascii="Book Antiqua" w:hAnsi="Book Antiqua" w:cs="Calibri"/>
                <w:b/>
                <w:bCs/>
                <w:color w:val="FFFFFF"/>
                <w:sz w:val="20"/>
                <w:szCs w:val="20"/>
              </w:rPr>
            </w:pPr>
            <w:r w:rsidRPr="00AA6F8B">
              <w:rPr>
                <w:rFonts w:ascii="Book Antiqua" w:hAnsi="Book Antiqua" w:cs="Calibri"/>
                <w:b/>
                <w:bCs/>
                <w:color w:val="FFFFFF"/>
                <w:sz w:val="20"/>
                <w:szCs w:val="20"/>
              </w:rPr>
              <w:t>1 351</w:t>
            </w:r>
          </w:p>
        </w:tc>
        <w:tc>
          <w:tcPr>
            <w:tcW w:w="1526" w:type="dxa"/>
            <w:tcBorders>
              <w:top w:val="nil"/>
              <w:left w:val="nil"/>
              <w:bottom w:val="single" w:sz="4" w:space="0" w:color="auto"/>
              <w:right w:val="single" w:sz="4" w:space="0" w:color="auto"/>
            </w:tcBorders>
            <w:shd w:val="clear" w:color="000000" w:fill="1F4E78"/>
            <w:noWrap/>
            <w:vAlign w:val="bottom"/>
            <w:hideMark/>
          </w:tcPr>
          <w:p w14:paraId="249B258E" w14:textId="77777777" w:rsidR="00AA6F8B" w:rsidRPr="00AA6F8B" w:rsidRDefault="00AA6F8B">
            <w:pPr>
              <w:jc w:val="center"/>
              <w:rPr>
                <w:rFonts w:ascii="Book Antiqua" w:hAnsi="Book Antiqua" w:cs="Calibri"/>
                <w:b/>
                <w:bCs/>
                <w:color w:val="FFFFFF"/>
                <w:sz w:val="20"/>
                <w:szCs w:val="20"/>
              </w:rPr>
            </w:pPr>
            <w:r w:rsidRPr="00AA6F8B">
              <w:rPr>
                <w:rFonts w:ascii="Book Antiqua" w:hAnsi="Book Antiqua" w:cs="Calibri"/>
                <w:b/>
                <w:bCs/>
                <w:color w:val="FFFFFF"/>
                <w:sz w:val="20"/>
                <w:szCs w:val="20"/>
              </w:rPr>
              <w:t>100%</w:t>
            </w:r>
          </w:p>
        </w:tc>
      </w:tr>
    </w:tbl>
    <w:p w14:paraId="6113AE2D" w14:textId="2AC17BA6" w:rsidR="006B1B04" w:rsidRPr="0048077B" w:rsidRDefault="007B6A69" w:rsidP="00CB605D">
      <w:pPr>
        <w:autoSpaceDE w:val="0"/>
        <w:autoSpaceDN w:val="0"/>
        <w:adjustRightInd w:val="0"/>
        <w:spacing w:line="276" w:lineRule="auto"/>
        <w:jc w:val="both"/>
        <w:rPr>
          <w:rFonts w:ascii="Book Antiqua" w:hAnsi="Book Antiqua" w:cs="Book Antiqua"/>
          <w:i/>
          <w:iCs/>
          <w:sz w:val="20"/>
          <w:szCs w:val="20"/>
        </w:rPr>
      </w:pPr>
      <w:r w:rsidRPr="0048077B">
        <w:rPr>
          <w:rFonts w:ascii="Book Antiqua" w:hAnsi="Book Antiqua" w:cs="Book Antiqua"/>
          <w:b/>
          <w:bCs/>
          <w:i/>
          <w:iCs/>
          <w:sz w:val="20"/>
          <w:szCs w:val="20"/>
        </w:rPr>
        <w:t>Fuente:</w:t>
      </w:r>
      <w:r w:rsidRPr="0048077B">
        <w:rPr>
          <w:rFonts w:ascii="Book Antiqua" w:hAnsi="Book Antiqua" w:cs="Book Antiqua"/>
          <w:i/>
          <w:iCs/>
          <w:sz w:val="20"/>
          <w:szCs w:val="20"/>
        </w:rPr>
        <w:t xml:space="preserve"> </w:t>
      </w:r>
      <w:r w:rsidR="00503315" w:rsidRPr="0048077B">
        <w:rPr>
          <w:rFonts w:ascii="Book Antiqua" w:hAnsi="Book Antiqua"/>
          <w:bCs/>
          <w:i/>
          <w:iCs/>
          <w:sz w:val="20"/>
          <w:szCs w:val="20"/>
          <w:lang w:val="es-ES_tradnl"/>
        </w:rPr>
        <w:t xml:space="preserve">Subproceso de Modernización Institucional </w:t>
      </w:r>
      <w:r w:rsidRPr="0048077B">
        <w:rPr>
          <w:rFonts w:ascii="Book Antiqua" w:hAnsi="Book Antiqua" w:cs="Book Antiqua"/>
          <w:i/>
          <w:iCs/>
          <w:sz w:val="20"/>
          <w:szCs w:val="20"/>
        </w:rPr>
        <w:t xml:space="preserve">con datos </w:t>
      </w:r>
      <w:r w:rsidR="00EE755A" w:rsidRPr="0048077B">
        <w:rPr>
          <w:rFonts w:ascii="Book Antiqua" w:hAnsi="Book Antiqua" w:cs="Book Antiqua"/>
          <w:i/>
          <w:iCs/>
          <w:sz w:val="20"/>
          <w:szCs w:val="20"/>
        </w:rPr>
        <w:t>obtenidos del sistema SIGMA</w:t>
      </w:r>
    </w:p>
    <w:p w14:paraId="4B0DE4BD" w14:textId="77777777" w:rsidR="007B6A69" w:rsidRPr="0048077B" w:rsidRDefault="007B6A69" w:rsidP="00CB605D">
      <w:pPr>
        <w:autoSpaceDE w:val="0"/>
        <w:autoSpaceDN w:val="0"/>
        <w:adjustRightInd w:val="0"/>
        <w:spacing w:line="276" w:lineRule="auto"/>
        <w:jc w:val="both"/>
        <w:rPr>
          <w:rFonts w:ascii="Book Antiqua" w:hAnsi="Book Antiqua" w:cs="Book Antiqua"/>
        </w:rPr>
      </w:pPr>
    </w:p>
    <w:p w14:paraId="4D186FFD" w14:textId="635AF123" w:rsidR="00AA6F8B" w:rsidRDefault="00AA6F8B" w:rsidP="00CB605D">
      <w:pPr>
        <w:autoSpaceDE w:val="0"/>
        <w:autoSpaceDN w:val="0"/>
        <w:adjustRightInd w:val="0"/>
        <w:spacing w:line="276" w:lineRule="auto"/>
        <w:jc w:val="both"/>
        <w:rPr>
          <w:rFonts w:ascii="Book Antiqua" w:hAnsi="Book Antiqua" w:cs="Book Antiqua"/>
          <w:b/>
          <w:bCs/>
        </w:rPr>
      </w:pPr>
      <w:r w:rsidRPr="0078591B">
        <w:rPr>
          <w:rFonts w:ascii="Book Antiqua" w:hAnsi="Book Antiqua" w:cs="Book Antiqua"/>
          <w:b/>
          <w:bCs/>
        </w:rPr>
        <w:t>Año 2021:</w:t>
      </w:r>
    </w:p>
    <w:p w14:paraId="32E1AC13" w14:textId="77777777" w:rsidR="002D06D1" w:rsidRPr="0078591B" w:rsidRDefault="002D06D1" w:rsidP="00CB605D">
      <w:pPr>
        <w:autoSpaceDE w:val="0"/>
        <w:autoSpaceDN w:val="0"/>
        <w:adjustRightInd w:val="0"/>
        <w:spacing w:line="276" w:lineRule="auto"/>
        <w:jc w:val="both"/>
        <w:rPr>
          <w:rFonts w:ascii="Book Antiqua" w:hAnsi="Book Antiqua" w:cs="Book Antiqua"/>
          <w:b/>
          <w:bCs/>
        </w:rPr>
      </w:pPr>
    </w:p>
    <w:p w14:paraId="5527C554" w14:textId="2406D692" w:rsidR="00AA6F8B" w:rsidRDefault="00C30F29" w:rsidP="00CB605D">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De</w:t>
      </w:r>
      <w:r w:rsidR="00A541DD" w:rsidRPr="0048077B">
        <w:rPr>
          <w:rFonts w:ascii="Book Antiqua" w:hAnsi="Book Antiqua" w:cs="Book Antiqua"/>
        </w:rPr>
        <w:t xml:space="preserve"> </w:t>
      </w:r>
      <w:r w:rsidRPr="0048077B">
        <w:rPr>
          <w:rFonts w:ascii="Book Antiqua" w:hAnsi="Book Antiqua" w:cs="Book Antiqua"/>
        </w:rPr>
        <w:t>l</w:t>
      </w:r>
      <w:r w:rsidR="00A541DD" w:rsidRPr="0048077B">
        <w:rPr>
          <w:rFonts w:ascii="Book Antiqua" w:hAnsi="Book Antiqua" w:cs="Book Antiqua"/>
        </w:rPr>
        <w:t>a</w:t>
      </w:r>
      <w:r w:rsidRPr="0048077B">
        <w:rPr>
          <w:rFonts w:ascii="Book Antiqua" w:hAnsi="Book Antiqua" w:cs="Book Antiqua"/>
        </w:rPr>
        <w:t xml:space="preserve"> </w:t>
      </w:r>
      <w:r w:rsidR="00A541DD" w:rsidRPr="0048077B">
        <w:rPr>
          <w:rFonts w:ascii="Book Antiqua" w:hAnsi="Book Antiqua" w:cs="Book Antiqua"/>
        </w:rPr>
        <w:t>tabla</w:t>
      </w:r>
      <w:r w:rsidRPr="0048077B">
        <w:rPr>
          <w:rFonts w:ascii="Book Antiqua" w:hAnsi="Book Antiqua" w:cs="Book Antiqua"/>
        </w:rPr>
        <w:t xml:space="preserve"> anterior, llama la atención que las oficinas </w:t>
      </w:r>
      <w:r w:rsidR="002D3D1D" w:rsidRPr="0048077B">
        <w:rPr>
          <w:rFonts w:ascii="Book Antiqua" w:hAnsi="Book Antiqua" w:cs="Book Antiqua"/>
        </w:rPr>
        <w:t xml:space="preserve">terminaron </w:t>
      </w:r>
      <w:r w:rsidRPr="0048077B">
        <w:rPr>
          <w:rFonts w:ascii="Book Antiqua" w:hAnsi="Book Antiqua" w:cs="Book Antiqua"/>
        </w:rPr>
        <w:t xml:space="preserve">carpetas LEG en su mayoría </w:t>
      </w:r>
      <w:r w:rsidRPr="0078591B">
        <w:rPr>
          <w:rFonts w:ascii="Book Antiqua" w:hAnsi="Book Antiqua" w:cs="Book Antiqua"/>
          <w:b/>
        </w:rPr>
        <w:t>por archivo</w:t>
      </w:r>
      <w:r w:rsidR="00AA3A7D">
        <w:rPr>
          <w:rFonts w:ascii="Book Antiqua" w:hAnsi="Book Antiqua" w:cs="Book Antiqua"/>
          <w:b/>
        </w:rPr>
        <w:t xml:space="preserve"> provisional</w:t>
      </w:r>
      <w:r w:rsidRPr="000620F7">
        <w:rPr>
          <w:rFonts w:ascii="Book Antiqua" w:hAnsi="Book Antiqua" w:cs="Book Antiqua"/>
        </w:rPr>
        <w:t xml:space="preserve">, </w:t>
      </w:r>
      <w:r w:rsidR="00AA6F8B">
        <w:rPr>
          <w:rFonts w:ascii="Book Antiqua" w:hAnsi="Book Antiqua" w:cs="Book Antiqua"/>
        </w:rPr>
        <w:t>un</w:t>
      </w:r>
      <w:r w:rsidRPr="000620F7">
        <w:rPr>
          <w:rFonts w:ascii="Book Antiqua" w:hAnsi="Book Antiqua" w:cs="Book Antiqua"/>
        </w:rPr>
        <w:t xml:space="preserve"> 58%</w:t>
      </w:r>
      <w:r w:rsidRPr="00C37499">
        <w:rPr>
          <w:rFonts w:ascii="Book Antiqua" w:hAnsi="Book Antiqua" w:cs="Book Antiqua"/>
        </w:rPr>
        <w:t xml:space="preserve"> </w:t>
      </w:r>
      <w:r w:rsidRPr="000620F7">
        <w:rPr>
          <w:rFonts w:ascii="Book Antiqua" w:hAnsi="Book Antiqua" w:cs="Book Antiqua"/>
        </w:rPr>
        <w:t xml:space="preserve">de los asuntos que </w:t>
      </w:r>
      <w:r w:rsidR="002D3D1D" w:rsidRPr="0048077B">
        <w:rPr>
          <w:rFonts w:ascii="Book Antiqua" w:hAnsi="Book Antiqua" w:cs="Book Antiqua"/>
        </w:rPr>
        <w:t>cerraron en el sistema fueron por ese motivo de término</w:t>
      </w:r>
      <w:r w:rsidR="00AA6F8B">
        <w:rPr>
          <w:rFonts w:ascii="Book Antiqua" w:hAnsi="Book Antiqua" w:cs="Book Antiqua"/>
        </w:rPr>
        <w:t xml:space="preserve"> en 2021, ya para 2022, se corrigió tal situación</w:t>
      </w:r>
      <w:r w:rsidRPr="0048077B">
        <w:rPr>
          <w:rFonts w:ascii="Book Antiqua" w:hAnsi="Book Antiqua" w:cs="Book Antiqua"/>
        </w:rPr>
        <w:t xml:space="preserve">. </w:t>
      </w:r>
    </w:p>
    <w:p w14:paraId="637F61A6" w14:textId="356267F2" w:rsidR="00C30F29" w:rsidRPr="0048077B" w:rsidRDefault="002D3D1D" w:rsidP="00CB605D">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 xml:space="preserve">Por lo anterior, estos </w:t>
      </w:r>
      <w:r w:rsidR="0096746B" w:rsidRPr="0078591B">
        <w:rPr>
          <w:rFonts w:ascii="Book Antiqua" w:hAnsi="Book Antiqua" w:cs="Book Antiqua"/>
          <w:b/>
        </w:rPr>
        <w:t>cierres indebidos</w:t>
      </w:r>
      <w:r w:rsidRPr="0078591B">
        <w:rPr>
          <w:rFonts w:ascii="Book Antiqua" w:hAnsi="Book Antiqua" w:cs="Book Antiqua"/>
          <w:b/>
        </w:rPr>
        <w:t>, ocasionan que realmente no se tenga un dato exacto del circulante en ejecución,</w:t>
      </w:r>
      <w:r w:rsidRPr="000620F7">
        <w:rPr>
          <w:rFonts w:ascii="Book Antiqua" w:hAnsi="Book Antiqua" w:cs="Book Antiqua"/>
        </w:rPr>
        <w:t xml:space="preserve"> si realmente </w:t>
      </w:r>
      <w:r w:rsidR="0096746B" w:rsidRPr="0048077B">
        <w:rPr>
          <w:rFonts w:ascii="Book Antiqua" w:hAnsi="Book Antiqua" w:cs="Book Antiqua"/>
        </w:rPr>
        <w:t>está</w:t>
      </w:r>
      <w:r w:rsidRPr="0048077B">
        <w:rPr>
          <w:rFonts w:ascii="Book Antiqua" w:hAnsi="Book Antiqua" w:cs="Book Antiqua"/>
        </w:rPr>
        <w:t xml:space="preserve"> finalizada la ejecución, o si no ha finalizado, pero la carpeta no se reporta en el circulante en ejecución, pero si puede eventualmente reactivarse por gestión de parte. </w:t>
      </w:r>
      <w:r w:rsidR="004B2021" w:rsidRPr="0048077B">
        <w:rPr>
          <w:rFonts w:ascii="Book Antiqua" w:hAnsi="Book Antiqua" w:cs="Book Antiqua"/>
        </w:rPr>
        <w:t xml:space="preserve"> </w:t>
      </w:r>
    </w:p>
    <w:p w14:paraId="2B6B9508" w14:textId="6B7D5490" w:rsidR="00AA3A7D" w:rsidRDefault="00AA3A7D" w:rsidP="00CB605D">
      <w:pPr>
        <w:autoSpaceDE w:val="0"/>
        <w:autoSpaceDN w:val="0"/>
        <w:adjustRightInd w:val="0"/>
        <w:spacing w:line="276" w:lineRule="auto"/>
        <w:jc w:val="both"/>
        <w:rPr>
          <w:rFonts w:ascii="Book Antiqua" w:hAnsi="Book Antiqua" w:cs="Book Antiqua"/>
        </w:rPr>
      </w:pPr>
    </w:p>
    <w:p w14:paraId="4221F812" w14:textId="16931F02" w:rsidR="00AA6F8B" w:rsidRDefault="00AA6F8B" w:rsidP="00CB605D">
      <w:pPr>
        <w:autoSpaceDE w:val="0"/>
        <w:autoSpaceDN w:val="0"/>
        <w:adjustRightInd w:val="0"/>
        <w:spacing w:line="276" w:lineRule="auto"/>
        <w:jc w:val="both"/>
        <w:rPr>
          <w:rFonts w:ascii="Book Antiqua" w:hAnsi="Book Antiqua" w:cs="Book Antiqua"/>
          <w:b/>
          <w:bCs/>
        </w:rPr>
      </w:pPr>
      <w:r w:rsidRPr="0078591B">
        <w:rPr>
          <w:rFonts w:ascii="Book Antiqua" w:hAnsi="Book Antiqua" w:cs="Book Antiqua"/>
          <w:b/>
          <w:bCs/>
        </w:rPr>
        <w:t>Primer semestre 2022:</w:t>
      </w:r>
    </w:p>
    <w:p w14:paraId="25195BDB" w14:textId="77777777" w:rsidR="002D06D1" w:rsidRPr="0078591B" w:rsidRDefault="002D06D1" w:rsidP="00CB605D">
      <w:pPr>
        <w:autoSpaceDE w:val="0"/>
        <w:autoSpaceDN w:val="0"/>
        <w:adjustRightInd w:val="0"/>
        <w:spacing w:line="276" w:lineRule="auto"/>
        <w:jc w:val="both"/>
        <w:rPr>
          <w:rFonts w:ascii="Book Antiqua" w:hAnsi="Book Antiqua" w:cs="Book Antiqua"/>
          <w:b/>
          <w:bCs/>
        </w:rPr>
      </w:pPr>
    </w:p>
    <w:p w14:paraId="51A90E21" w14:textId="7D7B8D37" w:rsidR="00AA3A7D" w:rsidRPr="00C37499" w:rsidRDefault="00AA3A7D" w:rsidP="00CB605D">
      <w:pPr>
        <w:autoSpaceDE w:val="0"/>
        <w:autoSpaceDN w:val="0"/>
        <w:adjustRightInd w:val="0"/>
        <w:spacing w:line="276" w:lineRule="auto"/>
        <w:jc w:val="both"/>
        <w:rPr>
          <w:rFonts w:ascii="Book Antiqua" w:hAnsi="Book Antiqua" w:cs="Book Antiqua"/>
        </w:rPr>
      </w:pPr>
      <w:r>
        <w:rPr>
          <w:rFonts w:ascii="Book Antiqua" w:hAnsi="Book Antiqua" w:cs="Book Antiqua"/>
        </w:rPr>
        <w:t xml:space="preserve">Llama la atención </w:t>
      </w:r>
      <w:r w:rsidR="00AA6F8B">
        <w:rPr>
          <w:rFonts w:ascii="Book Antiqua" w:hAnsi="Book Antiqua" w:cs="Book Antiqua"/>
        </w:rPr>
        <w:t xml:space="preserve">que durante el primer semestre 2022, pese a que ya no están utilizando el motivo archivo provisional siguen utilizando motivos incorrectos, por </w:t>
      </w:r>
      <w:r w:rsidR="002E3781">
        <w:rPr>
          <w:rFonts w:ascii="Book Antiqua" w:hAnsi="Book Antiqua" w:cs="Book Antiqua"/>
        </w:rPr>
        <w:t>ejemplo, sentencia</w:t>
      </w:r>
      <w:r w:rsidR="00AA6F8B">
        <w:rPr>
          <w:rFonts w:ascii="Book Antiqua" w:hAnsi="Book Antiqua" w:cs="Book Antiqua"/>
        </w:rPr>
        <w:t xml:space="preserve"> en un 20% de los terminados. Es decir, </w:t>
      </w:r>
      <w:r>
        <w:rPr>
          <w:rFonts w:ascii="Book Antiqua" w:hAnsi="Book Antiqua" w:cs="Book Antiqua"/>
        </w:rPr>
        <w:t xml:space="preserve">no se </w:t>
      </w:r>
      <w:r w:rsidR="00A32EAF">
        <w:rPr>
          <w:rFonts w:ascii="Book Antiqua" w:hAnsi="Book Antiqua" w:cs="Book Antiqua"/>
        </w:rPr>
        <w:t>está</w:t>
      </w:r>
      <w:r>
        <w:rPr>
          <w:rFonts w:ascii="Book Antiqua" w:hAnsi="Book Antiqua" w:cs="Book Antiqua"/>
        </w:rPr>
        <w:t xml:space="preserve"> acatando lo dispuesto por la circular 47-2022, en donde se establece claramente los motivos por lo que pueden </w:t>
      </w:r>
      <w:r w:rsidR="00A32EAF">
        <w:rPr>
          <w:rFonts w:ascii="Book Antiqua" w:hAnsi="Book Antiqua" w:cs="Book Antiqua"/>
        </w:rPr>
        <w:t>cerrarse</w:t>
      </w:r>
      <w:r>
        <w:rPr>
          <w:rFonts w:ascii="Book Antiqua" w:hAnsi="Book Antiqua" w:cs="Book Antiqua"/>
        </w:rPr>
        <w:t xml:space="preserve"> los legajos </w:t>
      </w:r>
      <w:r w:rsidRPr="0078591B">
        <w:rPr>
          <w:rFonts w:ascii="Book Antiqua" w:hAnsi="Book Antiqua" w:cs="Book Antiqua"/>
          <w:b/>
          <w:bCs/>
          <w:u w:val="single"/>
        </w:rPr>
        <w:t>y son solamente 3 (</w:t>
      </w:r>
      <w:r w:rsidR="00A32EAF" w:rsidRPr="0078591B">
        <w:rPr>
          <w:rFonts w:ascii="Book Antiqua" w:hAnsi="Book Antiqua" w:cs="Book Antiqua"/>
          <w:b/>
          <w:bCs/>
          <w:u w:val="single"/>
        </w:rPr>
        <w:t xml:space="preserve">ejecución cumplida, ejecución prescrita o </w:t>
      </w:r>
      <w:r w:rsidR="00524224">
        <w:rPr>
          <w:rFonts w:ascii="Book Antiqua" w:hAnsi="Book Antiqua" w:cs="Book Antiqua"/>
          <w:b/>
          <w:bCs/>
          <w:u w:val="single"/>
        </w:rPr>
        <w:t>sentencia homologada</w:t>
      </w:r>
      <w:r w:rsidRPr="0078591B">
        <w:rPr>
          <w:rFonts w:ascii="Book Antiqua" w:hAnsi="Book Antiqua" w:cs="Book Antiqua"/>
          <w:b/>
          <w:bCs/>
          <w:u w:val="single"/>
        </w:rPr>
        <w:t>).</w:t>
      </w:r>
      <w:r>
        <w:rPr>
          <w:rFonts w:ascii="Book Antiqua" w:hAnsi="Book Antiqua" w:cs="Book Antiqua"/>
        </w:rPr>
        <w:t xml:space="preserve"> </w:t>
      </w:r>
      <w:r w:rsidR="001B39B4">
        <w:rPr>
          <w:rFonts w:ascii="Book Antiqua" w:hAnsi="Book Antiqua" w:cs="Book Antiqua"/>
        </w:rPr>
        <w:t xml:space="preserve">Solamente el 20% de los Legajos terminados en el primer semestre 2022 se cerraron correctamente. </w:t>
      </w:r>
    </w:p>
    <w:p w14:paraId="1DB1EDB2" w14:textId="5A6994C1" w:rsidR="00FD0E71" w:rsidRPr="0048077B" w:rsidRDefault="00FD0E71" w:rsidP="00CB605D">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lastRenderedPageBreak/>
        <w:t xml:space="preserve">Ahora bien, </w:t>
      </w:r>
      <w:r w:rsidR="00A541DD" w:rsidRPr="0048077B">
        <w:rPr>
          <w:rFonts w:ascii="Book Antiqua" w:hAnsi="Book Antiqua" w:cs="Book Antiqua"/>
        </w:rPr>
        <w:t>la tabla a continuación</w:t>
      </w:r>
      <w:r w:rsidRPr="0048077B">
        <w:rPr>
          <w:rFonts w:ascii="Book Antiqua" w:hAnsi="Book Antiqua" w:cs="Book Antiqua"/>
        </w:rPr>
        <w:t xml:space="preserve"> señala la distribución de los motivos de </w:t>
      </w:r>
      <w:r w:rsidR="00DA67B8" w:rsidRPr="0048077B">
        <w:rPr>
          <w:rFonts w:ascii="Book Antiqua" w:hAnsi="Book Antiqua" w:cs="Book Antiqua"/>
        </w:rPr>
        <w:t>término</w:t>
      </w:r>
      <w:r w:rsidRPr="0048077B">
        <w:rPr>
          <w:rFonts w:ascii="Book Antiqua" w:hAnsi="Book Antiqua" w:cs="Book Antiqua"/>
        </w:rPr>
        <w:t xml:space="preserve"> </w:t>
      </w:r>
      <w:r w:rsidR="002D3D1D" w:rsidRPr="0048077B">
        <w:rPr>
          <w:rFonts w:ascii="Book Antiqua" w:hAnsi="Book Antiqua" w:cs="Book Antiqua"/>
        </w:rPr>
        <w:t>de la tabla anterior</w:t>
      </w:r>
      <w:r w:rsidR="00A541DD" w:rsidRPr="0048077B">
        <w:rPr>
          <w:rFonts w:ascii="Book Antiqua" w:hAnsi="Book Antiqua" w:cs="Book Antiqua"/>
        </w:rPr>
        <w:t>,</w:t>
      </w:r>
      <w:r w:rsidRPr="0048077B">
        <w:rPr>
          <w:rFonts w:ascii="Book Antiqua" w:hAnsi="Book Antiqua" w:cs="Book Antiqua"/>
        </w:rPr>
        <w:t xml:space="preserve"> </w:t>
      </w:r>
      <w:r w:rsidR="00DA67B8" w:rsidRPr="0048077B">
        <w:rPr>
          <w:rFonts w:ascii="Book Antiqua" w:hAnsi="Book Antiqua" w:cs="Book Antiqua"/>
        </w:rPr>
        <w:t>p</w:t>
      </w:r>
      <w:r w:rsidRPr="0048077B">
        <w:rPr>
          <w:rFonts w:ascii="Book Antiqua" w:hAnsi="Book Antiqua" w:cs="Book Antiqua"/>
        </w:rPr>
        <w:t>or oficina</w:t>
      </w:r>
      <w:r w:rsidR="0016278B" w:rsidRPr="0048077B">
        <w:rPr>
          <w:rFonts w:ascii="Book Antiqua" w:hAnsi="Book Antiqua" w:cs="Book Antiqua"/>
        </w:rPr>
        <w:t>, asimismo, se indic</w:t>
      </w:r>
      <w:r w:rsidR="002D3D1D" w:rsidRPr="0048077B">
        <w:rPr>
          <w:rFonts w:ascii="Book Antiqua" w:hAnsi="Book Antiqua" w:cs="Book Antiqua"/>
        </w:rPr>
        <w:t>ó</w:t>
      </w:r>
      <w:r w:rsidR="0016278B" w:rsidRPr="0048077B">
        <w:rPr>
          <w:rFonts w:ascii="Book Antiqua" w:hAnsi="Book Antiqua" w:cs="Book Antiqua"/>
        </w:rPr>
        <w:t xml:space="preserve"> la cantidad de personal juzgador de cada despacho con la finalidad de determinar el promedio </w:t>
      </w:r>
      <w:r w:rsidR="00731646" w:rsidRPr="0048077B">
        <w:rPr>
          <w:rFonts w:ascii="Book Antiqua" w:hAnsi="Book Antiqua" w:cs="Book Antiqua"/>
        </w:rPr>
        <w:t xml:space="preserve">de asuntos terminados por </w:t>
      </w:r>
      <w:r w:rsidR="002D3D1D" w:rsidRPr="0048077B">
        <w:rPr>
          <w:rFonts w:ascii="Book Antiqua" w:hAnsi="Book Antiqua" w:cs="Book Antiqua"/>
        </w:rPr>
        <w:t>persona juzgadora</w:t>
      </w:r>
      <w:r w:rsidR="0016278B" w:rsidRPr="0048077B">
        <w:rPr>
          <w:rFonts w:ascii="Book Antiqua" w:hAnsi="Book Antiqua" w:cs="Book Antiqua"/>
        </w:rPr>
        <w:t>:</w:t>
      </w:r>
    </w:p>
    <w:p w14:paraId="54A1B9D4" w14:textId="1420D8C0" w:rsidR="00731646" w:rsidRPr="0048077B" w:rsidRDefault="00731646" w:rsidP="00CB605D">
      <w:pPr>
        <w:autoSpaceDE w:val="0"/>
        <w:autoSpaceDN w:val="0"/>
        <w:adjustRightInd w:val="0"/>
        <w:spacing w:line="276" w:lineRule="auto"/>
        <w:jc w:val="both"/>
        <w:rPr>
          <w:rFonts w:ascii="Book Antiqua" w:hAnsi="Book Antiqua" w:cs="Book Antiqua"/>
        </w:rPr>
      </w:pPr>
    </w:p>
    <w:p w14:paraId="5B62E7EF" w14:textId="3C23C1DA" w:rsidR="00731646" w:rsidRPr="00B00043" w:rsidRDefault="00347798" w:rsidP="0070671F">
      <w:pPr>
        <w:pStyle w:val="Descripcin"/>
        <w:rPr>
          <w:noProof/>
        </w:rPr>
      </w:pPr>
      <w:r w:rsidRPr="00A04BAB">
        <w:rPr>
          <w:noProof/>
        </w:rPr>
        <w:t xml:space="preserve">Tabla </w:t>
      </w:r>
      <w:r w:rsidRPr="00A04BAB">
        <w:rPr>
          <w:noProof/>
        </w:rPr>
        <w:fldChar w:fldCharType="begin"/>
      </w:r>
      <w:r w:rsidRPr="00A04BAB">
        <w:rPr>
          <w:noProof/>
        </w:rPr>
        <w:instrText xml:space="preserve"> SEQ Tabla \* ARABIC </w:instrText>
      </w:r>
      <w:r w:rsidRPr="00A04BAB">
        <w:rPr>
          <w:noProof/>
        </w:rPr>
        <w:fldChar w:fldCharType="separate"/>
      </w:r>
      <w:r w:rsidR="00F660F6" w:rsidRPr="00B00043">
        <w:rPr>
          <w:noProof/>
        </w:rPr>
        <w:t>5</w:t>
      </w:r>
      <w:r w:rsidRPr="00A04BAB">
        <w:rPr>
          <w:noProof/>
        </w:rPr>
        <w:fldChar w:fldCharType="end"/>
      </w:r>
    </w:p>
    <w:p w14:paraId="7C68A791" w14:textId="77777777" w:rsidR="00731646" w:rsidRPr="0048077B" w:rsidRDefault="00731646" w:rsidP="00CB605D">
      <w:pPr>
        <w:autoSpaceDE w:val="0"/>
        <w:autoSpaceDN w:val="0"/>
        <w:adjustRightInd w:val="0"/>
        <w:spacing w:line="276" w:lineRule="auto"/>
        <w:jc w:val="center"/>
        <w:rPr>
          <w:rFonts w:ascii="Book Antiqua" w:hAnsi="Book Antiqua" w:cs="Book Antiqua"/>
          <w:b/>
          <w:bCs/>
          <w:i/>
          <w:iCs/>
          <w:noProof/>
          <w:sz w:val="22"/>
          <w:szCs w:val="22"/>
        </w:rPr>
      </w:pPr>
      <w:r w:rsidRPr="0048077B">
        <w:rPr>
          <w:rFonts w:ascii="Book Antiqua" w:hAnsi="Book Antiqua" w:cs="Book Antiqua"/>
          <w:b/>
          <w:bCs/>
          <w:i/>
          <w:iCs/>
          <w:noProof/>
          <w:sz w:val="22"/>
          <w:szCs w:val="22"/>
        </w:rPr>
        <w:t xml:space="preserve">Distribución de los motivos de término por oficina </w:t>
      </w:r>
    </w:p>
    <w:p w14:paraId="55F16D85" w14:textId="3912D642" w:rsidR="00731646" w:rsidRDefault="00731646" w:rsidP="00F65F39">
      <w:pPr>
        <w:autoSpaceDE w:val="0"/>
        <w:autoSpaceDN w:val="0"/>
        <w:adjustRightInd w:val="0"/>
        <w:spacing w:line="276" w:lineRule="auto"/>
        <w:jc w:val="center"/>
        <w:rPr>
          <w:rFonts w:ascii="Book Antiqua" w:hAnsi="Book Antiqua" w:cs="Book Antiqua"/>
          <w:b/>
          <w:bCs/>
          <w:i/>
          <w:iCs/>
          <w:noProof/>
          <w:sz w:val="22"/>
          <w:szCs w:val="22"/>
        </w:rPr>
      </w:pPr>
      <w:r w:rsidRPr="0048077B">
        <w:rPr>
          <w:rFonts w:ascii="Book Antiqua" w:hAnsi="Book Antiqua" w:cs="Book Antiqua"/>
          <w:b/>
          <w:bCs/>
          <w:i/>
          <w:iCs/>
          <w:noProof/>
          <w:sz w:val="22"/>
          <w:szCs w:val="22"/>
        </w:rPr>
        <w:t xml:space="preserve">y promedio de </w:t>
      </w:r>
      <w:r w:rsidR="002D3D1D" w:rsidRPr="0048077B">
        <w:rPr>
          <w:rFonts w:ascii="Book Antiqua" w:hAnsi="Book Antiqua" w:cs="Book Antiqua"/>
          <w:b/>
          <w:bCs/>
          <w:i/>
          <w:iCs/>
          <w:noProof/>
          <w:sz w:val="22"/>
          <w:szCs w:val="22"/>
        </w:rPr>
        <w:t>terminados</w:t>
      </w:r>
      <w:r w:rsidRPr="0048077B">
        <w:rPr>
          <w:rFonts w:ascii="Book Antiqua" w:hAnsi="Book Antiqua" w:cs="Book Antiqua"/>
          <w:b/>
          <w:bCs/>
          <w:i/>
          <w:iCs/>
          <w:noProof/>
          <w:sz w:val="22"/>
          <w:szCs w:val="22"/>
        </w:rPr>
        <w:t xml:space="preserve"> </w:t>
      </w:r>
      <w:r w:rsidR="009D725C" w:rsidRPr="0048077B">
        <w:rPr>
          <w:rFonts w:ascii="Book Antiqua" w:hAnsi="Book Antiqua" w:cs="Book Antiqua"/>
          <w:b/>
          <w:bCs/>
          <w:i/>
          <w:iCs/>
          <w:noProof/>
          <w:sz w:val="22"/>
          <w:szCs w:val="22"/>
        </w:rPr>
        <w:t>(todos</w:t>
      </w:r>
      <w:r w:rsidR="00955C3B" w:rsidRPr="0048077B">
        <w:rPr>
          <w:rFonts w:ascii="Book Antiqua" w:hAnsi="Book Antiqua" w:cs="Book Antiqua"/>
          <w:b/>
          <w:bCs/>
          <w:i/>
          <w:iCs/>
          <w:noProof/>
          <w:sz w:val="22"/>
          <w:szCs w:val="22"/>
        </w:rPr>
        <w:t xml:space="preserve"> </w:t>
      </w:r>
      <w:r w:rsidR="009D725C" w:rsidRPr="0048077B">
        <w:rPr>
          <w:rFonts w:ascii="Book Antiqua" w:hAnsi="Book Antiqua" w:cs="Book Antiqua"/>
          <w:b/>
          <w:bCs/>
          <w:i/>
          <w:iCs/>
          <w:noProof/>
          <w:sz w:val="22"/>
          <w:szCs w:val="22"/>
        </w:rPr>
        <w:t xml:space="preserve">los motivos de término) </w:t>
      </w:r>
      <w:r w:rsidRPr="0048077B">
        <w:rPr>
          <w:rFonts w:ascii="Book Antiqua" w:hAnsi="Book Antiqua" w:cs="Book Antiqua"/>
          <w:b/>
          <w:bCs/>
          <w:i/>
          <w:iCs/>
          <w:noProof/>
          <w:sz w:val="22"/>
          <w:szCs w:val="22"/>
        </w:rPr>
        <w:t xml:space="preserve">por </w:t>
      </w:r>
      <w:r w:rsidR="002D3D1D" w:rsidRPr="0048077B">
        <w:rPr>
          <w:rFonts w:ascii="Book Antiqua" w:hAnsi="Book Antiqua" w:cs="Book Antiqua"/>
          <w:b/>
          <w:bCs/>
          <w:i/>
          <w:iCs/>
          <w:noProof/>
          <w:sz w:val="22"/>
          <w:szCs w:val="22"/>
        </w:rPr>
        <w:t>persona juzgadora</w:t>
      </w:r>
      <w:r w:rsidR="008D4F70" w:rsidRPr="0048077B">
        <w:rPr>
          <w:rFonts w:ascii="Book Antiqua" w:hAnsi="Book Antiqua" w:cs="Book Antiqua"/>
          <w:b/>
          <w:bCs/>
          <w:i/>
          <w:iCs/>
          <w:noProof/>
          <w:sz w:val="22"/>
          <w:szCs w:val="22"/>
        </w:rPr>
        <w:t>, datos anuales</w:t>
      </w:r>
      <w:r w:rsidR="002D3D1D" w:rsidRPr="0048077B">
        <w:rPr>
          <w:rFonts w:ascii="Book Antiqua" w:hAnsi="Book Antiqua" w:cs="Book Antiqua"/>
          <w:b/>
          <w:bCs/>
          <w:i/>
          <w:iCs/>
          <w:noProof/>
          <w:sz w:val="22"/>
          <w:szCs w:val="22"/>
        </w:rPr>
        <w:t xml:space="preserve">, </w:t>
      </w:r>
      <w:r w:rsidRPr="0048077B">
        <w:rPr>
          <w:rFonts w:ascii="Book Antiqua" w:hAnsi="Book Antiqua" w:cs="Book Antiqua"/>
          <w:b/>
          <w:bCs/>
          <w:i/>
          <w:iCs/>
          <w:noProof/>
          <w:sz w:val="22"/>
          <w:szCs w:val="22"/>
        </w:rPr>
        <w:t>2021</w:t>
      </w:r>
      <w:r w:rsidR="008D69F3">
        <w:rPr>
          <w:rFonts w:ascii="Book Antiqua" w:hAnsi="Book Antiqua" w:cs="Book Antiqua"/>
          <w:b/>
          <w:bCs/>
          <w:i/>
          <w:iCs/>
          <w:noProof/>
          <w:sz w:val="22"/>
          <w:szCs w:val="22"/>
        </w:rPr>
        <w:t xml:space="preserve"> y primer semestre 2022</w:t>
      </w:r>
    </w:p>
    <w:p w14:paraId="22B2779F" w14:textId="33A3D9D7" w:rsidR="00273688" w:rsidRDefault="00273688" w:rsidP="00F65F39">
      <w:pPr>
        <w:autoSpaceDE w:val="0"/>
        <w:autoSpaceDN w:val="0"/>
        <w:adjustRightInd w:val="0"/>
        <w:spacing w:line="276" w:lineRule="auto"/>
        <w:jc w:val="center"/>
        <w:rPr>
          <w:rFonts w:ascii="Book Antiqua" w:hAnsi="Book Antiqua" w:cs="Book Antiqua"/>
          <w:b/>
          <w:bCs/>
          <w:i/>
          <w:iCs/>
          <w:noProof/>
          <w:sz w:val="22"/>
          <w:szCs w:val="22"/>
        </w:rPr>
      </w:pPr>
    </w:p>
    <w:tbl>
      <w:tblPr>
        <w:tblW w:w="11059" w:type="dxa"/>
        <w:tblInd w:w="-1003" w:type="dxa"/>
        <w:tblCellMar>
          <w:left w:w="70" w:type="dxa"/>
          <w:right w:w="70" w:type="dxa"/>
        </w:tblCellMar>
        <w:tblLook w:val="04A0" w:firstRow="1" w:lastRow="0" w:firstColumn="1" w:lastColumn="0" w:noHBand="0" w:noVBand="1"/>
      </w:tblPr>
      <w:tblGrid>
        <w:gridCol w:w="3959"/>
        <w:gridCol w:w="1509"/>
        <w:gridCol w:w="1509"/>
        <w:gridCol w:w="1706"/>
        <w:gridCol w:w="2376"/>
      </w:tblGrid>
      <w:tr w:rsidR="0018493B" w14:paraId="3A630309" w14:textId="77777777" w:rsidTr="0078591B">
        <w:trPr>
          <w:trHeight w:val="555"/>
        </w:trPr>
        <w:tc>
          <w:tcPr>
            <w:tcW w:w="3959" w:type="dxa"/>
            <w:vMerge w:val="restart"/>
            <w:tcBorders>
              <w:top w:val="nil"/>
              <w:left w:val="single" w:sz="8" w:space="0" w:color="auto"/>
              <w:right w:val="single" w:sz="8" w:space="0" w:color="auto"/>
            </w:tcBorders>
            <w:shd w:val="clear" w:color="auto" w:fill="0070C0"/>
            <w:noWrap/>
            <w:vAlign w:val="center"/>
          </w:tcPr>
          <w:p w14:paraId="1D94FDA3" w14:textId="3DFA0EE8" w:rsidR="0018493B" w:rsidRDefault="0018493B" w:rsidP="0078591B">
            <w:pPr>
              <w:jc w:val="center"/>
              <w:rPr>
                <w:rFonts w:ascii="Book Antiqua" w:hAnsi="Book Antiqua" w:cs="Calibri"/>
                <w:color w:val="000000"/>
                <w:sz w:val="20"/>
                <w:szCs w:val="20"/>
              </w:rPr>
            </w:pPr>
            <w:r>
              <w:rPr>
                <w:rFonts w:ascii="Book Antiqua" w:hAnsi="Book Antiqua" w:cs="Calibri"/>
                <w:b/>
                <w:bCs/>
                <w:color w:val="FFFFFF"/>
                <w:sz w:val="20"/>
                <w:szCs w:val="20"/>
              </w:rPr>
              <w:t>Oficina</w:t>
            </w:r>
          </w:p>
        </w:tc>
        <w:tc>
          <w:tcPr>
            <w:tcW w:w="3018" w:type="dxa"/>
            <w:gridSpan w:val="2"/>
            <w:tcBorders>
              <w:top w:val="nil"/>
              <w:left w:val="nil"/>
              <w:bottom w:val="single" w:sz="8" w:space="0" w:color="auto"/>
              <w:right w:val="single" w:sz="8" w:space="0" w:color="auto"/>
            </w:tcBorders>
            <w:shd w:val="clear" w:color="auto" w:fill="0070C0"/>
            <w:noWrap/>
            <w:vAlign w:val="center"/>
          </w:tcPr>
          <w:p w14:paraId="7980366E" w14:textId="51E3CDE1" w:rsidR="0018493B" w:rsidRDefault="0018493B">
            <w:pPr>
              <w:jc w:val="center"/>
              <w:rPr>
                <w:rFonts w:ascii="Book Antiqua" w:hAnsi="Book Antiqua" w:cs="Calibri"/>
                <w:color w:val="000000"/>
                <w:sz w:val="20"/>
                <w:szCs w:val="20"/>
              </w:rPr>
            </w:pPr>
            <w:r>
              <w:rPr>
                <w:rFonts w:ascii="Book Antiqua" w:hAnsi="Book Antiqua" w:cs="Calibri"/>
                <w:b/>
                <w:bCs/>
                <w:color w:val="FFFFFF"/>
                <w:sz w:val="20"/>
                <w:szCs w:val="20"/>
              </w:rPr>
              <w:t>LEG Terminados</w:t>
            </w:r>
          </w:p>
        </w:tc>
        <w:tc>
          <w:tcPr>
            <w:tcW w:w="1706" w:type="dxa"/>
            <w:vMerge w:val="restart"/>
            <w:tcBorders>
              <w:top w:val="nil"/>
              <w:left w:val="single" w:sz="8" w:space="0" w:color="auto"/>
              <w:right w:val="single" w:sz="8" w:space="0" w:color="auto"/>
            </w:tcBorders>
            <w:shd w:val="clear" w:color="auto" w:fill="0070C0"/>
            <w:noWrap/>
            <w:vAlign w:val="center"/>
          </w:tcPr>
          <w:p w14:paraId="46B51944" w14:textId="211D3819" w:rsidR="0018493B" w:rsidRPr="0078591B" w:rsidRDefault="0018493B">
            <w:pPr>
              <w:jc w:val="center"/>
              <w:rPr>
                <w:rFonts w:ascii="Book Antiqua" w:hAnsi="Book Antiqua" w:cs="Calibri"/>
                <w:b/>
                <w:bCs/>
                <w:color w:val="FFFFFF"/>
                <w:sz w:val="20"/>
                <w:szCs w:val="20"/>
              </w:rPr>
            </w:pPr>
            <w:r w:rsidRPr="0078591B">
              <w:rPr>
                <w:rFonts w:ascii="Book Antiqua" w:hAnsi="Book Antiqua" w:cs="Calibri"/>
                <w:b/>
                <w:bCs/>
                <w:color w:val="FFFFFF"/>
                <w:sz w:val="20"/>
                <w:szCs w:val="20"/>
              </w:rPr>
              <w:t>Cantidad de jueces(ejecución)</w:t>
            </w:r>
          </w:p>
        </w:tc>
        <w:tc>
          <w:tcPr>
            <w:tcW w:w="2376" w:type="dxa"/>
            <w:vMerge w:val="restart"/>
            <w:tcBorders>
              <w:top w:val="nil"/>
              <w:left w:val="single" w:sz="8" w:space="0" w:color="auto"/>
              <w:right w:val="single" w:sz="8" w:space="0" w:color="auto"/>
            </w:tcBorders>
            <w:shd w:val="clear" w:color="auto" w:fill="0070C0"/>
            <w:noWrap/>
            <w:vAlign w:val="center"/>
          </w:tcPr>
          <w:p w14:paraId="2C97108F" w14:textId="70EB67C7" w:rsidR="0018493B" w:rsidRPr="0078591B" w:rsidRDefault="0018493B" w:rsidP="00AA08DE">
            <w:pPr>
              <w:jc w:val="center"/>
              <w:rPr>
                <w:rFonts w:ascii="Book Antiqua" w:hAnsi="Book Antiqua" w:cs="Calibri"/>
                <w:b/>
                <w:bCs/>
                <w:color w:val="FFFFFF"/>
                <w:sz w:val="20"/>
                <w:szCs w:val="20"/>
              </w:rPr>
            </w:pPr>
            <w:r>
              <w:rPr>
                <w:rFonts w:ascii="Book Antiqua" w:hAnsi="Book Antiqua" w:cs="Calibri"/>
                <w:b/>
                <w:bCs/>
                <w:color w:val="FFFFFF"/>
                <w:sz w:val="20"/>
                <w:szCs w:val="20"/>
              </w:rPr>
              <w:t>Promedio de LEG terminados mensual por persona juzgadora 2021-Primer semestre 2022</w:t>
            </w:r>
          </w:p>
        </w:tc>
      </w:tr>
      <w:tr w:rsidR="0018493B" w14:paraId="2A5F021C" w14:textId="77777777" w:rsidTr="0078591B">
        <w:trPr>
          <w:trHeight w:val="555"/>
        </w:trPr>
        <w:tc>
          <w:tcPr>
            <w:tcW w:w="3959" w:type="dxa"/>
            <w:vMerge/>
            <w:tcBorders>
              <w:left w:val="single" w:sz="8" w:space="0" w:color="auto"/>
              <w:bottom w:val="single" w:sz="8" w:space="0" w:color="auto"/>
              <w:right w:val="single" w:sz="8" w:space="0" w:color="auto"/>
            </w:tcBorders>
            <w:shd w:val="clear" w:color="auto" w:fill="0070C0"/>
            <w:noWrap/>
            <w:vAlign w:val="center"/>
          </w:tcPr>
          <w:p w14:paraId="7312D4E8" w14:textId="77777777" w:rsidR="0018493B" w:rsidRDefault="0018493B">
            <w:pPr>
              <w:jc w:val="both"/>
              <w:rPr>
                <w:rFonts w:ascii="Book Antiqua" w:hAnsi="Book Antiqua" w:cs="Calibri"/>
                <w:color w:val="000000"/>
                <w:sz w:val="20"/>
                <w:szCs w:val="20"/>
              </w:rPr>
            </w:pPr>
          </w:p>
        </w:tc>
        <w:tc>
          <w:tcPr>
            <w:tcW w:w="1509" w:type="dxa"/>
            <w:tcBorders>
              <w:top w:val="nil"/>
              <w:left w:val="nil"/>
              <w:bottom w:val="single" w:sz="8" w:space="0" w:color="auto"/>
              <w:right w:val="single" w:sz="8" w:space="0" w:color="auto"/>
            </w:tcBorders>
            <w:shd w:val="clear" w:color="auto" w:fill="0070C0"/>
            <w:noWrap/>
            <w:vAlign w:val="center"/>
          </w:tcPr>
          <w:p w14:paraId="347EADA9" w14:textId="268499D0" w:rsidR="0018493B" w:rsidRDefault="0018493B">
            <w:pPr>
              <w:jc w:val="center"/>
              <w:rPr>
                <w:rFonts w:ascii="Book Antiqua" w:hAnsi="Book Antiqua" w:cs="Calibri"/>
                <w:color w:val="000000"/>
                <w:sz w:val="20"/>
                <w:szCs w:val="20"/>
              </w:rPr>
            </w:pPr>
            <w:r>
              <w:rPr>
                <w:rFonts w:ascii="Book Antiqua" w:hAnsi="Book Antiqua" w:cs="Calibri"/>
                <w:b/>
                <w:bCs/>
                <w:color w:val="FFFFFF"/>
                <w:sz w:val="20"/>
                <w:szCs w:val="20"/>
              </w:rPr>
              <w:t>2021</w:t>
            </w:r>
          </w:p>
        </w:tc>
        <w:tc>
          <w:tcPr>
            <w:tcW w:w="1509" w:type="dxa"/>
            <w:tcBorders>
              <w:top w:val="nil"/>
              <w:left w:val="nil"/>
              <w:bottom w:val="single" w:sz="8" w:space="0" w:color="auto"/>
              <w:right w:val="single" w:sz="8" w:space="0" w:color="auto"/>
            </w:tcBorders>
            <w:shd w:val="clear" w:color="auto" w:fill="0070C0"/>
            <w:vAlign w:val="center"/>
          </w:tcPr>
          <w:p w14:paraId="7AD8FD17" w14:textId="7240F87D" w:rsidR="0018493B" w:rsidRDefault="0018493B">
            <w:pPr>
              <w:jc w:val="center"/>
              <w:rPr>
                <w:rFonts w:ascii="Book Antiqua" w:hAnsi="Book Antiqua" w:cs="Calibri"/>
                <w:color w:val="000000"/>
                <w:sz w:val="20"/>
                <w:szCs w:val="20"/>
              </w:rPr>
            </w:pPr>
            <w:r>
              <w:rPr>
                <w:rFonts w:ascii="Book Antiqua" w:hAnsi="Book Antiqua" w:cs="Calibri"/>
                <w:b/>
                <w:bCs/>
                <w:color w:val="FFFFFF"/>
                <w:sz w:val="20"/>
                <w:szCs w:val="20"/>
              </w:rPr>
              <w:t>(Primer Semestre) 2022</w:t>
            </w:r>
          </w:p>
        </w:tc>
        <w:tc>
          <w:tcPr>
            <w:tcW w:w="1706" w:type="dxa"/>
            <w:vMerge/>
            <w:tcBorders>
              <w:left w:val="single" w:sz="8" w:space="0" w:color="auto"/>
              <w:bottom w:val="single" w:sz="8" w:space="0" w:color="000000"/>
              <w:right w:val="single" w:sz="8" w:space="0" w:color="auto"/>
            </w:tcBorders>
            <w:shd w:val="clear" w:color="auto" w:fill="0070C0"/>
            <w:noWrap/>
            <w:vAlign w:val="center"/>
          </w:tcPr>
          <w:p w14:paraId="71724D3E" w14:textId="77777777" w:rsidR="0018493B" w:rsidRDefault="0018493B">
            <w:pPr>
              <w:jc w:val="center"/>
              <w:rPr>
                <w:rFonts w:ascii="Book Antiqua" w:hAnsi="Book Antiqua" w:cs="Calibri"/>
                <w:color w:val="000000"/>
                <w:sz w:val="20"/>
                <w:szCs w:val="20"/>
              </w:rPr>
            </w:pPr>
          </w:p>
        </w:tc>
        <w:tc>
          <w:tcPr>
            <w:tcW w:w="2376" w:type="dxa"/>
            <w:vMerge/>
            <w:tcBorders>
              <w:left w:val="single" w:sz="8" w:space="0" w:color="auto"/>
              <w:bottom w:val="single" w:sz="8" w:space="0" w:color="000000"/>
              <w:right w:val="single" w:sz="8" w:space="0" w:color="auto"/>
            </w:tcBorders>
            <w:shd w:val="clear" w:color="auto" w:fill="0070C0"/>
            <w:noWrap/>
            <w:vAlign w:val="center"/>
          </w:tcPr>
          <w:p w14:paraId="490A4752" w14:textId="139C5EBE" w:rsidR="0018493B" w:rsidRDefault="0018493B">
            <w:pPr>
              <w:jc w:val="center"/>
              <w:rPr>
                <w:rFonts w:ascii="Book Antiqua" w:hAnsi="Book Antiqua" w:cs="Calibri"/>
                <w:color w:val="000000"/>
                <w:sz w:val="20"/>
                <w:szCs w:val="20"/>
              </w:rPr>
            </w:pPr>
          </w:p>
        </w:tc>
      </w:tr>
      <w:tr w:rsidR="00273688" w14:paraId="42AE0F92" w14:textId="77777777" w:rsidTr="0078591B">
        <w:trPr>
          <w:trHeight w:val="55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6748C845"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de Trabajo del Primer Circuito Judicial de San José, Sección Primera</w:t>
            </w:r>
          </w:p>
        </w:tc>
        <w:tc>
          <w:tcPr>
            <w:tcW w:w="1509" w:type="dxa"/>
            <w:tcBorders>
              <w:top w:val="nil"/>
              <w:left w:val="nil"/>
              <w:bottom w:val="single" w:sz="8" w:space="0" w:color="auto"/>
              <w:right w:val="single" w:sz="8" w:space="0" w:color="auto"/>
            </w:tcBorders>
            <w:shd w:val="clear" w:color="auto" w:fill="auto"/>
            <w:noWrap/>
            <w:vAlign w:val="center"/>
            <w:hideMark/>
          </w:tcPr>
          <w:p w14:paraId="6E37F719"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550</w:t>
            </w:r>
          </w:p>
        </w:tc>
        <w:tc>
          <w:tcPr>
            <w:tcW w:w="1509" w:type="dxa"/>
            <w:tcBorders>
              <w:top w:val="nil"/>
              <w:left w:val="nil"/>
              <w:bottom w:val="single" w:sz="8" w:space="0" w:color="auto"/>
              <w:right w:val="single" w:sz="8" w:space="0" w:color="auto"/>
            </w:tcBorders>
            <w:shd w:val="clear" w:color="auto" w:fill="auto"/>
            <w:vAlign w:val="center"/>
            <w:hideMark/>
          </w:tcPr>
          <w:p w14:paraId="740F79D5"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120</w:t>
            </w:r>
          </w:p>
        </w:tc>
        <w:tc>
          <w:tcPr>
            <w:tcW w:w="1706"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10C1D50C"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c>
          <w:tcPr>
            <w:tcW w:w="2376"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7716D9CA"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131</w:t>
            </w:r>
          </w:p>
        </w:tc>
      </w:tr>
      <w:tr w:rsidR="00273688" w14:paraId="4F712A43" w14:textId="77777777" w:rsidTr="0078591B">
        <w:trPr>
          <w:trHeight w:val="55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2A98312D"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de Trabajo del Primer Circuito Judicial de San José, Sección Segunda</w:t>
            </w:r>
          </w:p>
        </w:tc>
        <w:tc>
          <w:tcPr>
            <w:tcW w:w="1509" w:type="dxa"/>
            <w:tcBorders>
              <w:top w:val="nil"/>
              <w:left w:val="nil"/>
              <w:bottom w:val="single" w:sz="8" w:space="0" w:color="auto"/>
              <w:right w:val="single" w:sz="8" w:space="0" w:color="auto"/>
            </w:tcBorders>
            <w:shd w:val="clear" w:color="auto" w:fill="auto"/>
            <w:noWrap/>
            <w:vAlign w:val="center"/>
            <w:hideMark/>
          </w:tcPr>
          <w:p w14:paraId="2BA35CB9"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1428</w:t>
            </w:r>
          </w:p>
        </w:tc>
        <w:tc>
          <w:tcPr>
            <w:tcW w:w="1509" w:type="dxa"/>
            <w:tcBorders>
              <w:top w:val="nil"/>
              <w:left w:val="nil"/>
              <w:bottom w:val="single" w:sz="8" w:space="0" w:color="auto"/>
              <w:right w:val="single" w:sz="8" w:space="0" w:color="auto"/>
            </w:tcBorders>
            <w:shd w:val="clear" w:color="auto" w:fill="auto"/>
            <w:vAlign w:val="center"/>
            <w:hideMark/>
          </w:tcPr>
          <w:p w14:paraId="3528E2B9"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100</w:t>
            </w:r>
          </w:p>
        </w:tc>
        <w:tc>
          <w:tcPr>
            <w:tcW w:w="1706" w:type="dxa"/>
            <w:vMerge/>
            <w:tcBorders>
              <w:top w:val="nil"/>
              <w:left w:val="single" w:sz="8" w:space="0" w:color="auto"/>
              <w:bottom w:val="single" w:sz="8" w:space="0" w:color="000000"/>
              <w:right w:val="single" w:sz="8" w:space="0" w:color="auto"/>
            </w:tcBorders>
            <w:vAlign w:val="center"/>
            <w:hideMark/>
          </w:tcPr>
          <w:p w14:paraId="7C8EB1EA" w14:textId="77777777" w:rsidR="00273688" w:rsidRDefault="00273688">
            <w:pPr>
              <w:rPr>
                <w:rFonts w:ascii="Book Antiqua" w:hAnsi="Book Antiqua" w:cs="Calibri"/>
                <w:color w:val="000000"/>
                <w:sz w:val="20"/>
                <w:szCs w:val="20"/>
              </w:rPr>
            </w:pPr>
          </w:p>
        </w:tc>
        <w:tc>
          <w:tcPr>
            <w:tcW w:w="2376" w:type="dxa"/>
            <w:vMerge/>
            <w:tcBorders>
              <w:top w:val="nil"/>
              <w:left w:val="single" w:sz="8" w:space="0" w:color="auto"/>
              <w:bottom w:val="single" w:sz="8" w:space="0" w:color="000000"/>
              <w:right w:val="single" w:sz="8" w:space="0" w:color="auto"/>
            </w:tcBorders>
            <w:vAlign w:val="center"/>
            <w:hideMark/>
          </w:tcPr>
          <w:p w14:paraId="094C4EA1" w14:textId="77777777" w:rsidR="00273688" w:rsidRDefault="00273688">
            <w:pPr>
              <w:rPr>
                <w:rFonts w:ascii="Book Antiqua" w:hAnsi="Book Antiqua" w:cs="Calibri"/>
                <w:color w:val="000000"/>
                <w:sz w:val="20"/>
                <w:szCs w:val="20"/>
              </w:rPr>
            </w:pPr>
          </w:p>
        </w:tc>
      </w:tr>
      <w:tr w:rsidR="00273688" w14:paraId="6D9ED1FC" w14:textId="77777777" w:rsidTr="0078591B">
        <w:trPr>
          <w:trHeight w:val="300"/>
        </w:trPr>
        <w:tc>
          <w:tcPr>
            <w:tcW w:w="3959"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436F39E3"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de Trabajo del Segundo Circuito Judicial de San José</w:t>
            </w:r>
          </w:p>
        </w:tc>
        <w:tc>
          <w:tcPr>
            <w:tcW w:w="1509" w:type="dxa"/>
            <w:tcBorders>
              <w:top w:val="nil"/>
              <w:left w:val="nil"/>
              <w:bottom w:val="nil"/>
              <w:right w:val="single" w:sz="8" w:space="0" w:color="auto"/>
            </w:tcBorders>
            <w:shd w:val="clear" w:color="auto" w:fill="auto"/>
            <w:noWrap/>
            <w:vAlign w:val="center"/>
            <w:hideMark/>
          </w:tcPr>
          <w:p w14:paraId="1D0C825F"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678</w:t>
            </w:r>
          </w:p>
        </w:tc>
        <w:tc>
          <w:tcPr>
            <w:tcW w:w="1509" w:type="dxa"/>
            <w:tcBorders>
              <w:top w:val="nil"/>
              <w:left w:val="nil"/>
              <w:bottom w:val="nil"/>
              <w:right w:val="single" w:sz="8" w:space="0" w:color="auto"/>
            </w:tcBorders>
            <w:shd w:val="clear" w:color="auto" w:fill="auto"/>
            <w:noWrap/>
            <w:vAlign w:val="center"/>
            <w:hideMark/>
          </w:tcPr>
          <w:p w14:paraId="03F2463D"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140</w:t>
            </w:r>
          </w:p>
        </w:tc>
        <w:tc>
          <w:tcPr>
            <w:tcW w:w="1706"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007D4FD5"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c>
          <w:tcPr>
            <w:tcW w:w="2376"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626C3E4C"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49</w:t>
            </w:r>
          </w:p>
        </w:tc>
      </w:tr>
      <w:tr w:rsidR="00273688" w14:paraId="076E49C5" w14:textId="77777777" w:rsidTr="0078591B">
        <w:trPr>
          <w:trHeight w:val="825"/>
        </w:trPr>
        <w:tc>
          <w:tcPr>
            <w:tcW w:w="3959" w:type="dxa"/>
            <w:vMerge/>
            <w:tcBorders>
              <w:top w:val="nil"/>
              <w:left w:val="single" w:sz="8" w:space="0" w:color="auto"/>
              <w:bottom w:val="single" w:sz="8" w:space="0" w:color="000000"/>
              <w:right w:val="single" w:sz="8" w:space="0" w:color="auto"/>
            </w:tcBorders>
            <w:vAlign w:val="center"/>
            <w:hideMark/>
          </w:tcPr>
          <w:p w14:paraId="00EA96D4" w14:textId="77777777" w:rsidR="00273688" w:rsidRDefault="00273688">
            <w:pPr>
              <w:rPr>
                <w:rFonts w:ascii="Book Antiqua" w:hAnsi="Book Antiqua" w:cs="Calibri"/>
                <w:color w:val="000000"/>
                <w:sz w:val="20"/>
                <w:szCs w:val="20"/>
              </w:rPr>
            </w:pPr>
          </w:p>
        </w:tc>
        <w:tc>
          <w:tcPr>
            <w:tcW w:w="1509" w:type="dxa"/>
            <w:tcBorders>
              <w:top w:val="nil"/>
              <w:left w:val="nil"/>
              <w:bottom w:val="single" w:sz="8" w:space="0" w:color="auto"/>
              <w:right w:val="single" w:sz="8" w:space="0" w:color="auto"/>
            </w:tcBorders>
            <w:shd w:val="clear" w:color="auto" w:fill="auto"/>
            <w:noWrap/>
            <w:vAlign w:val="center"/>
            <w:hideMark/>
          </w:tcPr>
          <w:p w14:paraId="42A8F43E"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(El CACMFJ colaboró con 105 liquidaciones, no necesariamente cierran la carpeta)</w:t>
            </w:r>
          </w:p>
        </w:tc>
        <w:tc>
          <w:tcPr>
            <w:tcW w:w="1509" w:type="dxa"/>
            <w:tcBorders>
              <w:top w:val="nil"/>
              <w:left w:val="nil"/>
              <w:bottom w:val="single" w:sz="8" w:space="0" w:color="auto"/>
              <w:right w:val="single" w:sz="8" w:space="0" w:color="auto"/>
            </w:tcBorders>
            <w:shd w:val="clear" w:color="auto" w:fill="auto"/>
            <w:noWrap/>
            <w:vAlign w:val="center"/>
            <w:hideMark/>
          </w:tcPr>
          <w:p w14:paraId="66AED553" w14:textId="409EB018" w:rsidR="00273688" w:rsidRDefault="00273688">
            <w:pPr>
              <w:jc w:val="both"/>
              <w:rPr>
                <w:rFonts w:ascii="Book Antiqua" w:hAnsi="Book Antiqua" w:cs="Calibri"/>
                <w:color w:val="000000"/>
                <w:sz w:val="20"/>
                <w:szCs w:val="20"/>
              </w:rPr>
            </w:pPr>
            <w:bookmarkStart w:id="6" w:name="RANGE!C7"/>
            <w:r>
              <w:rPr>
                <w:rFonts w:ascii="Book Antiqua" w:hAnsi="Book Antiqua" w:cs="Calibri"/>
                <w:color w:val="000000"/>
                <w:sz w:val="20"/>
                <w:szCs w:val="20"/>
              </w:rPr>
              <w:t>(El CACMFJ colaboró con 105 liquidaciones, no necesariamente cierran la carpeta)</w:t>
            </w:r>
            <w:bookmarkEnd w:id="6"/>
            <w:r w:rsidR="0018493B">
              <w:rPr>
                <w:rStyle w:val="Refdenotaalpie"/>
                <w:rFonts w:ascii="Book Antiqua" w:hAnsi="Book Antiqua"/>
                <w:sz w:val="20"/>
                <w:szCs w:val="20"/>
              </w:rPr>
              <w:t xml:space="preserve"> </w:t>
            </w:r>
            <w:r w:rsidR="0018493B">
              <w:rPr>
                <w:rStyle w:val="Refdenotaalpie"/>
                <w:rFonts w:ascii="Book Antiqua" w:hAnsi="Book Antiqua"/>
                <w:sz w:val="20"/>
                <w:szCs w:val="20"/>
              </w:rPr>
              <w:footnoteReference w:id="9"/>
            </w:r>
          </w:p>
        </w:tc>
        <w:tc>
          <w:tcPr>
            <w:tcW w:w="1706" w:type="dxa"/>
            <w:vMerge/>
            <w:tcBorders>
              <w:top w:val="nil"/>
              <w:left w:val="single" w:sz="8" w:space="0" w:color="auto"/>
              <w:bottom w:val="single" w:sz="8" w:space="0" w:color="000000"/>
              <w:right w:val="single" w:sz="8" w:space="0" w:color="auto"/>
            </w:tcBorders>
            <w:vAlign w:val="center"/>
            <w:hideMark/>
          </w:tcPr>
          <w:p w14:paraId="5C3ABE8C" w14:textId="77777777" w:rsidR="00273688" w:rsidRDefault="00273688">
            <w:pPr>
              <w:rPr>
                <w:rFonts w:ascii="Book Antiqua" w:hAnsi="Book Antiqua" w:cs="Calibri"/>
                <w:color w:val="000000"/>
                <w:sz w:val="20"/>
                <w:szCs w:val="20"/>
              </w:rPr>
            </w:pPr>
          </w:p>
        </w:tc>
        <w:tc>
          <w:tcPr>
            <w:tcW w:w="2376" w:type="dxa"/>
            <w:vMerge/>
            <w:tcBorders>
              <w:top w:val="nil"/>
              <w:left w:val="single" w:sz="8" w:space="0" w:color="auto"/>
              <w:bottom w:val="single" w:sz="8" w:space="0" w:color="000000"/>
              <w:right w:val="single" w:sz="8" w:space="0" w:color="auto"/>
            </w:tcBorders>
            <w:vAlign w:val="center"/>
            <w:hideMark/>
          </w:tcPr>
          <w:p w14:paraId="54ACE231" w14:textId="77777777" w:rsidR="00273688" w:rsidRDefault="00273688">
            <w:pPr>
              <w:rPr>
                <w:rFonts w:ascii="Book Antiqua" w:hAnsi="Book Antiqua" w:cs="Calibri"/>
                <w:color w:val="000000"/>
                <w:sz w:val="20"/>
                <w:szCs w:val="20"/>
              </w:rPr>
            </w:pPr>
          </w:p>
        </w:tc>
      </w:tr>
      <w:tr w:rsidR="00273688" w14:paraId="6881514A" w14:textId="77777777" w:rsidTr="0078591B">
        <w:trPr>
          <w:trHeight w:val="31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2D10C77C"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de Trabajo de Heredia</w:t>
            </w:r>
          </w:p>
        </w:tc>
        <w:tc>
          <w:tcPr>
            <w:tcW w:w="1509" w:type="dxa"/>
            <w:tcBorders>
              <w:top w:val="nil"/>
              <w:left w:val="nil"/>
              <w:bottom w:val="single" w:sz="8" w:space="0" w:color="auto"/>
              <w:right w:val="single" w:sz="8" w:space="0" w:color="auto"/>
            </w:tcBorders>
            <w:shd w:val="clear" w:color="auto" w:fill="auto"/>
            <w:noWrap/>
            <w:vAlign w:val="center"/>
            <w:hideMark/>
          </w:tcPr>
          <w:p w14:paraId="77C1AD5F"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512</w:t>
            </w:r>
          </w:p>
        </w:tc>
        <w:tc>
          <w:tcPr>
            <w:tcW w:w="1509" w:type="dxa"/>
            <w:tcBorders>
              <w:top w:val="nil"/>
              <w:left w:val="nil"/>
              <w:bottom w:val="single" w:sz="8" w:space="0" w:color="auto"/>
              <w:right w:val="single" w:sz="8" w:space="0" w:color="auto"/>
            </w:tcBorders>
            <w:shd w:val="clear" w:color="auto" w:fill="auto"/>
            <w:noWrap/>
            <w:vAlign w:val="center"/>
            <w:hideMark/>
          </w:tcPr>
          <w:p w14:paraId="5C2500BC"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80</w:t>
            </w:r>
          </w:p>
        </w:tc>
        <w:tc>
          <w:tcPr>
            <w:tcW w:w="1706" w:type="dxa"/>
            <w:tcBorders>
              <w:top w:val="nil"/>
              <w:left w:val="nil"/>
              <w:bottom w:val="single" w:sz="8" w:space="0" w:color="auto"/>
              <w:right w:val="single" w:sz="8" w:space="0" w:color="auto"/>
            </w:tcBorders>
            <w:shd w:val="clear" w:color="auto" w:fill="auto"/>
            <w:noWrap/>
            <w:vAlign w:val="center"/>
            <w:hideMark/>
          </w:tcPr>
          <w:p w14:paraId="129A0371"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7</w:t>
            </w:r>
          </w:p>
        </w:tc>
        <w:tc>
          <w:tcPr>
            <w:tcW w:w="2376" w:type="dxa"/>
            <w:tcBorders>
              <w:top w:val="nil"/>
              <w:left w:val="nil"/>
              <w:bottom w:val="single" w:sz="8" w:space="0" w:color="auto"/>
              <w:right w:val="single" w:sz="8" w:space="0" w:color="auto"/>
            </w:tcBorders>
            <w:shd w:val="clear" w:color="auto" w:fill="auto"/>
            <w:noWrap/>
            <w:vAlign w:val="center"/>
            <w:hideMark/>
          </w:tcPr>
          <w:p w14:paraId="3982C30B"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5</w:t>
            </w:r>
          </w:p>
        </w:tc>
      </w:tr>
      <w:tr w:rsidR="00273688" w14:paraId="64BDAB7E" w14:textId="77777777" w:rsidTr="0078591B">
        <w:trPr>
          <w:trHeight w:val="55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44186AFC"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Trabajo del I Circuito Judicial de Alajuela</w:t>
            </w:r>
          </w:p>
        </w:tc>
        <w:tc>
          <w:tcPr>
            <w:tcW w:w="1509" w:type="dxa"/>
            <w:tcBorders>
              <w:top w:val="nil"/>
              <w:left w:val="nil"/>
              <w:bottom w:val="single" w:sz="8" w:space="0" w:color="auto"/>
              <w:right w:val="single" w:sz="8" w:space="0" w:color="auto"/>
            </w:tcBorders>
            <w:shd w:val="clear" w:color="auto" w:fill="auto"/>
            <w:noWrap/>
            <w:vAlign w:val="center"/>
            <w:hideMark/>
          </w:tcPr>
          <w:p w14:paraId="77CD1CFC"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412</w:t>
            </w:r>
          </w:p>
        </w:tc>
        <w:tc>
          <w:tcPr>
            <w:tcW w:w="1509" w:type="dxa"/>
            <w:tcBorders>
              <w:top w:val="nil"/>
              <w:left w:val="nil"/>
              <w:bottom w:val="single" w:sz="8" w:space="0" w:color="auto"/>
              <w:right w:val="single" w:sz="8" w:space="0" w:color="auto"/>
            </w:tcBorders>
            <w:shd w:val="clear" w:color="auto" w:fill="auto"/>
            <w:noWrap/>
            <w:vAlign w:val="center"/>
            <w:hideMark/>
          </w:tcPr>
          <w:p w14:paraId="12DDEEC7"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60</w:t>
            </w:r>
          </w:p>
        </w:tc>
        <w:tc>
          <w:tcPr>
            <w:tcW w:w="1706" w:type="dxa"/>
            <w:tcBorders>
              <w:top w:val="nil"/>
              <w:left w:val="nil"/>
              <w:bottom w:val="single" w:sz="8" w:space="0" w:color="auto"/>
              <w:right w:val="single" w:sz="8" w:space="0" w:color="auto"/>
            </w:tcBorders>
            <w:shd w:val="clear" w:color="auto" w:fill="auto"/>
            <w:noWrap/>
            <w:vAlign w:val="center"/>
            <w:hideMark/>
          </w:tcPr>
          <w:p w14:paraId="671E0C40"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6</w:t>
            </w:r>
          </w:p>
        </w:tc>
        <w:tc>
          <w:tcPr>
            <w:tcW w:w="2376" w:type="dxa"/>
            <w:tcBorders>
              <w:top w:val="nil"/>
              <w:left w:val="nil"/>
              <w:bottom w:val="single" w:sz="8" w:space="0" w:color="auto"/>
              <w:right w:val="single" w:sz="8" w:space="0" w:color="auto"/>
            </w:tcBorders>
            <w:shd w:val="clear" w:color="auto" w:fill="auto"/>
            <w:noWrap/>
            <w:vAlign w:val="center"/>
            <w:hideMark/>
          </w:tcPr>
          <w:p w14:paraId="06C8E9CA"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5</w:t>
            </w:r>
          </w:p>
        </w:tc>
      </w:tr>
      <w:tr w:rsidR="00273688" w14:paraId="66A6CED7" w14:textId="77777777" w:rsidTr="0078591B">
        <w:trPr>
          <w:trHeight w:val="31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5B68FB0E"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de Trabajo de Cartago</w:t>
            </w:r>
          </w:p>
        </w:tc>
        <w:tc>
          <w:tcPr>
            <w:tcW w:w="1509" w:type="dxa"/>
            <w:tcBorders>
              <w:top w:val="nil"/>
              <w:left w:val="nil"/>
              <w:bottom w:val="single" w:sz="8" w:space="0" w:color="auto"/>
              <w:right w:val="single" w:sz="8" w:space="0" w:color="auto"/>
            </w:tcBorders>
            <w:shd w:val="clear" w:color="auto" w:fill="auto"/>
            <w:noWrap/>
            <w:vAlign w:val="center"/>
            <w:hideMark/>
          </w:tcPr>
          <w:p w14:paraId="657432B5"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334</w:t>
            </w:r>
          </w:p>
        </w:tc>
        <w:tc>
          <w:tcPr>
            <w:tcW w:w="1509" w:type="dxa"/>
            <w:tcBorders>
              <w:top w:val="nil"/>
              <w:left w:val="nil"/>
              <w:bottom w:val="single" w:sz="8" w:space="0" w:color="auto"/>
              <w:right w:val="single" w:sz="8" w:space="0" w:color="auto"/>
            </w:tcBorders>
            <w:shd w:val="clear" w:color="auto" w:fill="auto"/>
            <w:vAlign w:val="center"/>
            <w:hideMark/>
          </w:tcPr>
          <w:p w14:paraId="35CA35CD"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lang w:val="es-ES"/>
              </w:rPr>
              <w:footnoteRef/>
            </w:r>
            <w:r>
              <w:rPr>
                <w:rFonts w:ascii="Book Antiqua" w:hAnsi="Book Antiqua" w:cs="Calibri"/>
                <w:color w:val="000000"/>
                <w:sz w:val="20"/>
                <w:szCs w:val="20"/>
                <w:lang w:val="es-ES"/>
              </w:rPr>
              <w:t>126</w:t>
            </w:r>
          </w:p>
        </w:tc>
        <w:tc>
          <w:tcPr>
            <w:tcW w:w="1706" w:type="dxa"/>
            <w:tcBorders>
              <w:top w:val="nil"/>
              <w:left w:val="nil"/>
              <w:bottom w:val="single" w:sz="8" w:space="0" w:color="auto"/>
              <w:right w:val="single" w:sz="8" w:space="0" w:color="auto"/>
            </w:tcBorders>
            <w:shd w:val="clear" w:color="auto" w:fill="auto"/>
            <w:noWrap/>
            <w:vAlign w:val="center"/>
            <w:hideMark/>
          </w:tcPr>
          <w:p w14:paraId="297ED077"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6</w:t>
            </w:r>
          </w:p>
        </w:tc>
        <w:tc>
          <w:tcPr>
            <w:tcW w:w="2376" w:type="dxa"/>
            <w:tcBorders>
              <w:top w:val="nil"/>
              <w:left w:val="nil"/>
              <w:bottom w:val="single" w:sz="8" w:space="0" w:color="auto"/>
              <w:right w:val="single" w:sz="8" w:space="0" w:color="auto"/>
            </w:tcBorders>
            <w:shd w:val="clear" w:color="auto" w:fill="auto"/>
            <w:noWrap/>
            <w:vAlign w:val="center"/>
            <w:hideMark/>
          </w:tcPr>
          <w:p w14:paraId="01103AA7"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5</w:t>
            </w:r>
          </w:p>
        </w:tc>
      </w:tr>
      <w:tr w:rsidR="00273688" w14:paraId="083FC4F4" w14:textId="77777777" w:rsidTr="0078591B">
        <w:trPr>
          <w:trHeight w:val="31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2859F476"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de Trabajo de Puntarenas</w:t>
            </w:r>
          </w:p>
        </w:tc>
        <w:tc>
          <w:tcPr>
            <w:tcW w:w="1509" w:type="dxa"/>
            <w:tcBorders>
              <w:top w:val="nil"/>
              <w:left w:val="nil"/>
              <w:bottom w:val="single" w:sz="8" w:space="0" w:color="auto"/>
              <w:right w:val="single" w:sz="8" w:space="0" w:color="auto"/>
            </w:tcBorders>
            <w:shd w:val="clear" w:color="auto" w:fill="auto"/>
            <w:noWrap/>
            <w:vAlign w:val="center"/>
            <w:hideMark/>
          </w:tcPr>
          <w:p w14:paraId="1E041674"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232</w:t>
            </w:r>
          </w:p>
        </w:tc>
        <w:tc>
          <w:tcPr>
            <w:tcW w:w="1509" w:type="dxa"/>
            <w:tcBorders>
              <w:top w:val="nil"/>
              <w:left w:val="nil"/>
              <w:bottom w:val="single" w:sz="8" w:space="0" w:color="auto"/>
              <w:right w:val="single" w:sz="8" w:space="0" w:color="auto"/>
            </w:tcBorders>
            <w:shd w:val="clear" w:color="auto" w:fill="auto"/>
            <w:vAlign w:val="center"/>
            <w:hideMark/>
          </w:tcPr>
          <w:p w14:paraId="1DDE33D7"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70</w:t>
            </w:r>
          </w:p>
        </w:tc>
        <w:tc>
          <w:tcPr>
            <w:tcW w:w="1706" w:type="dxa"/>
            <w:tcBorders>
              <w:top w:val="nil"/>
              <w:left w:val="nil"/>
              <w:bottom w:val="single" w:sz="8" w:space="0" w:color="auto"/>
              <w:right w:val="single" w:sz="8" w:space="0" w:color="auto"/>
            </w:tcBorders>
            <w:shd w:val="clear" w:color="auto" w:fill="auto"/>
            <w:noWrap/>
            <w:vAlign w:val="center"/>
            <w:hideMark/>
          </w:tcPr>
          <w:p w14:paraId="70776E75"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6</w:t>
            </w:r>
          </w:p>
        </w:tc>
        <w:tc>
          <w:tcPr>
            <w:tcW w:w="2376" w:type="dxa"/>
            <w:tcBorders>
              <w:top w:val="nil"/>
              <w:left w:val="nil"/>
              <w:bottom w:val="single" w:sz="8" w:space="0" w:color="auto"/>
              <w:right w:val="single" w:sz="8" w:space="0" w:color="auto"/>
            </w:tcBorders>
            <w:shd w:val="clear" w:color="auto" w:fill="auto"/>
            <w:noWrap/>
            <w:vAlign w:val="center"/>
            <w:hideMark/>
          </w:tcPr>
          <w:p w14:paraId="30D576EA"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3</w:t>
            </w:r>
          </w:p>
        </w:tc>
      </w:tr>
      <w:tr w:rsidR="00273688" w14:paraId="11C3ED69" w14:textId="77777777" w:rsidTr="0078591B">
        <w:trPr>
          <w:trHeight w:val="55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1173853B"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de Trabajo del I Circuito Judicial de la Zona atlántica</w:t>
            </w:r>
          </w:p>
        </w:tc>
        <w:tc>
          <w:tcPr>
            <w:tcW w:w="1509" w:type="dxa"/>
            <w:tcBorders>
              <w:top w:val="nil"/>
              <w:left w:val="nil"/>
              <w:bottom w:val="single" w:sz="8" w:space="0" w:color="auto"/>
              <w:right w:val="single" w:sz="8" w:space="0" w:color="auto"/>
            </w:tcBorders>
            <w:shd w:val="clear" w:color="auto" w:fill="auto"/>
            <w:noWrap/>
            <w:vAlign w:val="center"/>
            <w:hideMark/>
          </w:tcPr>
          <w:p w14:paraId="17CAF1F1"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14</w:t>
            </w:r>
          </w:p>
        </w:tc>
        <w:tc>
          <w:tcPr>
            <w:tcW w:w="1509" w:type="dxa"/>
            <w:tcBorders>
              <w:top w:val="nil"/>
              <w:left w:val="nil"/>
              <w:bottom w:val="single" w:sz="8" w:space="0" w:color="auto"/>
              <w:right w:val="single" w:sz="8" w:space="0" w:color="auto"/>
            </w:tcBorders>
            <w:shd w:val="clear" w:color="auto" w:fill="auto"/>
            <w:vAlign w:val="center"/>
            <w:hideMark/>
          </w:tcPr>
          <w:p w14:paraId="5FB0654B"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21</w:t>
            </w:r>
          </w:p>
        </w:tc>
        <w:tc>
          <w:tcPr>
            <w:tcW w:w="1706" w:type="dxa"/>
            <w:tcBorders>
              <w:top w:val="nil"/>
              <w:left w:val="nil"/>
              <w:bottom w:val="single" w:sz="8" w:space="0" w:color="auto"/>
              <w:right w:val="single" w:sz="8" w:space="0" w:color="auto"/>
            </w:tcBorders>
            <w:shd w:val="clear" w:color="auto" w:fill="auto"/>
            <w:noWrap/>
            <w:vAlign w:val="center"/>
            <w:hideMark/>
          </w:tcPr>
          <w:p w14:paraId="0D2AD7AC"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4</w:t>
            </w:r>
          </w:p>
        </w:tc>
        <w:tc>
          <w:tcPr>
            <w:tcW w:w="2376" w:type="dxa"/>
            <w:tcBorders>
              <w:top w:val="nil"/>
              <w:left w:val="nil"/>
              <w:bottom w:val="single" w:sz="8" w:space="0" w:color="auto"/>
              <w:right w:val="single" w:sz="8" w:space="0" w:color="auto"/>
            </w:tcBorders>
            <w:shd w:val="clear" w:color="auto" w:fill="auto"/>
            <w:noWrap/>
            <w:vAlign w:val="center"/>
            <w:hideMark/>
          </w:tcPr>
          <w:p w14:paraId="3FA0AAC4"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r>
      <w:tr w:rsidR="00273688" w14:paraId="53E5E035" w14:textId="77777777" w:rsidTr="0078591B">
        <w:trPr>
          <w:trHeight w:val="82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24777E35"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Civil y Trabajo del III Circuito Judicial de Alajuela (San Ramón) (Materia Laboral)</w:t>
            </w:r>
          </w:p>
        </w:tc>
        <w:tc>
          <w:tcPr>
            <w:tcW w:w="1509" w:type="dxa"/>
            <w:tcBorders>
              <w:top w:val="nil"/>
              <w:left w:val="nil"/>
              <w:bottom w:val="single" w:sz="8" w:space="0" w:color="auto"/>
              <w:right w:val="single" w:sz="8" w:space="0" w:color="auto"/>
            </w:tcBorders>
            <w:shd w:val="clear" w:color="auto" w:fill="auto"/>
            <w:noWrap/>
            <w:vAlign w:val="center"/>
            <w:hideMark/>
          </w:tcPr>
          <w:p w14:paraId="17317F6A"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37</w:t>
            </w:r>
          </w:p>
        </w:tc>
        <w:tc>
          <w:tcPr>
            <w:tcW w:w="1509" w:type="dxa"/>
            <w:tcBorders>
              <w:top w:val="nil"/>
              <w:left w:val="nil"/>
              <w:bottom w:val="single" w:sz="8" w:space="0" w:color="auto"/>
              <w:right w:val="single" w:sz="8" w:space="0" w:color="auto"/>
            </w:tcBorders>
            <w:shd w:val="clear" w:color="auto" w:fill="auto"/>
            <w:vAlign w:val="center"/>
            <w:hideMark/>
          </w:tcPr>
          <w:p w14:paraId="60F1B5E9"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15</w:t>
            </w:r>
          </w:p>
        </w:tc>
        <w:tc>
          <w:tcPr>
            <w:tcW w:w="1706" w:type="dxa"/>
            <w:tcBorders>
              <w:top w:val="nil"/>
              <w:left w:val="nil"/>
              <w:bottom w:val="single" w:sz="8" w:space="0" w:color="auto"/>
              <w:right w:val="single" w:sz="8" w:space="0" w:color="auto"/>
            </w:tcBorders>
            <w:shd w:val="clear" w:color="auto" w:fill="auto"/>
            <w:noWrap/>
            <w:vAlign w:val="center"/>
            <w:hideMark/>
          </w:tcPr>
          <w:p w14:paraId="33DC9286"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3</w:t>
            </w:r>
          </w:p>
        </w:tc>
        <w:tc>
          <w:tcPr>
            <w:tcW w:w="2376" w:type="dxa"/>
            <w:tcBorders>
              <w:top w:val="nil"/>
              <w:left w:val="nil"/>
              <w:bottom w:val="single" w:sz="8" w:space="0" w:color="auto"/>
              <w:right w:val="single" w:sz="8" w:space="0" w:color="auto"/>
            </w:tcBorders>
            <w:shd w:val="clear" w:color="auto" w:fill="auto"/>
            <w:noWrap/>
            <w:vAlign w:val="center"/>
            <w:hideMark/>
          </w:tcPr>
          <w:p w14:paraId="2FEDE138"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r>
      <w:tr w:rsidR="00273688" w14:paraId="179B883C" w14:textId="77777777" w:rsidTr="0078591B">
        <w:trPr>
          <w:trHeight w:val="31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34D73A4E"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de Trabajo de Santa Cruz</w:t>
            </w:r>
          </w:p>
        </w:tc>
        <w:tc>
          <w:tcPr>
            <w:tcW w:w="1509" w:type="dxa"/>
            <w:tcBorders>
              <w:top w:val="nil"/>
              <w:left w:val="nil"/>
              <w:bottom w:val="single" w:sz="8" w:space="0" w:color="auto"/>
              <w:right w:val="single" w:sz="8" w:space="0" w:color="auto"/>
            </w:tcBorders>
            <w:shd w:val="clear" w:color="auto" w:fill="auto"/>
            <w:noWrap/>
            <w:vAlign w:val="center"/>
            <w:hideMark/>
          </w:tcPr>
          <w:p w14:paraId="3FE48F23"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48</w:t>
            </w:r>
          </w:p>
        </w:tc>
        <w:tc>
          <w:tcPr>
            <w:tcW w:w="1509" w:type="dxa"/>
            <w:tcBorders>
              <w:top w:val="nil"/>
              <w:left w:val="nil"/>
              <w:bottom w:val="single" w:sz="8" w:space="0" w:color="auto"/>
              <w:right w:val="single" w:sz="8" w:space="0" w:color="auto"/>
            </w:tcBorders>
            <w:shd w:val="clear" w:color="auto" w:fill="auto"/>
            <w:vAlign w:val="center"/>
            <w:hideMark/>
          </w:tcPr>
          <w:p w14:paraId="3E541286"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29</w:t>
            </w:r>
          </w:p>
        </w:tc>
        <w:tc>
          <w:tcPr>
            <w:tcW w:w="1706" w:type="dxa"/>
            <w:tcBorders>
              <w:top w:val="nil"/>
              <w:left w:val="nil"/>
              <w:bottom w:val="single" w:sz="8" w:space="0" w:color="auto"/>
              <w:right w:val="single" w:sz="8" w:space="0" w:color="auto"/>
            </w:tcBorders>
            <w:shd w:val="clear" w:color="auto" w:fill="auto"/>
            <w:noWrap/>
            <w:vAlign w:val="center"/>
            <w:hideMark/>
          </w:tcPr>
          <w:p w14:paraId="3A576C3B"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2</w:t>
            </w:r>
          </w:p>
        </w:tc>
        <w:tc>
          <w:tcPr>
            <w:tcW w:w="2376" w:type="dxa"/>
            <w:tcBorders>
              <w:top w:val="nil"/>
              <w:left w:val="nil"/>
              <w:bottom w:val="single" w:sz="8" w:space="0" w:color="auto"/>
              <w:right w:val="single" w:sz="8" w:space="0" w:color="auto"/>
            </w:tcBorders>
            <w:shd w:val="clear" w:color="auto" w:fill="auto"/>
            <w:noWrap/>
            <w:vAlign w:val="center"/>
            <w:hideMark/>
          </w:tcPr>
          <w:p w14:paraId="46DFED33"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2</w:t>
            </w:r>
          </w:p>
        </w:tc>
      </w:tr>
      <w:tr w:rsidR="00273688" w14:paraId="2F046502" w14:textId="77777777" w:rsidTr="0078591B">
        <w:trPr>
          <w:trHeight w:val="82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44C61CF2"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lastRenderedPageBreak/>
              <w:t>Juzgado Civil y Trabajo del II Circuito Judicial de Guanacaste (Nicoya) (Materia Laboral)</w:t>
            </w:r>
          </w:p>
        </w:tc>
        <w:tc>
          <w:tcPr>
            <w:tcW w:w="1509" w:type="dxa"/>
            <w:tcBorders>
              <w:top w:val="nil"/>
              <w:left w:val="nil"/>
              <w:bottom w:val="single" w:sz="8" w:space="0" w:color="auto"/>
              <w:right w:val="single" w:sz="8" w:space="0" w:color="auto"/>
            </w:tcBorders>
            <w:shd w:val="clear" w:color="auto" w:fill="auto"/>
            <w:noWrap/>
            <w:vAlign w:val="center"/>
            <w:hideMark/>
          </w:tcPr>
          <w:p w14:paraId="7F513DC3"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7</w:t>
            </w:r>
          </w:p>
        </w:tc>
        <w:tc>
          <w:tcPr>
            <w:tcW w:w="1509" w:type="dxa"/>
            <w:tcBorders>
              <w:top w:val="nil"/>
              <w:left w:val="nil"/>
              <w:bottom w:val="single" w:sz="8" w:space="0" w:color="auto"/>
              <w:right w:val="single" w:sz="8" w:space="0" w:color="auto"/>
            </w:tcBorders>
            <w:shd w:val="clear" w:color="auto" w:fill="auto"/>
            <w:vAlign w:val="center"/>
            <w:hideMark/>
          </w:tcPr>
          <w:p w14:paraId="6ABB577A"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9</w:t>
            </w:r>
          </w:p>
        </w:tc>
        <w:tc>
          <w:tcPr>
            <w:tcW w:w="1706" w:type="dxa"/>
            <w:tcBorders>
              <w:top w:val="nil"/>
              <w:left w:val="nil"/>
              <w:bottom w:val="single" w:sz="8" w:space="0" w:color="auto"/>
              <w:right w:val="single" w:sz="8" w:space="0" w:color="auto"/>
            </w:tcBorders>
            <w:shd w:val="clear" w:color="auto" w:fill="auto"/>
            <w:noWrap/>
            <w:vAlign w:val="center"/>
            <w:hideMark/>
          </w:tcPr>
          <w:p w14:paraId="3017C40E"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3</w:t>
            </w:r>
          </w:p>
        </w:tc>
        <w:tc>
          <w:tcPr>
            <w:tcW w:w="2376" w:type="dxa"/>
            <w:tcBorders>
              <w:top w:val="nil"/>
              <w:left w:val="nil"/>
              <w:bottom w:val="single" w:sz="8" w:space="0" w:color="auto"/>
              <w:right w:val="single" w:sz="8" w:space="0" w:color="auto"/>
            </w:tcBorders>
            <w:shd w:val="clear" w:color="auto" w:fill="auto"/>
            <w:noWrap/>
            <w:vAlign w:val="center"/>
            <w:hideMark/>
          </w:tcPr>
          <w:p w14:paraId="1AC913AC"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0</w:t>
            </w:r>
          </w:p>
        </w:tc>
      </w:tr>
      <w:tr w:rsidR="00273688" w14:paraId="3036E89C" w14:textId="77777777" w:rsidTr="0078591B">
        <w:trPr>
          <w:trHeight w:val="55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56A3C80E"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Contravencional de Nandayure (Materia Laboral)</w:t>
            </w:r>
          </w:p>
        </w:tc>
        <w:tc>
          <w:tcPr>
            <w:tcW w:w="1509" w:type="dxa"/>
            <w:tcBorders>
              <w:top w:val="nil"/>
              <w:left w:val="nil"/>
              <w:bottom w:val="single" w:sz="8" w:space="0" w:color="auto"/>
              <w:right w:val="single" w:sz="8" w:space="0" w:color="auto"/>
            </w:tcBorders>
            <w:shd w:val="clear" w:color="auto" w:fill="auto"/>
            <w:noWrap/>
            <w:vAlign w:val="center"/>
            <w:hideMark/>
          </w:tcPr>
          <w:p w14:paraId="643EA21E"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3</w:t>
            </w:r>
          </w:p>
        </w:tc>
        <w:tc>
          <w:tcPr>
            <w:tcW w:w="1509" w:type="dxa"/>
            <w:tcBorders>
              <w:top w:val="nil"/>
              <w:left w:val="nil"/>
              <w:bottom w:val="single" w:sz="8" w:space="0" w:color="auto"/>
              <w:right w:val="single" w:sz="8" w:space="0" w:color="auto"/>
            </w:tcBorders>
            <w:shd w:val="clear" w:color="000000" w:fill="D9D9D9"/>
            <w:noWrap/>
            <w:vAlign w:val="center"/>
            <w:hideMark/>
          </w:tcPr>
          <w:p w14:paraId="51DE3B5A"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 </w:t>
            </w:r>
          </w:p>
        </w:tc>
        <w:tc>
          <w:tcPr>
            <w:tcW w:w="1706" w:type="dxa"/>
            <w:tcBorders>
              <w:top w:val="nil"/>
              <w:left w:val="nil"/>
              <w:bottom w:val="single" w:sz="8" w:space="0" w:color="auto"/>
              <w:right w:val="single" w:sz="8" w:space="0" w:color="auto"/>
            </w:tcBorders>
            <w:shd w:val="clear" w:color="auto" w:fill="auto"/>
            <w:noWrap/>
            <w:vAlign w:val="center"/>
            <w:hideMark/>
          </w:tcPr>
          <w:p w14:paraId="5597DF75"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c>
          <w:tcPr>
            <w:tcW w:w="2376" w:type="dxa"/>
            <w:tcBorders>
              <w:top w:val="nil"/>
              <w:left w:val="nil"/>
              <w:bottom w:val="single" w:sz="8" w:space="0" w:color="auto"/>
              <w:right w:val="single" w:sz="8" w:space="0" w:color="auto"/>
            </w:tcBorders>
            <w:shd w:val="clear" w:color="auto" w:fill="auto"/>
            <w:noWrap/>
            <w:vAlign w:val="center"/>
            <w:hideMark/>
          </w:tcPr>
          <w:p w14:paraId="3E647DB2"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0</w:t>
            </w:r>
          </w:p>
        </w:tc>
      </w:tr>
      <w:tr w:rsidR="00273688" w14:paraId="025C0D95" w14:textId="77777777" w:rsidTr="0078591B">
        <w:trPr>
          <w:trHeight w:val="55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4586856F"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de Trabajo del II Circuito Judicial de la Zona Atlántica</w:t>
            </w:r>
          </w:p>
        </w:tc>
        <w:tc>
          <w:tcPr>
            <w:tcW w:w="1509" w:type="dxa"/>
            <w:tcBorders>
              <w:top w:val="nil"/>
              <w:left w:val="nil"/>
              <w:bottom w:val="single" w:sz="8" w:space="0" w:color="auto"/>
              <w:right w:val="single" w:sz="8" w:space="0" w:color="auto"/>
            </w:tcBorders>
            <w:shd w:val="clear" w:color="auto" w:fill="auto"/>
            <w:noWrap/>
            <w:vAlign w:val="center"/>
            <w:hideMark/>
          </w:tcPr>
          <w:p w14:paraId="54B9C838"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95</w:t>
            </w:r>
          </w:p>
        </w:tc>
        <w:tc>
          <w:tcPr>
            <w:tcW w:w="1509" w:type="dxa"/>
            <w:tcBorders>
              <w:top w:val="nil"/>
              <w:left w:val="nil"/>
              <w:bottom w:val="single" w:sz="8" w:space="0" w:color="auto"/>
              <w:right w:val="single" w:sz="8" w:space="0" w:color="auto"/>
            </w:tcBorders>
            <w:shd w:val="clear" w:color="auto" w:fill="auto"/>
            <w:vAlign w:val="center"/>
            <w:hideMark/>
          </w:tcPr>
          <w:p w14:paraId="7642DE76"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53</w:t>
            </w:r>
          </w:p>
        </w:tc>
        <w:tc>
          <w:tcPr>
            <w:tcW w:w="1706" w:type="dxa"/>
            <w:tcBorders>
              <w:top w:val="nil"/>
              <w:left w:val="nil"/>
              <w:bottom w:val="single" w:sz="8" w:space="0" w:color="auto"/>
              <w:right w:val="single" w:sz="8" w:space="0" w:color="auto"/>
            </w:tcBorders>
            <w:shd w:val="clear" w:color="auto" w:fill="auto"/>
            <w:noWrap/>
            <w:vAlign w:val="center"/>
            <w:hideMark/>
          </w:tcPr>
          <w:p w14:paraId="7E5D5810"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4</w:t>
            </w:r>
          </w:p>
        </w:tc>
        <w:tc>
          <w:tcPr>
            <w:tcW w:w="2376" w:type="dxa"/>
            <w:tcBorders>
              <w:top w:val="nil"/>
              <w:left w:val="nil"/>
              <w:bottom w:val="single" w:sz="8" w:space="0" w:color="auto"/>
              <w:right w:val="single" w:sz="8" w:space="0" w:color="auto"/>
            </w:tcBorders>
            <w:shd w:val="clear" w:color="auto" w:fill="auto"/>
            <w:noWrap/>
            <w:vAlign w:val="center"/>
            <w:hideMark/>
          </w:tcPr>
          <w:p w14:paraId="5E08601C"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2</w:t>
            </w:r>
          </w:p>
        </w:tc>
      </w:tr>
      <w:tr w:rsidR="00273688" w14:paraId="70F2F80F" w14:textId="77777777" w:rsidTr="0078591B">
        <w:trPr>
          <w:trHeight w:val="82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2081C6D3" w14:textId="4E719BAE"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Civil y Trabajo del I Circuito Judicial de Guanacaste (</w:t>
            </w:r>
            <w:r w:rsidR="00AF59F9">
              <w:rPr>
                <w:rFonts w:ascii="Book Antiqua" w:hAnsi="Book Antiqua" w:cs="Calibri"/>
                <w:color w:val="000000"/>
                <w:sz w:val="20"/>
                <w:szCs w:val="20"/>
              </w:rPr>
              <w:t>Liberia</w:t>
            </w:r>
            <w:r>
              <w:rPr>
                <w:rFonts w:ascii="Book Antiqua" w:hAnsi="Book Antiqua" w:cs="Calibri"/>
                <w:color w:val="000000"/>
                <w:sz w:val="20"/>
                <w:szCs w:val="20"/>
              </w:rPr>
              <w:t>) (Materia Laboral)</w:t>
            </w:r>
          </w:p>
        </w:tc>
        <w:tc>
          <w:tcPr>
            <w:tcW w:w="1509" w:type="dxa"/>
            <w:tcBorders>
              <w:top w:val="nil"/>
              <w:left w:val="nil"/>
              <w:bottom w:val="single" w:sz="8" w:space="0" w:color="auto"/>
              <w:right w:val="single" w:sz="8" w:space="0" w:color="auto"/>
            </w:tcBorders>
            <w:shd w:val="clear" w:color="auto" w:fill="auto"/>
            <w:noWrap/>
            <w:vAlign w:val="center"/>
            <w:hideMark/>
          </w:tcPr>
          <w:p w14:paraId="2DB56140"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111</w:t>
            </w:r>
          </w:p>
        </w:tc>
        <w:tc>
          <w:tcPr>
            <w:tcW w:w="1509" w:type="dxa"/>
            <w:tcBorders>
              <w:top w:val="nil"/>
              <w:left w:val="nil"/>
              <w:bottom w:val="single" w:sz="8" w:space="0" w:color="auto"/>
              <w:right w:val="single" w:sz="8" w:space="0" w:color="auto"/>
            </w:tcBorders>
            <w:shd w:val="clear" w:color="auto" w:fill="auto"/>
            <w:vAlign w:val="center"/>
            <w:hideMark/>
          </w:tcPr>
          <w:p w14:paraId="2260A181"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14</w:t>
            </w:r>
          </w:p>
        </w:tc>
        <w:tc>
          <w:tcPr>
            <w:tcW w:w="1706" w:type="dxa"/>
            <w:tcBorders>
              <w:top w:val="nil"/>
              <w:left w:val="nil"/>
              <w:bottom w:val="single" w:sz="8" w:space="0" w:color="auto"/>
              <w:right w:val="single" w:sz="8" w:space="0" w:color="auto"/>
            </w:tcBorders>
            <w:shd w:val="clear" w:color="auto" w:fill="auto"/>
            <w:noWrap/>
            <w:vAlign w:val="center"/>
            <w:hideMark/>
          </w:tcPr>
          <w:p w14:paraId="70208FC0"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3</w:t>
            </w:r>
          </w:p>
        </w:tc>
        <w:tc>
          <w:tcPr>
            <w:tcW w:w="2376" w:type="dxa"/>
            <w:tcBorders>
              <w:top w:val="nil"/>
              <w:left w:val="nil"/>
              <w:bottom w:val="single" w:sz="8" w:space="0" w:color="auto"/>
              <w:right w:val="single" w:sz="8" w:space="0" w:color="auto"/>
            </w:tcBorders>
            <w:shd w:val="clear" w:color="auto" w:fill="auto"/>
            <w:noWrap/>
            <w:vAlign w:val="center"/>
            <w:hideMark/>
          </w:tcPr>
          <w:p w14:paraId="2C37BA4D"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2</w:t>
            </w:r>
          </w:p>
        </w:tc>
      </w:tr>
      <w:tr w:rsidR="00273688" w14:paraId="7CC48E31" w14:textId="77777777" w:rsidTr="0078591B">
        <w:trPr>
          <w:trHeight w:val="55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34233A5B"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Civil, Trabajo y agrario de Turrialba (Materia Laboral)</w:t>
            </w:r>
          </w:p>
        </w:tc>
        <w:tc>
          <w:tcPr>
            <w:tcW w:w="1509" w:type="dxa"/>
            <w:tcBorders>
              <w:top w:val="nil"/>
              <w:left w:val="nil"/>
              <w:bottom w:val="single" w:sz="8" w:space="0" w:color="auto"/>
              <w:right w:val="single" w:sz="8" w:space="0" w:color="auto"/>
            </w:tcBorders>
            <w:shd w:val="clear" w:color="auto" w:fill="auto"/>
            <w:noWrap/>
            <w:vAlign w:val="center"/>
            <w:hideMark/>
          </w:tcPr>
          <w:p w14:paraId="468285E8"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73</w:t>
            </w:r>
          </w:p>
        </w:tc>
        <w:tc>
          <w:tcPr>
            <w:tcW w:w="1509" w:type="dxa"/>
            <w:tcBorders>
              <w:top w:val="nil"/>
              <w:left w:val="nil"/>
              <w:bottom w:val="single" w:sz="8" w:space="0" w:color="auto"/>
              <w:right w:val="single" w:sz="8" w:space="0" w:color="auto"/>
            </w:tcBorders>
            <w:shd w:val="clear" w:color="auto" w:fill="auto"/>
            <w:vAlign w:val="center"/>
            <w:hideMark/>
          </w:tcPr>
          <w:p w14:paraId="1857EEC0"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56</w:t>
            </w:r>
          </w:p>
        </w:tc>
        <w:tc>
          <w:tcPr>
            <w:tcW w:w="1706" w:type="dxa"/>
            <w:tcBorders>
              <w:top w:val="nil"/>
              <w:left w:val="nil"/>
              <w:bottom w:val="single" w:sz="8" w:space="0" w:color="auto"/>
              <w:right w:val="single" w:sz="8" w:space="0" w:color="auto"/>
            </w:tcBorders>
            <w:shd w:val="clear" w:color="auto" w:fill="auto"/>
            <w:noWrap/>
            <w:vAlign w:val="center"/>
            <w:hideMark/>
          </w:tcPr>
          <w:p w14:paraId="006EEA96"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3</w:t>
            </w:r>
          </w:p>
        </w:tc>
        <w:tc>
          <w:tcPr>
            <w:tcW w:w="2376" w:type="dxa"/>
            <w:tcBorders>
              <w:top w:val="nil"/>
              <w:left w:val="nil"/>
              <w:bottom w:val="single" w:sz="8" w:space="0" w:color="auto"/>
              <w:right w:val="single" w:sz="8" w:space="0" w:color="auto"/>
            </w:tcBorders>
            <w:shd w:val="clear" w:color="auto" w:fill="auto"/>
            <w:noWrap/>
            <w:vAlign w:val="center"/>
            <w:hideMark/>
          </w:tcPr>
          <w:p w14:paraId="3A2A1DC3"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3</w:t>
            </w:r>
          </w:p>
        </w:tc>
      </w:tr>
      <w:tr w:rsidR="00273688" w14:paraId="40A10838" w14:textId="77777777" w:rsidTr="0078591B">
        <w:trPr>
          <w:trHeight w:val="55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1B8FD6A1"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Civil y Trabajo de Golfito (Materia Laboral)</w:t>
            </w:r>
          </w:p>
        </w:tc>
        <w:tc>
          <w:tcPr>
            <w:tcW w:w="1509" w:type="dxa"/>
            <w:tcBorders>
              <w:top w:val="nil"/>
              <w:left w:val="nil"/>
              <w:bottom w:val="single" w:sz="8" w:space="0" w:color="auto"/>
              <w:right w:val="single" w:sz="8" w:space="0" w:color="auto"/>
            </w:tcBorders>
            <w:shd w:val="clear" w:color="auto" w:fill="auto"/>
            <w:noWrap/>
            <w:vAlign w:val="center"/>
            <w:hideMark/>
          </w:tcPr>
          <w:p w14:paraId="78299675"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57</w:t>
            </w:r>
          </w:p>
        </w:tc>
        <w:tc>
          <w:tcPr>
            <w:tcW w:w="1509" w:type="dxa"/>
            <w:tcBorders>
              <w:top w:val="nil"/>
              <w:left w:val="nil"/>
              <w:bottom w:val="single" w:sz="8" w:space="0" w:color="auto"/>
              <w:right w:val="single" w:sz="8" w:space="0" w:color="auto"/>
            </w:tcBorders>
            <w:shd w:val="clear" w:color="auto" w:fill="auto"/>
            <w:vAlign w:val="center"/>
            <w:hideMark/>
          </w:tcPr>
          <w:p w14:paraId="6E7DFAA4"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13</w:t>
            </w:r>
          </w:p>
        </w:tc>
        <w:tc>
          <w:tcPr>
            <w:tcW w:w="1706" w:type="dxa"/>
            <w:tcBorders>
              <w:top w:val="nil"/>
              <w:left w:val="nil"/>
              <w:bottom w:val="single" w:sz="8" w:space="0" w:color="auto"/>
              <w:right w:val="single" w:sz="8" w:space="0" w:color="auto"/>
            </w:tcBorders>
            <w:shd w:val="clear" w:color="auto" w:fill="auto"/>
            <w:noWrap/>
            <w:vAlign w:val="center"/>
            <w:hideMark/>
          </w:tcPr>
          <w:p w14:paraId="72055465"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c>
          <w:tcPr>
            <w:tcW w:w="2376" w:type="dxa"/>
            <w:tcBorders>
              <w:top w:val="nil"/>
              <w:left w:val="nil"/>
              <w:bottom w:val="single" w:sz="8" w:space="0" w:color="auto"/>
              <w:right w:val="single" w:sz="8" w:space="0" w:color="auto"/>
            </w:tcBorders>
            <w:shd w:val="clear" w:color="auto" w:fill="auto"/>
            <w:noWrap/>
            <w:vAlign w:val="center"/>
            <w:hideMark/>
          </w:tcPr>
          <w:p w14:paraId="51839968"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4</w:t>
            </w:r>
          </w:p>
        </w:tc>
      </w:tr>
      <w:tr w:rsidR="00273688" w14:paraId="01190365" w14:textId="77777777" w:rsidTr="0078591B">
        <w:trPr>
          <w:trHeight w:val="55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7CC51339"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Contravencional de Golfito (Materia Laboral)</w:t>
            </w:r>
          </w:p>
        </w:tc>
        <w:tc>
          <w:tcPr>
            <w:tcW w:w="1509" w:type="dxa"/>
            <w:tcBorders>
              <w:top w:val="nil"/>
              <w:left w:val="nil"/>
              <w:bottom w:val="single" w:sz="8" w:space="0" w:color="auto"/>
              <w:right w:val="single" w:sz="8" w:space="0" w:color="auto"/>
            </w:tcBorders>
            <w:shd w:val="clear" w:color="auto" w:fill="auto"/>
            <w:noWrap/>
            <w:vAlign w:val="center"/>
            <w:hideMark/>
          </w:tcPr>
          <w:p w14:paraId="2F7F6B78"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c>
          <w:tcPr>
            <w:tcW w:w="1509" w:type="dxa"/>
            <w:tcBorders>
              <w:top w:val="nil"/>
              <w:left w:val="nil"/>
              <w:bottom w:val="single" w:sz="8" w:space="0" w:color="auto"/>
              <w:right w:val="single" w:sz="8" w:space="0" w:color="auto"/>
            </w:tcBorders>
            <w:shd w:val="clear" w:color="000000" w:fill="D9D9D9"/>
            <w:noWrap/>
            <w:vAlign w:val="center"/>
            <w:hideMark/>
          </w:tcPr>
          <w:p w14:paraId="464A9483"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 </w:t>
            </w:r>
          </w:p>
        </w:tc>
        <w:tc>
          <w:tcPr>
            <w:tcW w:w="1706" w:type="dxa"/>
            <w:tcBorders>
              <w:top w:val="nil"/>
              <w:left w:val="nil"/>
              <w:bottom w:val="single" w:sz="8" w:space="0" w:color="auto"/>
              <w:right w:val="single" w:sz="8" w:space="0" w:color="auto"/>
            </w:tcBorders>
            <w:shd w:val="clear" w:color="auto" w:fill="auto"/>
            <w:noWrap/>
            <w:vAlign w:val="center"/>
            <w:hideMark/>
          </w:tcPr>
          <w:p w14:paraId="36304F17"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c>
          <w:tcPr>
            <w:tcW w:w="2376" w:type="dxa"/>
            <w:tcBorders>
              <w:top w:val="nil"/>
              <w:left w:val="nil"/>
              <w:bottom w:val="single" w:sz="8" w:space="0" w:color="auto"/>
              <w:right w:val="single" w:sz="8" w:space="0" w:color="auto"/>
            </w:tcBorders>
            <w:shd w:val="clear" w:color="auto" w:fill="auto"/>
            <w:noWrap/>
            <w:vAlign w:val="center"/>
            <w:hideMark/>
          </w:tcPr>
          <w:p w14:paraId="7656F59A"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0</w:t>
            </w:r>
          </w:p>
        </w:tc>
      </w:tr>
      <w:tr w:rsidR="00273688" w14:paraId="04686910" w14:textId="77777777" w:rsidTr="0078591B">
        <w:trPr>
          <w:trHeight w:val="31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37A3E347"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de Seguridad Social</w:t>
            </w:r>
          </w:p>
        </w:tc>
        <w:tc>
          <w:tcPr>
            <w:tcW w:w="1509" w:type="dxa"/>
            <w:tcBorders>
              <w:top w:val="nil"/>
              <w:left w:val="nil"/>
              <w:bottom w:val="single" w:sz="8" w:space="0" w:color="auto"/>
              <w:right w:val="single" w:sz="8" w:space="0" w:color="auto"/>
            </w:tcBorders>
            <w:shd w:val="clear" w:color="auto" w:fill="auto"/>
            <w:noWrap/>
            <w:vAlign w:val="center"/>
            <w:hideMark/>
          </w:tcPr>
          <w:p w14:paraId="2552ED5E"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34</w:t>
            </w:r>
          </w:p>
        </w:tc>
        <w:tc>
          <w:tcPr>
            <w:tcW w:w="1509" w:type="dxa"/>
            <w:tcBorders>
              <w:top w:val="nil"/>
              <w:left w:val="nil"/>
              <w:bottom w:val="single" w:sz="8" w:space="0" w:color="auto"/>
              <w:right w:val="single" w:sz="8" w:space="0" w:color="auto"/>
            </w:tcBorders>
            <w:shd w:val="clear" w:color="auto" w:fill="auto"/>
            <w:vAlign w:val="center"/>
            <w:hideMark/>
          </w:tcPr>
          <w:p w14:paraId="7968F487"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15</w:t>
            </w:r>
          </w:p>
        </w:tc>
        <w:tc>
          <w:tcPr>
            <w:tcW w:w="1706" w:type="dxa"/>
            <w:tcBorders>
              <w:top w:val="nil"/>
              <w:left w:val="nil"/>
              <w:bottom w:val="single" w:sz="8" w:space="0" w:color="auto"/>
              <w:right w:val="single" w:sz="8" w:space="0" w:color="auto"/>
            </w:tcBorders>
            <w:shd w:val="clear" w:color="auto" w:fill="auto"/>
            <w:noWrap/>
            <w:vAlign w:val="center"/>
            <w:hideMark/>
          </w:tcPr>
          <w:p w14:paraId="4A79E6E3"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8</w:t>
            </w:r>
          </w:p>
        </w:tc>
        <w:tc>
          <w:tcPr>
            <w:tcW w:w="2376" w:type="dxa"/>
            <w:tcBorders>
              <w:top w:val="nil"/>
              <w:left w:val="nil"/>
              <w:bottom w:val="single" w:sz="8" w:space="0" w:color="auto"/>
              <w:right w:val="single" w:sz="8" w:space="0" w:color="auto"/>
            </w:tcBorders>
            <w:shd w:val="clear" w:color="auto" w:fill="auto"/>
            <w:noWrap/>
            <w:vAlign w:val="center"/>
            <w:hideMark/>
          </w:tcPr>
          <w:p w14:paraId="419B7871"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0</w:t>
            </w:r>
          </w:p>
        </w:tc>
      </w:tr>
      <w:tr w:rsidR="00273688" w14:paraId="57078F6C" w14:textId="77777777" w:rsidTr="0078591B">
        <w:trPr>
          <w:trHeight w:val="55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34932E68"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Civil y Trabajo de Grecia (Materia Laboral)</w:t>
            </w:r>
          </w:p>
        </w:tc>
        <w:tc>
          <w:tcPr>
            <w:tcW w:w="1509" w:type="dxa"/>
            <w:tcBorders>
              <w:top w:val="nil"/>
              <w:left w:val="nil"/>
              <w:bottom w:val="single" w:sz="8" w:space="0" w:color="auto"/>
              <w:right w:val="single" w:sz="8" w:space="0" w:color="auto"/>
            </w:tcBorders>
            <w:shd w:val="clear" w:color="auto" w:fill="auto"/>
            <w:noWrap/>
            <w:vAlign w:val="center"/>
            <w:hideMark/>
          </w:tcPr>
          <w:p w14:paraId="0D6809FA"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175</w:t>
            </w:r>
          </w:p>
        </w:tc>
        <w:tc>
          <w:tcPr>
            <w:tcW w:w="1509" w:type="dxa"/>
            <w:tcBorders>
              <w:top w:val="nil"/>
              <w:left w:val="nil"/>
              <w:bottom w:val="single" w:sz="8" w:space="0" w:color="auto"/>
              <w:right w:val="single" w:sz="8" w:space="0" w:color="auto"/>
            </w:tcBorders>
            <w:shd w:val="clear" w:color="auto" w:fill="auto"/>
            <w:vAlign w:val="center"/>
            <w:hideMark/>
          </w:tcPr>
          <w:p w14:paraId="6B536627"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205</w:t>
            </w:r>
          </w:p>
        </w:tc>
        <w:tc>
          <w:tcPr>
            <w:tcW w:w="1706" w:type="dxa"/>
            <w:tcBorders>
              <w:top w:val="nil"/>
              <w:left w:val="nil"/>
              <w:bottom w:val="single" w:sz="8" w:space="0" w:color="auto"/>
              <w:right w:val="single" w:sz="8" w:space="0" w:color="auto"/>
            </w:tcBorders>
            <w:shd w:val="clear" w:color="auto" w:fill="auto"/>
            <w:noWrap/>
            <w:vAlign w:val="center"/>
            <w:hideMark/>
          </w:tcPr>
          <w:p w14:paraId="7982D80E"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3</w:t>
            </w:r>
          </w:p>
        </w:tc>
        <w:tc>
          <w:tcPr>
            <w:tcW w:w="2376" w:type="dxa"/>
            <w:tcBorders>
              <w:top w:val="nil"/>
              <w:left w:val="nil"/>
              <w:bottom w:val="single" w:sz="8" w:space="0" w:color="auto"/>
              <w:right w:val="single" w:sz="8" w:space="0" w:color="auto"/>
            </w:tcBorders>
            <w:shd w:val="clear" w:color="auto" w:fill="auto"/>
            <w:noWrap/>
            <w:vAlign w:val="center"/>
            <w:hideMark/>
          </w:tcPr>
          <w:p w14:paraId="2BA794E3"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8</w:t>
            </w:r>
          </w:p>
        </w:tc>
      </w:tr>
      <w:tr w:rsidR="00273688" w14:paraId="318A1B17" w14:textId="77777777" w:rsidTr="0078591B">
        <w:trPr>
          <w:trHeight w:val="55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5815FC99"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Contravencional de Grecia (Materia Laboral)</w:t>
            </w:r>
          </w:p>
        </w:tc>
        <w:tc>
          <w:tcPr>
            <w:tcW w:w="1509" w:type="dxa"/>
            <w:tcBorders>
              <w:top w:val="nil"/>
              <w:left w:val="nil"/>
              <w:bottom w:val="single" w:sz="8" w:space="0" w:color="auto"/>
              <w:right w:val="single" w:sz="8" w:space="0" w:color="auto"/>
            </w:tcBorders>
            <w:shd w:val="clear" w:color="auto" w:fill="auto"/>
            <w:noWrap/>
            <w:vAlign w:val="center"/>
            <w:hideMark/>
          </w:tcPr>
          <w:p w14:paraId="5E8855AB"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c>
          <w:tcPr>
            <w:tcW w:w="1509" w:type="dxa"/>
            <w:tcBorders>
              <w:top w:val="nil"/>
              <w:left w:val="nil"/>
              <w:bottom w:val="single" w:sz="8" w:space="0" w:color="auto"/>
              <w:right w:val="single" w:sz="8" w:space="0" w:color="auto"/>
            </w:tcBorders>
            <w:shd w:val="clear" w:color="000000" w:fill="D9D9D9"/>
            <w:noWrap/>
            <w:vAlign w:val="center"/>
            <w:hideMark/>
          </w:tcPr>
          <w:p w14:paraId="2F4B6407"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 </w:t>
            </w:r>
          </w:p>
        </w:tc>
        <w:tc>
          <w:tcPr>
            <w:tcW w:w="1706" w:type="dxa"/>
            <w:tcBorders>
              <w:top w:val="nil"/>
              <w:left w:val="nil"/>
              <w:bottom w:val="single" w:sz="8" w:space="0" w:color="auto"/>
              <w:right w:val="single" w:sz="8" w:space="0" w:color="auto"/>
            </w:tcBorders>
            <w:shd w:val="clear" w:color="auto" w:fill="auto"/>
            <w:noWrap/>
            <w:vAlign w:val="center"/>
            <w:hideMark/>
          </w:tcPr>
          <w:p w14:paraId="7A493163"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2</w:t>
            </w:r>
          </w:p>
        </w:tc>
        <w:tc>
          <w:tcPr>
            <w:tcW w:w="2376" w:type="dxa"/>
            <w:tcBorders>
              <w:top w:val="nil"/>
              <w:left w:val="nil"/>
              <w:bottom w:val="single" w:sz="8" w:space="0" w:color="auto"/>
              <w:right w:val="single" w:sz="8" w:space="0" w:color="auto"/>
            </w:tcBorders>
            <w:shd w:val="clear" w:color="auto" w:fill="auto"/>
            <w:noWrap/>
            <w:vAlign w:val="center"/>
            <w:hideMark/>
          </w:tcPr>
          <w:p w14:paraId="64F8A2CA"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0</w:t>
            </w:r>
          </w:p>
        </w:tc>
      </w:tr>
      <w:tr w:rsidR="00273688" w14:paraId="540B0017" w14:textId="77777777" w:rsidTr="0078591B">
        <w:trPr>
          <w:trHeight w:val="82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1A3E16ED"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Civil y Trabajo del I Circuito Judicial de la Zona Sur (Pérez Zeledón) (Materia Laboral)</w:t>
            </w:r>
          </w:p>
        </w:tc>
        <w:tc>
          <w:tcPr>
            <w:tcW w:w="1509" w:type="dxa"/>
            <w:tcBorders>
              <w:top w:val="nil"/>
              <w:left w:val="nil"/>
              <w:bottom w:val="single" w:sz="8" w:space="0" w:color="auto"/>
              <w:right w:val="single" w:sz="8" w:space="0" w:color="auto"/>
            </w:tcBorders>
            <w:shd w:val="clear" w:color="auto" w:fill="auto"/>
            <w:noWrap/>
            <w:vAlign w:val="center"/>
            <w:hideMark/>
          </w:tcPr>
          <w:p w14:paraId="5B024635"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179</w:t>
            </w:r>
          </w:p>
        </w:tc>
        <w:tc>
          <w:tcPr>
            <w:tcW w:w="1509" w:type="dxa"/>
            <w:tcBorders>
              <w:top w:val="nil"/>
              <w:left w:val="nil"/>
              <w:bottom w:val="single" w:sz="8" w:space="0" w:color="auto"/>
              <w:right w:val="single" w:sz="8" w:space="0" w:color="auto"/>
            </w:tcBorders>
            <w:shd w:val="clear" w:color="auto" w:fill="auto"/>
            <w:vAlign w:val="center"/>
            <w:hideMark/>
          </w:tcPr>
          <w:p w14:paraId="014C3D5E"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33</w:t>
            </w:r>
          </w:p>
        </w:tc>
        <w:tc>
          <w:tcPr>
            <w:tcW w:w="1706" w:type="dxa"/>
            <w:tcBorders>
              <w:top w:val="nil"/>
              <w:left w:val="nil"/>
              <w:bottom w:val="single" w:sz="8" w:space="0" w:color="auto"/>
              <w:right w:val="single" w:sz="8" w:space="0" w:color="auto"/>
            </w:tcBorders>
            <w:shd w:val="clear" w:color="auto" w:fill="auto"/>
            <w:noWrap/>
            <w:vAlign w:val="center"/>
            <w:hideMark/>
          </w:tcPr>
          <w:p w14:paraId="64DAF804"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3</w:t>
            </w:r>
          </w:p>
        </w:tc>
        <w:tc>
          <w:tcPr>
            <w:tcW w:w="2376" w:type="dxa"/>
            <w:tcBorders>
              <w:top w:val="nil"/>
              <w:left w:val="nil"/>
              <w:bottom w:val="single" w:sz="8" w:space="0" w:color="auto"/>
              <w:right w:val="single" w:sz="8" w:space="0" w:color="auto"/>
            </w:tcBorders>
            <w:shd w:val="clear" w:color="auto" w:fill="auto"/>
            <w:noWrap/>
            <w:vAlign w:val="center"/>
            <w:hideMark/>
          </w:tcPr>
          <w:p w14:paraId="3F69AC7D"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4</w:t>
            </w:r>
          </w:p>
        </w:tc>
      </w:tr>
      <w:tr w:rsidR="00273688" w14:paraId="29E23E04" w14:textId="77777777" w:rsidTr="0078591B">
        <w:trPr>
          <w:trHeight w:val="55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450F538A"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de Trabajo del II Circuito Judicial de Alajuela</w:t>
            </w:r>
          </w:p>
        </w:tc>
        <w:tc>
          <w:tcPr>
            <w:tcW w:w="1509" w:type="dxa"/>
            <w:tcBorders>
              <w:top w:val="nil"/>
              <w:left w:val="nil"/>
              <w:bottom w:val="single" w:sz="8" w:space="0" w:color="auto"/>
              <w:right w:val="single" w:sz="8" w:space="0" w:color="auto"/>
            </w:tcBorders>
            <w:shd w:val="clear" w:color="auto" w:fill="auto"/>
            <w:noWrap/>
            <w:vAlign w:val="center"/>
            <w:hideMark/>
          </w:tcPr>
          <w:p w14:paraId="78049F29"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146</w:t>
            </w:r>
          </w:p>
        </w:tc>
        <w:tc>
          <w:tcPr>
            <w:tcW w:w="1509" w:type="dxa"/>
            <w:tcBorders>
              <w:top w:val="nil"/>
              <w:left w:val="nil"/>
              <w:bottom w:val="single" w:sz="8" w:space="0" w:color="auto"/>
              <w:right w:val="single" w:sz="8" w:space="0" w:color="auto"/>
            </w:tcBorders>
            <w:shd w:val="clear" w:color="auto" w:fill="auto"/>
            <w:vAlign w:val="center"/>
            <w:hideMark/>
          </w:tcPr>
          <w:p w14:paraId="645AD36A"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18</w:t>
            </w:r>
          </w:p>
        </w:tc>
        <w:tc>
          <w:tcPr>
            <w:tcW w:w="1706" w:type="dxa"/>
            <w:tcBorders>
              <w:top w:val="nil"/>
              <w:left w:val="nil"/>
              <w:bottom w:val="single" w:sz="8" w:space="0" w:color="auto"/>
              <w:right w:val="single" w:sz="8" w:space="0" w:color="auto"/>
            </w:tcBorders>
            <w:shd w:val="clear" w:color="auto" w:fill="auto"/>
            <w:noWrap/>
            <w:vAlign w:val="center"/>
            <w:hideMark/>
          </w:tcPr>
          <w:p w14:paraId="0B6D7C87"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2</w:t>
            </w:r>
          </w:p>
        </w:tc>
        <w:tc>
          <w:tcPr>
            <w:tcW w:w="2376" w:type="dxa"/>
            <w:tcBorders>
              <w:top w:val="nil"/>
              <w:left w:val="nil"/>
              <w:bottom w:val="single" w:sz="8" w:space="0" w:color="auto"/>
              <w:right w:val="single" w:sz="8" w:space="0" w:color="auto"/>
            </w:tcBorders>
            <w:shd w:val="clear" w:color="auto" w:fill="auto"/>
            <w:noWrap/>
            <w:vAlign w:val="center"/>
            <w:hideMark/>
          </w:tcPr>
          <w:p w14:paraId="024EF38E"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5</w:t>
            </w:r>
          </w:p>
        </w:tc>
      </w:tr>
      <w:tr w:rsidR="00273688" w14:paraId="276A39D3" w14:textId="77777777" w:rsidTr="0078591B">
        <w:trPr>
          <w:trHeight w:val="55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6771F878"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Contravencional de Puerto Jiménez (Materia Laboral)</w:t>
            </w:r>
          </w:p>
        </w:tc>
        <w:tc>
          <w:tcPr>
            <w:tcW w:w="1509" w:type="dxa"/>
            <w:tcBorders>
              <w:top w:val="nil"/>
              <w:left w:val="nil"/>
              <w:bottom w:val="single" w:sz="8" w:space="0" w:color="auto"/>
              <w:right w:val="single" w:sz="8" w:space="0" w:color="auto"/>
            </w:tcBorders>
            <w:shd w:val="clear" w:color="auto" w:fill="auto"/>
            <w:noWrap/>
            <w:vAlign w:val="center"/>
            <w:hideMark/>
          </w:tcPr>
          <w:p w14:paraId="1A55FC59"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c>
          <w:tcPr>
            <w:tcW w:w="1509" w:type="dxa"/>
            <w:tcBorders>
              <w:top w:val="nil"/>
              <w:left w:val="nil"/>
              <w:bottom w:val="single" w:sz="8" w:space="0" w:color="auto"/>
              <w:right w:val="single" w:sz="8" w:space="0" w:color="auto"/>
            </w:tcBorders>
            <w:shd w:val="clear" w:color="auto" w:fill="auto"/>
            <w:vAlign w:val="center"/>
            <w:hideMark/>
          </w:tcPr>
          <w:p w14:paraId="6FBE9342"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4</w:t>
            </w:r>
          </w:p>
        </w:tc>
        <w:tc>
          <w:tcPr>
            <w:tcW w:w="1706" w:type="dxa"/>
            <w:tcBorders>
              <w:top w:val="nil"/>
              <w:left w:val="nil"/>
              <w:bottom w:val="single" w:sz="8" w:space="0" w:color="auto"/>
              <w:right w:val="single" w:sz="8" w:space="0" w:color="auto"/>
            </w:tcBorders>
            <w:shd w:val="clear" w:color="auto" w:fill="auto"/>
            <w:noWrap/>
            <w:vAlign w:val="center"/>
            <w:hideMark/>
          </w:tcPr>
          <w:p w14:paraId="7D243C44"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c>
          <w:tcPr>
            <w:tcW w:w="2376" w:type="dxa"/>
            <w:tcBorders>
              <w:top w:val="nil"/>
              <w:left w:val="nil"/>
              <w:bottom w:val="single" w:sz="8" w:space="0" w:color="auto"/>
              <w:right w:val="single" w:sz="8" w:space="0" w:color="auto"/>
            </w:tcBorders>
            <w:shd w:val="clear" w:color="auto" w:fill="auto"/>
            <w:noWrap/>
            <w:vAlign w:val="center"/>
            <w:hideMark/>
          </w:tcPr>
          <w:p w14:paraId="7228EF1E"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0</w:t>
            </w:r>
          </w:p>
        </w:tc>
      </w:tr>
      <w:tr w:rsidR="00273688" w14:paraId="37D5A78A" w14:textId="77777777" w:rsidTr="0078591B">
        <w:trPr>
          <w:trHeight w:val="82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31392B18"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Civil, Trabajo, Familia, Penal Juvenil y Violencia Doméstica de Sarapiquí (Materia Laboral)</w:t>
            </w:r>
          </w:p>
        </w:tc>
        <w:tc>
          <w:tcPr>
            <w:tcW w:w="1509" w:type="dxa"/>
            <w:tcBorders>
              <w:top w:val="nil"/>
              <w:left w:val="nil"/>
              <w:bottom w:val="single" w:sz="8" w:space="0" w:color="auto"/>
              <w:right w:val="single" w:sz="8" w:space="0" w:color="auto"/>
            </w:tcBorders>
            <w:shd w:val="clear" w:color="auto" w:fill="auto"/>
            <w:noWrap/>
            <w:vAlign w:val="center"/>
            <w:hideMark/>
          </w:tcPr>
          <w:p w14:paraId="79371095"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51</w:t>
            </w:r>
          </w:p>
        </w:tc>
        <w:tc>
          <w:tcPr>
            <w:tcW w:w="1509" w:type="dxa"/>
            <w:tcBorders>
              <w:top w:val="nil"/>
              <w:left w:val="nil"/>
              <w:bottom w:val="single" w:sz="8" w:space="0" w:color="auto"/>
              <w:right w:val="single" w:sz="8" w:space="0" w:color="auto"/>
            </w:tcBorders>
            <w:shd w:val="clear" w:color="auto" w:fill="auto"/>
            <w:vAlign w:val="center"/>
            <w:hideMark/>
          </w:tcPr>
          <w:p w14:paraId="50840E4D"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14</w:t>
            </w:r>
          </w:p>
        </w:tc>
        <w:tc>
          <w:tcPr>
            <w:tcW w:w="1706" w:type="dxa"/>
            <w:tcBorders>
              <w:top w:val="nil"/>
              <w:left w:val="nil"/>
              <w:bottom w:val="single" w:sz="8" w:space="0" w:color="auto"/>
              <w:right w:val="single" w:sz="8" w:space="0" w:color="auto"/>
            </w:tcBorders>
            <w:shd w:val="clear" w:color="auto" w:fill="auto"/>
            <w:noWrap/>
            <w:vAlign w:val="center"/>
            <w:hideMark/>
          </w:tcPr>
          <w:p w14:paraId="752588A5"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3</w:t>
            </w:r>
          </w:p>
        </w:tc>
        <w:tc>
          <w:tcPr>
            <w:tcW w:w="2376" w:type="dxa"/>
            <w:tcBorders>
              <w:top w:val="nil"/>
              <w:left w:val="nil"/>
              <w:bottom w:val="single" w:sz="8" w:space="0" w:color="auto"/>
              <w:right w:val="single" w:sz="8" w:space="0" w:color="auto"/>
            </w:tcBorders>
            <w:shd w:val="clear" w:color="auto" w:fill="auto"/>
            <w:noWrap/>
            <w:vAlign w:val="center"/>
            <w:hideMark/>
          </w:tcPr>
          <w:p w14:paraId="3BF818A1"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r>
      <w:tr w:rsidR="00273688" w14:paraId="1A907C15" w14:textId="77777777" w:rsidTr="0078591B">
        <w:trPr>
          <w:trHeight w:val="55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1A8924D0"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Civil, Trabajo y Familia de Osa (Materia Laboral)</w:t>
            </w:r>
          </w:p>
        </w:tc>
        <w:tc>
          <w:tcPr>
            <w:tcW w:w="1509" w:type="dxa"/>
            <w:tcBorders>
              <w:top w:val="nil"/>
              <w:left w:val="nil"/>
              <w:bottom w:val="single" w:sz="8" w:space="0" w:color="auto"/>
              <w:right w:val="single" w:sz="8" w:space="0" w:color="auto"/>
            </w:tcBorders>
            <w:shd w:val="clear" w:color="auto" w:fill="auto"/>
            <w:noWrap/>
            <w:vAlign w:val="center"/>
            <w:hideMark/>
          </w:tcPr>
          <w:p w14:paraId="1A560493"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20</w:t>
            </w:r>
          </w:p>
        </w:tc>
        <w:tc>
          <w:tcPr>
            <w:tcW w:w="1509" w:type="dxa"/>
            <w:tcBorders>
              <w:top w:val="nil"/>
              <w:left w:val="nil"/>
              <w:bottom w:val="single" w:sz="8" w:space="0" w:color="auto"/>
              <w:right w:val="single" w:sz="8" w:space="0" w:color="auto"/>
            </w:tcBorders>
            <w:shd w:val="clear" w:color="auto" w:fill="auto"/>
            <w:vAlign w:val="center"/>
            <w:hideMark/>
          </w:tcPr>
          <w:p w14:paraId="70FA3A0A"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8</w:t>
            </w:r>
          </w:p>
        </w:tc>
        <w:tc>
          <w:tcPr>
            <w:tcW w:w="1706" w:type="dxa"/>
            <w:tcBorders>
              <w:top w:val="nil"/>
              <w:left w:val="nil"/>
              <w:bottom w:val="single" w:sz="8" w:space="0" w:color="auto"/>
              <w:right w:val="single" w:sz="8" w:space="0" w:color="auto"/>
            </w:tcBorders>
            <w:shd w:val="clear" w:color="auto" w:fill="auto"/>
            <w:noWrap/>
            <w:vAlign w:val="center"/>
            <w:hideMark/>
          </w:tcPr>
          <w:p w14:paraId="4A918C24"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2</w:t>
            </w:r>
          </w:p>
        </w:tc>
        <w:tc>
          <w:tcPr>
            <w:tcW w:w="2376" w:type="dxa"/>
            <w:tcBorders>
              <w:top w:val="nil"/>
              <w:left w:val="nil"/>
              <w:bottom w:val="single" w:sz="8" w:space="0" w:color="auto"/>
              <w:right w:val="single" w:sz="8" w:space="0" w:color="auto"/>
            </w:tcBorders>
            <w:shd w:val="clear" w:color="auto" w:fill="auto"/>
            <w:noWrap/>
            <w:vAlign w:val="center"/>
            <w:hideMark/>
          </w:tcPr>
          <w:p w14:paraId="4CBA1A51"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r>
      <w:tr w:rsidR="00273688" w14:paraId="5385804C" w14:textId="77777777" w:rsidTr="0078591B">
        <w:trPr>
          <w:trHeight w:val="82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33F4DF43"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Contravencional del II Circuito Judicial de la Zona Sur (Corredores) (Materia Laboral)</w:t>
            </w:r>
          </w:p>
        </w:tc>
        <w:tc>
          <w:tcPr>
            <w:tcW w:w="1509" w:type="dxa"/>
            <w:tcBorders>
              <w:top w:val="nil"/>
              <w:left w:val="nil"/>
              <w:bottom w:val="single" w:sz="8" w:space="0" w:color="auto"/>
              <w:right w:val="single" w:sz="8" w:space="0" w:color="auto"/>
            </w:tcBorders>
            <w:shd w:val="clear" w:color="auto" w:fill="auto"/>
            <w:noWrap/>
            <w:vAlign w:val="center"/>
            <w:hideMark/>
          </w:tcPr>
          <w:p w14:paraId="5425D891"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3</w:t>
            </w:r>
          </w:p>
        </w:tc>
        <w:tc>
          <w:tcPr>
            <w:tcW w:w="1509" w:type="dxa"/>
            <w:tcBorders>
              <w:top w:val="nil"/>
              <w:left w:val="nil"/>
              <w:bottom w:val="single" w:sz="8" w:space="0" w:color="auto"/>
              <w:right w:val="single" w:sz="8" w:space="0" w:color="auto"/>
            </w:tcBorders>
            <w:shd w:val="clear" w:color="auto" w:fill="auto"/>
            <w:vAlign w:val="center"/>
            <w:hideMark/>
          </w:tcPr>
          <w:p w14:paraId="4AF21A9A"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c>
          <w:tcPr>
            <w:tcW w:w="1706" w:type="dxa"/>
            <w:tcBorders>
              <w:top w:val="nil"/>
              <w:left w:val="nil"/>
              <w:bottom w:val="single" w:sz="8" w:space="0" w:color="auto"/>
              <w:right w:val="single" w:sz="8" w:space="0" w:color="auto"/>
            </w:tcBorders>
            <w:shd w:val="clear" w:color="auto" w:fill="auto"/>
            <w:noWrap/>
            <w:vAlign w:val="center"/>
            <w:hideMark/>
          </w:tcPr>
          <w:p w14:paraId="44F35D50"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2</w:t>
            </w:r>
          </w:p>
        </w:tc>
        <w:tc>
          <w:tcPr>
            <w:tcW w:w="2376" w:type="dxa"/>
            <w:tcBorders>
              <w:top w:val="nil"/>
              <w:left w:val="nil"/>
              <w:bottom w:val="single" w:sz="8" w:space="0" w:color="auto"/>
              <w:right w:val="single" w:sz="8" w:space="0" w:color="auto"/>
            </w:tcBorders>
            <w:shd w:val="clear" w:color="auto" w:fill="auto"/>
            <w:noWrap/>
            <w:vAlign w:val="center"/>
            <w:hideMark/>
          </w:tcPr>
          <w:p w14:paraId="474F97F6"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0</w:t>
            </w:r>
          </w:p>
        </w:tc>
      </w:tr>
      <w:tr w:rsidR="00273688" w14:paraId="23D2FA82" w14:textId="77777777" w:rsidTr="0078591B">
        <w:trPr>
          <w:trHeight w:val="82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4397CBD6"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Civil y Trabajo del II Circuito Judicial de la Zona Sur (Corredores) (Materia Laboral)</w:t>
            </w:r>
          </w:p>
        </w:tc>
        <w:tc>
          <w:tcPr>
            <w:tcW w:w="1509" w:type="dxa"/>
            <w:tcBorders>
              <w:top w:val="nil"/>
              <w:left w:val="nil"/>
              <w:bottom w:val="single" w:sz="8" w:space="0" w:color="auto"/>
              <w:right w:val="single" w:sz="8" w:space="0" w:color="auto"/>
            </w:tcBorders>
            <w:shd w:val="clear" w:color="auto" w:fill="auto"/>
            <w:noWrap/>
            <w:vAlign w:val="center"/>
            <w:hideMark/>
          </w:tcPr>
          <w:p w14:paraId="31739D9F"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27</w:t>
            </w:r>
          </w:p>
        </w:tc>
        <w:tc>
          <w:tcPr>
            <w:tcW w:w="1509" w:type="dxa"/>
            <w:tcBorders>
              <w:top w:val="nil"/>
              <w:left w:val="nil"/>
              <w:bottom w:val="single" w:sz="8" w:space="0" w:color="auto"/>
              <w:right w:val="single" w:sz="8" w:space="0" w:color="auto"/>
            </w:tcBorders>
            <w:shd w:val="clear" w:color="auto" w:fill="auto"/>
            <w:vAlign w:val="center"/>
            <w:hideMark/>
          </w:tcPr>
          <w:p w14:paraId="3B729E2D"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9</w:t>
            </w:r>
          </w:p>
        </w:tc>
        <w:tc>
          <w:tcPr>
            <w:tcW w:w="1706" w:type="dxa"/>
            <w:tcBorders>
              <w:top w:val="nil"/>
              <w:left w:val="nil"/>
              <w:bottom w:val="single" w:sz="8" w:space="0" w:color="auto"/>
              <w:right w:val="single" w:sz="8" w:space="0" w:color="auto"/>
            </w:tcBorders>
            <w:shd w:val="clear" w:color="auto" w:fill="auto"/>
            <w:noWrap/>
            <w:vAlign w:val="center"/>
            <w:hideMark/>
          </w:tcPr>
          <w:p w14:paraId="372AEDC7"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2</w:t>
            </w:r>
          </w:p>
        </w:tc>
        <w:tc>
          <w:tcPr>
            <w:tcW w:w="2376" w:type="dxa"/>
            <w:tcBorders>
              <w:top w:val="nil"/>
              <w:left w:val="nil"/>
              <w:bottom w:val="single" w:sz="8" w:space="0" w:color="auto"/>
              <w:right w:val="single" w:sz="8" w:space="0" w:color="auto"/>
            </w:tcBorders>
            <w:shd w:val="clear" w:color="auto" w:fill="auto"/>
            <w:noWrap/>
            <w:vAlign w:val="center"/>
            <w:hideMark/>
          </w:tcPr>
          <w:p w14:paraId="04F0C570"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r>
      <w:tr w:rsidR="00273688" w14:paraId="3DC48AE4" w14:textId="77777777" w:rsidTr="0078591B">
        <w:trPr>
          <w:trHeight w:val="55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6FE11621"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Contravencional de Coto Brus (Materia Laboral)</w:t>
            </w:r>
          </w:p>
        </w:tc>
        <w:tc>
          <w:tcPr>
            <w:tcW w:w="1509" w:type="dxa"/>
            <w:tcBorders>
              <w:top w:val="nil"/>
              <w:left w:val="nil"/>
              <w:bottom w:val="single" w:sz="8" w:space="0" w:color="auto"/>
              <w:right w:val="single" w:sz="8" w:space="0" w:color="auto"/>
            </w:tcBorders>
            <w:shd w:val="clear" w:color="auto" w:fill="auto"/>
            <w:noWrap/>
            <w:vAlign w:val="center"/>
            <w:hideMark/>
          </w:tcPr>
          <w:p w14:paraId="291AE614"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7</w:t>
            </w:r>
          </w:p>
        </w:tc>
        <w:tc>
          <w:tcPr>
            <w:tcW w:w="1509" w:type="dxa"/>
            <w:tcBorders>
              <w:top w:val="nil"/>
              <w:left w:val="nil"/>
              <w:bottom w:val="single" w:sz="8" w:space="0" w:color="auto"/>
              <w:right w:val="single" w:sz="8" w:space="0" w:color="auto"/>
            </w:tcBorders>
            <w:shd w:val="clear" w:color="auto" w:fill="auto"/>
            <w:vAlign w:val="center"/>
            <w:hideMark/>
          </w:tcPr>
          <w:p w14:paraId="07F94AEF"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c>
          <w:tcPr>
            <w:tcW w:w="1706" w:type="dxa"/>
            <w:tcBorders>
              <w:top w:val="nil"/>
              <w:left w:val="nil"/>
              <w:bottom w:val="single" w:sz="8" w:space="0" w:color="auto"/>
              <w:right w:val="single" w:sz="8" w:space="0" w:color="auto"/>
            </w:tcBorders>
            <w:shd w:val="clear" w:color="auto" w:fill="auto"/>
            <w:noWrap/>
            <w:vAlign w:val="center"/>
            <w:hideMark/>
          </w:tcPr>
          <w:p w14:paraId="01BC791C"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c>
          <w:tcPr>
            <w:tcW w:w="2376" w:type="dxa"/>
            <w:tcBorders>
              <w:top w:val="nil"/>
              <w:left w:val="nil"/>
              <w:bottom w:val="single" w:sz="8" w:space="0" w:color="auto"/>
              <w:right w:val="single" w:sz="8" w:space="0" w:color="auto"/>
            </w:tcBorders>
            <w:shd w:val="clear" w:color="auto" w:fill="auto"/>
            <w:noWrap/>
            <w:vAlign w:val="center"/>
            <w:hideMark/>
          </w:tcPr>
          <w:p w14:paraId="367EE92F"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0</w:t>
            </w:r>
          </w:p>
        </w:tc>
      </w:tr>
      <w:tr w:rsidR="00273688" w14:paraId="15549E63" w14:textId="77777777" w:rsidTr="0078591B">
        <w:trPr>
          <w:trHeight w:val="55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38111D01"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lastRenderedPageBreak/>
              <w:t>Juzgado Contravencional de la Unión (Materia Laboral)</w:t>
            </w:r>
          </w:p>
        </w:tc>
        <w:tc>
          <w:tcPr>
            <w:tcW w:w="1509" w:type="dxa"/>
            <w:tcBorders>
              <w:top w:val="nil"/>
              <w:left w:val="nil"/>
              <w:bottom w:val="single" w:sz="8" w:space="0" w:color="auto"/>
              <w:right w:val="single" w:sz="8" w:space="0" w:color="auto"/>
            </w:tcBorders>
            <w:shd w:val="clear" w:color="auto" w:fill="auto"/>
            <w:noWrap/>
            <w:vAlign w:val="center"/>
            <w:hideMark/>
          </w:tcPr>
          <w:p w14:paraId="0392707B"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13</w:t>
            </w:r>
          </w:p>
        </w:tc>
        <w:tc>
          <w:tcPr>
            <w:tcW w:w="1509" w:type="dxa"/>
            <w:tcBorders>
              <w:top w:val="nil"/>
              <w:left w:val="nil"/>
              <w:bottom w:val="single" w:sz="8" w:space="0" w:color="auto"/>
              <w:right w:val="single" w:sz="8" w:space="0" w:color="auto"/>
            </w:tcBorders>
            <w:shd w:val="clear" w:color="auto" w:fill="auto"/>
            <w:vAlign w:val="center"/>
            <w:hideMark/>
          </w:tcPr>
          <w:p w14:paraId="23F1CC3E"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c>
          <w:tcPr>
            <w:tcW w:w="1706" w:type="dxa"/>
            <w:tcBorders>
              <w:top w:val="nil"/>
              <w:left w:val="nil"/>
              <w:bottom w:val="single" w:sz="8" w:space="0" w:color="auto"/>
              <w:right w:val="single" w:sz="8" w:space="0" w:color="auto"/>
            </w:tcBorders>
            <w:shd w:val="clear" w:color="auto" w:fill="auto"/>
            <w:noWrap/>
            <w:vAlign w:val="center"/>
            <w:hideMark/>
          </w:tcPr>
          <w:p w14:paraId="0E352AC9"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c>
          <w:tcPr>
            <w:tcW w:w="2376" w:type="dxa"/>
            <w:tcBorders>
              <w:top w:val="nil"/>
              <w:left w:val="nil"/>
              <w:bottom w:val="single" w:sz="8" w:space="0" w:color="auto"/>
              <w:right w:val="single" w:sz="8" w:space="0" w:color="auto"/>
            </w:tcBorders>
            <w:shd w:val="clear" w:color="auto" w:fill="auto"/>
            <w:noWrap/>
            <w:vAlign w:val="center"/>
            <w:hideMark/>
          </w:tcPr>
          <w:p w14:paraId="28B726B4"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r>
      <w:tr w:rsidR="00273688" w14:paraId="06A93124" w14:textId="77777777" w:rsidTr="0078591B">
        <w:trPr>
          <w:trHeight w:val="55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6A4CEB04"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Contravencional de Tarrazú, Dota y León Cortés (Materia Laboral)</w:t>
            </w:r>
          </w:p>
        </w:tc>
        <w:tc>
          <w:tcPr>
            <w:tcW w:w="1509" w:type="dxa"/>
            <w:tcBorders>
              <w:top w:val="nil"/>
              <w:left w:val="nil"/>
              <w:bottom w:val="single" w:sz="8" w:space="0" w:color="auto"/>
              <w:right w:val="single" w:sz="8" w:space="0" w:color="auto"/>
            </w:tcBorders>
            <w:shd w:val="clear" w:color="auto" w:fill="auto"/>
            <w:noWrap/>
            <w:vAlign w:val="center"/>
            <w:hideMark/>
          </w:tcPr>
          <w:p w14:paraId="23E0FB5B"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c>
          <w:tcPr>
            <w:tcW w:w="1509" w:type="dxa"/>
            <w:tcBorders>
              <w:top w:val="nil"/>
              <w:left w:val="nil"/>
              <w:bottom w:val="single" w:sz="8" w:space="0" w:color="auto"/>
              <w:right w:val="single" w:sz="8" w:space="0" w:color="auto"/>
            </w:tcBorders>
            <w:shd w:val="clear" w:color="auto" w:fill="auto"/>
            <w:vAlign w:val="center"/>
            <w:hideMark/>
          </w:tcPr>
          <w:p w14:paraId="0917920D"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3</w:t>
            </w:r>
          </w:p>
        </w:tc>
        <w:tc>
          <w:tcPr>
            <w:tcW w:w="1706" w:type="dxa"/>
            <w:tcBorders>
              <w:top w:val="nil"/>
              <w:left w:val="nil"/>
              <w:bottom w:val="single" w:sz="8" w:space="0" w:color="auto"/>
              <w:right w:val="single" w:sz="8" w:space="0" w:color="auto"/>
            </w:tcBorders>
            <w:shd w:val="clear" w:color="auto" w:fill="auto"/>
            <w:noWrap/>
            <w:vAlign w:val="center"/>
            <w:hideMark/>
          </w:tcPr>
          <w:p w14:paraId="684AB4D8"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2</w:t>
            </w:r>
          </w:p>
        </w:tc>
        <w:tc>
          <w:tcPr>
            <w:tcW w:w="2376" w:type="dxa"/>
            <w:tcBorders>
              <w:top w:val="nil"/>
              <w:left w:val="nil"/>
              <w:bottom w:val="single" w:sz="8" w:space="0" w:color="auto"/>
              <w:right w:val="single" w:sz="8" w:space="0" w:color="auto"/>
            </w:tcBorders>
            <w:shd w:val="clear" w:color="auto" w:fill="auto"/>
            <w:noWrap/>
            <w:vAlign w:val="center"/>
            <w:hideMark/>
          </w:tcPr>
          <w:p w14:paraId="15089E2F"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0</w:t>
            </w:r>
          </w:p>
        </w:tc>
      </w:tr>
      <w:tr w:rsidR="00273688" w14:paraId="5EE95AF5" w14:textId="77777777" w:rsidTr="0078591B">
        <w:trPr>
          <w:trHeight w:val="55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23CEF12B"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Contravencional de Paraíso (Materia Laboral)</w:t>
            </w:r>
          </w:p>
        </w:tc>
        <w:tc>
          <w:tcPr>
            <w:tcW w:w="1509" w:type="dxa"/>
            <w:tcBorders>
              <w:top w:val="nil"/>
              <w:left w:val="nil"/>
              <w:bottom w:val="single" w:sz="8" w:space="0" w:color="auto"/>
              <w:right w:val="single" w:sz="8" w:space="0" w:color="auto"/>
            </w:tcBorders>
            <w:shd w:val="clear" w:color="auto" w:fill="auto"/>
            <w:noWrap/>
            <w:vAlign w:val="center"/>
            <w:hideMark/>
          </w:tcPr>
          <w:p w14:paraId="5506D636"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8</w:t>
            </w:r>
          </w:p>
        </w:tc>
        <w:tc>
          <w:tcPr>
            <w:tcW w:w="1509" w:type="dxa"/>
            <w:tcBorders>
              <w:top w:val="nil"/>
              <w:left w:val="nil"/>
              <w:bottom w:val="single" w:sz="8" w:space="0" w:color="auto"/>
              <w:right w:val="single" w:sz="8" w:space="0" w:color="auto"/>
            </w:tcBorders>
            <w:shd w:val="clear" w:color="auto" w:fill="auto"/>
            <w:vAlign w:val="center"/>
            <w:hideMark/>
          </w:tcPr>
          <w:p w14:paraId="0254BC6C"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c>
          <w:tcPr>
            <w:tcW w:w="1706" w:type="dxa"/>
            <w:tcBorders>
              <w:top w:val="nil"/>
              <w:left w:val="nil"/>
              <w:bottom w:val="single" w:sz="8" w:space="0" w:color="auto"/>
              <w:right w:val="single" w:sz="8" w:space="0" w:color="auto"/>
            </w:tcBorders>
            <w:shd w:val="clear" w:color="auto" w:fill="auto"/>
            <w:noWrap/>
            <w:vAlign w:val="center"/>
            <w:hideMark/>
          </w:tcPr>
          <w:p w14:paraId="07CD36CE"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2</w:t>
            </w:r>
          </w:p>
        </w:tc>
        <w:tc>
          <w:tcPr>
            <w:tcW w:w="2376" w:type="dxa"/>
            <w:tcBorders>
              <w:top w:val="nil"/>
              <w:left w:val="nil"/>
              <w:bottom w:val="single" w:sz="8" w:space="0" w:color="auto"/>
              <w:right w:val="single" w:sz="8" w:space="0" w:color="auto"/>
            </w:tcBorders>
            <w:shd w:val="clear" w:color="auto" w:fill="auto"/>
            <w:noWrap/>
            <w:vAlign w:val="center"/>
            <w:hideMark/>
          </w:tcPr>
          <w:p w14:paraId="66BC3FD2"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0</w:t>
            </w:r>
          </w:p>
        </w:tc>
      </w:tr>
      <w:tr w:rsidR="00273688" w14:paraId="534F256F" w14:textId="77777777" w:rsidTr="0078591B">
        <w:trPr>
          <w:trHeight w:val="55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39534757"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Contravencional de San Mateo (Materia Laboral)</w:t>
            </w:r>
          </w:p>
        </w:tc>
        <w:tc>
          <w:tcPr>
            <w:tcW w:w="1509" w:type="dxa"/>
            <w:tcBorders>
              <w:top w:val="nil"/>
              <w:left w:val="nil"/>
              <w:bottom w:val="single" w:sz="8" w:space="0" w:color="auto"/>
              <w:right w:val="single" w:sz="8" w:space="0" w:color="auto"/>
            </w:tcBorders>
            <w:shd w:val="clear" w:color="auto" w:fill="auto"/>
            <w:noWrap/>
            <w:vAlign w:val="center"/>
            <w:hideMark/>
          </w:tcPr>
          <w:p w14:paraId="4AE4A261"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c>
          <w:tcPr>
            <w:tcW w:w="1509" w:type="dxa"/>
            <w:tcBorders>
              <w:top w:val="nil"/>
              <w:left w:val="nil"/>
              <w:bottom w:val="single" w:sz="8" w:space="0" w:color="auto"/>
              <w:right w:val="single" w:sz="8" w:space="0" w:color="auto"/>
            </w:tcBorders>
            <w:shd w:val="clear" w:color="auto" w:fill="auto"/>
            <w:vAlign w:val="center"/>
            <w:hideMark/>
          </w:tcPr>
          <w:p w14:paraId="403651E8"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c>
          <w:tcPr>
            <w:tcW w:w="1706" w:type="dxa"/>
            <w:tcBorders>
              <w:top w:val="nil"/>
              <w:left w:val="nil"/>
              <w:bottom w:val="single" w:sz="8" w:space="0" w:color="auto"/>
              <w:right w:val="single" w:sz="8" w:space="0" w:color="auto"/>
            </w:tcBorders>
            <w:shd w:val="clear" w:color="auto" w:fill="auto"/>
            <w:noWrap/>
            <w:vAlign w:val="center"/>
            <w:hideMark/>
          </w:tcPr>
          <w:p w14:paraId="7EF115FB"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c>
          <w:tcPr>
            <w:tcW w:w="2376" w:type="dxa"/>
            <w:tcBorders>
              <w:top w:val="nil"/>
              <w:left w:val="nil"/>
              <w:bottom w:val="single" w:sz="8" w:space="0" w:color="auto"/>
              <w:right w:val="single" w:sz="8" w:space="0" w:color="auto"/>
            </w:tcBorders>
            <w:shd w:val="clear" w:color="auto" w:fill="auto"/>
            <w:noWrap/>
            <w:vAlign w:val="center"/>
            <w:hideMark/>
          </w:tcPr>
          <w:p w14:paraId="01E5432F"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0</w:t>
            </w:r>
          </w:p>
        </w:tc>
      </w:tr>
      <w:tr w:rsidR="00273688" w14:paraId="7E611A0A" w14:textId="77777777" w:rsidTr="0078591B">
        <w:trPr>
          <w:trHeight w:val="55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1E5BF87B"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Contravencional de Orotina (Materia Laboral)</w:t>
            </w:r>
          </w:p>
        </w:tc>
        <w:tc>
          <w:tcPr>
            <w:tcW w:w="1509" w:type="dxa"/>
            <w:tcBorders>
              <w:top w:val="nil"/>
              <w:left w:val="nil"/>
              <w:bottom w:val="single" w:sz="8" w:space="0" w:color="auto"/>
              <w:right w:val="single" w:sz="8" w:space="0" w:color="auto"/>
            </w:tcBorders>
            <w:shd w:val="clear" w:color="auto" w:fill="auto"/>
            <w:noWrap/>
            <w:vAlign w:val="center"/>
            <w:hideMark/>
          </w:tcPr>
          <w:p w14:paraId="49585967"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8</w:t>
            </w:r>
          </w:p>
        </w:tc>
        <w:tc>
          <w:tcPr>
            <w:tcW w:w="1509" w:type="dxa"/>
            <w:tcBorders>
              <w:top w:val="nil"/>
              <w:left w:val="nil"/>
              <w:bottom w:val="single" w:sz="8" w:space="0" w:color="auto"/>
              <w:right w:val="single" w:sz="8" w:space="0" w:color="auto"/>
            </w:tcBorders>
            <w:shd w:val="clear" w:color="auto" w:fill="auto"/>
            <w:vAlign w:val="center"/>
            <w:hideMark/>
          </w:tcPr>
          <w:p w14:paraId="5D6AB2A3"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3</w:t>
            </w:r>
          </w:p>
        </w:tc>
        <w:tc>
          <w:tcPr>
            <w:tcW w:w="1706" w:type="dxa"/>
            <w:tcBorders>
              <w:top w:val="nil"/>
              <w:left w:val="nil"/>
              <w:bottom w:val="single" w:sz="8" w:space="0" w:color="auto"/>
              <w:right w:val="single" w:sz="8" w:space="0" w:color="auto"/>
            </w:tcBorders>
            <w:shd w:val="clear" w:color="auto" w:fill="auto"/>
            <w:noWrap/>
            <w:vAlign w:val="center"/>
            <w:hideMark/>
          </w:tcPr>
          <w:p w14:paraId="6153F878"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c>
          <w:tcPr>
            <w:tcW w:w="2376" w:type="dxa"/>
            <w:tcBorders>
              <w:top w:val="nil"/>
              <w:left w:val="nil"/>
              <w:bottom w:val="single" w:sz="8" w:space="0" w:color="auto"/>
              <w:right w:val="single" w:sz="8" w:space="0" w:color="auto"/>
            </w:tcBorders>
            <w:shd w:val="clear" w:color="auto" w:fill="auto"/>
            <w:noWrap/>
            <w:vAlign w:val="center"/>
            <w:hideMark/>
          </w:tcPr>
          <w:p w14:paraId="6D700AF4"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r>
      <w:tr w:rsidR="00273688" w14:paraId="6CF14AC9" w14:textId="77777777" w:rsidTr="0078591B">
        <w:trPr>
          <w:trHeight w:val="55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6E30E4F2"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Contravencional de Naranjo (Materia Laboral)</w:t>
            </w:r>
          </w:p>
        </w:tc>
        <w:tc>
          <w:tcPr>
            <w:tcW w:w="1509" w:type="dxa"/>
            <w:tcBorders>
              <w:top w:val="nil"/>
              <w:left w:val="nil"/>
              <w:bottom w:val="single" w:sz="8" w:space="0" w:color="auto"/>
              <w:right w:val="single" w:sz="8" w:space="0" w:color="auto"/>
            </w:tcBorders>
            <w:shd w:val="clear" w:color="auto" w:fill="auto"/>
            <w:noWrap/>
            <w:vAlign w:val="center"/>
            <w:hideMark/>
          </w:tcPr>
          <w:p w14:paraId="64CC06BB"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2</w:t>
            </w:r>
          </w:p>
        </w:tc>
        <w:tc>
          <w:tcPr>
            <w:tcW w:w="1509" w:type="dxa"/>
            <w:tcBorders>
              <w:top w:val="nil"/>
              <w:left w:val="nil"/>
              <w:bottom w:val="single" w:sz="8" w:space="0" w:color="auto"/>
              <w:right w:val="single" w:sz="8" w:space="0" w:color="auto"/>
            </w:tcBorders>
            <w:shd w:val="clear" w:color="000000" w:fill="D9D9D9"/>
            <w:noWrap/>
            <w:vAlign w:val="center"/>
            <w:hideMark/>
          </w:tcPr>
          <w:p w14:paraId="022B26A7"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 </w:t>
            </w:r>
          </w:p>
        </w:tc>
        <w:tc>
          <w:tcPr>
            <w:tcW w:w="1706" w:type="dxa"/>
            <w:tcBorders>
              <w:top w:val="nil"/>
              <w:left w:val="nil"/>
              <w:bottom w:val="single" w:sz="8" w:space="0" w:color="auto"/>
              <w:right w:val="single" w:sz="8" w:space="0" w:color="auto"/>
            </w:tcBorders>
            <w:shd w:val="clear" w:color="auto" w:fill="auto"/>
            <w:noWrap/>
            <w:vAlign w:val="center"/>
            <w:hideMark/>
          </w:tcPr>
          <w:p w14:paraId="4C768BAA"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2</w:t>
            </w:r>
          </w:p>
        </w:tc>
        <w:tc>
          <w:tcPr>
            <w:tcW w:w="2376" w:type="dxa"/>
            <w:tcBorders>
              <w:top w:val="nil"/>
              <w:left w:val="nil"/>
              <w:bottom w:val="single" w:sz="8" w:space="0" w:color="auto"/>
              <w:right w:val="single" w:sz="8" w:space="0" w:color="auto"/>
            </w:tcBorders>
            <w:shd w:val="clear" w:color="auto" w:fill="auto"/>
            <w:noWrap/>
            <w:vAlign w:val="center"/>
            <w:hideMark/>
          </w:tcPr>
          <w:p w14:paraId="7AD8DF09"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0</w:t>
            </w:r>
          </w:p>
        </w:tc>
      </w:tr>
      <w:tr w:rsidR="00273688" w14:paraId="3C96A617" w14:textId="77777777" w:rsidTr="0078591B">
        <w:trPr>
          <w:trHeight w:val="55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7FCEFE39"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Contravencional de Zarcero (Materia Laboral)</w:t>
            </w:r>
          </w:p>
        </w:tc>
        <w:tc>
          <w:tcPr>
            <w:tcW w:w="1509" w:type="dxa"/>
            <w:tcBorders>
              <w:top w:val="nil"/>
              <w:left w:val="nil"/>
              <w:bottom w:val="single" w:sz="8" w:space="0" w:color="auto"/>
              <w:right w:val="single" w:sz="8" w:space="0" w:color="auto"/>
            </w:tcBorders>
            <w:shd w:val="clear" w:color="auto" w:fill="auto"/>
            <w:noWrap/>
            <w:vAlign w:val="center"/>
            <w:hideMark/>
          </w:tcPr>
          <w:p w14:paraId="42FBBEA1"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c>
          <w:tcPr>
            <w:tcW w:w="1509" w:type="dxa"/>
            <w:tcBorders>
              <w:top w:val="nil"/>
              <w:left w:val="nil"/>
              <w:bottom w:val="single" w:sz="8" w:space="0" w:color="auto"/>
              <w:right w:val="single" w:sz="8" w:space="0" w:color="auto"/>
            </w:tcBorders>
            <w:shd w:val="clear" w:color="000000" w:fill="D9D9D9"/>
            <w:noWrap/>
            <w:vAlign w:val="center"/>
            <w:hideMark/>
          </w:tcPr>
          <w:p w14:paraId="4ECCEBF2"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 </w:t>
            </w:r>
          </w:p>
        </w:tc>
        <w:tc>
          <w:tcPr>
            <w:tcW w:w="1706" w:type="dxa"/>
            <w:tcBorders>
              <w:top w:val="nil"/>
              <w:left w:val="nil"/>
              <w:bottom w:val="single" w:sz="8" w:space="0" w:color="auto"/>
              <w:right w:val="single" w:sz="8" w:space="0" w:color="auto"/>
            </w:tcBorders>
            <w:shd w:val="clear" w:color="auto" w:fill="auto"/>
            <w:noWrap/>
            <w:vAlign w:val="center"/>
            <w:hideMark/>
          </w:tcPr>
          <w:p w14:paraId="26848B5E"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c>
          <w:tcPr>
            <w:tcW w:w="2376" w:type="dxa"/>
            <w:tcBorders>
              <w:top w:val="nil"/>
              <w:left w:val="nil"/>
              <w:bottom w:val="single" w:sz="8" w:space="0" w:color="auto"/>
              <w:right w:val="single" w:sz="8" w:space="0" w:color="auto"/>
            </w:tcBorders>
            <w:shd w:val="clear" w:color="auto" w:fill="auto"/>
            <w:noWrap/>
            <w:vAlign w:val="center"/>
            <w:hideMark/>
          </w:tcPr>
          <w:p w14:paraId="45E35091"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0</w:t>
            </w:r>
          </w:p>
        </w:tc>
      </w:tr>
      <w:tr w:rsidR="00273688" w14:paraId="325B26D4" w14:textId="77777777" w:rsidTr="0078591B">
        <w:trPr>
          <w:trHeight w:val="55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7A6E8AE8"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Contravencional de Upala (Materia Laboral)</w:t>
            </w:r>
          </w:p>
        </w:tc>
        <w:tc>
          <w:tcPr>
            <w:tcW w:w="1509" w:type="dxa"/>
            <w:tcBorders>
              <w:top w:val="nil"/>
              <w:left w:val="nil"/>
              <w:bottom w:val="single" w:sz="8" w:space="0" w:color="auto"/>
              <w:right w:val="single" w:sz="8" w:space="0" w:color="auto"/>
            </w:tcBorders>
            <w:shd w:val="clear" w:color="000000" w:fill="D9D9D9"/>
            <w:noWrap/>
            <w:vAlign w:val="center"/>
            <w:hideMark/>
          </w:tcPr>
          <w:p w14:paraId="7DD3DC37" w14:textId="77777777" w:rsidR="00273688" w:rsidRDefault="00273688">
            <w:pPr>
              <w:jc w:val="center"/>
              <w:rPr>
                <w:rFonts w:ascii="Arial" w:hAnsi="Arial" w:cs="Arial"/>
                <w:color w:val="333333"/>
                <w:sz w:val="18"/>
                <w:szCs w:val="18"/>
              </w:rPr>
            </w:pPr>
            <w:r>
              <w:rPr>
                <w:rFonts w:ascii="Arial" w:hAnsi="Arial" w:cs="Arial"/>
                <w:color w:val="333333"/>
                <w:sz w:val="18"/>
                <w:szCs w:val="18"/>
              </w:rPr>
              <w:t> </w:t>
            </w:r>
          </w:p>
        </w:tc>
        <w:tc>
          <w:tcPr>
            <w:tcW w:w="1509" w:type="dxa"/>
            <w:tcBorders>
              <w:top w:val="nil"/>
              <w:left w:val="nil"/>
              <w:bottom w:val="single" w:sz="8" w:space="0" w:color="auto"/>
              <w:right w:val="single" w:sz="8" w:space="0" w:color="auto"/>
            </w:tcBorders>
            <w:shd w:val="clear" w:color="auto" w:fill="auto"/>
            <w:vAlign w:val="center"/>
            <w:hideMark/>
          </w:tcPr>
          <w:p w14:paraId="43B42696"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2</w:t>
            </w:r>
          </w:p>
        </w:tc>
        <w:tc>
          <w:tcPr>
            <w:tcW w:w="1706" w:type="dxa"/>
            <w:tcBorders>
              <w:top w:val="nil"/>
              <w:left w:val="nil"/>
              <w:bottom w:val="single" w:sz="8" w:space="0" w:color="auto"/>
              <w:right w:val="single" w:sz="8" w:space="0" w:color="auto"/>
            </w:tcBorders>
            <w:shd w:val="clear" w:color="auto" w:fill="auto"/>
            <w:noWrap/>
            <w:vAlign w:val="center"/>
            <w:hideMark/>
          </w:tcPr>
          <w:p w14:paraId="71392507"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c>
          <w:tcPr>
            <w:tcW w:w="2376" w:type="dxa"/>
            <w:tcBorders>
              <w:top w:val="nil"/>
              <w:left w:val="nil"/>
              <w:bottom w:val="single" w:sz="8" w:space="0" w:color="auto"/>
              <w:right w:val="single" w:sz="8" w:space="0" w:color="auto"/>
            </w:tcBorders>
            <w:shd w:val="clear" w:color="auto" w:fill="auto"/>
            <w:noWrap/>
            <w:vAlign w:val="center"/>
            <w:hideMark/>
          </w:tcPr>
          <w:p w14:paraId="384E63E5"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0</w:t>
            </w:r>
          </w:p>
        </w:tc>
      </w:tr>
      <w:tr w:rsidR="00273688" w14:paraId="7904351D" w14:textId="77777777" w:rsidTr="0078591B">
        <w:trPr>
          <w:trHeight w:val="55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6DED564C"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Contravencional de Guatuso (Materia Laboral)</w:t>
            </w:r>
          </w:p>
        </w:tc>
        <w:tc>
          <w:tcPr>
            <w:tcW w:w="1509" w:type="dxa"/>
            <w:tcBorders>
              <w:top w:val="nil"/>
              <w:left w:val="nil"/>
              <w:bottom w:val="single" w:sz="8" w:space="0" w:color="auto"/>
              <w:right w:val="single" w:sz="8" w:space="0" w:color="auto"/>
            </w:tcBorders>
            <w:shd w:val="clear" w:color="auto" w:fill="auto"/>
            <w:noWrap/>
            <w:vAlign w:val="center"/>
            <w:hideMark/>
          </w:tcPr>
          <w:p w14:paraId="4514A628"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3</w:t>
            </w:r>
          </w:p>
        </w:tc>
        <w:tc>
          <w:tcPr>
            <w:tcW w:w="1509" w:type="dxa"/>
            <w:tcBorders>
              <w:top w:val="nil"/>
              <w:left w:val="nil"/>
              <w:bottom w:val="single" w:sz="8" w:space="0" w:color="auto"/>
              <w:right w:val="single" w:sz="8" w:space="0" w:color="auto"/>
            </w:tcBorders>
            <w:shd w:val="clear" w:color="auto" w:fill="auto"/>
            <w:vAlign w:val="center"/>
            <w:hideMark/>
          </w:tcPr>
          <w:p w14:paraId="443732CF"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c>
          <w:tcPr>
            <w:tcW w:w="1706" w:type="dxa"/>
            <w:tcBorders>
              <w:top w:val="nil"/>
              <w:left w:val="nil"/>
              <w:bottom w:val="single" w:sz="8" w:space="0" w:color="auto"/>
              <w:right w:val="single" w:sz="8" w:space="0" w:color="auto"/>
            </w:tcBorders>
            <w:shd w:val="clear" w:color="auto" w:fill="auto"/>
            <w:noWrap/>
            <w:vAlign w:val="center"/>
            <w:hideMark/>
          </w:tcPr>
          <w:p w14:paraId="14A506B8"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c>
          <w:tcPr>
            <w:tcW w:w="2376" w:type="dxa"/>
            <w:tcBorders>
              <w:top w:val="nil"/>
              <w:left w:val="nil"/>
              <w:bottom w:val="single" w:sz="8" w:space="0" w:color="auto"/>
              <w:right w:val="single" w:sz="8" w:space="0" w:color="auto"/>
            </w:tcBorders>
            <w:shd w:val="clear" w:color="auto" w:fill="auto"/>
            <w:noWrap/>
            <w:vAlign w:val="center"/>
            <w:hideMark/>
          </w:tcPr>
          <w:p w14:paraId="19FF7A51"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0</w:t>
            </w:r>
          </w:p>
        </w:tc>
      </w:tr>
      <w:tr w:rsidR="00273688" w14:paraId="1750E781" w14:textId="77777777" w:rsidTr="0078591B">
        <w:trPr>
          <w:trHeight w:val="55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31768283"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Contravencional de La Fortuna (Materia Laboral)</w:t>
            </w:r>
          </w:p>
        </w:tc>
        <w:tc>
          <w:tcPr>
            <w:tcW w:w="1509" w:type="dxa"/>
            <w:tcBorders>
              <w:top w:val="nil"/>
              <w:left w:val="nil"/>
              <w:bottom w:val="single" w:sz="8" w:space="0" w:color="auto"/>
              <w:right w:val="single" w:sz="8" w:space="0" w:color="auto"/>
            </w:tcBorders>
            <w:shd w:val="clear" w:color="auto" w:fill="auto"/>
            <w:noWrap/>
            <w:vAlign w:val="center"/>
            <w:hideMark/>
          </w:tcPr>
          <w:p w14:paraId="2A79A180"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10</w:t>
            </w:r>
          </w:p>
        </w:tc>
        <w:tc>
          <w:tcPr>
            <w:tcW w:w="1509" w:type="dxa"/>
            <w:tcBorders>
              <w:top w:val="nil"/>
              <w:left w:val="nil"/>
              <w:bottom w:val="single" w:sz="8" w:space="0" w:color="auto"/>
              <w:right w:val="single" w:sz="8" w:space="0" w:color="auto"/>
            </w:tcBorders>
            <w:shd w:val="clear" w:color="auto" w:fill="auto"/>
            <w:vAlign w:val="center"/>
            <w:hideMark/>
          </w:tcPr>
          <w:p w14:paraId="17357109"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3</w:t>
            </w:r>
          </w:p>
        </w:tc>
        <w:tc>
          <w:tcPr>
            <w:tcW w:w="1706" w:type="dxa"/>
            <w:tcBorders>
              <w:top w:val="nil"/>
              <w:left w:val="nil"/>
              <w:bottom w:val="single" w:sz="8" w:space="0" w:color="auto"/>
              <w:right w:val="single" w:sz="8" w:space="0" w:color="auto"/>
            </w:tcBorders>
            <w:shd w:val="clear" w:color="auto" w:fill="auto"/>
            <w:noWrap/>
            <w:vAlign w:val="center"/>
            <w:hideMark/>
          </w:tcPr>
          <w:p w14:paraId="783E2F52"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c>
          <w:tcPr>
            <w:tcW w:w="2376" w:type="dxa"/>
            <w:tcBorders>
              <w:top w:val="nil"/>
              <w:left w:val="nil"/>
              <w:bottom w:val="single" w:sz="8" w:space="0" w:color="auto"/>
              <w:right w:val="single" w:sz="8" w:space="0" w:color="auto"/>
            </w:tcBorders>
            <w:shd w:val="clear" w:color="auto" w:fill="auto"/>
            <w:noWrap/>
            <w:vAlign w:val="center"/>
            <w:hideMark/>
          </w:tcPr>
          <w:p w14:paraId="04AA60D1"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r>
      <w:tr w:rsidR="00273688" w14:paraId="65E523C7" w14:textId="77777777" w:rsidTr="0078591B">
        <w:trPr>
          <w:trHeight w:val="82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15CDEE79"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Civil y Trabajo del II Circuito Judicial de Alajuela, Sede Upala (Materia Laboral)</w:t>
            </w:r>
          </w:p>
        </w:tc>
        <w:tc>
          <w:tcPr>
            <w:tcW w:w="1509" w:type="dxa"/>
            <w:tcBorders>
              <w:top w:val="nil"/>
              <w:left w:val="nil"/>
              <w:bottom w:val="single" w:sz="8" w:space="0" w:color="auto"/>
              <w:right w:val="single" w:sz="8" w:space="0" w:color="auto"/>
            </w:tcBorders>
            <w:shd w:val="clear" w:color="auto" w:fill="auto"/>
            <w:noWrap/>
            <w:vAlign w:val="center"/>
            <w:hideMark/>
          </w:tcPr>
          <w:p w14:paraId="18424AB0"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11</w:t>
            </w:r>
          </w:p>
        </w:tc>
        <w:tc>
          <w:tcPr>
            <w:tcW w:w="1509" w:type="dxa"/>
            <w:tcBorders>
              <w:top w:val="nil"/>
              <w:left w:val="nil"/>
              <w:bottom w:val="single" w:sz="8" w:space="0" w:color="auto"/>
              <w:right w:val="single" w:sz="8" w:space="0" w:color="auto"/>
            </w:tcBorders>
            <w:shd w:val="clear" w:color="auto" w:fill="auto"/>
            <w:vAlign w:val="center"/>
            <w:hideMark/>
          </w:tcPr>
          <w:p w14:paraId="4237F44A"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25</w:t>
            </w:r>
          </w:p>
        </w:tc>
        <w:tc>
          <w:tcPr>
            <w:tcW w:w="1706" w:type="dxa"/>
            <w:tcBorders>
              <w:top w:val="nil"/>
              <w:left w:val="nil"/>
              <w:bottom w:val="single" w:sz="8" w:space="0" w:color="auto"/>
              <w:right w:val="single" w:sz="8" w:space="0" w:color="auto"/>
            </w:tcBorders>
            <w:shd w:val="clear" w:color="auto" w:fill="auto"/>
            <w:noWrap/>
            <w:vAlign w:val="center"/>
            <w:hideMark/>
          </w:tcPr>
          <w:p w14:paraId="77A3971E"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4</w:t>
            </w:r>
          </w:p>
        </w:tc>
        <w:tc>
          <w:tcPr>
            <w:tcW w:w="2376" w:type="dxa"/>
            <w:tcBorders>
              <w:top w:val="nil"/>
              <w:left w:val="nil"/>
              <w:bottom w:val="single" w:sz="8" w:space="0" w:color="auto"/>
              <w:right w:val="single" w:sz="8" w:space="0" w:color="auto"/>
            </w:tcBorders>
            <w:shd w:val="clear" w:color="auto" w:fill="auto"/>
            <w:noWrap/>
            <w:vAlign w:val="center"/>
            <w:hideMark/>
          </w:tcPr>
          <w:p w14:paraId="59E94ABD"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r>
      <w:tr w:rsidR="00273688" w14:paraId="4E7E9E9C" w14:textId="77777777" w:rsidTr="0078591B">
        <w:trPr>
          <w:trHeight w:val="55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229A7172"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Civil, Trabajo y Familia de Puriscal (Materia Laboral)</w:t>
            </w:r>
          </w:p>
        </w:tc>
        <w:tc>
          <w:tcPr>
            <w:tcW w:w="1509" w:type="dxa"/>
            <w:tcBorders>
              <w:top w:val="nil"/>
              <w:left w:val="nil"/>
              <w:bottom w:val="single" w:sz="8" w:space="0" w:color="auto"/>
              <w:right w:val="single" w:sz="8" w:space="0" w:color="auto"/>
            </w:tcBorders>
            <w:shd w:val="clear" w:color="auto" w:fill="auto"/>
            <w:noWrap/>
            <w:vAlign w:val="center"/>
            <w:hideMark/>
          </w:tcPr>
          <w:p w14:paraId="19FEE853"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25</w:t>
            </w:r>
          </w:p>
        </w:tc>
        <w:tc>
          <w:tcPr>
            <w:tcW w:w="1509" w:type="dxa"/>
            <w:tcBorders>
              <w:top w:val="nil"/>
              <w:left w:val="nil"/>
              <w:bottom w:val="single" w:sz="8" w:space="0" w:color="auto"/>
              <w:right w:val="single" w:sz="8" w:space="0" w:color="auto"/>
            </w:tcBorders>
            <w:shd w:val="clear" w:color="auto" w:fill="auto"/>
            <w:vAlign w:val="center"/>
            <w:hideMark/>
          </w:tcPr>
          <w:p w14:paraId="63237DAF"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4</w:t>
            </w:r>
          </w:p>
        </w:tc>
        <w:tc>
          <w:tcPr>
            <w:tcW w:w="1706" w:type="dxa"/>
            <w:tcBorders>
              <w:top w:val="nil"/>
              <w:left w:val="nil"/>
              <w:bottom w:val="single" w:sz="8" w:space="0" w:color="auto"/>
              <w:right w:val="single" w:sz="8" w:space="0" w:color="auto"/>
            </w:tcBorders>
            <w:shd w:val="clear" w:color="auto" w:fill="auto"/>
            <w:noWrap/>
            <w:vAlign w:val="center"/>
            <w:hideMark/>
          </w:tcPr>
          <w:p w14:paraId="639991FE"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3</w:t>
            </w:r>
          </w:p>
        </w:tc>
        <w:tc>
          <w:tcPr>
            <w:tcW w:w="2376" w:type="dxa"/>
            <w:tcBorders>
              <w:top w:val="nil"/>
              <w:left w:val="nil"/>
              <w:bottom w:val="single" w:sz="8" w:space="0" w:color="auto"/>
              <w:right w:val="single" w:sz="8" w:space="0" w:color="auto"/>
            </w:tcBorders>
            <w:shd w:val="clear" w:color="auto" w:fill="auto"/>
            <w:noWrap/>
            <w:vAlign w:val="center"/>
            <w:hideMark/>
          </w:tcPr>
          <w:p w14:paraId="15829AF0"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r>
      <w:tr w:rsidR="00273688" w14:paraId="11E7F8DE" w14:textId="77777777" w:rsidTr="0078591B">
        <w:trPr>
          <w:trHeight w:val="82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6A97B411"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de Trabajo y Familia de Hatillo, San Sebastián y Alajuelita (Materia Laboral)</w:t>
            </w:r>
          </w:p>
        </w:tc>
        <w:tc>
          <w:tcPr>
            <w:tcW w:w="1509" w:type="dxa"/>
            <w:tcBorders>
              <w:top w:val="nil"/>
              <w:left w:val="nil"/>
              <w:bottom w:val="single" w:sz="8" w:space="0" w:color="auto"/>
              <w:right w:val="single" w:sz="8" w:space="0" w:color="auto"/>
            </w:tcBorders>
            <w:shd w:val="clear" w:color="auto" w:fill="auto"/>
            <w:noWrap/>
            <w:vAlign w:val="center"/>
            <w:hideMark/>
          </w:tcPr>
          <w:p w14:paraId="58E3D182"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5</w:t>
            </w:r>
          </w:p>
        </w:tc>
        <w:tc>
          <w:tcPr>
            <w:tcW w:w="1509" w:type="dxa"/>
            <w:tcBorders>
              <w:top w:val="nil"/>
              <w:left w:val="nil"/>
              <w:bottom w:val="single" w:sz="8" w:space="0" w:color="auto"/>
              <w:right w:val="single" w:sz="8" w:space="0" w:color="auto"/>
            </w:tcBorders>
            <w:shd w:val="clear" w:color="auto" w:fill="auto"/>
            <w:vAlign w:val="center"/>
            <w:hideMark/>
          </w:tcPr>
          <w:p w14:paraId="36E94031"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3</w:t>
            </w:r>
          </w:p>
        </w:tc>
        <w:tc>
          <w:tcPr>
            <w:tcW w:w="1706" w:type="dxa"/>
            <w:tcBorders>
              <w:top w:val="nil"/>
              <w:left w:val="nil"/>
              <w:bottom w:val="single" w:sz="8" w:space="0" w:color="auto"/>
              <w:right w:val="single" w:sz="8" w:space="0" w:color="auto"/>
            </w:tcBorders>
            <w:shd w:val="clear" w:color="auto" w:fill="auto"/>
            <w:noWrap/>
            <w:vAlign w:val="center"/>
            <w:hideMark/>
          </w:tcPr>
          <w:p w14:paraId="2D507B15"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2</w:t>
            </w:r>
          </w:p>
        </w:tc>
        <w:tc>
          <w:tcPr>
            <w:tcW w:w="2376" w:type="dxa"/>
            <w:tcBorders>
              <w:top w:val="nil"/>
              <w:left w:val="nil"/>
              <w:bottom w:val="single" w:sz="8" w:space="0" w:color="auto"/>
              <w:right w:val="single" w:sz="8" w:space="0" w:color="auto"/>
            </w:tcBorders>
            <w:shd w:val="clear" w:color="auto" w:fill="auto"/>
            <w:noWrap/>
            <w:vAlign w:val="center"/>
            <w:hideMark/>
          </w:tcPr>
          <w:p w14:paraId="038EA1F5"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0</w:t>
            </w:r>
          </w:p>
        </w:tc>
      </w:tr>
      <w:tr w:rsidR="00273688" w14:paraId="2941B718" w14:textId="77777777" w:rsidTr="0078591B">
        <w:trPr>
          <w:trHeight w:val="55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0B430D5B"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Contravencional de Bribrí (Materia Laboral)</w:t>
            </w:r>
          </w:p>
        </w:tc>
        <w:tc>
          <w:tcPr>
            <w:tcW w:w="1509" w:type="dxa"/>
            <w:tcBorders>
              <w:top w:val="nil"/>
              <w:left w:val="nil"/>
              <w:bottom w:val="single" w:sz="8" w:space="0" w:color="auto"/>
              <w:right w:val="single" w:sz="8" w:space="0" w:color="auto"/>
            </w:tcBorders>
            <w:shd w:val="clear" w:color="auto" w:fill="auto"/>
            <w:noWrap/>
            <w:vAlign w:val="center"/>
            <w:hideMark/>
          </w:tcPr>
          <w:p w14:paraId="26641215"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2</w:t>
            </w:r>
          </w:p>
        </w:tc>
        <w:tc>
          <w:tcPr>
            <w:tcW w:w="1509" w:type="dxa"/>
            <w:tcBorders>
              <w:top w:val="nil"/>
              <w:left w:val="nil"/>
              <w:bottom w:val="single" w:sz="8" w:space="0" w:color="auto"/>
              <w:right w:val="single" w:sz="8" w:space="0" w:color="auto"/>
            </w:tcBorders>
            <w:shd w:val="clear" w:color="000000" w:fill="D9D9D9"/>
            <w:noWrap/>
            <w:vAlign w:val="center"/>
            <w:hideMark/>
          </w:tcPr>
          <w:p w14:paraId="6816880B"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 </w:t>
            </w:r>
          </w:p>
        </w:tc>
        <w:tc>
          <w:tcPr>
            <w:tcW w:w="1706" w:type="dxa"/>
            <w:tcBorders>
              <w:top w:val="nil"/>
              <w:left w:val="nil"/>
              <w:bottom w:val="single" w:sz="8" w:space="0" w:color="auto"/>
              <w:right w:val="single" w:sz="8" w:space="0" w:color="auto"/>
            </w:tcBorders>
            <w:shd w:val="clear" w:color="auto" w:fill="auto"/>
            <w:noWrap/>
            <w:vAlign w:val="center"/>
            <w:hideMark/>
          </w:tcPr>
          <w:p w14:paraId="436DF4B9"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c>
          <w:tcPr>
            <w:tcW w:w="2376" w:type="dxa"/>
            <w:tcBorders>
              <w:top w:val="nil"/>
              <w:left w:val="nil"/>
              <w:bottom w:val="single" w:sz="8" w:space="0" w:color="auto"/>
              <w:right w:val="single" w:sz="8" w:space="0" w:color="auto"/>
            </w:tcBorders>
            <w:shd w:val="clear" w:color="auto" w:fill="auto"/>
            <w:noWrap/>
            <w:vAlign w:val="center"/>
            <w:hideMark/>
          </w:tcPr>
          <w:p w14:paraId="6C52382B"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0</w:t>
            </w:r>
          </w:p>
        </w:tc>
      </w:tr>
      <w:tr w:rsidR="00273688" w14:paraId="3C0289E3" w14:textId="77777777" w:rsidTr="0078591B">
        <w:trPr>
          <w:trHeight w:val="55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5919D5BB"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Contravencional de Matina (Materia Laboral)</w:t>
            </w:r>
          </w:p>
        </w:tc>
        <w:tc>
          <w:tcPr>
            <w:tcW w:w="1509" w:type="dxa"/>
            <w:tcBorders>
              <w:top w:val="nil"/>
              <w:left w:val="nil"/>
              <w:bottom w:val="single" w:sz="8" w:space="0" w:color="auto"/>
              <w:right w:val="single" w:sz="8" w:space="0" w:color="auto"/>
            </w:tcBorders>
            <w:shd w:val="clear" w:color="auto" w:fill="auto"/>
            <w:noWrap/>
            <w:vAlign w:val="center"/>
            <w:hideMark/>
          </w:tcPr>
          <w:p w14:paraId="4F2941BF"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6</w:t>
            </w:r>
          </w:p>
        </w:tc>
        <w:tc>
          <w:tcPr>
            <w:tcW w:w="1509" w:type="dxa"/>
            <w:tcBorders>
              <w:top w:val="nil"/>
              <w:left w:val="nil"/>
              <w:bottom w:val="single" w:sz="8" w:space="0" w:color="auto"/>
              <w:right w:val="single" w:sz="8" w:space="0" w:color="auto"/>
            </w:tcBorders>
            <w:shd w:val="clear" w:color="auto" w:fill="auto"/>
            <w:vAlign w:val="center"/>
            <w:hideMark/>
          </w:tcPr>
          <w:p w14:paraId="7CCC1BEB"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3</w:t>
            </w:r>
          </w:p>
        </w:tc>
        <w:tc>
          <w:tcPr>
            <w:tcW w:w="1706" w:type="dxa"/>
            <w:tcBorders>
              <w:top w:val="nil"/>
              <w:left w:val="nil"/>
              <w:bottom w:val="single" w:sz="8" w:space="0" w:color="auto"/>
              <w:right w:val="single" w:sz="8" w:space="0" w:color="auto"/>
            </w:tcBorders>
            <w:shd w:val="clear" w:color="auto" w:fill="auto"/>
            <w:noWrap/>
            <w:vAlign w:val="center"/>
            <w:hideMark/>
          </w:tcPr>
          <w:p w14:paraId="3D57F6EA"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c>
          <w:tcPr>
            <w:tcW w:w="2376" w:type="dxa"/>
            <w:tcBorders>
              <w:top w:val="nil"/>
              <w:left w:val="nil"/>
              <w:bottom w:val="single" w:sz="8" w:space="0" w:color="auto"/>
              <w:right w:val="single" w:sz="8" w:space="0" w:color="auto"/>
            </w:tcBorders>
            <w:shd w:val="clear" w:color="auto" w:fill="auto"/>
            <w:noWrap/>
            <w:vAlign w:val="center"/>
            <w:hideMark/>
          </w:tcPr>
          <w:p w14:paraId="72A84240"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r>
      <w:tr w:rsidR="00273688" w14:paraId="212232CA" w14:textId="77777777" w:rsidTr="0078591B">
        <w:trPr>
          <w:trHeight w:val="55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48708E06"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Contravencional de Guácimo (Materia Laboral)</w:t>
            </w:r>
          </w:p>
        </w:tc>
        <w:tc>
          <w:tcPr>
            <w:tcW w:w="1509" w:type="dxa"/>
            <w:tcBorders>
              <w:top w:val="nil"/>
              <w:left w:val="nil"/>
              <w:bottom w:val="single" w:sz="8" w:space="0" w:color="auto"/>
              <w:right w:val="single" w:sz="8" w:space="0" w:color="auto"/>
            </w:tcBorders>
            <w:shd w:val="clear" w:color="auto" w:fill="auto"/>
            <w:noWrap/>
            <w:vAlign w:val="center"/>
            <w:hideMark/>
          </w:tcPr>
          <w:p w14:paraId="21055DBD"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3</w:t>
            </w:r>
          </w:p>
        </w:tc>
        <w:tc>
          <w:tcPr>
            <w:tcW w:w="1509" w:type="dxa"/>
            <w:tcBorders>
              <w:top w:val="nil"/>
              <w:left w:val="nil"/>
              <w:bottom w:val="single" w:sz="8" w:space="0" w:color="auto"/>
              <w:right w:val="single" w:sz="8" w:space="0" w:color="auto"/>
            </w:tcBorders>
            <w:shd w:val="clear" w:color="auto" w:fill="auto"/>
            <w:vAlign w:val="center"/>
            <w:hideMark/>
          </w:tcPr>
          <w:p w14:paraId="65E9E22A"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2</w:t>
            </w:r>
          </w:p>
        </w:tc>
        <w:tc>
          <w:tcPr>
            <w:tcW w:w="1706" w:type="dxa"/>
            <w:tcBorders>
              <w:top w:val="nil"/>
              <w:left w:val="nil"/>
              <w:bottom w:val="single" w:sz="8" w:space="0" w:color="auto"/>
              <w:right w:val="single" w:sz="8" w:space="0" w:color="auto"/>
            </w:tcBorders>
            <w:shd w:val="clear" w:color="auto" w:fill="auto"/>
            <w:noWrap/>
            <w:vAlign w:val="center"/>
            <w:hideMark/>
          </w:tcPr>
          <w:p w14:paraId="58966289"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c>
          <w:tcPr>
            <w:tcW w:w="2376" w:type="dxa"/>
            <w:tcBorders>
              <w:top w:val="nil"/>
              <w:left w:val="nil"/>
              <w:bottom w:val="single" w:sz="8" w:space="0" w:color="auto"/>
              <w:right w:val="single" w:sz="8" w:space="0" w:color="auto"/>
            </w:tcBorders>
            <w:shd w:val="clear" w:color="auto" w:fill="auto"/>
            <w:noWrap/>
            <w:vAlign w:val="center"/>
            <w:hideMark/>
          </w:tcPr>
          <w:p w14:paraId="1C4F1696"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0</w:t>
            </w:r>
          </w:p>
        </w:tc>
      </w:tr>
      <w:tr w:rsidR="00273688" w14:paraId="52618B6A" w14:textId="77777777" w:rsidTr="0078591B">
        <w:trPr>
          <w:trHeight w:val="55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38032EFF"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Contravencional de Siquirres (Materia Laboral)</w:t>
            </w:r>
          </w:p>
        </w:tc>
        <w:tc>
          <w:tcPr>
            <w:tcW w:w="1509" w:type="dxa"/>
            <w:tcBorders>
              <w:top w:val="nil"/>
              <w:left w:val="nil"/>
              <w:bottom w:val="single" w:sz="8" w:space="0" w:color="auto"/>
              <w:right w:val="single" w:sz="8" w:space="0" w:color="auto"/>
            </w:tcBorders>
            <w:shd w:val="clear" w:color="auto" w:fill="auto"/>
            <w:noWrap/>
            <w:vAlign w:val="center"/>
            <w:hideMark/>
          </w:tcPr>
          <w:p w14:paraId="6D2ECEA4"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20</w:t>
            </w:r>
          </w:p>
        </w:tc>
        <w:tc>
          <w:tcPr>
            <w:tcW w:w="1509" w:type="dxa"/>
            <w:tcBorders>
              <w:top w:val="nil"/>
              <w:left w:val="nil"/>
              <w:bottom w:val="single" w:sz="8" w:space="0" w:color="auto"/>
              <w:right w:val="single" w:sz="8" w:space="0" w:color="auto"/>
            </w:tcBorders>
            <w:shd w:val="clear" w:color="auto" w:fill="auto"/>
            <w:vAlign w:val="center"/>
            <w:hideMark/>
          </w:tcPr>
          <w:p w14:paraId="37BA59E5"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6</w:t>
            </w:r>
          </w:p>
        </w:tc>
        <w:tc>
          <w:tcPr>
            <w:tcW w:w="1706" w:type="dxa"/>
            <w:tcBorders>
              <w:top w:val="nil"/>
              <w:left w:val="nil"/>
              <w:bottom w:val="single" w:sz="8" w:space="0" w:color="auto"/>
              <w:right w:val="single" w:sz="8" w:space="0" w:color="auto"/>
            </w:tcBorders>
            <w:shd w:val="clear" w:color="auto" w:fill="auto"/>
            <w:noWrap/>
            <w:vAlign w:val="center"/>
            <w:hideMark/>
          </w:tcPr>
          <w:p w14:paraId="03178AD3"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c>
          <w:tcPr>
            <w:tcW w:w="2376" w:type="dxa"/>
            <w:tcBorders>
              <w:top w:val="nil"/>
              <w:left w:val="nil"/>
              <w:bottom w:val="single" w:sz="8" w:space="0" w:color="auto"/>
              <w:right w:val="single" w:sz="8" w:space="0" w:color="auto"/>
            </w:tcBorders>
            <w:shd w:val="clear" w:color="auto" w:fill="auto"/>
            <w:noWrap/>
            <w:vAlign w:val="center"/>
            <w:hideMark/>
          </w:tcPr>
          <w:p w14:paraId="393571F5"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2</w:t>
            </w:r>
          </w:p>
        </w:tc>
      </w:tr>
      <w:tr w:rsidR="00273688" w14:paraId="73F5908D" w14:textId="77777777" w:rsidTr="0078591B">
        <w:trPr>
          <w:trHeight w:val="55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032E2FF6"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de Trabajo del III Circuito Judicial de San José (Desamparados)</w:t>
            </w:r>
          </w:p>
        </w:tc>
        <w:tc>
          <w:tcPr>
            <w:tcW w:w="1509" w:type="dxa"/>
            <w:tcBorders>
              <w:top w:val="nil"/>
              <w:left w:val="nil"/>
              <w:bottom w:val="single" w:sz="8" w:space="0" w:color="auto"/>
              <w:right w:val="single" w:sz="8" w:space="0" w:color="auto"/>
            </w:tcBorders>
            <w:shd w:val="clear" w:color="auto" w:fill="auto"/>
            <w:noWrap/>
            <w:vAlign w:val="center"/>
            <w:hideMark/>
          </w:tcPr>
          <w:p w14:paraId="1DF2AAAA"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133</w:t>
            </w:r>
          </w:p>
        </w:tc>
        <w:tc>
          <w:tcPr>
            <w:tcW w:w="1509" w:type="dxa"/>
            <w:tcBorders>
              <w:top w:val="nil"/>
              <w:left w:val="nil"/>
              <w:bottom w:val="single" w:sz="8" w:space="0" w:color="auto"/>
              <w:right w:val="single" w:sz="8" w:space="0" w:color="auto"/>
            </w:tcBorders>
            <w:shd w:val="clear" w:color="auto" w:fill="auto"/>
            <w:vAlign w:val="center"/>
            <w:hideMark/>
          </w:tcPr>
          <w:p w14:paraId="0189FB61"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17</w:t>
            </w:r>
          </w:p>
        </w:tc>
        <w:tc>
          <w:tcPr>
            <w:tcW w:w="1706" w:type="dxa"/>
            <w:tcBorders>
              <w:top w:val="nil"/>
              <w:left w:val="nil"/>
              <w:bottom w:val="single" w:sz="8" w:space="0" w:color="auto"/>
              <w:right w:val="single" w:sz="8" w:space="0" w:color="auto"/>
            </w:tcBorders>
            <w:shd w:val="clear" w:color="auto" w:fill="auto"/>
            <w:noWrap/>
            <w:vAlign w:val="center"/>
            <w:hideMark/>
          </w:tcPr>
          <w:p w14:paraId="257D6486"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3</w:t>
            </w:r>
          </w:p>
        </w:tc>
        <w:tc>
          <w:tcPr>
            <w:tcW w:w="2376" w:type="dxa"/>
            <w:tcBorders>
              <w:top w:val="nil"/>
              <w:left w:val="nil"/>
              <w:bottom w:val="single" w:sz="8" w:space="0" w:color="auto"/>
              <w:right w:val="single" w:sz="8" w:space="0" w:color="auto"/>
            </w:tcBorders>
            <w:shd w:val="clear" w:color="auto" w:fill="auto"/>
            <w:noWrap/>
            <w:vAlign w:val="center"/>
            <w:hideMark/>
          </w:tcPr>
          <w:p w14:paraId="56862991"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3</w:t>
            </w:r>
          </w:p>
        </w:tc>
      </w:tr>
      <w:tr w:rsidR="00273688" w14:paraId="3EBB1716" w14:textId="77777777" w:rsidTr="0078591B">
        <w:trPr>
          <w:trHeight w:val="55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2EB776E5"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Civil y Trabajo de Cañas (Materia Laboral)</w:t>
            </w:r>
          </w:p>
        </w:tc>
        <w:tc>
          <w:tcPr>
            <w:tcW w:w="1509" w:type="dxa"/>
            <w:tcBorders>
              <w:top w:val="nil"/>
              <w:left w:val="nil"/>
              <w:bottom w:val="single" w:sz="8" w:space="0" w:color="auto"/>
              <w:right w:val="single" w:sz="8" w:space="0" w:color="auto"/>
            </w:tcBorders>
            <w:shd w:val="clear" w:color="auto" w:fill="auto"/>
            <w:noWrap/>
            <w:vAlign w:val="center"/>
            <w:hideMark/>
          </w:tcPr>
          <w:p w14:paraId="4F590AD4"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67</w:t>
            </w:r>
          </w:p>
        </w:tc>
        <w:tc>
          <w:tcPr>
            <w:tcW w:w="1509" w:type="dxa"/>
            <w:tcBorders>
              <w:top w:val="nil"/>
              <w:left w:val="nil"/>
              <w:bottom w:val="single" w:sz="8" w:space="0" w:color="auto"/>
              <w:right w:val="single" w:sz="8" w:space="0" w:color="auto"/>
            </w:tcBorders>
            <w:shd w:val="clear" w:color="auto" w:fill="auto"/>
            <w:vAlign w:val="center"/>
            <w:hideMark/>
          </w:tcPr>
          <w:p w14:paraId="2601467A"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14</w:t>
            </w:r>
          </w:p>
        </w:tc>
        <w:tc>
          <w:tcPr>
            <w:tcW w:w="1706" w:type="dxa"/>
            <w:tcBorders>
              <w:top w:val="nil"/>
              <w:left w:val="nil"/>
              <w:bottom w:val="single" w:sz="8" w:space="0" w:color="auto"/>
              <w:right w:val="single" w:sz="8" w:space="0" w:color="auto"/>
            </w:tcBorders>
            <w:shd w:val="clear" w:color="auto" w:fill="auto"/>
            <w:noWrap/>
            <w:vAlign w:val="center"/>
            <w:hideMark/>
          </w:tcPr>
          <w:p w14:paraId="19F97989"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2</w:t>
            </w:r>
          </w:p>
        </w:tc>
        <w:tc>
          <w:tcPr>
            <w:tcW w:w="2376" w:type="dxa"/>
            <w:tcBorders>
              <w:top w:val="nil"/>
              <w:left w:val="nil"/>
              <w:bottom w:val="single" w:sz="8" w:space="0" w:color="auto"/>
              <w:right w:val="single" w:sz="8" w:space="0" w:color="auto"/>
            </w:tcBorders>
            <w:shd w:val="clear" w:color="auto" w:fill="auto"/>
            <w:noWrap/>
            <w:vAlign w:val="center"/>
            <w:hideMark/>
          </w:tcPr>
          <w:p w14:paraId="12B82DA0"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2</w:t>
            </w:r>
          </w:p>
        </w:tc>
      </w:tr>
      <w:tr w:rsidR="00273688" w14:paraId="2D4AEF44" w14:textId="77777777" w:rsidTr="0078591B">
        <w:trPr>
          <w:trHeight w:val="55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2A71772B"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lastRenderedPageBreak/>
              <w:t>Juzgado Contravencional de Bagaces (Materia Laboral)</w:t>
            </w:r>
          </w:p>
        </w:tc>
        <w:tc>
          <w:tcPr>
            <w:tcW w:w="1509" w:type="dxa"/>
            <w:tcBorders>
              <w:top w:val="nil"/>
              <w:left w:val="nil"/>
              <w:bottom w:val="single" w:sz="8" w:space="0" w:color="auto"/>
              <w:right w:val="single" w:sz="8" w:space="0" w:color="auto"/>
            </w:tcBorders>
            <w:shd w:val="clear" w:color="auto" w:fill="auto"/>
            <w:noWrap/>
            <w:vAlign w:val="center"/>
            <w:hideMark/>
          </w:tcPr>
          <w:p w14:paraId="5DF56DBB"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4</w:t>
            </w:r>
          </w:p>
        </w:tc>
        <w:tc>
          <w:tcPr>
            <w:tcW w:w="1509" w:type="dxa"/>
            <w:tcBorders>
              <w:top w:val="nil"/>
              <w:left w:val="nil"/>
              <w:bottom w:val="single" w:sz="8" w:space="0" w:color="auto"/>
              <w:right w:val="single" w:sz="8" w:space="0" w:color="auto"/>
            </w:tcBorders>
            <w:shd w:val="clear" w:color="auto" w:fill="auto"/>
            <w:vAlign w:val="center"/>
            <w:hideMark/>
          </w:tcPr>
          <w:p w14:paraId="2B7F9938"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7</w:t>
            </w:r>
          </w:p>
        </w:tc>
        <w:tc>
          <w:tcPr>
            <w:tcW w:w="1706" w:type="dxa"/>
            <w:tcBorders>
              <w:top w:val="nil"/>
              <w:left w:val="nil"/>
              <w:bottom w:val="single" w:sz="8" w:space="0" w:color="auto"/>
              <w:right w:val="single" w:sz="8" w:space="0" w:color="auto"/>
            </w:tcBorders>
            <w:shd w:val="clear" w:color="auto" w:fill="auto"/>
            <w:noWrap/>
            <w:vAlign w:val="center"/>
            <w:hideMark/>
          </w:tcPr>
          <w:p w14:paraId="5925BD9A"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c>
          <w:tcPr>
            <w:tcW w:w="2376" w:type="dxa"/>
            <w:tcBorders>
              <w:top w:val="nil"/>
              <w:left w:val="nil"/>
              <w:bottom w:val="single" w:sz="8" w:space="0" w:color="auto"/>
              <w:right w:val="single" w:sz="8" w:space="0" w:color="auto"/>
            </w:tcBorders>
            <w:shd w:val="clear" w:color="auto" w:fill="auto"/>
            <w:noWrap/>
            <w:vAlign w:val="center"/>
            <w:hideMark/>
          </w:tcPr>
          <w:p w14:paraId="17E7A8FF"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r>
      <w:tr w:rsidR="00273688" w14:paraId="1CD8B736" w14:textId="77777777" w:rsidTr="0078591B">
        <w:trPr>
          <w:trHeight w:val="55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2EC9D91F"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Contravencional de La Cruz (Materia Laboral)</w:t>
            </w:r>
          </w:p>
        </w:tc>
        <w:tc>
          <w:tcPr>
            <w:tcW w:w="1509" w:type="dxa"/>
            <w:tcBorders>
              <w:top w:val="nil"/>
              <w:left w:val="nil"/>
              <w:bottom w:val="single" w:sz="8" w:space="0" w:color="auto"/>
              <w:right w:val="single" w:sz="8" w:space="0" w:color="auto"/>
            </w:tcBorders>
            <w:shd w:val="clear" w:color="auto" w:fill="auto"/>
            <w:noWrap/>
            <w:vAlign w:val="center"/>
            <w:hideMark/>
          </w:tcPr>
          <w:p w14:paraId="109B56CD"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3</w:t>
            </w:r>
          </w:p>
        </w:tc>
        <w:tc>
          <w:tcPr>
            <w:tcW w:w="1509" w:type="dxa"/>
            <w:tcBorders>
              <w:top w:val="nil"/>
              <w:left w:val="nil"/>
              <w:bottom w:val="single" w:sz="8" w:space="0" w:color="auto"/>
              <w:right w:val="single" w:sz="8" w:space="0" w:color="auto"/>
            </w:tcBorders>
            <w:shd w:val="clear" w:color="auto" w:fill="auto"/>
            <w:vAlign w:val="center"/>
            <w:hideMark/>
          </w:tcPr>
          <w:p w14:paraId="325DB676"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c>
          <w:tcPr>
            <w:tcW w:w="1706" w:type="dxa"/>
            <w:tcBorders>
              <w:top w:val="nil"/>
              <w:left w:val="nil"/>
              <w:bottom w:val="single" w:sz="8" w:space="0" w:color="auto"/>
              <w:right w:val="single" w:sz="8" w:space="0" w:color="auto"/>
            </w:tcBorders>
            <w:shd w:val="clear" w:color="auto" w:fill="auto"/>
            <w:noWrap/>
            <w:vAlign w:val="center"/>
            <w:hideMark/>
          </w:tcPr>
          <w:p w14:paraId="502DAB5A"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c>
          <w:tcPr>
            <w:tcW w:w="2376" w:type="dxa"/>
            <w:tcBorders>
              <w:top w:val="nil"/>
              <w:left w:val="nil"/>
              <w:bottom w:val="single" w:sz="8" w:space="0" w:color="auto"/>
              <w:right w:val="single" w:sz="8" w:space="0" w:color="auto"/>
            </w:tcBorders>
            <w:shd w:val="clear" w:color="auto" w:fill="auto"/>
            <w:noWrap/>
            <w:vAlign w:val="center"/>
            <w:hideMark/>
          </w:tcPr>
          <w:p w14:paraId="03137769"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0</w:t>
            </w:r>
          </w:p>
        </w:tc>
      </w:tr>
      <w:tr w:rsidR="00273688" w14:paraId="18BE01D3" w14:textId="77777777" w:rsidTr="0078591B">
        <w:trPr>
          <w:trHeight w:val="55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40F951B6"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Contravencional de Tilarán (Materia Laboral)</w:t>
            </w:r>
          </w:p>
        </w:tc>
        <w:tc>
          <w:tcPr>
            <w:tcW w:w="1509" w:type="dxa"/>
            <w:tcBorders>
              <w:top w:val="nil"/>
              <w:left w:val="nil"/>
              <w:bottom w:val="single" w:sz="8" w:space="0" w:color="auto"/>
              <w:right w:val="single" w:sz="8" w:space="0" w:color="auto"/>
            </w:tcBorders>
            <w:shd w:val="clear" w:color="auto" w:fill="auto"/>
            <w:noWrap/>
            <w:vAlign w:val="center"/>
            <w:hideMark/>
          </w:tcPr>
          <w:p w14:paraId="37C07B59"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21</w:t>
            </w:r>
          </w:p>
        </w:tc>
        <w:tc>
          <w:tcPr>
            <w:tcW w:w="1509" w:type="dxa"/>
            <w:tcBorders>
              <w:top w:val="nil"/>
              <w:left w:val="nil"/>
              <w:bottom w:val="single" w:sz="8" w:space="0" w:color="auto"/>
              <w:right w:val="single" w:sz="8" w:space="0" w:color="auto"/>
            </w:tcBorders>
            <w:shd w:val="clear" w:color="auto" w:fill="auto"/>
            <w:vAlign w:val="center"/>
            <w:hideMark/>
          </w:tcPr>
          <w:p w14:paraId="6E48E311"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7</w:t>
            </w:r>
          </w:p>
        </w:tc>
        <w:tc>
          <w:tcPr>
            <w:tcW w:w="1706" w:type="dxa"/>
            <w:tcBorders>
              <w:top w:val="nil"/>
              <w:left w:val="nil"/>
              <w:bottom w:val="single" w:sz="8" w:space="0" w:color="auto"/>
              <w:right w:val="single" w:sz="8" w:space="0" w:color="auto"/>
            </w:tcBorders>
            <w:shd w:val="clear" w:color="auto" w:fill="auto"/>
            <w:noWrap/>
            <w:vAlign w:val="center"/>
            <w:hideMark/>
          </w:tcPr>
          <w:p w14:paraId="7D3BE5EE"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c>
          <w:tcPr>
            <w:tcW w:w="2376" w:type="dxa"/>
            <w:tcBorders>
              <w:top w:val="nil"/>
              <w:left w:val="nil"/>
              <w:bottom w:val="single" w:sz="8" w:space="0" w:color="auto"/>
              <w:right w:val="single" w:sz="8" w:space="0" w:color="auto"/>
            </w:tcBorders>
            <w:shd w:val="clear" w:color="auto" w:fill="auto"/>
            <w:noWrap/>
            <w:vAlign w:val="center"/>
            <w:hideMark/>
          </w:tcPr>
          <w:p w14:paraId="7DF0C4E2"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2</w:t>
            </w:r>
          </w:p>
        </w:tc>
      </w:tr>
      <w:tr w:rsidR="00273688" w14:paraId="348139F6" w14:textId="77777777" w:rsidTr="0078591B">
        <w:trPr>
          <w:trHeight w:val="55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4C58A889"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Contravencional de Abangares (Materia Laboral)</w:t>
            </w:r>
          </w:p>
        </w:tc>
        <w:tc>
          <w:tcPr>
            <w:tcW w:w="1509" w:type="dxa"/>
            <w:tcBorders>
              <w:top w:val="nil"/>
              <w:left w:val="nil"/>
              <w:bottom w:val="single" w:sz="8" w:space="0" w:color="auto"/>
              <w:right w:val="single" w:sz="8" w:space="0" w:color="auto"/>
            </w:tcBorders>
            <w:shd w:val="clear" w:color="auto" w:fill="auto"/>
            <w:noWrap/>
            <w:vAlign w:val="center"/>
            <w:hideMark/>
          </w:tcPr>
          <w:p w14:paraId="0046620C"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3</w:t>
            </w:r>
          </w:p>
        </w:tc>
        <w:tc>
          <w:tcPr>
            <w:tcW w:w="1509" w:type="dxa"/>
            <w:tcBorders>
              <w:top w:val="nil"/>
              <w:left w:val="nil"/>
              <w:bottom w:val="single" w:sz="8" w:space="0" w:color="auto"/>
              <w:right w:val="single" w:sz="8" w:space="0" w:color="auto"/>
            </w:tcBorders>
            <w:shd w:val="clear" w:color="auto" w:fill="auto"/>
            <w:vAlign w:val="center"/>
            <w:hideMark/>
          </w:tcPr>
          <w:p w14:paraId="272C0468"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3</w:t>
            </w:r>
          </w:p>
        </w:tc>
        <w:tc>
          <w:tcPr>
            <w:tcW w:w="1706" w:type="dxa"/>
            <w:tcBorders>
              <w:top w:val="nil"/>
              <w:left w:val="nil"/>
              <w:bottom w:val="single" w:sz="8" w:space="0" w:color="auto"/>
              <w:right w:val="single" w:sz="8" w:space="0" w:color="auto"/>
            </w:tcBorders>
            <w:shd w:val="clear" w:color="auto" w:fill="auto"/>
            <w:noWrap/>
            <w:vAlign w:val="center"/>
            <w:hideMark/>
          </w:tcPr>
          <w:p w14:paraId="5EB1DD67"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c>
          <w:tcPr>
            <w:tcW w:w="2376" w:type="dxa"/>
            <w:tcBorders>
              <w:top w:val="nil"/>
              <w:left w:val="nil"/>
              <w:bottom w:val="single" w:sz="8" w:space="0" w:color="auto"/>
              <w:right w:val="single" w:sz="8" w:space="0" w:color="auto"/>
            </w:tcBorders>
            <w:shd w:val="clear" w:color="auto" w:fill="auto"/>
            <w:noWrap/>
            <w:vAlign w:val="center"/>
            <w:hideMark/>
          </w:tcPr>
          <w:p w14:paraId="6887958D"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0</w:t>
            </w:r>
          </w:p>
        </w:tc>
      </w:tr>
      <w:tr w:rsidR="00273688" w14:paraId="5E9B0FA6" w14:textId="77777777" w:rsidTr="0078591B">
        <w:trPr>
          <w:trHeight w:val="55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5C994FE2"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Contravencional de Jicaral (Materia Laboral)</w:t>
            </w:r>
          </w:p>
        </w:tc>
        <w:tc>
          <w:tcPr>
            <w:tcW w:w="1509" w:type="dxa"/>
            <w:tcBorders>
              <w:top w:val="nil"/>
              <w:left w:val="nil"/>
              <w:bottom w:val="single" w:sz="8" w:space="0" w:color="auto"/>
              <w:right w:val="single" w:sz="8" w:space="0" w:color="auto"/>
            </w:tcBorders>
            <w:shd w:val="clear" w:color="auto" w:fill="auto"/>
            <w:noWrap/>
            <w:vAlign w:val="center"/>
            <w:hideMark/>
          </w:tcPr>
          <w:p w14:paraId="009A6FD1"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4</w:t>
            </w:r>
          </w:p>
        </w:tc>
        <w:tc>
          <w:tcPr>
            <w:tcW w:w="1509" w:type="dxa"/>
            <w:tcBorders>
              <w:top w:val="nil"/>
              <w:left w:val="nil"/>
              <w:bottom w:val="single" w:sz="8" w:space="0" w:color="auto"/>
              <w:right w:val="single" w:sz="8" w:space="0" w:color="auto"/>
            </w:tcBorders>
            <w:shd w:val="clear" w:color="auto" w:fill="auto"/>
            <w:vAlign w:val="center"/>
            <w:hideMark/>
          </w:tcPr>
          <w:p w14:paraId="3FC048D1"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c>
          <w:tcPr>
            <w:tcW w:w="1706" w:type="dxa"/>
            <w:tcBorders>
              <w:top w:val="nil"/>
              <w:left w:val="nil"/>
              <w:bottom w:val="single" w:sz="8" w:space="0" w:color="auto"/>
              <w:right w:val="single" w:sz="8" w:space="0" w:color="auto"/>
            </w:tcBorders>
            <w:shd w:val="clear" w:color="auto" w:fill="auto"/>
            <w:noWrap/>
            <w:vAlign w:val="center"/>
            <w:hideMark/>
          </w:tcPr>
          <w:p w14:paraId="4EB653FD"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c>
          <w:tcPr>
            <w:tcW w:w="2376" w:type="dxa"/>
            <w:tcBorders>
              <w:top w:val="nil"/>
              <w:left w:val="nil"/>
              <w:bottom w:val="single" w:sz="8" w:space="0" w:color="auto"/>
              <w:right w:val="single" w:sz="8" w:space="0" w:color="auto"/>
            </w:tcBorders>
            <w:shd w:val="clear" w:color="auto" w:fill="auto"/>
            <w:noWrap/>
            <w:vAlign w:val="center"/>
            <w:hideMark/>
          </w:tcPr>
          <w:p w14:paraId="43C102F3"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0</w:t>
            </w:r>
          </w:p>
        </w:tc>
      </w:tr>
      <w:tr w:rsidR="00273688" w14:paraId="49482D98" w14:textId="77777777" w:rsidTr="0078591B">
        <w:trPr>
          <w:trHeight w:val="55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7DB4384E"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Contravencional de Carrillo (Materia Laboral)</w:t>
            </w:r>
          </w:p>
        </w:tc>
        <w:tc>
          <w:tcPr>
            <w:tcW w:w="1509" w:type="dxa"/>
            <w:tcBorders>
              <w:top w:val="nil"/>
              <w:left w:val="nil"/>
              <w:bottom w:val="single" w:sz="8" w:space="0" w:color="auto"/>
              <w:right w:val="single" w:sz="8" w:space="0" w:color="auto"/>
            </w:tcBorders>
            <w:shd w:val="clear" w:color="auto" w:fill="auto"/>
            <w:noWrap/>
            <w:vAlign w:val="center"/>
            <w:hideMark/>
          </w:tcPr>
          <w:p w14:paraId="05E102D9"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7</w:t>
            </w:r>
          </w:p>
        </w:tc>
        <w:tc>
          <w:tcPr>
            <w:tcW w:w="1509" w:type="dxa"/>
            <w:tcBorders>
              <w:top w:val="nil"/>
              <w:left w:val="nil"/>
              <w:bottom w:val="single" w:sz="8" w:space="0" w:color="auto"/>
              <w:right w:val="single" w:sz="8" w:space="0" w:color="auto"/>
            </w:tcBorders>
            <w:shd w:val="clear" w:color="000000" w:fill="D9D9D9"/>
            <w:noWrap/>
            <w:vAlign w:val="center"/>
            <w:hideMark/>
          </w:tcPr>
          <w:p w14:paraId="2436F1B6"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 </w:t>
            </w:r>
          </w:p>
        </w:tc>
        <w:tc>
          <w:tcPr>
            <w:tcW w:w="1706" w:type="dxa"/>
            <w:tcBorders>
              <w:top w:val="nil"/>
              <w:left w:val="nil"/>
              <w:bottom w:val="single" w:sz="8" w:space="0" w:color="auto"/>
              <w:right w:val="single" w:sz="8" w:space="0" w:color="auto"/>
            </w:tcBorders>
            <w:shd w:val="clear" w:color="auto" w:fill="auto"/>
            <w:noWrap/>
            <w:vAlign w:val="center"/>
            <w:hideMark/>
          </w:tcPr>
          <w:p w14:paraId="6AE39367"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2</w:t>
            </w:r>
          </w:p>
        </w:tc>
        <w:tc>
          <w:tcPr>
            <w:tcW w:w="2376" w:type="dxa"/>
            <w:tcBorders>
              <w:top w:val="nil"/>
              <w:left w:val="nil"/>
              <w:bottom w:val="single" w:sz="8" w:space="0" w:color="auto"/>
              <w:right w:val="single" w:sz="8" w:space="0" w:color="auto"/>
            </w:tcBorders>
            <w:shd w:val="clear" w:color="auto" w:fill="auto"/>
            <w:noWrap/>
            <w:vAlign w:val="center"/>
            <w:hideMark/>
          </w:tcPr>
          <w:p w14:paraId="379AD0C7"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0</w:t>
            </w:r>
          </w:p>
        </w:tc>
      </w:tr>
      <w:tr w:rsidR="00273688" w14:paraId="17F939CF" w14:textId="77777777" w:rsidTr="0078591B">
        <w:trPr>
          <w:trHeight w:val="55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710A0F1C"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Civil y Trabajo de Quepos (Materia Laboral)</w:t>
            </w:r>
          </w:p>
        </w:tc>
        <w:tc>
          <w:tcPr>
            <w:tcW w:w="1509" w:type="dxa"/>
            <w:tcBorders>
              <w:top w:val="nil"/>
              <w:left w:val="nil"/>
              <w:bottom w:val="single" w:sz="8" w:space="0" w:color="auto"/>
              <w:right w:val="single" w:sz="8" w:space="0" w:color="auto"/>
            </w:tcBorders>
            <w:shd w:val="clear" w:color="auto" w:fill="auto"/>
            <w:noWrap/>
            <w:vAlign w:val="center"/>
            <w:hideMark/>
          </w:tcPr>
          <w:p w14:paraId="29F29EC8"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8</w:t>
            </w:r>
          </w:p>
        </w:tc>
        <w:tc>
          <w:tcPr>
            <w:tcW w:w="1509" w:type="dxa"/>
            <w:tcBorders>
              <w:top w:val="nil"/>
              <w:left w:val="nil"/>
              <w:bottom w:val="single" w:sz="8" w:space="0" w:color="auto"/>
              <w:right w:val="single" w:sz="8" w:space="0" w:color="auto"/>
            </w:tcBorders>
            <w:shd w:val="clear" w:color="auto" w:fill="auto"/>
            <w:vAlign w:val="center"/>
            <w:hideMark/>
          </w:tcPr>
          <w:p w14:paraId="5BC23100"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12</w:t>
            </w:r>
          </w:p>
        </w:tc>
        <w:tc>
          <w:tcPr>
            <w:tcW w:w="1706" w:type="dxa"/>
            <w:tcBorders>
              <w:top w:val="nil"/>
              <w:left w:val="nil"/>
              <w:bottom w:val="single" w:sz="8" w:space="0" w:color="auto"/>
              <w:right w:val="single" w:sz="8" w:space="0" w:color="auto"/>
            </w:tcBorders>
            <w:shd w:val="clear" w:color="auto" w:fill="auto"/>
            <w:noWrap/>
            <w:vAlign w:val="center"/>
            <w:hideMark/>
          </w:tcPr>
          <w:p w14:paraId="43DEBEBE"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2</w:t>
            </w:r>
          </w:p>
        </w:tc>
        <w:tc>
          <w:tcPr>
            <w:tcW w:w="2376" w:type="dxa"/>
            <w:tcBorders>
              <w:top w:val="nil"/>
              <w:left w:val="nil"/>
              <w:bottom w:val="single" w:sz="8" w:space="0" w:color="auto"/>
              <w:right w:val="single" w:sz="8" w:space="0" w:color="auto"/>
            </w:tcBorders>
            <w:shd w:val="clear" w:color="auto" w:fill="auto"/>
            <w:noWrap/>
            <w:vAlign w:val="center"/>
            <w:hideMark/>
          </w:tcPr>
          <w:p w14:paraId="53484E86"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r>
      <w:tr w:rsidR="00273688" w14:paraId="5F587325" w14:textId="77777777" w:rsidTr="0078591B">
        <w:trPr>
          <w:trHeight w:val="55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4F2B667B"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Contravencional de Garabito (Materia Laboral)</w:t>
            </w:r>
          </w:p>
        </w:tc>
        <w:tc>
          <w:tcPr>
            <w:tcW w:w="1509" w:type="dxa"/>
            <w:tcBorders>
              <w:top w:val="nil"/>
              <w:left w:val="nil"/>
              <w:bottom w:val="single" w:sz="8" w:space="0" w:color="auto"/>
              <w:right w:val="single" w:sz="8" w:space="0" w:color="auto"/>
            </w:tcBorders>
            <w:shd w:val="clear" w:color="auto" w:fill="auto"/>
            <w:noWrap/>
            <w:vAlign w:val="center"/>
            <w:hideMark/>
          </w:tcPr>
          <w:p w14:paraId="4F0763EF"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15</w:t>
            </w:r>
          </w:p>
        </w:tc>
        <w:tc>
          <w:tcPr>
            <w:tcW w:w="1509" w:type="dxa"/>
            <w:tcBorders>
              <w:top w:val="nil"/>
              <w:left w:val="nil"/>
              <w:bottom w:val="single" w:sz="8" w:space="0" w:color="auto"/>
              <w:right w:val="single" w:sz="8" w:space="0" w:color="auto"/>
            </w:tcBorders>
            <w:shd w:val="clear" w:color="auto" w:fill="auto"/>
            <w:vAlign w:val="center"/>
            <w:hideMark/>
          </w:tcPr>
          <w:p w14:paraId="6991AD33"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5</w:t>
            </w:r>
          </w:p>
        </w:tc>
        <w:tc>
          <w:tcPr>
            <w:tcW w:w="1706" w:type="dxa"/>
            <w:tcBorders>
              <w:top w:val="nil"/>
              <w:left w:val="nil"/>
              <w:bottom w:val="single" w:sz="8" w:space="0" w:color="auto"/>
              <w:right w:val="single" w:sz="8" w:space="0" w:color="auto"/>
            </w:tcBorders>
            <w:shd w:val="clear" w:color="auto" w:fill="auto"/>
            <w:noWrap/>
            <w:vAlign w:val="center"/>
            <w:hideMark/>
          </w:tcPr>
          <w:p w14:paraId="14AE7484"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2</w:t>
            </w:r>
          </w:p>
        </w:tc>
        <w:tc>
          <w:tcPr>
            <w:tcW w:w="2376" w:type="dxa"/>
            <w:tcBorders>
              <w:top w:val="nil"/>
              <w:left w:val="nil"/>
              <w:bottom w:val="single" w:sz="8" w:space="0" w:color="auto"/>
              <w:right w:val="single" w:sz="8" w:space="0" w:color="auto"/>
            </w:tcBorders>
            <w:shd w:val="clear" w:color="auto" w:fill="auto"/>
            <w:noWrap/>
            <w:vAlign w:val="center"/>
            <w:hideMark/>
          </w:tcPr>
          <w:p w14:paraId="03B8B084"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r>
      <w:tr w:rsidR="00273688" w14:paraId="503E35E5" w14:textId="77777777" w:rsidTr="0078591B">
        <w:trPr>
          <w:trHeight w:val="55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5F463F50" w14:textId="6FC0865F"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 xml:space="preserve">Juzgado Contravencional de </w:t>
            </w:r>
            <w:r w:rsidR="00546A96">
              <w:rPr>
                <w:rFonts w:ascii="Book Antiqua" w:hAnsi="Book Antiqua" w:cs="Calibri"/>
                <w:color w:val="000000"/>
                <w:sz w:val="20"/>
                <w:szCs w:val="20"/>
              </w:rPr>
              <w:t>Cóbano</w:t>
            </w:r>
            <w:r>
              <w:rPr>
                <w:rFonts w:ascii="Book Antiqua" w:hAnsi="Book Antiqua" w:cs="Calibri"/>
                <w:color w:val="000000"/>
                <w:sz w:val="20"/>
                <w:szCs w:val="20"/>
              </w:rPr>
              <w:t xml:space="preserve"> (Materia Laboral)</w:t>
            </w:r>
          </w:p>
        </w:tc>
        <w:tc>
          <w:tcPr>
            <w:tcW w:w="1509" w:type="dxa"/>
            <w:tcBorders>
              <w:top w:val="nil"/>
              <w:left w:val="nil"/>
              <w:bottom w:val="single" w:sz="8" w:space="0" w:color="auto"/>
              <w:right w:val="single" w:sz="8" w:space="0" w:color="auto"/>
            </w:tcBorders>
            <w:shd w:val="clear" w:color="auto" w:fill="auto"/>
            <w:noWrap/>
            <w:vAlign w:val="center"/>
            <w:hideMark/>
          </w:tcPr>
          <w:p w14:paraId="24F7B6FB"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6</w:t>
            </w:r>
          </w:p>
        </w:tc>
        <w:tc>
          <w:tcPr>
            <w:tcW w:w="1509" w:type="dxa"/>
            <w:tcBorders>
              <w:top w:val="nil"/>
              <w:left w:val="nil"/>
              <w:bottom w:val="single" w:sz="8" w:space="0" w:color="auto"/>
              <w:right w:val="single" w:sz="8" w:space="0" w:color="auto"/>
            </w:tcBorders>
            <w:shd w:val="clear" w:color="auto" w:fill="auto"/>
            <w:vAlign w:val="center"/>
            <w:hideMark/>
          </w:tcPr>
          <w:p w14:paraId="4E3389A2"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c>
          <w:tcPr>
            <w:tcW w:w="1706" w:type="dxa"/>
            <w:tcBorders>
              <w:top w:val="nil"/>
              <w:left w:val="nil"/>
              <w:bottom w:val="single" w:sz="8" w:space="0" w:color="auto"/>
              <w:right w:val="single" w:sz="8" w:space="0" w:color="auto"/>
            </w:tcBorders>
            <w:shd w:val="clear" w:color="auto" w:fill="auto"/>
            <w:noWrap/>
            <w:vAlign w:val="center"/>
            <w:hideMark/>
          </w:tcPr>
          <w:p w14:paraId="2A33EC83"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c>
          <w:tcPr>
            <w:tcW w:w="2376" w:type="dxa"/>
            <w:tcBorders>
              <w:top w:val="nil"/>
              <w:left w:val="nil"/>
              <w:bottom w:val="single" w:sz="8" w:space="0" w:color="auto"/>
              <w:right w:val="single" w:sz="8" w:space="0" w:color="auto"/>
            </w:tcBorders>
            <w:shd w:val="clear" w:color="auto" w:fill="auto"/>
            <w:noWrap/>
            <w:vAlign w:val="center"/>
            <w:hideMark/>
          </w:tcPr>
          <w:p w14:paraId="25051D35"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0</w:t>
            </w:r>
          </w:p>
        </w:tc>
      </w:tr>
      <w:tr w:rsidR="00273688" w14:paraId="29E94AA4" w14:textId="77777777" w:rsidTr="0078591B">
        <w:trPr>
          <w:trHeight w:val="55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7DA68281"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Contravencional de Monteverde (Materia Laboral)</w:t>
            </w:r>
          </w:p>
        </w:tc>
        <w:tc>
          <w:tcPr>
            <w:tcW w:w="1509" w:type="dxa"/>
            <w:tcBorders>
              <w:top w:val="nil"/>
              <w:left w:val="nil"/>
              <w:bottom w:val="single" w:sz="8" w:space="0" w:color="auto"/>
              <w:right w:val="single" w:sz="8" w:space="0" w:color="auto"/>
            </w:tcBorders>
            <w:shd w:val="clear" w:color="auto" w:fill="auto"/>
            <w:noWrap/>
            <w:vAlign w:val="center"/>
            <w:hideMark/>
          </w:tcPr>
          <w:p w14:paraId="77E999C7"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c>
          <w:tcPr>
            <w:tcW w:w="1509" w:type="dxa"/>
            <w:tcBorders>
              <w:top w:val="nil"/>
              <w:left w:val="nil"/>
              <w:bottom w:val="single" w:sz="8" w:space="0" w:color="auto"/>
              <w:right w:val="single" w:sz="8" w:space="0" w:color="auto"/>
            </w:tcBorders>
            <w:shd w:val="clear" w:color="000000" w:fill="D9D9D9"/>
            <w:noWrap/>
            <w:vAlign w:val="center"/>
            <w:hideMark/>
          </w:tcPr>
          <w:p w14:paraId="57BD5E81"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 </w:t>
            </w:r>
          </w:p>
        </w:tc>
        <w:tc>
          <w:tcPr>
            <w:tcW w:w="1706" w:type="dxa"/>
            <w:tcBorders>
              <w:top w:val="nil"/>
              <w:left w:val="nil"/>
              <w:bottom w:val="single" w:sz="8" w:space="0" w:color="auto"/>
              <w:right w:val="single" w:sz="8" w:space="0" w:color="auto"/>
            </w:tcBorders>
            <w:shd w:val="clear" w:color="auto" w:fill="auto"/>
            <w:noWrap/>
            <w:vAlign w:val="center"/>
            <w:hideMark/>
          </w:tcPr>
          <w:p w14:paraId="16DF5468"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c>
          <w:tcPr>
            <w:tcW w:w="2376" w:type="dxa"/>
            <w:tcBorders>
              <w:top w:val="nil"/>
              <w:left w:val="nil"/>
              <w:bottom w:val="single" w:sz="8" w:space="0" w:color="auto"/>
              <w:right w:val="single" w:sz="8" w:space="0" w:color="auto"/>
            </w:tcBorders>
            <w:shd w:val="clear" w:color="auto" w:fill="auto"/>
            <w:noWrap/>
            <w:vAlign w:val="center"/>
            <w:hideMark/>
          </w:tcPr>
          <w:p w14:paraId="10B5CF95"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0</w:t>
            </w:r>
          </w:p>
        </w:tc>
      </w:tr>
      <w:tr w:rsidR="00273688" w14:paraId="2063A2A4" w14:textId="77777777" w:rsidTr="0078591B">
        <w:trPr>
          <w:trHeight w:val="55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75E1424D"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Contravencional de Santa Ana (Materia Laboral)</w:t>
            </w:r>
          </w:p>
        </w:tc>
        <w:tc>
          <w:tcPr>
            <w:tcW w:w="1509" w:type="dxa"/>
            <w:tcBorders>
              <w:top w:val="nil"/>
              <w:left w:val="nil"/>
              <w:bottom w:val="single" w:sz="8" w:space="0" w:color="auto"/>
              <w:right w:val="single" w:sz="8" w:space="0" w:color="auto"/>
            </w:tcBorders>
            <w:shd w:val="clear" w:color="auto" w:fill="auto"/>
            <w:noWrap/>
            <w:vAlign w:val="center"/>
            <w:hideMark/>
          </w:tcPr>
          <w:p w14:paraId="5DB9842C"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c>
          <w:tcPr>
            <w:tcW w:w="1509" w:type="dxa"/>
            <w:tcBorders>
              <w:top w:val="nil"/>
              <w:left w:val="nil"/>
              <w:bottom w:val="single" w:sz="8" w:space="0" w:color="auto"/>
              <w:right w:val="single" w:sz="8" w:space="0" w:color="auto"/>
            </w:tcBorders>
            <w:shd w:val="clear" w:color="000000" w:fill="D9D9D9"/>
            <w:noWrap/>
            <w:vAlign w:val="center"/>
            <w:hideMark/>
          </w:tcPr>
          <w:p w14:paraId="31108418"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 </w:t>
            </w:r>
          </w:p>
        </w:tc>
        <w:tc>
          <w:tcPr>
            <w:tcW w:w="1706" w:type="dxa"/>
            <w:tcBorders>
              <w:top w:val="nil"/>
              <w:left w:val="nil"/>
              <w:bottom w:val="single" w:sz="8" w:space="0" w:color="auto"/>
              <w:right w:val="single" w:sz="8" w:space="0" w:color="auto"/>
            </w:tcBorders>
            <w:shd w:val="clear" w:color="auto" w:fill="auto"/>
            <w:noWrap/>
            <w:vAlign w:val="center"/>
            <w:hideMark/>
          </w:tcPr>
          <w:p w14:paraId="61A86D13"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3</w:t>
            </w:r>
          </w:p>
        </w:tc>
        <w:tc>
          <w:tcPr>
            <w:tcW w:w="2376" w:type="dxa"/>
            <w:tcBorders>
              <w:top w:val="nil"/>
              <w:left w:val="nil"/>
              <w:bottom w:val="single" w:sz="8" w:space="0" w:color="auto"/>
              <w:right w:val="single" w:sz="8" w:space="0" w:color="auto"/>
            </w:tcBorders>
            <w:shd w:val="clear" w:color="auto" w:fill="auto"/>
            <w:noWrap/>
            <w:vAlign w:val="center"/>
            <w:hideMark/>
          </w:tcPr>
          <w:p w14:paraId="156D625F"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0</w:t>
            </w:r>
          </w:p>
        </w:tc>
      </w:tr>
      <w:tr w:rsidR="00273688" w14:paraId="2FC504C5" w14:textId="77777777" w:rsidTr="0078591B">
        <w:trPr>
          <w:trHeight w:val="55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29633609"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Contravencional de Escazú (Materia Laboral)</w:t>
            </w:r>
          </w:p>
        </w:tc>
        <w:tc>
          <w:tcPr>
            <w:tcW w:w="1509" w:type="dxa"/>
            <w:tcBorders>
              <w:top w:val="nil"/>
              <w:left w:val="nil"/>
              <w:bottom w:val="single" w:sz="8" w:space="0" w:color="auto"/>
              <w:right w:val="single" w:sz="8" w:space="0" w:color="auto"/>
            </w:tcBorders>
            <w:shd w:val="clear" w:color="000000" w:fill="D9D9D9"/>
            <w:noWrap/>
            <w:vAlign w:val="center"/>
            <w:hideMark/>
          </w:tcPr>
          <w:p w14:paraId="5E1CC38C"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 </w:t>
            </w:r>
          </w:p>
        </w:tc>
        <w:tc>
          <w:tcPr>
            <w:tcW w:w="1509" w:type="dxa"/>
            <w:tcBorders>
              <w:top w:val="nil"/>
              <w:left w:val="nil"/>
              <w:bottom w:val="single" w:sz="8" w:space="0" w:color="auto"/>
              <w:right w:val="single" w:sz="8" w:space="0" w:color="auto"/>
            </w:tcBorders>
            <w:shd w:val="clear" w:color="auto" w:fill="auto"/>
            <w:vAlign w:val="center"/>
            <w:hideMark/>
          </w:tcPr>
          <w:p w14:paraId="1086A841"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6</w:t>
            </w:r>
          </w:p>
        </w:tc>
        <w:tc>
          <w:tcPr>
            <w:tcW w:w="1706" w:type="dxa"/>
            <w:tcBorders>
              <w:top w:val="nil"/>
              <w:left w:val="nil"/>
              <w:bottom w:val="single" w:sz="8" w:space="0" w:color="auto"/>
              <w:right w:val="single" w:sz="8" w:space="0" w:color="auto"/>
            </w:tcBorders>
            <w:shd w:val="clear" w:color="auto" w:fill="auto"/>
            <w:noWrap/>
            <w:vAlign w:val="center"/>
            <w:hideMark/>
          </w:tcPr>
          <w:p w14:paraId="18F189A7"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c>
          <w:tcPr>
            <w:tcW w:w="2376" w:type="dxa"/>
            <w:tcBorders>
              <w:top w:val="nil"/>
              <w:left w:val="nil"/>
              <w:bottom w:val="single" w:sz="8" w:space="0" w:color="auto"/>
              <w:right w:val="single" w:sz="8" w:space="0" w:color="auto"/>
            </w:tcBorders>
            <w:shd w:val="clear" w:color="auto" w:fill="auto"/>
            <w:noWrap/>
            <w:vAlign w:val="center"/>
            <w:hideMark/>
          </w:tcPr>
          <w:p w14:paraId="053A7C73"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0</w:t>
            </w:r>
          </w:p>
        </w:tc>
      </w:tr>
      <w:tr w:rsidR="00273688" w14:paraId="464A74F3" w14:textId="77777777" w:rsidTr="0078591B">
        <w:trPr>
          <w:trHeight w:val="55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3454CDDD"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Contravencional de Quepos (Materia Laboral)</w:t>
            </w:r>
          </w:p>
        </w:tc>
        <w:tc>
          <w:tcPr>
            <w:tcW w:w="1509" w:type="dxa"/>
            <w:tcBorders>
              <w:top w:val="nil"/>
              <w:left w:val="nil"/>
              <w:bottom w:val="single" w:sz="8" w:space="0" w:color="auto"/>
              <w:right w:val="single" w:sz="8" w:space="0" w:color="auto"/>
            </w:tcBorders>
            <w:shd w:val="clear" w:color="auto" w:fill="auto"/>
            <w:noWrap/>
            <w:vAlign w:val="center"/>
            <w:hideMark/>
          </w:tcPr>
          <w:p w14:paraId="346A5806"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7</w:t>
            </w:r>
          </w:p>
        </w:tc>
        <w:tc>
          <w:tcPr>
            <w:tcW w:w="1509" w:type="dxa"/>
            <w:tcBorders>
              <w:top w:val="nil"/>
              <w:left w:val="nil"/>
              <w:bottom w:val="single" w:sz="8" w:space="0" w:color="auto"/>
              <w:right w:val="single" w:sz="8" w:space="0" w:color="auto"/>
            </w:tcBorders>
            <w:shd w:val="clear" w:color="auto" w:fill="auto"/>
            <w:vAlign w:val="center"/>
            <w:hideMark/>
          </w:tcPr>
          <w:p w14:paraId="6EBFB59E"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4</w:t>
            </w:r>
          </w:p>
        </w:tc>
        <w:tc>
          <w:tcPr>
            <w:tcW w:w="1706" w:type="dxa"/>
            <w:tcBorders>
              <w:top w:val="nil"/>
              <w:left w:val="nil"/>
              <w:bottom w:val="single" w:sz="8" w:space="0" w:color="auto"/>
              <w:right w:val="single" w:sz="8" w:space="0" w:color="auto"/>
            </w:tcBorders>
            <w:shd w:val="clear" w:color="auto" w:fill="auto"/>
            <w:noWrap/>
            <w:vAlign w:val="center"/>
            <w:hideMark/>
          </w:tcPr>
          <w:p w14:paraId="4BA76DA0"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2</w:t>
            </w:r>
          </w:p>
        </w:tc>
        <w:tc>
          <w:tcPr>
            <w:tcW w:w="2376" w:type="dxa"/>
            <w:tcBorders>
              <w:top w:val="nil"/>
              <w:left w:val="nil"/>
              <w:bottom w:val="single" w:sz="8" w:space="0" w:color="auto"/>
              <w:right w:val="single" w:sz="8" w:space="0" w:color="auto"/>
            </w:tcBorders>
            <w:shd w:val="clear" w:color="auto" w:fill="auto"/>
            <w:noWrap/>
            <w:vAlign w:val="center"/>
            <w:hideMark/>
          </w:tcPr>
          <w:p w14:paraId="71257D72"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0</w:t>
            </w:r>
          </w:p>
        </w:tc>
      </w:tr>
      <w:tr w:rsidR="00273688" w14:paraId="4ED9EFDC" w14:textId="77777777" w:rsidTr="0078591B">
        <w:trPr>
          <w:trHeight w:val="55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317575E8"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Contravencional de Parrita (Materia Laboral)</w:t>
            </w:r>
          </w:p>
        </w:tc>
        <w:tc>
          <w:tcPr>
            <w:tcW w:w="1509" w:type="dxa"/>
            <w:tcBorders>
              <w:top w:val="nil"/>
              <w:left w:val="nil"/>
              <w:bottom w:val="single" w:sz="8" w:space="0" w:color="auto"/>
              <w:right w:val="single" w:sz="8" w:space="0" w:color="auto"/>
            </w:tcBorders>
            <w:shd w:val="clear" w:color="auto" w:fill="auto"/>
            <w:noWrap/>
            <w:vAlign w:val="center"/>
            <w:hideMark/>
          </w:tcPr>
          <w:p w14:paraId="023900C7"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c>
          <w:tcPr>
            <w:tcW w:w="1509" w:type="dxa"/>
            <w:tcBorders>
              <w:top w:val="nil"/>
              <w:left w:val="nil"/>
              <w:bottom w:val="single" w:sz="8" w:space="0" w:color="auto"/>
              <w:right w:val="single" w:sz="8" w:space="0" w:color="auto"/>
            </w:tcBorders>
            <w:shd w:val="clear" w:color="000000" w:fill="D9D9D9"/>
            <w:noWrap/>
            <w:vAlign w:val="center"/>
            <w:hideMark/>
          </w:tcPr>
          <w:p w14:paraId="5FDF8E4F"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 </w:t>
            </w:r>
          </w:p>
        </w:tc>
        <w:tc>
          <w:tcPr>
            <w:tcW w:w="1706" w:type="dxa"/>
            <w:tcBorders>
              <w:top w:val="nil"/>
              <w:left w:val="nil"/>
              <w:bottom w:val="single" w:sz="8" w:space="0" w:color="auto"/>
              <w:right w:val="single" w:sz="8" w:space="0" w:color="auto"/>
            </w:tcBorders>
            <w:shd w:val="clear" w:color="auto" w:fill="auto"/>
            <w:noWrap/>
            <w:vAlign w:val="center"/>
            <w:hideMark/>
          </w:tcPr>
          <w:p w14:paraId="1E635980"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c>
          <w:tcPr>
            <w:tcW w:w="2376" w:type="dxa"/>
            <w:tcBorders>
              <w:top w:val="nil"/>
              <w:left w:val="nil"/>
              <w:bottom w:val="single" w:sz="8" w:space="0" w:color="auto"/>
              <w:right w:val="single" w:sz="8" w:space="0" w:color="auto"/>
            </w:tcBorders>
            <w:shd w:val="clear" w:color="auto" w:fill="auto"/>
            <w:noWrap/>
            <w:vAlign w:val="center"/>
            <w:hideMark/>
          </w:tcPr>
          <w:p w14:paraId="646D4416"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0</w:t>
            </w:r>
          </w:p>
        </w:tc>
      </w:tr>
      <w:tr w:rsidR="00273688" w14:paraId="21940B75" w14:textId="77777777" w:rsidTr="0078591B">
        <w:trPr>
          <w:trHeight w:val="555"/>
        </w:trPr>
        <w:tc>
          <w:tcPr>
            <w:tcW w:w="3959" w:type="dxa"/>
            <w:tcBorders>
              <w:top w:val="nil"/>
              <w:left w:val="single" w:sz="8" w:space="0" w:color="auto"/>
              <w:bottom w:val="single" w:sz="8" w:space="0" w:color="auto"/>
              <w:right w:val="single" w:sz="8" w:space="0" w:color="auto"/>
            </w:tcBorders>
            <w:shd w:val="clear" w:color="auto" w:fill="auto"/>
            <w:noWrap/>
            <w:vAlign w:val="center"/>
            <w:hideMark/>
          </w:tcPr>
          <w:p w14:paraId="19D3AC08" w14:textId="77777777" w:rsidR="00273688" w:rsidRDefault="00273688">
            <w:pPr>
              <w:jc w:val="both"/>
              <w:rPr>
                <w:rFonts w:ascii="Book Antiqua" w:hAnsi="Book Antiqua" w:cs="Calibri"/>
                <w:color w:val="000000"/>
                <w:sz w:val="20"/>
                <w:szCs w:val="20"/>
              </w:rPr>
            </w:pPr>
            <w:r>
              <w:rPr>
                <w:rFonts w:ascii="Book Antiqua" w:hAnsi="Book Antiqua" w:cs="Calibri"/>
                <w:color w:val="000000"/>
                <w:sz w:val="20"/>
                <w:szCs w:val="20"/>
              </w:rPr>
              <w:t>Juzgado Contravencional de Cañas (Materia Laboral)</w:t>
            </w:r>
          </w:p>
        </w:tc>
        <w:tc>
          <w:tcPr>
            <w:tcW w:w="1509" w:type="dxa"/>
            <w:tcBorders>
              <w:top w:val="nil"/>
              <w:left w:val="nil"/>
              <w:bottom w:val="single" w:sz="8" w:space="0" w:color="auto"/>
              <w:right w:val="single" w:sz="8" w:space="0" w:color="auto"/>
            </w:tcBorders>
            <w:shd w:val="clear" w:color="auto" w:fill="auto"/>
            <w:noWrap/>
            <w:vAlign w:val="center"/>
            <w:hideMark/>
          </w:tcPr>
          <w:p w14:paraId="687B71F7"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3</w:t>
            </w:r>
          </w:p>
        </w:tc>
        <w:tc>
          <w:tcPr>
            <w:tcW w:w="1509" w:type="dxa"/>
            <w:tcBorders>
              <w:top w:val="nil"/>
              <w:left w:val="nil"/>
              <w:bottom w:val="single" w:sz="8" w:space="0" w:color="auto"/>
              <w:right w:val="single" w:sz="8" w:space="0" w:color="auto"/>
            </w:tcBorders>
            <w:shd w:val="clear" w:color="auto" w:fill="auto"/>
            <w:vAlign w:val="center"/>
            <w:hideMark/>
          </w:tcPr>
          <w:p w14:paraId="62D0005F"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1</w:t>
            </w:r>
          </w:p>
        </w:tc>
        <w:tc>
          <w:tcPr>
            <w:tcW w:w="1706" w:type="dxa"/>
            <w:tcBorders>
              <w:top w:val="nil"/>
              <w:left w:val="nil"/>
              <w:bottom w:val="single" w:sz="8" w:space="0" w:color="auto"/>
              <w:right w:val="single" w:sz="8" w:space="0" w:color="auto"/>
            </w:tcBorders>
            <w:shd w:val="clear" w:color="auto" w:fill="auto"/>
            <w:noWrap/>
            <w:vAlign w:val="center"/>
            <w:hideMark/>
          </w:tcPr>
          <w:p w14:paraId="60AB2F13"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2</w:t>
            </w:r>
          </w:p>
        </w:tc>
        <w:tc>
          <w:tcPr>
            <w:tcW w:w="2376" w:type="dxa"/>
            <w:tcBorders>
              <w:top w:val="nil"/>
              <w:left w:val="nil"/>
              <w:bottom w:val="single" w:sz="8" w:space="0" w:color="auto"/>
              <w:right w:val="single" w:sz="8" w:space="0" w:color="auto"/>
            </w:tcBorders>
            <w:shd w:val="clear" w:color="auto" w:fill="auto"/>
            <w:noWrap/>
            <w:vAlign w:val="center"/>
            <w:hideMark/>
          </w:tcPr>
          <w:p w14:paraId="2239E1B1" w14:textId="77777777" w:rsidR="00273688" w:rsidRDefault="00273688">
            <w:pPr>
              <w:jc w:val="center"/>
              <w:rPr>
                <w:rFonts w:ascii="Book Antiqua" w:hAnsi="Book Antiqua" w:cs="Calibri"/>
                <w:color w:val="000000"/>
                <w:sz w:val="20"/>
                <w:szCs w:val="20"/>
              </w:rPr>
            </w:pPr>
            <w:r>
              <w:rPr>
                <w:rFonts w:ascii="Book Antiqua" w:hAnsi="Book Antiqua" w:cs="Calibri"/>
                <w:color w:val="000000"/>
                <w:sz w:val="20"/>
                <w:szCs w:val="20"/>
              </w:rPr>
              <w:t>0</w:t>
            </w:r>
          </w:p>
        </w:tc>
      </w:tr>
      <w:tr w:rsidR="00273688" w14:paraId="2789FC50" w14:textId="77777777" w:rsidTr="0078591B">
        <w:trPr>
          <w:trHeight w:val="315"/>
        </w:trPr>
        <w:tc>
          <w:tcPr>
            <w:tcW w:w="3959" w:type="dxa"/>
            <w:tcBorders>
              <w:top w:val="nil"/>
              <w:left w:val="single" w:sz="8" w:space="0" w:color="auto"/>
              <w:bottom w:val="single" w:sz="8" w:space="0" w:color="auto"/>
              <w:right w:val="single" w:sz="8" w:space="0" w:color="FFFFFF"/>
            </w:tcBorders>
            <w:shd w:val="clear" w:color="000000" w:fill="1F4E78"/>
            <w:noWrap/>
            <w:vAlign w:val="center"/>
            <w:hideMark/>
          </w:tcPr>
          <w:p w14:paraId="47885E45" w14:textId="77777777" w:rsidR="00273688" w:rsidRDefault="00273688">
            <w:pPr>
              <w:jc w:val="center"/>
              <w:rPr>
                <w:rFonts w:ascii="Book Antiqua" w:hAnsi="Book Antiqua" w:cs="Calibri"/>
                <w:b/>
                <w:bCs/>
                <w:color w:val="FFFFFF"/>
                <w:sz w:val="20"/>
                <w:szCs w:val="20"/>
              </w:rPr>
            </w:pPr>
            <w:r>
              <w:rPr>
                <w:rFonts w:ascii="Book Antiqua" w:hAnsi="Book Antiqua" w:cs="Calibri"/>
                <w:b/>
                <w:bCs/>
                <w:color w:val="FFFFFF"/>
                <w:sz w:val="20"/>
                <w:szCs w:val="20"/>
              </w:rPr>
              <w:t>Total</w:t>
            </w:r>
          </w:p>
        </w:tc>
        <w:tc>
          <w:tcPr>
            <w:tcW w:w="1509" w:type="dxa"/>
            <w:tcBorders>
              <w:top w:val="nil"/>
              <w:left w:val="nil"/>
              <w:bottom w:val="single" w:sz="8" w:space="0" w:color="auto"/>
              <w:right w:val="single" w:sz="8" w:space="0" w:color="FFFFFF"/>
            </w:tcBorders>
            <w:shd w:val="clear" w:color="000000" w:fill="1F4E78"/>
            <w:noWrap/>
            <w:vAlign w:val="center"/>
            <w:hideMark/>
          </w:tcPr>
          <w:p w14:paraId="559563F1" w14:textId="77777777" w:rsidR="00273688" w:rsidRDefault="00273688">
            <w:pPr>
              <w:jc w:val="center"/>
              <w:rPr>
                <w:rFonts w:ascii="Book Antiqua" w:hAnsi="Book Antiqua" w:cs="Calibri"/>
                <w:b/>
                <w:bCs/>
                <w:color w:val="FFFFFF"/>
                <w:sz w:val="20"/>
                <w:szCs w:val="20"/>
              </w:rPr>
            </w:pPr>
            <w:r>
              <w:rPr>
                <w:rFonts w:ascii="Book Antiqua" w:hAnsi="Book Antiqua" w:cs="Calibri"/>
                <w:b/>
                <w:bCs/>
                <w:color w:val="FFFFFF"/>
                <w:sz w:val="20"/>
                <w:szCs w:val="20"/>
              </w:rPr>
              <w:t>5639</w:t>
            </w:r>
          </w:p>
        </w:tc>
        <w:tc>
          <w:tcPr>
            <w:tcW w:w="1509" w:type="dxa"/>
            <w:tcBorders>
              <w:top w:val="nil"/>
              <w:left w:val="nil"/>
              <w:bottom w:val="single" w:sz="8" w:space="0" w:color="auto"/>
              <w:right w:val="single" w:sz="8" w:space="0" w:color="FFFFFF"/>
            </w:tcBorders>
            <w:shd w:val="clear" w:color="000000" w:fill="1F4E78"/>
            <w:noWrap/>
            <w:vAlign w:val="center"/>
            <w:hideMark/>
          </w:tcPr>
          <w:p w14:paraId="5F27FD73" w14:textId="77777777" w:rsidR="00273688" w:rsidRDefault="00273688">
            <w:pPr>
              <w:jc w:val="center"/>
              <w:rPr>
                <w:rFonts w:ascii="Book Antiqua" w:hAnsi="Book Antiqua" w:cs="Calibri"/>
                <w:b/>
                <w:bCs/>
                <w:color w:val="FFFFFF"/>
                <w:sz w:val="20"/>
                <w:szCs w:val="20"/>
              </w:rPr>
            </w:pPr>
            <w:r>
              <w:rPr>
                <w:rFonts w:ascii="Book Antiqua" w:hAnsi="Book Antiqua" w:cs="Calibri"/>
                <w:b/>
                <w:bCs/>
                <w:color w:val="FFFFFF"/>
                <w:sz w:val="20"/>
                <w:szCs w:val="20"/>
              </w:rPr>
              <w:t>1351</w:t>
            </w:r>
          </w:p>
        </w:tc>
        <w:tc>
          <w:tcPr>
            <w:tcW w:w="1706" w:type="dxa"/>
            <w:tcBorders>
              <w:top w:val="nil"/>
              <w:left w:val="nil"/>
              <w:bottom w:val="single" w:sz="8" w:space="0" w:color="auto"/>
              <w:right w:val="single" w:sz="8" w:space="0" w:color="FFFFFF"/>
            </w:tcBorders>
            <w:shd w:val="clear" w:color="000000" w:fill="1F4E78"/>
            <w:noWrap/>
            <w:vAlign w:val="center"/>
            <w:hideMark/>
          </w:tcPr>
          <w:p w14:paraId="1C330A02" w14:textId="77777777" w:rsidR="00273688" w:rsidRDefault="00273688">
            <w:pPr>
              <w:jc w:val="center"/>
              <w:rPr>
                <w:rFonts w:ascii="Book Antiqua" w:hAnsi="Book Antiqua" w:cs="Calibri"/>
                <w:b/>
                <w:bCs/>
                <w:color w:val="FFFFFF"/>
                <w:sz w:val="20"/>
                <w:szCs w:val="20"/>
              </w:rPr>
            </w:pPr>
            <w:r>
              <w:rPr>
                <w:rFonts w:ascii="Book Antiqua" w:hAnsi="Book Antiqua" w:cs="Calibri"/>
                <w:b/>
                <w:bCs/>
                <w:color w:val="FFFFFF"/>
                <w:sz w:val="20"/>
                <w:szCs w:val="20"/>
              </w:rPr>
              <w:t>134</w:t>
            </w:r>
          </w:p>
        </w:tc>
        <w:tc>
          <w:tcPr>
            <w:tcW w:w="2376" w:type="dxa"/>
            <w:tcBorders>
              <w:top w:val="nil"/>
              <w:left w:val="nil"/>
              <w:bottom w:val="single" w:sz="8" w:space="0" w:color="auto"/>
              <w:right w:val="single" w:sz="8" w:space="0" w:color="auto"/>
            </w:tcBorders>
            <w:shd w:val="clear" w:color="000000" w:fill="1F4E78"/>
            <w:noWrap/>
            <w:vAlign w:val="center"/>
            <w:hideMark/>
          </w:tcPr>
          <w:p w14:paraId="6D13B169" w14:textId="77777777" w:rsidR="00273688" w:rsidRDefault="00273688">
            <w:pPr>
              <w:rPr>
                <w:rFonts w:ascii="Book Antiqua" w:hAnsi="Book Antiqua" w:cs="Calibri"/>
                <w:b/>
                <w:bCs/>
                <w:color w:val="FFFFFF"/>
                <w:sz w:val="20"/>
                <w:szCs w:val="20"/>
              </w:rPr>
            </w:pPr>
            <w:r>
              <w:rPr>
                <w:rFonts w:ascii="Book Antiqua" w:hAnsi="Book Antiqua" w:cs="Calibri"/>
                <w:b/>
                <w:bCs/>
                <w:color w:val="FFFFFF"/>
                <w:sz w:val="20"/>
                <w:szCs w:val="20"/>
              </w:rPr>
              <w:t> </w:t>
            </w:r>
          </w:p>
        </w:tc>
      </w:tr>
      <w:tr w:rsidR="00273688" w14:paraId="176EE9F8" w14:textId="77777777" w:rsidTr="0078591B">
        <w:trPr>
          <w:trHeight w:val="315"/>
        </w:trPr>
        <w:tc>
          <w:tcPr>
            <w:tcW w:w="3959" w:type="dxa"/>
            <w:tcBorders>
              <w:top w:val="nil"/>
              <w:left w:val="single" w:sz="8" w:space="0" w:color="auto"/>
              <w:bottom w:val="single" w:sz="8" w:space="0" w:color="auto"/>
              <w:right w:val="single" w:sz="8" w:space="0" w:color="FFFFFF"/>
            </w:tcBorders>
            <w:shd w:val="clear" w:color="000000" w:fill="1F4E78"/>
            <w:noWrap/>
            <w:vAlign w:val="center"/>
            <w:hideMark/>
          </w:tcPr>
          <w:p w14:paraId="73A14394" w14:textId="77777777" w:rsidR="00273688" w:rsidRDefault="00273688">
            <w:pPr>
              <w:jc w:val="center"/>
              <w:rPr>
                <w:rFonts w:ascii="Book Antiqua" w:hAnsi="Book Antiqua" w:cs="Calibri"/>
                <w:b/>
                <w:bCs/>
                <w:color w:val="FFFFFF"/>
                <w:sz w:val="20"/>
                <w:szCs w:val="20"/>
              </w:rPr>
            </w:pPr>
            <w:r>
              <w:rPr>
                <w:rFonts w:ascii="Book Antiqua" w:hAnsi="Book Antiqua" w:cs="Calibri"/>
                <w:b/>
                <w:bCs/>
                <w:color w:val="FFFFFF"/>
                <w:sz w:val="20"/>
                <w:szCs w:val="20"/>
              </w:rPr>
              <w:t>Promedio</w:t>
            </w:r>
          </w:p>
        </w:tc>
        <w:tc>
          <w:tcPr>
            <w:tcW w:w="1509" w:type="dxa"/>
            <w:tcBorders>
              <w:top w:val="nil"/>
              <w:left w:val="nil"/>
              <w:bottom w:val="single" w:sz="8" w:space="0" w:color="auto"/>
              <w:right w:val="single" w:sz="8" w:space="0" w:color="FFFFFF"/>
            </w:tcBorders>
            <w:shd w:val="clear" w:color="000000" w:fill="1F4E78"/>
            <w:noWrap/>
            <w:vAlign w:val="center"/>
            <w:hideMark/>
          </w:tcPr>
          <w:p w14:paraId="0CAA7FA7" w14:textId="77777777" w:rsidR="00273688" w:rsidRDefault="00273688">
            <w:pPr>
              <w:jc w:val="center"/>
              <w:rPr>
                <w:rFonts w:ascii="Book Antiqua" w:hAnsi="Book Antiqua" w:cs="Calibri"/>
                <w:b/>
                <w:bCs/>
                <w:color w:val="FFFFFF"/>
                <w:sz w:val="20"/>
                <w:szCs w:val="20"/>
              </w:rPr>
            </w:pPr>
            <w:r>
              <w:rPr>
                <w:rFonts w:ascii="Book Antiqua" w:hAnsi="Book Antiqua" w:cs="Calibri"/>
                <w:b/>
                <w:bCs/>
                <w:color w:val="FFFFFF"/>
                <w:sz w:val="20"/>
                <w:szCs w:val="20"/>
              </w:rPr>
              <w:t> </w:t>
            </w:r>
          </w:p>
        </w:tc>
        <w:tc>
          <w:tcPr>
            <w:tcW w:w="1509" w:type="dxa"/>
            <w:tcBorders>
              <w:top w:val="nil"/>
              <w:left w:val="nil"/>
              <w:bottom w:val="single" w:sz="8" w:space="0" w:color="auto"/>
              <w:right w:val="single" w:sz="8" w:space="0" w:color="FFFFFF"/>
            </w:tcBorders>
            <w:shd w:val="clear" w:color="000000" w:fill="1F4E78"/>
            <w:noWrap/>
            <w:vAlign w:val="center"/>
            <w:hideMark/>
          </w:tcPr>
          <w:p w14:paraId="03EFD8F4" w14:textId="77777777" w:rsidR="00273688" w:rsidRDefault="00273688">
            <w:pPr>
              <w:jc w:val="center"/>
              <w:rPr>
                <w:rFonts w:ascii="Book Antiqua" w:hAnsi="Book Antiqua" w:cs="Calibri"/>
                <w:b/>
                <w:bCs/>
                <w:color w:val="FFFFFF"/>
                <w:sz w:val="20"/>
                <w:szCs w:val="20"/>
              </w:rPr>
            </w:pPr>
            <w:r>
              <w:rPr>
                <w:rFonts w:ascii="Book Antiqua" w:hAnsi="Book Antiqua" w:cs="Calibri"/>
                <w:b/>
                <w:bCs/>
                <w:color w:val="FFFFFF"/>
                <w:sz w:val="20"/>
                <w:szCs w:val="20"/>
              </w:rPr>
              <w:t> </w:t>
            </w:r>
          </w:p>
        </w:tc>
        <w:tc>
          <w:tcPr>
            <w:tcW w:w="1706" w:type="dxa"/>
            <w:tcBorders>
              <w:top w:val="nil"/>
              <w:left w:val="nil"/>
              <w:bottom w:val="single" w:sz="8" w:space="0" w:color="auto"/>
              <w:right w:val="single" w:sz="8" w:space="0" w:color="FFFFFF"/>
            </w:tcBorders>
            <w:shd w:val="clear" w:color="000000" w:fill="1F4E78"/>
            <w:noWrap/>
            <w:vAlign w:val="center"/>
            <w:hideMark/>
          </w:tcPr>
          <w:p w14:paraId="2362AD5C" w14:textId="77777777" w:rsidR="00273688" w:rsidRDefault="00273688">
            <w:pPr>
              <w:jc w:val="center"/>
              <w:rPr>
                <w:rFonts w:ascii="Book Antiqua" w:hAnsi="Book Antiqua" w:cs="Calibri"/>
                <w:b/>
                <w:bCs/>
                <w:color w:val="FFFFFF"/>
                <w:sz w:val="20"/>
                <w:szCs w:val="20"/>
              </w:rPr>
            </w:pPr>
            <w:r>
              <w:rPr>
                <w:rFonts w:ascii="Book Antiqua" w:hAnsi="Book Antiqua" w:cs="Calibri"/>
                <w:b/>
                <w:bCs/>
                <w:color w:val="FFFFFF"/>
                <w:sz w:val="20"/>
                <w:szCs w:val="20"/>
              </w:rPr>
              <w:t> </w:t>
            </w:r>
          </w:p>
        </w:tc>
        <w:tc>
          <w:tcPr>
            <w:tcW w:w="2376" w:type="dxa"/>
            <w:tcBorders>
              <w:top w:val="nil"/>
              <w:left w:val="nil"/>
              <w:bottom w:val="single" w:sz="8" w:space="0" w:color="auto"/>
              <w:right w:val="single" w:sz="8" w:space="0" w:color="FFFFFF"/>
            </w:tcBorders>
            <w:shd w:val="clear" w:color="000000" w:fill="1F4E78"/>
            <w:noWrap/>
            <w:vAlign w:val="center"/>
            <w:hideMark/>
          </w:tcPr>
          <w:p w14:paraId="1BA1560D" w14:textId="77777777" w:rsidR="00273688" w:rsidRDefault="00273688">
            <w:pPr>
              <w:jc w:val="center"/>
              <w:rPr>
                <w:rFonts w:ascii="Book Antiqua" w:hAnsi="Book Antiqua" w:cs="Calibri"/>
                <w:b/>
                <w:bCs/>
                <w:color w:val="FFFFFF"/>
                <w:sz w:val="20"/>
                <w:szCs w:val="20"/>
              </w:rPr>
            </w:pPr>
            <w:r>
              <w:rPr>
                <w:rFonts w:ascii="Book Antiqua" w:hAnsi="Book Antiqua" w:cs="Calibri"/>
                <w:b/>
                <w:bCs/>
                <w:color w:val="FFFFFF"/>
                <w:sz w:val="20"/>
                <w:szCs w:val="20"/>
              </w:rPr>
              <w:t>4</w:t>
            </w:r>
          </w:p>
        </w:tc>
      </w:tr>
    </w:tbl>
    <w:p w14:paraId="5F1C960E" w14:textId="77777777" w:rsidR="00273688" w:rsidRDefault="00273688" w:rsidP="00F65F39">
      <w:pPr>
        <w:autoSpaceDE w:val="0"/>
        <w:autoSpaceDN w:val="0"/>
        <w:adjustRightInd w:val="0"/>
        <w:spacing w:line="276" w:lineRule="auto"/>
        <w:jc w:val="center"/>
        <w:rPr>
          <w:rFonts w:ascii="Book Antiqua" w:hAnsi="Book Antiqua" w:cs="Book Antiqua"/>
          <w:b/>
          <w:bCs/>
          <w:i/>
          <w:iCs/>
          <w:noProof/>
          <w:sz w:val="22"/>
          <w:szCs w:val="22"/>
        </w:rPr>
      </w:pPr>
    </w:p>
    <w:p w14:paraId="4B99C3AE" w14:textId="3247BEE5" w:rsidR="0016278B" w:rsidRPr="0048077B" w:rsidRDefault="0016278B" w:rsidP="0078591B">
      <w:pPr>
        <w:autoSpaceDE w:val="0"/>
        <w:autoSpaceDN w:val="0"/>
        <w:adjustRightInd w:val="0"/>
        <w:spacing w:line="276" w:lineRule="auto"/>
        <w:ind w:left="142" w:right="-709"/>
        <w:jc w:val="both"/>
        <w:rPr>
          <w:rFonts w:ascii="Book Antiqua" w:hAnsi="Book Antiqua" w:cs="Book Antiqua"/>
          <w:i/>
          <w:iCs/>
          <w:sz w:val="28"/>
          <w:szCs w:val="28"/>
        </w:rPr>
      </w:pPr>
      <w:r w:rsidRPr="000620F7">
        <w:rPr>
          <w:rFonts w:ascii="Book Antiqua" w:hAnsi="Book Antiqua" w:cs="Book Antiqua"/>
          <w:b/>
          <w:bCs/>
          <w:i/>
          <w:iCs/>
          <w:sz w:val="20"/>
          <w:szCs w:val="20"/>
        </w:rPr>
        <w:t>Fuente:</w:t>
      </w:r>
      <w:r w:rsidRPr="0048077B">
        <w:rPr>
          <w:rFonts w:ascii="Book Antiqua" w:hAnsi="Book Antiqua" w:cs="Book Antiqua"/>
          <w:i/>
          <w:iCs/>
          <w:sz w:val="20"/>
          <w:szCs w:val="20"/>
        </w:rPr>
        <w:t xml:space="preserve"> </w:t>
      </w:r>
      <w:r w:rsidR="00F06683" w:rsidRPr="0048077B">
        <w:rPr>
          <w:rFonts w:ascii="Book Antiqua" w:hAnsi="Book Antiqua"/>
          <w:bCs/>
          <w:i/>
          <w:iCs/>
          <w:sz w:val="20"/>
          <w:szCs w:val="20"/>
          <w:lang w:val="es-ES_tradnl"/>
        </w:rPr>
        <w:t xml:space="preserve">Subproceso de Modernización Institucional, </w:t>
      </w:r>
      <w:r w:rsidRPr="0048077B">
        <w:rPr>
          <w:rFonts w:ascii="Book Antiqua" w:hAnsi="Book Antiqua" w:cs="Book Antiqua"/>
          <w:i/>
          <w:iCs/>
          <w:sz w:val="20"/>
          <w:szCs w:val="20"/>
        </w:rPr>
        <w:t>con datos obtenidos del sistema SIGMA</w:t>
      </w:r>
    </w:p>
    <w:p w14:paraId="64F4D2BC" w14:textId="77777777" w:rsidR="00FD0E71" w:rsidRPr="0048077B" w:rsidRDefault="00272D29" w:rsidP="0078591B">
      <w:pPr>
        <w:autoSpaceDE w:val="0"/>
        <w:autoSpaceDN w:val="0"/>
        <w:adjustRightInd w:val="0"/>
        <w:spacing w:line="276" w:lineRule="auto"/>
        <w:ind w:left="142" w:right="142"/>
        <w:jc w:val="both"/>
        <w:rPr>
          <w:rFonts w:ascii="Book Antiqua" w:hAnsi="Book Antiqua" w:cs="Book Antiqua"/>
          <w:i/>
          <w:iCs/>
          <w:sz w:val="20"/>
          <w:szCs w:val="20"/>
        </w:rPr>
      </w:pPr>
      <w:r w:rsidRPr="0048077B">
        <w:rPr>
          <w:rFonts w:ascii="Book Antiqua" w:hAnsi="Book Antiqua" w:cs="Book Antiqua"/>
          <w:i/>
          <w:iCs/>
          <w:sz w:val="20"/>
          <w:szCs w:val="20"/>
        </w:rPr>
        <w:t xml:space="preserve">Nota: En el caso de los 2 juzgados de SJ donde se dispone de personal exclusivo para esa labor, no se dividieron los terminados entre el total de plazas sino entre las jueces que ven ejecución. </w:t>
      </w:r>
    </w:p>
    <w:p w14:paraId="1F455F0D" w14:textId="77777777" w:rsidR="00272D29" w:rsidRPr="0048077B" w:rsidRDefault="00272D29" w:rsidP="00CB605D">
      <w:pPr>
        <w:autoSpaceDE w:val="0"/>
        <w:autoSpaceDN w:val="0"/>
        <w:adjustRightInd w:val="0"/>
        <w:spacing w:line="276" w:lineRule="auto"/>
        <w:jc w:val="both"/>
        <w:rPr>
          <w:rFonts w:ascii="Book Antiqua" w:hAnsi="Book Antiqua" w:cs="Book Antiqua"/>
          <w:i/>
          <w:iCs/>
          <w:sz w:val="20"/>
          <w:szCs w:val="20"/>
        </w:rPr>
      </w:pPr>
    </w:p>
    <w:p w14:paraId="41439F99" w14:textId="77777777" w:rsidR="00272D29" w:rsidRPr="000620F7" w:rsidRDefault="00272D29" w:rsidP="00CB605D">
      <w:pPr>
        <w:autoSpaceDE w:val="0"/>
        <w:autoSpaceDN w:val="0"/>
        <w:adjustRightInd w:val="0"/>
        <w:spacing w:line="276" w:lineRule="auto"/>
        <w:jc w:val="both"/>
        <w:rPr>
          <w:rFonts w:ascii="Book Antiqua" w:hAnsi="Book Antiqua" w:cs="Book Antiqua"/>
          <w:i/>
          <w:iCs/>
          <w:sz w:val="20"/>
          <w:szCs w:val="20"/>
        </w:rPr>
      </w:pPr>
    </w:p>
    <w:p w14:paraId="6A84BDCD" w14:textId="58E5A903" w:rsidR="00076DF1" w:rsidRDefault="0016278B" w:rsidP="0078591B">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 xml:space="preserve">Como bien se observa, </w:t>
      </w:r>
      <w:r w:rsidR="00731646" w:rsidRPr="0048077B">
        <w:rPr>
          <w:rFonts w:ascii="Book Antiqua" w:hAnsi="Book Antiqua" w:cs="Book Antiqua"/>
        </w:rPr>
        <w:t xml:space="preserve">se realizó el análisis de </w:t>
      </w:r>
      <w:r w:rsidR="0096018E" w:rsidRPr="0048077B">
        <w:rPr>
          <w:rFonts w:ascii="Book Antiqua" w:hAnsi="Book Antiqua" w:cs="Book Antiqua"/>
        </w:rPr>
        <w:t>los legajos terminados por oficina y entr</w:t>
      </w:r>
      <w:r w:rsidR="00C53F97" w:rsidRPr="0048077B">
        <w:rPr>
          <w:rFonts w:ascii="Book Antiqua" w:hAnsi="Book Antiqua" w:cs="Book Antiqua"/>
        </w:rPr>
        <w:t>e</w:t>
      </w:r>
      <w:r w:rsidR="0096018E" w:rsidRPr="0048077B">
        <w:rPr>
          <w:rFonts w:ascii="Book Antiqua" w:hAnsi="Book Antiqua" w:cs="Book Antiqua"/>
        </w:rPr>
        <w:t xml:space="preserve"> la cantidad de plazas </w:t>
      </w:r>
      <w:r w:rsidR="008D4F70" w:rsidRPr="0048077B">
        <w:rPr>
          <w:rFonts w:ascii="Book Antiqua" w:hAnsi="Book Antiqua" w:cs="Book Antiqua"/>
        </w:rPr>
        <w:t xml:space="preserve">total del despacho. </w:t>
      </w:r>
    </w:p>
    <w:p w14:paraId="7D91CABA" w14:textId="77777777" w:rsidR="002D06D1" w:rsidRDefault="002D06D1" w:rsidP="0078591B">
      <w:pPr>
        <w:autoSpaceDE w:val="0"/>
        <w:autoSpaceDN w:val="0"/>
        <w:adjustRightInd w:val="0"/>
        <w:spacing w:line="276" w:lineRule="auto"/>
        <w:jc w:val="both"/>
        <w:rPr>
          <w:rFonts w:ascii="Book Antiqua" w:hAnsi="Book Antiqua" w:cs="Book Antiqua"/>
        </w:rPr>
      </w:pPr>
    </w:p>
    <w:p w14:paraId="5A4E7CA2" w14:textId="3F0C620C" w:rsidR="008D4F70" w:rsidRDefault="008D4F70" w:rsidP="0078591B">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lastRenderedPageBreak/>
        <w:t xml:space="preserve">El dato promedio en especializados </w:t>
      </w:r>
      <w:r w:rsidRPr="0048077B">
        <w:rPr>
          <w:rFonts w:ascii="Book Antiqua" w:hAnsi="Book Antiqua" w:cs="Book Antiqua"/>
          <w:b/>
          <w:bCs/>
          <w:u w:val="single"/>
        </w:rPr>
        <w:t xml:space="preserve">es de </w:t>
      </w:r>
      <w:r w:rsidR="00F036F0">
        <w:rPr>
          <w:rFonts w:ascii="Book Antiqua" w:hAnsi="Book Antiqua" w:cs="Book Antiqua"/>
          <w:b/>
          <w:bCs/>
          <w:u w:val="single"/>
        </w:rPr>
        <w:t>2</w:t>
      </w:r>
      <w:r w:rsidR="0018493B">
        <w:rPr>
          <w:rFonts w:ascii="Book Antiqua" w:hAnsi="Book Antiqua" w:cs="Book Antiqua"/>
          <w:b/>
          <w:bCs/>
          <w:u w:val="single"/>
        </w:rPr>
        <w:t>5</w:t>
      </w:r>
      <w:r w:rsidRPr="0048077B">
        <w:rPr>
          <w:rFonts w:ascii="Book Antiqua" w:hAnsi="Book Antiqua" w:cs="Book Antiqua"/>
          <w:b/>
          <w:bCs/>
          <w:u w:val="single"/>
        </w:rPr>
        <w:t xml:space="preserve"> asuntos (carpeta LEG) terminados por plaza </w:t>
      </w:r>
      <w:r w:rsidR="00F036F0">
        <w:rPr>
          <w:rFonts w:ascii="Book Antiqua" w:hAnsi="Book Antiqua" w:cs="Book Antiqua"/>
          <w:b/>
          <w:bCs/>
          <w:u w:val="single"/>
        </w:rPr>
        <w:t>mensualmente</w:t>
      </w:r>
      <w:r w:rsidR="00951C95" w:rsidRPr="0048077B">
        <w:rPr>
          <w:rFonts w:ascii="Book Antiqua" w:hAnsi="Book Antiqua" w:cs="Book Antiqua"/>
          <w:b/>
          <w:bCs/>
          <w:u w:val="single"/>
        </w:rPr>
        <w:t xml:space="preserve"> por distintos motivos de término existentes a nivel estadístico</w:t>
      </w:r>
      <w:r w:rsidR="009F06A1">
        <w:rPr>
          <w:rFonts w:ascii="Book Antiqua" w:hAnsi="Book Antiqua" w:cs="Book Antiqua"/>
          <w:b/>
          <w:bCs/>
          <w:u w:val="single"/>
        </w:rPr>
        <w:t xml:space="preserve">. Si se consideran los despachos especializados </w:t>
      </w:r>
      <w:r w:rsidRPr="0048077B">
        <w:rPr>
          <w:rFonts w:ascii="Book Antiqua" w:hAnsi="Book Antiqua" w:cs="Book Antiqua"/>
        </w:rPr>
        <w:t xml:space="preserve">salvo </w:t>
      </w:r>
      <w:r w:rsidR="00F036F0">
        <w:rPr>
          <w:rFonts w:ascii="Book Antiqua" w:hAnsi="Book Antiqua" w:cs="Book Antiqua"/>
        </w:rPr>
        <w:t xml:space="preserve">Juzgados de Trabajo de I y II Circuito </w:t>
      </w:r>
      <w:r w:rsidRPr="0048077B">
        <w:rPr>
          <w:rFonts w:ascii="Book Antiqua" w:hAnsi="Book Antiqua" w:cs="Book Antiqua"/>
        </w:rPr>
        <w:t>San José</w:t>
      </w:r>
      <w:r w:rsidR="009F06A1">
        <w:rPr>
          <w:rFonts w:ascii="Book Antiqua" w:hAnsi="Book Antiqua" w:cs="Book Antiqua"/>
        </w:rPr>
        <w:t xml:space="preserve"> (que tienen plazas exclusivas para ejecución)</w:t>
      </w:r>
      <w:r w:rsidRPr="0048077B">
        <w:rPr>
          <w:rFonts w:ascii="Book Antiqua" w:hAnsi="Book Antiqua" w:cs="Book Antiqua"/>
        </w:rPr>
        <w:t xml:space="preserve"> el promedio baja </w:t>
      </w:r>
      <w:r w:rsidR="009F06A1">
        <w:rPr>
          <w:rFonts w:ascii="Book Antiqua" w:hAnsi="Book Antiqua" w:cs="Book Antiqua"/>
        </w:rPr>
        <w:t xml:space="preserve">a </w:t>
      </w:r>
      <w:r w:rsidR="0018493B">
        <w:rPr>
          <w:rFonts w:ascii="Book Antiqua" w:hAnsi="Book Antiqua" w:cs="Book Antiqua"/>
        </w:rPr>
        <w:t>1</w:t>
      </w:r>
      <w:r w:rsidR="009F06A1" w:rsidRPr="0048077B">
        <w:rPr>
          <w:rFonts w:ascii="Book Antiqua" w:hAnsi="Book Antiqua" w:cs="Book Antiqua"/>
        </w:rPr>
        <w:t xml:space="preserve"> </w:t>
      </w:r>
      <w:r w:rsidRPr="0048077B">
        <w:rPr>
          <w:rFonts w:ascii="Book Antiqua" w:hAnsi="Book Antiqua" w:cs="Book Antiqua"/>
        </w:rPr>
        <w:t>legajos terminados</w:t>
      </w:r>
      <w:r w:rsidR="009F06A1">
        <w:rPr>
          <w:rFonts w:ascii="Book Antiqua" w:hAnsi="Book Antiqua" w:cs="Book Antiqua"/>
        </w:rPr>
        <w:t xml:space="preserve"> por mes por persona juzgadora</w:t>
      </w:r>
      <w:r w:rsidRPr="0048077B">
        <w:rPr>
          <w:rFonts w:ascii="Book Antiqua" w:hAnsi="Book Antiqua" w:cs="Book Antiqua"/>
        </w:rPr>
        <w:t xml:space="preserve">.  </w:t>
      </w:r>
      <w:r w:rsidR="00492A09">
        <w:rPr>
          <w:rFonts w:ascii="Book Antiqua" w:hAnsi="Book Antiqua" w:cs="Book Antiqua"/>
        </w:rPr>
        <w:t xml:space="preserve"> Y el promedio nacional es de </w:t>
      </w:r>
      <w:r w:rsidR="0018493B">
        <w:rPr>
          <w:rFonts w:ascii="Book Antiqua" w:hAnsi="Book Antiqua" w:cs="Book Antiqua"/>
        </w:rPr>
        <w:t>4</w:t>
      </w:r>
      <w:r w:rsidR="009F711E">
        <w:rPr>
          <w:rFonts w:ascii="Book Antiqua" w:hAnsi="Book Antiqua" w:cs="Book Antiqua"/>
        </w:rPr>
        <w:t xml:space="preserve"> </w:t>
      </w:r>
      <w:r w:rsidR="00492A09">
        <w:rPr>
          <w:rFonts w:ascii="Book Antiqua" w:hAnsi="Book Antiqua" w:cs="Book Antiqua"/>
        </w:rPr>
        <w:t>legajos terminados al mes por plaza.</w:t>
      </w:r>
    </w:p>
    <w:p w14:paraId="10103AB5" w14:textId="77777777" w:rsidR="008D4F70" w:rsidRPr="0048077B" w:rsidRDefault="008D4F70" w:rsidP="002516AB">
      <w:pPr>
        <w:autoSpaceDE w:val="0"/>
        <w:autoSpaceDN w:val="0"/>
        <w:adjustRightInd w:val="0"/>
        <w:spacing w:line="276" w:lineRule="auto"/>
        <w:jc w:val="both"/>
        <w:rPr>
          <w:rFonts w:ascii="Book Antiqua" w:hAnsi="Book Antiqua" w:cs="Book Antiqua"/>
        </w:rPr>
      </w:pPr>
    </w:p>
    <w:p w14:paraId="5409F8F9" w14:textId="2A4F16D7" w:rsidR="0016278B" w:rsidRPr="0048077B" w:rsidRDefault="008D4F70" w:rsidP="002516AB">
      <w:pPr>
        <w:autoSpaceDE w:val="0"/>
        <w:autoSpaceDN w:val="0"/>
        <w:adjustRightInd w:val="0"/>
        <w:spacing w:line="276" w:lineRule="auto"/>
        <w:jc w:val="both"/>
        <w:rPr>
          <w:rFonts w:ascii="Book Antiqua" w:hAnsi="Book Antiqua" w:cs="Book Antiqua"/>
          <w:b/>
          <w:bCs/>
          <w:u w:val="single"/>
        </w:rPr>
      </w:pPr>
      <w:r w:rsidRPr="0048077B">
        <w:rPr>
          <w:rFonts w:ascii="Book Antiqua" w:hAnsi="Book Antiqua" w:cs="Book Antiqua"/>
        </w:rPr>
        <w:t>S</w:t>
      </w:r>
      <w:r w:rsidR="0096018E" w:rsidRPr="0048077B">
        <w:rPr>
          <w:rFonts w:ascii="Book Antiqua" w:hAnsi="Book Antiqua" w:cs="Book Antiqua"/>
        </w:rPr>
        <w:t xml:space="preserve">in embargo, es en los despachos de San José en donde se presenta la mayor cantidad de terminados, considerando que en ambos juzgados tanto en el </w:t>
      </w:r>
      <w:r w:rsidR="00C53F97" w:rsidRPr="0048077B">
        <w:rPr>
          <w:rFonts w:ascii="Book Antiqua" w:hAnsi="Book Antiqua" w:cs="Book Antiqua"/>
        </w:rPr>
        <w:t>P</w:t>
      </w:r>
      <w:r w:rsidR="0096018E" w:rsidRPr="0048077B">
        <w:rPr>
          <w:rFonts w:ascii="Book Antiqua" w:hAnsi="Book Antiqua" w:cs="Book Antiqua"/>
        </w:rPr>
        <w:t>rimer como en el Segundo Circuito, a lo interno tiene</w:t>
      </w:r>
      <w:r w:rsidRPr="0048077B">
        <w:rPr>
          <w:rFonts w:ascii="Book Antiqua" w:hAnsi="Book Antiqua" w:cs="Book Antiqua"/>
        </w:rPr>
        <w:t xml:space="preserve">n solamente </w:t>
      </w:r>
      <w:r w:rsidR="00492A09">
        <w:rPr>
          <w:rFonts w:ascii="Book Antiqua" w:hAnsi="Book Antiqua" w:cs="Book Antiqua"/>
        </w:rPr>
        <w:t>una</w:t>
      </w:r>
      <w:r w:rsidR="00C53F97" w:rsidRPr="0048077B">
        <w:rPr>
          <w:rFonts w:ascii="Book Antiqua" w:hAnsi="Book Antiqua" w:cs="Book Antiqua"/>
        </w:rPr>
        <w:t xml:space="preserve"> persona juzgadora </w:t>
      </w:r>
      <w:r w:rsidR="0096018E" w:rsidRPr="0048077B">
        <w:rPr>
          <w:rFonts w:ascii="Book Antiqua" w:hAnsi="Book Antiqua" w:cs="Book Antiqua"/>
        </w:rPr>
        <w:t>atendiendo exclusivamente esta fase</w:t>
      </w:r>
      <w:r w:rsidR="009F06A1">
        <w:rPr>
          <w:rFonts w:ascii="Book Antiqua" w:hAnsi="Book Antiqua" w:cs="Book Antiqua"/>
        </w:rPr>
        <w:t xml:space="preserve">, </w:t>
      </w:r>
      <w:r w:rsidR="00C92CC5" w:rsidRPr="0048077B">
        <w:rPr>
          <w:rFonts w:ascii="Book Antiqua" w:hAnsi="Book Antiqua" w:cs="Book Antiqua"/>
          <w:b/>
          <w:bCs/>
          <w:u w:val="single"/>
        </w:rPr>
        <w:t xml:space="preserve">llama la atención de los datos suministrados, ya que en el caso del Primer Circuito </w:t>
      </w:r>
      <w:r w:rsidR="00492A09">
        <w:rPr>
          <w:rFonts w:ascii="Book Antiqua" w:hAnsi="Book Antiqua" w:cs="Book Antiqua"/>
          <w:b/>
          <w:bCs/>
          <w:u w:val="single"/>
        </w:rPr>
        <w:t>una</w:t>
      </w:r>
      <w:r w:rsidR="00C92CC5" w:rsidRPr="0048077B">
        <w:rPr>
          <w:rFonts w:ascii="Book Antiqua" w:hAnsi="Book Antiqua" w:cs="Book Antiqua"/>
          <w:b/>
          <w:bCs/>
          <w:u w:val="single"/>
        </w:rPr>
        <w:t xml:space="preserve"> plaza de persona Juzgadora que asume la ejecución de los </w:t>
      </w:r>
      <w:r w:rsidRPr="0048077B">
        <w:rPr>
          <w:rFonts w:ascii="Book Antiqua" w:hAnsi="Book Antiqua" w:cs="Book Antiqua"/>
          <w:b/>
          <w:bCs/>
          <w:u w:val="single"/>
        </w:rPr>
        <w:t>procesos</w:t>
      </w:r>
      <w:r w:rsidR="00C92CC5" w:rsidRPr="0048077B">
        <w:rPr>
          <w:rFonts w:ascii="Book Antiqua" w:hAnsi="Book Antiqua" w:cs="Book Antiqua"/>
          <w:b/>
          <w:bCs/>
          <w:u w:val="single"/>
        </w:rPr>
        <w:t xml:space="preserve"> de ambas secciones </w:t>
      </w:r>
      <w:r w:rsidRPr="0048077B">
        <w:rPr>
          <w:rFonts w:ascii="Book Antiqua" w:hAnsi="Book Antiqua" w:cs="Book Antiqua"/>
          <w:b/>
          <w:bCs/>
          <w:u w:val="single"/>
        </w:rPr>
        <w:t xml:space="preserve">y puro derecho </w:t>
      </w:r>
      <w:r w:rsidR="0018493B">
        <w:rPr>
          <w:rFonts w:ascii="Book Antiqua" w:hAnsi="Book Antiqua" w:cs="Book Antiqua"/>
          <w:b/>
          <w:bCs/>
          <w:u w:val="single"/>
        </w:rPr>
        <w:t xml:space="preserve">en promedio finaliza 131 casos por mes y en el </w:t>
      </w:r>
      <w:r w:rsidR="00C92CC5" w:rsidRPr="002516AB">
        <w:rPr>
          <w:rFonts w:ascii="Book Antiqua" w:hAnsi="Book Antiqua" w:cs="Book Antiqua"/>
          <w:b/>
          <w:bCs/>
          <w:u w:val="single"/>
        </w:rPr>
        <w:t xml:space="preserve">Segundo Circuito igualmente reportó con </w:t>
      </w:r>
      <w:r w:rsidR="00492A09" w:rsidRPr="002516AB">
        <w:rPr>
          <w:rFonts w:ascii="Book Antiqua" w:hAnsi="Book Antiqua" w:cs="Book Antiqua"/>
          <w:b/>
          <w:bCs/>
          <w:u w:val="single"/>
        </w:rPr>
        <w:t>una</w:t>
      </w:r>
      <w:r w:rsidR="00C92CC5" w:rsidRPr="002516AB">
        <w:rPr>
          <w:rFonts w:ascii="Book Antiqua" w:hAnsi="Book Antiqua" w:cs="Book Antiqua"/>
          <w:b/>
          <w:bCs/>
          <w:u w:val="single"/>
        </w:rPr>
        <w:t xml:space="preserve"> persona juzgadora dedicada a esa labor </w:t>
      </w:r>
      <w:r w:rsidRPr="002516AB">
        <w:rPr>
          <w:rFonts w:ascii="Book Antiqua" w:hAnsi="Book Antiqua" w:cs="Book Antiqua"/>
          <w:b/>
          <w:bCs/>
          <w:u w:val="single"/>
        </w:rPr>
        <w:t xml:space="preserve">(incluso una de Jueza Supernumeraria de Apoyo del CACMFJ) logró </w:t>
      </w:r>
      <w:r w:rsidR="00C92CC5" w:rsidRPr="002516AB">
        <w:rPr>
          <w:rFonts w:ascii="Book Antiqua" w:hAnsi="Book Antiqua" w:cs="Book Antiqua"/>
          <w:b/>
          <w:bCs/>
          <w:u w:val="single"/>
        </w:rPr>
        <w:t>finaliza</w:t>
      </w:r>
      <w:r w:rsidRPr="002516AB">
        <w:rPr>
          <w:rFonts w:ascii="Book Antiqua" w:hAnsi="Book Antiqua" w:cs="Book Antiqua"/>
          <w:b/>
          <w:bCs/>
          <w:u w:val="single"/>
        </w:rPr>
        <w:t xml:space="preserve">r </w:t>
      </w:r>
      <w:r w:rsidR="00793E6A">
        <w:rPr>
          <w:rFonts w:ascii="Book Antiqua" w:hAnsi="Book Antiqua" w:cs="Book Antiqua"/>
          <w:b/>
          <w:bCs/>
          <w:u w:val="single"/>
        </w:rPr>
        <w:t>49</w:t>
      </w:r>
      <w:r w:rsidR="00B022A3" w:rsidRPr="002516AB">
        <w:rPr>
          <w:rFonts w:ascii="Book Antiqua" w:hAnsi="Book Antiqua" w:cs="Book Antiqua"/>
          <w:b/>
          <w:bCs/>
          <w:u w:val="single"/>
        </w:rPr>
        <w:t xml:space="preserve"> </w:t>
      </w:r>
      <w:r w:rsidR="00503D7F" w:rsidRPr="002516AB">
        <w:rPr>
          <w:rFonts w:ascii="Book Antiqua" w:hAnsi="Book Antiqua" w:cs="Book Antiqua"/>
          <w:b/>
          <w:bCs/>
          <w:u w:val="single"/>
        </w:rPr>
        <w:t>por mes</w:t>
      </w:r>
      <w:r w:rsidR="00793E6A">
        <w:rPr>
          <w:rFonts w:ascii="Book Antiqua" w:hAnsi="Book Antiqua" w:cs="Book Antiqua"/>
          <w:b/>
          <w:bCs/>
          <w:u w:val="single"/>
        </w:rPr>
        <w:t>. E</w:t>
      </w:r>
      <w:r w:rsidR="00C92CC5" w:rsidRPr="002516AB">
        <w:rPr>
          <w:rFonts w:ascii="Book Antiqua" w:hAnsi="Book Antiqua" w:cs="Book Antiqua"/>
          <w:b/>
          <w:bCs/>
          <w:u w:val="single"/>
        </w:rPr>
        <w:t xml:space="preserve">l promedio nacional </w:t>
      </w:r>
      <w:r w:rsidRPr="002516AB">
        <w:rPr>
          <w:rFonts w:ascii="Book Antiqua" w:hAnsi="Book Antiqua" w:cs="Book Antiqua"/>
          <w:b/>
          <w:bCs/>
          <w:u w:val="single"/>
        </w:rPr>
        <w:t xml:space="preserve">en especializados es de </w:t>
      </w:r>
      <w:r w:rsidR="009F06A1" w:rsidRPr="0078591B">
        <w:rPr>
          <w:rFonts w:ascii="Book Antiqua" w:hAnsi="Book Antiqua" w:cs="Book Antiqua"/>
          <w:b/>
          <w:u w:val="single"/>
        </w:rPr>
        <w:t>2</w:t>
      </w:r>
      <w:r w:rsidR="00793E6A">
        <w:rPr>
          <w:rFonts w:ascii="Book Antiqua" w:hAnsi="Book Antiqua" w:cs="Book Antiqua"/>
          <w:b/>
          <w:u w:val="single"/>
        </w:rPr>
        <w:t>5</w:t>
      </w:r>
      <w:r w:rsidR="00503D7F" w:rsidRPr="002516AB">
        <w:rPr>
          <w:rFonts w:ascii="Book Antiqua" w:hAnsi="Book Antiqua" w:cs="Book Antiqua"/>
          <w:b/>
          <w:u w:val="single"/>
        </w:rPr>
        <w:t xml:space="preserve"> terminados </w:t>
      </w:r>
      <w:r w:rsidR="009F06A1" w:rsidRPr="0078591B">
        <w:rPr>
          <w:rFonts w:ascii="Book Antiqua" w:hAnsi="Book Antiqua" w:cs="Book Antiqua"/>
          <w:b/>
          <w:u w:val="single"/>
        </w:rPr>
        <w:t xml:space="preserve">mensualmente </w:t>
      </w:r>
      <w:r w:rsidR="00503D7F" w:rsidRPr="002516AB">
        <w:rPr>
          <w:rFonts w:ascii="Book Antiqua" w:hAnsi="Book Antiqua" w:cs="Book Antiqua"/>
          <w:b/>
          <w:u w:val="single"/>
        </w:rPr>
        <w:t>por plaza</w:t>
      </w:r>
      <w:r w:rsidR="00492A09" w:rsidRPr="0078591B">
        <w:rPr>
          <w:rFonts w:ascii="Book Antiqua" w:hAnsi="Book Antiqua" w:cs="Book Antiqua"/>
          <w:b/>
          <w:u w:val="single"/>
        </w:rPr>
        <w:t xml:space="preserve"> incluyendo San José y de </w:t>
      </w:r>
      <w:r w:rsidR="00793E6A">
        <w:rPr>
          <w:rFonts w:ascii="Book Antiqua" w:hAnsi="Book Antiqua" w:cs="Book Antiqua"/>
          <w:b/>
          <w:u w:val="single"/>
        </w:rPr>
        <w:t>1</w:t>
      </w:r>
      <w:r w:rsidR="00492A09" w:rsidRPr="0078591B">
        <w:rPr>
          <w:rFonts w:ascii="Book Antiqua" w:hAnsi="Book Antiqua" w:cs="Book Antiqua"/>
          <w:b/>
          <w:u w:val="single"/>
        </w:rPr>
        <w:t xml:space="preserve"> legajos si se excluye San José</w:t>
      </w:r>
      <w:r w:rsidRPr="002516AB">
        <w:rPr>
          <w:rFonts w:ascii="Book Antiqua" w:hAnsi="Book Antiqua" w:cs="Book Antiqua"/>
          <w:b/>
          <w:bCs/>
          <w:u w:val="single"/>
        </w:rPr>
        <w:t>.</w:t>
      </w:r>
      <w:r w:rsidR="00503D7F" w:rsidRPr="002516AB">
        <w:rPr>
          <w:rFonts w:ascii="Book Antiqua" w:hAnsi="Book Antiqua" w:cs="Book Antiqua"/>
          <w:b/>
          <w:bCs/>
          <w:u w:val="single"/>
        </w:rPr>
        <w:t xml:space="preserve"> </w:t>
      </w:r>
      <w:r w:rsidR="00E267C1" w:rsidRPr="002516AB">
        <w:rPr>
          <w:rFonts w:ascii="Book Antiqua" w:hAnsi="Book Antiqua" w:cs="Book Antiqua"/>
          <w:b/>
          <w:bCs/>
          <w:u w:val="single"/>
        </w:rPr>
        <w:t>Estos datos consideran todos los motivos de término existentes a nivel estadístico, que utilizaran las oficinas para cerrar los legajos.</w:t>
      </w:r>
      <w:r w:rsidR="00E267C1" w:rsidRPr="0048077B">
        <w:rPr>
          <w:rFonts w:ascii="Book Antiqua" w:hAnsi="Book Antiqua" w:cs="Book Antiqua"/>
          <w:b/>
          <w:bCs/>
          <w:u w:val="single"/>
        </w:rPr>
        <w:t xml:space="preserve"> </w:t>
      </w:r>
    </w:p>
    <w:p w14:paraId="1DA15435" w14:textId="77777777" w:rsidR="00C92CC5" w:rsidRPr="0048077B" w:rsidRDefault="00C92CC5" w:rsidP="00CB605D">
      <w:pPr>
        <w:autoSpaceDE w:val="0"/>
        <w:autoSpaceDN w:val="0"/>
        <w:adjustRightInd w:val="0"/>
        <w:spacing w:line="276" w:lineRule="auto"/>
        <w:jc w:val="both"/>
        <w:rPr>
          <w:rFonts w:ascii="Book Antiqua" w:hAnsi="Book Antiqua" w:cs="Book Antiqua"/>
          <w:b/>
          <w:bCs/>
          <w:u w:val="single"/>
        </w:rPr>
      </w:pPr>
    </w:p>
    <w:p w14:paraId="0DD4926B" w14:textId="391A408A" w:rsidR="00182441" w:rsidRPr="0048077B" w:rsidRDefault="007B6A69" w:rsidP="00CB605D">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 xml:space="preserve">En </w:t>
      </w:r>
      <w:r w:rsidR="000159A8" w:rsidRPr="0048077B">
        <w:rPr>
          <w:rFonts w:ascii="Book Antiqua" w:hAnsi="Book Antiqua" w:cs="Book Antiqua"/>
        </w:rPr>
        <w:t>resumen,</w:t>
      </w:r>
      <w:r w:rsidRPr="0048077B">
        <w:rPr>
          <w:rFonts w:ascii="Book Antiqua" w:hAnsi="Book Antiqua" w:cs="Book Antiqua"/>
        </w:rPr>
        <w:t xml:space="preserve"> </w:t>
      </w:r>
      <w:r w:rsidR="00731646" w:rsidRPr="0048077B">
        <w:rPr>
          <w:rFonts w:ascii="Book Antiqua" w:hAnsi="Book Antiqua" w:cs="Book Antiqua"/>
        </w:rPr>
        <w:t xml:space="preserve">los motivos de término de los legajos de ejecución </w:t>
      </w:r>
      <w:r w:rsidRPr="0048077B">
        <w:rPr>
          <w:rFonts w:ascii="Book Antiqua" w:hAnsi="Book Antiqua" w:cs="Book Antiqua"/>
        </w:rPr>
        <w:t>se puede</w:t>
      </w:r>
      <w:r w:rsidR="00731646" w:rsidRPr="0048077B">
        <w:rPr>
          <w:rFonts w:ascii="Book Antiqua" w:hAnsi="Book Antiqua" w:cs="Book Antiqua"/>
        </w:rPr>
        <w:t>n</w:t>
      </w:r>
      <w:r w:rsidRPr="0048077B">
        <w:rPr>
          <w:rFonts w:ascii="Book Antiqua" w:hAnsi="Book Antiqua" w:cs="Book Antiqua"/>
        </w:rPr>
        <w:t xml:space="preserve"> agrupar así:</w:t>
      </w:r>
    </w:p>
    <w:p w14:paraId="2F01C78C" w14:textId="77777777" w:rsidR="00C37499" w:rsidRPr="0048077B" w:rsidRDefault="00C37499" w:rsidP="00CB605D">
      <w:pPr>
        <w:autoSpaceDE w:val="0"/>
        <w:autoSpaceDN w:val="0"/>
        <w:adjustRightInd w:val="0"/>
        <w:spacing w:line="276" w:lineRule="auto"/>
        <w:jc w:val="center"/>
        <w:rPr>
          <w:rFonts w:ascii="Book Antiqua" w:hAnsi="Book Antiqua" w:cs="Book Antiqua"/>
        </w:rPr>
      </w:pPr>
    </w:p>
    <w:p w14:paraId="725113EF" w14:textId="2F6C1716" w:rsidR="00224E7C" w:rsidRPr="00AC6200" w:rsidRDefault="00347798" w:rsidP="0070671F">
      <w:pPr>
        <w:pStyle w:val="Descripcin"/>
      </w:pPr>
      <w:r w:rsidRPr="00AC6200">
        <w:t xml:space="preserve">Tabla </w:t>
      </w:r>
      <w:r w:rsidRPr="00AC6200">
        <w:fldChar w:fldCharType="begin"/>
      </w:r>
      <w:r w:rsidRPr="00AC6200">
        <w:instrText>SEQ Tabla \* ARABIC</w:instrText>
      </w:r>
      <w:r w:rsidRPr="00AC6200">
        <w:fldChar w:fldCharType="separate"/>
      </w:r>
      <w:r w:rsidR="00F660F6">
        <w:rPr>
          <w:noProof/>
        </w:rPr>
        <w:t>6</w:t>
      </w:r>
      <w:r w:rsidRPr="00AC6200">
        <w:fldChar w:fldCharType="end"/>
      </w:r>
    </w:p>
    <w:p w14:paraId="2B769C01" w14:textId="73228A03" w:rsidR="009656E4" w:rsidRDefault="009656E4" w:rsidP="00F65F39">
      <w:pPr>
        <w:autoSpaceDE w:val="0"/>
        <w:autoSpaceDN w:val="0"/>
        <w:adjustRightInd w:val="0"/>
        <w:spacing w:line="276" w:lineRule="auto"/>
        <w:jc w:val="center"/>
        <w:rPr>
          <w:rFonts w:ascii="Book Antiqua" w:hAnsi="Book Antiqua" w:cs="Book Antiqua"/>
          <w:b/>
          <w:bCs/>
          <w:i/>
          <w:iCs/>
          <w:sz w:val="22"/>
          <w:szCs w:val="22"/>
        </w:rPr>
      </w:pPr>
      <w:r w:rsidRPr="000620F7">
        <w:rPr>
          <w:rFonts w:ascii="Book Antiqua" w:hAnsi="Book Antiqua" w:cs="Book Antiqua"/>
          <w:b/>
          <w:bCs/>
          <w:i/>
          <w:iCs/>
          <w:sz w:val="22"/>
          <w:szCs w:val="22"/>
        </w:rPr>
        <w:t>Porcentajes de principales motivos de término de Legajos de Ejecución</w:t>
      </w:r>
      <w:r w:rsidR="001A7B0A" w:rsidRPr="0048077B">
        <w:rPr>
          <w:rFonts w:ascii="Book Antiqua" w:hAnsi="Book Antiqua" w:cs="Book Antiqua"/>
          <w:b/>
          <w:bCs/>
          <w:i/>
          <w:iCs/>
          <w:sz w:val="22"/>
          <w:szCs w:val="22"/>
        </w:rPr>
        <w:t>, 2021</w:t>
      </w:r>
    </w:p>
    <w:p w14:paraId="0F159C57" w14:textId="77777777" w:rsidR="00B656A6" w:rsidRDefault="00B656A6" w:rsidP="00F65F39">
      <w:pPr>
        <w:autoSpaceDE w:val="0"/>
        <w:autoSpaceDN w:val="0"/>
        <w:adjustRightInd w:val="0"/>
        <w:spacing w:line="276" w:lineRule="auto"/>
        <w:jc w:val="center"/>
        <w:rPr>
          <w:rFonts w:ascii="Book Antiqua" w:hAnsi="Book Antiqua" w:cs="Book Antiqua"/>
          <w:b/>
          <w:bCs/>
          <w:i/>
          <w:iCs/>
          <w:sz w:val="22"/>
          <w:szCs w:val="22"/>
        </w:rPr>
      </w:pPr>
    </w:p>
    <w:tbl>
      <w:tblPr>
        <w:tblW w:w="11816" w:type="dxa"/>
        <w:jc w:val="center"/>
        <w:tblCellMar>
          <w:left w:w="70" w:type="dxa"/>
          <w:right w:w="70" w:type="dxa"/>
        </w:tblCellMar>
        <w:tblLook w:val="04A0" w:firstRow="1" w:lastRow="0" w:firstColumn="1" w:lastColumn="0" w:noHBand="0" w:noVBand="1"/>
      </w:tblPr>
      <w:tblGrid>
        <w:gridCol w:w="1427"/>
        <w:gridCol w:w="1781"/>
        <w:gridCol w:w="1160"/>
        <w:gridCol w:w="514"/>
        <w:gridCol w:w="646"/>
        <w:gridCol w:w="723"/>
        <w:gridCol w:w="1600"/>
        <w:gridCol w:w="1160"/>
        <w:gridCol w:w="1442"/>
        <w:gridCol w:w="1160"/>
        <w:gridCol w:w="203"/>
      </w:tblGrid>
      <w:tr w:rsidR="00793E6A" w:rsidRPr="00793E6A" w14:paraId="60FD1812" w14:textId="77777777" w:rsidTr="00AC6200">
        <w:trPr>
          <w:gridAfter w:val="1"/>
          <w:wAfter w:w="203" w:type="dxa"/>
          <w:trHeight w:val="283"/>
          <w:jc w:val="center"/>
        </w:trPr>
        <w:tc>
          <w:tcPr>
            <w:tcW w:w="1427" w:type="dxa"/>
            <w:vMerge w:val="restart"/>
            <w:tcBorders>
              <w:top w:val="single" w:sz="4" w:space="0" w:color="auto"/>
              <w:left w:val="single" w:sz="4" w:space="0" w:color="auto"/>
              <w:right w:val="single" w:sz="4" w:space="0" w:color="auto"/>
            </w:tcBorders>
            <w:shd w:val="clear" w:color="auto" w:fill="0070C0"/>
            <w:vAlign w:val="center"/>
          </w:tcPr>
          <w:p w14:paraId="502F9FAC" w14:textId="3BF36D38" w:rsidR="00793E6A" w:rsidRPr="00AC6200" w:rsidRDefault="00793E6A" w:rsidP="00CB605D">
            <w:pPr>
              <w:spacing w:line="276" w:lineRule="auto"/>
              <w:jc w:val="center"/>
              <w:rPr>
                <w:rFonts w:ascii="Book Antiqua" w:hAnsi="Book Antiqua" w:cs="Calibri"/>
                <w:b/>
                <w:bCs/>
                <w:color w:val="FFFFFF"/>
                <w:sz w:val="20"/>
                <w:szCs w:val="20"/>
              </w:rPr>
            </w:pPr>
            <w:r w:rsidRPr="00AC6200">
              <w:rPr>
                <w:rFonts w:ascii="Book Antiqua" w:hAnsi="Book Antiqua" w:cs="Calibri"/>
                <w:b/>
                <w:bCs/>
                <w:color w:val="FFFFFF"/>
                <w:sz w:val="20"/>
                <w:szCs w:val="20"/>
              </w:rPr>
              <w:t>Año</w:t>
            </w:r>
          </w:p>
        </w:tc>
        <w:tc>
          <w:tcPr>
            <w:tcW w:w="1781" w:type="dxa"/>
            <w:vMerge w:val="restart"/>
            <w:tcBorders>
              <w:top w:val="single" w:sz="4" w:space="0" w:color="auto"/>
              <w:left w:val="single" w:sz="4" w:space="0" w:color="auto"/>
              <w:bottom w:val="single" w:sz="4" w:space="0" w:color="auto"/>
              <w:right w:val="single" w:sz="4" w:space="0" w:color="auto"/>
            </w:tcBorders>
            <w:shd w:val="clear" w:color="auto" w:fill="0070C0"/>
            <w:vAlign w:val="center"/>
            <w:hideMark/>
          </w:tcPr>
          <w:p w14:paraId="71456221" w14:textId="2D8B32FB" w:rsidR="00793E6A" w:rsidRPr="00AC6200" w:rsidRDefault="00793E6A" w:rsidP="00CB605D">
            <w:pPr>
              <w:spacing w:line="276" w:lineRule="auto"/>
              <w:jc w:val="center"/>
              <w:rPr>
                <w:rFonts w:ascii="Book Antiqua" w:hAnsi="Book Antiqua" w:cs="Calibri"/>
                <w:b/>
                <w:bCs/>
                <w:color w:val="FFFFFF"/>
                <w:sz w:val="20"/>
                <w:szCs w:val="20"/>
              </w:rPr>
            </w:pPr>
            <w:r w:rsidRPr="00AC6200">
              <w:rPr>
                <w:rFonts w:ascii="Book Antiqua" w:hAnsi="Book Antiqua" w:cs="Calibri"/>
                <w:b/>
                <w:bCs/>
                <w:color w:val="FFFFFF"/>
                <w:sz w:val="20"/>
                <w:szCs w:val="20"/>
              </w:rPr>
              <w:t xml:space="preserve">Total asuntos terminados LEG </w:t>
            </w:r>
          </w:p>
        </w:tc>
        <w:tc>
          <w:tcPr>
            <w:tcW w:w="1160" w:type="dxa"/>
            <w:tcBorders>
              <w:top w:val="single" w:sz="4" w:space="0" w:color="auto"/>
              <w:left w:val="nil"/>
              <w:bottom w:val="single" w:sz="4" w:space="0" w:color="auto"/>
              <w:right w:val="nil"/>
            </w:tcBorders>
            <w:shd w:val="clear" w:color="auto" w:fill="0070C0"/>
          </w:tcPr>
          <w:p w14:paraId="7693E9E5" w14:textId="77777777" w:rsidR="00793E6A" w:rsidRPr="00AC6200" w:rsidRDefault="00793E6A" w:rsidP="00CB605D">
            <w:pPr>
              <w:spacing w:line="276" w:lineRule="auto"/>
              <w:jc w:val="center"/>
              <w:rPr>
                <w:rFonts w:ascii="Book Antiqua" w:hAnsi="Book Antiqua" w:cs="Calibri"/>
                <w:b/>
                <w:bCs/>
                <w:color w:val="FFFFFF"/>
                <w:sz w:val="20"/>
                <w:szCs w:val="20"/>
              </w:rPr>
            </w:pPr>
          </w:p>
        </w:tc>
        <w:tc>
          <w:tcPr>
            <w:tcW w:w="1160" w:type="dxa"/>
            <w:gridSpan w:val="2"/>
            <w:tcBorders>
              <w:top w:val="single" w:sz="4" w:space="0" w:color="auto"/>
              <w:left w:val="nil"/>
              <w:bottom w:val="single" w:sz="4" w:space="0" w:color="auto"/>
              <w:right w:val="nil"/>
            </w:tcBorders>
            <w:shd w:val="clear" w:color="auto" w:fill="0070C0"/>
          </w:tcPr>
          <w:p w14:paraId="2F22131E" w14:textId="77777777" w:rsidR="00793E6A" w:rsidRPr="00AC6200" w:rsidRDefault="00793E6A" w:rsidP="00CB605D">
            <w:pPr>
              <w:spacing w:line="276" w:lineRule="auto"/>
              <w:jc w:val="center"/>
              <w:rPr>
                <w:rFonts w:ascii="Book Antiqua" w:hAnsi="Book Antiqua" w:cs="Calibri"/>
                <w:b/>
                <w:bCs/>
                <w:color w:val="FFFFFF"/>
                <w:sz w:val="20"/>
                <w:szCs w:val="20"/>
              </w:rPr>
            </w:pPr>
          </w:p>
        </w:tc>
        <w:tc>
          <w:tcPr>
            <w:tcW w:w="6085" w:type="dxa"/>
            <w:gridSpan w:val="5"/>
            <w:tcBorders>
              <w:top w:val="single" w:sz="4" w:space="0" w:color="auto"/>
              <w:left w:val="nil"/>
              <w:bottom w:val="single" w:sz="4" w:space="0" w:color="auto"/>
              <w:right w:val="single" w:sz="4" w:space="0" w:color="auto"/>
            </w:tcBorders>
            <w:shd w:val="clear" w:color="auto" w:fill="0070C0"/>
            <w:noWrap/>
            <w:vAlign w:val="center"/>
            <w:hideMark/>
          </w:tcPr>
          <w:p w14:paraId="0DD289CC" w14:textId="1855D03B" w:rsidR="00793E6A" w:rsidRPr="00AC6200" w:rsidRDefault="00793E6A" w:rsidP="00CB605D">
            <w:pPr>
              <w:spacing w:line="276" w:lineRule="auto"/>
              <w:jc w:val="center"/>
              <w:rPr>
                <w:rFonts w:ascii="Book Antiqua" w:hAnsi="Book Antiqua" w:cs="Calibri"/>
                <w:b/>
                <w:bCs/>
                <w:color w:val="FFFFFF"/>
                <w:sz w:val="20"/>
                <w:szCs w:val="20"/>
              </w:rPr>
            </w:pPr>
            <w:r w:rsidRPr="00AC6200">
              <w:rPr>
                <w:rFonts w:ascii="Book Antiqua" w:hAnsi="Book Antiqua" w:cs="Calibri"/>
                <w:b/>
                <w:bCs/>
                <w:color w:val="FFFFFF"/>
                <w:sz w:val="20"/>
                <w:szCs w:val="20"/>
              </w:rPr>
              <w:t>Principales motivos de término de los Legajos de Ejecución</w:t>
            </w:r>
          </w:p>
        </w:tc>
      </w:tr>
      <w:tr w:rsidR="00793E6A" w:rsidRPr="00793E6A" w14:paraId="4FAAECA4" w14:textId="77777777" w:rsidTr="00793E6A">
        <w:trPr>
          <w:gridAfter w:val="1"/>
          <w:wAfter w:w="203" w:type="dxa"/>
          <w:trHeight w:val="328"/>
          <w:jc w:val="center"/>
        </w:trPr>
        <w:tc>
          <w:tcPr>
            <w:tcW w:w="1427" w:type="dxa"/>
            <w:vMerge/>
            <w:tcBorders>
              <w:left w:val="single" w:sz="4" w:space="0" w:color="auto"/>
              <w:right w:val="single" w:sz="4" w:space="0" w:color="auto"/>
            </w:tcBorders>
            <w:shd w:val="clear" w:color="auto" w:fill="0070C0"/>
            <w:vAlign w:val="center"/>
          </w:tcPr>
          <w:p w14:paraId="7D710A1A" w14:textId="77777777" w:rsidR="00793E6A" w:rsidRPr="00AC6200" w:rsidRDefault="00793E6A" w:rsidP="00CB605D">
            <w:pPr>
              <w:spacing w:line="276" w:lineRule="auto"/>
              <w:rPr>
                <w:rFonts w:ascii="Book Antiqua" w:hAnsi="Book Antiqua" w:cs="Calibri"/>
                <w:b/>
                <w:bCs/>
                <w:sz w:val="20"/>
                <w:szCs w:val="20"/>
              </w:rPr>
            </w:pPr>
          </w:p>
        </w:tc>
        <w:tc>
          <w:tcPr>
            <w:tcW w:w="1781" w:type="dxa"/>
            <w:vMerge/>
            <w:tcBorders>
              <w:top w:val="single" w:sz="4" w:space="0" w:color="auto"/>
              <w:left w:val="single" w:sz="4" w:space="0" w:color="auto"/>
              <w:bottom w:val="single" w:sz="4" w:space="0" w:color="auto"/>
              <w:right w:val="single" w:sz="4" w:space="0" w:color="auto"/>
            </w:tcBorders>
            <w:shd w:val="clear" w:color="auto" w:fill="0070C0"/>
            <w:vAlign w:val="center"/>
            <w:hideMark/>
          </w:tcPr>
          <w:p w14:paraId="689156E2" w14:textId="617C6D11" w:rsidR="00793E6A" w:rsidRPr="00AC6200" w:rsidRDefault="00793E6A" w:rsidP="00CB605D">
            <w:pPr>
              <w:spacing w:line="276" w:lineRule="auto"/>
              <w:rPr>
                <w:rFonts w:ascii="Book Antiqua" w:hAnsi="Book Antiqua" w:cs="Calibri"/>
                <w:b/>
                <w:bCs/>
                <w:sz w:val="20"/>
                <w:szCs w:val="20"/>
              </w:rPr>
            </w:pPr>
          </w:p>
        </w:tc>
        <w:tc>
          <w:tcPr>
            <w:tcW w:w="1674" w:type="dxa"/>
            <w:gridSpan w:val="2"/>
            <w:vMerge w:val="restart"/>
            <w:tcBorders>
              <w:top w:val="nil"/>
              <w:left w:val="single" w:sz="4" w:space="0" w:color="auto"/>
              <w:bottom w:val="single" w:sz="4" w:space="0" w:color="auto"/>
              <w:right w:val="single" w:sz="4" w:space="0" w:color="auto"/>
            </w:tcBorders>
            <w:shd w:val="clear" w:color="auto" w:fill="BDD6EE"/>
            <w:vAlign w:val="center"/>
            <w:hideMark/>
          </w:tcPr>
          <w:p w14:paraId="2ABF0EF8" w14:textId="77777777" w:rsidR="00793E6A" w:rsidRPr="00793E6A" w:rsidRDefault="00793E6A" w:rsidP="00CB605D">
            <w:pPr>
              <w:spacing w:line="276" w:lineRule="auto"/>
              <w:jc w:val="center"/>
              <w:rPr>
                <w:rFonts w:ascii="Book Antiqua" w:hAnsi="Book Antiqua" w:cs="Calibri"/>
                <w:color w:val="000000"/>
                <w:sz w:val="20"/>
                <w:szCs w:val="20"/>
              </w:rPr>
            </w:pPr>
            <w:r w:rsidRPr="00793E6A">
              <w:rPr>
                <w:rFonts w:ascii="Book Antiqua" w:hAnsi="Book Antiqua" w:cs="Calibri"/>
                <w:color w:val="000000"/>
                <w:sz w:val="20"/>
                <w:szCs w:val="20"/>
              </w:rPr>
              <w:t>Ejecución cumplida</w:t>
            </w:r>
          </w:p>
        </w:tc>
        <w:tc>
          <w:tcPr>
            <w:tcW w:w="1369" w:type="dxa"/>
            <w:gridSpan w:val="2"/>
            <w:vMerge w:val="restart"/>
            <w:tcBorders>
              <w:top w:val="nil"/>
              <w:left w:val="single" w:sz="4" w:space="0" w:color="auto"/>
              <w:bottom w:val="single" w:sz="4" w:space="0" w:color="auto"/>
              <w:right w:val="single" w:sz="4" w:space="0" w:color="auto"/>
            </w:tcBorders>
            <w:shd w:val="clear" w:color="auto" w:fill="BDD6EE"/>
            <w:vAlign w:val="center"/>
            <w:hideMark/>
          </w:tcPr>
          <w:p w14:paraId="7EAE0506" w14:textId="77777777" w:rsidR="00793E6A" w:rsidRPr="00793E6A" w:rsidRDefault="00793E6A" w:rsidP="00CB605D">
            <w:pPr>
              <w:spacing w:line="276" w:lineRule="auto"/>
              <w:jc w:val="center"/>
              <w:rPr>
                <w:rFonts w:ascii="Book Antiqua" w:hAnsi="Book Antiqua" w:cs="Calibri"/>
                <w:color w:val="000000"/>
                <w:sz w:val="20"/>
                <w:szCs w:val="20"/>
              </w:rPr>
            </w:pPr>
            <w:r w:rsidRPr="00793E6A">
              <w:rPr>
                <w:rFonts w:ascii="Book Antiqua" w:hAnsi="Book Antiqua" w:cs="Calibri"/>
                <w:color w:val="000000"/>
                <w:sz w:val="20"/>
                <w:szCs w:val="20"/>
              </w:rPr>
              <w:t>Sentencia Dictada</w:t>
            </w:r>
          </w:p>
        </w:tc>
        <w:tc>
          <w:tcPr>
            <w:tcW w:w="1600" w:type="dxa"/>
            <w:vMerge w:val="restart"/>
            <w:tcBorders>
              <w:top w:val="nil"/>
              <w:left w:val="single" w:sz="4" w:space="0" w:color="auto"/>
              <w:bottom w:val="single" w:sz="4" w:space="0" w:color="auto"/>
              <w:right w:val="single" w:sz="4" w:space="0" w:color="auto"/>
            </w:tcBorders>
            <w:shd w:val="clear" w:color="auto" w:fill="BDD6EE"/>
            <w:vAlign w:val="center"/>
            <w:hideMark/>
          </w:tcPr>
          <w:p w14:paraId="7503BB93" w14:textId="77777777" w:rsidR="00793E6A" w:rsidRPr="00793E6A" w:rsidRDefault="00793E6A" w:rsidP="00CB605D">
            <w:pPr>
              <w:spacing w:line="276" w:lineRule="auto"/>
              <w:jc w:val="center"/>
              <w:rPr>
                <w:rFonts w:ascii="Book Antiqua" w:hAnsi="Book Antiqua" w:cs="Calibri"/>
                <w:color w:val="000000"/>
                <w:sz w:val="20"/>
                <w:szCs w:val="20"/>
              </w:rPr>
            </w:pPr>
            <w:r w:rsidRPr="00793E6A">
              <w:rPr>
                <w:rFonts w:ascii="Book Antiqua" w:hAnsi="Book Antiqua" w:cs="Calibri"/>
                <w:color w:val="000000"/>
                <w:sz w:val="20"/>
                <w:szCs w:val="20"/>
              </w:rPr>
              <w:t>Archivo Provisional</w:t>
            </w:r>
          </w:p>
        </w:tc>
        <w:tc>
          <w:tcPr>
            <w:tcW w:w="1160" w:type="dxa"/>
            <w:vMerge w:val="restart"/>
            <w:tcBorders>
              <w:top w:val="nil"/>
              <w:left w:val="single" w:sz="4" w:space="0" w:color="auto"/>
              <w:right w:val="single" w:sz="4" w:space="0" w:color="auto"/>
            </w:tcBorders>
            <w:shd w:val="clear" w:color="auto" w:fill="BDD6EE"/>
          </w:tcPr>
          <w:p w14:paraId="25AFF00F" w14:textId="4AC6519B" w:rsidR="00793E6A" w:rsidRPr="00793E6A" w:rsidRDefault="00793E6A" w:rsidP="00CB605D">
            <w:pPr>
              <w:spacing w:line="276" w:lineRule="auto"/>
              <w:jc w:val="center"/>
              <w:rPr>
                <w:rFonts w:ascii="Book Antiqua" w:hAnsi="Book Antiqua" w:cs="Calibri"/>
                <w:color w:val="000000"/>
                <w:sz w:val="20"/>
                <w:szCs w:val="20"/>
              </w:rPr>
            </w:pPr>
            <w:r w:rsidRPr="00793E6A">
              <w:rPr>
                <w:rFonts w:ascii="Book Antiqua" w:hAnsi="Book Antiqua" w:cs="Calibri"/>
                <w:color w:val="000000"/>
                <w:sz w:val="20"/>
                <w:szCs w:val="20"/>
              </w:rPr>
              <w:t>Ejecución Prescrita</w:t>
            </w:r>
          </w:p>
        </w:tc>
        <w:tc>
          <w:tcPr>
            <w:tcW w:w="1442" w:type="dxa"/>
            <w:vMerge w:val="restart"/>
            <w:tcBorders>
              <w:top w:val="nil"/>
              <w:left w:val="single" w:sz="4" w:space="0" w:color="auto"/>
              <w:right w:val="single" w:sz="4" w:space="0" w:color="auto"/>
            </w:tcBorders>
            <w:shd w:val="clear" w:color="auto" w:fill="BDD6EE"/>
          </w:tcPr>
          <w:p w14:paraId="59B5AE2F" w14:textId="555423ED" w:rsidR="00793E6A" w:rsidRPr="00793E6A" w:rsidRDefault="00793E6A" w:rsidP="00CB605D">
            <w:pPr>
              <w:spacing w:line="276" w:lineRule="auto"/>
              <w:rPr>
                <w:rFonts w:ascii="Book Antiqua" w:hAnsi="Book Antiqua" w:cs="Calibri"/>
                <w:color w:val="000000"/>
                <w:sz w:val="20"/>
                <w:szCs w:val="20"/>
              </w:rPr>
            </w:pPr>
            <w:r w:rsidRPr="00AC6200">
              <w:rPr>
                <w:rFonts w:ascii="Book Antiqua" w:hAnsi="Book Antiqua" w:cs="Calibri"/>
                <w:color w:val="000000"/>
                <w:sz w:val="20"/>
                <w:szCs w:val="20"/>
              </w:rPr>
              <w:t>Sentencia homologatoria</w:t>
            </w:r>
          </w:p>
        </w:tc>
        <w:tc>
          <w:tcPr>
            <w:tcW w:w="1160" w:type="dxa"/>
            <w:vMerge w:val="restart"/>
            <w:tcBorders>
              <w:top w:val="nil"/>
              <w:left w:val="single" w:sz="4" w:space="0" w:color="auto"/>
              <w:bottom w:val="single" w:sz="4" w:space="0" w:color="auto"/>
              <w:right w:val="single" w:sz="4" w:space="0" w:color="auto"/>
            </w:tcBorders>
            <w:shd w:val="clear" w:color="auto" w:fill="BDD6EE"/>
            <w:noWrap/>
            <w:vAlign w:val="center"/>
            <w:hideMark/>
          </w:tcPr>
          <w:p w14:paraId="2B3FF51C" w14:textId="49443BC4" w:rsidR="00793E6A" w:rsidRPr="00793E6A" w:rsidRDefault="00793E6A" w:rsidP="00CB605D">
            <w:pPr>
              <w:spacing w:line="276" w:lineRule="auto"/>
              <w:jc w:val="center"/>
              <w:rPr>
                <w:rFonts w:ascii="Book Antiqua" w:hAnsi="Book Antiqua" w:cs="Calibri"/>
                <w:color w:val="000000"/>
                <w:sz w:val="20"/>
                <w:szCs w:val="20"/>
              </w:rPr>
            </w:pPr>
            <w:r w:rsidRPr="00793E6A">
              <w:rPr>
                <w:rFonts w:ascii="Book Antiqua" w:hAnsi="Book Antiqua" w:cs="Calibri"/>
                <w:color w:val="000000"/>
                <w:sz w:val="20"/>
                <w:szCs w:val="20"/>
              </w:rPr>
              <w:t>Otros</w:t>
            </w:r>
          </w:p>
        </w:tc>
      </w:tr>
      <w:tr w:rsidR="00793E6A" w:rsidRPr="00793E6A" w14:paraId="04A9343F" w14:textId="77777777" w:rsidTr="00AC6200">
        <w:trPr>
          <w:trHeight w:val="283"/>
          <w:jc w:val="center"/>
        </w:trPr>
        <w:tc>
          <w:tcPr>
            <w:tcW w:w="1427" w:type="dxa"/>
            <w:vMerge/>
            <w:tcBorders>
              <w:left w:val="single" w:sz="4" w:space="0" w:color="auto"/>
              <w:bottom w:val="single" w:sz="4" w:space="0" w:color="auto"/>
              <w:right w:val="single" w:sz="4" w:space="0" w:color="auto"/>
            </w:tcBorders>
            <w:shd w:val="clear" w:color="auto" w:fill="0070C0"/>
            <w:vAlign w:val="center"/>
          </w:tcPr>
          <w:p w14:paraId="743B5339" w14:textId="77777777" w:rsidR="00793E6A" w:rsidRPr="00AC6200" w:rsidRDefault="00793E6A" w:rsidP="00CB605D">
            <w:pPr>
              <w:spacing w:line="276" w:lineRule="auto"/>
              <w:rPr>
                <w:rFonts w:ascii="Book Antiqua" w:hAnsi="Book Antiqua" w:cs="Calibri"/>
                <w:b/>
                <w:bCs/>
                <w:sz w:val="20"/>
                <w:szCs w:val="20"/>
              </w:rPr>
            </w:pPr>
          </w:p>
        </w:tc>
        <w:tc>
          <w:tcPr>
            <w:tcW w:w="1781" w:type="dxa"/>
            <w:vMerge/>
            <w:tcBorders>
              <w:top w:val="single" w:sz="4" w:space="0" w:color="auto"/>
              <w:left w:val="single" w:sz="4" w:space="0" w:color="auto"/>
              <w:bottom w:val="single" w:sz="4" w:space="0" w:color="auto"/>
              <w:right w:val="single" w:sz="4" w:space="0" w:color="auto"/>
            </w:tcBorders>
            <w:shd w:val="clear" w:color="auto" w:fill="0070C0"/>
            <w:vAlign w:val="center"/>
            <w:hideMark/>
          </w:tcPr>
          <w:p w14:paraId="6B4535A1" w14:textId="590D7481" w:rsidR="00793E6A" w:rsidRPr="00AC6200" w:rsidRDefault="00793E6A" w:rsidP="00CB605D">
            <w:pPr>
              <w:spacing w:line="276" w:lineRule="auto"/>
              <w:rPr>
                <w:rFonts w:ascii="Book Antiqua" w:hAnsi="Book Antiqua" w:cs="Calibri"/>
                <w:b/>
                <w:bCs/>
                <w:sz w:val="20"/>
                <w:szCs w:val="20"/>
              </w:rPr>
            </w:pPr>
          </w:p>
        </w:tc>
        <w:tc>
          <w:tcPr>
            <w:tcW w:w="1674" w:type="dxa"/>
            <w:gridSpan w:val="2"/>
            <w:vMerge/>
            <w:tcBorders>
              <w:top w:val="nil"/>
              <w:left w:val="single" w:sz="4" w:space="0" w:color="auto"/>
              <w:bottom w:val="single" w:sz="4" w:space="0" w:color="auto"/>
              <w:right w:val="single" w:sz="4" w:space="0" w:color="auto"/>
            </w:tcBorders>
            <w:shd w:val="clear" w:color="auto" w:fill="BDD6EE"/>
            <w:vAlign w:val="center"/>
            <w:hideMark/>
          </w:tcPr>
          <w:p w14:paraId="59274A76" w14:textId="77777777" w:rsidR="00793E6A" w:rsidRPr="00AC6200" w:rsidRDefault="00793E6A" w:rsidP="00CB605D">
            <w:pPr>
              <w:spacing w:line="276" w:lineRule="auto"/>
              <w:rPr>
                <w:rFonts w:ascii="Book Antiqua" w:hAnsi="Book Antiqua" w:cs="Calibri"/>
                <w:b/>
                <w:bCs/>
                <w:color w:val="000000"/>
                <w:sz w:val="20"/>
                <w:szCs w:val="20"/>
              </w:rPr>
            </w:pPr>
          </w:p>
        </w:tc>
        <w:tc>
          <w:tcPr>
            <w:tcW w:w="1369" w:type="dxa"/>
            <w:gridSpan w:val="2"/>
            <w:vMerge/>
            <w:tcBorders>
              <w:top w:val="nil"/>
              <w:left w:val="single" w:sz="4" w:space="0" w:color="auto"/>
              <w:bottom w:val="single" w:sz="4" w:space="0" w:color="auto"/>
              <w:right w:val="single" w:sz="4" w:space="0" w:color="auto"/>
            </w:tcBorders>
            <w:shd w:val="clear" w:color="auto" w:fill="BDD6EE"/>
            <w:vAlign w:val="center"/>
            <w:hideMark/>
          </w:tcPr>
          <w:p w14:paraId="53607D23" w14:textId="77777777" w:rsidR="00793E6A" w:rsidRPr="00AC6200" w:rsidRDefault="00793E6A" w:rsidP="00CB605D">
            <w:pPr>
              <w:spacing w:line="276" w:lineRule="auto"/>
              <w:rPr>
                <w:rFonts w:ascii="Book Antiqua" w:hAnsi="Book Antiqua" w:cs="Calibri"/>
                <w:b/>
                <w:bCs/>
                <w:color w:val="000000"/>
                <w:sz w:val="20"/>
                <w:szCs w:val="20"/>
              </w:rPr>
            </w:pPr>
          </w:p>
        </w:tc>
        <w:tc>
          <w:tcPr>
            <w:tcW w:w="1600" w:type="dxa"/>
            <w:vMerge/>
            <w:tcBorders>
              <w:top w:val="nil"/>
              <w:left w:val="single" w:sz="4" w:space="0" w:color="auto"/>
              <w:bottom w:val="single" w:sz="4" w:space="0" w:color="auto"/>
              <w:right w:val="single" w:sz="4" w:space="0" w:color="auto"/>
            </w:tcBorders>
            <w:shd w:val="clear" w:color="auto" w:fill="BDD6EE"/>
            <w:vAlign w:val="center"/>
            <w:hideMark/>
          </w:tcPr>
          <w:p w14:paraId="37AD939D" w14:textId="77777777" w:rsidR="00793E6A" w:rsidRPr="00AC6200" w:rsidRDefault="00793E6A" w:rsidP="00CB605D">
            <w:pPr>
              <w:spacing w:line="276" w:lineRule="auto"/>
              <w:rPr>
                <w:rFonts w:ascii="Book Antiqua" w:hAnsi="Book Antiqua" w:cs="Calibri"/>
                <w:color w:val="000000"/>
                <w:sz w:val="20"/>
                <w:szCs w:val="20"/>
              </w:rPr>
            </w:pPr>
          </w:p>
        </w:tc>
        <w:tc>
          <w:tcPr>
            <w:tcW w:w="1160" w:type="dxa"/>
            <w:vMerge/>
            <w:tcBorders>
              <w:left w:val="single" w:sz="4" w:space="0" w:color="auto"/>
              <w:bottom w:val="single" w:sz="4" w:space="0" w:color="auto"/>
              <w:right w:val="single" w:sz="4" w:space="0" w:color="auto"/>
            </w:tcBorders>
            <w:shd w:val="clear" w:color="auto" w:fill="BDD6EE"/>
          </w:tcPr>
          <w:p w14:paraId="34A6BB35" w14:textId="77777777" w:rsidR="00793E6A" w:rsidRPr="00AC6200" w:rsidRDefault="00793E6A" w:rsidP="00CB605D">
            <w:pPr>
              <w:spacing w:line="276" w:lineRule="auto"/>
              <w:rPr>
                <w:rFonts w:ascii="Book Antiqua" w:hAnsi="Book Antiqua" w:cs="Calibri"/>
                <w:color w:val="000000"/>
                <w:sz w:val="20"/>
                <w:szCs w:val="20"/>
              </w:rPr>
            </w:pPr>
          </w:p>
        </w:tc>
        <w:tc>
          <w:tcPr>
            <w:tcW w:w="1442" w:type="dxa"/>
            <w:vMerge/>
            <w:tcBorders>
              <w:left w:val="single" w:sz="4" w:space="0" w:color="auto"/>
              <w:bottom w:val="single" w:sz="4" w:space="0" w:color="auto"/>
              <w:right w:val="single" w:sz="4" w:space="0" w:color="auto"/>
            </w:tcBorders>
            <w:shd w:val="clear" w:color="auto" w:fill="BDD6EE"/>
          </w:tcPr>
          <w:p w14:paraId="4C48878B" w14:textId="6E873DA0" w:rsidR="00793E6A" w:rsidRPr="00AC6200" w:rsidRDefault="00793E6A" w:rsidP="00CB605D">
            <w:pPr>
              <w:spacing w:line="276" w:lineRule="auto"/>
              <w:rPr>
                <w:rFonts w:ascii="Book Antiqua" w:hAnsi="Book Antiqua" w:cs="Calibri"/>
                <w:color w:val="000000"/>
                <w:sz w:val="20"/>
                <w:szCs w:val="20"/>
              </w:rPr>
            </w:pPr>
          </w:p>
        </w:tc>
        <w:tc>
          <w:tcPr>
            <w:tcW w:w="1160" w:type="dxa"/>
            <w:vMerge/>
            <w:tcBorders>
              <w:top w:val="nil"/>
              <w:left w:val="single" w:sz="4" w:space="0" w:color="auto"/>
              <w:bottom w:val="single" w:sz="4" w:space="0" w:color="auto"/>
              <w:right w:val="single" w:sz="4" w:space="0" w:color="auto"/>
            </w:tcBorders>
            <w:shd w:val="clear" w:color="auto" w:fill="BDD6EE"/>
            <w:vAlign w:val="center"/>
            <w:hideMark/>
          </w:tcPr>
          <w:p w14:paraId="1904B718" w14:textId="29E83511" w:rsidR="00793E6A" w:rsidRPr="00AC6200" w:rsidRDefault="00793E6A" w:rsidP="00CB605D">
            <w:pPr>
              <w:spacing w:line="276" w:lineRule="auto"/>
              <w:rPr>
                <w:rFonts w:ascii="Book Antiqua" w:hAnsi="Book Antiqua" w:cs="Calibri"/>
                <w:b/>
                <w:bCs/>
                <w:color w:val="000000"/>
                <w:sz w:val="20"/>
                <w:szCs w:val="20"/>
              </w:rPr>
            </w:pPr>
          </w:p>
        </w:tc>
        <w:tc>
          <w:tcPr>
            <w:tcW w:w="203" w:type="dxa"/>
            <w:tcBorders>
              <w:top w:val="nil"/>
              <w:left w:val="nil"/>
              <w:bottom w:val="nil"/>
              <w:right w:val="nil"/>
            </w:tcBorders>
            <w:shd w:val="clear" w:color="auto" w:fill="auto"/>
            <w:noWrap/>
            <w:vAlign w:val="center"/>
            <w:hideMark/>
          </w:tcPr>
          <w:p w14:paraId="64F0CB04" w14:textId="77777777" w:rsidR="00793E6A" w:rsidRPr="00AC6200" w:rsidRDefault="00793E6A" w:rsidP="00CB605D">
            <w:pPr>
              <w:spacing w:line="276" w:lineRule="auto"/>
              <w:jc w:val="center"/>
              <w:rPr>
                <w:rFonts w:ascii="Book Antiqua" w:hAnsi="Book Antiqua" w:cs="Calibri"/>
                <w:b/>
                <w:bCs/>
                <w:color w:val="000000"/>
                <w:sz w:val="20"/>
                <w:szCs w:val="20"/>
              </w:rPr>
            </w:pPr>
          </w:p>
        </w:tc>
      </w:tr>
      <w:tr w:rsidR="00793E6A" w:rsidRPr="00793E6A" w14:paraId="3A6E0290" w14:textId="77777777" w:rsidTr="00AC6200">
        <w:trPr>
          <w:trHeight w:val="283"/>
          <w:jc w:val="center"/>
        </w:trPr>
        <w:tc>
          <w:tcPr>
            <w:tcW w:w="1427" w:type="dxa"/>
            <w:vMerge w:val="restart"/>
            <w:tcBorders>
              <w:top w:val="nil"/>
              <w:left w:val="single" w:sz="4" w:space="0" w:color="auto"/>
              <w:right w:val="single" w:sz="4" w:space="0" w:color="auto"/>
            </w:tcBorders>
            <w:vAlign w:val="center"/>
          </w:tcPr>
          <w:p w14:paraId="10358D21" w14:textId="47529FD2" w:rsidR="00793E6A" w:rsidRPr="00AC6200" w:rsidRDefault="00793E6A" w:rsidP="00CB605D">
            <w:pPr>
              <w:spacing w:line="276" w:lineRule="auto"/>
              <w:jc w:val="center"/>
              <w:rPr>
                <w:rFonts w:ascii="Book Antiqua" w:hAnsi="Book Antiqua" w:cs="Calibri"/>
                <w:b/>
                <w:bCs/>
                <w:color w:val="000000"/>
                <w:sz w:val="20"/>
                <w:szCs w:val="20"/>
              </w:rPr>
            </w:pPr>
            <w:r w:rsidRPr="00AC6200">
              <w:rPr>
                <w:rFonts w:ascii="Book Antiqua" w:hAnsi="Book Antiqua" w:cs="Calibri"/>
                <w:b/>
                <w:bCs/>
                <w:color w:val="000000"/>
                <w:sz w:val="20"/>
                <w:szCs w:val="20"/>
              </w:rPr>
              <w:t>2021</w:t>
            </w:r>
          </w:p>
        </w:tc>
        <w:tc>
          <w:tcPr>
            <w:tcW w:w="1781" w:type="dxa"/>
            <w:tcBorders>
              <w:top w:val="nil"/>
              <w:left w:val="single" w:sz="4" w:space="0" w:color="auto"/>
              <w:bottom w:val="single" w:sz="4" w:space="0" w:color="auto"/>
              <w:right w:val="single" w:sz="4" w:space="0" w:color="auto"/>
            </w:tcBorders>
            <w:shd w:val="clear" w:color="auto" w:fill="auto"/>
            <w:noWrap/>
            <w:vAlign w:val="center"/>
            <w:hideMark/>
          </w:tcPr>
          <w:p w14:paraId="6A45F58E" w14:textId="74C6843E" w:rsidR="00793E6A" w:rsidRPr="00AC6200" w:rsidRDefault="00793E6A" w:rsidP="00CB605D">
            <w:pPr>
              <w:spacing w:line="276" w:lineRule="auto"/>
              <w:jc w:val="center"/>
              <w:rPr>
                <w:rFonts w:ascii="Book Antiqua" w:hAnsi="Book Antiqua" w:cs="Calibri"/>
                <w:color w:val="000000"/>
                <w:sz w:val="20"/>
                <w:szCs w:val="20"/>
              </w:rPr>
            </w:pPr>
            <w:r w:rsidRPr="00AC6200">
              <w:rPr>
                <w:rFonts w:ascii="Book Antiqua" w:hAnsi="Book Antiqua" w:cs="Calibri"/>
                <w:color w:val="000000"/>
                <w:sz w:val="20"/>
                <w:szCs w:val="20"/>
              </w:rPr>
              <w:t>5 639</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18EA29EC" w14:textId="77777777" w:rsidR="00793E6A" w:rsidRPr="00AC6200" w:rsidRDefault="00793E6A" w:rsidP="00CB605D">
            <w:pPr>
              <w:spacing w:line="276" w:lineRule="auto"/>
              <w:jc w:val="center"/>
              <w:rPr>
                <w:rFonts w:ascii="Book Antiqua" w:hAnsi="Book Antiqua" w:cs="Calibri"/>
                <w:color w:val="000000"/>
                <w:sz w:val="20"/>
                <w:szCs w:val="20"/>
              </w:rPr>
            </w:pPr>
            <w:r w:rsidRPr="00AC6200">
              <w:rPr>
                <w:rFonts w:ascii="Book Antiqua" w:hAnsi="Book Antiqua" w:cs="Calibri"/>
                <w:color w:val="000000"/>
                <w:sz w:val="20"/>
                <w:szCs w:val="20"/>
              </w:rPr>
              <w:t>1 277</w:t>
            </w:r>
          </w:p>
        </w:tc>
        <w:tc>
          <w:tcPr>
            <w:tcW w:w="1369" w:type="dxa"/>
            <w:gridSpan w:val="2"/>
            <w:tcBorders>
              <w:top w:val="nil"/>
              <w:left w:val="nil"/>
              <w:bottom w:val="single" w:sz="4" w:space="0" w:color="auto"/>
              <w:right w:val="single" w:sz="4" w:space="0" w:color="auto"/>
            </w:tcBorders>
            <w:shd w:val="clear" w:color="auto" w:fill="auto"/>
            <w:noWrap/>
            <w:vAlign w:val="center"/>
            <w:hideMark/>
          </w:tcPr>
          <w:p w14:paraId="6A56F456" w14:textId="7ECC3043" w:rsidR="00793E6A" w:rsidRPr="00AC6200" w:rsidRDefault="00793E6A" w:rsidP="00CB605D">
            <w:pPr>
              <w:spacing w:line="276" w:lineRule="auto"/>
              <w:jc w:val="center"/>
              <w:rPr>
                <w:rFonts w:ascii="Book Antiqua" w:hAnsi="Book Antiqua" w:cs="Calibri"/>
                <w:color w:val="000000"/>
                <w:sz w:val="20"/>
                <w:szCs w:val="20"/>
              </w:rPr>
            </w:pPr>
            <w:r w:rsidRPr="00AC6200">
              <w:rPr>
                <w:rFonts w:ascii="Book Antiqua" w:hAnsi="Book Antiqua" w:cs="Calibri"/>
                <w:color w:val="000000"/>
                <w:sz w:val="20"/>
                <w:szCs w:val="20"/>
              </w:rPr>
              <w:t>694</w:t>
            </w:r>
          </w:p>
        </w:tc>
        <w:tc>
          <w:tcPr>
            <w:tcW w:w="1600" w:type="dxa"/>
            <w:tcBorders>
              <w:top w:val="nil"/>
              <w:left w:val="nil"/>
              <w:bottom w:val="single" w:sz="4" w:space="0" w:color="auto"/>
              <w:right w:val="single" w:sz="4" w:space="0" w:color="auto"/>
            </w:tcBorders>
            <w:shd w:val="clear" w:color="auto" w:fill="auto"/>
            <w:noWrap/>
            <w:vAlign w:val="center"/>
            <w:hideMark/>
          </w:tcPr>
          <w:p w14:paraId="24E86A86" w14:textId="77777777" w:rsidR="00793E6A" w:rsidRPr="00AC6200" w:rsidRDefault="00793E6A" w:rsidP="00CB605D">
            <w:pPr>
              <w:spacing w:line="276" w:lineRule="auto"/>
              <w:jc w:val="center"/>
              <w:rPr>
                <w:rFonts w:ascii="Book Antiqua" w:hAnsi="Book Antiqua" w:cs="Calibri"/>
                <w:color w:val="000000"/>
                <w:sz w:val="20"/>
                <w:szCs w:val="20"/>
              </w:rPr>
            </w:pPr>
            <w:r w:rsidRPr="00AC6200">
              <w:rPr>
                <w:rFonts w:ascii="Book Antiqua" w:hAnsi="Book Antiqua" w:cs="Calibri"/>
                <w:color w:val="000000"/>
                <w:sz w:val="20"/>
                <w:szCs w:val="20"/>
              </w:rPr>
              <w:t>3 285</w:t>
            </w:r>
          </w:p>
        </w:tc>
        <w:tc>
          <w:tcPr>
            <w:tcW w:w="2602" w:type="dxa"/>
            <w:gridSpan w:val="2"/>
            <w:vMerge w:val="restart"/>
            <w:tcBorders>
              <w:top w:val="single" w:sz="4" w:space="0" w:color="auto"/>
              <w:left w:val="nil"/>
              <w:bottom w:val="single" w:sz="4" w:space="0" w:color="auto"/>
              <w:right w:val="single" w:sz="4" w:space="0" w:color="auto"/>
            </w:tcBorders>
            <w:shd w:val="clear" w:color="auto" w:fill="auto"/>
          </w:tcPr>
          <w:p w14:paraId="22A3E8F0" w14:textId="38B6A479" w:rsidR="00793E6A" w:rsidRPr="00AC6200" w:rsidRDefault="00793E6A" w:rsidP="00CB605D">
            <w:pPr>
              <w:spacing w:line="276" w:lineRule="auto"/>
              <w:jc w:val="center"/>
              <w:rPr>
                <w:rFonts w:ascii="Book Antiqua" w:hAnsi="Book Antiqua" w:cs="Calibri"/>
                <w:color w:val="000000"/>
                <w:sz w:val="20"/>
                <w:szCs w:val="20"/>
              </w:rPr>
            </w:pPr>
            <w:r w:rsidRPr="00AC6200">
              <w:rPr>
                <w:rFonts w:ascii="Book Antiqua" w:hAnsi="Book Antiqua" w:cs="Calibri"/>
                <w:color w:val="000000"/>
                <w:sz w:val="20"/>
                <w:szCs w:val="20"/>
              </w:rPr>
              <w:t>Motivos de término creados a partir del 1-1-22</w:t>
            </w:r>
          </w:p>
        </w:tc>
        <w:tc>
          <w:tcPr>
            <w:tcW w:w="1160" w:type="dxa"/>
            <w:tcBorders>
              <w:top w:val="single" w:sz="4" w:space="0" w:color="auto"/>
              <w:left w:val="single" w:sz="4" w:space="0" w:color="auto"/>
              <w:bottom w:val="single" w:sz="4" w:space="0" w:color="auto"/>
              <w:right w:val="single" w:sz="4" w:space="0" w:color="auto"/>
            </w:tcBorders>
            <w:noWrap/>
            <w:vAlign w:val="center"/>
            <w:hideMark/>
          </w:tcPr>
          <w:p w14:paraId="034B6402" w14:textId="1584CC72" w:rsidR="00793E6A" w:rsidRPr="00AC6200" w:rsidRDefault="00793E6A" w:rsidP="00CB605D">
            <w:pPr>
              <w:spacing w:line="276" w:lineRule="auto"/>
              <w:jc w:val="center"/>
              <w:rPr>
                <w:rFonts w:ascii="Book Antiqua" w:hAnsi="Book Antiqua" w:cs="Calibri"/>
                <w:color w:val="000000"/>
                <w:sz w:val="20"/>
                <w:szCs w:val="20"/>
              </w:rPr>
            </w:pPr>
            <w:r w:rsidRPr="00AC6200">
              <w:rPr>
                <w:rFonts w:ascii="Book Antiqua" w:hAnsi="Book Antiqua" w:cs="Calibri"/>
                <w:color w:val="000000"/>
                <w:sz w:val="20"/>
                <w:szCs w:val="20"/>
              </w:rPr>
              <w:t>383</w:t>
            </w:r>
          </w:p>
        </w:tc>
        <w:tc>
          <w:tcPr>
            <w:tcW w:w="203" w:type="dxa"/>
            <w:vAlign w:val="center"/>
            <w:hideMark/>
          </w:tcPr>
          <w:p w14:paraId="7E486595" w14:textId="77777777" w:rsidR="00793E6A" w:rsidRPr="00AC6200" w:rsidRDefault="00793E6A" w:rsidP="00CB605D">
            <w:pPr>
              <w:spacing w:line="276" w:lineRule="auto"/>
              <w:rPr>
                <w:rFonts w:ascii="Book Antiqua" w:hAnsi="Book Antiqua"/>
                <w:sz w:val="20"/>
                <w:szCs w:val="20"/>
              </w:rPr>
            </w:pPr>
          </w:p>
        </w:tc>
      </w:tr>
      <w:tr w:rsidR="00793E6A" w:rsidRPr="00793E6A" w14:paraId="1F41822C" w14:textId="77777777" w:rsidTr="00AC6200">
        <w:trPr>
          <w:trHeight w:val="283"/>
          <w:jc w:val="center"/>
        </w:trPr>
        <w:tc>
          <w:tcPr>
            <w:tcW w:w="1427" w:type="dxa"/>
            <w:vMerge/>
            <w:tcBorders>
              <w:left w:val="single" w:sz="4" w:space="0" w:color="auto"/>
              <w:bottom w:val="single" w:sz="4" w:space="0" w:color="auto"/>
              <w:right w:val="single" w:sz="4" w:space="0" w:color="auto"/>
            </w:tcBorders>
            <w:vAlign w:val="center"/>
          </w:tcPr>
          <w:p w14:paraId="4757903D" w14:textId="77777777" w:rsidR="00793E6A" w:rsidRPr="00AC6200" w:rsidRDefault="00793E6A" w:rsidP="00CB605D">
            <w:pPr>
              <w:spacing w:line="276" w:lineRule="auto"/>
              <w:jc w:val="center"/>
              <w:rPr>
                <w:rFonts w:ascii="Book Antiqua" w:hAnsi="Book Antiqua" w:cs="Calibri"/>
                <w:b/>
                <w:bCs/>
                <w:color w:val="000000"/>
                <w:sz w:val="20"/>
                <w:szCs w:val="20"/>
              </w:rPr>
            </w:pPr>
          </w:p>
        </w:tc>
        <w:tc>
          <w:tcPr>
            <w:tcW w:w="1781" w:type="dxa"/>
            <w:tcBorders>
              <w:top w:val="nil"/>
              <w:left w:val="single" w:sz="4" w:space="0" w:color="auto"/>
              <w:bottom w:val="single" w:sz="4" w:space="0" w:color="auto"/>
              <w:right w:val="single" w:sz="4" w:space="0" w:color="auto"/>
            </w:tcBorders>
            <w:shd w:val="clear" w:color="auto" w:fill="auto"/>
            <w:noWrap/>
            <w:vAlign w:val="center"/>
            <w:hideMark/>
          </w:tcPr>
          <w:p w14:paraId="29651B6A" w14:textId="35277F9E" w:rsidR="00793E6A" w:rsidRPr="00AC6200" w:rsidRDefault="00793E6A" w:rsidP="00CB605D">
            <w:pPr>
              <w:spacing w:line="276" w:lineRule="auto"/>
              <w:jc w:val="center"/>
              <w:rPr>
                <w:rFonts w:ascii="Book Antiqua" w:hAnsi="Book Antiqua" w:cs="Calibri"/>
                <w:b/>
                <w:bCs/>
                <w:color w:val="000000"/>
                <w:sz w:val="20"/>
                <w:szCs w:val="20"/>
              </w:rPr>
            </w:pPr>
            <w:r w:rsidRPr="00AC6200">
              <w:rPr>
                <w:rFonts w:ascii="Book Antiqua" w:hAnsi="Book Antiqua" w:cs="Calibri"/>
                <w:b/>
                <w:bCs/>
                <w:color w:val="000000"/>
                <w:sz w:val="20"/>
                <w:szCs w:val="20"/>
              </w:rPr>
              <w:t>Porcentaje</w:t>
            </w:r>
          </w:p>
        </w:tc>
        <w:tc>
          <w:tcPr>
            <w:tcW w:w="1674" w:type="dxa"/>
            <w:gridSpan w:val="2"/>
            <w:tcBorders>
              <w:top w:val="nil"/>
              <w:left w:val="nil"/>
              <w:bottom w:val="single" w:sz="4" w:space="0" w:color="auto"/>
              <w:right w:val="single" w:sz="4" w:space="0" w:color="auto"/>
            </w:tcBorders>
            <w:shd w:val="clear" w:color="auto" w:fill="auto"/>
            <w:noWrap/>
            <w:vAlign w:val="center"/>
            <w:hideMark/>
          </w:tcPr>
          <w:p w14:paraId="26D987D4" w14:textId="77777777" w:rsidR="00793E6A" w:rsidRPr="00AC6200" w:rsidRDefault="00793E6A" w:rsidP="00CB605D">
            <w:pPr>
              <w:spacing w:line="276" w:lineRule="auto"/>
              <w:jc w:val="center"/>
              <w:rPr>
                <w:rFonts w:ascii="Book Antiqua" w:hAnsi="Book Antiqua" w:cs="Calibri"/>
                <w:b/>
                <w:bCs/>
                <w:color w:val="000000"/>
                <w:sz w:val="20"/>
                <w:szCs w:val="20"/>
              </w:rPr>
            </w:pPr>
            <w:r w:rsidRPr="00AC6200">
              <w:rPr>
                <w:rFonts w:ascii="Book Antiqua" w:hAnsi="Book Antiqua" w:cs="Calibri"/>
                <w:b/>
                <w:bCs/>
                <w:color w:val="000000"/>
                <w:sz w:val="20"/>
                <w:szCs w:val="20"/>
              </w:rPr>
              <w:t>23%</w:t>
            </w:r>
          </w:p>
        </w:tc>
        <w:tc>
          <w:tcPr>
            <w:tcW w:w="1369" w:type="dxa"/>
            <w:gridSpan w:val="2"/>
            <w:tcBorders>
              <w:top w:val="nil"/>
              <w:left w:val="nil"/>
              <w:bottom w:val="single" w:sz="4" w:space="0" w:color="auto"/>
              <w:right w:val="single" w:sz="4" w:space="0" w:color="auto"/>
            </w:tcBorders>
            <w:shd w:val="clear" w:color="auto" w:fill="auto"/>
            <w:noWrap/>
            <w:vAlign w:val="center"/>
            <w:hideMark/>
          </w:tcPr>
          <w:p w14:paraId="023C8D16" w14:textId="77777777" w:rsidR="00793E6A" w:rsidRPr="00AC6200" w:rsidRDefault="00793E6A" w:rsidP="00CB605D">
            <w:pPr>
              <w:spacing w:line="276" w:lineRule="auto"/>
              <w:jc w:val="center"/>
              <w:rPr>
                <w:rFonts w:ascii="Book Antiqua" w:hAnsi="Book Antiqua" w:cs="Calibri"/>
                <w:b/>
                <w:bCs/>
                <w:color w:val="000000"/>
                <w:sz w:val="20"/>
                <w:szCs w:val="20"/>
              </w:rPr>
            </w:pPr>
            <w:r w:rsidRPr="00AC6200">
              <w:rPr>
                <w:rFonts w:ascii="Book Antiqua" w:hAnsi="Book Antiqua" w:cs="Calibri"/>
                <w:b/>
                <w:bCs/>
                <w:color w:val="000000"/>
                <w:sz w:val="20"/>
                <w:szCs w:val="20"/>
              </w:rPr>
              <w:t>12%</w:t>
            </w:r>
          </w:p>
        </w:tc>
        <w:tc>
          <w:tcPr>
            <w:tcW w:w="1600" w:type="dxa"/>
            <w:tcBorders>
              <w:top w:val="nil"/>
              <w:left w:val="nil"/>
              <w:bottom w:val="single" w:sz="4" w:space="0" w:color="auto"/>
              <w:right w:val="single" w:sz="4" w:space="0" w:color="auto"/>
            </w:tcBorders>
            <w:shd w:val="clear" w:color="auto" w:fill="auto"/>
            <w:noWrap/>
            <w:vAlign w:val="center"/>
            <w:hideMark/>
          </w:tcPr>
          <w:p w14:paraId="67FD39E4" w14:textId="77777777" w:rsidR="00793E6A" w:rsidRPr="00AC6200" w:rsidRDefault="00793E6A" w:rsidP="00CB605D">
            <w:pPr>
              <w:spacing w:line="276" w:lineRule="auto"/>
              <w:jc w:val="center"/>
              <w:rPr>
                <w:rFonts w:ascii="Book Antiqua" w:hAnsi="Book Antiqua" w:cs="Calibri"/>
                <w:b/>
                <w:bCs/>
                <w:color w:val="000000"/>
                <w:sz w:val="20"/>
                <w:szCs w:val="20"/>
              </w:rPr>
            </w:pPr>
            <w:r w:rsidRPr="00AC6200">
              <w:rPr>
                <w:rFonts w:ascii="Book Antiqua" w:hAnsi="Book Antiqua" w:cs="Calibri"/>
                <w:b/>
                <w:bCs/>
                <w:color w:val="000000"/>
                <w:sz w:val="20"/>
                <w:szCs w:val="20"/>
              </w:rPr>
              <w:t>58%</w:t>
            </w:r>
          </w:p>
        </w:tc>
        <w:tc>
          <w:tcPr>
            <w:tcW w:w="2602" w:type="dxa"/>
            <w:gridSpan w:val="2"/>
            <w:vMerge/>
            <w:tcBorders>
              <w:top w:val="single" w:sz="4" w:space="0" w:color="auto"/>
              <w:left w:val="nil"/>
              <w:bottom w:val="single" w:sz="4" w:space="0" w:color="auto"/>
              <w:right w:val="single" w:sz="4" w:space="0" w:color="auto"/>
            </w:tcBorders>
            <w:shd w:val="clear" w:color="auto" w:fill="auto"/>
          </w:tcPr>
          <w:p w14:paraId="0575EDFD" w14:textId="77777777" w:rsidR="00793E6A" w:rsidRPr="00AC6200" w:rsidRDefault="00793E6A" w:rsidP="00CB605D">
            <w:pPr>
              <w:spacing w:line="276" w:lineRule="auto"/>
              <w:jc w:val="center"/>
              <w:rPr>
                <w:rFonts w:ascii="Book Antiqua" w:hAnsi="Book Antiqua" w:cs="Calibri"/>
                <w:b/>
                <w:bCs/>
                <w:color w:val="000000"/>
                <w:sz w:val="20"/>
                <w:szCs w:val="20"/>
              </w:rPr>
            </w:pPr>
          </w:p>
        </w:tc>
        <w:tc>
          <w:tcPr>
            <w:tcW w:w="1160" w:type="dxa"/>
            <w:tcBorders>
              <w:top w:val="single" w:sz="4" w:space="0" w:color="auto"/>
              <w:left w:val="single" w:sz="4" w:space="0" w:color="auto"/>
              <w:bottom w:val="single" w:sz="4" w:space="0" w:color="auto"/>
              <w:right w:val="single" w:sz="4" w:space="0" w:color="auto"/>
            </w:tcBorders>
            <w:noWrap/>
            <w:vAlign w:val="center"/>
            <w:hideMark/>
          </w:tcPr>
          <w:p w14:paraId="78A2C2CF" w14:textId="052C0985" w:rsidR="00793E6A" w:rsidRPr="00AC6200" w:rsidRDefault="00793E6A" w:rsidP="00CB605D">
            <w:pPr>
              <w:spacing w:line="276" w:lineRule="auto"/>
              <w:jc w:val="center"/>
              <w:rPr>
                <w:rFonts w:ascii="Book Antiqua" w:hAnsi="Book Antiqua" w:cs="Calibri"/>
                <w:b/>
                <w:bCs/>
                <w:color w:val="000000"/>
                <w:sz w:val="20"/>
                <w:szCs w:val="20"/>
              </w:rPr>
            </w:pPr>
            <w:r w:rsidRPr="00AC6200">
              <w:rPr>
                <w:rFonts w:ascii="Book Antiqua" w:hAnsi="Book Antiqua" w:cs="Calibri"/>
                <w:b/>
                <w:bCs/>
                <w:color w:val="000000"/>
                <w:sz w:val="20"/>
                <w:szCs w:val="20"/>
              </w:rPr>
              <w:t>7%</w:t>
            </w:r>
          </w:p>
        </w:tc>
        <w:tc>
          <w:tcPr>
            <w:tcW w:w="203" w:type="dxa"/>
            <w:vAlign w:val="center"/>
            <w:hideMark/>
          </w:tcPr>
          <w:p w14:paraId="17186E05" w14:textId="77777777" w:rsidR="00793E6A" w:rsidRPr="00AC6200" w:rsidRDefault="00793E6A" w:rsidP="00CB605D">
            <w:pPr>
              <w:spacing w:line="276" w:lineRule="auto"/>
              <w:rPr>
                <w:rFonts w:ascii="Book Antiqua" w:hAnsi="Book Antiqua"/>
                <w:sz w:val="20"/>
                <w:szCs w:val="20"/>
              </w:rPr>
            </w:pPr>
          </w:p>
        </w:tc>
      </w:tr>
      <w:tr w:rsidR="00793E6A" w:rsidRPr="00793E6A" w14:paraId="6EB4B0ED" w14:textId="77777777" w:rsidTr="00AC6200">
        <w:trPr>
          <w:trHeight w:val="283"/>
          <w:jc w:val="center"/>
        </w:trPr>
        <w:tc>
          <w:tcPr>
            <w:tcW w:w="1427" w:type="dxa"/>
            <w:vMerge w:val="restart"/>
            <w:tcBorders>
              <w:top w:val="single" w:sz="4" w:space="0" w:color="auto"/>
              <w:left w:val="single" w:sz="4" w:space="0" w:color="auto"/>
              <w:bottom w:val="single" w:sz="4" w:space="0" w:color="auto"/>
              <w:right w:val="single" w:sz="4" w:space="0" w:color="auto"/>
            </w:tcBorders>
            <w:vAlign w:val="center"/>
          </w:tcPr>
          <w:p w14:paraId="2A0574DC" w14:textId="18594D57" w:rsidR="00793E6A" w:rsidRPr="00AC6200" w:rsidRDefault="00793E6A" w:rsidP="00CB605D">
            <w:pPr>
              <w:spacing w:line="276" w:lineRule="auto"/>
              <w:jc w:val="center"/>
              <w:rPr>
                <w:rFonts w:ascii="Book Antiqua" w:hAnsi="Book Antiqua" w:cs="Calibri"/>
                <w:b/>
                <w:bCs/>
                <w:color w:val="000000"/>
                <w:sz w:val="20"/>
                <w:szCs w:val="20"/>
              </w:rPr>
            </w:pPr>
            <w:r w:rsidRPr="00AC6200">
              <w:rPr>
                <w:rFonts w:ascii="Book Antiqua" w:hAnsi="Book Antiqua" w:cs="Calibri"/>
                <w:b/>
                <w:bCs/>
                <w:color w:val="000000"/>
                <w:sz w:val="20"/>
                <w:szCs w:val="20"/>
              </w:rPr>
              <w:t>Primer semestre 2022</w:t>
            </w:r>
          </w:p>
        </w:tc>
        <w:tc>
          <w:tcPr>
            <w:tcW w:w="17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60E2BB" w14:textId="2C8101D4" w:rsidR="00793E6A" w:rsidRPr="00AC6200" w:rsidRDefault="00793E6A" w:rsidP="00CB605D">
            <w:pPr>
              <w:spacing w:line="276" w:lineRule="auto"/>
              <w:jc w:val="center"/>
              <w:rPr>
                <w:rFonts w:ascii="Book Antiqua" w:hAnsi="Book Antiqua" w:cs="Calibri"/>
                <w:color w:val="000000"/>
                <w:sz w:val="20"/>
                <w:szCs w:val="20"/>
              </w:rPr>
            </w:pPr>
            <w:r w:rsidRPr="00AC6200">
              <w:rPr>
                <w:rFonts w:ascii="Book Antiqua" w:hAnsi="Book Antiqua" w:cs="Calibri"/>
                <w:color w:val="000000"/>
                <w:sz w:val="20"/>
                <w:szCs w:val="20"/>
              </w:rPr>
              <w:t>1 351</w:t>
            </w:r>
          </w:p>
        </w:tc>
        <w:tc>
          <w:tcPr>
            <w:tcW w:w="1674" w:type="dxa"/>
            <w:gridSpan w:val="2"/>
            <w:tcBorders>
              <w:top w:val="single" w:sz="4" w:space="0" w:color="auto"/>
              <w:left w:val="nil"/>
              <w:bottom w:val="single" w:sz="4" w:space="0" w:color="auto"/>
              <w:right w:val="single" w:sz="4" w:space="0" w:color="auto"/>
            </w:tcBorders>
            <w:shd w:val="clear" w:color="auto" w:fill="auto"/>
            <w:noWrap/>
            <w:vAlign w:val="center"/>
          </w:tcPr>
          <w:p w14:paraId="55E6EC5C" w14:textId="6C2FE693" w:rsidR="00793E6A" w:rsidRPr="00AC6200" w:rsidRDefault="00793E6A" w:rsidP="00CB605D">
            <w:pPr>
              <w:spacing w:line="276" w:lineRule="auto"/>
              <w:jc w:val="center"/>
              <w:rPr>
                <w:rFonts w:ascii="Book Antiqua" w:hAnsi="Book Antiqua" w:cs="Calibri"/>
                <w:color w:val="000000"/>
                <w:sz w:val="20"/>
                <w:szCs w:val="20"/>
              </w:rPr>
            </w:pPr>
            <w:r w:rsidRPr="00AC6200">
              <w:rPr>
                <w:rFonts w:ascii="Book Antiqua" w:hAnsi="Book Antiqua" w:cs="Calibri"/>
                <w:color w:val="000000"/>
                <w:sz w:val="20"/>
                <w:szCs w:val="20"/>
              </w:rPr>
              <w:t>867</w:t>
            </w:r>
          </w:p>
        </w:tc>
        <w:tc>
          <w:tcPr>
            <w:tcW w:w="1369" w:type="dxa"/>
            <w:gridSpan w:val="2"/>
            <w:tcBorders>
              <w:top w:val="single" w:sz="4" w:space="0" w:color="auto"/>
              <w:left w:val="nil"/>
              <w:bottom w:val="single" w:sz="4" w:space="0" w:color="auto"/>
              <w:right w:val="single" w:sz="4" w:space="0" w:color="auto"/>
            </w:tcBorders>
            <w:shd w:val="clear" w:color="auto" w:fill="auto"/>
            <w:noWrap/>
            <w:vAlign w:val="center"/>
          </w:tcPr>
          <w:p w14:paraId="170669C1" w14:textId="04AD76F7" w:rsidR="00793E6A" w:rsidRPr="00AC6200" w:rsidRDefault="00793E6A" w:rsidP="00CB605D">
            <w:pPr>
              <w:spacing w:line="276" w:lineRule="auto"/>
              <w:jc w:val="center"/>
              <w:rPr>
                <w:rFonts w:ascii="Book Antiqua" w:hAnsi="Book Antiqua" w:cs="Calibri"/>
                <w:color w:val="000000"/>
                <w:sz w:val="20"/>
                <w:szCs w:val="20"/>
              </w:rPr>
            </w:pPr>
            <w:r w:rsidRPr="00AC6200">
              <w:rPr>
                <w:rFonts w:ascii="Book Antiqua" w:hAnsi="Book Antiqua" w:cs="Calibri"/>
                <w:color w:val="000000"/>
                <w:sz w:val="20"/>
                <w:szCs w:val="20"/>
              </w:rPr>
              <w:t>274</w:t>
            </w:r>
          </w:p>
        </w:tc>
        <w:tc>
          <w:tcPr>
            <w:tcW w:w="1600" w:type="dxa"/>
            <w:tcBorders>
              <w:top w:val="single" w:sz="4" w:space="0" w:color="auto"/>
              <w:left w:val="nil"/>
              <w:bottom w:val="single" w:sz="4" w:space="0" w:color="auto"/>
              <w:right w:val="single" w:sz="4" w:space="0" w:color="auto"/>
            </w:tcBorders>
            <w:shd w:val="clear" w:color="auto" w:fill="auto"/>
            <w:noWrap/>
            <w:vAlign w:val="center"/>
          </w:tcPr>
          <w:p w14:paraId="6C13CCE7" w14:textId="34D3F07A" w:rsidR="00793E6A" w:rsidRPr="00AC6200" w:rsidRDefault="00793E6A" w:rsidP="00CB605D">
            <w:pPr>
              <w:spacing w:line="276" w:lineRule="auto"/>
              <w:jc w:val="center"/>
              <w:rPr>
                <w:rFonts w:ascii="Book Antiqua" w:hAnsi="Book Antiqua" w:cs="Calibri"/>
                <w:color w:val="000000"/>
                <w:sz w:val="20"/>
                <w:szCs w:val="20"/>
              </w:rPr>
            </w:pPr>
            <w:r w:rsidRPr="00AC6200">
              <w:rPr>
                <w:rFonts w:ascii="Book Antiqua" w:hAnsi="Book Antiqua" w:cs="Calibri"/>
                <w:color w:val="000000"/>
                <w:sz w:val="20"/>
                <w:szCs w:val="20"/>
              </w:rPr>
              <w:t>0</w:t>
            </w:r>
          </w:p>
        </w:tc>
        <w:tc>
          <w:tcPr>
            <w:tcW w:w="1160" w:type="dxa"/>
            <w:tcBorders>
              <w:top w:val="single" w:sz="4" w:space="0" w:color="auto"/>
              <w:left w:val="nil"/>
              <w:bottom w:val="single" w:sz="4" w:space="0" w:color="auto"/>
              <w:right w:val="single" w:sz="4" w:space="0" w:color="auto"/>
            </w:tcBorders>
            <w:shd w:val="clear" w:color="auto" w:fill="auto"/>
          </w:tcPr>
          <w:p w14:paraId="41164EDD" w14:textId="1052C9F6" w:rsidR="00793E6A" w:rsidRPr="00AC6200" w:rsidRDefault="00793E6A" w:rsidP="00CB605D">
            <w:pPr>
              <w:spacing w:line="276" w:lineRule="auto"/>
              <w:jc w:val="center"/>
              <w:rPr>
                <w:rFonts w:ascii="Book Antiqua" w:hAnsi="Book Antiqua" w:cs="Calibri"/>
                <w:color w:val="000000"/>
                <w:sz w:val="20"/>
                <w:szCs w:val="20"/>
              </w:rPr>
            </w:pPr>
            <w:r w:rsidRPr="00AC6200">
              <w:rPr>
                <w:rFonts w:ascii="Book Antiqua" w:hAnsi="Book Antiqua" w:cs="Calibri"/>
                <w:color w:val="000000"/>
                <w:sz w:val="20"/>
                <w:szCs w:val="20"/>
              </w:rPr>
              <w:t>8</w:t>
            </w:r>
          </w:p>
        </w:tc>
        <w:tc>
          <w:tcPr>
            <w:tcW w:w="1442" w:type="dxa"/>
            <w:tcBorders>
              <w:top w:val="single" w:sz="4" w:space="0" w:color="auto"/>
              <w:left w:val="single" w:sz="4" w:space="0" w:color="auto"/>
              <w:bottom w:val="single" w:sz="4" w:space="0" w:color="auto"/>
              <w:right w:val="single" w:sz="4" w:space="0" w:color="auto"/>
            </w:tcBorders>
          </w:tcPr>
          <w:p w14:paraId="2DA756C4" w14:textId="0736CEB3" w:rsidR="00793E6A" w:rsidRPr="00AC6200" w:rsidRDefault="00793E6A" w:rsidP="00CB605D">
            <w:pPr>
              <w:spacing w:line="276" w:lineRule="auto"/>
              <w:jc w:val="center"/>
              <w:rPr>
                <w:rFonts w:ascii="Book Antiqua" w:hAnsi="Book Antiqua" w:cs="Calibri"/>
                <w:color w:val="000000"/>
                <w:sz w:val="20"/>
                <w:szCs w:val="20"/>
              </w:rPr>
            </w:pPr>
            <w:r w:rsidRPr="00AC6200">
              <w:rPr>
                <w:rFonts w:ascii="Book Antiqua" w:hAnsi="Book Antiqua" w:cs="Calibri"/>
                <w:color w:val="000000"/>
                <w:sz w:val="20"/>
                <w:szCs w:val="20"/>
              </w:rPr>
              <w:t>61</w:t>
            </w:r>
          </w:p>
        </w:tc>
        <w:tc>
          <w:tcPr>
            <w:tcW w:w="1160" w:type="dxa"/>
            <w:tcBorders>
              <w:top w:val="single" w:sz="4" w:space="0" w:color="auto"/>
              <w:left w:val="single" w:sz="4" w:space="0" w:color="auto"/>
              <w:bottom w:val="single" w:sz="4" w:space="0" w:color="auto"/>
              <w:right w:val="single" w:sz="4" w:space="0" w:color="auto"/>
            </w:tcBorders>
            <w:noWrap/>
            <w:vAlign w:val="center"/>
          </w:tcPr>
          <w:p w14:paraId="4EA8B82C" w14:textId="41BD59BA" w:rsidR="00793E6A" w:rsidRPr="00AC6200" w:rsidRDefault="00793E6A" w:rsidP="00CB605D">
            <w:pPr>
              <w:spacing w:line="276" w:lineRule="auto"/>
              <w:jc w:val="center"/>
              <w:rPr>
                <w:rFonts w:ascii="Book Antiqua" w:hAnsi="Book Antiqua" w:cs="Calibri"/>
                <w:color w:val="000000"/>
                <w:sz w:val="20"/>
                <w:szCs w:val="20"/>
              </w:rPr>
            </w:pPr>
            <w:r w:rsidRPr="00AC6200">
              <w:rPr>
                <w:rFonts w:ascii="Book Antiqua" w:hAnsi="Book Antiqua" w:cs="Calibri"/>
                <w:color w:val="000000"/>
                <w:sz w:val="20"/>
                <w:szCs w:val="20"/>
              </w:rPr>
              <w:t>141</w:t>
            </w:r>
          </w:p>
        </w:tc>
        <w:tc>
          <w:tcPr>
            <w:tcW w:w="203" w:type="dxa"/>
            <w:vAlign w:val="center"/>
          </w:tcPr>
          <w:p w14:paraId="39AE4C5F" w14:textId="77777777" w:rsidR="00793E6A" w:rsidRPr="00AC6200" w:rsidRDefault="00793E6A" w:rsidP="00CB605D">
            <w:pPr>
              <w:spacing w:line="276" w:lineRule="auto"/>
              <w:rPr>
                <w:rFonts w:ascii="Book Antiqua" w:hAnsi="Book Antiqua"/>
                <w:sz w:val="20"/>
                <w:szCs w:val="20"/>
              </w:rPr>
            </w:pPr>
          </w:p>
        </w:tc>
      </w:tr>
      <w:tr w:rsidR="00793E6A" w:rsidRPr="00793E6A" w14:paraId="6563356D" w14:textId="77777777" w:rsidTr="00AC6200">
        <w:trPr>
          <w:trHeight w:val="283"/>
          <w:jc w:val="center"/>
        </w:trPr>
        <w:tc>
          <w:tcPr>
            <w:tcW w:w="1427" w:type="dxa"/>
            <w:vMerge/>
            <w:tcBorders>
              <w:top w:val="single" w:sz="4" w:space="0" w:color="auto"/>
              <w:left w:val="single" w:sz="4" w:space="0" w:color="auto"/>
              <w:bottom w:val="single" w:sz="4" w:space="0" w:color="auto"/>
              <w:right w:val="single" w:sz="4" w:space="0" w:color="auto"/>
            </w:tcBorders>
            <w:vAlign w:val="center"/>
          </w:tcPr>
          <w:p w14:paraId="32C902CB" w14:textId="77777777" w:rsidR="00793E6A" w:rsidRPr="00AC6200" w:rsidRDefault="00793E6A" w:rsidP="00CB605D">
            <w:pPr>
              <w:spacing w:line="276" w:lineRule="auto"/>
              <w:jc w:val="center"/>
              <w:rPr>
                <w:rFonts w:ascii="Book Antiqua" w:hAnsi="Book Antiqua" w:cs="Calibri"/>
                <w:b/>
                <w:bCs/>
                <w:color w:val="000000"/>
                <w:sz w:val="20"/>
                <w:szCs w:val="20"/>
              </w:rPr>
            </w:pPr>
          </w:p>
        </w:tc>
        <w:tc>
          <w:tcPr>
            <w:tcW w:w="178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47CEBF4" w14:textId="26E20A81" w:rsidR="00793E6A" w:rsidRPr="00AC6200" w:rsidRDefault="00793E6A" w:rsidP="00CB605D">
            <w:pPr>
              <w:spacing w:line="276" w:lineRule="auto"/>
              <w:jc w:val="center"/>
              <w:rPr>
                <w:rFonts w:ascii="Book Antiqua" w:hAnsi="Book Antiqua" w:cs="Calibri"/>
                <w:b/>
                <w:bCs/>
                <w:color w:val="000000"/>
                <w:sz w:val="20"/>
                <w:szCs w:val="20"/>
              </w:rPr>
            </w:pPr>
            <w:r w:rsidRPr="00AC6200">
              <w:rPr>
                <w:rFonts w:ascii="Book Antiqua" w:hAnsi="Book Antiqua" w:cs="Calibri"/>
                <w:b/>
                <w:bCs/>
                <w:color w:val="000000"/>
                <w:sz w:val="20"/>
                <w:szCs w:val="20"/>
              </w:rPr>
              <w:t>Porcentaje</w:t>
            </w:r>
          </w:p>
        </w:tc>
        <w:tc>
          <w:tcPr>
            <w:tcW w:w="1674" w:type="dxa"/>
            <w:gridSpan w:val="2"/>
            <w:tcBorders>
              <w:top w:val="single" w:sz="4" w:space="0" w:color="auto"/>
              <w:left w:val="nil"/>
              <w:bottom w:val="single" w:sz="4" w:space="0" w:color="auto"/>
              <w:right w:val="single" w:sz="4" w:space="0" w:color="auto"/>
            </w:tcBorders>
            <w:shd w:val="clear" w:color="auto" w:fill="auto"/>
            <w:noWrap/>
            <w:vAlign w:val="center"/>
          </w:tcPr>
          <w:p w14:paraId="2774D10D" w14:textId="18281382" w:rsidR="00793E6A" w:rsidRPr="00AC6200" w:rsidRDefault="00793E6A" w:rsidP="00CB605D">
            <w:pPr>
              <w:spacing w:line="276" w:lineRule="auto"/>
              <w:jc w:val="center"/>
              <w:rPr>
                <w:rFonts w:ascii="Book Antiqua" w:hAnsi="Book Antiqua" w:cs="Calibri"/>
                <w:b/>
                <w:bCs/>
                <w:color w:val="000000"/>
                <w:sz w:val="20"/>
                <w:szCs w:val="20"/>
              </w:rPr>
            </w:pPr>
            <w:r w:rsidRPr="00AC6200">
              <w:rPr>
                <w:rFonts w:ascii="Book Antiqua" w:hAnsi="Book Antiqua" w:cs="Calibri"/>
                <w:b/>
                <w:bCs/>
                <w:color w:val="000000"/>
                <w:sz w:val="20"/>
                <w:szCs w:val="20"/>
              </w:rPr>
              <w:t>64%</w:t>
            </w:r>
          </w:p>
        </w:tc>
        <w:tc>
          <w:tcPr>
            <w:tcW w:w="1369" w:type="dxa"/>
            <w:gridSpan w:val="2"/>
            <w:tcBorders>
              <w:top w:val="single" w:sz="4" w:space="0" w:color="auto"/>
              <w:left w:val="nil"/>
              <w:bottom w:val="single" w:sz="4" w:space="0" w:color="auto"/>
              <w:right w:val="single" w:sz="4" w:space="0" w:color="auto"/>
            </w:tcBorders>
            <w:shd w:val="clear" w:color="auto" w:fill="auto"/>
            <w:noWrap/>
            <w:vAlign w:val="center"/>
          </w:tcPr>
          <w:p w14:paraId="4784984B" w14:textId="54811B05" w:rsidR="00793E6A" w:rsidRPr="00AC6200" w:rsidRDefault="00793E6A" w:rsidP="00CB605D">
            <w:pPr>
              <w:spacing w:line="276" w:lineRule="auto"/>
              <w:jc w:val="center"/>
              <w:rPr>
                <w:rFonts w:ascii="Book Antiqua" w:hAnsi="Book Antiqua" w:cs="Calibri"/>
                <w:b/>
                <w:bCs/>
                <w:color w:val="000000"/>
                <w:sz w:val="20"/>
                <w:szCs w:val="20"/>
              </w:rPr>
            </w:pPr>
            <w:r w:rsidRPr="00AC6200">
              <w:rPr>
                <w:rFonts w:ascii="Book Antiqua" w:hAnsi="Book Antiqua" w:cs="Calibri"/>
                <w:b/>
                <w:bCs/>
                <w:color w:val="000000"/>
                <w:sz w:val="20"/>
                <w:szCs w:val="20"/>
              </w:rPr>
              <w:t>20%</w:t>
            </w:r>
          </w:p>
        </w:tc>
        <w:tc>
          <w:tcPr>
            <w:tcW w:w="1600" w:type="dxa"/>
            <w:tcBorders>
              <w:top w:val="single" w:sz="4" w:space="0" w:color="auto"/>
              <w:left w:val="nil"/>
              <w:bottom w:val="single" w:sz="4" w:space="0" w:color="auto"/>
              <w:right w:val="single" w:sz="4" w:space="0" w:color="auto"/>
            </w:tcBorders>
            <w:shd w:val="clear" w:color="auto" w:fill="auto"/>
            <w:noWrap/>
            <w:vAlign w:val="center"/>
          </w:tcPr>
          <w:p w14:paraId="44D35468" w14:textId="77F682E1" w:rsidR="00793E6A" w:rsidRPr="00AC6200" w:rsidRDefault="00793E6A" w:rsidP="00CB605D">
            <w:pPr>
              <w:spacing w:line="276" w:lineRule="auto"/>
              <w:jc w:val="center"/>
              <w:rPr>
                <w:rFonts w:ascii="Book Antiqua" w:hAnsi="Book Antiqua" w:cs="Calibri"/>
                <w:b/>
                <w:bCs/>
                <w:color w:val="000000"/>
                <w:sz w:val="20"/>
                <w:szCs w:val="20"/>
              </w:rPr>
            </w:pPr>
            <w:r w:rsidRPr="00AC6200">
              <w:rPr>
                <w:rFonts w:ascii="Book Antiqua" w:hAnsi="Book Antiqua" w:cs="Calibri"/>
                <w:b/>
                <w:bCs/>
                <w:color w:val="000000"/>
                <w:sz w:val="20"/>
                <w:szCs w:val="20"/>
              </w:rPr>
              <w:t>0%</w:t>
            </w:r>
          </w:p>
        </w:tc>
        <w:tc>
          <w:tcPr>
            <w:tcW w:w="1160" w:type="dxa"/>
            <w:tcBorders>
              <w:top w:val="single" w:sz="4" w:space="0" w:color="auto"/>
              <w:left w:val="nil"/>
              <w:bottom w:val="single" w:sz="4" w:space="0" w:color="auto"/>
              <w:right w:val="single" w:sz="4" w:space="0" w:color="auto"/>
            </w:tcBorders>
            <w:shd w:val="clear" w:color="auto" w:fill="auto"/>
          </w:tcPr>
          <w:p w14:paraId="12A8080C" w14:textId="3D3599AD" w:rsidR="00793E6A" w:rsidRPr="00AC6200" w:rsidRDefault="00793E6A" w:rsidP="00CB605D">
            <w:pPr>
              <w:spacing w:line="276" w:lineRule="auto"/>
              <w:jc w:val="center"/>
              <w:rPr>
                <w:rFonts w:ascii="Book Antiqua" w:hAnsi="Book Antiqua" w:cs="Calibri"/>
                <w:b/>
                <w:bCs/>
                <w:color w:val="000000"/>
                <w:sz w:val="20"/>
                <w:szCs w:val="20"/>
              </w:rPr>
            </w:pPr>
            <w:r w:rsidRPr="00AC6200">
              <w:rPr>
                <w:rFonts w:ascii="Book Antiqua" w:hAnsi="Book Antiqua" w:cs="Calibri"/>
                <w:b/>
                <w:bCs/>
                <w:color w:val="000000"/>
                <w:sz w:val="20"/>
                <w:szCs w:val="20"/>
              </w:rPr>
              <w:t>1%</w:t>
            </w:r>
          </w:p>
        </w:tc>
        <w:tc>
          <w:tcPr>
            <w:tcW w:w="1442" w:type="dxa"/>
            <w:tcBorders>
              <w:top w:val="single" w:sz="4" w:space="0" w:color="auto"/>
              <w:left w:val="single" w:sz="4" w:space="0" w:color="auto"/>
              <w:bottom w:val="single" w:sz="4" w:space="0" w:color="auto"/>
              <w:right w:val="single" w:sz="4" w:space="0" w:color="auto"/>
            </w:tcBorders>
          </w:tcPr>
          <w:p w14:paraId="48A22ADA" w14:textId="2832D5E6" w:rsidR="00793E6A" w:rsidRPr="00AC6200" w:rsidRDefault="00793E6A" w:rsidP="00CB605D">
            <w:pPr>
              <w:spacing w:line="276" w:lineRule="auto"/>
              <w:jc w:val="center"/>
              <w:rPr>
                <w:rFonts w:ascii="Book Antiqua" w:hAnsi="Book Antiqua" w:cs="Calibri"/>
                <w:b/>
                <w:bCs/>
                <w:color w:val="000000"/>
                <w:sz w:val="20"/>
                <w:szCs w:val="20"/>
              </w:rPr>
            </w:pPr>
            <w:r w:rsidRPr="00AC6200">
              <w:rPr>
                <w:rFonts w:ascii="Book Antiqua" w:hAnsi="Book Antiqua" w:cs="Calibri"/>
                <w:b/>
                <w:bCs/>
                <w:color w:val="000000"/>
                <w:sz w:val="20"/>
                <w:szCs w:val="20"/>
              </w:rPr>
              <w:t>5%</w:t>
            </w:r>
          </w:p>
        </w:tc>
        <w:tc>
          <w:tcPr>
            <w:tcW w:w="1160" w:type="dxa"/>
            <w:tcBorders>
              <w:top w:val="single" w:sz="4" w:space="0" w:color="auto"/>
              <w:left w:val="single" w:sz="4" w:space="0" w:color="auto"/>
              <w:bottom w:val="single" w:sz="4" w:space="0" w:color="auto"/>
              <w:right w:val="single" w:sz="4" w:space="0" w:color="auto"/>
            </w:tcBorders>
            <w:noWrap/>
            <w:vAlign w:val="center"/>
          </w:tcPr>
          <w:p w14:paraId="7A59E77B" w14:textId="132D8684" w:rsidR="00793E6A" w:rsidRPr="00AC6200" w:rsidRDefault="00793E6A" w:rsidP="00CB605D">
            <w:pPr>
              <w:spacing w:line="276" w:lineRule="auto"/>
              <w:jc w:val="center"/>
              <w:rPr>
                <w:rFonts w:ascii="Book Antiqua" w:hAnsi="Book Antiqua" w:cs="Calibri"/>
                <w:b/>
                <w:bCs/>
                <w:color w:val="000000"/>
                <w:sz w:val="20"/>
                <w:szCs w:val="20"/>
              </w:rPr>
            </w:pPr>
            <w:r w:rsidRPr="00AC6200">
              <w:rPr>
                <w:rFonts w:ascii="Book Antiqua" w:hAnsi="Book Antiqua" w:cs="Calibri"/>
                <w:b/>
                <w:bCs/>
                <w:color w:val="000000"/>
                <w:sz w:val="20"/>
                <w:szCs w:val="20"/>
              </w:rPr>
              <w:t>10%</w:t>
            </w:r>
          </w:p>
        </w:tc>
        <w:tc>
          <w:tcPr>
            <w:tcW w:w="203" w:type="dxa"/>
            <w:vAlign w:val="center"/>
          </w:tcPr>
          <w:p w14:paraId="66124162" w14:textId="77777777" w:rsidR="00793E6A" w:rsidRPr="00AC6200" w:rsidRDefault="00793E6A" w:rsidP="00CB605D">
            <w:pPr>
              <w:spacing w:line="276" w:lineRule="auto"/>
              <w:rPr>
                <w:rFonts w:ascii="Book Antiqua" w:hAnsi="Book Antiqua"/>
                <w:sz w:val="20"/>
                <w:szCs w:val="20"/>
              </w:rPr>
            </w:pPr>
          </w:p>
        </w:tc>
      </w:tr>
    </w:tbl>
    <w:p w14:paraId="2F2B88FC" w14:textId="6D81CB00" w:rsidR="00182441" w:rsidRPr="0048077B" w:rsidRDefault="00182441" w:rsidP="00AC6200">
      <w:pPr>
        <w:autoSpaceDE w:val="0"/>
        <w:autoSpaceDN w:val="0"/>
        <w:adjustRightInd w:val="0"/>
        <w:spacing w:line="276" w:lineRule="auto"/>
        <w:ind w:left="709" w:right="992"/>
        <w:jc w:val="both"/>
        <w:rPr>
          <w:rFonts w:ascii="Book Antiqua" w:hAnsi="Book Antiqua" w:cs="Book Antiqua"/>
          <w:i/>
          <w:iCs/>
          <w:sz w:val="20"/>
          <w:szCs w:val="20"/>
        </w:rPr>
      </w:pPr>
      <w:r w:rsidRPr="000620F7">
        <w:rPr>
          <w:rFonts w:ascii="Book Antiqua" w:hAnsi="Book Antiqua" w:cs="Book Antiqua"/>
        </w:rPr>
        <w:t xml:space="preserve"> </w:t>
      </w:r>
      <w:r w:rsidRPr="0048077B">
        <w:rPr>
          <w:rFonts w:ascii="Book Antiqua" w:hAnsi="Book Antiqua" w:cs="Book Antiqua"/>
          <w:b/>
          <w:bCs/>
          <w:i/>
          <w:iCs/>
          <w:sz w:val="20"/>
          <w:szCs w:val="20"/>
        </w:rPr>
        <w:t>Fuente:</w:t>
      </w:r>
      <w:r w:rsidRPr="0048077B">
        <w:rPr>
          <w:rFonts w:ascii="Book Antiqua" w:hAnsi="Book Antiqua" w:cs="Book Antiqua"/>
          <w:i/>
          <w:iCs/>
          <w:sz w:val="20"/>
          <w:szCs w:val="20"/>
        </w:rPr>
        <w:t xml:space="preserve"> </w:t>
      </w:r>
      <w:r w:rsidR="00F06683" w:rsidRPr="0048077B">
        <w:rPr>
          <w:rFonts w:ascii="Book Antiqua" w:hAnsi="Book Antiqua"/>
          <w:bCs/>
          <w:i/>
          <w:iCs/>
          <w:sz w:val="20"/>
          <w:szCs w:val="20"/>
          <w:lang w:val="es-ES_tradnl"/>
        </w:rPr>
        <w:t xml:space="preserve">Subproceso de Modernización Institucional, </w:t>
      </w:r>
      <w:r w:rsidRPr="0048077B">
        <w:rPr>
          <w:rFonts w:ascii="Book Antiqua" w:hAnsi="Book Antiqua" w:cs="Book Antiqua"/>
          <w:i/>
          <w:iCs/>
          <w:sz w:val="20"/>
          <w:szCs w:val="20"/>
        </w:rPr>
        <w:t>con datos proporcionados por el</w:t>
      </w:r>
      <w:r w:rsidR="0096018E" w:rsidRPr="0048077B">
        <w:rPr>
          <w:rFonts w:ascii="Book Antiqua" w:hAnsi="Book Antiqua" w:cs="Book Antiqua"/>
          <w:i/>
          <w:iCs/>
          <w:sz w:val="20"/>
          <w:szCs w:val="20"/>
        </w:rPr>
        <w:t xml:space="preserve"> </w:t>
      </w:r>
      <w:r w:rsidRPr="0048077B">
        <w:rPr>
          <w:rFonts w:ascii="Book Antiqua" w:hAnsi="Book Antiqua" w:cs="Book Antiqua"/>
          <w:i/>
          <w:iCs/>
          <w:sz w:val="20"/>
          <w:szCs w:val="20"/>
        </w:rPr>
        <w:t>Subproceso de Estadística</w:t>
      </w:r>
    </w:p>
    <w:p w14:paraId="658FC06F" w14:textId="77777777" w:rsidR="005F13D4" w:rsidRPr="0048077B" w:rsidRDefault="005F13D4" w:rsidP="00CB605D">
      <w:pPr>
        <w:autoSpaceDE w:val="0"/>
        <w:autoSpaceDN w:val="0"/>
        <w:adjustRightInd w:val="0"/>
        <w:spacing w:line="276" w:lineRule="auto"/>
        <w:jc w:val="both"/>
        <w:rPr>
          <w:rFonts w:ascii="Book Antiqua" w:hAnsi="Book Antiqua" w:cs="Book Antiqua"/>
        </w:rPr>
      </w:pPr>
    </w:p>
    <w:p w14:paraId="412870FA" w14:textId="2FE0383C" w:rsidR="00333135" w:rsidRDefault="00182441" w:rsidP="00CB605D">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lastRenderedPageBreak/>
        <w:t>Como bien se indic</w:t>
      </w:r>
      <w:r w:rsidR="0096018E" w:rsidRPr="0048077B">
        <w:rPr>
          <w:rFonts w:ascii="Book Antiqua" w:hAnsi="Book Antiqua" w:cs="Book Antiqua"/>
        </w:rPr>
        <w:t>ó</w:t>
      </w:r>
      <w:r w:rsidRPr="0048077B">
        <w:rPr>
          <w:rFonts w:ascii="Book Antiqua" w:hAnsi="Book Antiqua" w:cs="Book Antiqua"/>
        </w:rPr>
        <w:t>,</w:t>
      </w:r>
      <w:r w:rsidR="00333135">
        <w:rPr>
          <w:rFonts w:ascii="Book Antiqua" w:hAnsi="Book Antiqua" w:cs="Book Antiqua"/>
        </w:rPr>
        <w:t xml:space="preserve"> para 2021</w:t>
      </w:r>
      <w:r w:rsidRPr="0048077B">
        <w:rPr>
          <w:rFonts w:ascii="Book Antiqua" w:hAnsi="Book Antiqua" w:cs="Book Antiqua"/>
        </w:rPr>
        <w:t xml:space="preserve"> solamente el 23% de los Legajos de Ejecución se dieron por terminado </w:t>
      </w:r>
      <w:r w:rsidRPr="002A0332">
        <w:rPr>
          <w:rFonts w:ascii="Book Antiqua" w:hAnsi="Book Antiqua" w:cs="Book Antiqua"/>
        </w:rPr>
        <w:t xml:space="preserve">por el motivo de cierre </w:t>
      </w:r>
      <w:r w:rsidRPr="00A04BAB">
        <w:rPr>
          <w:rFonts w:ascii="Book Antiqua" w:hAnsi="Book Antiqua" w:cs="Book Antiqua"/>
        </w:rPr>
        <w:t>correcto</w:t>
      </w:r>
      <w:r w:rsidR="00793E6A">
        <w:rPr>
          <w:rFonts w:ascii="Book Antiqua" w:hAnsi="Book Antiqua" w:cs="Book Antiqua"/>
          <w:b/>
          <w:bCs/>
        </w:rPr>
        <w:t xml:space="preserve">. </w:t>
      </w:r>
      <w:r w:rsidR="00793E6A" w:rsidRPr="00A04BAB">
        <w:rPr>
          <w:rFonts w:ascii="Book Antiqua" w:hAnsi="Book Antiqua" w:cs="Book Antiqua"/>
        </w:rPr>
        <w:t>Un</w:t>
      </w:r>
      <w:r w:rsidRPr="0048077B">
        <w:rPr>
          <w:rFonts w:ascii="Book Antiqua" w:hAnsi="Book Antiqua" w:cs="Book Antiqua"/>
        </w:rPr>
        <w:t xml:space="preserve"> 58% se cerraron estadísticamente y por ende salen del circulante por “</w:t>
      </w:r>
      <w:r w:rsidRPr="0048077B">
        <w:rPr>
          <w:rFonts w:ascii="Book Antiqua" w:hAnsi="Book Antiqua" w:cs="Book Antiqua"/>
          <w:i/>
          <w:iCs/>
        </w:rPr>
        <w:t>Archivo Provisional”</w:t>
      </w:r>
      <w:r w:rsidR="00190AB0" w:rsidRPr="0048077B">
        <w:rPr>
          <w:rFonts w:ascii="Book Antiqua" w:hAnsi="Book Antiqua" w:cs="Book Antiqua"/>
        </w:rPr>
        <w:t>, un 1</w:t>
      </w:r>
      <w:r w:rsidR="00DD232A" w:rsidRPr="0048077B">
        <w:rPr>
          <w:rFonts w:ascii="Book Antiqua" w:hAnsi="Book Antiqua" w:cs="Book Antiqua"/>
        </w:rPr>
        <w:t>2</w:t>
      </w:r>
      <w:r w:rsidR="00190AB0" w:rsidRPr="0048077B">
        <w:rPr>
          <w:rFonts w:ascii="Book Antiqua" w:hAnsi="Book Antiqua" w:cs="Book Antiqua"/>
        </w:rPr>
        <w:t>% por “</w:t>
      </w:r>
      <w:r w:rsidR="00190AB0" w:rsidRPr="0048077B">
        <w:rPr>
          <w:rFonts w:ascii="Book Antiqua" w:hAnsi="Book Antiqua" w:cs="Book Antiqua"/>
          <w:i/>
          <w:iCs/>
        </w:rPr>
        <w:t>sentencia dictada</w:t>
      </w:r>
      <w:r w:rsidR="00190AB0" w:rsidRPr="0048077B">
        <w:rPr>
          <w:rFonts w:ascii="Book Antiqua" w:hAnsi="Book Antiqua" w:cs="Book Antiqua"/>
        </w:rPr>
        <w:t xml:space="preserve">” y un </w:t>
      </w:r>
      <w:r w:rsidR="00DD232A" w:rsidRPr="0048077B">
        <w:rPr>
          <w:rFonts w:ascii="Book Antiqua" w:hAnsi="Book Antiqua" w:cs="Book Antiqua"/>
        </w:rPr>
        <w:t>7</w:t>
      </w:r>
      <w:r w:rsidR="00190AB0" w:rsidRPr="0048077B">
        <w:rPr>
          <w:rFonts w:ascii="Book Antiqua" w:hAnsi="Book Antiqua" w:cs="Book Antiqua"/>
        </w:rPr>
        <w:t>% por otros motivos</w:t>
      </w:r>
      <w:r w:rsidR="00793E6A">
        <w:rPr>
          <w:rFonts w:ascii="Book Antiqua" w:hAnsi="Book Antiqua" w:cs="Book Antiqua"/>
        </w:rPr>
        <w:t xml:space="preserve"> que no aplican según fórmula estadística</w:t>
      </w:r>
      <w:r w:rsidR="00333135">
        <w:rPr>
          <w:rFonts w:ascii="Book Antiqua" w:hAnsi="Book Antiqua" w:cs="Book Antiqua"/>
        </w:rPr>
        <w:t>.</w:t>
      </w:r>
    </w:p>
    <w:p w14:paraId="47DA3508" w14:textId="77777777" w:rsidR="002D06D1" w:rsidRDefault="002D06D1" w:rsidP="00CB605D">
      <w:pPr>
        <w:autoSpaceDE w:val="0"/>
        <w:autoSpaceDN w:val="0"/>
        <w:adjustRightInd w:val="0"/>
        <w:spacing w:line="276" w:lineRule="auto"/>
        <w:jc w:val="both"/>
        <w:rPr>
          <w:rFonts w:ascii="Book Antiqua" w:hAnsi="Book Antiqua" w:cs="Book Antiqua"/>
        </w:rPr>
      </w:pPr>
    </w:p>
    <w:p w14:paraId="2CB68DB9" w14:textId="4D296DA3" w:rsidR="00333135" w:rsidRDefault="00333135" w:rsidP="00CB605D">
      <w:pPr>
        <w:autoSpaceDE w:val="0"/>
        <w:autoSpaceDN w:val="0"/>
        <w:adjustRightInd w:val="0"/>
        <w:spacing w:line="276" w:lineRule="auto"/>
        <w:jc w:val="both"/>
        <w:rPr>
          <w:rFonts w:ascii="Book Antiqua" w:hAnsi="Book Antiqua" w:cs="Book Antiqua"/>
        </w:rPr>
      </w:pPr>
      <w:r>
        <w:rPr>
          <w:rFonts w:ascii="Book Antiqua" w:hAnsi="Book Antiqua" w:cs="Book Antiqua"/>
        </w:rPr>
        <w:t xml:space="preserve">Para 2022, en donde la situación debió corregirse a partir de la actualización de la fórmula estadística y la emisión de la circular 47-2022, </w:t>
      </w:r>
      <w:r w:rsidR="00D44186">
        <w:rPr>
          <w:rFonts w:ascii="Book Antiqua" w:hAnsi="Book Antiqua" w:cs="Book Antiqua"/>
        </w:rPr>
        <w:t>se mantienen el cierre incorrecto de los legajos por motivos de término distintos a “</w:t>
      </w:r>
      <w:r w:rsidR="00D44186" w:rsidRPr="0078591B">
        <w:rPr>
          <w:rFonts w:ascii="Book Antiqua" w:hAnsi="Book Antiqua" w:cs="Book Antiqua"/>
          <w:i/>
          <w:iCs/>
        </w:rPr>
        <w:t>ejecución cumplida</w:t>
      </w:r>
      <w:r w:rsidR="00D44186">
        <w:rPr>
          <w:rFonts w:ascii="Book Antiqua" w:hAnsi="Book Antiqua" w:cs="Book Antiqua"/>
        </w:rPr>
        <w:t>” y “</w:t>
      </w:r>
      <w:r w:rsidR="00D44186" w:rsidRPr="0078591B">
        <w:rPr>
          <w:rFonts w:ascii="Book Antiqua" w:hAnsi="Book Antiqua" w:cs="Book Antiqua"/>
          <w:i/>
          <w:iCs/>
        </w:rPr>
        <w:t xml:space="preserve">ejecución prescrita” </w:t>
      </w:r>
      <w:r w:rsidR="00D44186">
        <w:rPr>
          <w:rFonts w:ascii="Book Antiqua" w:hAnsi="Book Antiqua" w:cs="Book Antiqua"/>
        </w:rPr>
        <w:t>y “</w:t>
      </w:r>
      <w:r w:rsidR="00524224">
        <w:rPr>
          <w:rFonts w:ascii="Book Antiqua" w:hAnsi="Book Antiqua" w:cs="Book Antiqua"/>
          <w:i/>
          <w:iCs/>
        </w:rPr>
        <w:t>sentencia</w:t>
      </w:r>
      <w:r w:rsidR="00D44186" w:rsidRPr="0078591B">
        <w:rPr>
          <w:rFonts w:ascii="Book Antiqua" w:hAnsi="Book Antiqua" w:cs="Book Antiqua"/>
          <w:i/>
          <w:iCs/>
        </w:rPr>
        <w:t xml:space="preserve"> homologada</w:t>
      </w:r>
      <w:r w:rsidR="00D44186">
        <w:rPr>
          <w:rFonts w:ascii="Book Antiqua" w:hAnsi="Book Antiqua" w:cs="Book Antiqua"/>
          <w:i/>
          <w:iCs/>
        </w:rPr>
        <w:t>”</w:t>
      </w:r>
      <w:r w:rsidR="00793E6A">
        <w:rPr>
          <w:rFonts w:ascii="Book Antiqua" w:hAnsi="Book Antiqua" w:cs="Book Antiqua"/>
        </w:rPr>
        <w:t>, por ejemplo un 20% se cerraron de manera incorrecta como sentencia dictada.</w:t>
      </w:r>
    </w:p>
    <w:p w14:paraId="495FF45C" w14:textId="77777777" w:rsidR="00793E6A" w:rsidRDefault="00793E6A" w:rsidP="00CB605D">
      <w:pPr>
        <w:autoSpaceDE w:val="0"/>
        <w:autoSpaceDN w:val="0"/>
        <w:adjustRightInd w:val="0"/>
        <w:spacing w:line="276" w:lineRule="auto"/>
        <w:jc w:val="both"/>
        <w:rPr>
          <w:rFonts w:ascii="Book Antiqua" w:hAnsi="Book Antiqua" w:cs="Book Antiqua"/>
        </w:rPr>
      </w:pPr>
    </w:p>
    <w:p w14:paraId="56D64860" w14:textId="0E6BE48E" w:rsidR="00190AB0" w:rsidRPr="0048077B" w:rsidRDefault="00333135" w:rsidP="00CB605D">
      <w:pPr>
        <w:autoSpaceDE w:val="0"/>
        <w:autoSpaceDN w:val="0"/>
        <w:adjustRightInd w:val="0"/>
        <w:spacing w:line="276" w:lineRule="auto"/>
        <w:jc w:val="both"/>
        <w:rPr>
          <w:rFonts w:ascii="Book Antiqua" w:hAnsi="Book Antiqua" w:cs="Book Antiqua"/>
        </w:rPr>
      </w:pPr>
      <w:r>
        <w:rPr>
          <w:rFonts w:ascii="Book Antiqua" w:hAnsi="Book Antiqua" w:cs="Book Antiqua"/>
        </w:rPr>
        <w:t xml:space="preserve">Lo anterior, </w:t>
      </w:r>
      <w:r w:rsidR="00190AB0" w:rsidRPr="0048077B">
        <w:rPr>
          <w:rFonts w:ascii="Book Antiqua" w:hAnsi="Book Antiqua" w:cs="Book Antiqua"/>
        </w:rPr>
        <w:t>gener</w:t>
      </w:r>
      <w:r w:rsidR="00E22FEE" w:rsidRPr="0048077B">
        <w:rPr>
          <w:rFonts w:ascii="Book Antiqua" w:hAnsi="Book Antiqua" w:cs="Book Antiqua"/>
        </w:rPr>
        <w:t>ó</w:t>
      </w:r>
      <w:r w:rsidR="00190AB0" w:rsidRPr="0048077B">
        <w:rPr>
          <w:rFonts w:ascii="Book Antiqua" w:hAnsi="Book Antiqua" w:cs="Book Antiqua"/>
        </w:rPr>
        <w:t xml:space="preserve"> </w:t>
      </w:r>
      <w:r w:rsidR="00182441" w:rsidRPr="0048077B">
        <w:rPr>
          <w:rFonts w:ascii="Book Antiqua" w:hAnsi="Book Antiqua" w:cs="Book Antiqua"/>
        </w:rPr>
        <w:t xml:space="preserve">para efectos estadísticos </w:t>
      </w:r>
      <w:r w:rsidR="00190AB0" w:rsidRPr="0048077B">
        <w:rPr>
          <w:rFonts w:ascii="Book Antiqua" w:hAnsi="Book Antiqua" w:cs="Book Antiqua"/>
        </w:rPr>
        <w:t xml:space="preserve">lo siguiente: </w:t>
      </w:r>
    </w:p>
    <w:p w14:paraId="75A373D9" w14:textId="77777777" w:rsidR="005F075D" w:rsidRPr="0048077B" w:rsidRDefault="005F075D" w:rsidP="00CB605D">
      <w:pPr>
        <w:autoSpaceDE w:val="0"/>
        <w:autoSpaceDN w:val="0"/>
        <w:adjustRightInd w:val="0"/>
        <w:spacing w:line="276" w:lineRule="auto"/>
        <w:jc w:val="both"/>
        <w:rPr>
          <w:rFonts w:ascii="Book Antiqua" w:hAnsi="Book Antiqua" w:cs="Book Antiqua"/>
        </w:rPr>
      </w:pPr>
    </w:p>
    <w:p w14:paraId="1906339D" w14:textId="39CB861A" w:rsidR="00E22FEE" w:rsidRPr="00793E6A" w:rsidRDefault="00190AB0" w:rsidP="00E22FEE">
      <w:pPr>
        <w:numPr>
          <w:ilvl w:val="0"/>
          <w:numId w:val="53"/>
        </w:numPr>
        <w:autoSpaceDE w:val="0"/>
        <w:autoSpaceDN w:val="0"/>
        <w:adjustRightInd w:val="0"/>
        <w:spacing w:line="276" w:lineRule="auto"/>
        <w:jc w:val="both"/>
        <w:rPr>
          <w:rFonts w:ascii="Book Antiqua" w:hAnsi="Book Antiqua" w:cs="Book Antiqua"/>
        </w:rPr>
      </w:pPr>
      <w:r w:rsidRPr="0048077B">
        <w:rPr>
          <w:rFonts w:ascii="Book Antiqua" w:hAnsi="Book Antiqua" w:cs="Book Antiqua"/>
        </w:rPr>
        <w:t>La carpeta se cierra, pero puede que la ejecución no haya concluido</w:t>
      </w:r>
      <w:r w:rsidR="00DD232A" w:rsidRPr="0048077B">
        <w:rPr>
          <w:rFonts w:ascii="Book Antiqua" w:hAnsi="Book Antiqua" w:cs="Book Antiqua"/>
        </w:rPr>
        <w:t>;</w:t>
      </w:r>
      <w:r w:rsidRPr="0048077B">
        <w:rPr>
          <w:rFonts w:ascii="Book Antiqua" w:hAnsi="Book Antiqua" w:cs="Book Antiqua"/>
        </w:rPr>
        <w:t xml:space="preserve"> entonces </w:t>
      </w:r>
      <w:r w:rsidRPr="0078591B">
        <w:rPr>
          <w:rFonts w:ascii="Book Antiqua" w:hAnsi="Book Antiqua" w:cs="Book Antiqua"/>
          <w:b/>
          <w:bCs/>
          <w:u w:val="single"/>
        </w:rPr>
        <w:t>a gestión de parte</w:t>
      </w:r>
      <w:r w:rsidR="00E22FEE" w:rsidRPr="000620F7">
        <w:rPr>
          <w:rStyle w:val="Refdenotaalpie"/>
          <w:rFonts w:ascii="Book Antiqua" w:hAnsi="Book Antiqua"/>
          <w:b/>
          <w:bCs/>
          <w:u w:val="single"/>
        </w:rPr>
        <w:footnoteReference w:id="10"/>
      </w:r>
      <w:r w:rsidRPr="000620F7">
        <w:rPr>
          <w:rFonts w:ascii="Book Antiqua" w:hAnsi="Book Antiqua" w:cs="Book Antiqua"/>
        </w:rPr>
        <w:t xml:space="preserve"> puede volver a trámite</w:t>
      </w:r>
      <w:r w:rsidR="00862A71" w:rsidRPr="0048077B">
        <w:rPr>
          <w:rFonts w:ascii="Book Antiqua" w:hAnsi="Book Antiqua" w:cs="Book Antiqua"/>
        </w:rPr>
        <w:t xml:space="preserve"> conforme al artículo 571 de</w:t>
      </w:r>
      <w:r w:rsidR="008925E0" w:rsidRPr="0048077B">
        <w:rPr>
          <w:rFonts w:ascii="Book Antiqua" w:hAnsi="Book Antiqua" w:cs="Book Antiqua"/>
        </w:rPr>
        <w:t xml:space="preserve">l Código de Trabajo </w:t>
      </w:r>
      <w:r w:rsidR="008925E0" w:rsidRPr="00793E6A">
        <w:rPr>
          <w:rFonts w:ascii="Book Antiqua" w:hAnsi="Book Antiqua" w:cs="Book Antiqua"/>
        </w:rPr>
        <w:t>vigente</w:t>
      </w:r>
      <w:r w:rsidR="009135AA" w:rsidRPr="00793E6A">
        <w:rPr>
          <w:rFonts w:ascii="Book Antiqua" w:hAnsi="Book Antiqua" w:cs="Book Antiqua"/>
        </w:rPr>
        <w:t>,</w:t>
      </w:r>
      <w:r w:rsidR="00A8221D" w:rsidRPr="00793E6A">
        <w:rPr>
          <w:rFonts w:ascii="Book Antiqua" w:hAnsi="Book Antiqua" w:cs="Book Antiqua"/>
        </w:rPr>
        <w:t xml:space="preserve"> hasta que se cumpla el plazo de prescripción</w:t>
      </w:r>
      <w:r w:rsidR="00400A21" w:rsidRPr="00793E6A">
        <w:rPr>
          <w:rFonts w:ascii="Book Antiqua" w:hAnsi="Book Antiqua" w:cs="Book Antiqua"/>
        </w:rPr>
        <w:t xml:space="preserve"> (10 años artículo 412 de la Ley 9343</w:t>
      </w:r>
      <w:r w:rsidR="009135AA" w:rsidRPr="00793E6A">
        <w:rPr>
          <w:rStyle w:val="Refdenotaalpie"/>
          <w:rFonts w:ascii="Book Antiqua" w:hAnsi="Book Antiqua"/>
        </w:rPr>
        <w:footnoteReference w:id="11"/>
      </w:r>
      <w:r w:rsidR="00400A21" w:rsidRPr="00793E6A">
        <w:rPr>
          <w:rFonts w:ascii="Book Antiqua" w:hAnsi="Book Antiqua" w:cs="Book Antiqua"/>
        </w:rPr>
        <w:t>)</w:t>
      </w:r>
      <w:r w:rsidRPr="00793E6A">
        <w:rPr>
          <w:rFonts w:ascii="Book Antiqua" w:hAnsi="Book Antiqua" w:cs="Book Antiqua"/>
        </w:rPr>
        <w:t xml:space="preserve">. </w:t>
      </w:r>
    </w:p>
    <w:p w14:paraId="344900F8" w14:textId="77777777" w:rsidR="00862A71" w:rsidRPr="0048077B" w:rsidRDefault="00862A71" w:rsidP="00862A71">
      <w:pPr>
        <w:autoSpaceDE w:val="0"/>
        <w:autoSpaceDN w:val="0"/>
        <w:adjustRightInd w:val="0"/>
        <w:spacing w:line="276" w:lineRule="auto"/>
        <w:jc w:val="both"/>
        <w:rPr>
          <w:rFonts w:ascii="Book Antiqua" w:hAnsi="Book Antiqua" w:cs="Book Antiqua"/>
        </w:rPr>
      </w:pPr>
    </w:p>
    <w:p w14:paraId="0EFECB06" w14:textId="7AA9A500" w:rsidR="00862A71" w:rsidRPr="0078591B" w:rsidRDefault="26FCFEF2" w:rsidP="0078591B">
      <w:pPr>
        <w:autoSpaceDE w:val="0"/>
        <w:autoSpaceDN w:val="0"/>
        <w:adjustRightInd w:val="0"/>
        <w:ind w:left="1134" w:right="567"/>
        <w:jc w:val="both"/>
        <w:rPr>
          <w:rFonts w:ascii="Book Antiqua" w:hAnsi="Book Antiqua"/>
          <w:i/>
          <w:sz w:val="22"/>
          <w:szCs w:val="22"/>
        </w:rPr>
      </w:pPr>
      <w:r w:rsidRPr="0078591B">
        <w:rPr>
          <w:rFonts w:ascii="Book Antiqua" w:hAnsi="Book Antiqua"/>
          <w:i/>
          <w:iCs/>
          <w:sz w:val="22"/>
          <w:szCs w:val="22"/>
        </w:rPr>
        <w:t>“</w:t>
      </w:r>
      <w:r w:rsidRPr="0078591B">
        <w:rPr>
          <w:rFonts w:ascii="Book Antiqua" w:hAnsi="Book Antiqua"/>
          <w:b/>
          <w:bCs/>
          <w:i/>
          <w:iCs/>
          <w:sz w:val="22"/>
          <w:szCs w:val="22"/>
        </w:rPr>
        <w:t>Artículo 571 Ley 9343, párrafo cuarto:</w:t>
      </w:r>
      <w:r w:rsidRPr="0078591B">
        <w:rPr>
          <w:rFonts w:ascii="Book Antiqua" w:hAnsi="Book Antiqua"/>
          <w:i/>
          <w:iCs/>
          <w:sz w:val="22"/>
          <w:szCs w:val="22"/>
        </w:rPr>
        <w:t xml:space="preserve"> </w:t>
      </w:r>
      <w:r w:rsidR="1987B4F4" w:rsidRPr="0078591B">
        <w:rPr>
          <w:rFonts w:ascii="Book Antiqua" w:hAnsi="Book Antiqua"/>
          <w:i/>
          <w:iCs/>
          <w:sz w:val="22"/>
          <w:szCs w:val="22"/>
        </w:rPr>
        <w:t>Cuando se haya reservado la fijación de montos para la fase de ejecución de la sentencia, y en cualquier otro supuesto de liquidación de sumas de dinero, la parte interesada deberá presentar la tasación o liquidación correspondiente, con respeto de las bases establecidas en el fallo o acuerdo y con la sustentación de las pruebas que fueran estrictamente necesarias</w:t>
      </w:r>
      <w:r w:rsidRPr="0078591B">
        <w:rPr>
          <w:rFonts w:ascii="Book Antiqua" w:hAnsi="Book Antiqua"/>
          <w:i/>
          <w:iCs/>
          <w:sz w:val="22"/>
          <w:szCs w:val="22"/>
        </w:rPr>
        <w:t>”</w:t>
      </w:r>
      <w:r w:rsidR="1987B4F4" w:rsidRPr="0078591B">
        <w:rPr>
          <w:rFonts w:ascii="Book Antiqua" w:hAnsi="Book Antiqua"/>
          <w:i/>
          <w:iCs/>
          <w:sz w:val="22"/>
          <w:szCs w:val="22"/>
        </w:rPr>
        <w:t>.</w:t>
      </w:r>
    </w:p>
    <w:p w14:paraId="06B43F80" w14:textId="77777777" w:rsidR="008925E0" w:rsidRPr="0078591B" w:rsidRDefault="008925E0" w:rsidP="0078591B">
      <w:pPr>
        <w:autoSpaceDE w:val="0"/>
        <w:autoSpaceDN w:val="0"/>
        <w:adjustRightInd w:val="0"/>
        <w:spacing w:line="276" w:lineRule="auto"/>
        <w:jc w:val="both"/>
        <w:rPr>
          <w:rFonts w:ascii="Book Antiqua" w:hAnsi="Book Antiqua"/>
          <w:sz w:val="23"/>
          <w:szCs w:val="23"/>
        </w:rPr>
      </w:pPr>
    </w:p>
    <w:p w14:paraId="0F92497A" w14:textId="77777777" w:rsidR="00190AB0" w:rsidRPr="0048077B" w:rsidRDefault="23176B33" w:rsidP="00CB605D">
      <w:pPr>
        <w:numPr>
          <w:ilvl w:val="0"/>
          <w:numId w:val="53"/>
        </w:numPr>
        <w:autoSpaceDE w:val="0"/>
        <w:autoSpaceDN w:val="0"/>
        <w:adjustRightInd w:val="0"/>
        <w:spacing w:line="276" w:lineRule="auto"/>
        <w:jc w:val="both"/>
        <w:rPr>
          <w:rFonts w:ascii="Book Antiqua" w:hAnsi="Book Antiqua" w:cs="Book Antiqua"/>
        </w:rPr>
      </w:pPr>
      <w:r w:rsidRPr="05662578">
        <w:rPr>
          <w:rFonts w:ascii="Book Antiqua" w:hAnsi="Book Antiqua" w:cs="Book Antiqua"/>
        </w:rPr>
        <w:t>Se reportaron estas carpetas como un “</w:t>
      </w:r>
      <w:r w:rsidRPr="05662578">
        <w:rPr>
          <w:rFonts w:ascii="Book Antiqua" w:hAnsi="Book Antiqua" w:cs="Book Antiqua"/>
          <w:i/>
          <w:iCs/>
        </w:rPr>
        <w:t>terminado</w:t>
      </w:r>
      <w:r w:rsidR="6A0555C9" w:rsidRPr="05662578">
        <w:rPr>
          <w:rFonts w:ascii="Book Antiqua" w:hAnsi="Book Antiqua" w:cs="Book Antiqua"/>
        </w:rPr>
        <w:t>”</w:t>
      </w:r>
      <w:r w:rsidR="630E9455" w:rsidRPr="05662578">
        <w:rPr>
          <w:rFonts w:ascii="Book Antiqua" w:hAnsi="Book Antiqua" w:cs="Book Antiqua"/>
        </w:rPr>
        <w:t>, incluso como motivo “</w:t>
      </w:r>
      <w:r w:rsidR="630E9455" w:rsidRPr="05662578">
        <w:rPr>
          <w:rFonts w:ascii="Book Antiqua" w:hAnsi="Book Antiqua" w:cs="Book Antiqua"/>
          <w:i/>
          <w:iCs/>
        </w:rPr>
        <w:t>sentencia dictada</w:t>
      </w:r>
      <w:r w:rsidR="630E9455" w:rsidRPr="05662578">
        <w:rPr>
          <w:rFonts w:ascii="Book Antiqua" w:hAnsi="Book Antiqua" w:cs="Book Antiqua"/>
        </w:rPr>
        <w:t>”</w:t>
      </w:r>
      <w:r w:rsidRPr="05662578">
        <w:rPr>
          <w:rFonts w:ascii="Book Antiqua" w:hAnsi="Book Antiqua" w:cs="Book Antiqua"/>
        </w:rPr>
        <w:t xml:space="preserve">, lo que se podría interpretar como un aumento </w:t>
      </w:r>
      <w:r w:rsidRPr="05662578">
        <w:rPr>
          <w:rFonts w:ascii="Book Antiqua" w:hAnsi="Book Antiqua" w:cs="Book Antiqua"/>
          <w:b/>
          <w:bCs/>
        </w:rPr>
        <w:t>injustificado</w:t>
      </w:r>
      <w:r w:rsidRPr="05662578">
        <w:rPr>
          <w:rFonts w:ascii="Book Antiqua" w:hAnsi="Book Antiqua" w:cs="Book Antiqua"/>
        </w:rPr>
        <w:t xml:space="preserve"> de los terminados y por ende rendimiento de la oficina</w:t>
      </w:r>
      <w:r w:rsidR="6A0555C9" w:rsidRPr="05662578">
        <w:rPr>
          <w:rFonts w:ascii="Book Antiqua" w:hAnsi="Book Antiqua" w:cs="Book Antiqua"/>
        </w:rPr>
        <w:t xml:space="preserve">, en carpetas que realmente no están terminadas porque aún </w:t>
      </w:r>
      <w:r w:rsidR="57A63AEE" w:rsidRPr="05662578">
        <w:rPr>
          <w:rFonts w:ascii="Book Antiqua" w:hAnsi="Book Antiqua" w:cs="Book Antiqua"/>
        </w:rPr>
        <w:t>no finalizó</w:t>
      </w:r>
      <w:r w:rsidR="6A0555C9" w:rsidRPr="05662578">
        <w:rPr>
          <w:rFonts w:ascii="Book Antiqua" w:hAnsi="Book Antiqua" w:cs="Book Antiqua"/>
        </w:rPr>
        <w:t xml:space="preserve"> la ejecución</w:t>
      </w:r>
      <w:r w:rsidRPr="05662578">
        <w:rPr>
          <w:rFonts w:ascii="Book Antiqua" w:hAnsi="Book Antiqua" w:cs="Book Antiqua"/>
        </w:rPr>
        <w:t xml:space="preserve">. </w:t>
      </w:r>
    </w:p>
    <w:p w14:paraId="7A197421" w14:textId="77777777" w:rsidR="00182441" w:rsidRPr="0048077B" w:rsidRDefault="00182441" w:rsidP="00CB605D">
      <w:pPr>
        <w:autoSpaceDE w:val="0"/>
        <w:autoSpaceDN w:val="0"/>
        <w:adjustRightInd w:val="0"/>
        <w:spacing w:line="276" w:lineRule="auto"/>
        <w:jc w:val="both"/>
        <w:rPr>
          <w:rFonts w:ascii="Book Antiqua" w:hAnsi="Book Antiqua" w:cs="Book Antiqua"/>
        </w:rPr>
      </w:pPr>
    </w:p>
    <w:p w14:paraId="3D8919A3" w14:textId="09415B32" w:rsidR="00E54FB4" w:rsidRPr="000620F7" w:rsidRDefault="00731EDE" w:rsidP="00CB605D">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lastRenderedPageBreak/>
        <w:t>Sin embargo, en ese proceso de ejecución, pueden darse situaciones en donde no se puede dar por cumplida la ejecución ya que no se indemniza a la parte favorecida en sentencia por distintas razones</w:t>
      </w:r>
      <w:r w:rsidR="00C30F29" w:rsidRPr="0048077B">
        <w:rPr>
          <w:rFonts w:ascii="Book Antiqua" w:hAnsi="Book Antiqua" w:cs="Book Antiqua"/>
        </w:rPr>
        <w:t xml:space="preserve"> (por </w:t>
      </w:r>
      <w:r w:rsidR="006B1B04" w:rsidRPr="0048077B">
        <w:rPr>
          <w:rFonts w:ascii="Book Antiqua" w:hAnsi="Book Antiqua" w:cs="Book Antiqua"/>
        </w:rPr>
        <w:t>ejemplo,</w:t>
      </w:r>
      <w:r w:rsidR="00C30F29" w:rsidRPr="0048077B">
        <w:rPr>
          <w:rFonts w:ascii="Book Antiqua" w:hAnsi="Book Antiqua" w:cs="Book Antiqua"/>
        </w:rPr>
        <w:t xml:space="preserve"> que no </w:t>
      </w:r>
      <w:r w:rsidR="00F85DF3" w:rsidRPr="0048077B">
        <w:rPr>
          <w:rFonts w:ascii="Book Antiqua" w:hAnsi="Book Antiqua" w:cs="Book Antiqua"/>
        </w:rPr>
        <w:t>haya</w:t>
      </w:r>
      <w:r w:rsidR="00C30F29" w:rsidRPr="0048077B">
        <w:rPr>
          <w:rFonts w:ascii="Book Antiqua" w:hAnsi="Book Antiqua" w:cs="Book Antiqua"/>
        </w:rPr>
        <w:t xml:space="preserve"> fondos o activos que rematar para cancelar lo adeudado)</w:t>
      </w:r>
      <w:r w:rsidRPr="0048077B">
        <w:rPr>
          <w:rFonts w:ascii="Book Antiqua" w:hAnsi="Book Antiqua" w:cs="Book Antiqua"/>
        </w:rPr>
        <w:t xml:space="preserve"> e incluso existe un plazo legal para hacer efectiva esa sentencia</w:t>
      </w:r>
      <w:r w:rsidR="00C30F29" w:rsidRPr="0048077B">
        <w:rPr>
          <w:rFonts w:ascii="Book Antiqua" w:hAnsi="Book Antiqua" w:cs="Book Antiqua"/>
        </w:rPr>
        <w:t xml:space="preserve"> sino ya no es exigible la obligación (prescribe el derecho de la parte beneficiada de cobrar</w:t>
      </w:r>
      <w:r w:rsidR="00717754" w:rsidRPr="0048077B">
        <w:rPr>
          <w:rFonts w:ascii="Book Antiqua" w:hAnsi="Book Antiqua" w:cs="Book Antiqua"/>
        </w:rPr>
        <w:t xml:space="preserve"> conforme al artículo 412 de la Ley 9343</w:t>
      </w:r>
      <w:r w:rsidR="00717754" w:rsidRPr="0078591B">
        <w:rPr>
          <w:rFonts w:ascii="Book Antiqua" w:hAnsi="Book Antiqua" w:cs="Book Antiqua"/>
          <w:vertAlign w:val="superscript"/>
        </w:rPr>
        <w:t>7</w:t>
      </w:r>
      <w:r w:rsidR="00C30F29" w:rsidRPr="000620F7">
        <w:rPr>
          <w:rFonts w:ascii="Book Antiqua" w:hAnsi="Book Antiqua" w:cs="Book Antiqua"/>
        </w:rPr>
        <w:t>)</w:t>
      </w:r>
      <w:r w:rsidRPr="0048077B">
        <w:rPr>
          <w:rFonts w:ascii="Book Antiqua" w:hAnsi="Book Antiqua" w:cs="Book Antiqua"/>
        </w:rPr>
        <w:t xml:space="preserve">. </w:t>
      </w:r>
      <w:r w:rsidR="00AA6F20" w:rsidRPr="0048077B">
        <w:rPr>
          <w:rFonts w:ascii="Book Antiqua" w:hAnsi="Book Antiqua" w:cs="Book Antiqua"/>
        </w:rPr>
        <w:t xml:space="preserve"> </w:t>
      </w:r>
    </w:p>
    <w:p w14:paraId="063F7E34" w14:textId="77777777" w:rsidR="00717754" w:rsidRPr="0048077B" w:rsidRDefault="00717754" w:rsidP="00CB605D">
      <w:pPr>
        <w:autoSpaceDE w:val="0"/>
        <w:autoSpaceDN w:val="0"/>
        <w:adjustRightInd w:val="0"/>
        <w:spacing w:line="276" w:lineRule="auto"/>
        <w:jc w:val="both"/>
        <w:rPr>
          <w:rFonts w:ascii="Book Antiqua" w:hAnsi="Book Antiqua" w:cs="Book Antiqua"/>
        </w:rPr>
      </w:pPr>
    </w:p>
    <w:p w14:paraId="4FA96199" w14:textId="77777777" w:rsidR="00E54FB4" w:rsidRPr="0048077B" w:rsidRDefault="00E54FB4" w:rsidP="00CB605D">
      <w:pPr>
        <w:spacing w:line="276" w:lineRule="auto"/>
        <w:jc w:val="both"/>
        <w:rPr>
          <w:rFonts w:ascii="Book Antiqua" w:hAnsi="Book Antiqua"/>
          <w:bCs/>
        </w:rPr>
      </w:pPr>
      <w:r w:rsidRPr="0048077B">
        <w:rPr>
          <w:rFonts w:ascii="Book Antiqua" w:hAnsi="Book Antiqua"/>
        </w:rPr>
        <w:t>Sobre ese particular, se hizo la consulta a los coordinadores Judiciales del Juzgado de Trabajo de San José, la señora Ruth Villalobos Chinchilla de la Sección Segunda y el señor Mario Cascante Vargas de la Sección Primera e indicaron que existe una gran cantidad de expedientes a los cuales no se les ha realizado movimiento alguno por períodos largos de tiempo, por lo cual están engrosando el circulante del despacho, sin embargo, al no tener movimiento lo que hacen es terminar la carpeta estadísticamente por “</w:t>
      </w:r>
      <w:r w:rsidRPr="0048077B">
        <w:rPr>
          <w:rFonts w:ascii="Book Antiqua" w:hAnsi="Book Antiqua"/>
          <w:i/>
        </w:rPr>
        <w:t>Archivo Provisional</w:t>
      </w:r>
      <w:r w:rsidRPr="0048077B">
        <w:rPr>
          <w:rFonts w:ascii="Book Antiqua" w:hAnsi="Book Antiqua"/>
        </w:rPr>
        <w:t>”. Situación que también sucede en el Juzgado de Trabajo de Goicoechea según lo expreso la Coordinadora Judicial la señora Guiselle Bonilla Cordero. Asimismo, indicaron que no es que el legajo esté terminado sino que para efectos de no tenerlo como parte del circulante lo cierran, y en caso de que la parte gestione algún trámite, simplemente lo vuelven a abrir y resuelven lo solicitado.</w:t>
      </w:r>
    </w:p>
    <w:p w14:paraId="3F90C5C7" w14:textId="77777777" w:rsidR="00E54FB4" w:rsidRPr="0048077B" w:rsidRDefault="00E54FB4" w:rsidP="00CB605D">
      <w:pPr>
        <w:spacing w:line="276" w:lineRule="auto"/>
        <w:jc w:val="both"/>
        <w:rPr>
          <w:rFonts w:ascii="Book Antiqua" w:hAnsi="Book Antiqua"/>
          <w:bCs/>
        </w:rPr>
      </w:pPr>
    </w:p>
    <w:p w14:paraId="300026E1" w14:textId="6769E64B" w:rsidR="00E54FB4" w:rsidRPr="0078591B" w:rsidRDefault="00E54FB4" w:rsidP="00CB605D">
      <w:pPr>
        <w:spacing w:line="276" w:lineRule="auto"/>
        <w:jc w:val="both"/>
        <w:rPr>
          <w:rFonts w:ascii="Book Antiqua" w:hAnsi="Book Antiqua"/>
          <w:b/>
        </w:rPr>
      </w:pPr>
      <w:r w:rsidRPr="0078591B">
        <w:rPr>
          <w:rFonts w:ascii="Book Antiqua" w:hAnsi="Book Antiqua"/>
          <w:b/>
        </w:rPr>
        <w:t>Para efectos estadísticos el asignar un expediente en “</w:t>
      </w:r>
      <w:r w:rsidRPr="0078591B">
        <w:rPr>
          <w:rFonts w:ascii="Book Antiqua" w:hAnsi="Book Antiqua"/>
          <w:b/>
          <w:i/>
        </w:rPr>
        <w:t>Archivo Provisional</w:t>
      </w:r>
      <w:r w:rsidRPr="0078591B">
        <w:rPr>
          <w:rFonts w:ascii="Book Antiqua" w:hAnsi="Book Antiqua"/>
          <w:b/>
        </w:rPr>
        <w:t>” significa que deja de formar parte del circulante y forma parte del estado “</w:t>
      </w:r>
      <w:r w:rsidRPr="0078591B">
        <w:rPr>
          <w:rFonts w:ascii="Book Antiqua" w:hAnsi="Book Antiqua"/>
          <w:b/>
          <w:i/>
        </w:rPr>
        <w:t>Terminado</w:t>
      </w:r>
      <w:r w:rsidRPr="0078591B">
        <w:rPr>
          <w:rFonts w:ascii="Book Antiqua" w:hAnsi="Book Antiqua"/>
          <w:b/>
        </w:rPr>
        <w:t>”</w:t>
      </w:r>
      <w:r w:rsidR="003E2535" w:rsidRPr="0078591B">
        <w:rPr>
          <w:rFonts w:ascii="Book Antiqua" w:hAnsi="Book Antiqua"/>
          <w:b/>
        </w:rPr>
        <w:t xml:space="preserve"> y no es correcto, sino inactivarlo, como establece la circular 4</w:t>
      </w:r>
      <w:r w:rsidR="007F20D0" w:rsidRPr="000620F7">
        <w:rPr>
          <w:rFonts w:ascii="Book Antiqua" w:hAnsi="Book Antiqua"/>
          <w:b/>
        </w:rPr>
        <w:t>7</w:t>
      </w:r>
      <w:r w:rsidR="003E2535" w:rsidRPr="0078591B">
        <w:rPr>
          <w:rFonts w:ascii="Book Antiqua" w:hAnsi="Book Antiqua"/>
          <w:b/>
        </w:rPr>
        <w:t xml:space="preserve">-2022 </w:t>
      </w:r>
      <w:r w:rsidR="003E2535" w:rsidRPr="0078591B">
        <w:rPr>
          <w:rFonts w:ascii="Book Antiqua" w:hAnsi="Book Antiqua" w:cs="Book Antiqua"/>
          <w:b/>
          <w:i/>
        </w:rPr>
        <w:t>“Cambios administrativos y operativos que se deberán implementar en aplicación de la Reforma Procesal Laboral. Esta circular deja sin efecto la 17-2021”:</w:t>
      </w:r>
    </w:p>
    <w:p w14:paraId="10E05970" w14:textId="77777777" w:rsidR="003E2535" w:rsidRPr="000620F7" w:rsidRDefault="003E2535" w:rsidP="00CB605D">
      <w:pPr>
        <w:spacing w:line="276" w:lineRule="auto"/>
        <w:jc w:val="both"/>
        <w:rPr>
          <w:rFonts w:ascii="Book Antiqua" w:hAnsi="Book Antiqua"/>
          <w:bCs/>
        </w:rPr>
      </w:pPr>
    </w:p>
    <w:p w14:paraId="09D3CD0C" w14:textId="77777777" w:rsidR="003E2535" w:rsidRPr="0048077B" w:rsidRDefault="003E2535" w:rsidP="00F65F39">
      <w:pPr>
        <w:pStyle w:val="NormalWeb"/>
        <w:spacing w:after="160" w:line="276" w:lineRule="auto"/>
        <w:ind w:left="567" w:right="567"/>
        <w:jc w:val="both"/>
        <w:rPr>
          <w:rFonts w:ascii="Book Antiqua" w:hAnsi="Book Antiqua"/>
          <w:i/>
          <w:iCs/>
          <w:sz w:val="22"/>
          <w:szCs w:val="22"/>
        </w:rPr>
      </w:pPr>
      <w:r w:rsidRPr="0048077B">
        <w:rPr>
          <w:rFonts w:ascii="Book Antiqua" w:hAnsi="Book Antiqua" w:cs="Times New Roman"/>
          <w:i/>
          <w:iCs/>
          <w:sz w:val="22"/>
          <w:szCs w:val="22"/>
        </w:rPr>
        <w:t xml:space="preserve">“Casos inactivos: Los inactivos corresponderán a aquellos expedientes que han salido del circulante por motivo de desinterés en la fase de ejecución de la parte interesada por un espacio superior a los </w:t>
      </w:r>
      <w:r w:rsidRPr="0048077B">
        <w:rPr>
          <w:rFonts w:ascii="Book Antiqua" w:hAnsi="Book Antiqua" w:cs="Times New Roman"/>
          <w:i/>
          <w:iCs/>
          <w:sz w:val="22"/>
          <w:szCs w:val="22"/>
          <w:u w:val="single"/>
        </w:rPr>
        <w:t>seis meses</w:t>
      </w:r>
      <w:r w:rsidRPr="0048077B">
        <w:rPr>
          <w:rFonts w:ascii="Book Antiqua" w:hAnsi="Book Antiqua" w:cs="Times New Roman"/>
          <w:i/>
          <w:iCs/>
          <w:sz w:val="22"/>
          <w:szCs w:val="22"/>
        </w:rPr>
        <w:t>, sin que pueda continuar la tramitación de oficio. O bien, si la persona juzgadora considera que se puede inactivar y manda su archivo.</w:t>
      </w:r>
    </w:p>
    <w:p w14:paraId="1D6DF10C" w14:textId="77777777" w:rsidR="003E2535" w:rsidRPr="0048077B" w:rsidRDefault="003E2535" w:rsidP="00F65F39">
      <w:pPr>
        <w:pStyle w:val="NormalWeb"/>
        <w:spacing w:after="160" w:line="276" w:lineRule="auto"/>
        <w:ind w:left="567" w:right="567"/>
        <w:jc w:val="both"/>
        <w:rPr>
          <w:rFonts w:ascii="Book Antiqua" w:hAnsi="Book Antiqua"/>
          <w:i/>
          <w:iCs/>
          <w:sz w:val="22"/>
          <w:szCs w:val="22"/>
        </w:rPr>
      </w:pPr>
      <w:r w:rsidRPr="0048077B">
        <w:rPr>
          <w:rFonts w:ascii="Book Antiqua" w:hAnsi="Book Antiqua" w:cs="Times New Roman"/>
          <w:i/>
          <w:iCs/>
          <w:sz w:val="22"/>
          <w:szCs w:val="22"/>
          <w:lang w:val="es-ES_tradnl"/>
        </w:rPr>
        <w:t>El término “inactivo” es de carácter estrictamente estadístico y se utiliza para depurar el sistema informático. En esta variable no se deben considerar aquellos expedientes que se encuentran en un estado “suspendido” ya que estos están sujetos a un plazo o una condición que se debe cumplir”.</w:t>
      </w:r>
    </w:p>
    <w:p w14:paraId="1DC508DE" w14:textId="77777777" w:rsidR="00BE157C" w:rsidRPr="0048077B" w:rsidRDefault="00BE157C" w:rsidP="00CB605D">
      <w:pPr>
        <w:autoSpaceDE w:val="0"/>
        <w:autoSpaceDN w:val="0"/>
        <w:adjustRightInd w:val="0"/>
        <w:spacing w:line="276" w:lineRule="auto"/>
        <w:jc w:val="both"/>
        <w:rPr>
          <w:rFonts w:ascii="Book Antiqua" w:hAnsi="Book Antiqua" w:cs="Book Antiqua"/>
        </w:rPr>
      </w:pPr>
    </w:p>
    <w:p w14:paraId="2AF1E645" w14:textId="64B4BD96" w:rsidR="00F44BE1" w:rsidRPr="0048077B" w:rsidRDefault="00EF6A6A" w:rsidP="00F65F39">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lastRenderedPageBreak/>
        <w:t xml:space="preserve">Según </w:t>
      </w:r>
      <w:r w:rsidR="00DD232A" w:rsidRPr="0048077B">
        <w:rPr>
          <w:rFonts w:ascii="Book Antiqua" w:hAnsi="Book Antiqua" w:cs="Book Antiqua"/>
        </w:rPr>
        <w:t>la circular 4</w:t>
      </w:r>
      <w:r w:rsidR="007F20D0" w:rsidRPr="0048077B">
        <w:rPr>
          <w:rFonts w:ascii="Book Antiqua" w:hAnsi="Book Antiqua" w:cs="Book Antiqua"/>
        </w:rPr>
        <w:t>7</w:t>
      </w:r>
      <w:r w:rsidR="00DD232A" w:rsidRPr="0048077B">
        <w:rPr>
          <w:rFonts w:ascii="Book Antiqua" w:hAnsi="Book Antiqua" w:cs="Book Antiqua"/>
        </w:rPr>
        <w:t>-2022</w:t>
      </w:r>
      <w:r w:rsidR="003E2535" w:rsidRPr="0048077B">
        <w:rPr>
          <w:rFonts w:ascii="Book Antiqua" w:hAnsi="Book Antiqua" w:cs="Book Antiqua"/>
        </w:rPr>
        <w:t xml:space="preserve">, a </w:t>
      </w:r>
      <w:r w:rsidR="00DD232A" w:rsidRPr="0048077B">
        <w:rPr>
          <w:rFonts w:ascii="Book Antiqua" w:hAnsi="Book Antiqua" w:cs="Book Antiqua"/>
        </w:rPr>
        <w:t xml:space="preserve">partir del uso de </w:t>
      </w:r>
      <w:r w:rsidRPr="0048077B">
        <w:rPr>
          <w:rFonts w:ascii="Book Antiqua" w:hAnsi="Book Antiqua" w:cs="Book Antiqua"/>
        </w:rPr>
        <w:t xml:space="preserve">la nueva fórmula estadística en </w:t>
      </w:r>
      <w:r w:rsidR="00A96EDD" w:rsidRPr="0048077B">
        <w:rPr>
          <w:rFonts w:ascii="Book Antiqua" w:hAnsi="Book Antiqua" w:cs="Book Antiqua"/>
        </w:rPr>
        <w:t>m</w:t>
      </w:r>
      <w:r w:rsidRPr="0048077B">
        <w:rPr>
          <w:rFonts w:ascii="Book Antiqua" w:hAnsi="Book Antiqua" w:cs="Book Antiqua"/>
        </w:rPr>
        <w:t xml:space="preserve">ateria de </w:t>
      </w:r>
      <w:r w:rsidR="00A96EDD" w:rsidRPr="0048077B">
        <w:rPr>
          <w:rFonts w:ascii="Book Antiqua" w:hAnsi="Book Antiqua" w:cs="Book Antiqua"/>
        </w:rPr>
        <w:t>T</w:t>
      </w:r>
      <w:r w:rsidRPr="0048077B">
        <w:rPr>
          <w:rFonts w:ascii="Book Antiqua" w:hAnsi="Book Antiqua" w:cs="Book Antiqua"/>
        </w:rPr>
        <w:t xml:space="preserve">rabajo que </w:t>
      </w:r>
      <w:r w:rsidR="002E31D8" w:rsidRPr="0048077B">
        <w:rPr>
          <w:rFonts w:ascii="Book Antiqua" w:hAnsi="Book Antiqua" w:cs="Book Antiqua"/>
        </w:rPr>
        <w:t>se aplicó</w:t>
      </w:r>
      <w:r w:rsidRPr="0048077B">
        <w:rPr>
          <w:rFonts w:ascii="Book Antiqua" w:hAnsi="Book Antiqua" w:cs="Book Antiqua"/>
        </w:rPr>
        <w:t xml:space="preserve"> a parti</w:t>
      </w:r>
      <w:r w:rsidR="00BA1081" w:rsidRPr="0048077B">
        <w:rPr>
          <w:rFonts w:ascii="Book Antiqua" w:hAnsi="Book Antiqua" w:cs="Book Antiqua"/>
        </w:rPr>
        <w:t>r</w:t>
      </w:r>
      <w:r w:rsidRPr="0048077B">
        <w:rPr>
          <w:rFonts w:ascii="Book Antiqua" w:hAnsi="Book Antiqua" w:cs="Book Antiqua"/>
        </w:rPr>
        <w:t xml:space="preserve"> de </w:t>
      </w:r>
      <w:r w:rsidRPr="0048077B">
        <w:rPr>
          <w:rFonts w:ascii="Book Antiqua" w:hAnsi="Book Antiqua" w:cs="Book Antiqua"/>
          <w:b/>
          <w:bCs/>
        </w:rPr>
        <w:t>1 de enero 2022,</w:t>
      </w:r>
      <w:r w:rsidRPr="0048077B">
        <w:rPr>
          <w:rFonts w:ascii="Book Antiqua" w:hAnsi="Book Antiqua" w:cs="Book Antiqua"/>
        </w:rPr>
        <w:t xml:space="preserve"> la fase de ejecución inicia </w:t>
      </w:r>
      <w:r w:rsidR="005030A3" w:rsidRPr="0048077B">
        <w:rPr>
          <w:rFonts w:ascii="Book Antiqua" w:hAnsi="Book Antiqua" w:cs="Book Antiqua"/>
        </w:rPr>
        <w:t xml:space="preserve">en el momento en que ya se cuenta con sentencia en </w:t>
      </w:r>
      <w:r w:rsidR="007C7F28" w:rsidRPr="0048077B">
        <w:rPr>
          <w:rFonts w:ascii="Book Antiqua" w:hAnsi="Book Antiqua" w:cs="Book Antiqua"/>
        </w:rPr>
        <w:t>f</w:t>
      </w:r>
      <w:r w:rsidR="005030A3" w:rsidRPr="0048077B">
        <w:rPr>
          <w:rFonts w:ascii="Book Antiqua" w:hAnsi="Book Antiqua" w:cs="Book Antiqua"/>
        </w:rPr>
        <w:t>irme y la parte interesada solicita el decreto de embargo de cuentas ante el incumplimiento de la prevención de depósito</w:t>
      </w:r>
      <w:r w:rsidR="007C7F28" w:rsidRPr="0048077B">
        <w:rPr>
          <w:rFonts w:ascii="Book Antiqua" w:hAnsi="Book Antiqua" w:cs="Book Antiqua"/>
        </w:rPr>
        <w:t xml:space="preserve"> </w:t>
      </w:r>
      <w:r w:rsidR="00731EDE" w:rsidRPr="0048077B">
        <w:rPr>
          <w:rFonts w:ascii="Book Antiqua" w:hAnsi="Book Antiqua" w:cs="Book Antiqua"/>
        </w:rPr>
        <w:t xml:space="preserve">(hasta en ese momento se da apertura a la carpeta LEG) </w:t>
      </w:r>
      <w:r w:rsidR="007C7F28" w:rsidRPr="0048077B">
        <w:rPr>
          <w:rFonts w:ascii="Book Antiqua" w:hAnsi="Book Antiqua" w:cs="Book Antiqua"/>
        </w:rPr>
        <w:t>y</w:t>
      </w:r>
      <w:r w:rsidR="00EF049D" w:rsidRPr="0048077B">
        <w:rPr>
          <w:rFonts w:ascii="Book Antiqua" w:hAnsi="Book Antiqua" w:cs="Book Antiqua"/>
        </w:rPr>
        <w:t xml:space="preserve"> se puede cerrar solamente por </w:t>
      </w:r>
      <w:r w:rsidR="00F44BE1" w:rsidRPr="0048077B">
        <w:rPr>
          <w:rFonts w:ascii="Book Antiqua" w:hAnsi="Book Antiqua" w:cs="Book Antiqua"/>
        </w:rPr>
        <w:t>los siguientes motivos</w:t>
      </w:r>
      <w:r w:rsidR="007C7F28" w:rsidRPr="0048077B">
        <w:rPr>
          <w:rFonts w:ascii="Book Antiqua" w:hAnsi="Book Antiqua" w:cs="Book Antiqua"/>
        </w:rPr>
        <w:t xml:space="preserve"> de término</w:t>
      </w:r>
      <w:r w:rsidR="00F44BE1" w:rsidRPr="0048077B">
        <w:rPr>
          <w:rFonts w:ascii="Book Antiqua" w:hAnsi="Book Antiqua" w:cs="Book Antiqua"/>
        </w:rPr>
        <w:t>:</w:t>
      </w:r>
    </w:p>
    <w:p w14:paraId="1D1BB2B2" w14:textId="77777777" w:rsidR="00F44BE1" w:rsidRPr="0048077B" w:rsidRDefault="00F44BE1" w:rsidP="00F65F39">
      <w:pPr>
        <w:tabs>
          <w:tab w:val="left" w:pos="1047"/>
          <w:tab w:val="center" w:pos="4410"/>
        </w:tabs>
        <w:spacing w:line="276" w:lineRule="auto"/>
        <w:jc w:val="both"/>
        <w:rPr>
          <w:rFonts w:ascii="Book Antiqua" w:hAnsi="Book Antiqua" w:cs="Book Antiqua"/>
        </w:rPr>
      </w:pPr>
    </w:p>
    <w:p w14:paraId="4AA31108" w14:textId="77777777" w:rsidR="002E31D8" w:rsidRPr="008B3458" w:rsidRDefault="5906583B" w:rsidP="05662578">
      <w:pPr>
        <w:numPr>
          <w:ilvl w:val="0"/>
          <w:numId w:val="62"/>
        </w:numPr>
        <w:spacing w:line="276" w:lineRule="auto"/>
        <w:jc w:val="both"/>
        <w:rPr>
          <w:rFonts w:ascii="Book Antiqua" w:hAnsi="Book Antiqua"/>
        </w:rPr>
      </w:pPr>
      <w:r w:rsidRPr="05662578">
        <w:rPr>
          <w:rFonts w:ascii="Book Antiqua" w:hAnsi="Book Antiqua"/>
        </w:rPr>
        <w:t>Ejecución cumplida</w:t>
      </w:r>
    </w:p>
    <w:p w14:paraId="6CD14CD9" w14:textId="77777777" w:rsidR="002E31D8" w:rsidRPr="008B3458" w:rsidRDefault="5906583B" w:rsidP="05662578">
      <w:pPr>
        <w:numPr>
          <w:ilvl w:val="0"/>
          <w:numId w:val="62"/>
        </w:numPr>
        <w:spacing w:line="276" w:lineRule="auto"/>
        <w:jc w:val="both"/>
        <w:rPr>
          <w:rFonts w:ascii="Book Antiqua" w:hAnsi="Book Antiqua"/>
        </w:rPr>
      </w:pPr>
      <w:r w:rsidRPr="05662578">
        <w:rPr>
          <w:rFonts w:ascii="Book Antiqua" w:hAnsi="Book Antiqua"/>
        </w:rPr>
        <w:t>Ejecución Prescrita</w:t>
      </w:r>
    </w:p>
    <w:p w14:paraId="347E2515" w14:textId="04DA0461" w:rsidR="002E31D8" w:rsidRPr="008B3458" w:rsidRDefault="00524224" w:rsidP="05662578">
      <w:pPr>
        <w:numPr>
          <w:ilvl w:val="0"/>
          <w:numId w:val="62"/>
        </w:numPr>
        <w:spacing w:line="276" w:lineRule="auto"/>
        <w:jc w:val="both"/>
        <w:rPr>
          <w:rFonts w:ascii="Book Antiqua" w:hAnsi="Book Antiqua"/>
        </w:rPr>
      </w:pPr>
      <w:r>
        <w:rPr>
          <w:rFonts w:ascii="Book Antiqua" w:hAnsi="Book Antiqua"/>
        </w:rPr>
        <w:t>Sentencia</w:t>
      </w:r>
      <w:r w:rsidRPr="05662578">
        <w:rPr>
          <w:rFonts w:ascii="Book Antiqua" w:hAnsi="Book Antiqua"/>
        </w:rPr>
        <w:t xml:space="preserve"> </w:t>
      </w:r>
      <w:r w:rsidR="5906583B" w:rsidRPr="05662578">
        <w:rPr>
          <w:rFonts w:ascii="Book Antiqua" w:hAnsi="Book Antiqua"/>
        </w:rPr>
        <w:t>homologada</w:t>
      </w:r>
    </w:p>
    <w:p w14:paraId="3AC3848F" w14:textId="77777777" w:rsidR="00C808A3" w:rsidRPr="0048077B" w:rsidRDefault="00C808A3" w:rsidP="00CB605D">
      <w:pPr>
        <w:autoSpaceDE w:val="0"/>
        <w:autoSpaceDN w:val="0"/>
        <w:adjustRightInd w:val="0"/>
        <w:spacing w:line="276" w:lineRule="auto"/>
        <w:jc w:val="both"/>
        <w:rPr>
          <w:rFonts w:ascii="Book Antiqua" w:hAnsi="Book Antiqua" w:cs="Book Antiqua"/>
          <w:color w:val="FF0000"/>
        </w:rPr>
      </w:pPr>
    </w:p>
    <w:p w14:paraId="2D3D3D9E" w14:textId="0BDD342A" w:rsidR="00EF6A6A" w:rsidRPr="00A04BAB" w:rsidRDefault="00EF6A6A" w:rsidP="00A04BAB">
      <w:pPr>
        <w:pStyle w:val="Ttulo3"/>
        <w:numPr>
          <w:ilvl w:val="2"/>
          <w:numId w:val="40"/>
        </w:numPr>
        <w:spacing w:line="276" w:lineRule="auto"/>
        <w:rPr>
          <w:rFonts w:ascii="Book Antiqua" w:hAnsi="Book Antiqua"/>
          <w:b w:val="0"/>
          <w:bCs w:val="0"/>
        </w:rPr>
      </w:pPr>
      <w:r w:rsidRPr="00A04BAB">
        <w:rPr>
          <w:rFonts w:ascii="Book Antiqua" w:hAnsi="Book Antiqua"/>
          <w:lang w:val="es-CR"/>
        </w:rPr>
        <w:t xml:space="preserve">Circulante en Ejecución por oficina </w:t>
      </w:r>
      <w:r w:rsidR="00FB2E75" w:rsidRPr="00A04BAB">
        <w:rPr>
          <w:rFonts w:ascii="Book Antiqua" w:hAnsi="Book Antiqua"/>
          <w:lang w:val="es-CR"/>
        </w:rPr>
        <w:t>junio 2022</w:t>
      </w:r>
    </w:p>
    <w:p w14:paraId="2171A42D" w14:textId="77777777" w:rsidR="001624F1" w:rsidRPr="000620F7" w:rsidRDefault="001624F1" w:rsidP="00CB605D">
      <w:pPr>
        <w:autoSpaceDE w:val="0"/>
        <w:autoSpaceDN w:val="0"/>
        <w:adjustRightInd w:val="0"/>
        <w:spacing w:line="276" w:lineRule="auto"/>
        <w:jc w:val="both"/>
        <w:rPr>
          <w:rFonts w:ascii="Book Antiqua" w:hAnsi="Book Antiqua" w:cs="Book Antiqua"/>
          <w:color w:val="FF0000"/>
        </w:rPr>
      </w:pPr>
    </w:p>
    <w:p w14:paraId="1FB41AA8" w14:textId="77777777" w:rsidR="001624F1" w:rsidRPr="0048077B" w:rsidRDefault="00C02B3C" w:rsidP="00CB605D">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 xml:space="preserve">Como parte del análisis, y ante una eventual recomendación de crear una oficina especializada en la atención de la fase de ejecución, es necesario conocer la </w:t>
      </w:r>
      <w:r w:rsidR="001624F1" w:rsidRPr="0048077B">
        <w:rPr>
          <w:rFonts w:ascii="Book Antiqua" w:hAnsi="Book Antiqua" w:cs="Book Antiqua"/>
        </w:rPr>
        <w:t xml:space="preserve">cantidad de </w:t>
      </w:r>
      <w:r w:rsidRPr="0048077B">
        <w:rPr>
          <w:rFonts w:ascii="Book Antiqua" w:hAnsi="Book Antiqua" w:cs="Book Antiqua"/>
        </w:rPr>
        <w:t xml:space="preserve">carpetas LEG activas por oficina, que </w:t>
      </w:r>
      <w:r w:rsidR="00182441" w:rsidRPr="0048077B">
        <w:rPr>
          <w:rFonts w:ascii="Book Antiqua" w:hAnsi="Book Antiqua" w:cs="Book Antiqua"/>
        </w:rPr>
        <w:t>podrían ser competencia de la nueva oficina (</w:t>
      </w:r>
      <w:r w:rsidR="00F23350" w:rsidRPr="0048077B">
        <w:rPr>
          <w:rFonts w:ascii="Book Antiqua" w:hAnsi="Book Antiqua" w:cs="Book Antiqua"/>
        </w:rPr>
        <w:t xml:space="preserve">circulante con que </w:t>
      </w:r>
      <w:r w:rsidR="006A55CC" w:rsidRPr="0048077B">
        <w:rPr>
          <w:rFonts w:ascii="Book Antiqua" w:hAnsi="Book Antiqua" w:cs="Book Antiqua"/>
        </w:rPr>
        <w:t>iniciaría funcionamiento</w:t>
      </w:r>
      <w:r w:rsidR="00182441" w:rsidRPr="0048077B">
        <w:rPr>
          <w:rFonts w:ascii="Book Antiqua" w:hAnsi="Book Antiqua" w:cs="Book Antiqua"/>
        </w:rPr>
        <w:t>)</w:t>
      </w:r>
      <w:r w:rsidR="006A55CC" w:rsidRPr="0048077B">
        <w:rPr>
          <w:rFonts w:ascii="Book Antiqua" w:hAnsi="Book Antiqua" w:cs="Book Antiqua"/>
        </w:rPr>
        <w:t>. S</w:t>
      </w:r>
      <w:r w:rsidR="001624F1" w:rsidRPr="0048077B">
        <w:rPr>
          <w:rFonts w:ascii="Book Antiqua" w:hAnsi="Book Antiqua" w:cs="Book Antiqua"/>
        </w:rPr>
        <w:t xml:space="preserve">e presenta en </w:t>
      </w:r>
      <w:r w:rsidR="00A541DD" w:rsidRPr="0048077B">
        <w:rPr>
          <w:rFonts w:ascii="Book Antiqua" w:hAnsi="Book Antiqua" w:cs="Book Antiqua"/>
        </w:rPr>
        <w:t>la</w:t>
      </w:r>
      <w:r w:rsidR="001624F1" w:rsidRPr="0048077B">
        <w:rPr>
          <w:rFonts w:ascii="Book Antiqua" w:hAnsi="Book Antiqua" w:cs="Book Antiqua"/>
        </w:rPr>
        <w:t xml:space="preserve"> siguiente </w:t>
      </w:r>
      <w:r w:rsidR="00A541DD" w:rsidRPr="0048077B">
        <w:rPr>
          <w:rFonts w:ascii="Book Antiqua" w:hAnsi="Book Antiqua" w:cs="Book Antiqua"/>
        </w:rPr>
        <w:t>tabla</w:t>
      </w:r>
      <w:r w:rsidR="001624F1" w:rsidRPr="0048077B">
        <w:rPr>
          <w:rFonts w:ascii="Book Antiqua" w:hAnsi="Book Antiqua" w:cs="Book Antiqua"/>
        </w:rPr>
        <w:t xml:space="preserve">, </w:t>
      </w:r>
      <w:r w:rsidR="009C59B8" w:rsidRPr="0048077B">
        <w:rPr>
          <w:rFonts w:ascii="Book Antiqua" w:hAnsi="Book Antiqua" w:cs="Book Antiqua"/>
        </w:rPr>
        <w:t>el desglose del circulante por oficina según esa fase</w:t>
      </w:r>
      <w:r w:rsidR="000E52CC" w:rsidRPr="0048077B">
        <w:rPr>
          <w:rFonts w:ascii="Book Antiqua" w:hAnsi="Book Antiqua" w:cs="Book Antiqua"/>
        </w:rPr>
        <w:t>, asimismo, muestra la información de los asuntos entrados por mes, que servirá de base para determinar la cantidad de personal que eventualmente se requerirá en el nuevo despacho</w:t>
      </w:r>
      <w:r w:rsidR="009C59B8" w:rsidRPr="0048077B">
        <w:rPr>
          <w:rFonts w:ascii="Book Antiqua" w:hAnsi="Book Antiqua" w:cs="Book Antiqua"/>
        </w:rPr>
        <w:t>:</w:t>
      </w:r>
    </w:p>
    <w:p w14:paraId="4B6901EB" w14:textId="77777777" w:rsidR="0095335A" w:rsidRPr="0048077B" w:rsidRDefault="0095335A" w:rsidP="00CB605D">
      <w:pPr>
        <w:autoSpaceDE w:val="0"/>
        <w:autoSpaceDN w:val="0"/>
        <w:adjustRightInd w:val="0"/>
        <w:spacing w:line="276" w:lineRule="auto"/>
        <w:jc w:val="both"/>
        <w:rPr>
          <w:rFonts w:ascii="Book Antiqua" w:hAnsi="Book Antiqua" w:cs="Book Antiqua"/>
          <w:b/>
          <w:bCs/>
        </w:rPr>
      </w:pPr>
    </w:p>
    <w:p w14:paraId="167B80DF" w14:textId="7F88F4AE" w:rsidR="0014174A" w:rsidRPr="0078591B" w:rsidRDefault="00347798" w:rsidP="0070671F">
      <w:pPr>
        <w:pStyle w:val="Descripcin"/>
      </w:pPr>
      <w:r w:rsidRPr="0078591B">
        <w:t xml:space="preserve">Tabla </w:t>
      </w:r>
      <w:r w:rsidRPr="0078591B">
        <w:fldChar w:fldCharType="begin"/>
      </w:r>
      <w:r w:rsidRPr="0078591B">
        <w:instrText>SEQ Tabla \* ARABIC</w:instrText>
      </w:r>
      <w:r w:rsidRPr="0078591B">
        <w:fldChar w:fldCharType="separate"/>
      </w:r>
      <w:r w:rsidR="00F660F6">
        <w:rPr>
          <w:noProof/>
        </w:rPr>
        <w:t>7</w:t>
      </w:r>
      <w:r w:rsidRPr="0078591B">
        <w:fldChar w:fldCharType="end"/>
      </w:r>
    </w:p>
    <w:p w14:paraId="1B0B9F17" w14:textId="450D5AD9" w:rsidR="0014174A" w:rsidRPr="0048077B" w:rsidRDefault="0014174A" w:rsidP="00CB605D">
      <w:pPr>
        <w:autoSpaceDE w:val="0"/>
        <w:autoSpaceDN w:val="0"/>
        <w:adjustRightInd w:val="0"/>
        <w:spacing w:line="276" w:lineRule="auto"/>
        <w:jc w:val="center"/>
        <w:rPr>
          <w:rFonts w:ascii="Book Antiqua" w:hAnsi="Book Antiqua" w:cs="Book Antiqua"/>
          <w:b/>
          <w:bCs/>
          <w:i/>
          <w:iCs/>
          <w:sz w:val="22"/>
          <w:szCs w:val="22"/>
        </w:rPr>
      </w:pPr>
      <w:r w:rsidRPr="000620F7">
        <w:rPr>
          <w:rFonts w:ascii="Book Antiqua" w:hAnsi="Book Antiqua" w:cs="Book Antiqua"/>
          <w:b/>
          <w:bCs/>
          <w:i/>
          <w:iCs/>
          <w:sz w:val="22"/>
          <w:szCs w:val="22"/>
        </w:rPr>
        <w:t>E</w:t>
      </w:r>
      <w:r w:rsidR="006A55CC" w:rsidRPr="0048077B">
        <w:rPr>
          <w:rFonts w:ascii="Book Antiqua" w:hAnsi="Book Antiqua" w:cs="Book Antiqua"/>
          <w:b/>
          <w:bCs/>
          <w:i/>
          <w:iCs/>
          <w:sz w:val="22"/>
          <w:szCs w:val="22"/>
        </w:rPr>
        <w:t>ntrada promedio de Legajos de ejecución por oficina</w:t>
      </w:r>
      <w:r w:rsidR="008D1240" w:rsidRPr="0048077B">
        <w:rPr>
          <w:rFonts w:ascii="Book Antiqua" w:hAnsi="Book Antiqua" w:cs="Book Antiqua"/>
          <w:b/>
          <w:bCs/>
          <w:i/>
          <w:iCs/>
          <w:sz w:val="22"/>
          <w:szCs w:val="22"/>
        </w:rPr>
        <w:t xml:space="preserve"> periodo </w:t>
      </w:r>
      <w:r w:rsidR="00FB2E75">
        <w:rPr>
          <w:rFonts w:ascii="Book Antiqua" w:hAnsi="Book Antiqua" w:cs="Book Antiqua"/>
          <w:b/>
          <w:bCs/>
          <w:i/>
          <w:iCs/>
          <w:sz w:val="22"/>
          <w:szCs w:val="22"/>
        </w:rPr>
        <w:t>enero 2021- junio 2022</w:t>
      </w:r>
      <w:r w:rsidR="008D1240" w:rsidRPr="0048077B">
        <w:rPr>
          <w:rFonts w:ascii="Book Antiqua" w:hAnsi="Book Antiqua" w:cs="Book Antiqua"/>
          <w:b/>
          <w:bCs/>
          <w:i/>
          <w:iCs/>
          <w:sz w:val="22"/>
          <w:szCs w:val="22"/>
        </w:rPr>
        <w:t xml:space="preserve"> y </w:t>
      </w:r>
      <w:r w:rsidR="006A55CC" w:rsidRPr="0048077B">
        <w:rPr>
          <w:rFonts w:ascii="Book Antiqua" w:hAnsi="Book Antiqua" w:cs="Book Antiqua"/>
          <w:b/>
          <w:bCs/>
          <w:i/>
          <w:iCs/>
          <w:sz w:val="22"/>
          <w:szCs w:val="22"/>
        </w:rPr>
        <w:t xml:space="preserve"> circulante activo por tipo de carpeta, </w:t>
      </w:r>
      <w:r w:rsidR="00FB2E75">
        <w:rPr>
          <w:rFonts w:ascii="Book Antiqua" w:hAnsi="Book Antiqua" w:cs="Book Antiqua"/>
          <w:b/>
          <w:bCs/>
          <w:i/>
          <w:iCs/>
          <w:sz w:val="22"/>
          <w:szCs w:val="22"/>
        </w:rPr>
        <w:t>junio 2022</w:t>
      </w:r>
    </w:p>
    <w:p w14:paraId="1176A37A" w14:textId="77777777" w:rsidR="005F7316" w:rsidRDefault="005F7316" w:rsidP="00F65F39">
      <w:pPr>
        <w:autoSpaceDE w:val="0"/>
        <w:autoSpaceDN w:val="0"/>
        <w:adjustRightInd w:val="0"/>
        <w:spacing w:line="276" w:lineRule="auto"/>
        <w:ind w:hanging="426"/>
        <w:jc w:val="both"/>
        <w:rPr>
          <w:rFonts w:ascii="Book Antiqua" w:hAnsi="Book Antiqua" w:cs="Book Antiqua"/>
          <w:b/>
          <w:bCs/>
          <w:i/>
          <w:iCs/>
          <w:sz w:val="22"/>
          <w:szCs w:val="22"/>
        </w:rPr>
      </w:pPr>
    </w:p>
    <w:tbl>
      <w:tblPr>
        <w:tblW w:w="5262" w:type="pct"/>
        <w:tblInd w:w="-639" w:type="dxa"/>
        <w:tblLayout w:type="fixed"/>
        <w:tblCellMar>
          <w:left w:w="70" w:type="dxa"/>
          <w:right w:w="70" w:type="dxa"/>
        </w:tblCellMar>
        <w:tblLook w:val="04A0" w:firstRow="1" w:lastRow="0" w:firstColumn="1" w:lastColumn="0" w:noHBand="0" w:noVBand="1"/>
      </w:tblPr>
      <w:tblGrid>
        <w:gridCol w:w="5029"/>
        <w:gridCol w:w="1104"/>
        <w:gridCol w:w="690"/>
        <w:gridCol w:w="690"/>
        <w:gridCol w:w="824"/>
        <w:gridCol w:w="1499"/>
      </w:tblGrid>
      <w:tr w:rsidR="00BE3970" w14:paraId="12751FAE" w14:textId="77777777" w:rsidTr="00FB2E75">
        <w:trPr>
          <w:trHeight w:val="540"/>
        </w:trPr>
        <w:tc>
          <w:tcPr>
            <w:tcW w:w="2556" w:type="pct"/>
            <w:vMerge w:val="restart"/>
            <w:tcBorders>
              <w:top w:val="single" w:sz="4" w:space="0" w:color="auto"/>
              <w:left w:val="single" w:sz="4" w:space="0" w:color="auto"/>
              <w:bottom w:val="single" w:sz="4" w:space="0" w:color="000000"/>
              <w:right w:val="single" w:sz="4" w:space="0" w:color="FFFFFF"/>
            </w:tcBorders>
            <w:shd w:val="clear" w:color="000000" w:fill="1F4E78"/>
            <w:noWrap/>
            <w:vAlign w:val="center"/>
            <w:hideMark/>
          </w:tcPr>
          <w:p w14:paraId="6CA31945" w14:textId="77777777" w:rsidR="00FB2E75" w:rsidRDefault="00FB2E75">
            <w:pPr>
              <w:jc w:val="center"/>
              <w:rPr>
                <w:rFonts w:ascii="Book Antiqua" w:hAnsi="Book Antiqua" w:cs="Calibri"/>
                <w:b/>
                <w:bCs/>
                <w:color w:val="FFFFFF"/>
                <w:sz w:val="20"/>
                <w:szCs w:val="20"/>
              </w:rPr>
            </w:pPr>
            <w:r>
              <w:rPr>
                <w:rFonts w:ascii="Book Antiqua" w:hAnsi="Book Antiqua" w:cs="Calibri"/>
                <w:b/>
                <w:bCs/>
                <w:color w:val="FFFFFF"/>
                <w:sz w:val="20"/>
                <w:szCs w:val="20"/>
              </w:rPr>
              <w:t>Despacho</w:t>
            </w:r>
          </w:p>
        </w:tc>
        <w:tc>
          <w:tcPr>
            <w:tcW w:w="561" w:type="pct"/>
            <w:vMerge w:val="restart"/>
            <w:tcBorders>
              <w:top w:val="single" w:sz="4" w:space="0" w:color="auto"/>
              <w:left w:val="single" w:sz="4" w:space="0" w:color="FFFFFF"/>
              <w:bottom w:val="single" w:sz="4" w:space="0" w:color="000000"/>
              <w:right w:val="single" w:sz="4" w:space="0" w:color="FFFFFF"/>
            </w:tcBorders>
            <w:shd w:val="clear" w:color="000000" w:fill="1F4E78"/>
            <w:vAlign w:val="center"/>
            <w:hideMark/>
          </w:tcPr>
          <w:p w14:paraId="480D5A10" w14:textId="0B1E1B95" w:rsidR="00FB2E75" w:rsidRDefault="00FB2E75">
            <w:pPr>
              <w:jc w:val="center"/>
              <w:rPr>
                <w:rFonts w:ascii="Book Antiqua" w:hAnsi="Book Antiqua" w:cs="Calibri"/>
                <w:b/>
                <w:bCs/>
                <w:color w:val="FFFFFF"/>
                <w:sz w:val="20"/>
                <w:szCs w:val="20"/>
              </w:rPr>
            </w:pPr>
            <w:r>
              <w:rPr>
                <w:rFonts w:ascii="Book Antiqua" w:hAnsi="Book Antiqua" w:cs="Calibri"/>
                <w:b/>
                <w:bCs/>
                <w:color w:val="FFFFFF"/>
                <w:sz w:val="20"/>
                <w:szCs w:val="20"/>
              </w:rPr>
              <w:t>Promedio mensual de entrados LEG</w:t>
            </w:r>
            <w:r w:rsidR="00751A60" w:rsidRPr="0078591B">
              <w:rPr>
                <w:rFonts w:ascii="Book Antiqua" w:hAnsi="Book Antiqua" w:cs="Calibri"/>
                <w:b/>
                <w:bCs/>
                <w:color w:val="FFFFFF"/>
                <w:sz w:val="20"/>
                <w:szCs w:val="20"/>
                <w:vertAlign w:val="superscript"/>
              </w:rPr>
              <w:t>1</w:t>
            </w:r>
          </w:p>
        </w:tc>
        <w:tc>
          <w:tcPr>
            <w:tcW w:w="1121" w:type="pct"/>
            <w:gridSpan w:val="3"/>
            <w:tcBorders>
              <w:top w:val="single" w:sz="4" w:space="0" w:color="auto"/>
              <w:left w:val="nil"/>
              <w:bottom w:val="single" w:sz="4" w:space="0" w:color="FFFFFF"/>
              <w:right w:val="single" w:sz="4" w:space="0" w:color="FFFFFF"/>
            </w:tcBorders>
            <w:shd w:val="clear" w:color="000000" w:fill="1F4E78"/>
            <w:vAlign w:val="center"/>
            <w:hideMark/>
          </w:tcPr>
          <w:p w14:paraId="4344E42A" w14:textId="77777777" w:rsidR="00FB2E75" w:rsidRDefault="00FB2E75">
            <w:pPr>
              <w:jc w:val="center"/>
              <w:rPr>
                <w:rFonts w:ascii="Book Antiqua" w:hAnsi="Book Antiqua" w:cs="Calibri"/>
                <w:b/>
                <w:bCs/>
                <w:color w:val="FFFFFF"/>
                <w:sz w:val="20"/>
                <w:szCs w:val="20"/>
              </w:rPr>
            </w:pPr>
            <w:r>
              <w:rPr>
                <w:rFonts w:ascii="Book Antiqua" w:hAnsi="Book Antiqua" w:cs="Calibri"/>
                <w:b/>
                <w:bCs/>
                <w:color w:val="FFFFFF"/>
                <w:sz w:val="20"/>
                <w:szCs w:val="20"/>
              </w:rPr>
              <w:t>Activos al Finalizar Junio 2022</w:t>
            </w:r>
          </w:p>
        </w:tc>
        <w:tc>
          <w:tcPr>
            <w:tcW w:w="762" w:type="pct"/>
            <w:vMerge w:val="restart"/>
            <w:tcBorders>
              <w:top w:val="single" w:sz="4" w:space="0" w:color="auto"/>
              <w:left w:val="single" w:sz="4" w:space="0" w:color="FFFFFF"/>
              <w:bottom w:val="single" w:sz="4" w:space="0" w:color="000000"/>
              <w:right w:val="single" w:sz="4" w:space="0" w:color="auto"/>
            </w:tcBorders>
            <w:shd w:val="clear" w:color="000000" w:fill="1F4E78"/>
            <w:vAlign w:val="center"/>
            <w:hideMark/>
          </w:tcPr>
          <w:p w14:paraId="44F1FC9E" w14:textId="77777777" w:rsidR="00FB2E75" w:rsidRDefault="00FB2E75">
            <w:pPr>
              <w:jc w:val="center"/>
              <w:rPr>
                <w:rFonts w:ascii="Book Antiqua" w:hAnsi="Book Antiqua" w:cs="Calibri"/>
                <w:b/>
                <w:bCs/>
                <w:color w:val="FFFFFF"/>
                <w:sz w:val="20"/>
                <w:szCs w:val="20"/>
              </w:rPr>
            </w:pPr>
            <w:r>
              <w:rPr>
                <w:rFonts w:ascii="Book Antiqua" w:hAnsi="Book Antiqua" w:cs="Calibri"/>
                <w:b/>
                <w:bCs/>
                <w:color w:val="FFFFFF"/>
                <w:sz w:val="20"/>
                <w:szCs w:val="20"/>
              </w:rPr>
              <w:t>% representación Legajos en el Circulante Total</w:t>
            </w:r>
          </w:p>
        </w:tc>
      </w:tr>
      <w:tr w:rsidR="00FB2E75" w14:paraId="0E24B5B9" w14:textId="77777777" w:rsidTr="0078591B">
        <w:trPr>
          <w:trHeight w:val="945"/>
        </w:trPr>
        <w:tc>
          <w:tcPr>
            <w:tcW w:w="2556" w:type="pct"/>
            <w:vMerge/>
            <w:tcBorders>
              <w:top w:val="single" w:sz="4" w:space="0" w:color="auto"/>
              <w:left w:val="single" w:sz="4" w:space="0" w:color="auto"/>
              <w:bottom w:val="single" w:sz="4" w:space="0" w:color="000000"/>
              <w:right w:val="single" w:sz="4" w:space="0" w:color="FFFFFF"/>
            </w:tcBorders>
            <w:vAlign w:val="center"/>
            <w:hideMark/>
          </w:tcPr>
          <w:p w14:paraId="324D075D" w14:textId="77777777" w:rsidR="00FB2E75" w:rsidRDefault="00FB2E75">
            <w:pPr>
              <w:rPr>
                <w:rFonts w:ascii="Book Antiqua" w:hAnsi="Book Antiqua" w:cs="Calibri"/>
                <w:b/>
                <w:bCs/>
                <w:color w:val="FFFFFF"/>
                <w:sz w:val="20"/>
                <w:szCs w:val="20"/>
              </w:rPr>
            </w:pPr>
          </w:p>
        </w:tc>
        <w:tc>
          <w:tcPr>
            <w:tcW w:w="561" w:type="pct"/>
            <w:vMerge/>
            <w:tcBorders>
              <w:top w:val="single" w:sz="4" w:space="0" w:color="auto"/>
              <w:left w:val="single" w:sz="4" w:space="0" w:color="FFFFFF"/>
              <w:bottom w:val="single" w:sz="4" w:space="0" w:color="000000"/>
              <w:right w:val="single" w:sz="4" w:space="0" w:color="FFFFFF"/>
            </w:tcBorders>
            <w:vAlign w:val="center"/>
            <w:hideMark/>
          </w:tcPr>
          <w:p w14:paraId="50205A9E" w14:textId="77777777" w:rsidR="00FB2E75" w:rsidRDefault="00FB2E75">
            <w:pPr>
              <w:rPr>
                <w:rFonts w:ascii="Book Antiqua" w:hAnsi="Book Antiqua" w:cs="Calibri"/>
                <w:b/>
                <w:bCs/>
                <w:color w:val="FFFFFF"/>
                <w:sz w:val="20"/>
                <w:szCs w:val="20"/>
              </w:rPr>
            </w:pPr>
          </w:p>
        </w:tc>
        <w:tc>
          <w:tcPr>
            <w:tcW w:w="351" w:type="pct"/>
            <w:tcBorders>
              <w:top w:val="nil"/>
              <w:left w:val="nil"/>
              <w:bottom w:val="single" w:sz="4" w:space="0" w:color="auto"/>
              <w:right w:val="single" w:sz="4" w:space="0" w:color="FFFFFF"/>
            </w:tcBorders>
            <w:shd w:val="clear" w:color="000000" w:fill="1F4E78"/>
            <w:vAlign w:val="center"/>
            <w:hideMark/>
          </w:tcPr>
          <w:p w14:paraId="04414574" w14:textId="77777777" w:rsidR="00FB2E75" w:rsidRDefault="00FB2E75">
            <w:pPr>
              <w:jc w:val="center"/>
              <w:rPr>
                <w:rFonts w:ascii="Book Antiqua" w:hAnsi="Book Antiqua" w:cs="Calibri"/>
                <w:b/>
                <w:bCs/>
                <w:color w:val="FFFFFF"/>
                <w:sz w:val="20"/>
                <w:szCs w:val="20"/>
              </w:rPr>
            </w:pPr>
            <w:r>
              <w:rPr>
                <w:rFonts w:ascii="Book Antiqua" w:hAnsi="Book Antiqua" w:cs="Calibri"/>
                <w:b/>
                <w:bCs/>
                <w:color w:val="FFFFFF"/>
                <w:sz w:val="20"/>
                <w:szCs w:val="20"/>
              </w:rPr>
              <w:t>LEG</w:t>
            </w:r>
          </w:p>
        </w:tc>
        <w:tc>
          <w:tcPr>
            <w:tcW w:w="351" w:type="pct"/>
            <w:tcBorders>
              <w:top w:val="nil"/>
              <w:left w:val="nil"/>
              <w:bottom w:val="single" w:sz="4" w:space="0" w:color="auto"/>
              <w:right w:val="single" w:sz="4" w:space="0" w:color="FFFFFF"/>
            </w:tcBorders>
            <w:shd w:val="clear" w:color="000000" w:fill="1F4E78"/>
            <w:vAlign w:val="center"/>
            <w:hideMark/>
          </w:tcPr>
          <w:p w14:paraId="571235C0" w14:textId="77777777" w:rsidR="00FB2E75" w:rsidRDefault="00FB2E75">
            <w:pPr>
              <w:jc w:val="center"/>
              <w:rPr>
                <w:rFonts w:ascii="Book Antiqua" w:hAnsi="Book Antiqua" w:cs="Calibri"/>
                <w:b/>
                <w:bCs/>
                <w:color w:val="FFFFFF"/>
                <w:sz w:val="20"/>
                <w:szCs w:val="20"/>
              </w:rPr>
            </w:pPr>
            <w:r>
              <w:rPr>
                <w:rFonts w:ascii="Book Antiqua" w:hAnsi="Book Antiqua" w:cs="Calibri"/>
                <w:b/>
                <w:bCs/>
                <w:color w:val="FFFFFF"/>
                <w:sz w:val="20"/>
                <w:szCs w:val="20"/>
              </w:rPr>
              <w:t>PRI</w:t>
            </w:r>
          </w:p>
        </w:tc>
        <w:tc>
          <w:tcPr>
            <w:tcW w:w="419" w:type="pct"/>
            <w:tcBorders>
              <w:top w:val="nil"/>
              <w:left w:val="nil"/>
              <w:bottom w:val="single" w:sz="4" w:space="0" w:color="auto"/>
              <w:right w:val="single" w:sz="4" w:space="0" w:color="FFFFFF"/>
            </w:tcBorders>
            <w:shd w:val="clear" w:color="000000" w:fill="1F4E78"/>
            <w:vAlign w:val="center"/>
            <w:hideMark/>
          </w:tcPr>
          <w:p w14:paraId="70A4F2F2" w14:textId="77777777" w:rsidR="00FB2E75" w:rsidRDefault="00FB2E75">
            <w:pPr>
              <w:jc w:val="center"/>
              <w:rPr>
                <w:rFonts w:ascii="Book Antiqua" w:hAnsi="Book Antiqua" w:cs="Calibri"/>
                <w:b/>
                <w:bCs/>
                <w:color w:val="FFFFFF"/>
                <w:sz w:val="20"/>
                <w:szCs w:val="20"/>
              </w:rPr>
            </w:pPr>
            <w:r>
              <w:rPr>
                <w:rFonts w:ascii="Book Antiqua" w:hAnsi="Book Antiqua" w:cs="Calibri"/>
                <w:b/>
                <w:bCs/>
                <w:color w:val="FFFFFF"/>
                <w:sz w:val="20"/>
                <w:szCs w:val="20"/>
              </w:rPr>
              <w:t>Total</w:t>
            </w:r>
          </w:p>
        </w:tc>
        <w:tc>
          <w:tcPr>
            <w:tcW w:w="762" w:type="pct"/>
            <w:vMerge/>
            <w:tcBorders>
              <w:top w:val="single" w:sz="4" w:space="0" w:color="auto"/>
              <w:left w:val="single" w:sz="4" w:space="0" w:color="FFFFFF"/>
              <w:bottom w:val="single" w:sz="4" w:space="0" w:color="000000"/>
              <w:right w:val="single" w:sz="4" w:space="0" w:color="auto"/>
            </w:tcBorders>
            <w:vAlign w:val="center"/>
            <w:hideMark/>
          </w:tcPr>
          <w:p w14:paraId="030912D9" w14:textId="77777777" w:rsidR="00FB2E75" w:rsidRDefault="00FB2E75">
            <w:pPr>
              <w:rPr>
                <w:rFonts w:ascii="Book Antiqua" w:hAnsi="Book Antiqua" w:cs="Calibri"/>
                <w:b/>
                <w:bCs/>
                <w:color w:val="FFFFFF"/>
                <w:sz w:val="20"/>
                <w:szCs w:val="20"/>
              </w:rPr>
            </w:pPr>
          </w:p>
        </w:tc>
      </w:tr>
      <w:tr w:rsidR="00FB2E75" w14:paraId="39C34015"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315C381A"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de Trabajo del Primer Circuito Judicial de San José, Sección Primera</w:t>
            </w:r>
          </w:p>
        </w:tc>
        <w:tc>
          <w:tcPr>
            <w:tcW w:w="561" w:type="pct"/>
            <w:tcBorders>
              <w:top w:val="nil"/>
              <w:left w:val="nil"/>
              <w:bottom w:val="single" w:sz="4" w:space="0" w:color="auto"/>
              <w:right w:val="single" w:sz="4" w:space="0" w:color="auto"/>
            </w:tcBorders>
            <w:shd w:val="clear" w:color="auto" w:fill="auto"/>
            <w:noWrap/>
            <w:vAlign w:val="center"/>
            <w:hideMark/>
          </w:tcPr>
          <w:p w14:paraId="39E10946" w14:textId="77777777" w:rsidR="00FB2E75" w:rsidRDefault="00FB2E75">
            <w:pPr>
              <w:jc w:val="center"/>
              <w:rPr>
                <w:rFonts w:ascii="Book Antiqua" w:hAnsi="Book Antiqua" w:cs="Calibri"/>
                <w:sz w:val="20"/>
                <w:szCs w:val="20"/>
              </w:rPr>
            </w:pPr>
            <w:r>
              <w:rPr>
                <w:rFonts w:ascii="Book Antiqua" w:hAnsi="Book Antiqua" w:cs="Calibri"/>
                <w:sz w:val="20"/>
                <w:szCs w:val="20"/>
              </w:rPr>
              <w:t>49</w:t>
            </w:r>
          </w:p>
        </w:tc>
        <w:tc>
          <w:tcPr>
            <w:tcW w:w="351" w:type="pct"/>
            <w:tcBorders>
              <w:top w:val="nil"/>
              <w:left w:val="nil"/>
              <w:bottom w:val="single" w:sz="4" w:space="0" w:color="auto"/>
              <w:right w:val="single" w:sz="4" w:space="0" w:color="auto"/>
            </w:tcBorders>
            <w:shd w:val="clear" w:color="auto" w:fill="auto"/>
            <w:noWrap/>
            <w:vAlign w:val="center"/>
            <w:hideMark/>
          </w:tcPr>
          <w:p w14:paraId="092D9561" w14:textId="77777777" w:rsidR="00FB2E75" w:rsidRDefault="00FB2E75">
            <w:pPr>
              <w:jc w:val="center"/>
              <w:rPr>
                <w:rFonts w:ascii="Book Antiqua" w:hAnsi="Book Antiqua" w:cs="Calibri"/>
                <w:sz w:val="20"/>
                <w:szCs w:val="20"/>
              </w:rPr>
            </w:pPr>
            <w:r>
              <w:rPr>
                <w:rFonts w:ascii="Book Antiqua" w:hAnsi="Book Antiqua" w:cs="Calibri"/>
                <w:sz w:val="20"/>
                <w:szCs w:val="20"/>
              </w:rPr>
              <w:t>959</w:t>
            </w:r>
          </w:p>
        </w:tc>
        <w:tc>
          <w:tcPr>
            <w:tcW w:w="351" w:type="pct"/>
            <w:tcBorders>
              <w:top w:val="nil"/>
              <w:left w:val="nil"/>
              <w:bottom w:val="single" w:sz="4" w:space="0" w:color="auto"/>
              <w:right w:val="single" w:sz="4" w:space="0" w:color="auto"/>
            </w:tcBorders>
            <w:shd w:val="clear" w:color="auto" w:fill="auto"/>
            <w:noWrap/>
            <w:vAlign w:val="center"/>
            <w:hideMark/>
          </w:tcPr>
          <w:p w14:paraId="34C860A3" w14:textId="77777777" w:rsidR="00FB2E75" w:rsidRDefault="00FB2E75">
            <w:pPr>
              <w:jc w:val="center"/>
              <w:rPr>
                <w:rFonts w:ascii="Book Antiqua" w:hAnsi="Book Antiqua" w:cs="Calibri"/>
                <w:sz w:val="20"/>
                <w:szCs w:val="20"/>
              </w:rPr>
            </w:pPr>
            <w:r>
              <w:rPr>
                <w:rFonts w:ascii="Book Antiqua" w:hAnsi="Book Antiqua" w:cs="Calibri"/>
                <w:sz w:val="20"/>
                <w:szCs w:val="20"/>
              </w:rPr>
              <w:t>7 215</w:t>
            </w:r>
          </w:p>
        </w:tc>
        <w:tc>
          <w:tcPr>
            <w:tcW w:w="419" w:type="pct"/>
            <w:tcBorders>
              <w:top w:val="nil"/>
              <w:left w:val="nil"/>
              <w:bottom w:val="single" w:sz="4" w:space="0" w:color="auto"/>
              <w:right w:val="single" w:sz="4" w:space="0" w:color="auto"/>
            </w:tcBorders>
            <w:shd w:val="clear" w:color="auto" w:fill="auto"/>
            <w:noWrap/>
            <w:vAlign w:val="center"/>
            <w:hideMark/>
          </w:tcPr>
          <w:p w14:paraId="0630221D" w14:textId="77777777" w:rsidR="00FB2E75" w:rsidRDefault="00FB2E75">
            <w:pPr>
              <w:jc w:val="center"/>
              <w:rPr>
                <w:rFonts w:ascii="Book Antiqua" w:hAnsi="Book Antiqua" w:cs="Calibri"/>
                <w:sz w:val="20"/>
                <w:szCs w:val="20"/>
              </w:rPr>
            </w:pPr>
            <w:r>
              <w:rPr>
                <w:rFonts w:ascii="Book Antiqua" w:hAnsi="Book Antiqua" w:cs="Calibri"/>
                <w:sz w:val="20"/>
                <w:szCs w:val="20"/>
              </w:rPr>
              <w:t>8 174</w:t>
            </w:r>
          </w:p>
        </w:tc>
        <w:tc>
          <w:tcPr>
            <w:tcW w:w="762" w:type="pct"/>
            <w:tcBorders>
              <w:top w:val="nil"/>
              <w:left w:val="nil"/>
              <w:bottom w:val="single" w:sz="4" w:space="0" w:color="auto"/>
              <w:right w:val="single" w:sz="4" w:space="0" w:color="auto"/>
            </w:tcBorders>
            <w:shd w:val="clear" w:color="auto" w:fill="auto"/>
            <w:noWrap/>
            <w:vAlign w:val="center"/>
            <w:hideMark/>
          </w:tcPr>
          <w:p w14:paraId="7F995E4A" w14:textId="77777777" w:rsidR="00FB2E75" w:rsidRDefault="00FB2E75">
            <w:pPr>
              <w:jc w:val="center"/>
              <w:rPr>
                <w:rFonts w:ascii="Book Antiqua" w:hAnsi="Book Antiqua" w:cs="Calibri"/>
                <w:sz w:val="20"/>
                <w:szCs w:val="20"/>
              </w:rPr>
            </w:pPr>
            <w:r>
              <w:rPr>
                <w:rFonts w:ascii="Book Antiqua" w:hAnsi="Book Antiqua" w:cs="Calibri"/>
                <w:sz w:val="20"/>
                <w:szCs w:val="20"/>
              </w:rPr>
              <w:t>12%</w:t>
            </w:r>
          </w:p>
        </w:tc>
      </w:tr>
      <w:tr w:rsidR="00FB2E75" w14:paraId="1D55BF4B"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127E4192" w14:textId="5B4EF873"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 xml:space="preserve">Juzgado de Trabajo del Primer Circuito Judicial de San José, Sección </w:t>
            </w:r>
            <w:r w:rsidR="00BE74DC">
              <w:rPr>
                <w:rFonts w:ascii="Book Antiqua" w:hAnsi="Book Antiqua" w:cs="Calibri"/>
                <w:sz w:val="20"/>
                <w:szCs w:val="20"/>
              </w:rPr>
              <w:t>S</w:t>
            </w:r>
            <w:r w:rsidRPr="0078591B">
              <w:rPr>
                <w:rFonts w:ascii="Book Antiqua" w:hAnsi="Book Antiqua" w:cs="Calibri"/>
                <w:sz w:val="20"/>
                <w:szCs w:val="20"/>
              </w:rPr>
              <w:t>egunda</w:t>
            </w:r>
          </w:p>
        </w:tc>
        <w:tc>
          <w:tcPr>
            <w:tcW w:w="561" w:type="pct"/>
            <w:tcBorders>
              <w:top w:val="nil"/>
              <w:left w:val="nil"/>
              <w:bottom w:val="single" w:sz="4" w:space="0" w:color="auto"/>
              <w:right w:val="single" w:sz="4" w:space="0" w:color="auto"/>
            </w:tcBorders>
            <w:shd w:val="clear" w:color="auto" w:fill="auto"/>
            <w:noWrap/>
            <w:vAlign w:val="center"/>
            <w:hideMark/>
          </w:tcPr>
          <w:p w14:paraId="10A62CA6" w14:textId="77777777" w:rsidR="00FB2E75" w:rsidRDefault="00FB2E75">
            <w:pPr>
              <w:jc w:val="center"/>
              <w:rPr>
                <w:rFonts w:ascii="Book Antiqua" w:hAnsi="Book Antiqua" w:cs="Calibri"/>
                <w:sz w:val="20"/>
                <w:szCs w:val="20"/>
              </w:rPr>
            </w:pPr>
            <w:r>
              <w:rPr>
                <w:rFonts w:ascii="Book Antiqua" w:hAnsi="Book Antiqua" w:cs="Calibri"/>
                <w:sz w:val="20"/>
                <w:szCs w:val="20"/>
              </w:rPr>
              <w:t>66</w:t>
            </w:r>
          </w:p>
        </w:tc>
        <w:tc>
          <w:tcPr>
            <w:tcW w:w="351" w:type="pct"/>
            <w:tcBorders>
              <w:top w:val="nil"/>
              <w:left w:val="nil"/>
              <w:bottom w:val="single" w:sz="4" w:space="0" w:color="auto"/>
              <w:right w:val="single" w:sz="4" w:space="0" w:color="auto"/>
            </w:tcBorders>
            <w:shd w:val="clear" w:color="auto" w:fill="auto"/>
            <w:noWrap/>
            <w:vAlign w:val="center"/>
            <w:hideMark/>
          </w:tcPr>
          <w:p w14:paraId="520B8F08" w14:textId="77777777" w:rsidR="00FB2E75" w:rsidRDefault="00FB2E75">
            <w:pPr>
              <w:jc w:val="center"/>
              <w:rPr>
                <w:rFonts w:ascii="Book Antiqua" w:hAnsi="Book Antiqua" w:cs="Calibri"/>
                <w:sz w:val="20"/>
                <w:szCs w:val="20"/>
              </w:rPr>
            </w:pPr>
            <w:r>
              <w:rPr>
                <w:rFonts w:ascii="Book Antiqua" w:hAnsi="Book Antiqua" w:cs="Calibri"/>
                <w:sz w:val="20"/>
                <w:szCs w:val="20"/>
              </w:rPr>
              <w:t>634</w:t>
            </w:r>
          </w:p>
        </w:tc>
        <w:tc>
          <w:tcPr>
            <w:tcW w:w="351" w:type="pct"/>
            <w:tcBorders>
              <w:top w:val="nil"/>
              <w:left w:val="nil"/>
              <w:bottom w:val="single" w:sz="4" w:space="0" w:color="auto"/>
              <w:right w:val="single" w:sz="4" w:space="0" w:color="auto"/>
            </w:tcBorders>
            <w:shd w:val="clear" w:color="auto" w:fill="auto"/>
            <w:noWrap/>
            <w:vAlign w:val="center"/>
            <w:hideMark/>
          </w:tcPr>
          <w:p w14:paraId="207AFEA0" w14:textId="77777777" w:rsidR="00FB2E75" w:rsidRDefault="00FB2E75">
            <w:pPr>
              <w:jc w:val="center"/>
              <w:rPr>
                <w:rFonts w:ascii="Book Antiqua" w:hAnsi="Book Antiqua" w:cs="Calibri"/>
                <w:sz w:val="20"/>
                <w:szCs w:val="20"/>
              </w:rPr>
            </w:pPr>
            <w:r>
              <w:rPr>
                <w:rFonts w:ascii="Book Antiqua" w:hAnsi="Book Antiqua" w:cs="Calibri"/>
                <w:sz w:val="20"/>
                <w:szCs w:val="20"/>
              </w:rPr>
              <w:t>6 176</w:t>
            </w:r>
          </w:p>
        </w:tc>
        <w:tc>
          <w:tcPr>
            <w:tcW w:w="419" w:type="pct"/>
            <w:tcBorders>
              <w:top w:val="nil"/>
              <w:left w:val="nil"/>
              <w:bottom w:val="single" w:sz="4" w:space="0" w:color="auto"/>
              <w:right w:val="single" w:sz="4" w:space="0" w:color="auto"/>
            </w:tcBorders>
            <w:shd w:val="clear" w:color="auto" w:fill="auto"/>
            <w:noWrap/>
            <w:vAlign w:val="center"/>
            <w:hideMark/>
          </w:tcPr>
          <w:p w14:paraId="2986F600" w14:textId="77777777" w:rsidR="00FB2E75" w:rsidRDefault="00FB2E75">
            <w:pPr>
              <w:jc w:val="center"/>
              <w:rPr>
                <w:rFonts w:ascii="Book Antiqua" w:hAnsi="Book Antiqua" w:cs="Calibri"/>
                <w:sz w:val="20"/>
                <w:szCs w:val="20"/>
              </w:rPr>
            </w:pPr>
            <w:r>
              <w:rPr>
                <w:rFonts w:ascii="Book Antiqua" w:hAnsi="Book Antiqua" w:cs="Calibri"/>
                <w:sz w:val="20"/>
                <w:szCs w:val="20"/>
              </w:rPr>
              <w:t>6 810</w:t>
            </w:r>
          </w:p>
        </w:tc>
        <w:tc>
          <w:tcPr>
            <w:tcW w:w="762" w:type="pct"/>
            <w:tcBorders>
              <w:top w:val="nil"/>
              <w:left w:val="nil"/>
              <w:bottom w:val="single" w:sz="4" w:space="0" w:color="auto"/>
              <w:right w:val="single" w:sz="4" w:space="0" w:color="auto"/>
            </w:tcBorders>
            <w:shd w:val="clear" w:color="auto" w:fill="auto"/>
            <w:noWrap/>
            <w:vAlign w:val="center"/>
            <w:hideMark/>
          </w:tcPr>
          <w:p w14:paraId="3998287B" w14:textId="77777777" w:rsidR="00FB2E75" w:rsidRDefault="00FB2E75">
            <w:pPr>
              <w:jc w:val="center"/>
              <w:rPr>
                <w:rFonts w:ascii="Book Antiqua" w:hAnsi="Book Antiqua" w:cs="Calibri"/>
                <w:sz w:val="20"/>
                <w:szCs w:val="20"/>
              </w:rPr>
            </w:pPr>
            <w:r>
              <w:rPr>
                <w:rFonts w:ascii="Book Antiqua" w:hAnsi="Book Antiqua" w:cs="Calibri"/>
                <w:sz w:val="20"/>
                <w:szCs w:val="20"/>
              </w:rPr>
              <w:t>9%</w:t>
            </w:r>
          </w:p>
        </w:tc>
      </w:tr>
      <w:tr w:rsidR="00FB2E75" w14:paraId="0CDF1D75"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7D985418"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lastRenderedPageBreak/>
              <w:t>Juzgado de Trabajo del Segundo Circuito Judicial de San José</w:t>
            </w:r>
          </w:p>
        </w:tc>
        <w:tc>
          <w:tcPr>
            <w:tcW w:w="561" w:type="pct"/>
            <w:tcBorders>
              <w:top w:val="nil"/>
              <w:left w:val="nil"/>
              <w:bottom w:val="single" w:sz="4" w:space="0" w:color="auto"/>
              <w:right w:val="single" w:sz="4" w:space="0" w:color="auto"/>
            </w:tcBorders>
            <w:shd w:val="clear" w:color="auto" w:fill="auto"/>
            <w:noWrap/>
            <w:vAlign w:val="center"/>
            <w:hideMark/>
          </w:tcPr>
          <w:p w14:paraId="57DF113B" w14:textId="77777777" w:rsidR="00FB2E75" w:rsidRDefault="00FB2E75">
            <w:pPr>
              <w:jc w:val="center"/>
              <w:rPr>
                <w:rFonts w:ascii="Book Antiqua" w:hAnsi="Book Antiqua" w:cs="Calibri"/>
                <w:sz w:val="20"/>
                <w:szCs w:val="20"/>
              </w:rPr>
            </w:pPr>
            <w:r>
              <w:rPr>
                <w:rFonts w:ascii="Book Antiqua" w:hAnsi="Book Antiqua" w:cs="Calibri"/>
                <w:sz w:val="20"/>
                <w:szCs w:val="20"/>
              </w:rPr>
              <w:t>41</w:t>
            </w:r>
          </w:p>
        </w:tc>
        <w:tc>
          <w:tcPr>
            <w:tcW w:w="351" w:type="pct"/>
            <w:tcBorders>
              <w:top w:val="nil"/>
              <w:left w:val="nil"/>
              <w:bottom w:val="single" w:sz="4" w:space="0" w:color="auto"/>
              <w:right w:val="single" w:sz="4" w:space="0" w:color="auto"/>
            </w:tcBorders>
            <w:shd w:val="clear" w:color="auto" w:fill="auto"/>
            <w:noWrap/>
            <w:vAlign w:val="center"/>
            <w:hideMark/>
          </w:tcPr>
          <w:p w14:paraId="23A4EFA8" w14:textId="12A07804" w:rsidR="00FB2E75" w:rsidRDefault="00FB2E75">
            <w:pPr>
              <w:jc w:val="center"/>
              <w:rPr>
                <w:rFonts w:ascii="Book Antiqua" w:hAnsi="Book Antiqua" w:cs="Calibri"/>
                <w:sz w:val="20"/>
                <w:szCs w:val="20"/>
              </w:rPr>
            </w:pPr>
            <w:r>
              <w:rPr>
                <w:rFonts w:ascii="Book Antiqua" w:hAnsi="Book Antiqua" w:cs="Calibri"/>
                <w:sz w:val="20"/>
                <w:szCs w:val="20"/>
              </w:rPr>
              <w:t>658</w:t>
            </w:r>
            <w:r w:rsidR="00120C34">
              <w:rPr>
                <w:rStyle w:val="Refdenotaalpie"/>
                <w:rFonts w:ascii="Book Antiqua" w:hAnsi="Book Antiqua"/>
                <w:sz w:val="20"/>
                <w:szCs w:val="20"/>
              </w:rPr>
              <w:footnoteReference w:id="12"/>
            </w:r>
          </w:p>
        </w:tc>
        <w:tc>
          <w:tcPr>
            <w:tcW w:w="351" w:type="pct"/>
            <w:tcBorders>
              <w:top w:val="nil"/>
              <w:left w:val="nil"/>
              <w:bottom w:val="single" w:sz="4" w:space="0" w:color="auto"/>
              <w:right w:val="single" w:sz="4" w:space="0" w:color="auto"/>
            </w:tcBorders>
            <w:shd w:val="clear" w:color="auto" w:fill="auto"/>
            <w:noWrap/>
            <w:vAlign w:val="center"/>
            <w:hideMark/>
          </w:tcPr>
          <w:p w14:paraId="098AD71A" w14:textId="77777777" w:rsidR="00FB2E75" w:rsidRDefault="00FB2E75">
            <w:pPr>
              <w:jc w:val="center"/>
              <w:rPr>
                <w:rFonts w:ascii="Book Antiqua" w:hAnsi="Book Antiqua" w:cs="Calibri"/>
                <w:sz w:val="20"/>
                <w:szCs w:val="20"/>
              </w:rPr>
            </w:pPr>
            <w:r>
              <w:rPr>
                <w:rFonts w:ascii="Book Antiqua" w:hAnsi="Book Antiqua" w:cs="Calibri"/>
                <w:sz w:val="20"/>
                <w:szCs w:val="20"/>
              </w:rPr>
              <w:t>4 214</w:t>
            </w:r>
          </w:p>
        </w:tc>
        <w:tc>
          <w:tcPr>
            <w:tcW w:w="419" w:type="pct"/>
            <w:tcBorders>
              <w:top w:val="nil"/>
              <w:left w:val="nil"/>
              <w:bottom w:val="single" w:sz="4" w:space="0" w:color="auto"/>
              <w:right w:val="single" w:sz="4" w:space="0" w:color="auto"/>
            </w:tcBorders>
            <w:shd w:val="clear" w:color="auto" w:fill="auto"/>
            <w:noWrap/>
            <w:vAlign w:val="center"/>
            <w:hideMark/>
          </w:tcPr>
          <w:p w14:paraId="2E6AB678" w14:textId="77777777" w:rsidR="00FB2E75" w:rsidRDefault="00FB2E75">
            <w:pPr>
              <w:jc w:val="center"/>
              <w:rPr>
                <w:rFonts w:ascii="Book Antiqua" w:hAnsi="Book Antiqua" w:cs="Calibri"/>
                <w:sz w:val="20"/>
                <w:szCs w:val="20"/>
              </w:rPr>
            </w:pPr>
            <w:r>
              <w:rPr>
                <w:rFonts w:ascii="Book Antiqua" w:hAnsi="Book Antiqua" w:cs="Calibri"/>
                <w:sz w:val="20"/>
                <w:szCs w:val="20"/>
              </w:rPr>
              <w:t>4 872</w:t>
            </w:r>
          </w:p>
        </w:tc>
        <w:tc>
          <w:tcPr>
            <w:tcW w:w="762" w:type="pct"/>
            <w:tcBorders>
              <w:top w:val="nil"/>
              <w:left w:val="nil"/>
              <w:bottom w:val="single" w:sz="4" w:space="0" w:color="auto"/>
              <w:right w:val="single" w:sz="4" w:space="0" w:color="auto"/>
            </w:tcBorders>
            <w:shd w:val="clear" w:color="auto" w:fill="auto"/>
            <w:noWrap/>
            <w:vAlign w:val="center"/>
            <w:hideMark/>
          </w:tcPr>
          <w:p w14:paraId="4EE6F202" w14:textId="77777777" w:rsidR="00FB2E75" w:rsidRDefault="00FB2E75">
            <w:pPr>
              <w:jc w:val="center"/>
              <w:rPr>
                <w:rFonts w:ascii="Book Antiqua" w:hAnsi="Book Antiqua" w:cs="Calibri"/>
                <w:sz w:val="20"/>
                <w:szCs w:val="20"/>
              </w:rPr>
            </w:pPr>
            <w:r>
              <w:rPr>
                <w:rFonts w:ascii="Book Antiqua" w:hAnsi="Book Antiqua" w:cs="Calibri"/>
                <w:sz w:val="20"/>
                <w:szCs w:val="20"/>
              </w:rPr>
              <w:t>14%</w:t>
            </w:r>
          </w:p>
        </w:tc>
      </w:tr>
      <w:tr w:rsidR="00FB2E75" w14:paraId="2E617713"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6679C61A"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de Trabajo de Heredia</w:t>
            </w:r>
          </w:p>
        </w:tc>
        <w:tc>
          <w:tcPr>
            <w:tcW w:w="561" w:type="pct"/>
            <w:tcBorders>
              <w:top w:val="nil"/>
              <w:left w:val="nil"/>
              <w:bottom w:val="single" w:sz="4" w:space="0" w:color="auto"/>
              <w:right w:val="single" w:sz="4" w:space="0" w:color="auto"/>
            </w:tcBorders>
            <w:shd w:val="clear" w:color="auto" w:fill="auto"/>
            <w:noWrap/>
            <w:vAlign w:val="center"/>
            <w:hideMark/>
          </w:tcPr>
          <w:p w14:paraId="68B1C0EA" w14:textId="77777777" w:rsidR="00FB2E75" w:rsidRDefault="00FB2E75">
            <w:pPr>
              <w:jc w:val="center"/>
              <w:rPr>
                <w:rFonts w:ascii="Book Antiqua" w:hAnsi="Book Antiqua" w:cs="Calibri"/>
                <w:sz w:val="20"/>
                <w:szCs w:val="20"/>
              </w:rPr>
            </w:pPr>
            <w:r>
              <w:rPr>
                <w:rFonts w:ascii="Book Antiqua" w:hAnsi="Book Antiqua" w:cs="Calibri"/>
                <w:sz w:val="20"/>
                <w:szCs w:val="20"/>
              </w:rPr>
              <w:t>36</w:t>
            </w:r>
          </w:p>
        </w:tc>
        <w:tc>
          <w:tcPr>
            <w:tcW w:w="351" w:type="pct"/>
            <w:tcBorders>
              <w:top w:val="nil"/>
              <w:left w:val="nil"/>
              <w:bottom w:val="single" w:sz="4" w:space="0" w:color="auto"/>
              <w:right w:val="single" w:sz="4" w:space="0" w:color="auto"/>
            </w:tcBorders>
            <w:shd w:val="clear" w:color="auto" w:fill="auto"/>
            <w:noWrap/>
            <w:vAlign w:val="center"/>
            <w:hideMark/>
          </w:tcPr>
          <w:p w14:paraId="0642B950" w14:textId="77777777" w:rsidR="00FB2E75" w:rsidRDefault="00FB2E75">
            <w:pPr>
              <w:jc w:val="center"/>
              <w:rPr>
                <w:rFonts w:ascii="Book Antiqua" w:hAnsi="Book Antiqua" w:cs="Calibri"/>
                <w:sz w:val="20"/>
                <w:szCs w:val="20"/>
              </w:rPr>
            </w:pPr>
            <w:r>
              <w:rPr>
                <w:rFonts w:ascii="Book Antiqua" w:hAnsi="Book Antiqua" w:cs="Calibri"/>
                <w:sz w:val="20"/>
                <w:szCs w:val="20"/>
              </w:rPr>
              <w:t>425</w:t>
            </w:r>
          </w:p>
        </w:tc>
        <w:tc>
          <w:tcPr>
            <w:tcW w:w="351" w:type="pct"/>
            <w:tcBorders>
              <w:top w:val="nil"/>
              <w:left w:val="nil"/>
              <w:bottom w:val="single" w:sz="4" w:space="0" w:color="auto"/>
              <w:right w:val="single" w:sz="4" w:space="0" w:color="auto"/>
            </w:tcBorders>
            <w:shd w:val="clear" w:color="auto" w:fill="auto"/>
            <w:noWrap/>
            <w:vAlign w:val="center"/>
            <w:hideMark/>
          </w:tcPr>
          <w:p w14:paraId="48CBDF8B" w14:textId="77777777" w:rsidR="00FB2E75" w:rsidRDefault="00FB2E75">
            <w:pPr>
              <w:jc w:val="center"/>
              <w:rPr>
                <w:rFonts w:ascii="Book Antiqua" w:hAnsi="Book Antiqua" w:cs="Calibri"/>
                <w:sz w:val="20"/>
                <w:szCs w:val="20"/>
              </w:rPr>
            </w:pPr>
            <w:r>
              <w:rPr>
                <w:rFonts w:ascii="Book Antiqua" w:hAnsi="Book Antiqua" w:cs="Calibri"/>
                <w:sz w:val="20"/>
                <w:szCs w:val="20"/>
              </w:rPr>
              <w:t>2 990</w:t>
            </w:r>
          </w:p>
        </w:tc>
        <w:tc>
          <w:tcPr>
            <w:tcW w:w="419" w:type="pct"/>
            <w:tcBorders>
              <w:top w:val="nil"/>
              <w:left w:val="nil"/>
              <w:bottom w:val="single" w:sz="4" w:space="0" w:color="auto"/>
              <w:right w:val="single" w:sz="4" w:space="0" w:color="auto"/>
            </w:tcBorders>
            <w:shd w:val="clear" w:color="auto" w:fill="auto"/>
            <w:noWrap/>
            <w:vAlign w:val="center"/>
            <w:hideMark/>
          </w:tcPr>
          <w:p w14:paraId="504BBB26" w14:textId="77777777" w:rsidR="00FB2E75" w:rsidRDefault="00FB2E75">
            <w:pPr>
              <w:jc w:val="center"/>
              <w:rPr>
                <w:rFonts w:ascii="Book Antiqua" w:hAnsi="Book Antiqua" w:cs="Calibri"/>
                <w:sz w:val="20"/>
                <w:szCs w:val="20"/>
              </w:rPr>
            </w:pPr>
            <w:r>
              <w:rPr>
                <w:rFonts w:ascii="Book Antiqua" w:hAnsi="Book Antiqua" w:cs="Calibri"/>
                <w:sz w:val="20"/>
                <w:szCs w:val="20"/>
              </w:rPr>
              <w:t>3 415</w:t>
            </w:r>
          </w:p>
        </w:tc>
        <w:tc>
          <w:tcPr>
            <w:tcW w:w="762" w:type="pct"/>
            <w:tcBorders>
              <w:top w:val="nil"/>
              <w:left w:val="nil"/>
              <w:bottom w:val="single" w:sz="4" w:space="0" w:color="auto"/>
              <w:right w:val="single" w:sz="4" w:space="0" w:color="auto"/>
            </w:tcBorders>
            <w:shd w:val="clear" w:color="auto" w:fill="auto"/>
            <w:noWrap/>
            <w:vAlign w:val="center"/>
            <w:hideMark/>
          </w:tcPr>
          <w:p w14:paraId="045790FA" w14:textId="77777777" w:rsidR="00FB2E75" w:rsidRDefault="00FB2E75">
            <w:pPr>
              <w:jc w:val="center"/>
              <w:rPr>
                <w:rFonts w:ascii="Book Antiqua" w:hAnsi="Book Antiqua" w:cs="Calibri"/>
                <w:sz w:val="20"/>
                <w:szCs w:val="20"/>
              </w:rPr>
            </w:pPr>
            <w:r>
              <w:rPr>
                <w:rFonts w:ascii="Book Antiqua" w:hAnsi="Book Antiqua" w:cs="Calibri"/>
                <w:sz w:val="20"/>
                <w:szCs w:val="20"/>
              </w:rPr>
              <w:t>12%</w:t>
            </w:r>
          </w:p>
        </w:tc>
      </w:tr>
      <w:tr w:rsidR="00FB2E75" w14:paraId="03989CE5"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6C21ECD7"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Trabajo del I Circuito Judicial de Alajuela</w:t>
            </w:r>
          </w:p>
        </w:tc>
        <w:tc>
          <w:tcPr>
            <w:tcW w:w="561" w:type="pct"/>
            <w:tcBorders>
              <w:top w:val="nil"/>
              <w:left w:val="nil"/>
              <w:bottom w:val="single" w:sz="4" w:space="0" w:color="auto"/>
              <w:right w:val="single" w:sz="4" w:space="0" w:color="auto"/>
            </w:tcBorders>
            <w:shd w:val="clear" w:color="auto" w:fill="auto"/>
            <w:noWrap/>
            <w:vAlign w:val="center"/>
            <w:hideMark/>
          </w:tcPr>
          <w:p w14:paraId="6C87E53F" w14:textId="77777777" w:rsidR="00FB2E75" w:rsidRDefault="00FB2E75">
            <w:pPr>
              <w:jc w:val="center"/>
              <w:rPr>
                <w:rFonts w:ascii="Book Antiqua" w:hAnsi="Book Antiqua" w:cs="Calibri"/>
                <w:sz w:val="20"/>
                <w:szCs w:val="20"/>
              </w:rPr>
            </w:pPr>
            <w:r>
              <w:rPr>
                <w:rFonts w:ascii="Book Antiqua" w:hAnsi="Book Antiqua" w:cs="Calibri"/>
                <w:sz w:val="20"/>
                <w:szCs w:val="20"/>
              </w:rPr>
              <w:t>32</w:t>
            </w:r>
          </w:p>
        </w:tc>
        <w:tc>
          <w:tcPr>
            <w:tcW w:w="351" w:type="pct"/>
            <w:tcBorders>
              <w:top w:val="nil"/>
              <w:left w:val="nil"/>
              <w:bottom w:val="single" w:sz="4" w:space="0" w:color="auto"/>
              <w:right w:val="single" w:sz="4" w:space="0" w:color="auto"/>
            </w:tcBorders>
            <w:shd w:val="clear" w:color="auto" w:fill="auto"/>
            <w:noWrap/>
            <w:vAlign w:val="center"/>
            <w:hideMark/>
          </w:tcPr>
          <w:p w14:paraId="34728684" w14:textId="77777777" w:rsidR="00FB2E75" w:rsidRDefault="00FB2E75">
            <w:pPr>
              <w:jc w:val="center"/>
              <w:rPr>
                <w:rFonts w:ascii="Book Antiqua" w:hAnsi="Book Antiqua" w:cs="Calibri"/>
                <w:sz w:val="20"/>
                <w:szCs w:val="20"/>
              </w:rPr>
            </w:pPr>
            <w:r>
              <w:rPr>
                <w:rFonts w:ascii="Book Antiqua" w:hAnsi="Book Antiqua" w:cs="Calibri"/>
                <w:sz w:val="20"/>
                <w:szCs w:val="20"/>
              </w:rPr>
              <w:t>309</w:t>
            </w:r>
          </w:p>
        </w:tc>
        <w:tc>
          <w:tcPr>
            <w:tcW w:w="351" w:type="pct"/>
            <w:tcBorders>
              <w:top w:val="nil"/>
              <w:left w:val="nil"/>
              <w:bottom w:val="single" w:sz="4" w:space="0" w:color="auto"/>
              <w:right w:val="single" w:sz="4" w:space="0" w:color="auto"/>
            </w:tcBorders>
            <w:shd w:val="clear" w:color="auto" w:fill="auto"/>
            <w:noWrap/>
            <w:vAlign w:val="center"/>
            <w:hideMark/>
          </w:tcPr>
          <w:p w14:paraId="289F4DB2" w14:textId="77777777" w:rsidR="00FB2E75" w:rsidRDefault="00FB2E75">
            <w:pPr>
              <w:jc w:val="center"/>
              <w:rPr>
                <w:rFonts w:ascii="Book Antiqua" w:hAnsi="Book Antiqua" w:cs="Calibri"/>
                <w:sz w:val="20"/>
                <w:szCs w:val="20"/>
              </w:rPr>
            </w:pPr>
            <w:r>
              <w:rPr>
                <w:rFonts w:ascii="Book Antiqua" w:hAnsi="Book Antiqua" w:cs="Calibri"/>
                <w:sz w:val="20"/>
                <w:szCs w:val="20"/>
              </w:rPr>
              <w:t>2 778</w:t>
            </w:r>
          </w:p>
        </w:tc>
        <w:tc>
          <w:tcPr>
            <w:tcW w:w="419" w:type="pct"/>
            <w:tcBorders>
              <w:top w:val="nil"/>
              <w:left w:val="nil"/>
              <w:bottom w:val="single" w:sz="4" w:space="0" w:color="auto"/>
              <w:right w:val="single" w:sz="4" w:space="0" w:color="auto"/>
            </w:tcBorders>
            <w:shd w:val="clear" w:color="auto" w:fill="auto"/>
            <w:noWrap/>
            <w:vAlign w:val="center"/>
            <w:hideMark/>
          </w:tcPr>
          <w:p w14:paraId="0274740B" w14:textId="77777777" w:rsidR="00FB2E75" w:rsidRDefault="00FB2E75">
            <w:pPr>
              <w:jc w:val="center"/>
              <w:rPr>
                <w:rFonts w:ascii="Book Antiqua" w:hAnsi="Book Antiqua" w:cs="Calibri"/>
                <w:sz w:val="20"/>
                <w:szCs w:val="20"/>
              </w:rPr>
            </w:pPr>
            <w:r>
              <w:rPr>
                <w:rFonts w:ascii="Book Antiqua" w:hAnsi="Book Antiqua" w:cs="Calibri"/>
                <w:sz w:val="20"/>
                <w:szCs w:val="20"/>
              </w:rPr>
              <w:t>3 087</w:t>
            </w:r>
          </w:p>
        </w:tc>
        <w:tc>
          <w:tcPr>
            <w:tcW w:w="762" w:type="pct"/>
            <w:tcBorders>
              <w:top w:val="nil"/>
              <w:left w:val="nil"/>
              <w:bottom w:val="single" w:sz="4" w:space="0" w:color="auto"/>
              <w:right w:val="single" w:sz="4" w:space="0" w:color="auto"/>
            </w:tcBorders>
            <w:shd w:val="clear" w:color="auto" w:fill="auto"/>
            <w:noWrap/>
            <w:vAlign w:val="center"/>
            <w:hideMark/>
          </w:tcPr>
          <w:p w14:paraId="48947D52" w14:textId="77777777" w:rsidR="00FB2E75" w:rsidRDefault="00FB2E75">
            <w:pPr>
              <w:jc w:val="center"/>
              <w:rPr>
                <w:rFonts w:ascii="Book Antiqua" w:hAnsi="Book Antiqua" w:cs="Calibri"/>
                <w:sz w:val="20"/>
                <w:szCs w:val="20"/>
              </w:rPr>
            </w:pPr>
            <w:r>
              <w:rPr>
                <w:rFonts w:ascii="Book Antiqua" w:hAnsi="Book Antiqua" w:cs="Calibri"/>
                <w:sz w:val="20"/>
                <w:szCs w:val="20"/>
              </w:rPr>
              <w:t>10%</w:t>
            </w:r>
          </w:p>
        </w:tc>
      </w:tr>
      <w:tr w:rsidR="00FB2E75" w14:paraId="0C8B2917"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10C7A91A"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de Trabajo del II Circuito Judicial de la Zona Atlántica</w:t>
            </w:r>
          </w:p>
        </w:tc>
        <w:tc>
          <w:tcPr>
            <w:tcW w:w="561" w:type="pct"/>
            <w:tcBorders>
              <w:top w:val="nil"/>
              <w:left w:val="nil"/>
              <w:bottom w:val="single" w:sz="4" w:space="0" w:color="auto"/>
              <w:right w:val="single" w:sz="4" w:space="0" w:color="auto"/>
            </w:tcBorders>
            <w:shd w:val="clear" w:color="auto" w:fill="auto"/>
            <w:noWrap/>
            <w:vAlign w:val="center"/>
            <w:hideMark/>
          </w:tcPr>
          <w:p w14:paraId="56AF0EDB" w14:textId="77777777" w:rsidR="00FB2E75" w:rsidRDefault="00FB2E75">
            <w:pPr>
              <w:jc w:val="center"/>
              <w:rPr>
                <w:rFonts w:ascii="Book Antiqua" w:hAnsi="Book Antiqua" w:cs="Calibri"/>
                <w:sz w:val="20"/>
                <w:szCs w:val="20"/>
              </w:rPr>
            </w:pPr>
            <w:r>
              <w:rPr>
                <w:rFonts w:ascii="Book Antiqua" w:hAnsi="Book Antiqua" w:cs="Calibri"/>
                <w:sz w:val="20"/>
                <w:szCs w:val="20"/>
              </w:rPr>
              <w:t>14</w:t>
            </w:r>
          </w:p>
        </w:tc>
        <w:tc>
          <w:tcPr>
            <w:tcW w:w="351" w:type="pct"/>
            <w:tcBorders>
              <w:top w:val="nil"/>
              <w:left w:val="nil"/>
              <w:bottom w:val="single" w:sz="4" w:space="0" w:color="auto"/>
              <w:right w:val="single" w:sz="4" w:space="0" w:color="auto"/>
            </w:tcBorders>
            <w:shd w:val="clear" w:color="auto" w:fill="auto"/>
            <w:noWrap/>
            <w:vAlign w:val="center"/>
            <w:hideMark/>
          </w:tcPr>
          <w:p w14:paraId="14D9BB2E" w14:textId="77777777" w:rsidR="00FB2E75" w:rsidRDefault="00FB2E75">
            <w:pPr>
              <w:jc w:val="center"/>
              <w:rPr>
                <w:rFonts w:ascii="Book Antiqua" w:hAnsi="Book Antiqua" w:cs="Calibri"/>
                <w:sz w:val="20"/>
                <w:szCs w:val="20"/>
              </w:rPr>
            </w:pPr>
            <w:r>
              <w:rPr>
                <w:rFonts w:ascii="Book Antiqua" w:hAnsi="Book Antiqua" w:cs="Calibri"/>
                <w:sz w:val="20"/>
                <w:szCs w:val="20"/>
              </w:rPr>
              <w:t>370</w:t>
            </w:r>
          </w:p>
        </w:tc>
        <w:tc>
          <w:tcPr>
            <w:tcW w:w="351" w:type="pct"/>
            <w:tcBorders>
              <w:top w:val="nil"/>
              <w:left w:val="nil"/>
              <w:bottom w:val="single" w:sz="4" w:space="0" w:color="auto"/>
              <w:right w:val="single" w:sz="4" w:space="0" w:color="auto"/>
            </w:tcBorders>
            <w:shd w:val="clear" w:color="auto" w:fill="auto"/>
            <w:noWrap/>
            <w:vAlign w:val="center"/>
            <w:hideMark/>
          </w:tcPr>
          <w:p w14:paraId="7FEEA275" w14:textId="77777777" w:rsidR="00FB2E75" w:rsidRDefault="00FB2E75">
            <w:pPr>
              <w:jc w:val="center"/>
              <w:rPr>
                <w:rFonts w:ascii="Book Antiqua" w:hAnsi="Book Antiqua" w:cs="Calibri"/>
                <w:sz w:val="20"/>
                <w:szCs w:val="20"/>
              </w:rPr>
            </w:pPr>
            <w:r>
              <w:rPr>
                <w:rFonts w:ascii="Book Antiqua" w:hAnsi="Book Antiqua" w:cs="Calibri"/>
                <w:sz w:val="20"/>
                <w:szCs w:val="20"/>
              </w:rPr>
              <w:t>2 204</w:t>
            </w:r>
          </w:p>
        </w:tc>
        <w:tc>
          <w:tcPr>
            <w:tcW w:w="419" w:type="pct"/>
            <w:tcBorders>
              <w:top w:val="nil"/>
              <w:left w:val="nil"/>
              <w:bottom w:val="single" w:sz="4" w:space="0" w:color="auto"/>
              <w:right w:val="single" w:sz="4" w:space="0" w:color="auto"/>
            </w:tcBorders>
            <w:shd w:val="clear" w:color="auto" w:fill="auto"/>
            <w:noWrap/>
            <w:vAlign w:val="center"/>
            <w:hideMark/>
          </w:tcPr>
          <w:p w14:paraId="00DB5F0A" w14:textId="77777777" w:rsidR="00FB2E75" w:rsidRDefault="00FB2E75">
            <w:pPr>
              <w:jc w:val="center"/>
              <w:rPr>
                <w:rFonts w:ascii="Book Antiqua" w:hAnsi="Book Antiqua" w:cs="Calibri"/>
                <w:sz w:val="20"/>
                <w:szCs w:val="20"/>
              </w:rPr>
            </w:pPr>
            <w:r>
              <w:rPr>
                <w:rFonts w:ascii="Book Antiqua" w:hAnsi="Book Antiqua" w:cs="Calibri"/>
                <w:sz w:val="20"/>
                <w:szCs w:val="20"/>
              </w:rPr>
              <w:t>2 574</w:t>
            </w:r>
          </w:p>
        </w:tc>
        <w:tc>
          <w:tcPr>
            <w:tcW w:w="762" w:type="pct"/>
            <w:tcBorders>
              <w:top w:val="nil"/>
              <w:left w:val="nil"/>
              <w:bottom w:val="single" w:sz="4" w:space="0" w:color="auto"/>
              <w:right w:val="single" w:sz="4" w:space="0" w:color="auto"/>
            </w:tcBorders>
            <w:shd w:val="clear" w:color="auto" w:fill="auto"/>
            <w:noWrap/>
            <w:vAlign w:val="center"/>
            <w:hideMark/>
          </w:tcPr>
          <w:p w14:paraId="7AD9B1E9" w14:textId="77777777" w:rsidR="00FB2E75" w:rsidRDefault="00FB2E75">
            <w:pPr>
              <w:jc w:val="center"/>
              <w:rPr>
                <w:rFonts w:ascii="Book Antiqua" w:hAnsi="Book Antiqua" w:cs="Calibri"/>
                <w:sz w:val="20"/>
                <w:szCs w:val="20"/>
              </w:rPr>
            </w:pPr>
            <w:r>
              <w:rPr>
                <w:rFonts w:ascii="Book Antiqua" w:hAnsi="Book Antiqua" w:cs="Calibri"/>
                <w:sz w:val="20"/>
                <w:szCs w:val="20"/>
              </w:rPr>
              <w:t>14%</w:t>
            </w:r>
          </w:p>
        </w:tc>
      </w:tr>
      <w:tr w:rsidR="00FB2E75" w14:paraId="4C835623"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51B41685"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de Trabajo de Cartago</w:t>
            </w:r>
          </w:p>
        </w:tc>
        <w:tc>
          <w:tcPr>
            <w:tcW w:w="561" w:type="pct"/>
            <w:tcBorders>
              <w:top w:val="nil"/>
              <w:left w:val="nil"/>
              <w:bottom w:val="single" w:sz="4" w:space="0" w:color="auto"/>
              <w:right w:val="single" w:sz="4" w:space="0" w:color="auto"/>
            </w:tcBorders>
            <w:shd w:val="clear" w:color="auto" w:fill="auto"/>
            <w:noWrap/>
            <w:vAlign w:val="center"/>
            <w:hideMark/>
          </w:tcPr>
          <w:p w14:paraId="04D0CAE1" w14:textId="77777777" w:rsidR="00FB2E75" w:rsidRDefault="00FB2E75">
            <w:pPr>
              <w:jc w:val="center"/>
              <w:rPr>
                <w:rFonts w:ascii="Book Antiqua" w:hAnsi="Book Antiqua" w:cs="Calibri"/>
                <w:sz w:val="20"/>
                <w:szCs w:val="20"/>
              </w:rPr>
            </w:pPr>
            <w:r>
              <w:rPr>
                <w:rFonts w:ascii="Book Antiqua" w:hAnsi="Book Antiqua" w:cs="Calibri"/>
                <w:sz w:val="20"/>
                <w:szCs w:val="20"/>
              </w:rPr>
              <w:t>45</w:t>
            </w:r>
          </w:p>
        </w:tc>
        <w:tc>
          <w:tcPr>
            <w:tcW w:w="351" w:type="pct"/>
            <w:tcBorders>
              <w:top w:val="nil"/>
              <w:left w:val="nil"/>
              <w:bottom w:val="single" w:sz="4" w:space="0" w:color="auto"/>
              <w:right w:val="single" w:sz="4" w:space="0" w:color="auto"/>
            </w:tcBorders>
            <w:shd w:val="clear" w:color="auto" w:fill="auto"/>
            <w:noWrap/>
            <w:vAlign w:val="center"/>
            <w:hideMark/>
          </w:tcPr>
          <w:p w14:paraId="5903D60E" w14:textId="77777777" w:rsidR="00FB2E75" w:rsidRDefault="00FB2E75">
            <w:pPr>
              <w:jc w:val="center"/>
              <w:rPr>
                <w:rFonts w:ascii="Book Antiqua" w:hAnsi="Book Antiqua" w:cs="Calibri"/>
                <w:sz w:val="20"/>
                <w:szCs w:val="20"/>
              </w:rPr>
            </w:pPr>
            <w:r>
              <w:rPr>
                <w:rFonts w:ascii="Book Antiqua" w:hAnsi="Book Antiqua" w:cs="Calibri"/>
                <w:sz w:val="20"/>
                <w:szCs w:val="20"/>
              </w:rPr>
              <w:t>610</w:t>
            </w:r>
          </w:p>
        </w:tc>
        <w:tc>
          <w:tcPr>
            <w:tcW w:w="351" w:type="pct"/>
            <w:tcBorders>
              <w:top w:val="nil"/>
              <w:left w:val="nil"/>
              <w:bottom w:val="single" w:sz="4" w:space="0" w:color="auto"/>
              <w:right w:val="single" w:sz="4" w:space="0" w:color="auto"/>
            </w:tcBorders>
            <w:shd w:val="clear" w:color="auto" w:fill="auto"/>
            <w:noWrap/>
            <w:vAlign w:val="center"/>
            <w:hideMark/>
          </w:tcPr>
          <w:p w14:paraId="0337B965" w14:textId="77777777" w:rsidR="00FB2E75" w:rsidRDefault="00FB2E75">
            <w:pPr>
              <w:jc w:val="center"/>
              <w:rPr>
                <w:rFonts w:ascii="Book Antiqua" w:hAnsi="Book Antiqua" w:cs="Calibri"/>
                <w:sz w:val="20"/>
                <w:szCs w:val="20"/>
              </w:rPr>
            </w:pPr>
            <w:r>
              <w:rPr>
                <w:rFonts w:ascii="Book Antiqua" w:hAnsi="Book Antiqua" w:cs="Calibri"/>
                <w:sz w:val="20"/>
                <w:szCs w:val="20"/>
              </w:rPr>
              <w:t>1 920</w:t>
            </w:r>
          </w:p>
        </w:tc>
        <w:tc>
          <w:tcPr>
            <w:tcW w:w="419" w:type="pct"/>
            <w:tcBorders>
              <w:top w:val="nil"/>
              <w:left w:val="nil"/>
              <w:bottom w:val="single" w:sz="4" w:space="0" w:color="auto"/>
              <w:right w:val="single" w:sz="4" w:space="0" w:color="auto"/>
            </w:tcBorders>
            <w:shd w:val="clear" w:color="auto" w:fill="auto"/>
            <w:noWrap/>
            <w:vAlign w:val="center"/>
            <w:hideMark/>
          </w:tcPr>
          <w:p w14:paraId="0BD01729" w14:textId="77777777" w:rsidR="00FB2E75" w:rsidRDefault="00FB2E75">
            <w:pPr>
              <w:jc w:val="center"/>
              <w:rPr>
                <w:rFonts w:ascii="Book Antiqua" w:hAnsi="Book Antiqua" w:cs="Calibri"/>
                <w:sz w:val="20"/>
                <w:szCs w:val="20"/>
              </w:rPr>
            </w:pPr>
            <w:r>
              <w:rPr>
                <w:rFonts w:ascii="Book Antiqua" w:hAnsi="Book Antiqua" w:cs="Calibri"/>
                <w:sz w:val="20"/>
                <w:szCs w:val="20"/>
              </w:rPr>
              <w:t>2 530</w:t>
            </w:r>
          </w:p>
        </w:tc>
        <w:tc>
          <w:tcPr>
            <w:tcW w:w="762" w:type="pct"/>
            <w:tcBorders>
              <w:top w:val="nil"/>
              <w:left w:val="nil"/>
              <w:bottom w:val="single" w:sz="4" w:space="0" w:color="auto"/>
              <w:right w:val="single" w:sz="4" w:space="0" w:color="auto"/>
            </w:tcBorders>
            <w:shd w:val="clear" w:color="auto" w:fill="auto"/>
            <w:noWrap/>
            <w:vAlign w:val="center"/>
            <w:hideMark/>
          </w:tcPr>
          <w:p w14:paraId="49152D9A" w14:textId="77777777" w:rsidR="00FB2E75" w:rsidRDefault="00FB2E75">
            <w:pPr>
              <w:jc w:val="center"/>
              <w:rPr>
                <w:rFonts w:ascii="Book Antiqua" w:hAnsi="Book Antiqua" w:cs="Calibri"/>
                <w:sz w:val="20"/>
                <w:szCs w:val="20"/>
              </w:rPr>
            </w:pPr>
            <w:r>
              <w:rPr>
                <w:rFonts w:ascii="Book Antiqua" w:hAnsi="Book Antiqua" w:cs="Calibri"/>
                <w:sz w:val="20"/>
                <w:szCs w:val="20"/>
              </w:rPr>
              <w:t>24%</w:t>
            </w:r>
          </w:p>
        </w:tc>
      </w:tr>
      <w:tr w:rsidR="00FB2E75" w14:paraId="6D139E66"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658C482A"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de Trabajo del I Circuito Judicial de la Zona Atlántica</w:t>
            </w:r>
          </w:p>
        </w:tc>
        <w:tc>
          <w:tcPr>
            <w:tcW w:w="561" w:type="pct"/>
            <w:tcBorders>
              <w:top w:val="nil"/>
              <w:left w:val="nil"/>
              <w:bottom w:val="single" w:sz="4" w:space="0" w:color="auto"/>
              <w:right w:val="single" w:sz="4" w:space="0" w:color="auto"/>
            </w:tcBorders>
            <w:shd w:val="clear" w:color="auto" w:fill="auto"/>
            <w:noWrap/>
            <w:vAlign w:val="center"/>
            <w:hideMark/>
          </w:tcPr>
          <w:p w14:paraId="51B97016" w14:textId="77777777" w:rsidR="00FB2E75" w:rsidRDefault="00FB2E75">
            <w:pPr>
              <w:jc w:val="center"/>
              <w:rPr>
                <w:rFonts w:ascii="Book Antiqua" w:hAnsi="Book Antiqua" w:cs="Calibri"/>
                <w:sz w:val="20"/>
                <w:szCs w:val="20"/>
              </w:rPr>
            </w:pPr>
            <w:r>
              <w:rPr>
                <w:rFonts w:ascii="Book Antiqua" w:hAnsi="Book Antiqua" w:cs="Calibri"/>
                <w:sz w:val="20"/>
                <w:szCs w:val="20"/>
              </w:rPr>
              <w:t>12</w:t>
            </w:r>
          </w:p>
        </w:tc>
        <w:tc>
          <w:tcPr>
            <w:tcW w:w="351" w:type="pct"/>
            <w:tcBorders>
              <w:top w:val="nil"/>
              <w:left w:val="nil"/>
              <w:bottom w:val="single" w:sz="4" w:space="0" w:color="auto"/>
              <w:right w:val="single" w:sz="4" w:space="0" w:color="auto"/>
            </w:tcBorders>
            <w:shd w:val="clear" w:color="auto" w:fill="auto"/>
            <w:noWrap/>
            <w:vAlign w:val="center"/>
            <w:hideMark/>
          </w:tcPr>
          <w:p w14:paraId="520DED5C" w14:textId="77777777" w:rsidR="00FB2E75" w:rsidRDefault="00FB2E75">
            <w:pPr>
              <w:jc w:val="center"/>
              <w:rPr>
                <w:rFonts w:ascii="Book Antiqua" w:hAnsi="Book Antiqua" w:cs="Calibri"/>
                <w:sz w:val="20"/>
                <w:szCs w:val="20"/>
              </w:rPr>
            </w:pPr>
            <w:r>
              <w:rPr>
                <w:rFonts w:ascii="Book Antiqua" w:hAnsi="Book Antiqua" w:cs="Calibri"/>
                <w:sz w:val="20"/>
                <w:szCs w:val="20"/>
              </w:rPr>
              <w:t>386</w:t>
            </w:r>
          </w:p>
        </w:tc>
        <w:tc>
          <w:tcPr>
            <w:tcW w:w="351" w:type="pct"/>
            <w:tcBorders>
              <w:top w:val="nil"/>
              <w:left w:val="nil"/>
              <w:bottom w:val="single" w:sz="4" w:space="0" w:color="auto"/>
              <w:right w:val="single" w:sz="4" w:space="0" w:color="auto"/>
            </w:tcBorders>
            <w:shd w:val="clear" w:color="auto" w:fill="auto"/>
            <w:noWrap/>
            <w:vAlign w:val="center"/>
            <w:hideMark/>
          </w:tcPr>
          <w:p w14:paraId="7B57B570" w14:textId="77777777" w:rsidR="00FB2E75" w:rsidRDefault="00FB2E75">
            <w:pPr>
              <w:jc w:val="center"/>
              <w:rPr>
                <w:rFonts w:ascii="Book Antiqua" w:hAnsi="Book Antiqua" w:cs="Calibri"/>
                <w:sz w:val="20"/>
                <w:szCs w:val="20"/>
              </w:rPr>
            </w:pPr>
            <w:r>
              <w:rPr>
                <w:rFonts w:ascii="Book Antiqua" w:hAnsi="Book Antiqua" w:cs="Calibri"/>
                <w:sz w:val="20"/>
                <w:szCs w:val="20"/>
              </w:rPr>
              <w:t>1 960</w:t>
            </w:r>
          </w:p>
        </w:tc>
        <w:tc>
          <w:tcPr>
            <w:tcW w:w="419" w:type="pct"/>
            <w:tcBorders>
              <w:top w:val="nil"/>
              <w:left w:val="nil"/>
              <w:bottom w:val="single" w:sz="4" w:space="0" w:color="auto"/>
              <w:right w:val="single" w:sz="4" w:space="0" w:color="auto"/>
            </w:tcBorders>
            <w:shd w:val="clear" w:color="auto" w:fill="auto"/>
            <w:noWrap/>
            <w:vAlign w:val="center"/>
            <w:hideMark/>
          </w:tcPr>
          <w:p w14:paraId="6ED893C7" w14:textId="77777777" w:rsidR="00FB2E75" w:rsidRDefault="00FB2E75">
            <w:pPr>
              <w:jc w:val="center"/>
              <w:rPr>
                <w:rFonts w:ascii="Book Antiqua" w:hAnsi="Book Antiqua" w:cs="Calibri"/>
                <w:sz w:val="20"/>
                <w:szCs w:val="20"/>
              </w:rPr>
            </w:pPr>
            <w:r>
              <w:rPr>
                <w:rFonts w:ascii="Book Antiqua" w:hAnsi="Book Antiqua" w:cs="Calibri"/>
                <w:sz w:val="20"/>
                <w:szCs w:val="20"/>
              </w:rPr>
              <w:t>2 346</w:t>
            </w:r>
          </w:p>
        </w:tc>
        <w:tc>
          <w:tcPr>
            <w:tcW w:w="762" w:type="pct"/>
            <w:tcBorders>
              <w:top w:val="nil"/>
              <w:left w:val="nil"/>
              <w:bottom w:val="single" w:sz="4" w:space="0" w:color="auto"/>
              <w:right w:val="single" w:sz="4" w:space="0" w:color="auto"/>
            </w:tcBorders>
            <w:shd w:val="clear" w:color="auto" w:fill="auto"/>
            <w:noWrap/>
            <w:vAlign w:val="center"/>
            <w:hideMark/>
          </w:tcPr>
          <w:p w14:paraId="05AA3082" w14:textId="77777777" w:rsidR="00FB2E75" w:rsidRDefault="00FB2E75">
            <w:pPr>
              <w:jc w:val="center"/>
              <w:rPr>
                <w:rFonts w:ascii="Book Antiqua" w:hAnsi="Book Antiqua" w:cs="Calibri"/>
                <w:sz w:val="20"/>
                <w:szCs w:val="20"/>
              </w:rPr>
            </w:pPr>
            <w:r>
              <w:rPr>
                <w:rFonts w:ascii="Book Antiqua" w:hAnsi="Book Antiqua" w:cs="Calibri"/>
                <w:sz w:val="20"/>
                <w:szCs w:val="20"/>
              </w:rPr>
              <w:t>16%</w:t>
            </w:r>
          </w:p>
        </w:tc>
      </w:tr>
      <w:tr w:rsidR="00FB2E75" w14:paraId="5B59FA2E"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24B0B195"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de Trabajo del III Circuito Judicial de San José (Desamparados)</w:t>
            </w:r>
          </w:p>
        </w:tc>
        <w:tc>
          <w:tcPr>
            <w:tcW w:w="561" w:type="pct"/>
            <w:tcBorders>
              <w:top w:val="nil"/>
              <w:left w:val="nil"/>
              <w:bottom w:val="single" w:sz="4" w:space="0" w:color="auto"/>
              <w:right w:val="single" w:sz="4" w:space="0" w:color="auto"/>
            </w:tcBorders>
            <w:shd w:val="clear" w:color="auto" w:fill="auto"/>
            <w:noWrap/>
            <w:vAlign w:val="center"/>
            <w:hideMark/>
          </w:tcPr>
          <w:p w14:paraId="299964CA" w14:textId="77777777" w:rsidR="00FB2E75" w:rsidRDefault="00FB2E75">
            <w:pPr>
              <w:jc w:val="center"/>
              <w:rPr>
                <w:rFonts w:ascii="Book Antiqua" w:hAnsi="Book Antiqua" w:cs="Calibri"/>
                <w:sz w:val="20"/>
                <w:szCs w:val="20"/>
              </w:rPr>
            </w:pPr>
            <w:r>
              <w:rPr>
                <w:rFonts w:ascii="Book Antiqua" w:hAnsi="Book Antiqua" w:cs="Calibri"/>
                <w:sz w:val="20"/>
                <w:szCs w:val="20"/>
              </w:rPr>
              <w:t>18</w:t>
            </w:r>
          </w:p>
        </w:tc>
        <w:tc>
          <w:tcPr>
            <w:tcW w:w="351" w:type="pct"/>
            <w:tcBorders>
              <w:top w:val="nil"/>
              <w:left w:val="nil"/>
              <w:bottom w:val="single" w:sz="4" w:space="0" w:color="auto"/>
              <w:right w:val="single" w:sz="4" w:space="0" w:color="auto"/>
            </w:tcBorders>
            <w:shd w:val="clear" w:color="auto" w:fill="auto"/>
            <w:noWrap/>
            <w:vAlign w:val="center"/>
            <w:hideMark/>
          </w:tcPr>
          <w:p w14:paraId="7CBC740B" w14:textId="77777777" w:rsidR="00FB2E75" w:rsidRDefault="00FB2E75">
            <w:pPr>
              <w:jc w:val="center"/>
              <w:rPr>
                <w:rFonts w:ascii="Book Antiqua" w:hAnsi="Book Antiqua" w:cs="Calibri"/>
                <w:sz w:val="20"/>
                <w:szCs w:val="20"/>
              </w:rPr>
            </w:pPr>
            <w:r>
              <w:rPr>
                <w:rFonts w:ascii="Book Antiqua" w:hAnsi="Book Antiqua" w:cs="Calibri"/>
                <w:sz w:val="20"/>
                <w:szCs w:val="20"/>
              </w:rPr>
              <w:t>485</w:t>
            </w:r>
          </w:p>
        </w:tc>
        <w:tc>
          <w:tcPr>
            <w:tcW w:w="351" w:type="pct"/>
            <w:tcBorders>
              <w:top w:val="nil"/>
              <w:left w:val="nil"/>
              <w:bottom w:val="single" w:sz="4" w:space="0" w:color="auto"/>
              <w:right w:val="single" w:sz="4" w:space="0" w:color="auto"/>
            </w:tcBorders>
            <w:shd w:val="clear" w:color="auto" w:fill="auto"/>
            <w:noWrap/>
            <w:vAlign w:val="center"/>
            <w:hideMark/>
          </w:tcPr>
          <w:p w14:paraId="64BCC1F4" w14:textId="77777777" w:rsidR="00FB2E75" w:rsidRDefault="00FB2E75">
            <w:pPr>
              <w:jc w:val="center"/>
              <w:rPr>
                <w:rFonts w:ascii="Book Antiqua" w:hAnsi="Book Antiqua" w:cs="Calibri"/>
                <w:sz w:val="20"/>
                <w:szCs w:val="20"/>
              </w:rPr>
            </w:pPr>
            <w:r>
              <w:rPr>
                <w:rFonts w:ascii="Book Antiqua" w:hAnsi="Book Antiqua" w:cs="Calibri"/>
                <w:sz w:val="20"/>
                <w:szCs w:val="20"/>
              </w:rPr>
              <w:t>1 812</w:t>
            </w:r>
          </w:p>
        </w:tc>
        <w:tc>
          <w:tcPr>
            <w:tcW w:w="419" w:type="pct"/>
            <w:tcBorders>
              <w:top w:val="nil"/>
              <w:left w:val="nil"/>
              <w:bottom w:val="single" w:sz="4" w:space="0" w:color="auto"/>
              <w:right w:val="single" w:sz="4" w:space="0" w:color="auto"/>
            </w:tcBorders>
            <w:shd w:val="clear" w:color="auto" w:fill="auto"/>
            <w:noWrap/>
            <w:vAlign w:val="center"/>
            <w:hideMark/>
          </w:tcPr>
          <w:p w14:paraId="3869A680" w14:textId="77777777" w:rsidR="00FB2E75" w:rsidRDefault="00FB2E75">
            <w:pPr>
              <w:jc w:val="center"/>
              <w:rPr>
                <w:rFonts w:ascii="Book Antiqua" w:hAnsi="Book Antiqua" w:cs="Calibri"/>
                <w:sz w:val="20"/>
                <w:szCs w:val="20"/>
              </w:rPr>
            </w:pPr>
            <w:r>
              <w:rPr>
                <w:rFonts w:ascii="Book Antiqua" w:hAnsi="Book Antiqua" w:cs="Calibri"/>
                <w:sz w:val="20"/>
                <w:szCs w:val="20"/>
              </w:rPr>
              <w:t>2 297</w:t>
            </w:r>
          </w:p>
        </w:tc>
        <w:tc>
          <w:tcPr>
            <w:tcW w:w="762" w:type="pct"/>
            <w:tcBorders>
              <w:top w:val="nil"/>
              <w:left w:val="nil"/>
              <w:bottom w:val="single" w:sz="4" w:space="0" w:color="auto"/>
              <w:right w:val="single" w:sz="4" w:space="0" w:color="auto"/>
            </w:tcBorders>
            <w:shd w:val="clear" w:color="auto" w:fill="auto"/>
            <w:noWrap/>
            <w:vAlign w:val="center"/>
            <w:hideMark/>
          </w:tcPr>
          <w:p w14:paraId="482555D0" w14:textId="77777777" w:rsidR="00FB2E75" w:rsidRDefault="00FB2E75">
            <w:pPr>
              <w:jc w:val="center"/>
              <w:rPr>
                <w:rFonts w:ascii="Book Antiqua" w:hAnsi="Book Antiqua" w:cs="Calibri"/>
                <w:sz w:val="20"/>
                <w:szCs w:val="20"/>
              </w:rPr>
            </w:pPr>
            <w:r>
              <w:rPr>
                <w:rFonts w:ascii="Book Antiqua" w:hAnsi="Book Antiqua" w:cs="Calibri"/>
                <w:sz w:val="20"/>
                <w:szCs w:val="20"/>
              </w:rPr>
              <w:t>21%</w:t>
            </w:r>
          </w:p>
        </w:tc>
      </w:tr>
      <w:tr w:rsidR="00FB2E75" w14:paraId="1F5A9A73"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25DFACF3"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de Seguridad Social</w:t>
            </w:r>
          </w:p>
        </w:tc>
        <w:tc>
          <w:tcPr>
            <w:tcW w:w="561" w:type="pct"/>
            <w:tcBorders>
              <w:top w:val="nil"/>
              <w:left w:val="nil"/>
              <w:bottom w:val="single" w:sz="4" w:space="0" w:color="auto"/>
              <w:right w:val="single" w:sz="4" w:space="0" w:color="auto"/>
            </w:tcBorders>
            <w:shd w:val="clear" w:color="auto" w:fill="auto"/>
            <w:noWrap/>
            <w:vAlign w:val="center"/>
            <w:hideMark/>
          </w:tcPr>
          <w:p w14:paraId="10FAB1E2" w14:textId="77777777" w:rsidR="00FB2E75" w:rsidRDefault="00FB2E75">
            <w:pPr>
              <w:jc w:val="center"/>
              <w:rPr>
                <w:rFonts w:ascii="Book Antiqua" w:hAnsi="Book Antiqua" w:cs="Calibri"/>
                <w:sz w:val="20"/>
                <w:szCs w:val="20"/>
              </w:rPr>
            </w:pPr>
            <w:r>
              <w:rPr>
                <w:rFonts w:ascii="Book Antiqua" w:hAnsi="Book Antiqua" w:cs="Calibri"/>
                <w:sz w:val="20"/>
                <w:szCs w:val="20"/>
              </w:rPr>
              <w:t>2</w:t>
            </w:r>
          </w:p>
        </w:tc>
        <w:tc>
          <w:tcPr>
            <w:tcW w:w="351" w:type="pct"/>
            <w:tcBorders>
              <w:top w:val="nil"/>
              <w:left w:val="nil"/>
              <w:bottom w:val="single" w:sz="4" w:space="0" w:color="auto"/>
              <w:right w:val="single" w:sz="4" w:space="0" w:color="auto"/>
            </w:tcBorders>
            <w:shd w:val="clear" w:color="auto" w:fill="auto"/>
            <w:noWrap/>
            <w:vAlign w:val="center"/>
            <w:hideMark/>
          </w:tcPr>
          <w:p w14:paraId="7C86E924" w14:textId="77777777" w:rsidR="00FB2E75" w:rsidRDefault="00FB2E75">
            <w:pPr>
              <w:jc w:val="center"/>
              <w:rPr>
                <w:rFonts w:ascii="Book Antiqua" w:hAnsi="Book Antiqua" w:cs="Calibri"/>
                <w:sz w:val="20"/>
                <w:szCs w:val="20"/>
              </w:rPr>
            </w:pPr>
            <w:r>
              <w:rPr>
                <w:rFonts w:ascii="Book Antiqua" w:hAnsi="Book Antiqua" w:cs="Calibri"/>
                <w:sz w:val="20"/>
                <w:szCs w:val="20"/>
              </w:rPr>
              <w:t>41</w:t>
            </w:r>
          </w:p>
        </w:tc>
        <w:tc>
          <w:tcPr>
            <w:tcW w:w="351" w:type="pct"/>
            <w:tcBorders>
              <w:top w:val="nil"/>
              <w:left w:val="nil"/>
              <w:bottom w:val="single" w:sz="4" w:space="0" w:color="auto"/>
              <w:right w:val="single" w:sz="4" w:space="0" w:color="auto"/>
            </w:tcBorders>
            <w:shd w:val="clear" w:color="auto" w:fill="auto"/>
            <w:noWrap/>
            <w:vAlign w:val="center"/>
            <w:hideMark/>
          </w:tcPr>
          <w:p w14:paraId="5EAAF333" w14:textId="77777777" w:rsidR="00FB2E75" w:rsidRDefault="00FB2E75">
            <w:pPr>
              <w:jc w:val="center"/>
              <w:rPr>
                <w:rFonts w:ascii="Book Antiqua" w:hAnsi="Book Antiqua" w:cs="Calibri"/>
                <w:sz w:val="20"/>
                <w:szCs w:val="20"/>
              </w:rPr>
            </w:pPr>
            <w:r>
              <w:rPr>
                <w:rFonts w:ascii="Book Antiqua" w:hAnsi="Book Antiqua" w:cs="Calibri"/>
                <w:sz w:val="20"/>
                <w:szCs w:val="20"/>
              </w:rPr>
              <w:t>1 779</w:t>
            </w:r>
          </w:p>
        </w:tc>
        <w:tc>
          <w:tcPr>
            <w:tcW w:w="419" w:type="pct"/>
            <w:tcBorders>
              <w:top w:val="nil"/>
              <w:left w:val="nil"/>
              <w:bottom w:val="single" w:sz="4" w:space="0" w:color="auto"/>
              <w:right w:val="single" w:sz="4" w:space="0" w:color="auto"/>
            </w:tcBorders>
            <w:shd w:val="clear" w:color="auto" w:fill="auto"/>
            <w:noWrap/>
            <w:vAlign w:val="center"/>
            <w:hideMark/>
          </w:tcPr>
          <w:p w14:paraId="5F40E5BC" w14:textId="77777777" w:rsidR="00FB2E75" w:rsidRDefault="00FB2E75">
            <w:pPr>
              <w:jc w:val="center"/>
              <w:rPr>
                <w:rFonts w:ascii="Book Antiqua" w:hAnsi="Book Antiqua" w:cs="Calibri"/>
                <w:sz w:val="20"/>
                <w:szCs w:val="20"/>
              </w:rPr>
            </w:pPr>
            <w:r>
              <w:rPr>
                <w:rFonts w:ascii="Book Antiqua" w:hAnsi="Book Antiqua" w:cs="Calibri"/>
                <w:sz w:val="20"/>
                <w:szCs w:val="20"/>
              </w:rPr>
              <w:t>1 820</w:t>
            </w:r>
          </w:p>
        </w:tc>
        <w:tc>
          <w:tcPr>
            <w:tcW w:w="762" w:type="pct"/>
            <w:tcBorders>
              <w:top w:val="nil"/>
              <w:left w:val="nil"/>
              <w:bottom w:val="single" w:sz="4" w:space="0" w:color="auto"/>
              <w:right w:val="single" w:sz="4" w:space="0" w:color="auto"/>
            </w:tcBorders>
            <w:shd w:val="clear" w:color="auto" w:fill="auto"/>
            <w:noWrap/>
            <w:vAlign w:val="center"/>
            <w:hideMark/>
          </w:tcPr>
          <w:p w14:paraId="57BA40F3" w14:textId="77777777" w:rsidR="00FB2E75" w:rsidRDefault="00FB2E75">
            <w:pPr>
              <w:jc w:val="center"/>
              <w:rPr>
                <w:rFonts w:ascii="Book Antiqua" w:hAnsi="Book Antiqua" w:cs="Calibri"/>
                <w:sz w:val="20"/>
                <w:szCs w:val="20"/>
              </w:rPr>
            </w:pPr>
            <w:r>
              <w:rPr>
                <w:rFonts w:ascii="Book Antiqua" w:hAnsi="Book Antiqua" w:cs="Calibri"/>
                <w:sz w:val="20"/>
                <w:szCs w:val="20"/>
              </w:rPr>
              <w:t>2%</w:t>
            </w:r>
          </w:p>
        </w:tc>
      </w:tr>
      <w:tr w:rsidR="00FB2E75" w14:paraId="1F026853"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71E3DE07"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de Trabajo de Puntarenas</w:t>
            </w:r>
          </w:p>
        </w:tc>
        <w:tc>
          <w:tcPr>
            <w:tcW w:w="561" w:type="pct"/>
            <w:tcBorders>
              <w:top w:val="nil"/>
              <w:left w:val="nil"/>
              <w:bottom w:val="single" w:sz="4" w:space="0" w:color="auto"/>
              <w:right w:val="single" w:sz="4" w:space="0" w:color="auto"/>
            </w:tcBorders>
            <w:shd w:val="clear" w:color="auto" w:fill="auto"/>
            <w:noWrap/>
            <w:vAlign w:val="center"/>
            <w:hideMark/>
          </w:tcPr>
          <w:p w14:paraId="4DC9B1D8" w14:textId="77777777" w:rsidR="00FB2E75" w:rsidRDefault="00FB2E75">
            <w:pPr>
              <w:jc w:val="center"/>
              <w:rPr>
                <w:rFonts w:ascii="Book Antiqua" w:hAnsi="Book Antiqua" w:cs="Calibri"/>
                <w:sz w:val="20"/>
                <w:szCs w:val="20"/>
              </w:rPr>
            </w:pPr>
            <w:r>
              <w:rPr>
                <w:rFonts w:ascii="Book Antiqua" w:hAnsi="Book Antiqua" w:cs="Calibri"/>
                <w:sz w:val="20"/>
                <w:szCs w:val="20"/>
              </w:rPr>
              <w:t>20</w:t>
            </w:r>
          </w:p>
        </w:tc>
        <w:tc>
          <w:tcPr>
            <w:tcW w:w="351" w:type="pct"/>
            <w:tcBorders>
              <w:top w:val="nil"/>
              <w:left w:val="nil"/>
              <w:bottom w:val="single" w:sz="4" w:space="0" w:color="auto"/>
              <w:right w:val="single" w:sz="4" w:space="0" w:color="auto"/>
            </w:tcBorders>
            <w:shd w:val="clear" w:color="auto" w:fill="auto"/>
            <w:noWrap/>
            <w:vAlign w:val="center"/>
            <w:hideMark/>
          </w:tcPr>
          <w:p w14:paraId="4DB89CAF" w14:textId="77777777" w:rsidR="00FB2E75" w:rsidRDefault="00FB2E75">
            <w:pPr>
              <w:jc w:val="center"/>
              <w:rPr>
                <w:rFonts w:ascii="Book Antiqua" w:hAnsi="Book Antiqua" w:cs="Calibri"/>
                <w:sz w:val="20"/>
                <w:szCs w:val="20"/>
              </w:rPr>
            </w:pPr>
            <w:r>
              <w:rPr>
                <w:rFonts w:ascii="Book Antiqua" w:hAnsi="Book Antiqua" w:cs="Calibri"/>
                <w:sz w:val="20"/>
                <w:szCs w:val="20"/>
              </w:rPr>
              <w:t>180</w:t>
            </w:r>
          </w:p>
        </w:tc>
        <w:tc>
          <w:tcPr>
            <w:tcW w:w="351" w:type="pct"/>
            <w:tcBorders>
              <w:top w:val="nil"/>
              <w:left w:val="nil"/>
              <w:bottom w:val="single" w:sz="4" w:space="0" w:color="auto"/>
              <w:right w:val="single" w:sz="4" w:space="0" w:color="auto"/>
            </w:tcBorders>
            <w:shd w:val="clear" w:color="auto" w:fill="auto"/>
            <w:noWrap/>
            <w:vAlign w:val="center"/>
            <w:hideMark/>
          </w:tcPr>
          <w:p w14:paraId="3E5FD106" w14:textId="77777777" w:rsidR="00FB2E75" w:rsidRDefault="00FB2E75">
            <w:pPr>
              <w:jc w:val="center"/>
              <w:rPr>
                <w:rFonts w:ascii="Book Antiqua" w:hAnsi="Book Antiqua" w:cs="Calibri"/>
                <w:sz w:val="20"/>
                <w:szCs w:val="20"/>
              </w:rPr>
            </w:pPr>
            <w:r>
              <w:rPr>
                <w:rFonts w:ascii="Book Antiqua" w:hAnsi="Book Antiqua" w:cs="Calibri"/>
                <w:sz w:val="20"/>
                <w:szCs w:val="20"/>
              </w:rPr>
              <w:t>1 170</w:t>
            </w:r>
          </w:p>
        </w:tc>
        <w:tc>
          <w:tcPr>
            <w:tcW w:w="419" w:type="pct"/>
            <w:tcBorders>
              <w:top w:val="nil"/>
              <w:left w:val="nil"/>
              <w:bottom w:val="single" w:sz="4" w:space="0" w:color="auto"/>
              <w:right w:val="single" w:sz="4" w:space="0" w:color="auto"/>
            </w:tcBorders>
            <w:shd w:val="clear" w:color="auto" w:fill="auto"/>
            <w:noWrap/>
            <w:vAlign w:val="center"/>
            <w:hideMark/>
          </w:tcPr>
          <w:p w14:paraId="7CE298C9" w14:textId="77777777" w:rsidR="00FB2E75" w:rsidRDefault="00FB2E75">
            <w:pPr>
              <w:jc w:val="center"/>
              <w:rPr>
                <w:rFonts w:ascii="Book Antiqua" w:hAnsi="Book Antiqua" w:cs="Calibri"/>
                <w:sz w:val="20"/>
                <w:szCs w:val="20"/>
              </w:rPr>
            </w:pPr>
            <w:r>
              <w:rPr>
                <w:rFonts w:ascii="Book Antiqua" w:hAnsi="Book Antiqua" w:cs="Calibri"/>
                <w:sz w:val="20"/>
                <w:szCs w:val="20"/>
              </w:rPr>
              <w:t>1 350</w:t>
            </w:r>
          </w:p>
        </w:tc>
        <w:tc>
          <w:tcPr>
            <w:tcW w:w="762" w:type="pct"/>
            <w:tcBorders>
              <w:top w:val="nil"/>
              <w:left w:val="nil"/>
              <w:bottom w:val="single" w:sz="4" w:space="0" w:color="auto"/>
              <w:right w:val="single" w:sz="4" w:space="0" w:color="auto"/>
            </w:tcBorders>
            <w:shd w:val="clear" w:color="auto" w:fill="auto"/>
            <w:noWrap/>
            <w:vAlign w:val="center"/>
            <w:hideMark/>
          </w:tcPr>
          <w:p w14:paraId="1C0C4D69" w14:textId="77777777" w:rsidR="00FB2E75" w:rsidRDefault="00FB2E75">
            <w:pPr>
              <w:jc w:val="center"/>
              <w:rPr>
                <w:rFonts w:ascii="Book Antiqua" w:hAnsi="Book Antiqua" w:cs="Calibri"/>
                <w:sz w:val="20"/>
                <w:szCs w:val="20"/>
              </w:rPr>
            </w:pPr>
            <w:r>
              <w:rPr>
                <w:rFonts w:ascii="Book Antiqua" w:hAnsi="Book Antiqua" w:cs="Calibri"/>
                <w:sz w:val="20"/>
                <w:szCs w:val="20"/>
              </w:rPr>
              <w:t>13%</w:t>
            </w:r>
          </w:p>
        </w:tc>
      </w:tr>
      <w:tr w:rsidR="00FB2E75" w14:paraId="2BF389A6"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3A68EDF4"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Civil y Trabajo del I Circuito Judicial de Guanacaste (Liberia)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667D6D26" w14:textId="77777777" w:rsidR="00FB2E75" w:rsidRDefault="00FB2E75">
            <w:pPr>
              <w:jc w:val="center"/>
              <w:rPr>
                <w:rFonts w:ascii="Book Antiqua" w:hAnsi="Book Antiqua" w:cs="Calibri"/>
                <w:sz w:val="20"/>
                <w:szCs w:val="20"/>
              </w:rPr>
            </w:pPr>
            <w:r>
              <w:rPr>
                <w:rFonts w:ascii="Book Antiqua" w:hAnsi="Book Antiqua" w:cs="Calibri"/>
                <w:sz w:val="20"/>
                <w:szCs w:val="20"/>
              </w:rPr>
              <w:t>6</w:t>
            </w:r>
          </w:p>
        </w:tc>
        <w:tc>
          <w:tcPr>
            <w:tcW w:w="351" w:type="pct"/>
            <w:tcBorders>
              <w:top w:val="nil"/>
              <w:left w:val="nil"/>
              <w:bottom w:val="single" w:sz="4" w:space="0" w:color="auto"/>
              <w:right w:val="single" w:sz="4" w:space="0" w:color="auto"/>
            </w:tcBorders>
            <w:shd w:val="clear" w:color="auto" w:fill="auto"/>
            <w:noWrap/>
            <w:vAlign w:val="center"/>
            <w:hideMark/>
          </w:tcPr>
          <w:p w14:paraId="74D13DE4" w14:textId="77777777" w:rsidR="00FB2E75" w:rsidRDefault="00FB2E75">
            <w:pPr>
              <w:jc w:val="center"/>
              <w:rPr>
                <w:rFonts w:ascii="Book Antiqua" w:hAnsi="Book Antiqua" w:cs="Calibri"/>
                <w:sz w:val="20"/>
                <w:szCs w:val="20"/>
              </w:rPr>
            </w:pPr>
            <w:r>
              <w:rPr>
                <w:rFonts w:ascii="Book Antiqua" w:hAnsi="Book Antiqua" w:cs="Calibri"/>
                <w:sz w:val="20"/>
                <w:szCs w:val="20"/>
              </w:rPr>
              <w:t>331</w:t>
            </w:r>
          </w:p>
        </w:tc>
        <w:tc>
          <w:tcPr>
            <w:tcW w:w="351" w:type="pct"/>
            <w:tcBorders>
              <w:top w:val="nil"/>
              <w:left w:val="nil"/>
              <w:bottom w:val="single" w:sz="4" w:space="0" w:color="auto"/>
              <w:right w:val="single" w:sz="4" w:space="0" w:color="auto"/>
            </w:tcBorders>
            <w:shd w:val="clear" w:color="auto" w:fill="auto"/>
            <w:noWrap/>
            <w:vAlign w:val="center"/>
            <w:hideMark/>
          </w:tcPr>
          <w:p w14:paraId="1A405408" w14:textId="77777777" w:rsidR="00FB2E75" w:rsidRDefault="00FB2E75">
            <w:pPr>
              <w:jc w:val="center"/>
              <w:rPr>
                <w:rFonts w:ascii="Book Antiqua" w:hAnsi="Book Antiqua" w:cs="Calibri"/>
                <w:sz w:val="20"/>
                <w:szCs w:val="20"/>
              </w:rPr>
            </w:pPr>
            <w:r>
              <w:rPr>
                <w:rFonts w:ascii="Book Antiqua" w:hAnsi="Book Antiqua" w:cs="Calibri"/>
                <w:sz w:val="20"/>
                <w:szCs w:val="20"/>
              </w:rPr>
              <w:t>981</w:t>
            </w:r>
          </w:p>
        </w:tc>
        <w:tc>
          <w:tcPr>
            <w:tcW w:w="419" w:type="pct"/>
            <w:tcBorders>
              <w:top w:val="nil"/>
              <w:left w:val="nil"/>
              <w:bottom w:val="single" w:sz="4" w:space="0" w:color="auto"/>
              <w:right w:val="single" w:sz="4" w:space="0" w:color="auto"/>
            </w:tcBorders>
            <w:shd w:val="clear" w:color="auto" w:fill="auto"/>
            <w:noWrap/>
            <w:vAlign w:val="center"/>
            <w:hideMark/>
          </w:tcPr>
          <w:p w14:paraId="30E488A7" w14:textId="77777777" w:rsidR="00FB2E75" w:rsidRDefault="00FB2E75">
            <w:pPr>
              <w:jc w:val="center"/>
              <w:rPr>
                <w:rFonts w:ascii="Book Antiqua" w:hAnsi="Book Antiqua" w:cs="Calibri"/>
                <w:sz w:val="20"/>
                <w:szCs w:val="20"/>
              </w:rPr>
            </w:pPr>
            <w:r>
              <w:rPr>
                <w:rFonts w:ascii="Book Antiqua" w:hAnsi="Book Antiqua" w:cs="Calibri"/>
                <w:sz w:val="20"/>
                <w:szCs w:val="20"/>
              </w:rPr>
              <w:t>1 312</w:t>
            </w:r>
          </w:p>
        </w:tc>
        <w:tc>
          <w:tcPr>
            <w:tcW w:w="762" w:type="pct"/>
            <w:tcBorders>
              <w:top w:val="nil"/>
              <w:left w:val="nil"/>
              <w:bottom w:val="single" w:sz="4" w:space="0" w:color="auto"/>
              <w:right w:val="single" w:sz="4" w:space="0" w:color="auto"/>
            </w:tcBorders>
            <w:shd w:val="clear" w:color="auto" w:fill="auto"/>
            <w:noWrap/>
            <w:vAlign w:val="center"/>
            <w:hideMark/>
          </w:tcPr>
          <w:p w14:paraId="4A5B4F07" w14:textId="77777777" w:rsidR="00FB2E75" w:rsidRDefault="00FB2E75">
            <w:pPr>
              <w:jc w:val="center"/>
              <w:rPr>
                <w:rFonts w:ascii="Book Antiqua" w:hAnsi="Book Antiqua" w:cs="Calibri"/>
                <w:sz w:val="20"/>
                <w:szCs w:val="20"/>
              </w:rPr>
            </w:pPr>
            <w:r>
              <w:rPr>
                <w:rFonts w:ascii="Book Antiqua" w:hAnsi="Book Antiqua" w:cs="Calibri"/>
                <w:sz w:val="20"/>
                <w:szCs w:val="20"/>
              </w:rPr>
              <w:t>25%</w:t>
            </w:r>
          </w:p>
        </w:tc>
      </w:tr>
      <w:tr w:rsidR="00FB2E75" w14:paraId="71652697"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38F4716F"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de Trabajo del II Circuito Judicial de Alajuela</w:t>
            </w:r>
          </w:p>
        </w:tc>
        <w:tc>
          <w:tcPr>
            <w:tcW w:w="561" w:type="pct"/>
            <w:tcBorders>
              <w:top w:val="nil"/>
              <w:left w:val="nil"/>
              <w:bottom w:val="single" w:sz="4" w:space="0" w:color="auto"/>
              <w:right w:val="single" w:sz="4" w:space="0" w:color="auto"/>
            </w:tcBorders>
            <w:shd w:val="clear" w:color="auto" w:fill="auto"/>
            <w:noWrap/>
            <w:vAlign w:val="center"/>
            <w:hideMark/>
          </w:tcPr>
          <w:p w14:paraId="14B077C8" w14:textId="77777777" w:rsidR="00FB2E75" w:rsidRDefault="00FB2E75">
            <w:pPr>
              <w:jc w:val="center"/>
              <w:rPr>
                <w:rFonts w:ascii="Book Antiqua" w:hAnsi="Book Antiqua" w:cs="Calibri"/>
                <w:sz w:val="20"/>
                <w:szCs w:val="20"/>
              </w:rPr>
            </w:pPr>
            <w:r>
              <w:rPr>
                <w:rFonts w:ascii="Book Antiqua" w:hAnsi="Book Antiqua" w:cs="Calibri"/>
                <w:sz w:val="20"/>
                <w:szCs w:val="20"/>
              </w:rPr>
              <w:t>7</w:t>
            </w:r>
          </w:p>
        </w:tc>
        <w:tc>
          <w:tcPr>
            <w:tcW w:w="351" w:type="pct"/>
            <w:tcBorders>
              <w:top w:val="nil"/>
              <w:left w:val="nil"/>
              <w:bottom w:val="single" w:sz="4" w:space="0" w:color="auto"/>
              <w:right w:val="single" w:sz="4" w:space="0" w:color="auto"/>
            </w:tcBorders>
            <w:shd w:val="clear" w:color="auto" w:fill="auto"/>
            <w:noWrap/>
            <w:vAlign w:val="center"/>
            <w:hideMark/>
          </w:tcPr>
          <w:p w14:paraId="50EFFFEF" w14:textId="77777777" w:rsidR="00FB2E75" w:rsidRDefault="00FB2E75">
            <w:pPr>
              <w:jc w:val="center"/>
              <w:rPr>
                <w:rFonts w:ascii="Book Antiqua" w:hAnsi="Book Antiqua" w:cs="Calibri"/>
                <w:sz w:val="20"/>
                <w:szCs w:val="20"/>
              </w:rPr>
            </w:pPr>
            <w:r>
              <w:rPr>
                <w:rFonts w:ascii="Book Antiqua" w:hAnsi="Book Antiqua" w:cs="Calibri"/>
                <w:sz w:val="20"/>
                <w:szCs w:val="20"/>
              </w:rPr>
              <w:t>128</w:t>
            </w:r>
          </w:p>
        </w:tc>
        <w:tc>
          <w:tcPr>
            <w:tcW w:w="351" w:type="pct"/>
            <w:tcBorders>
              <w:top w:val="nil"/>
              <w:left w:val="nil"/>
              <w:bottom w:val="single" w:sz="4" w:space="0" w:color="auto"/>
              <w:right w:val="single" w:sz="4" w:space="0" w:color="auto"/>
            </w:tcBorders>
            <w:shd w:val="clear" w:color="auto" w:fill="auto"/>
            <w:noWrap/>
            <w:vAlign w:val="center"/>
            <w:hideMark/>
          </w:tcPr>
          <w:p w14:paraId="223A4A38" w14:textId="77777777" w:rsidR="00FB2E75" w:rsidRDefault="00FB2E75">
            <w:pPr>
              <w:jc w:val="center"/>
              <w:rPr>
                <w:rFonts w:ascii="Book Antiqua" w:hAnsi="Book Antiqua" w:cs="Calibri"/>
                <w:sz w:val="20"/>
                <w:szCs w:val="20"/>
              </w:rPr>
            </w:pPr>
            <w:r>
              <w:rPr>
                <w:rFonts w:ascii="Book Antiqua" w:hAnsi="Book Antiqua" w:cs="Calibri"/>
                <w:sz w:val="20"/>
                <w:szCs w:val="20"/>
              </w:rPr>
              <w:t>961</w:t>
            </w:r>
          </w:p>
        </w:tc>
        <w:tc>
          <w:tcPr>
            <w:tcW w:w="419" w:type="pct"/>
            <w:tcBorders>
              <w:top w:val="nil"/>
              <w:left w:val="nil"/>
              <w:bottom w:val="single" w:sz="4" w:space="0" w:color="auto"/>
              <w:right w:val="single" w:sz="4" w:space="0" w:color="auto"/>
            </w:tcBorders>
            <w:shd w:val="clear" w:color="auto" w:fill="auto"/>
            <w:noWrap/>
            <w:vAlign w:val="center"/>
            <w:hideMark/>
          </w:tcPr>
          <w:p w14:paraId="313E0A61" w14:textId="77777777" w:rsidR="00FB2E75" w:rsidRDefault="00FB2E75">
            <w:pPr>
              <w:jc w:val="center"/>
              <w:rPr>
                <w:rFonts w:ascii="Book Antiqua" w:hAnsi="Book Antiqua" w:cs="Calibri"/>
                <w:sz w:val="20"/>
                <w:szCs w:val="20"/>
              </w:rPr>
            </w:pPr>
            <w:r>
              <w:rPr>
                <w:rFonts w:ascii="Book Antiqua" w:hAnsi="Book Antiqua" w:cs="Calibri"/>
                <w:sz w:val="20"/>
                <w:szCs w:val="20"/>
              </w:rPr>
              <w:t>1 089</w:t>
            </w:r>
          </w:p>
        </w:tc>
        <w:tc>
          <w:tcPr>
            <w:tcW w:w="762" w:type="pct"/>
            <w:tcBorders>
              <w:top w:val="nil"/>
              <w:left w:val="nil"/>
              <w:bottom w:val="single" w:sz="4" w:space="0" w:color="auto"/>
              <w:right w:val="single" w:sz="4" w:space="0" w:color="auto"/>
            </w:tcBorders>
            <w:shd w:val="clear" w:color="auto" w:fill="auto"/>
            <w:noWrap/>
            <w:vAlign w:val="center"/>
            <w:hideMark/>
          </w:tcPr>
          <w:p w14:paraId="34210262" w14:textId="77777777" w:rsidR="00FB2E75" w:rsidRDefault="00FB2E75">
            <w:pPr>
              <w:jc w:val="center"/>
              <w:rPr>
                <w:rFonts w:ascii="Book Antiqua" w:hAnsi="Book Antiqua" w:cs="Calibri"/>
                <w:sz w:val="20"/>
                <w:szCs w:val="20"/>
              </w:rPr>
            </w:pPr>
            <w:r>
              <w:rPr>
                <w:rFonts w:ascii="Book Antiqua" w:hAnsi="Book Antiqua" w:cs="Calibri"/>
                <w:sz w:val="20"/>
                <w:szCs w:val="20"/>
              </w:rPr>
              <w:t>12%</w:t>
            </w:r>
          </w:p>
        </w:tc>
      </w:tr>
      <w:tr w:rsidR="00FB2E75" w14:paraId="1E61C830"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50866983"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Civil y Trabajo de Grecia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4F8AADC4" w14:textId="77777777" w:rsidR="00FB2E75" w:rsidRDefault="00FB2E75">
            <w:pPr>
              <w:jc w:val="center"/>
              <w:rPr>
                <w:rFonts w:ascii="Book Antiqua" w:hAnsi="Book Antiqua" w:cs="Calibri"/>
                <w:sz w:val="20"/>
                <w:szCs w:val="20"/>
              </w:rPr>
            </w:pPr>
            <w:r>
              <w:rPr>
                <w:rFonts w:ascii="Book Antiqua" w:hAnsi="Book Antiqua" w:cs="Calibri"/>
                <w:sz w:val="20"/>
                <w:szCs w:val="20"/>
              </w:rPr>
              <w:t>18</w:t>
            </w:r>
          </w:p>
        </w:tc>
        <w:tc>
          <w:tcPr>
            <w:tcW w:w="351" w:type="pct"/>
            <w:tcBorders>
              <w:top w:val="nil"/>
              <w:left w:val="nil"/>
              <w:bottom w:val="single" w:sz="4" w:space="0" w:color="auto"/>
              <w:right w:val="single" w:sz="4" w:space="0" w:color="auto"/>
            </w:tcBorders>
            <w:shd w:val="clear" w:color="auto" w:fill="auto"/>
            <w:noWrap/>
            <w:vAlign w:val="center"/>
            <w:hideMark/>
          </w:tcPr>
          <w:p w14:paraId="1639169E" w14:textId="77777777" w:rsidR="00FB2E75" w:rsidRDefault="00FB2E75">
            <w:pPr>
              <w:jc w:val="center"/>
              <w:rPr>
                <w:rFonts w:ascii="Book Antiqua" w:hAnsi="Book Antiqua" w:cs="Calibri"/>
                <w:sz w:val="20"/>
                <w:szCs w:val="20"/>
              </w:rPr>
            </w:pPr>
            <w:r>
              <w:rPr>
                <w:rFonts w:ascii="Book Antiqua" w:hAnsi="Book Antiqua" w:cs="Calibri"/>
                <w:sz w:val="20"/>
                <w:szCs w:val="20"/>
              </w:rPr>
              <w:t>369</w:t>
            </w:r>
          </w:p>
        </w:tc>
        <w:tc>
          <w:tcPr>
            <w:tcW w:w="351" w:type="pct"/>
            <w:tcBorders>
              <w:top w:val="nil"/>
              <w:left w:val="nil"/>
              <w:bottom w:val="single" w:sz="4" w:space="0" w:color="auto"/>
              <w:right w:val="single" w:sz="4" w:space="0" w:color="auto"/>
            </w:tcBorders>
            <w:shd w:val="clear" w:color="auto" w:fill="auto"/>
            <w:noWrap/>
            <w:vAlign w:val="center"/>
            <w:hideMark/>
          </w:tcPr>
          <w:p w14:paraId="272559C8" w14:textId="77777777" w:rsidR="00FB2E75" w:rsidRDefault="00FB2E75">
            <w:pPr>
              <w:jc w:val="center"/>
              <w:rPr>
                <w:rFonts w:ascii="Book Antiqua" w:hAnsi="Book Antiqua" w:cs="Calibri"/>
                <w:sz w:val="20"/>
                <w:szCs w:val="20"/>
              </w:rPr>
            </w:pPr>
            <w:r>
              <w:rPr>
                <w:rFonts w:ascii="Book Antiqua" w:hAnsi="Book Antiqua" w:cs="Calibri"/>
                <w:sz w:val="20"/>
                <w:szCs w:val="20"/>
              </w:rPr>
              <w:t>573</w:t>
            </w:r>
          </w:p>
        </w:tc>
        <w:tc>
          <w:tcPr>
            <w:tcW w:w="419" w:type="pct"/>
            <w:tcBorders>
              <w:top w:val="nil"/>
              <w:left w:val="nil"/>
              <w:bottom w:val="single" w:sz="4" w:space="0" w:color="auto"/>
              <w:right w:val="single" w:sz="4" w:space="0" w:color="auto"/>
            </w:tcBorders>
            <w:shd w:val="clear" w:color="auto" w:fill="auto"/>
            <w:noWrap/>
            <w:vAlign w:val="center"/>
            <w:hideMark/>
          </w:tcPr>
          <w:p w14:paraId="5EF211D7" w14:textId="77777777" w:rsidR="00FB2E75" w:rsidRDefault="00FB2E75">
            <w:pPr>
              <w:jc w:val="center"/>
              <w:rPr>
                <w:rFonts w:ascii="Book Antiqua" w:hAnsi="Book Antiqua" w:cs="Calibri"/>
                <w:sz w:val="20"/>
                <w:szCs w:val="20"/>
              </w:rPr>
            </w:pPr>
            <w:r>
              <w:rPr>
                <w:rFonts w:ascii="Book Antiqua" w:hAnsi="Book Antiqua" w:cs="Calibri"/>
                <w:sz w:val="20"/>
                <w:szCs w:val="20"/>
              </w:rPr>
              <w:t>942</w:t>
            </w:r>
          </w:p>
        </w:tc>
        <w:tc>
          <w:tcPr>
            <w:tcW w:w="762" w:type="pct"/>
            <w:tcBorders>
              <w:top w:val="nil"/>
              <w:left w:val="nil"/>
              <w:bottom w:val="single" w:sz="4" w:space="0" w:color="auto"/>
              <w:right w:val="single" w:sz="4" w:space="0" w:color="auto"/>
            </w:tcBorders>
            <w:shd w:val="clear" w:color="auto" w:fill="auto"/>
            <w:noWrap/>
            <w:vAlign w:val="center"/>
            <w:hideMark/>
          </w:tcPr>
          <w:p w14:paraId="07A34A30" w14:textId="77777777" w:rsidR="00FB2E75" w:rsidRDefault="00FB2E75">
            <w:pPr>
              <w:jc w:val="center"/>
              <w:rPr>
                <w:rFonts w:ascii="Book Antiqua" w:hAnsi="Book Antiqua" w:cs="Calibri"/>
                <w:sz w:val="20"/>
                <w:szCs w:val="20"/>
              </w:rPr>
            </w:pPr>
            <w:r>
              <w:rPr>
                <w:rFonts w:ascii="Book Antiqua" w:hAnsi="Book Antiqua" w:cs="Calibri"/>
                <w:sz w:val="20"/>
                <w:szCs w:val="20"/>
              </w:rPr>
              <w:t>39%</w:t>
            </w:r>
          </w:p>
        </w:tc>
      </w:tr>
      <w:tr w:rsidR="00FB2E75" w14:paraId="6F651029"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2849AE7C"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Civil y Trabajo del II Circuito Judicial de Guanacaste (Nicoya)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2DB784BE" w14:textId="77777777" w:rsidR="00FB2E75" w:rsidRDefault="00FB2E75">
            <w:pPr>
              <w:jc w:val="center"/>
              <w:rPr>
                <w:rFonts w:ascii="Book Antiqua" w:hAnsi="Book Antiqua" w:cs="Calibri"/>
                <w:sz w:val="20"/>
                <w:szCs w:val="20"/>
              </w:rPr>
            </w:pPr>
            <w:r>
              <w:rPr>
                <w:rFonts w:ascii="Book Antiqua" w:hAnsi="Book Antiqua" w:cs="Calibri"/>
                <w:sz w:val="20"/>
                <w:szCs w:val="20"/>
              </w:rPr>
              <w:t>5</w:t>
            </w:r>
          </w:p>
        </w:tc>
        <w:tc>
          <w:tcPr>
            <w:tcW w:w="351" w:type="pct"/>
            <w:tcBorders>
              <w:top w:val="nil"/>
              <w:left w:val="nil"/>
              <w:bottom w:val="single" w:sz="4" w:space="0" w:color="auto"/>
              <w:right w:val="single" w:sz="4" w:space="0" w:color="auto"/>
            </w:tcBorders>
            <w:shd w:val="clear" w:color="auto" w:fill="auto"/>
            <w:noWrap/>
            <w:vAlign w:val="center"/>
            <w:hideMark/>
          </w:tcPr>
          <w:p w14:paraId="746C419D" w14:textId="77777777" w:rsidR="00FB2E75" w:rsidRDefault="00FB2E75">
            <w:pPr>
              <w:jc w:val="center"/>
              <w:rPr>
                <w:rFonts w:ascii="Book Antiqua" w:hAnsi="Book Antiqua" w:cs="Calibri"/>
                <w:sz w:val="20"/>
                <w:szCs w:val="20"/>
              </w:rPr>
            </w:pPr>
            <w:r>
              <w:rPr>
                <w:rFonts w:ascii="Book Antiqua" w:hAnsi="Book Antiqua" w:cs="Calibri"/>
                <w:sz w:val="20"/>
                <w:szCs w:val="20"/>
              </w:rPr>
              <w:t>273</w:t>
            </w:r>
          </w:p>
        </w:tc>
        <w:tc>
          <w:tcPr>
            <w:tcW w:w="351" w:type="pct"/>
            <w:tcBorders>
              <w:top w:val="nil"/>
              <w:left w:val="nil"/>
              <w:bottom w:val="single" w:sz="4" w:space="0" w:color="auto"/>
              <w:right w:val="single" w:sz="4" w:space="0" w:color="auto"/>
            </w:tcBorders>
            <w:shd w:val="clear" w:color="auto" w:fill="auto"/>
            <w:noWrap/>
            <w:vAlign w:val="center"/>
            <w:hideMark/>
          </w:tcPr>
          <w:p w14:paraId="781E2702" w14:textId="77777777" w:rsidR="00FB2E75" w:rsidRDefault="00FB2E75">
            <w:pPr>
              <w:jc w:val="center"/>
              <w:rPr>
                <w:rFonts w:ascii="Book Antiqua" w:hAnsi="Book Antiqua" w:cs="Calibri"/>
                <w:sz w:val="20"/>
                <w:szCs w:val="20"/>
              </w:rPr>
            </w:pPr>
            <w:r>
              <w:rPr>
                <w:rFonts w:ascii="Book Antiqua" w:hAnsi="Book Antiqua" w:cs="Calibri"/>
                <w:sz w:val="20"/>
                <w:szCs w:val="20"/>
              </w:rPr>
              <w:t>539</w:t>
            </w:r>
          </w:p>
        </w:tc>
        <w:tc>
          <w:tcPr>
            <w:tcW w:w="419" w:type="pct"/>
            <w:tcBorders>
              <w:top w:val="nil"/>
              <w:left w:val="nil"/>
              <w:bottom w:val="single" w:sz="4" w:space="0" w:color="auto"/>
              <w:right w:val="single" w:sz="4" w:space="0" w:color="auto"/>
            </w:tcBorders>
            <w:shd w:val="clear" w:color="auto" w:fill="auto"/>
            <w:noWrap/>
            <w:vAlign w:val="center"/>
            <w:hideMark/>
          </w:tcPr>
          <w:p w14:paraId="37CB650C" w14:textId="77777777" w:rsidR="00FB2E75" w:rsidRDefault="00FB2E75">
            <w:pPr>
              <w:jc w:val="center"/>
              <w:rPr>
                <w:rFonts w:ascii="Book Antiqua" w:hAnsi="Book Antiqua" w:cs="Calibri"/>
                <w:sz w:val="20"/>
                <w:szCs w:val="20"/>
              </w:rPr>
            </w:pPr>
            <w:r>
              <w:rPr>
                <w:rFonts w:ascii="Book Antiqua" w:hAnsi="Book Antiqua" w:cs="Calibri"/>
                <w:sz w:val="20"/>
                <w:szCs w:val="20"/>
              </w:rPr>
              <w:t>812</w:t>
            </w:r>
          </w:p>
        </w:tc>
        <w:tc>
          <w:tcPr>
            <w:tcW w:w="762" w:type="pct"/>
            <w:tcBorders>
              <w:top w:val="nil"/>
              <w:left w:val="nil"/>
              <w:bottom w:val="single" w:sz="4" w:space="0" w:color="auto"/>
              <w:right w:val="single" w:sz="4" w:space="0" w:color="auto"/>
            </w:tcBorders>
            <w:shd w:val="clear" w:color="auto" w:fill="auto"/>
            <w:noWrap/>
            <w:vAlign w:val="center"/>
            <w:hideMark/>
          </w:tcPr>
          <w:p w14:paraId="10F057CD" w14:textId="77777777" w:rsidR="00FB2E75" w:rsidRDefault="00FB2E75">
            <w:pPr>
              <w:jc w:val="center"/>
              <w:rPr>
                <w:rFonts w:ascii="Book Antiqua" w:hAnsi="Book Antiqua" w:cs="Calibri"/>
                <w:sz w:val="20"/>
                <w:szCs w:val="20"/>
              </w:rPr>
            </w:pPr>
            <w:r>
              <w:rPr>
                <w:rFonts w:ascii="Book Antiqua" w:hAnsi="Book Antiqua" w:cs="Calibri"/>
                <w:sz w:val="20"/>
                <w:szCs w:val="20"/>
              </w:rPr>
              <w:t>34%</w:t>
            </w:r>
          </w:p>
        </w:tc>
      </w:tr>
      <w:tr w:rsidR="00FB2E75" w14:paraId="67D2D487"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1329FA0C"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de Trabajo de Santa Cruz</w:t>
            </w:r>
          </w:p>
        </w:tc>
        <w:tc>
          <w:tcPr>
            <w:tcW w:w="561" w:type="pct"/>
            <w:tcBorders>
              <w:top w:val="nil"/>
              <w:left w:val="nil"/>
              <w:bottom w:val="single" w:sz="4" w:space="0" w:color="auto"/>
              <w:right w:val="single" w:sz="4" w:space="0" w:color="auto"/>
            </w:tcBorders>
            <w:shd w:val="clear" w:color="auto" w:fill="auto"/>
            <w:noWrap/>
            <w:vAlign w:val="center"/>
            <w:hideMark/>
          </w:tcPr>
          <w:p w14:paraId="4C6A494B" w14:textId="77777777" w:rsidR="00FB2E75" w:rsidRDefault="00FB2E75">
            <w:pPr>
              <w:jc w:val="center"/>
              <w:rPr>
                <w:rFonts w:ascii="Book Antiqua" w:hAnsi="Book Antiqua" w:cs="Calibri"/>
                <w:sz w:val="20"/>
                <w:szCs w:val="20"/>
              </w:rPr>
            </w:pPr>
            <w:r>
              <w:rPr>
                <w:rFonts w:ascii="Book Antiqua" w:hAnsi="Book Antiqua" w:cs="Calibri"/>
                <w:sz w:val="20"/>
                <w:szCs w:val="20"/>
              </w:rPr>
              <w:t>5</w:t>
            </w:r>
          </w:p>
        </w:tc>
        <w:tc>
          <w:tcPr>
            <w:tcW w:w="351" w:type="pct"/>
            <w:tcBorders>
              <w:top w:val="nil"/>
              <w:left w:val="nil"/>
              <w:bottom w:val="single" w:sz="4" w:space="0" w:color="auto"/>
              <w:right w:val="single" w:sz="4" w:space="0" w:color="auto"/>
            </w:tcBorders>
            <w:shd w:val="clear" w:color="auto" w:fill="auto"/>
            <w:noWrap/>
            <w:vAlign w:val="center"/>
            <w:hideMark/>
          </w:tcPr>
          <w:p w14:paraId="248A9F29" w14:textId="77777777" w:rsidR="00FB2E75" w:rsidRDefault="00FB2E75">
            <w:pPr>
              <w:jc w:val="center"/>
              <w:rPr>
                <w:rFonts w:ascii="Book Antiqua" w:hAnsi="Book Antiqua" w:cs="Calibri"/>
                <w:sz w:val="20"/>
                <w:szCs w:val="20"/>
              </w:rPr>
            </w:pPr>
            <w:r>
              <w:rPr>
                <w:rFonts w:ascii="Book Antiqua" w:hAnsi="Book Antiqua" w:cs="Calibri"/>
                <w:sz w:val="20"/>
                <w:szCs w:val="20"/>
              </w:rPr>
              <w:t>82</w:t>
            </w:r>
          </w:p>
        </w:tc>
        <w:tc>
          <w:tcPr>
            <w:tcW w:w="351" w:type="pct"/>
            <w:tcBorders>
              <w:top w:val="nil"/>
              <w:left w:val="nil"/>
              <w:bottom w:val="single" w:sz="4" w:space="0" w:color="auto"/>
              <w:right w:val="single" w:sz="4" w:space="0" w:color="auto"/>
            </w:tcBorders>
            <w:shd w:val="clear" w:color="auto" w:fill="auto"/>
            <w:noWrap/>
            <w:vAlign w:val="center"/>
            <w:hideMark/>
          </w:tcPr>
          <w:p w14:paraId="7508A45C" w14:textId="77777777" w:rsidR="00FB2E75" w:rsidRDefault="00FB2E75">
            <w:pPr>
              <w:jc w:val="center"/>
              <w:rPr>
                <w:rFonts w:ascii="Book Antiqua" w:hAnsi="Book Antiqua" w:cs="Calibri"/>
                <w:sz w:val="20"/>
                <w:szCs w:val="20"/>
              </w:rPr>
            </w:pPr>
            <w:r>
              <w:rPr>
                <w:rFonts w:ascii="Book Antiqua" w:hAnsi="Book Antiqua" w:cs="Calibri"/>
                <w:sz w:val="20"/>
                <w:szCs w:val="20"/>
              </w:rPr>
              <w:t>584</w:t>
            </w:r>
          </w:p>
        </w:tc>
        <w:tc>
          <w:tcPr>
            <w:tcW w:w="419" w:type="pct"/>
            <w:tcBorders>
              <w:top w:val="nil"/>
              <w:left w:val="nil"/>
              <w:bottom w:val="single" w:sz="4" w:space="0" w:color="auto"/>
              <w:right w:val="single" w:sz="4" w:space="0" w:color="auto"/>
            </w:tcBorders>
            <w:shd w:val="clear" w:color="auto" w:fill="auto"/>
            <w:noWrap/>
            <w:vAlign w:val="center"/>
            <w:hideMark/>
          </w:tcPr>
          <w:p w14:paraId="67964DAA" w14:textId="77777777" w:rsidR="00FB2E75" w:rsidRDefault="00FB2E75">
            <w:pPr>
              <w:jc w:val="center"/>
              <w:rPr>
                <w:rFonts w:ascii="Book Antiqua" w:hAnsi="Book Antiqua" w:cs="Calibri"/>
                <w:sz w:val="20"/>
                <w:szCs w:val="20"/>
              </w:rPr>
            </w:pPr>
            <w:r>
              <w:rPr>
                <w:rFonts w:ascii="Book Antiqua" w:hAnsi="Book Antiqua" w:cs="Calibri"/>
                <w:sz w:val="20"/>
                <w:szCs w:val="20"/>
              </w:rPr>
              <w:t>666</w:t>
            </w:r>
          </w:p>
        </w:tc>
        <w:tc>
          <w:tcPr>
            <w:tcW w:w="762" w:type="pct"/>
            <w:tcBorders>
              <w:top w:val="nil"/>
              <w:left w:val="nil"/>
              <w:bottom w:val="single" w:sz="4" w:space="0" w:color="auto"/>
              <w:right w:val="single" w:sz="4" w:space="0" w:color="auto"/>
            </w:tcBorders>
            <w:shd w:val="clear" w:color="auto" w:fill="auto"/>
            <w:noWrap/>
            <w:vAlign w:val="center"/>
            <w:hideMark/>
          </w:tcPr>
          <w:p w14:paraId="0C2E507F" w14:textId="77777777" w:rsidR="00FB2E75" w:rsidRDefault="00FB2E75">
            <w:pPr>
              <w:jc w:val="center"/>
              <w:rPr>
                <w:rFonts w:ascii="Book Antiqua" w:hAnsi="Book Antiqua" w:cs="Calibri"/>
                <w:sz w:val="20"/>
                <w:szCs w:val="20"/>
              </w:rPr>
            </w:pPr>
            <w:r>
              <w:rPr>
                <w:rFonts w:ascii="Book Antiqua" w:hAnsi="Book Antiqua" w:cs="Calibri"/>
                <w:sz w:val="20"/>
                <w:szCs w:val="20"/>
              </w:rPr>
              <w:t>12%</w:t>
            </w:r>
          </w:p>
        </w:tc>
      </w:tr>
      <w:tr w:rsidR="00FB2E75" w14:paraId="42D9B622"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1E302852"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Contravencional de Carrillo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38878D22" w14:textId="77777777" w:rsidR="00FB2E75" w:rsidRDefault="00FB2E75">
            <w:pPr>
              <w:jc w:val="center"/>
              <w:rPr>
                <w:rFonts w:ascii="Book Antiqua" w:hAnsi="Book Antiqua" w:cs="Calibri"/>
                <w:sz w:val="20"/>
                <w:szCs w:val="20"/>
              </w:rPr>
            </w:pPr>
            <w:r>
              <w:rPr>
                <w:rFonts w:ascii="Book Antiqua" w:hAnsi="Book Antiqua" w:cs="Calibri"/>
                <w:sz w:val="20"/>
                <w:szCs w:val="20"/>
              </w:rPr>
              <w:t>1</w:t>
            </w:r>
          </w:p>
        </w:tc>
        <w:tc>
          <w:tcPr>
            <w:tcW w:w="351" w:type="pct"/>
            <w:tcBorders>
              <w:top w:val="nil"/>
              <w:left w:val="nil"/>
              <w:bottom w:val="single" w:sz="4" w:space="0" w:color="auto"/>
              <w:right w:val="single" w:sz="4" w:space="0" w:color="auto"/>
            </w:tcBorders>
            <w:shd w:val="clear" w:color="auto" w:fill="auto"/>
            <w:noWrap/>
            <w:vAlign w:val="center"/>
            <w:hideMark/>
          </w:tcPr>
          <w:p w14:paraId="433E25CC" w14:textId="77777777" w:rsidR="00FB2E75" w:rsidRDefault="00FB2E75">
            <w:pPr>
              <w:jc w:val="center"/>
              <w:rPr>
                <w:rFonts w:ascii="Book Antiqua" w:hAnsi="Book Antiqua" w:cs="Calibri"/>
                <w:sz w:val="20"/>
                <w:szCs w:val="20"/>
              </w:rPr>
            </w:pPr>
            <w:r>
              <w:rPr>
                <w:rFonts w:ascii="Book Antiqua" w:hAnsi="Book Antiqua" w:cs="Calibri"/>
                <w:sz w:val="20"/>
                <w:szCs w:val="20"/>
              </w:rPr>
              <w:t>119</w:t>
            </w:r>
          </w:p>
        </w:tc>
        <w:tc>
          <w:tcPr>
            <w:tcW w:w="351" w:type="pct"/>
            <w:tcBorders>
              <w:top w:val="nil"/>
              <w:left w:val="nil"/>
              <w:bottom w:val="single" w:sz="4" w:space="0" w:color="auto"/>
              <w:right w:val="single" w:sz="4" w:space="0" w:color="auto"/>
            </w:tcBorders>
            <w:shd w:val="clear" w:color="auto" w:fill="auto"/>
            <w:noWrap/>
            <w:vAlign w:val="center"/>
            <w:hideMark/>
          </w:tcPr>
          <w:p w14:paraId="423CD1C9" w14:textId="77777777" w:rsidR="00FB2E75" w:rsidRDefault="00FB2E75">
            <w:pPr>
              <w:jc w:val="center"/>
              <w:rPr>
                <w:rFonts w:ascii="Book Antiqua" w:hAnsi="Book Antiqua" w:cs="Calibri"/>
                <w:sz w:val="20"/>
                <w:szCs w:val="20"/>
              </w:rPr>
            </w:pPr>
            <w:r>
              <w:rPr>
                <w:rFonts w:ascii="Book Antiqua" w:hAnsi="Book Antiqua" w:cs="Calibri"/>
                <w:sz w:val="20"/>
                <w:szCs w:val="20"/>
              </w:rPr>
              <w:t>529</w:t>
            </w:r>
          </w:p>
        </w:tc>
        <w:tc>
          <w:tcPr>
            <w:tcW w:w="419" w:type="pct"/>
            <w:tcBorders>
              <w:top w:val="nil"/>
              <w:left w:val="nil"/>
              <w:bottom w:val="single" w:sz="4" w:space="0" w:color="auto"/>
              <w:right w:val="single" w:sz="4" w:space="0" w:color="auto"/>
            </w:tcBorders>
            <w:shd w:val="clear" w:color="auto" w:fill="auto"/>
            <w:noWrap/>
            <w:vAlign w:val="center"/>
            <w:hideMark/>
          </w:tcPr>
          <w:p w14:paraId="3248DB38" w14:textId="77777777" w:rsidR="00FB2E75" w:rsidRDefault="00FB2E75">
            <w:pPr>
              <w:jc w:val="center"/>
              <w:rPr>
                <w:rFonts w:ascii="Book Antiqua" w:hAnsi="Book Antiqua" w:cs="Calibri"/>
                <w:sz w:val="20"/>
                <w:szCs w:val="20"/>
              </w:rPr>
            </w:pPr>
            <w:r>
              <w:rPr>
                <w:rFonts w:ascii="Book Antiqua" w:hAnsi="Book Antiqua" w:cs="Calibri"/>
                <w:sz w:val="20"/>
                <w:szCs w:val="20"/>
              </w:rPr>
              <w:t>648</w:t>
            </w:r>
          </w:p>
        </w:tc>
        <w:tc>
          <w:tcPr>
            <w:tcW w:w="762" w:type="pct"/>
            <w:tcBorders>
              <w:top w:val="nil"/>
              <w:left w:val="nil"/>
              <w:bottom w:val="single" w:sz="4" w:space="0" w:color="auto"/>
              <w:right w:val="single" w:sz="4" w:space="0" w:color="auto"/>
            </w:tcBorders>
            <w:shd w:val="clear" w:color="auto" w:fill="auto"/>
            <w:noWrap/>
            <w:vAlign w:val="center"/>
            <w:hideMark/>
          </w:tcPr>
          <w:p w14:paraId="300ECCF6" w14:textId="77777777" w:rsidR="00FB2E75" w:rsidRDefault="00FB2E75">
            <w:pPr>
              <w:jc w:val="center"/>
              <w:rPr>
                <w:rFonts w:ascii="Book Antiqua" w:hAnsi="Book Antiqua" w:cs="Calibri"/>
                <w:sz w:val="20"/>
                <w:szCs w:val="20"/>
              </w:rPr>
            </w:pPr>
            <w:r>
              <w:rPr>
                <w:rFonts w:ascii="Book Antiqua" w:hAnsi="Book Antiqua" w:cs="Calibri"/>
                <w:sz w:val="20"/>
                <w:szCs w:val="20"/>
              </w:rPr>
              <w:t>18%</w:t>
            </w:r>
          </w:p>
        </w:tc>
      </w:tr>
      <w:tr w:rsidR="00FB2E75" w14:paraId="61B9C597"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352D1C1B"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Civil y Trabajo del III Circuito Judicial de Alajuela (San Ramón)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1E9C04EA" w14:textId="77777777" w:rsidR="00FB2E75" w:rsidRDefault="00FB2E75">
            <w:pPr>
              <w:jc w:val="center"/>
              <w:rPr>
                <w:rFonts w:ascii="Book Antiqua" w:hAnsi="Book Antiqua" w:cs="Calibri"/>
                <w:sz w:val="20"/>
                <w:szCs w:val="20"/>
              </w:rPr>
            </w:pPr>
            <w:r>
              <w:rPr>
                <w:rFonts w:ascii="Book Antiqua" w:hAnsi="Book Antiqua" w:cs="Calibri"/>
                <w:sz w:val="20"/>
                <w:szCs w:val="20"/>
              </w:rPr>
              <w:t>6</w:t>
            </w:r>
          </w:p>
        </w:tc>
        <w:tc>
          <w:tcPr>
            <w:tcW w:w="351" w:type="pct"/>
            <w:tcBorders>
              <w:top w:val="nil"/>
              <w:left w:val="nil"/>
              <w:bottom w:val="single" w:sz="4" w:space="0" w:color="auto"/>
              <w:right w:val="single" w:sz="4" w:space="0" w:color="auto"/>
            </w:tcBorders>
            <w:shd w:val="clear" w:color="auto" w:fill="auto"/>
            <w:noWrap/>
            <w:vAlign w:val="center"/>
            <w:hideMark/>
          </w:tcPr>
          <w:p w14:paraId="627534F6" w14:textId="77777777" w:rsidR="00FB2E75" w:rsidRDefault="00FB2E75">
            <w:pPr>
              <w:jc w:val="center"/>
              <w:rPr>
                <w:rFonts w:ascii="Book Antiqua" w:hAnsi="Book Antiqua" w:cs="Calibri"/>
                <w:sz w:val="20"/>
                <w:szCs w:val="20"/>
              </w:rPr>
            </w:pPr>
            <w:r>
              <w:rPr>
                <w:rFonts w:ascii="Book Antiqua" w:hAnsi="Book Antiqua" w:cs="Calibri"/>
                <w:sz w:val="20"/>
                <w:szCs w:val="20"/>
              </w:rPr>
              <w:t>237</w:t>
            </w:r>
          </w:p>
        </w:tc>
        <w:tc>
          <w:tcPr>
            <w:tcW w:w="351" w:type="pct"/>
            <w:tcBorders>
              <w:top w:val="nil"/>
              <w:left w:val="nil"/>
              <w:bottom w:val="single" w:sz="4" w:space="0" w:color="auto"/>
              <w:right w:val="single" w:sz="4" w:space="0" w:color="auto"/>
            </w:tcBorders>
            <w:shd w:val="clear" w:color="auto" w:fill="auto"/>
            <w:noWrap/>
            <w:vAlign w:val="center"/>
            <w:hideMark/>
          </w:tcPr>
          <w:p w14:paraId="457DA4CC" w14:textId="77777777" w:rsidR="00FB2E75" w:rsidRDefault="00FB2E75">
            <w:pPr>
              <w:jc w:val="center"/>
              <w:rPr>
                <w:rFonts w:ascii="Book Antiqua" w:hAnsi="Book Antiqua" w:cs="Calibri"/>
                <w:sz w:val="20"/>
                <w:szCs w:val="20"/>
              </w:rPr>
            </w:pPr>
            <w:r>
              <w:rPr>
                <w:rFonts w:ascii="Book Antiqua" w:hAnsi="Book Antiqua" w:cs="Calibri"/>
                <w:sz w:val="20"/>
                <w:szCs w:val="20"/>
              </w:rPr>
              <w:t>375</w:t>
            </w:r>
          </w:p>
        </w:tc>
        <w:tc>
          <w:tcPr>
            <w:tcW w:w="419" w:type="pct"/>
            <w:tcBorders>
              <w:top w:val="nil"/>
              <w:left w:val="nil"/>
              <w:bottom w:val="single" w:sz="4" w:space="0" w:color="auto"/>
              <w:right w:val="single" w:sz="4" w:space="0" w:color="auto"/>
            </w:tcBorders>
            <w:shd w:val="clear" w:color="auto" w:fill="auto"/>
            <w:noWrap/>
            <w:vAlign w:val="center"/>
            <w:hideMark/>
          </w:tcPr>
          <w:p w14:paraId="00280160" w14:textId="77777777" w:rsidR="00FB2E75" w:rsidRDefault="00FB2E75">
            <w:pPr>
              <w:jc w:val="center"/>
              <w:rPr>
                <w:rFonts w:ascii="Book Antiqua" w:hAnsi="Book Antiqua" w:cs="Calibri"/>
                <w:sz w:val="20"/>
                <w:szCs w:val="20"/>
              </w:rPr>
            </w:pPr>
            <w:r>
              <w:rPr>
                <w:rFonts w:ascii="Book Antiqua" w:hAnsi="Book Antiqua" w:cs="Calibri"/>
                <w:sz w:val="20"/>
                <w:szCs w:val="20"/>
              </w:rPr>
              <w:t>612</w:t>
            </w:r>
          </w:p>
        </w:tc>
        <w:tc>
          <w:tcPr>
            <w:tcW w:w="762" w:type="pct"/>
            <w:tcBorders>
              <w:top w:val="nil"/>
              <w:left w:val="nil"/>
              <w:bottom w:val="single" w:sz="4" w:space="0" w:color="auto"/>
              <w:right w:val="single" w:sz="4" w:space="0" w:color="auto"/>
            </w:tcBorders>
            <w:shd w:val="clear" w:color="auto" w:fill="auto"/>
            <w:noWrap/>
            <w:vAlign w:val="center"/>
            <w:hideMark/>
          </w:tcPr>
          <w:p w14:paraId="19C97C7F" w14:textId="77777777" w:rsidR="00FB2E75" w:rsidRDefault="00FB2E75">
            <w:pPr>
              <w:jc w:val="center"/>
              <w:rPr>
                <w:rFonts w:ascii="Book Antiqua" w:hAnsi="Book Antiqua" w:cs="Calibri"/>
                <w:sz w:val="20"/>
                <w:szCs w:val="20"/>
              </w:rPr>
            </w:pPr>
            <w:r>
              <w:rPr>
                <w:rFonts w:ascii="Book Antiqua" w:hAnsi="Book Antiqua" w:cs="Calibri"/>
                <w:sz w:val="20"/>
                <w:szCs w:val="20"/>
              </w:rPr>
              <w:t>39%</w:t>
            </w:r>
          </w:p>
        </w:tc>
      </w:tr>
      <w:tr w:rsidR="00FB2E75" w14:paraId="3E8441B5"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2EDE1591"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Civil y Trabajo del I Circuito Judicial de la Zona Sur (Pérez Zeledón)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18EE3452" w14:textId="77777777" w:rsidR="00FB2E75" w:rsidRDefault="00FB2E75">
            <w:pPr>
              <w:jc w:val="center"/>
              <w:rPr>
                <w:rFonts w:ascii="Book Antiqua" w:hAnsi="Book Antiqua" w:cs="Calibri"/>
                <w:sz w:val="20"/>
                <w:szCs w:val="20"/>
              </w:rPr>
            </w:pPr>
            <w:r>
              <w:rPr>
                <w:rFonts w:ascii="Book Antiqua" w:hAnsi="Book Antiqua" w:cs="Calibri"/>
                <w:sz w:val="20"/>
                <w:szCs w:val="20"/>
              </w:rPr>
              <w:t>13</w:t>
            </w:r>
          </w:p>
        </w:tc>
        <w:tc>
          <w:tcPr>
            <w:tcW w:w="351" w:type="pct"/>
            <w:tcBorders>
              <w:top w:val="nil"/>
              <w:left w:val="nil"/>
              <w:bottom w:val="single" w:sz="4" w:space="0" w:color="auto"/>
              <w:right w:val="single" w:sz="4" w:space="0" w:color="auto"/>
            </w:tcBorders>
            <w:shd w:val="clear" w:color="auto" w:fill="auto"/>
            <w:noWrap/>
            <w:vAlign w:val="center"/>
            <w:hideMark/>
          </w:tcPr>
          <w:p w14:paraId="0559DCB3" w14:textId="77777777" w:rsidR="00FB2E75" w:rsidRDefault="00FB2E75">
            <w:pPr>
              <w:jc w:val="center"/>
              <w:rPr>
                <w:rFonts w:ascii="Book Antiqua" w:hAnsi="Book Antiqua" w:cs="Calibri"/>
                <w:sz w:val="20"/>
                <w:szCs w:val="20"/>
              </w:rPr>
            </w:pPr>
            <w:r>
              <w:rPr>
                <w:rFonts w:ascii="Book Antiqua" w:hAnsi="Book Antiqua" w:cs="Calibri"/>
                <w:sz w:val="20"/>
                <w:szCs w:val="20"/>
              </w:rPr>
              <w:t>158</w:t>
            </w:r>
          </w:p>
        </w:tc>
        <w:tc>
          <w:tcPr>
            <w:tcW w:w="351" w:type="pct"/>
            <w:tcBorders>
              <w:top w:val="nil"/>
              <w:left w:val="nil"/>
              <w:bottom w:val="single" w:sz="4" w:space="0" w:color="auto"/>
              <w:right w:val="single" w:sz="4" w:space="0" w:color="auto"/>
            </w:tcBorders>
            <w:shd w:val="clear" w:color="auto" w:fill="auto"/>
            <w:noWrap/>
            <w:vAlign w:val="center"/>
            <w:hideMark/>
          </w:tcPr>
          <w:p w14:paraId="63746743" w14:textId="77777777" w:rsidR="00FB2E75" w:rsidRDefault="00FB2E75">
            <w:pPr>
              <w:jc w:val="center"/>
              <w:rPr>
                <w:rFonts w:ascii="Book Antiqua" w:hAnsi="Book Antiqua" w:cs="Calibri"/>
                <w:sz w:val="20"/>
                <w:szCs w:val="20"/>
              </w:rPr>
            </w:pPr>
            <w:r>
              <w:rPr>
                <w:rFonts w:ascii="Book Antiqua" w:hAnsi="Book Antiqua" w:cs="Calibri"/>
                <w:sz w:val="20"/>
                <w:szCs w:val="20"/>
              </w:rPr>
              <w:t>406</w:t>
            </w:r>
          </w:p>
        </w:tc>
        <w:tc>
          <w:tcPr>
            <w:tcW w:w="419" w:type="pct"/>
            <w:tcBorders>
              <w:top w:val="nil"/>
              <w:left w:val="nil"/>
              <w:bottom w:val="single" w:sz="4" w:space="0" w:color="auto"/>
              <w:right w:val="single" w:sz="4" w:space="0" w:color="auto"/>
            </w:tcBorders>
            <w:shd w:val="clear" w:color="auto" w:fill="auto"/>
            <w:noWrap/>
            <w:vAlign w:val="center"/>
            <w:hideMark/>
          </w:tcPr>
          <w:p w14:paraId="03AA63F0" w14:textId="77777777" w:rsidR="00FB2E75" w:rsidRDefault="00FB2E75">
            <w:pPr>
              <w:jc w:val="center"/>
              <w:rPr>
                <w:rFonts w:ascii="Book Antiqua" w:hAnsi="Book Antiqua" w:cs="Calibri"/>
                <w:sz w:val="20"/>
                <w:szCs w:val="20"/>
              </w:rPr>
            </w:pPr>
            <w:r>
              <w:rPr>
                <w:rFonts w:ascii="Book Antiqua" w:hAnsi="Book Antiqua" w:cs="Calibri"/>
                <w:sz w:val="20"/>
                <w:szCs w:val="20"/>
              </w:rPr>
              <w:t>564</w:t>
            </w:r>
          </w:p>
        </w:tc>
        <w:tc>
          <w:tcPr>
            <w:tcW w:w="762" w:type="pct"/>
            <w:tcBorders>
              <w:top w:val="nil"/>
              <w:left w:val="nil"/>
              <w:bottom w:val="single" w:sz="4" w:space="0" w:color="auto"/>
              <w:right w:val="single" w:sz="4" w:space="0" w:color="auto"/>
            </w:tcBorders>
            <w:shd w:val="clear" w:color="auto" w:fill="auto"/>
            <w:noWrap/>
            <w:vAlign w:val="center"/>
            <w:hideMark/>
          </w:tcPr>
          <w:p w14:paraId="3AC8A58F" w14:textId="77777777" w:rsidR="00FB2E75" w:rsidRDefault="00FB2E75">
            <w:pPr>
              <w:jc w:val="center"/>
              <w:rPr>
                <w:rFonts w:ascii="Book Antiqua" w:hAnsi="Book Antiqua" w:cs="Calibri"/>
                <w:sz w:val="20"/>
                <w:szCs w:val="20"/>
              </w:rPr>
            </w:pPr>
            <w:r>
              <w:rPr>
                <w:rFonts w:ascii="Book Antiqua" w:hAnsi="Book Antiqua" w:cs="Calibri"/>
                <w:sz w:val="20"/>
                <w:szCs w:val="20"/>
              </w:rPr>
              <w:t>28%</w:t>
            </w:r>
          </w:p>
        </w:tc>
      </w:tr>
      <w:tr w:rsidR="00FB2E75" w14:paraId="6B988DD3"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72D97FA9"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Civil y Trabajo de Quepos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1D037E77" w14:textId="77777777" w:rsidR="00FB2E75" w:rsidRDefault="00FB2E75">
            <w:pPr>
              <w:jc w:val="center"/>
              <w:rPr>
                <w:rFonts w:ascii="Book Antiqua" w:hAnsi="Book Antiqua" w:cs="Calibri"/>
                <w:sz w:val="20"/>
                <w:szCs w:val="20"/>
              </w:rPr>
            </w:pPr>
            <w:r>
              <w:rPr>
                <w:rFonts w:ascii="Book Antiqua" w:hAnsi="Book Antiqua" w:cs="Calibri"/>
                <w:sz w:val="20"/>
                <w:szCs w:val="20"/>
              </w:rPr>
              <w:t>3</w:t>
            </w:r>
          </w:p>
        </w:tc>
        <w:tc>
          <w:tcPr>
            <w:tcW w:w="351" w:type="pct"/>
            <w:tcBorders>
              <w:top w:val="nil"/>
              <w:left w:val="nil"/>
              <w:bottom w:val="single" w:sz="4" w:space="0" w:color="auto"/>
              <w:right w:val="single" w:sz="4" w:space="0" w:color="auto"/>
            </w:tcBorders>
            <w:shd w:val="clear" w:color="auto" w:fill="auto"/>
            <w:noWrap/>
            <w:vAlign w:val="center"/>
            <w:hideMark/>
          </w:tcPr>
          <w:p w14:paraId="2A176FAD" w14:textId="77777777" w:rsidR="00FB2E75" w:rsidRDefault="00FB2E75">
            <w:pPr>
              <w:jc w:val="center"/>
              <w:rPr>
                <w:rFonts w:ascii="Book Antiqua" w:hAnsi="Book Antiqua" w:cs="Calibri"/>
                <w:sz w:val="20"/>
                <w:szCs w:val="20"/>
              </w:rPr>
            </w:pPr>
            <w:r>
              <w:rPr>
                <w:rFonts w:ascii="Book Antiqua" w:hAnsi="Book Antiqua" w:cs="Calibri"/>
                <w:sz w:val="20"/>
                <w:szCs w:val="20"/>
              </w:rPr>
              <w:t>109</w:t>
            </w:r>
          </w:p>
        </w:tc>
        <w:tc>
          <w:tcPr>
            <w:tcW w:w="351" w:type="pct"/>
            <w:tcBorders>
              <w:top w:val="nil"/>
              <w:left w:val="nil"/>
              <w:bottom w:val="single" w:sz="4" w:space="0" w:color="auto"/>
              <w:right w:val="single" w:sz="4" w:space="0" w:color="auto"/>
            </w:tcBorders>
            <w:shd w:val="clear" w:color="auto" w:fill="auto"/>
            <w:noWrap/>
            <w:vAlign w:val="center"/>
            <w:hideMark/>
          </w:tcPr>
          <w:p w14:paraId="60240E85" w14:textId="77777777" w:rsidR="00FB2E75" w:rsidRDefault="00FB2E75">
            <w:pPr>
              <w:jc w:val="center"/>
              <w:rPr>
                <w:rFonts w:ascii="Book Antiqua" w:hAnsi="Book Antiqua" w:cs="Calibri"/>
                <w:sz w:val="20"/>
                <w:szCs w:val="20"/>
              </w:rPr>
            </w:pPr>
            <w:r>
              <w:rPr>
                <w:rFonts w:ascii="Book Antiqua" w:hAnsi="Book Antiqua" w:cs="Calibri"/>
                <w:sz w:val="20"/>
                <w:szCs w:val="20"/>
              </w:rPr>
              <w:t>418</w:t>
            </w:r>
          </w:p>
        </w:tc>
        <w:tc>
          <w:tcPr>
            <w:tcW w:w="419" w:type="pct"/>
            <w:tcBorders>
              <w:top w:val="nil"/>
              <w:left w:val="nil"/>
              <w:bottom w:val="single" w:sz="4" w:space="0" w:color="auto"/>
              <w:right w:val="single" w:sz="4" w:space="0" w:color="auto"/>
            </w:tcBorders>
            <w:shd w:val="clear" w:color="auto" w:fill="auto"/>
            <w:noWrap/>
            <w:vAlign w:val="center"/>
            <w:hideMark/>
          </w:tcPr>
          <w:p w14:paraId="624DF9E1" w14:textId="77777777" w:rsidR="00FB2E75" w:rsidRDefault="00FB2E75">
            <w:pPr>
              <w:jc w:val="center"/>
              <w:rPr>
                <w:rFonts w:ascii="Book Antiqua" w:hAnsi="Book Antiqua" w:cs="Calibri"/>
                <w:sz w:val="20"/>
                <w:szCs w:val="20"/>
              </w:rPr>
            </w:pPr>
            <w:r>
              <w:rPr>
                <w:rFonts w:ascii="Book Antiqua" w:hAnsi="Book Antiqua" w:cs="Calibri"/>
                <w:sz w:val="20"/>
                <w:szCs w:val="20"/>
              </w:rPr>
              <w:t>527</w:t>
            </w:r>
          </w:p>
        </w:tc>
        <w:tc>
          <w:tcPr>
            <w:tcW w:w="762" w:type="pct"/>
            <w:tcBorders>
              <w:top w:val="nil"/>
              <w:left w:val="nil"/>
              <w:bottom w:val="single" w:sz="4" w:space="0" w:color="auto"/>
              <w:right w:val="single" w:sz="4" w:space="0" w:color="auto"/>
            </w:tcBorders>
            <w:shd w:val="clear" w:color="auto" w:fill="auto"/>
            <w:noWrap/>
            <w:vAlign w:val="center"/>
            <w:hideMark/>
          </w:tcPr>
          <w:p w14:paraId="6478065A" w14:textId="77777777" w:rsidR="00FB2E75" w:rsidRDefault="00FB2E75">
            <w:pPr>
              <w:jc w:val="center"/>
              <w:rPr>
                <w:rFonts w:ascii="Book Antiqua" w:hAnsi="Book Antiqua" w:cs="Calibri"/>
                <w:sz w:val="20"/>
                <w:szCs w:val="20"/>
              </w:rPr>
            </w:pPr>
            <w:r>
              <w:rPr>
                <w:rFonts w:ascii="Book Antiqua" w:hAnsi="Book Antiqua" w:cs="Calibri"/>
                <w:sz w:val="20"/>
                <w:szCs w:val="20"/>
              </w:rPr>
              <w:t>21%</w:t>
            </w:r>
          </w:p>
        </w:tc>
      </w:tr>
      <w:tr w:rsidR="00FB2E75" w14:paraId="603D9BFF"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5685BD67"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Civil y Trabajo del II Circuito Judicial de Alajuela, Sede Upala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63C00C08" w14:textId="77777777" w:rsidR="00FB2E75" w:rsidRDefault="00FB2E75">
            <w:pPr>
              <w:jc w:val="center"/>
              <w:rPr>
                <w:rFonts w:ascii="Book Antiqua" w:hAnsi="Book Antiqua" w:cs="Calibri"/>
                <w:sz w:val="20"/>
                <w:szCs w:val="20"/>
              </w:rPr>
            </w:pPr>
            <w:r>
              <w:rPr>
                <w:rFonts w:ascii="Book Antiqua" w:hAnsi="Book Antiqua" w:cs="Calibri"/>
                <w:sz w:val="20"/>
                <w:szCs w:val="20"/>
              </w:rPr>
              <w:t>2</w:t>
            </w:r>
          </w:p>
        </w:tc>
        <w:tc>
          <w:tcPr>
            <w:tcW w:w="351" w:type="pct"/>
            <w:tcBorders>
              <w:top w:val="nil"/>
              <w:left w:val="nil"/>
              <w:bottom w:val="single" w:sz="4" w:space="0" w:color="auto"/>
              <w:right w:val="single" w:sz="4" w:space="0" w:color="auto"/>
            </w:tcBorders>
            <w:shd w:val="clear" w:color="auto" w:fill="auto"/>
            <w:noWrap/>
            <w:vAlign w:val="center"/>
            <w:hideMark/>
          </w:tcPr>
          <w:p w14:paraId="599A7329" w14:textId="77777777" w:rsidR="00FB2E75" w:rsidRDefault="00FB2E75">
            <w:pPr>
              <w:jc w:val="center"/>
              <w:rPr>
                <w:rFonts w:ascii="Book Antiqua" w:hAnsi="Book Antiqua" w:cs="Calibri"/>
                <w:sz w:val="20"/>
                <w:szCs w:val="20"/>
              </w:rPr>
            </w:pPr>
            <w:r>
              <w:rPr>
                <w:rFonts w:ascii="Book Antiqua" w:hAnsi="Book Antiqua" w:cs="Calibri"/>
                <w:sz w:val="20"/>
                <w:szCs w:val="20"/>
              </w:rPr>
              <w:t>63</w:t>
            </w:r>
          </w:p>
        </w:tc>
        <w:tc>
          <w:tcPr>
            <w:tcW w:w="351" w:type="pct"/>
            <w:tcBorders>
              <w:top w:val="nil"/>
              <w:left w:val="nil"/>
              <w:bottom w:val="single" w:sz="4" w:space="0" w:color="auto"/>
              <w:right w:val="single" w:sz="4" w:space="0" w:color="auto"/>
            </w:tcBorders>
            <w:shd w:val="clear" w:color="auto" w:fill="auto"/>
            <w:noWrap/>
            <w:vAlign w:val="center"/>
            <w:hideMark/>
          </w:tcPr>
          <w:p w14:paraId="1540C716" w14:textId="77777777" w:rsidR="00FB2E75" w:rsidRDefault="00FB2E75">
            <w:pPr>
              <w:jc w:val="center"/>
              <w:rPr>
                <w:rFonts w:ascii="Book Antiqua" w:hAnsi="Book Antiqua" w:cs="Calibri"/>
                <w:sz w:val="20"/>
                <w:szCs w:val="20"/>
              </w:rPr>
            </w:pPr>
            <w:r>
              <w:rPr>
                <w:rFonts w:ascii="Book Antiqua" w:hAnsi="Book Antiqua" w:cs="Calibri"/>
                <w:sz w:val="20"/>
                <w:szCs w:val="20"/>
              </w:rPr>
              <w:t>450</w:t>
            </w:r>
          </w:p>
        </w:tc>
        <w:tc>
          <w:tcPr>
            <w:tcW w:w="419" w:type="pct"/>
            <w:tcBorders>
              <w:top w:val="nil"/>
              <w:left w:val="nil"/>
              <w:bottom w:val="single" w:sz="4" w:space="0" w:color="auto"/>
              <w:right w:val="single" w:sz="4" w:space="0" w:color="auto"/>
            </w:tcBorders>
            <w:shd w:val="clear" w:color="auto" w:fill="auto"/>
            <w:noWrap/>
            <w:vAlign w:val="center"/>
            <w:hideMark/>
          </w:tcPr>
          <w:p w14:paraId="71224CA3" w14:textId="77777777" w:rsidR="00FB2E75" w:rsidRDefault="00FB2E75">
            <w:pPr>
              <w:jc w:val="center"/>
              <w:rPr>
                <w:rFonts w:ascii="Book Antiqua" w:hAnsi="Book Antiqua" w:cs="Calibri"/>
                <w:sz w:val="20"/>
                <w:szCs w:val="20"/>
              </w:rPr>
            </w:pPr>
            <w:r>
              <w:rPr>
                <w:rFonts w:ascii="Book Antiqua" w:hAnsi="Book Antiqua" w:cs="Calibri"/>
                <w:sz w:val="20"/>
                <w:szCs w:val="20"/>
              </w:rPr>
              <w:t>513</w:t>
            </w:r>
          </w:p>
        </w:tc>
        <w:tc>
          <w:tcPr>
            <w:tcW w:w="762" w:type="pct"/>
            <w:tcBorders>
              <w:top w:val="nil"/>
              <w:left w:val="nil"/>
              <w:bottom w:val="single" w:sz="4" w:space="0" w:color="auto"/>
              <w:right w:val="single" w:sz="4" w:space="0" w:color="auto"/>
            </w:tcBorders>
            <w:shd w:val="clear" w:color="auto" w:fill="auto"/>
            <w:noWrap/>
            <w:vAlign w:val="center"/>
            <w:hideMark/>
          </w:tcPr>
          <w:p w14:paraId="4BE30B84" w14:textId="77777777" w:rsidR="00FB2E75" w:rsidRDefault="00FB2E75">
            <w:pPr>
              <w:jc w:val="center"/>
              <w:rPr>
                <w:rFonts w:ascii="Book Antiqua" w:hAnsi="Book Antiqua" w:cs="Calibri"/>
                <w:sz w:val="20"/>
                <w:szCs w:val="20"/>
              </w:rPr>
            </w:pPr>
            <w:r>
              <w:rPr>
                <w:rFonts w:ascii="Book Antiqua" w:hAnsi="Book Antiqua" w:cs="Calibri"/>
                <w:sz w:val="20"/>
                <w:szCs w:val="20"/>
              </w:rPr>
              <w:t>12%</w:t>
            </w:r>
          </w:p>
        </w:tc>
      </w:tr>
      <w:tr w:rsidR="00FB2E75" w14:paraId="6831C80D"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369665B2"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de Trabajo y Familia de Hatillo, San Sebastián y Alajuelita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42C83242" w14:textId="77777777" w:rsidR="00FB2E75" w:rsidRDefault="00FB2E75">
            <w:pPr>
              <w:jc w:val="center"/>
              <w:rPr>
                <w:rFonts w:ascii="Book Antiqua" w:hAnsi="Book Antiqua" w:cs="Calibri"/>
                <w:sz w:val="20"/>
                <w:szCs w:val="20"/>
              </w:rPr>
            </w:pPr>
            <w:r>
              <w:rPr>
                <w:rFonts w:ascii="Book Antiqua" w:hAnsi="Book Antiqua" w:cs="Calibri"/>
                <w:sz w:val="20"/>
                <w:szCs w:val="20"/>
              </w:rPr>
              <w:t>1</w:t>
            </w:r>
          </w:p>
        </w:tc>
        <w:tc>
          <w:tcPr>
            <w:tcW w:w="351" w:type="pct"/>
            <w:tcBorders>
              <w:top w:val="nil"/>
              <w:left w:val="nil"/>
              <w:bottom w:val="single" w:sz="4" w:space="0" w:color="auto"/>
              <w:right w:val="single" w:sz="4" w:space="0" w:color="auto"/>
            </w:tcBorders>
            <w:shd w:val="clear" w:color="auto" w:fill="auto"/>
            <w:noWrap/>
            <w:vAlign w:val="center"/>
            <w:hideMark/>
          </w:tcPr>
          <w:p w14:paraId="153CEA97" w14:textId="77777777" w:rsidR="00FB2E75" w:rsidRDefault="00FB2E75">
            <w:pPr>
              <w:jc w:val="center"/>
              <w:rPr>
                <w:rFonts w:ascii="Book Antiqua" w:hAnsi="Book Antiqua" w:cs="Calibri"/>
                <w:sz w:val="20"/>
                <w:szCs w:val="20"/>
              </w:rPr>
            </w:pPr>
            <w:r>
              <w:rPr>
                <w:rFonts w:ascii="Book Antiqua" w:hAnsi="Book Antiqua" w:cs="Calibri"/>
                <w:sz w:val="20"/>
                <w:szCs w:val="20"/>
              </w:rPr>
              <w:t>18</w:t>
            </w:r>
          </w:p>
        </w:tc>
        <w:tc>
          <w:tcPr>
            <w:tcW w:w="351" w:type="pct"/>
            <w:tcBorders>
              <w:top w:val="nil"/>
              <w:left w:val="nil"/>
              <w:bottom w:val="single" w:sz="4" w:space="0" w:color="auto"/>
              <w:right w:val="single" w:sz="4" w:space="0" w:color="auto"/>
            </w:tcBorders>
            <w:shd w:val="clear" w:color="auto" w:fill="auto"/>
            <w:noWrap/>
            <w:vAlign w:val="center"/>
            <w:hideMark/>
          </w:tcPr>
          <w:p w14:paraId="5D0069D0" w14:textId="77777777" w:rsidR="00FB2E75" w:rsidRDefault="00FB2E75">
            <w:pPr>
              <w:jc w:val="center"/>
              <w:rPr>
                <w:rFonts w:ascii="Book Antiqua" w:hAnsi="Book Antiqua" w:cs="Calibri"/>
                <w:sz w:val="20"/>
                <w:szCs w:val="20"/>
              </w:rPr>
            </w:pPr>
            <w:r>
              <w:rPr>
                <w:rFonts w:ascii="Book Antiqua" w:hAnsi="Book Antiqua" w:cs="Calibri"/>
                <w:sz w:val="20"/>
                <w:szCs w:val="20"/>
              </w:rPr>
              <w:t>453</w:t>
            </w:r>
          </w:p>
        </w:tc>
        <w:tc>
          <w:tcPr>
            <w:tcW w:w="419" w:type="pct"/>
            <w:tcBorders>
              <w:top w:val="nil"/>
              <w:left w:val="nil"/>
              <w:bottom w:val="single" w:sz="4" w:space="0" w:color="auto"/>
              <w:right w:val="single" w:sz="4" w:space="0" w:color="auto"/>
            </w:tcBorders>
            <w:shd w:val="clear" w:color="auto" w:fill="auto"/>
            <w:noWrap/>
            <w:vAlign w:val="center"/>
            <w:hideMark/>
          </w:tcPr>
          <w:p w14:paraId="73E82AEC" w14:textId="77777777" w:rsidR="00FB2E75" w:rsidRDefault="00FB2E75">
            <w:pPr>
              <w:jc w:val="center"/>
              <w:rPr>
                <w:rFonts w:ascii="Book Antiqua" w:hAnsi="Book Antiqua" w:cs="Calibri"/>
                <w:sz w:val="20"/>
                <w:szCs w:val="20"/>
              </w:rPr>
            </w:pPr>
            <w:r>
              <w:rPr>
                <w:rFonts w:ascii="Book Antiqua" w:hAnsi="Book Antiqua" w:cs="Calibri"/>
                <w:sz w:val="20"/>
                <w:szCs w:val="20"/>
              </w:rPr>
              <w:t>471</w:t>
            </w:r>
          </w:p>
        </w:tc>
        <w:tc>
          <w:tcPr>
            <w:tcW w:w="762" w:type="pct"/>
            <w:tcBorders>
              <w:top w:val="nil"/>
              <w:left w:val="nil"/>
              <w:bottom w:val="single" w:sz="4" w:space="0" w:color="auto"/>
              <w:right w:val="single" w:sz="4" w:space="0" w:color="auto"/>
            </w:tcBorders>
            <w:shd w:val="clear" w:color="auto" w:fill="auto"/>
            <w:noWrap/>
            <w:vAlign w:val="center"/>
            <w:hideMark/>
          </w:tcPr>
          <w:p w14:paraId="2CC3A230" w14:textId="77777777" w:rsidR="00FB2E75" w:rsidRDefault="00FB2E75">
            <w:pPr>
              <w:jc w:val="center"/>
              <w:rPr>
                <w:rFonts w:ascii="Book Antiqua" w:hAnsi="Book Antiqua" w:cs="Calibri"/>
                <w:sz w:val="20"/>
                <w:szCs w:val="20"/>
              </w:rPr>
            </w:pPr>
            <w:r>
              <w:rPr>
                <w:rFonts w:ascii="Book Antiqua" w:hAnsi="Book Antiqua" w:cs="Calibri"/>
                <w:sz w:val="20"/>
                <w:szCs w:val="20"/>
              </w:rPr>
              <w:t>4%</w:t>
            </w:r>
          </w:p>
        </w:tc>
      </w:tr>
      <w:tr w:rsidR="00FB2E75" w14:paraId="7B00159F"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58D498E7"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Contravencional de Siquirres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6EFAAB42" w14:textId="77777777" w:rsidR="00FB2E75" w:rsidRDefault="00FB2E75">
            <w:pPr>
              <w:jc w:val="center"/>
              <w:rPr>
                <w:rFonts w:ascii="Book Antiqua" w:hAnsi="Book Antiqua" w:cs="Calibri"/>
                <w:sz w:val="20"/>
                <w:szCs w:val="20"/>
              </w:rPr>
            </w:pPr>
            <w:r>
              <w:rPr>
                <w:rFonts w:ascii="Book Antiqua" w:hAnsi="Book Antiqua" w:cs="Calibri"/>
                <w:sz w:val="20"/>
                <w:szCs w:val="20"/>
              </w:rPr>
              <w:t>3</w:t>
            </w:r>
          </w:p>
        </w:tc>
        <w:tc>
          <w:tcPr>
            <w:tcW w:w="351" w:type="pct"/>
            <w:tcBorders>
              <w:top w:val="nil"/>
              <w:left w:val="nil"/>
              <w:bottom w:val="single" w:sz="4" w:space="0" w:color="auto"/>
              <w:right w:val="single" w:sz="4" w:space="0" w:color="auto"/>
            </w:tcBorders>
            <w:shd w:val="clear" w:color="auto" w:fill="auto"/>
            <w:noWrap/>
            <w:vAlign w:val="center"/>
            <w:hideMark/>
          </w:tcPr>
          <w:p w14:paraId="2188FEE9" w14:textId="77777777" w:rsidR="00FB2E75" w:rsidRDefault="00FB2E75">
            <w:pPr>
              <w:jc w:val="center"/>
              <w:rPr>
                <w:rFonts w:ascii="Book Antiqua" w:hAnsi="Book Antiqua" w:cs="Calibri"/>
                <w:sz w:val="20"/>
                <w:szCs w:val="20"/>
              </w:rPr>
            </w:pPr>
            <w:r>
              <w:rPr>
                <w:rFonts w:ascii="Book Antiqua" w:hAnsi="Book Antiqua" w:cs="Calibri"/>
                <w:sz w:val="20"/>
                <w:szCs w:val="20"/>
              </w:rPr>
              <w:t>79</w:t>
            </w:r>
          </w:p>
        </w:tc>
        <w:tc>
          <w:tcPr>
            <w:tcW w:w="351" w:type="pct"/>
            <w:tcBorders>
              <w:top w:val="nil"/>
              <w:left w:val="nil"/>
              <w:bottom w:val="single" w:sz="4" w:space="0" w:color="auto"/>
              <w:right w:val="single" w:sz="4" w:space="0" w:color="auto"/>
            </w:tcBorders>
            <w:shd w:val="clear" w:color="auto" w:fill="auto"/>
            <w:noWrap/>
            <w:vAlign w:val="center"/>
            <w:hideMark/>
          </w:tcPr>
          <w:p w14:paraId="1FA7F4E8" w14:textId="77777777" w:rsidR="00FB2E75" w:rsidRDefault="00FB2E75">
            <w:pPr>
              <w:jc w:val="center"/>
              <w:rPr>
                <w:rFonts w:ascii="Book Antiqua" w:hAnsi="Book Antiqua" w:cs="Calibri"/>
                <w:sz w:val="20"/>
                <w:szCs w:val="20"/>
              </w:rPr>
            </w:pPr>
            <w:r>
              <w:rPr>
                <w:rFonts w:ascii="Book Antiqua" w:hAnsi="Book Antiqua" w:cs="Calibri"/>
                <w:sz w:val="20"/>
                <w:szCs w:val="20"/>
              </w:rPr>
              <w:t>340</w:t>
            </w:r>
          </w:p>
        </w:tc>
        <w:tc>
          <w:tcPr>
            <w:tcW w:w="419" w:type="pct"/>
            <w:tcBorders>
              <w:top w:val="nil"/>
              <w:left w:val="nil"/>
              <w:bottom w:val="single" w:sz="4" w:space="0" w:color="auto"/>
              <w:right w:val="single" w:sz="4" w:space="0" w:color="auto"/>
            </w:tcBorders>
            <w:shd w:val="clear" w:color="auto" w:fill="auto"/>
            <w:noWrap/>
            <w:vAlign w:val="center"/>
            <w:hideMark/>
          </w:tcPr>
          <w:p w14:paraId="096B2DF8" w14:textId="77777777" w:rsidR="00FB2E75" w:rsidRDefault="00FB2E75">
            <w:pPr>
              <w:jc w:val="center"/>
              <w:rPr>
                <w:rFonts w:ascii="Book Antiqua" w:hAnsi="Book Antiqua" w:cs="Calibri"/>
                <w:sz w:val="20"/>
                <w:szCs w:val="20"/>
              </w:rPr>
            </w:pPr>
            <w:r>
              <w:rPr>
                <w:rFonts w:ascii="Book Antiqua" w:hAnsi="Book Antiqua" w:cs="Calibri"/>
                <w:sz w:val="20"/>
                <w:szCs w:val="20"/>
              </w:rPr>
              <w:t>419</w:t>
            </w:r>
          </w:p>
        </w:tc>
        <w:tc>
          <w:tcPr>
            <w:tcW w:w="762" w:type="pct"/>
            <w:tcBorders>
              <w:top w:val="nil"/>
              <w:left w:val="nil"/>
              <w:bottom w:val="single" w:sz="4" w:space="0" w:color="auto"/>
              <w:right w:val="single" w:sz="4" w:space="0" w:color="auto"/>
            </w:tcBorders>
            <w:shd w:val="clear" w:color="auto" w:fill="auto"/>
            <w:noWrap/>
            <w:vAlign w:val="center"/>
            <w:hideMark/>
          </w:tcPr>
          <w:p w14:paraId="6FCF33B8" w14:textId="77777777" w:rsidR="00FB2E75" w:rsidRDefault="00FB2E75">
            <w:pPr>
              <w:jc w:val="center"/>
              <w:rPr>
                <w:rFonts w:ascii="Book Antiqua" w:hAnsi="Book Antiqua" w:cs="Calibri"/>
                <w:sz w:val="20"/>
                <w:szCs w:val="20"/>
              </w:rPr>
            </w:pPr>
            <w:r>
              <w:rPr>
                <w:rFonts w:ascii="Book Antiqua" w:hAnsi="Book Antiqua" w:cs="Calibri"/>
                <w:sz w:val="20"/>
                <w:szCs w:val="20"/>
              </w:rPr>
              <w:t>19%</w:t>
            </w:r>
          </w:p>
        </w:tc>
      </w:tr>
      <w:tr w:rsidR="00FB2E75" w14:paraId="66C56CD5"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4D4A77A9"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Civil, Trabajo, Familia, Penal Juvenil y Violencia doméstica de Sarapiquí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3CDD74D2" w14:textId="77777777" w:rsidR="00FB2E75" w:rsidRDefault="00FB2E75">
            <w:pPr>
              <w:jc w:val="center"/>
              <w:rPr>
                <w:rFonts w:ascii="Book Antiqua" w:hAnsi="Book Antiqua" w:cs="Calibri"/>
                <w:sz w:val="20"/>
                <w:szCs w:val="20"/>
              </w:rPr>
            </w:pPr>
            <w:r>
              <w:rPr>
                <w:rFonts w:ascii="Book Antiqua" w:hAnsi="Book Antiqua" w:cs="Calibri"/>
                <w:sz w:val="20"/>
                <w:szCs w:val="20"/>
              </w:rPr>
              <w:t>3</w:t>
            </w:r>
          </w:p>
        </w:tc>
        <w:tc>
          <w:tcPr>
            <w:tcW w:w="351" w:type="pct"/>
            <w:tcBorders>
              <w:top w:val="nil"/>
              <w:left w:val="nil"/>
              <w:bottom w:val="single" w:sz="4" w:space="0" w:color="auto"/>
              <w:right w:val="single" w:sz="4" w:space="0" w:color="auto"/>
            </w:tcBorders>
            <w:shd w:val="clear" w:color="auto" w:fill="auto"/>
            <w:noWrap/>
            <w:vAlign w:val="center"/>
            <w:hideMark/>
          </w:tcPr>
          <w:p w14:paraId="16D781BF" w14:textId="77777777" w:rsidR="00FB2E75" w:rsidRDefault="00FB2E75">
            <w:pPr>
              <w:jc w:val="center"/>
              <w:rPr>
                <w:rFonts w:ascii="Book Antiqua" w:hAnsi="Book Antiqua" w:cs="Calibri"/>
                <w:sz w:val="20"/>
                <w:szCs w:val="20"/>
              </w:rPr>
            </w:pPr>
            <w:r>
              <w:rPr>
                <w:rFonts w:ascii="Book Antiqua" w:hAnsi="Book Antiqua" w:cs="Calibri"/>
                <w:sz w:val="20"/>
                <w:szCs w:val="20"/>
              </w:rPr>
              <w:t>56</w:t>
            </w:r>
          </w:p>
        </w:tc>
        <w:tc>
          <w:tcPr>
            <w:tcW w:w="351" w:type="pct"/>
            <w:tcBorders>
              <w:top w:val="nil"/>
              <w:left w:val="nil"/>
              <w:bottom w:val="single" w:sz="4" w:space="0" w:color="auto"/>
              <w:right w:val="single" w:sz="4" w:space="0" w:color="auto"/>
            </w:tcBorders>
            <w:shd w:val="clear" w:color="auto" w:fill="auto"/>
            <w:noWrap/>
            <w:vAlign w:val="center"/>
            <w:hideMark/>
          </w:tcPr>
          <w:p w14:paraId="64992D9D" w14:textId="77777777" w:rsidR="00FB2E75" w:rsidRDefault="00FB2E75">
            <w:pPr>
              <w:jc w:val="center"/>
              <w:rPr>
                <w:rFonts w:ascii="Book Antiqua" w:hAnsi="Book Antiqua" w:cs="Calibri"/>
                <w:sz w:val="20"/>
                <w:szCs w:val="20"/>
              </w:rPr>
            </w:pPr>
            <w:r>
              <w:rPr>
                <w:rFonts w:ascii="Book Antiqua" w:hAnsi="Book Antiqua" w:cs="Calibri"/>
                <w:sz w:val="20"/>
                <w:szCs w:val="20"/>
              </w:rPr>
              <w:t>332</w:t>
            </w:r>
          </w:p>
        </w:tc>
        <w:tc>
          <w:tcPr>
            <w:tcW w:w="419" w:type="pct"/>
            <w:tcBorders>
              <w:top w:val="nil"/>
              <w:left w:val="nil"/>
              <w:bottom w:val="single" w:sz="4" w:space="0" w:color="auto"/>
              <w:right w:val="single" w:sz="4" w:space="0" w:color="auto"/>
            </w:tcBorders>
            <w:shd w:val="clear" w:color="auto" w:fill="auto"/>
            <w:noWrap/>
            <w:vAlign w:val="center"/>
            <w:hideMark/>
          </w:tcPr>
          <w:p w14:paraId="6377C6D6" w14:textId="77777777" w:rsidR="00FB2E75" w:rsidRDefault="00FB2E75">
            <w:pPr>
              <w:jc w:val="center"/>
              <w:rPr>
                <w:rFonts w:ascii="Book Antiqua" w:hAnsi="Book Antiqua" w:cs="Calibri"/>
                <w:sz w:val="20"/>
                <w:szCs w:val="20"/>
              </w:rPr>
            </w:pPr>
            <w:r>
              <w:rPr>
                <w:rFonts w:ascii="Book Antiqua" w:hAnsi="Book Antiqua" w:cs="Calibri"/>
                <w:sz w:val="20"/>
                <w:szCs w:val="20"/>
              </w:rPr>
              <w:t>388</w:t>
            </w:r>
          </w:p>
        </w:tc>
        <w:tc>
          <w:tcPr>
            <w:tcW w:w="762" w:type="pct"/>
            <w:tcBorders>
              <w:top w:val="nil"/>
              <w:left w:val="nil"/>
              <w:bottom w:val="single" w:sz="4" w:space="0" w:color="auto"/>
              <w:right w:val="single" w:sz="4" w:space="0" w:color="auto"/>
            </w:tcBorders>
            <w:shd w:val="clear" w:color="auto" w:fill="auto"/>
            <w:noWrap/>
            <w:vAlign w:val="center"/>
            <w:hideMark/>
          </w:tcPr>
          <w:p w14:paraId="0513E1AD" w14:textId="77777777" w:rsidR="00FB2E75" w:rsidRDefault="00FB2E75">
            <w:pPr>
              <w:jc w:val="center"/>
              <w:rPr>
                <w:rFonts w:ascii="Book Antiqua" w:hAnsi="Book Antiqua" w:cs="Calibri"/>
                <w:sz w:val="20"/>
                <w:szCs w:val="20"/>
              </w:rPr>
            </w:pPr>
            <w:r>
              <w:rPr>
                <w:rFonts w:ascii="Book Antiqua" w:hAnsi="Book Antiqua" w:cs="Calibri"/>
                <w:sz w:val="20"/>
                <w:szCs w:val="20"/>
              </w:rPr>
              <w:t>14%</w:t>
            </w:r>
          </w:p>
        </w:tc>
      </w:tr>
      <w:tr w:rsidR="00FB2E75" w14:paraId="598CBDAB"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3EED100E"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Civil y Trabajo de Cañas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278DB969" w14:textId="77777777" w:rsidR="00FB2E75" w:rsidRDefault="00FB2E75">
            <w:pPr>
              <w:jc w:val="center"/>
              <w:rPr>
                <w:rFonts w:ascii="Book Antiqua" w:hAnsi="Book Antiqua" w:cs="Calibri"/>
                <w:sz w:val="20"/>
                <w:szCs w:val="20"/>
              </w:rPr>
            </w:pPr>
            <w:r>
              <w:rPr>
                <w:rFonts w:ascii="Book Antiqua" w:hAnsi="Book Antiqua" w:cs="Calibri"/>
                <w:sz w:val="20"/>
                <w:szCs w:val="20"/>
              </w:rPr>
              <w:t>5</w:t>
            </w:r>
          </w:p>
        </w:tc>
        <w:tc>
          <w:tcPr>
            <w:tcW w:w="351" w:type="pct"/>
            <w:tcBorders>
              <w:top w:val="nil"/>
              <w:left w:val="nil"/>
              <w:bottom w:val="single" w:sz="4" w:space="0" w:color="auto"/>
              <w:right w:val="single" w:sz="4" w:space="0" w:color="auto"/>
            </w:tcBorders>
            <w:shd w:val="clear" w:color="auto" w:fill="auto"/>
            <w:noWrap/>
            <w:vAlign w:val="center"/>
            <w:hideMark/>
          </w:tcPr>
          <w:p w14:paraId="030EC033" w14:textId="77777777" w:rsidR="00FB2E75" w:rsidRDefault="00FB2E75">
            <w:pPr>
              <w:jc w:val="center"/>
              <w:rPr>
                <w:rFonts w:ascii="Book Antiqua" w:hAnsi="Book Antiqua" w:cs="Calibri"/>
                <w:sz w:val="20"/>
                <w:szCs w:val="20"/>
              </w:rPr>
            </w:pPr>
            <w:r>
              <w:rPr>
                <w:rFonts w:ascii="Book Antiqua" w:hAnsi="Book Antiqua" w:cs="Calibri"/>
                <w:sz w:val="20"/>
                <w:szCs w:val="20"/>
              </w:rPr>
              <w:t>137</w:t>
            </w:r>
          </w:p>
        </w:tc>
        <w:tc>
          <w:tcPr>
            <w:tcW w:w="351" w:type="pct"/>
            <w:tcBorders>
              <w:top w:val="nil"/>
              <w:left w:val="nil"/>
              <w:bottom w:val="single" w:sz="4" w:space="0" w:color="auto"/>
              <w:right w:val="single" w:sz="4" w:space="0" w:color="auto"/>
            </w:tcBorders>
            <w:shd w:val="clear" w:color="auto" w:fill="auto"/>
            <w:noWrap/>
            <w:vAlign w:val="center"/>
            <w:hideMark/>
          </w:tcPr>
          <w:p w14:paraId="67F009D7" w14:textId="77777777" w:rsidR="00FB2E75" w:rsidRDefault="00FB2E75">
            <w:pPr>
              <w:jc w:val="center"/>
              <w:rPr>
                <w:rFonts w:ascii="Book Antiqua" w:hAnsi="Book Antiqua" w:cs="Calibri"/>
                <w:sz w:val="20"/>
                <w:szCs w:val="20"/>
              </w:rPr>
            </w:pPr>
            <w:r>
              <w:rPr>
                <w:rFonts w:ascii="Book Antiqua" w:hAnsi="Book Antiqua" w:cs="Calibri"/>
                <w:sz w:val="20"/>
                <w:szCs w:val="20"/>
              </w:rPr>
              <w:t>206</w:t>
            </w:r>
          </w:p>
        </w:tc>
        <w:tc>
          <w:tcPr>
            <w:tcW w:w="419" w:type="pct"/>
            <w:tcBorders>
              <w:top w:val="nil"/>
              <w:left w:val="nil"/>
              <w:bottom w:val="single" w:sz="4" w:space="0" w:color="auto"/>
              <w:right w:val="single" w:sz="4" w:space="0" w:color="auto"/>
            </w:tcBorders>
            <w:shd w:val="clear" w:color="auto" w:fill="auto"/>
            <w:noWrap/>
            <w:vAlign w:val="center"/>
            <w:hideMark/>
          </w:tcPr>
          <w:p w14:paraId="7EB6687A" w14:textId="77777777" w:rsidR="00FB2E75" w:rsidRDefault="00FB2E75">
            <w:pPr>
              <w:jc w:val="center"/>
              <w:rPr>
                <w:rFonts w:ascii="Book Antiqua" w:hAnsi="Book Antiqua" w:cs="Calibri"/>
                <w:sz w:val="20"/>
                <w:szCs w:val="20"/>
              </w:rPr>
            </w:pPr>
            <w:r>
              <w:rPr>
                <w:rFonts w:ascii="Book Antiqua" w:hAnsi="Book Antiqua" w:cs="Calibri"/>
                <w:sz w:val="20"/>
                <w:szCs w:val="20"/>
              </w:rPr>
              <w:t>343</w:t>
            </w:r>
          </w:p>
        </w:tc>
        <w:tc>
          <w:tcPr>
            <w:tcW w:w="762" w:type="pct"/>
            <w:tcBorders>
              <w:top w:val="nil"/>
              <w:left w:val="nil"/>
              <w:bottom w:val="single" w:sz="4" w:space="0" w:color="auto"/>
              <w:right w:val="single" w:sz="4" w:space="0" w:color="auto"/>
            </w:tcBorders>
            <w:shd w:val="clear" w:color="auto" w:fill="auto"/>
            <w:noWrap/>
            <w:vAlign w:val="center"/>
            <w:hideMark/>
          </w:tcPr>
          <w:p w14:paraId="36D30C54" w14:textId="77777777" w:rsidR="00FB2E75" w:rsidRDefault="00FB2E75">
            <w:pPr>
              <w:jc w:val="center"/>
              <w:rPr>
                <w:rFonts w:ascii="Book Antiqua" w:hAnsi="Book Antiqua" w:cs="Calibri"/>
                <w:sz w:val="20"/>
                <w:szCs w:val="20"/>
              </w:rPr>
            </w:pPr>
            <w:r>
              <w:rPr>
                <w:rFonts w:ascii="Book Antiqua" w:hAnsi="Book Antiqua" w:cs="Calibri"/>
                <w:sz w:val="20"/>
                <w:szCs w:val="20"/>
              </w:rPr>
              <w:t>40%</w:t>
            </w:r>
          </w:p>
        </w:tc>
      </w:tr>
      <w:tr w:rsidR="00FB2E75" w14:paraId="6E0CA0F1"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07552A15"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lastRenderedPageBreak/>
              <w:t>Juzgado Civil y Trabajo del II Circuito Judicial de la Zona Sur (Corredores)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693C1CC0" w14:textId="77777777" w:rsidR="00FB2E75" w:rsidRDefault="00FB2E75">
            <w:pPr>
              <w:jc w:val="center"/>
              <w:rPr>
                <w:rFonts w:ascii="Book Antiqua" w:hAnsi="Book Antiqua" w:cs="Calibri"/>
                <w:sz w:val="20"/>
                <w:szCs w:val="20"/>
              </w:rPr>
            </w:pPr>
            <w:r>
              <w:rPr>
                <w:rFonts w:ascii="Book Antiqua" w:hAnsi="Book Antiqua" w:cs="Calibri"/>
                <w:sz w:val="20"/>
                <w:szCs w:val="20"/>
              </w:rPr>
              <w:t>1</w:t>
            </w:r>
          </w:p>
        </w:tc>
        <w:tc>
          <w:tcPr>
            <w:tcW w:w="351" w:type="pct"/>
            <w:tcBorders>
              <w:top w:val="nil"/>
              <w:left w:val="nil"/>
              <w:bottom w:val="single" w:sz="4" w:space="0" w:color="auto"/>
              <w:right w:val="single" w:sz="4" w:space="0" w:color="auto"/>
            </w:tcBorders>
            <w:shd w:val="clear" w:color="auto" w:fill="auto"/>
            <w:noWrap/>
            <w:vAlign w:val="center"/>
            <w:hideMark/>
          </w:tcPr>
          <w:p w14:paraId="4227E9A3" w14:textId="77777777" w:rsidR="00FB2E75" w:rsidRDefault="00FB2E75">
            <w:pPr>
              <w:jc w:val="center"/>
              <w:rPr>
                <w:rFonts w:ascii="Book Antiqua" w:hAnsi="Book Antiqua" w:cs="Calibri"/>
                <w:sz w:val="20"/>
                <w:szCs w:val="20"/>
              </w:rPr>
            </w:pPr>
            <w:r>
              <w:rPr>
                <w:rFonts w:ascii="Book Antiqua" w:hAnsi="Book Antiqua" w:cs="Calibri"/>
                <w:sz w:val="20"/>
                <w:szCs w:val="20"/>
              </w:rPr>
              <w:t>85</w:t>
            </w:r>
          </w:p>
        </w:tc>
        <w:tc>
          <w:tcPr>
            <w:tcW w:w="351" w:type="pct"/>
            <w:tcBorders>
              <w:top w:val="nil"/>
              <w:left w:val="nil"/>
              <w:bottom w:val="single" w:sz="4" w:space="0" w:color="auto"/>
              <w:right w:val="single" w:sz="4" w:space="0" w:color="auto"/>
            </w:tcBorders>
            <w:shd w:val="clear" w:color="auto" w:fill="auto"/>
            <w:noWrap/>
            <w:vAlign w:val="center"/>
            <w:hideMark/>
          </w:tcPr>
          <w:p w14:paraId="103ADDAC" w14:textId="77777777" w:rsidR="00FB2E75" w:rsidRDefault="00FB2E75">
            <w:pPr>
              <w:jc w:val="center"/>
              <w:rPr>
                <w:rFonts w:ascii="Book Antiqua" w:hAnsi="Book Antiqua" w:cs="Calibri"/>
                <w:sz w:val="20"/>
                <w:szCs w:val="20"/>
              </w:rPr>
            </w:pPr>
            <w:r>
              <w:rPr>
                <w:rFonts w:ascii="Book Antiqua" w:hAnsi="Book Antiqua" w:cs="Calibri"/>
                <w:sz w:val="20"/>
                <w:szCs w:val="20"/>
              </w:rPr>
              <w:t>239</w:t>
            </w:r>
          </w:p>
        </w:tc>
        <w:tc>
          <w:tcPr>
            <w:tcW w:w="419" w:type="pct"/>
            <w:tcBorders>
              <w:top w:val="nil"/>
              <w:left w:val="nil"/>
              <w:bottom w:val="single" w:sz="4" w:space="0" w:color="auto"/>
              <w:right w:val="single" w:sz="4" w:space="0" w:color="auto"/>
            </w:tcBorders>
            <w:shd w:val="clear" w:color="auto" w:fill="auto"/>
            <w:noWrap/>
            <w:vAlign w:val="center"/>
            <w:hideMark/>
          </w:tcPr>
          <w:p w14:paraId="3D56BF97" w14:textId="77777777" w:rsidR="00FB2E75" w:rsidRDefault="00FB2E75">
            <w:pPr>
              <w:jc w:val="center"/>
              <w:rPr>
                <w:rFonts w:ascii="Book Antiqua" w:hAnsi="Book Antiqua" w:cs="Calibri"/>
                <w:sz w:val="20"/>
                <w:szCs w:val="20"/>
              </w:rPr>
            </w:pPr>
            <w:r>
              <w:rPr>
                <w:rFonts w:ascii="Book Antiqua" w:hAnsi="Book Antiqua" w:cs="Calibri"/>
                <w:sz w:val="20"/>
                <w:szCs w:val="20"/>
              </w:rPr>
              <w:t>324</w:t>
            </w:r>
          </w:p>
        </w:tc>
        <w:tc>
          <w:tcPr>
            <w:tcW w:w="762" w:type="pct"/>
            <w:tcBorders>
              <w:top w:val="nil"/>
              <w:left w:val="nil"/>
              <w:bottom w:val="single" w:sz="4" w:space="0" w:color="auto"/>
              <w:right w:val="single" w:sz="4" w:space="0" w:color="auto"/>
            </w:tcBorders>
            <w:shd w:val="clear" w:color="auto" w:fill="auto"/>
            <w:noWrap/>
            <w:vAlign w:val="center"/>
            <w:hideMark/>
          </w:tcPr>
          <w:p w14:paraId="4400CEDC" w14:textId="77777777" w:rsidR="00FB2E75" w:rsidRDefault="00FB2E75">
            <w:pPr>
              <w:jc w:val="center"/>
              <w:rPr>
                <w:rFonts w:ascii="Book Antiqua" w:hAnsi="Book Antiqua" w:cs="Calibri"/>
                <w:sz w:val="20"/>
                <w:szCs w:val="20"/>
              </w:rPr>
            </w:pPr>
            <w:r>
              <w:rPr>
                <w:rFonts w:ascii="Book Antiqua" w:hAnsi="Book Antiqua" w:cs="Calibri"/>
                <w:sz w:val="20"/>
                <w:szCs w:val="20"/>
              </w:rPr>
              <w:t>26%</w:t>
            </w:r>
          </w:p>
        </w:tc>
      </w:tr>
      <w:tr w:rsidR="00FB2E75" w14:paraId="05B3BFAE"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75872147"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Civil, Trabajo y Agrario de Turrialba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5C149801" w14:textId="77777777" w:rsidR="00FB2E75" w:rsidRDefault="00FB2E75">
            <w:pPr>
              <w:jc w:val="center"/>
              <w:rPr>
                <w:rFonts w:ascii="Book Antiqua" w:hAnsi="Book Antiqua" w:cs="Calibri"/>
                <w:sz w:val="20"/>
                <w:szCs w:val="20"/>
              </w:rPr>
            </w:pPr>
            <w:r>
              <w:rPr>
                <w:rFonts w:ascii="Book Antiqua" w:hAnsi="Book Antiqua" w:cs="Calibri"/>
                <w:sz w:val="20"/>
                <w:szCs w:val="20"/>
              </w:rPr>
              <w:t>8</w:t>
            </w:r>
          </w:p>
        </w:tc>
        <w:tc>
          <w:tcPr>
            <w:tcW w:w="351" w:type="pct"/>
            <w:tcBorders>
              <w:top w:val="nil"/>
              <w:left w:val="nil"/>
              <w:bottom w:val="single" w:sz="4" w:space="0" w:color="auto"/>
              <w:right w:val="single" w:sz="4" w:space="0" w:color="auto"/>
            </w:tcBorders>
            <w:shd w:val="clear" w:color="auto" w:fill="auto"/>
            <w:noWrap/>
            <w:vAlign w:val="center"/>
            <w:hideMark/>
          </w:tcPr>
          <w:p w14:paraId="1D1837E8" w14:textId="77777777" w:rsidR="00FB2E75" w:rsidRDefault="00FB2E75">
            <w:pPr>
              <w:jc w:val="center"/>
              <w:rPr>
                <w:rFonts w:ascii="Book Antiqua" w:hAnsi="Book Antiqua" w:cs="Calibri"/>
                <w:sz w:val="20"/>
                <w:szCs w:val="20"/>
              </w:rPr>
            </w:pPr>
            <w:r>
              <w:rPr>
                <w:rFonts w:ascii="Book Antiqua" w:hAnsi="Book Antiqua" w:cs="Calibri"/>
                <w:sz w:val="20"/>
                <w:szCs w:val="20"/>
              </w:rPr>
              <w:t>73</w:t>
            </w:r>
          </w:p>
        </w:tc>
        <w:tc>
          <w:tcPr>
            <w:tcW w:w="351" w:type="pct"/>
            <w:tcBorders>
              <w:top w:val="nil"/>
              <w:left w:val="nil"/>
              <w:bottom w:val="single" w:sz="4" w:space="0" w:color="auto"/>
              <w:right w:val="single" w:sz="4" w:space="0" w:color="auto"/>
            </w:tcBorders>
            <w:shd w:val="clear" w:color="auto" w:fill="auto"/>
            <w:noWrap/>
            <w:vAlign w:val="center"/>
            <w:hideMark/>
          </w:tcPr>
          <w:p w14:paraId="45257514" w14:textId="77777777" w:rsidR="00FB2E75" w:rsidRDefault="00FB2E75">
            <w:pPr>
              <w:jc w:val="center"/>
              <w:rPr>
                <w:rFonts w:ascii="Book Antiqua" w:hAnsi="Book Antiqua" w:cs="Calibri"/>
                <w:sz w:val="20"/>
                <w:szCs w:val="20"/>
              </w:rPr>
            </w:pPr>
            <w:r>
              <w:rPr>
                <w:rFonts w:ascii="Book Antiqua" w:hAnsi="Book Antiqua" w:cs="Calibri"/>
                <w:sz w:val="20"/>
                <w:szCs w:val="20"/>
              </w:rPr>
              <w:t>243</w:t>
            </w:r>
          </w:p>
        </w:tc>
        <w:tc>
          <w:tcPr>
            <w:tcW w:w="419" w:type="pct"/>
            <w:tcBorders>
              <w:top w:val="nil"/>
              <w:left w:val="nil"/>
              <w:bottom w:val="single" w:sz="4" w:space="0" w:color="auto"/>
              <w:right w:val="single" w:sz="4" w:space="0" w:color="auto"/>
            </w:tcBorders>
            <w:shd w:val="clear" w:color="auto" w:fill="auto"/>
            <w:noWrap/>
            <w:vAlign w:val="center"/>
            <w:hideMark/>
          </w:tcPr>
          <w:p w14:paraId="49096A24" w14:textId="77777777" w:rsidR="00FB2E75" w:rsidRDefault="00FB2E75">
            <w:pPr>
              <w:jc w:val="center"/>
              <w:rPr>
                <w:rFonts w:ascii="Book Antiqua" w:hAnsi="Book Antiqua" w:cs="Calibri"/>
                <w:sz w:val="20"/>
                <w:szCs w:val="20"/>
              </w:rPr>
            </w:pPr>
            <w:r>
              <w:rPr>
                <w:rFonts w:ascii="Book Antiqua" w:hAnsi="Book Antiqua" w:cs="Calibri"/>
                <w:sz w:val="20"/>
                <w:szCs w:val="20"/>
              </w:rPr>
              <w:t>316</w:t>
            </w:r>
          </w:p>
        </w:tc>
        <w:tc>
          <w:tcPr>
            <w:tcW w:w="762" w:type="pct"/>
            <w:tcBorders>
              <w:top w:val="nil"/>
              <w:left w:val="nil"/>
              <w:bottom w:val="single" w:sz="4" w:space="0" w:color="auto"/>
              <w:right w:val="single" w:sz="4" w:space="0" w:color="auto"/>
            </w:tcBorders>
            <w:shd w:val="clear" w:color="auto" w:fill="auto"/>
            <w:noWrap/>
            <w:vAlign w:val="center"/>
            <w:hideMark/>
          </w:tcPr>
          <w:p w14:paraId="0939B3CF" w14:textId="77777777" w:rsidR="00FB2E75" w:rsidRDefault="00FB2E75">
            <w:pPr>
              <w:jc w:val="center"/>
              <w:rPr>
                <w:rFonts w:ascii="Book Antiqua" w:hAnsi="Book Antiqua" w:cs="Calibri"/>
                <w:sz w:val="20"/>
                <w:szCs w:val="20"/>
              </w:rPr>
            </w:pPr>
            <w:r>
              <w:rPr>
                <w:rFonts w:ascii="Book Antiqua" w:hAnsi="Book Antiqua" w:cs="Calibri"/>
                <w:sz w:val="20"/>
                <w:szCs w:val="20"/>
              </w:rPr>
              <w:t>23%</w:t>
            </w:r>
          </w:p>
        </w:tc>
      </w:tr>
      <w:tr w:rsidR="00FB2E75" w14:paraId="439BB37D"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5BCD2185"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Civil, Trabajo y Familia de Buenos Aires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678BC4B4"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c>
          <w:tcPr>
            <w:tcW w:w="351" w:type="pct"/>
            <w:tcBorders>
              <w:top w:val="nil"/>
              <w:left w:val="nil"/>
              <w:bottom w:val="single" w:sz="4" w:space="0" w:color="auto"/>
              <w:right w:val="single" w:sz="4" w:space="0" w:color="auto"/>
            </w:tcBorders>
            <w:shd w:val="clear" w:color="auto" w:fill="auto"/>
            <w:noWrap/>
            <w:vAlign w:val="center"/>
            <w:hideMark/>
          </w:tcPr>
          <w:p w14:paraId="780621FA"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c>
          <w:tcPr>
            <w:tcW w:w="351" w:type="pct"/>
            <w:tcBorders>
              <w:top w:val="nil"/>
              <w:left w:val="nil"/>
              <w:bottom w:val="single" w:sz="4" w:space="0" w:color="auto"/>
              <w:right w:val="single" w:sz="4" w:space="0" w:color="auto"/>
            </w:tcBorders>
            <w:shd w:val="clear" w:color="auto" w:fill="auto"/>
            <w:noWrap/>
            <w:vAlign w:val="center"/>
            <w:hideMark/>
          </w:tcPr>
          <w:p w14:paraId="1E5265F0" w14:textId="77777777" w:rsidR="00FB2E75" w:rsidRDefault="00FB2E75">
            <w:pPr>
              <w:jc w:val="center"/>
              <w:rPr>
                <w:rFonts w:ascii="Book Antiqua" w:hAnsi="Book Antiqua" w:cs="Calibri"/>
                <w:sz w:val="20"/>
                <w:szCs w:val="20"/>
              </w:rPr>
            </w:pPr>
            <w:r>
              <w:rPr>
                <w:rFonts w:ascii="Book Antiqua" w:hAnsi="Book Antiqua" w:cs="Calibri"/>
                <w:sz w:val="20"/>
                <w:szCs w:val="20"/>
              </w:rPr>
              <w:t>301</w:t>
            </w:r>
          </w:p>
        </w:tc>
        <w:tc>
          <w:tcPr>
            <w:tcW w:w="419" w:type="pct"/>
            <w:tcBorders>
              <w:top w:val="nil"/>
              <w:left w:val="nil"/>
              <w:bottom w:val="single" w:sz="4" w:space="0" w:color="auto"/>
              <w:right w:val="single" w:sz="4" w:space="0" w:color="auto"/>
            </w:tcBorders>
            <w:shd w:val="clear" w:color="auto" w:fill="auto"/>
            <w:noWrap/>
            <w:vAlign w:val="center"/>
            <w:hideMark/>
          </w:tcPr>
          <w:p w14:paraId="5A1D743D" w14:textId="77777777" w:rsidR="00FB2E75" w:rsidRDefault="00FB2E75">
            <w:pPr>
              <w:jc w:val="center"/>
              <w:rPr>
                <w:rFonts w:ascii="Book Antiqua" w:hAnsi="Book Antiqua" w:cs="Calibri"/>
                <w:sz w:val="20"/>
                <w:szCs w:val="20"/>
              </w:rPr>
            </w:pPr>
            <w:r>
              <w:rPr>
                <w:rFonts w:ascii="Book Antiqua" w:hAnsi="Book Antiqua" w:cs="Calibri"/>
                <w:sz w:val="20"/>
                <w:szCs w:val="20"/>
              </w:rPr>
              <w:t>301</w:t>
            </w:r>
          </w:p>
        </w:tc>
        <w:tc>
          <w:tcPr>
            <w:tcW w:w="762" w:type="pct"/>
            <w:tcBorders>
              <w:top w:val="nil"/>
              <w:left w:val="nil"/>
              <w:bottom w:val="single" w:sz="4" w:space="0" w:color="auto"/>
              <w:right w:val="single" w:sz="4" w:space="0" w:color="auto"/>
            </w:tcBorders>
            <w:shd w:val="clear" w:color="auto" w:fill="auto"/>
            <w:noWrap/>
            <w:vAlign w:val="center"/>
            <w:hideMark/>
          </w:tcPr>
          <w:p w14:paraId="37013003"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r>
      <w:tr w:rsidR="00FB2E75" w14:paraId="184D029F"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4741986D"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Civil y Trabajo de Golfito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3A817B85" w14:textId="77777777" w:rsidR="00FB2E75" w:rsidRDefault="00FB2E75">
            <w:pPr>
              <w:jc w:val="center"/>
              <w:rPr>
                <w:rFonts w:ascii="Book Antiqua" w:hAnsi="Book Antiqua" w:cs="Calibri"/>
                <w:sz w:val="20"/>
                <w:szCs w:val="20"/>
              </w:rPr>
            </w:pPr>
            <w:r>
              <w:rPr>
                <w:rFonts w:ascii="Book Antiqua" w:hAnsi="Book Antiqua" w:cs="Calibri"/>
                <w:sz w:val="20"/>
                <w:szCs w:val="20"/>
              </w:rPr>
              <w:t>2</w:t>
            </w:r>
          </w:p>
        </w:tc>
        <w:tc>
          <w:tcPr>
            <w:tcW w:w="351" w:type="pct"/>
            <w:tcBorders>
              <w:top w:val="nil"/>
              <w:left w:val="nil"/>
              <w:bottom w:val="single" w:sz="4" w:space="0" w:color="auto"/>
              <w:right w:val="single" w:sz="4" w:space="0" w:color="auto"/>
            </w:tcBorders>
            <w:shd w:val="clear" w:color="auto" w:fill="auto"/>
            <w:noWrap/>
            <w:vAlign w:val="center"/>
            <w:hideMark/>
          </w:tcPr>
          <w:p w14:paraId="146C62B4" w14:textId="77777777" w:rsidR="00FB2E75" w:rsidRDefault="00FB2E75">
            <w:pPr>
              <w:jc w:val="center"/>
              <w:rPr>
                <w:rFonts w:ascii="Book Antiqua" w:hAnsi="Book Antiqua" w:cs="Calibri"/>
                <w:sz w:val="20"/>
                <w:szCs w:val="20"/>
              </w:rPr>
            </w:pPr>
            <w:r>
              <w:rPr>
                <w:rFonts w:ascii="Book Antiqua" w:hAnsi="Book Antiqua" w:cs="Calibri"/>
                <w:sz w:val="20"/>
                <w:szCs w:val="20"/>
              </w:rPr>
              <w:t>113</w:t>
            </w:r>
          </w:p>
        </w:tc>
        <w:tc>
          <w:tcPr>
            <w:tcW w:w="351" w:type="pct"/>
            <w:tcBorders>
              <w:top w:val="nil"/>
              <w:left w:val="nil"/>
              <w:bottom w:val="single" w:sz="4" w:space="0" w:color="auto"/>
              <w:right w:val="single" w:sz="4" w:space="0" w:color="auto"/>
            </w:tcBorders>
            <w:shd w:val="clear" w:color="auto" w:fill="auto"/>
            <w:noWrap/>
            <w:vAlign w:val="center"/>
            <w:hideMark/>
          </w:tcPr>
          <w:p w14:paraId="1D134E83" w14:textId="77777777" w:rsidR="00FB2E75" w:rsidRDefault="00FB2E75">
            <w:pPr>
              <w:jc w:val="center"/>
              <w:rPr>
                <w:rFonts w:ascii="Book Antiqua" w:hAnsi="Book Antiqua" w:cs="Calibri"/>
                <w:sz w:val="20"/>
                <w:szCs w:val="20"/>
              </w:rPr>
            </w:pPr>
            <w:r>
              <w:rPr>
                <w:rFonts w:ascii="Book Antiqua" w:hAnsi="Book Antiqua" w:cs="Calibri"/>
                <w:sz w:val="20"/>
                <w:szCs w:val="20"/>
              </w:rPr>
              <w:t>137</w:t>
            </w:r>
          </w:p>
        </w:tc>
        <w:tc>
          <w:tcPr>
            <w:tcW w:w="419" w:type="pct"/>
            <w:tcBorders>
              <w:top w:val="nil"/>
              <w:left w:val="nil"/>
              <w:bottom w:val="single" w:sz="4" w:space="0" w:color="auto"/>
              <w:right w:val="single" w:sz="4" w:space="0" w:color="auto"/>
            </w:tcBorders>
            <w:shd w:val="clear" w:color="auto" w:fill="auto"/>
            <w:noWrap/>
            <w:vAlign w:val="center"/>
            <w:hideMark/>
          </w:tcPr>
          <w:p w14:paraId="08B7B722" w14:textId="77777777" w:rsidR="00FB2E75" w:rsidRDefault="00FB2E75">
            <w:pPr>
              <w:jc w:val="center"/>
              <w:rPr>
                <w:rFonts w:ascii="Book Antiqua" w:hAnsi="Book Antiqua" w:cs="Calibri"/>
                <w:sz w:val="20"/>
                <w:szCs w:val="20"/>
              </w:rPr>
            </w:pPr>
            <w:r>
              <w:rPr>
                <w:rFonts w:ascii="Book Antiqua" w:hAnsi="Book Antiqua" w:cs="Calibri"/>
                <w:sz w:val="20"/>
                <w:szCs w:val="20"/>
              </w:rPr>
              <w:t>250</w:t>
            </w:r>
          </w:p>
        </w:tc>
        <w:tc>
          <w:tcPr>
            <w:tcW w:w="762" w:type="pct"/>
            <w:tcBorders>
              <w:top w:val="nil"/>
              <w:left w:val="nil"/>
              <w:bottom w:val="single" w:sz="4" w:space="0" w:color="auto"/>
              <w:right w:val="single" w:sz="4" w:space="0" w:color="auto"/>
            </w:tcBorders>
            <w:shd w:val="clear" w:color="auto" w:fill="auto"/>
            <w:noWrap/>
            <w:vAlign w:val="center"/>
            <w:hideMark/>
          </w:tcPr>
          <w:p w14:paraId="0AF94808" w14:textId="77777777" w:rsidR="00FB2E75" w:rsidRDefault="00FB2E75">
            <w:pPr>
              <w:jc w:val="center"/>
              <w:rPr>
                <w:rFonts w:ascii="Book Antiqua" w:hAnsi="Book Antiqua" w:cs="Calibri"/>
                <w:sz w:val="20"/>
                <w:szCs w:val="20"/>
              </w:rPr>
            </w:pPr>
            <w:r>
              <w:rPr>
                <w:rFonts w:ascii="Book Antiqua" w:hAnsi="Book Antiqua" w:cs="Calibri"/>
                <w:sz w:val="20"/>
                <w:szCs w:val="20"/>
              </w:rPr>
              <w:t>45%</w:t>
            </w:r>
          </w:p>
        </w:tc>
      </w:tr>
      <w:tr w:rsidR="00FB2E75" w14:paraId="56A2604C"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5D6A4B93"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Civil, Trabajo y Familia de Puriscal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51E240FC" w14:textId="77777777" w:rsidR="00FB2E75" w:rsidRDefault="00FB2E75">
            <w:pPr>
              <w:jc w:val="center"/>
              <w:rPr>
                <w:rFonts w:ascii="Book Antiqua" w:hAnsi="Book Antiqua" w:cs="Calibri"/>
                <w:sz w:val="20"/>
                <w:szCs w:val="20"/>
              </w:rPr>
            </w:pPr>
            <w:r>
              <w:rPr>
                <w:rFonts w:ascii="Book Antiqua" w:hAnsi="Book Antiqua" w:cs="Calibri"/>
                <w:sz w:val="20"/>
                <w:szCs w:val="20"/>
              </w:rPr>
              <w:t>3</w:t>
            </w:r>
          </w:p>
        </w:tc>
        <w:tc>
          <w:tcPr>
            <w:tcW w:w="351" w:type="pct"/>
            <w:tcBorders>
              <w:top w:val="nil"/>
              <w:left w:val="nil"/>
              <w:bottom w:val="single" w:sz="4" w:space="0" w:color="auto"/>
              <w:right w:val="single" w:sz="4" w:space="0" w:color="auto"/>
            </w:tcBorders>
            <w:shd w:val="clear" w:color="auto" w:fill="auto"/>
            <w:noWrap/>
            <w:vAlign w:val="center"/>
            <w:hideMark/>
          </w:tcPr>
          <w:p w14:paraId="6FE3E3AD" w14:textId="77777777" w:rsidR="00FB2E75" w:rsidRDefault="00FB2E75">
            <w:pPr>
              <w:jc w:val="center"/>
              <w:rPr>
                <w:rFonts w:ascii="Book Antiqua" w:hAnsi="Book Antiqua" w:cs="Calibri"/>
                <w:sz w:val="20"/>
                <w:szCs w:val="20"/>
              </w:rPr>
            </w:pPr>
            <w:r>
              <w:rPr>
                <w:rFonts w:ascii="Book Antiqua" w:hAnsi="Book Antiqua" w:cs="Calibri"/>
                <w:sz w:val="20"/>
                <w:szCs w:val="20"/>
              </w:rPr>
              <w:t>42</w:t>
            </w:r>
          </w:p>
        </w:tc>
        <w:tc>
          <w:tcPr>
            <w:tcW w:w="351" w:type="pct"/>
            <w:tcBorders>
              <w:top w:val="nil"/>
              <w:left w:val="nil"/>
              <w:bottom w:val="single" w:sz="4" w:space="0" w:color="auto"/>
              <w:right w:val="single" w:sz="4" w:space="0" w:color="auto"/>
            </w:tcBorders>
            <w:shd w:val="clear" w:color="auto" w:fill="auto"/>
            <w:noWrap/>
            <w:vAlign w:val="center"/>
            <w:hideMark/>
          </w:tcPr>
          <w:p w14:paraId="14A265C7" w14:textId="77777777" w:rsidR="00FB2E75" w:rsidRDefault="00FB2E75">
            <w:pPr>
              <w:jc w:val="center"/>
              <w:rPr>
                <w:rFonts w:ascii="Book Antiqua" w:hAnsi="Book Antiqua" w:cs="Calibri"/>
                <w:sz w:val="20"/>
                <w:szCs w:val="20"/>
              </w:rPr>
            </w:pPr>
            <w:r>
              <w:rPr>
                <w:rFonts w:ascii="Book Antiqua" w:hAnsi="Book Antiqua" w:cs="Calibri"/>
                <w:sz w:val="20"/>
                <w:szCs w:val="20"/>
              </w:rPr>
              <w:t>183</w:t>
            </w:r>
          </w:p>
        </w:tc>
        <w:tc>
          <w:tcPr>
            <w:tcW w:w="419" w:type="pct"/>
            <w:tcBorders>
              <w:top w:val="nil"/>
              <w:left w:val="nil"/>
              <w:bottom w:val="single" w:sz="4" w:space="0" w:color="auto"/>
              <w:right w:val="single" w:sz="4" w:space="0" w:color="auto"/>
            </w:tcBorders>
            <w:shd w:val="clear" w:color="auto" w:fill="auto"/>
            <w:noWrap/>
            <w:vAlign w:val="center"/>
            <w:hideMark/>
          </w:tcPr>
          <w:p w14:paraId="35273592" w14:textId="77777777" w:rsidR="00FB2E75" w:rsidRDefault="00FB2E75">
            <w:pPr>
              <w:jc w:val="center"/>
              <w:rPr>
                <w:rFonts w:ascii="Book Antiqua" w:hAnsi="Book Antiqua" w:cs="Calibri"/>
                <w:sz w:val="20"/>
                <w:szCs w:val="20"/>
              </w:rPr>
            </w:pPr>
            <w:r>
              <w:rPr>
                <w:rFonts w:ascii="Book Antiqua" w:hAnsi="Book Antiqua" w:cs="Calibri"/>
                <w:sz w:val="20"/>
                <w:szCs w:val="20"/>
              </w:rPr>
              <w:t>225</w:t>
            </w:r>
          </w:p>
        </w:tc>
        <w:tc>
          <w:tcPr>
            <w:tcW w:w="762" w:type="pct"/>
            <w:tcBorders>
              <w:top w:val="nil"/>
              <w:left w:val="nil"/>
              <w:bottom w:val="single" w:sz="4" w:space="0" w:color="auto"/>
              <w:right w:val="single" w:sz="4" w:space="0" w:color="auto"/>
            </w:tcBorders>
            <w:shd w:val="clear" w:color="auto" w:fill="auto"/>
            <w:noWrap/>
            <w:vAlign w:val="center"/>
            <w:hideMark/>
          </w:tcPr>
          <w:p w14:paraId="3C3EF74F" w14:textId="77777777" w:rsidR="00FB2E75" w:rsidRDefault="00FB2E75">
            <w:pPr>
              <w:jc w:val="center"/>
              <w:rPr>
                <w:rFonts w:ascii="Book Antiqua" w:hAnsi="Book Antiqua" w:cs="Calibri"/>
                <w:sz w:val="20"/>
                <w:szCs w:val="20"/>
              </w:rPr>
            </w:pPr>
            <w:r>
              <w:rPr>
                <w:rFonts w:ascii="Book Antiqua" w:hAnsi="Book Antiqua" w:cs="Calibri"/>
                <w:sz w:val="20"/>
                <w:szCs w:val="20"/>
              </w:rPr>
              <w:t>19%</w:t>
            </w:r>
          </w:p>
        </w:tc>
      </w:tr>
      <w:tr w:rsidR="00FB2E75" w14:paraId="78434342"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2E553234"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Civil, Trabajo y Familia de Osa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1573D2A1" w14:textId="77777777" w:rsidR="00FB2E75" w:rsidRDefault="00FB2E75">
            <w:pPr>
              <w:jc w:val="center"/>
              <w:rPr>
                <w:rFonts w:ascii="Book Antiqua" w:hAnsi="Book Antiqua" w:cs="Calibri"/>
                <w:sz w:val="20"/>
                <w:szCs w:val="20"/>
              </w:rPr>
            </w:pPr>
            <w:r>
              <w:rPr>
                <w:rFonts w:ascii="Book Antiqua" w:hAnsi="Book Antiqua" w:cs="Calibri"/>
                <w:sz w:val="20"/>
                <w:szCs w:val="20"/>
              </w:rPr>
              <w:t>4</w:t>
            </w:r>
          </w:p>
        </w:tc>
        <w:tc>
          <w:tcPr>
            <w:tcW w:w="351" w:type="pct"/>
            <w:tcBorders>
              <w:top w:val="nil"/>
              <w:left w:val="nil"/>
              <w:bottom w:val="single" w:sz="4" w:space="0" w:color="auto"/>
              <w:right w:val="single" w:sz="4" w:space="0" w:color="auto"/>
            </w:tcBorders>
            <w:shd w:val="clear" w:color="auto" w:fill="auto"/>
            <w:noWrap/>
            <w:vAlign w:val="center"/>
            <w:hideMark/>
          </w:tcPr>
          <w:p w14:paraId="176426E2" w14:textId="77777777" w:rsidR="00FB2E75" w:rsidRDefault="00FB2E75">
            <w:pPr>
              <w:jc w:val="center"/>
              <w:rPr>
                <w:rFonts w:ascii="Book Antiqua" w:hAnsi="Book Antiqua" w:cs="Calibri"/>
                <w:sz w:val="20"/>
                <w:szCs w:val="20"/>
              </w:rPr>
            </w:pPr>
            <w:r>
              <w:rPr>
                <w:rFonts w:ascii="Book Antiqua" w:hAnsi="Book Antiqua" w:cs="Calibri"/>
                <w:sz w:val="20"/>
                <w:szCs w:val="20"/>
              </w:rPr>
              <w:t>52</w:t>
            </w:r>
          </w:p>
        </w:tc>
        <w:tc>
          <w:tcPr>
            <w:tcW w:w="351" w:type="pct"/>
            <w:tcBorders>
              <w:top w:val="nil"/>
              <w:left w:val="nil"/>
              <w:bottom w:val="single" w:sz="4" w:space="0" w:color="auto"/>
              <w:right w:val="single" w:sz="4" w:space="0" w:color="auto"/>
            </w:tcBorders>
            <w:shd w:val="clear" w:color="auto" w:fill="auto"/>
            <w:noWrap/>
            <w:vAlign w:val="center"/>
            <w:hideMark/>
          </w:tcPr>
          <w:p w14:paraId="78346F02" w14:textId="77777777" w:rsidR="00FB2E75" w:rsidRDefault="00FB2E75">
            <w:pPr>
              <w:jc w:val="center"/>
              <w:rPr>
                <w:rFonts w:ascii="Book Antiqua" w:hAnsi="Book Antiqua" w:cs="Calibri"/>
                <w:sz w:val="20"/>
                <w:szCs w:val="20"/>
              </w:rPr>
            </w:pPr>
            <w:r>
              <w:rPr>
                <w:rFonts w:ascii="Book Antiqua" w:hAnsi="Book Antiqua" w:cs="Calibri"/>
                <w:sz w:val="20"/>
                <w:szCs w:val="20"/>
              </w:rPr>
              <w:t>134</w:t>
            </w:r>
          </w:p>
        </w:tc>
        <w:tc>
          <w:tcPr>
            <w:tcW w:w="419" w:type="pct"/>
            <w:tcBorders>
              <w:top w:val="nil"/>
              <w:left w:val="nil"/>
              <w:bottom w:val="single" w:sz="4" w:space="0" w:color="auto"/>
              <w:right w:val="single" w:sz="4" w:space="0" w:color="auto"/>
            </w:tcBorders>
            <w:shd w:val="clear" w:color="auto" w:fill="auto"/>
            <w:noWrap/>
            <w:vAlign w:val="center"/>
            <w:hideMark/>
          </w:tcPr>
          <w:p w14:paraId="0E93A7CD" w14:textId="77777777" w:rsidR="00FB2E75" w:rsidRDefault="00FB2E75">
            <w:pPr>
              <w:jc w:val="center"/>
              <w:rPr>
                <w:rFonts w:ascii="Book Antiqua" w:hAnsi="Book Antiqua" w:cs="Calibri"/>
                <w:sz w:val="20"/>
                <w:szCs w:val="20"/>
              </w:rPr>
            </w:pPr>
            <w:r>
              <w:rPr>
                <w:rFonts w:ascii="Book Antiqua" w:hAnsi="Book Antiqua" w:cs="Calibri"/>
                <w:sz w:val="20"/>
                <w:szCs w:val="20"/>
              </w:rPr>
              <w:t>186</w:t>
            </w:r>
          </w:p>
        </w:tc>
        <w:tc>
          <w:tcPr>
            <w:tcW w:w="762" w:type="pct"/>
            <w:tcBorders>
              <w:top w:val="nil"/>
              <w:left w:val="nil"/>
              <w:bottom w:val="single" w:sz="4" w:space="0" w:color="auto"/>
              <w:right w:val="single" w:sz="4" w:space="0" w:color="auto"/>
            </w:tcBorders>
            <w:shd w:val="clear" w:color="auto" w:fill="auto"/>
            <w:noWrap/>
            <w:vAlign w:val="center"/>
            <w:hideMark/>
          </w:tcPr>
          <w:p w14:paraId="5199118E" w14:textId="77777777" w:rsidR="00FB2E75" w:rsidRDefault="00FB2E75">
            <w:pPr>
              <w:jc w:val="center"/>
              <w:rPr>
                <w:rFonts w:ascii="Book Antiqua" w:hAnsi="Book Antiqua" w:cs="Calibri"/>
                <w:sz w:val="20"/>
                <w:szCs w:val="20"/>
              </w:rPr>
            </w:pPr>
            <w:r>
              <w:rPr>
                <w:rFonts w:ascii="Book Antiqua" w:hAnsi="Book Antiqua" w:cs="Calibri"/>
                <w:sz w:val="20"/>
                <w:szCs w:val="20"/>
              </w:rPr>
              <w:t>28%</w:t>
            </w:r>
          </w:p>
        </w:tc>
      </w:tr>
      <w:tr w:rsidR="00FB2E75" w14:paraId="406FDCC9"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4778308A"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Contravencional de Matina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68EAF7D2" w14:textId="77777777" w:rsidR="00FB2E75" w:rsidRDefault="00FB2E75">
            <w:pPr>
              <w:jc w:val="center"/>
              <w:rPr>
                <w:rFonts w:ascii="Book Antiqua" w:hAnsi="Book Antiqua" w:cs="Calibri"/>
                <w:sz w:val="20"/>
                <w:szCs w:val="20"/>
              </w:rPr>
            </w:pPr>
            <w:r>
              <w:rPr>
                <w:rFonts w:ascii="Book Antiqua" w:hAnsi="Book Antiqua" w:cs="Calibri"/>
                <w:sz w:val="20"/>
                <w:szCs w:val="20"/>
              </w:rPr>
              <w:t>1</w:t>
            </w:r>
          </w:p>
        </w:tc>
        <w:tc>
          <w:tcPr>
            <w:tcW w:w="351" w:type="pct"/>
            <w:tcBorders>
              <w:top w:val="nil"/>
              <w:left w:val="nil"/>
              <w:bottom w:val="single" w:sz="4" w:space="0" w:color="auto"/>
              <w:right w:val="single" w:sz="4" w:space="0" w:color="auto"/>
            </w:tcBorders>
            <w:shd w:val="clear" w:color="auto" w:fill="auto"/>
            <w:noWrap/>
            <w:vAlign w:val="center"/>
            <w:hideMark/>
          </w:tcPr>
          <w:p w14:paraId="19321D64" w14:textId="77777777" w:rsidR="00FB2E75" w:rsidRDefault="00FB2E75">
            <w:pPr>
              <w:jc w:val="center"/>
              <w:rPr>
                <w:rFonts w:ascii="Book Antiqua" w:hAnsi="Book Antiqua" w:cs="Calibri"/>
                <w:sz w:val="20"/>
                <w:szCs w:val="20"/>
              </w:rPr>
            </w:pPr>
            <w:r>
              <w:rPr>
                <w:rFonts w:ascii="Book Antiqua" w:hAnsi="Book Antiqua" w:cs="Calibri"/>
                <w:sz w:val="20"/>
                <w:szCs w:val="20"/>
              </w:rPr>
              <w:t>32</w:t>
            </w:r>
          </w:p>
        </w:tc>
        <w:tc>
          <w:tcPr>
            <w:tcW w:w="351" w:type="pct"/>
            <w:tcBorders>
              <w:top w:val="nil"/>
              <w:left w:val="nil"/>
              <w:bottom w:val="single" w:sz="4" w:space="0" w:color="auto"/>
              <w:right w:val="single" w:sz="4" w:space="0" w:color="auto"/>
            </w:tcBorders>
            <w:shd w:val="clear" w:color="auto" w:fill="auto"/>
            <w:noWrap/>
            <w:vAlign w:val="center"/>
            <w:hideMark/>
          </w:tcPr>
          <w:p w14:paraId="329E4099" w14:textId="77777777" w:rsidR="00FB2E75" w:rsidRDefault="00FB2E75">
            <w:pPr>
              <w:jc w:val="center"/>
              <w:rPr>
                <w:rFonts w:ascii="Book Antiqua" w:hAnsi="Book Antiqua" w:cs="Calibri"/>
                <w:sz w:val="20"/>
                <w:szCs w:val="20"/>
              </w:rPr>
            </w:pPr>
            <w:r>
              <w:rPr>
                <w:rFonts w:ascii="Book Antiqua" w:hAnsi="Book Antiqua" w:cs="Calibri"/>
                <w:sz w:val="20"/>
                <w:szCs w:val="20"/>
              </w:rPr>
              <w:t>151</w:t>
            </w:r>
          </w:p>
        </w:tc>
        <w:tc>
          <w:tcPr>
            <w:tcW w:w="419" w:type="pct"/>
            <w:tcBorders>
              <w:top w:val="nil"/>
              <w:left w:val="nil"/>
              <w:bottom w:val="single" w:sz="4" w:space="0" w:color="auto"/>
              <w:right w:val="single" w:sz="4" w:space="0" w:color="auto"/>
            </w:tcBorders>
            <w:shd w:val="clear" w:color="auto" w:fill="auto"/>
            <w:noWrap/>
            <w:vAlign w:val="center"/>
            <w:hideMark/>
          </w:tcPr>
          <w:p w14:paraId="7C20FB0E" w14:textId="77777777" w:rsidR="00FB2E75" w:rsidRDefault="00FB2E75">
            <w:pPr>
              <w:jc w:val="center"/>
              <w:rPr>
                <w:rFonts w:ascii="Book Antiqua" w:hAnsi="Book Antiqua" w:cs="Calibri"/>
                <w:sz w:val="20"/>
                <w:szCs w:val="20"/>
              </w:rPr>
            </w:pPr>
            <w:r>
              <w:rPr>
                <w:rFonts w:ascii="Book Antiqua" w:hAnsi="Book Antiqua" w:cs="Calibri"/>
                <w:sz w:val="20"/>
                <w:szCs w:val="20"/>
              </w:rPr>
              <w:t>183</w:t>
            </w:r>
          </w:p>
        </w:tc>
        <w:tc>
          <w:tcPr>
            <w:tcW w:w="762" w:type="pct"/>
            <w:tcBorders>
              <w:top w:val="nil"/>
              <w:left w:val="nil"/>
              <w:bottom w:val="single" w:sz="4" w:space="0" w:color="auto"/>
              <w:right w:val="single" w:sz="4" w:space="0" w:color="auto"/>
            </w:tcBorders>
            <w:shd w:val="clear" w:color="auto" w:fill="auto"/>
            <w:noWrap/>
            <w:vAlign w:val="center"/>
            <w:hideMark/>
          </w:tcPr>
          <w:p w14:paraId="184C413F" w14:textId="77777777" w:rsidR="00FB2E75" w:rsidRDefault="00FB2E75">
            <w:pPr>
              <w:jc w:val="center"/>
              <w:rPr>
                <w:rFonts w:ascii="Book Antiqua" w:hAnsi="Book Antiqua" w:cs="Calibri"/>
                <w:sz w:val="20"/>
                <w:szCs w:val="20"/>
              </w:rPr>
            </w:pPr>
            <w:r>
              <w:rPr>
                <w:rFonts w:ascii="Book Antiqua" w:hAnsi="Book Antiqua" w:cs="Calibri"/>
                <w:sz w:val="20"/>
                <w:szCs w:val="20"/>
              </w:rPr>
              <w:t>17%</w:t>
            </w:r>
          </w:p>
        </w:tc>
      </w:tr>
      <w:tr w:rsidR="00FB2E75" w14:paraId="03AFF6E5"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1E75EF20"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Contravencional de Garabito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2D636BE1" w14:textId="77777777" w:rsidR="00FB2E75" w:rsidRDefault="00FB2E75">
            <w:pPr>
              <w:jc w:val="center"/>
              <w:rPr>
                <w:rFonts w:ascii="Book Antiqua" w:hAnsi="Book Antiqua" w:cs="Calibri"/>
                <w:sz w:val="20"/>
                <w:szCs w:val="20"/>
              </w:rPr>
            </w:pPr>
            <w:r>
              <w:rPr>
                <w:rFonts w:ascii="Book Antiqua" w:hAnsi="Book Antiqua" w:cs="Calibri"/>
                <w:sz w:val="20"/>
                <w:szCs w:val="20"/>
              </w:rPr>
              <w:t>2</w:t>
            </w:r>
          </w:p>
        </w:tc>
        <w:tc>
          <w:tcPr>
            <w:tcW w:w="351" w:type="pct"/>
            <w:tcBorders>
              <w:top w:val="nil"/>
              <w:left w:val="nil"/>
              <w:bottom w:val="single" w:sz="4" w:space="0" w:color="auto"/>
              <w:right w:val="single" w:sz="4" w:space="0" w:color="auto"/>
            </w:tcBorders>
            <w:shd w:val="clear" w:color="auto" w:fill="auto"/>
            <w:noWrap/>
            <w:vAlign w:val="center"/>
            <w:hideMark/>
          </w:tcPr>
          <w:p w14:paraId="5A2E54A1" w14:textId="77777777" w:rsidR="00FB2E75" w:rsidRDefault="00FB2E75">
            <w:pPr>
              <w:jc w:val="center"/>
              <w:rPr>
                <w:rFonts w:ascii="Book Antiqua" w:hAnsi="Book Antiqua" w:cs="Calibri"/>
                <w:sz w:val="20"/>
                <w:szCs w:val="20"/>
              </w:rPr>
            </w:pPr>
            <w:r>
              <w:rPr>
                <w:rFonts w:ascii="Book Antiqua" w:hAnsi="Book Antiqua" w:cs="Calibri"/>
                <w:sz w:val="20"/>
                <w:szCs w:val="20"/>
              </w:rPr>
              <w:t>31</w:t>
            </w:r>
          </w:p>
        </w:tc>
        <w:tc>
          <w:tcPr>
            <w:tcW w:w="351" w:type="pct"/>
            <w:tcBorders>
              <w:top w:val="nil"/>
              <w:left w:val="nil"/>
              <w:bottom w:val="single" w:sz="4" w:space="0" w:color="auto"/>
              <w:right w:val="single" w:sz="4" w:space="0" w:color="auto"/>
            </w:tcBorders>
            <w:shd w:val="clear" w:color="auto" w:fill="auto"/>
            <w:noWrap/>
            <w:vAlign w:val="center"/>
            <w:hideMark/>
          </w:tcPr>
          <w:p w14:paraId="3E717FAD" w14:textId="77777777" w:rsidR="00FB2E75" w:rsidRDefault="00FB2E75">
            <w:pPr>
              <w:jc w:val="center"/>
              <w:rPr>
                <w:rFonts w:ascii="Book Antiqua" w:hAnsi="Book Antiqua" w:cs="Calibri"/>
                <w:sz w:val="20"/>
                <w:szCs w:val="20"/>
              </w:rPr>
            </w:pPr>
            <w:r>
              <w:rPr>
                <w:rFonts w:ascii="Book Antiqua" w:hAnsi="Book Antiqua" w:cs="Calibri"/>
                <w:sz w:val="20"/>
                <w:szCs w:val="20"/>
              </w:rPr>
              <w:t>144</w:t>
            </w:r>
          </w:p>
        </w:tc>
        <w:tc>
          <w:tcPr>
            <w:tcW w:w="419" w:type="pct"/>
            <w:tcBorders>
              <w:top w:val="nil"/>
              <w:left w:val="nil"/>
              <w:bottom w:val="single" w:sz="4" w:space="0" w:color="auto"/>
              <w:right w:val="single" w:sz="4" w:space="0" w:color="auto"/>
            </w:tcBorders>
            <w:shd w:val="clear" w:color="auto" w:fill="auto"/>
            <w:noWrap/>
            <w:vAlign w:val="center"/>
            <w:hideMark/>
          </w:tcPr>
          <w:p w14:paraId="233BEBDD" w14:textId="77777777" w:rsidR="00FB2E75" w:rsidRDefault="00FB2E75">
            <w:pPr>
              <w:jc w:val="center"/>
              <w:rPr>
                <w:rFonts w:ascii="Book Antiqua" w:hAnsi="Book Antiqua" w:cs="Calibri"/>
                <w:sz w:val="20"/>
                <w:szCs w:val="20"/>
              </w:rPr>
            </w:pPr>
            <w:r>
              <w:rPr>
                <w:rFonts w:ascii="Book Antiqua" w:hAnsi="Book Antiqua" w:cs="Calibri"/>
                <w:sz w:val="20"/>
                <w:szCs w:val="20"/>
              </w:rPr>
              <w:t>175</w:t>
            </w:r>
          </w:p>
        </w:tc>
        <w:tc>
          <w:tcPr>
            <w:tcW w:w="762" w:type="pct"/>
            <w:tcBorders>
              <w:top w:val="nil"/>
              <w:left w:val="nil"/>
              <w:bottom w:val="single" w:sz="4" w:space="0" w:color="auto"/>
              <w:right w:val="single" w:sz="4" w:space="0" w:color="auto"/>
            </w:tcBorders>
            <w:shd w:val="clear" w:color="auto" w:fill="auto"/>
            <w:noWrap/>
            <w:vAlign w:val="center"/>
            <w:hideMark/>
          </w:tcPr>
          <w:p w14:paraId="4CD432DC" w14:textId="77777777" w:rsidR="00FB2E75" w:rsidRDefault="00FB2E75">
            <w:pPr>
              <w:jc w:val="center"/>
              <w:rPr>
                <w:rFonts w:ascii="Book Antiqua" w:hAnsi="Book Antiqua" w:cs="Calibri"/>
                <w:sz w:val="20"/>
                <w:szCs w:val="20"/>
              </w:rPr>
            </w:pPr>
            <w:r>
              <w:rPr>
                <w:rFonts w:ascii="Book Antiqua" w:hAnsi="Book Antiqua" w:cs="Calibri"/>
                <w:sz w:val="20"/>
                <w:szCs w:val="20"/>
              </w:rPr>
              <w:t>18%</w:t>
            </w:r>
          </w:p>
        </w:tc>
      </w:tr>
      <w:tr w:rsidR="00FB2E75" w14:paraId="03961967"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109F61EC"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Contravencional de La Fortuna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4D7C4D16" w14:textId="77777777" w:rsidR="00FB2E75" w:rsidRDefault="00FB2E75">
            <w:pPr>
              <w:jc w:val="center"/>
              <w:rPr>
                <w:rFonts w:ascii="Book Antiqua" w:hAnsi="Book Antiqua" w:cs="Calibri"/>
                <w:sz w:val="20"/>
                <w:szCs w:val="20"/>
              </w:rPr>
            </w:pPr>
            <w:r>
              <w:rPr>
                <w:rFonts w:ascii="Book Antiqua" w:hAnsi="Book Antiqua" w:cs="Calibri"/>
                <w:sz w:val="20"/>
                <w:szCs w:val="20"/>
              </w:rPr>
              <w:t>1</w:t>
            </w:r>
          </w:p>
        </w:tc>
        <w:tc>
          <w:tcPr>
            <w:tcW w:w="351" w:type="pct"/>
            <w:tcBorders>
              <w:top w:val="nil"/>
              <w:left w:val="nil"/>
              <w:bottom w:val="single" w:sz="4" w:space="0" w:color="auto"/>
              <w:right w:val="single" w:sz="4" w:space="0" w:color="auto"/>
            </w:tcBorders>
            <w:shd w:val="clear" w:color="auto" w:fill="auto"/>
            <w:noWrap/>
            <w:vAlign w:val="center"/>
            <w:hideMark/>
          </w:tcPr>
          <w:p w14:paraId="34A6213B" w14:textId="77777777" w:rsidR="00FB2E75" w:rsidRDefault="00FB2E75">
            <w:pPr>
              <w:jc w:val="center"/>
              <w:rPr>
                <w:rFonts w:ascii="Book Antiqua" w:hAnsi="Book Antiqua" w:cs="Calibri"/>
                <w:sz w:val="20"/>
                <w:szCs w:val="20"/>
              </w:rPr>
            </w:pPr>
            <w:r>
              <w:rPr>
                <w:rFonts w:ascii="Book Antiqua" w:hAnsi="Book Antiqua" w:cs="Calibri"/>
                <w:sz w:val="20"/>
                <w:szCs w:val="20"/>
              </w:rPr>
              <w:t>74</w:t>
            </w:r>
          </w:p>
        </w:tc>
        <w:tc>
          <w:tcPr>
            <w:tcW w:w="351" w:type="pct"/>
            <w:tcBorders>
              <w:top w:val="nil"/>
              <w:left w:val="nil"/>
              <w:bottom w:val="single" w:sz="4" w:space="0" w:color="auto"/>
              <w:right w:val="single" w:sz="4" w:space="0" w:color="auto"/>
            </w:tcBorders>
            <w:shd w:val="clear" w:color="auto" w:fill="auto"/>
            <w:noWrap/>
            <w:vAlign w:val="center"/>
            <w:hideMark/>
          </w:tcPr>
          <w:p w14:paraId="64559EE9" w14:textId="77777777" w:rsidR="00FB2E75" w:rsidRDefault="00FB2E75">
            <w:pPr>
              <w:jc w:val="center"/>
              <w:rPr>
                <w:rFonts w:ascii="Book Antiqua" w:hAnsi="Book Antiqua" w:cs="Calibri"/>
                <w:sz w:val="20"/>
                <w:szCs w:val="20"/>
              </w:rPr>
            </w:pPr>
            <w:r>
              <w:rPr>
                <w:rFonts w:ascii="Book Antiqua" w:hAnsi="Book Antiqua" w:cs="Calibri"/>
                <w:sz w:val="20"/>
                <w:szCs w:val="20"/>
              </w:rPr>
              <w:t>100</w:t>
            </w:r>
          </w:p>
        </w:tc>
        <w:tc>
          <w:tcPr>
            <w:tcW w:w="419" w:type="pct"/>
            <w:tcBorders>
              <w:top w:val="nil"/>
              <w:left w:val="nil"/>
              <w:bottom w:val="single" w:sz="4" w:space="0" w:color="auto"/>
              <w:right w:val="single" w:sz="4" w:space="0" w:color="auto"/>
            </w:tcBorders>
            <w:shd w:val="clear" w:color="auto" w:fill="auto"/>
            <w:noWrap/>
            <w:vAlign w:val="center"/>
            <w:hideMark/>
          </w:tcPr>
          <w:p w14:paraId="43BE3F9D" w14:textId="77777777" w:rsidR="00FB2E75" w:rsidRDefault="00FB2E75">
            <w:pPr>
              <w:jc w:val="center"/>
              <w:rPr>
                <w:rFonts w:ascii="Book Antiqua" w:hAnsi="Book Antiqua" w:cs="Calibri"/>
                <w:sz w:val="20"/>
                <w:szCs w:val="20"/>
              </w:rPr>
            </w:pPr>
            <w:r>
              <w:rPr>
                <w:rFonts w:ascii="Book Antiqua" w:hAnsi="Book Antiqua" w:cs="Calibri"/>
                <w:sz w:val="20"/>
                <w:szCs w:val="20"/>
              </w:rPr>
              <w:t>174</w:t>
            </w:r>
          </w:p>
        </w:tc>
        <w:tc>
          <w:tcPr>
            <w:tcW w:w="762" w:type="pct"/>
            <w:tcBorders>
              <w:top w:val="nil"/>
              <w:left w:val="nil"/>
              <w:bottom w:val="single" w:sz="4" w:space="0" w:color="auto"/>
              <w:right w:val="single" w:sz="4" w:space="0" w:color="auto"/>
            </w:tcBorders>
            <w:shd w:val="clear" w:color="auto" w:fill="auto"/>
            <w:noWrap/>
            <w:vAlign w:val="center"/>
            <w:hideMark/>
          </w:tcPr>
          <w:p w14:paraId="749B443F" w14:textId="77777777" w:rsidR="00FB2E75" w:rsidRDefault="00FB2E75">
            <w:pPr>
              <w:jc w:val="center"/>
              <w:rPr>
                <w:rFonts w:ascii="Book Antiqua" w:hAnsi="Book Antiqua" w:cs="Calibri"/>
                <w:sz w:val="20"/>
                <w:szCs w:val="20"/>
              </w:rPr>
            </w:pPr>
            <w:r>
              <w:rPr>
                <w:rFonts w:ascii="Book Antiqua" w:hAnsi="Book Antiqua" w:cs="Calibri"/>
                <w:sz w:val="20"/>
                <w:szCs w:val="20"/>
              </w:rPr>
              <w:t>43%</w:t>
            </w:r>
          </w:p>
        </w:tc>
      </w:tr>
      <w:tr w:rsidR="00FB2E75" w14:paraId="760701A5"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30594947"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Contravencional de Bribrí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6C5CFFDB" w14:textId="77777777" w:rsidR="00FB2E75" w:rsidRDefault="00FB2E75">
            <w:pPr>
              <w:jc w:val="center"/>
              <w:rPr>
                <w:rFonts w:ascii="Book Antiqua" w:hAnsi="Book Antiqua" w:cs="Calibri"/>
                <w:sz w:val="20"/>
                <w:szCs w:val="20"/>
              </w:rPr>
            </w:pPr>
            <w:r>
              <w:rPr>
                <w:rFonts w:ascii="Book Antiqua" w:hAnsi="Book Antiqua" w:cs="Calibri"/>
                <w:sz w:val="20"/>
                <w:szCs w:val="20"/>
              </w:rPr>
              <w:t>1</w:t>
            </w:r>
          </w:p>
        </w:tc>
        <w:tc>
          <w:tcPr>
            <w:tcW w:w="351" w:type="pct"/>
            <w:tcBorders>
              <w:top w:val="nil"/>
              <w:left w:val="nil"/>
              <w:bottom w:val="single" w:sz="4" w:space="0" w:color="auto"/>
              <w:right w:val="single" w:sz="4" w:space="0" w:color="auto"/>
            </w:tcBorders>
            <w:shd w:val="clear" w:color="auto" w:fill="auto"/>
            <w:noWrap/>
            <w:vAlign w:val="center"/>
            <w:hideMark/>
          </w:tcPr>
          <w:p w14:paraId="46D0774F" w14:textId="77777777" w:rsidR="00FB2E75" w:rsidRDefault="00FB2E75">
            <w:pPr>
              <w:jc w:val="center"/>
              <w:rPr>
                <w:rFonts w:ascii="Book Antiqua" w:hAnsi="Book Antiqua" w:cs="Calibri"/>
                <w:sz w:val="20"/>
                <w:szCs w:val="20"/>
              </w:rPr>
            </w:pPr>
            <w:r>
              <w:rPr>
                <w:rFonts w:ascii="Book Antiqua" w:hAnsi="Book Antiqua" w:cs="Calibri"/>
                <w:sz w:val="20"/>
                <w:szCs w:val="20"/>
              </w:rPr>
              <w:t>31</w:t>
            </w:r>
          </w:p>
        </w:tc>
        <w:tc>
          <w:tcPr>
            <w:tcW w:w="351" w:type="pct"/>
            <w:tcBorders>
              <w:top w:val="nil"/>
              <w:left w:val="nil"/>
              <w:bottom w:val="single" w:sz="4" w:space="0" w:color="auto"/>
              <w:right w:val="single" w:sz="4" w:space="0" w:color="auto"/>
            </w:tcBorders>
            <w:shd w:val="clear" w:color="auto" w:fill="auto"/>
            <w:noWrap/>
            <w:vAlign w:val="center"/>
            <w:hideMark/>
          </w:tcPr>
          <w:p w14:paraId="467DEA31" w14:textId="77777777" w:rsidR="00FB2E75" w:rsidRDefault="00FB2E75">
            <w:pPr>
              <w:jc w:val="center"/>
              <w:rPr>
                <w:rFonts w:ascii="Book Antiqua" w:hAnsi="Book Antiqua" w:cs="Calibri"/>
                <w:sz w:val="20"/>
                <w:szCs w:val="20"/>
              </w:rPr>
            </w:pPr>
            <w:r>
              <w:rPr>
                <w:rFonts w:ascii="Book Antiqua" w:hAnsi="Book Antiqua" w:cs="Calibri"/>
                <w:sz w:val="20"/>
                <w:szCs w:val="20"/>
              </w:rPr>
              <w:t>142</w:t>
            </w:r>
          </w:p>
        </w:tc>
        <w:tc>
          <w:tcPr>
            <w:tcW w:w="419" w:type="pct"/>
            <w:tcBorders>
              <w:top w:val="nil"/>
              <w:left w:val="nil"/>
              <w:bottom w:val="single" w:sz="4" w:space="0" w:color="auto"/>
              <w:right w:val="single" w:sz="4" w:space="0" w:color="auto"/>
            </w:tcBorders>
            <w:shd w:val="clear" w:color="auto" w:fill="auto"/>
            <w:noWrap/>
            <w:vAlign w:val="center"/>
            <w:hideMark/>
          </w:tcPr>
          <w:p w14:paraId="678E2121" w14:textId="77777777" w:rsidR="00FB2E75" w:rsidRDefault="00FB2E75">
            <w:pPr>
              <w:jc w:val="center"/>
              <w:rPr>
                <w:rFonts w:ascii="Book Antiqua" w:hAnsi="Book Antiqua" w:cs="Calibri"/>
                <w:sz w:val="20"/>
                <w:szCs w:val="20"/>
              </w:rPr>
            </w:pPr>
            <w:r>
              <w:rPr>
                <w:rFonts w:ascii="Book Antiqua" w:hAnsi="Book Antiqua" w:cs="Calibri"/>
                <w:sz w:val="20"/>
                <w:szCs w:val="20"/>
              </w:rPr>
              <w:t>173</w:t>
            </w:r>
          </w:p>
        </w:tc>
        <w:tc>
          <w:tcPr>
            <w:tcW w:w="762" w:type="pct"/>
            <w:tcBorders>
              <w:top w:val="nil"/>
              <w:left w:val="nil"/>
              <w:bottom w:val="single" w:sz="4" w:space="0" w:color="auto"/>
              <w:right w:val="single" w:sz="4" w:space="0" w:color="auto"/>
            </w:tcBorders>
            <w:shd w:val="clear" w:color="auto" w:fill="auto"/>
            <w:noWrap/>
            <w:vAlign w:val="center"/>
            <w:hideMark/>
          </w:tcPr>
          <w:p w14:paraId="5299EC31" w14:textId="77777777" w:rsidR="00FB2E75" w:rsidRDefault="00FB2E75">
            <w:pPr>
              <w:jc w:val="center"/>
              <w:rPr>
                <w:rFonts w:ascii="Book Antiqua" w:hAnsi="Book Antiqua" w:cs="Calibri"/>
                <w:sz w:val="20"/>
                <w:szCs w:val="20"/>
              </w:rPr>
            </w:pPr>
            <w:r>
              <w:rPr>
                <w:rFonts w:ascii="Book Antiqua" w:hAnsi="Book Antiqua" w:cs="Calibri"/>
                <w:sz w:val="20"/>
                <w:szCs w:val="20"/>
              </w:rPr>
              <w:t>18%</w:t>
            </w:r>
          </w:p>
        </w:tc>
      </w:tr>
      <w:tr w:rsidR="00FB2E75" w14:paraId="5396E53C"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05D6FBB9"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Contravencional de Bagaces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2383A786" w14:textId="77777777" w:rsidR="00FB2E75" w:rsidRDefault="00FB2E75">
            <w:pPr>
              <w:jc w:val="center"/>
              <w:rPr>
                <w:rFonts w:ascii="Book Antiqua" w:hAnsi="Book Antiqua" w:cs="Calibri"/>
                <w:sz w:val="20"/>
                <w:szCs w:val="20"/>
              </w:rPr>
            </w:pPr>
            <w:r>
              <w:rPr>
                <w:rFonts w:ascii="Book Antiqua" w:hAnsi="Book Antiqua" w:cs="Calibri"/>
                <w:sz w:val="20"/>
                <w:szCs w:val="20"/>
              </w:rPr>
              <w:t>1</w:t>
            </w:r>
          </w:p>
        </w:tc>
        <w:tc>
          <w:tcPr>
            <w:tcW w:w="351" w:type="pct"/>
            <w:tcBorders>
              <w:top w:val="nil"/>
              <w:left w:val="nil"/>
              <w:bottom w:val="single" w:sz="4" w:space="0" w:color="auto"/>
              <w:right w:val="single" w:sz="4" w:space="0" w:color="auto"/>
            </w:tcBorders>
            <w:shd w:val="clear" w:color="auto" w:fill="auto"/>
            <w:noWrap/>
            <w:vAlign w:val="center"/>
            <w:hideMark/>
          </w:tcPr>
          <w:p w14:paraId="0CBE85D1" w14:textId="77777777" w:rsidR="00FB2E75" w:rsidRDefault="00FB2E75">
            <w:pPr>
              <w:jc w:val="center"/>
              <w:rPr>
                <w:rFonts w:ascii="Book Antiqua" w:hAnsi="Book Antiqua" w:cs="Calibri"/>
                <w:sz w:val="20"/>
                <w:szCs w:val="20"/>
              </w:rPr>
            </w:pPr>
            <w:r>
              <w:rPr>
                <w:rFonts w:ascii="Book Antiqua" w:hAnsi="Book Antiqua" w:cs="Calibri"/>
                <w:sz w:val="20"/>
                <w:szCs w:val="20"/>
              </w:rPr>
              <w:t>48</w:t>
            </w:r>
          </w:p>
        </w:tc>
        <w:tc>
          <w:tcPr>
            <w:tcW w:w="351" w:type="pct"/>
            <w:tcBorders>
              <w:top w:val="nil"/>
              <w:left w:val="nil"/>
              <w:bottom w:val="single" w:sz="4" w:space="0" w:color="auto"/>
              <w:right w:val="single" w:sz="4" w:space="0" w:color="auto"/>
            </w:tcBorders>
            <w:shd w:val="clear" w:color="auto" w:fill="auto"/>
            <w:noWrap/>
            <w:vAlign w:val="center"/>
            <w:hideMark/>
          </w:tcPr>
          <w:p w14:paraId="04205701" w14:textId="77777777" w:rsidR="00FB2E75" w:rsidRDefault="00FB2E75">
            <w:pPr>
              <w:jc w:val="center"/>
              <w:rPr>
                <w:rFonts w:ascii="Book Antiqua" w:hAnsi="Book Antiqua" w:cs="Calibri"/>
                <w:sz w:val="20"/>
                <w:szCs w:val="20"/>
              </w:rPr>
            </w:pPr>
            <w:r>
              <w:rPr>
                <w:rFonts w:ascii="Book Antiqua" w:hAnsi="Book Antiqua" w:cs="Calibri"/>
                <w:sz w:val="20"/>
                <w:szCs w:val="20"/>
              </w:rPr>
              <w:t>125</w:t>
            </w:r>
          </w:p>
        </w:tc>
        <w:tc>
          <w:tcPr>
            <w:tcW w:w="419" w:type="pct"/>
            <w:tcBorders>
              <w:top w:val="nil"/>
              <w:left w:val="nil"/>
              <w:bottom w:val="single" w:sz="4" w:space="0" w:color="auto"/>
              <w:right w:val="single" w:sz="4" w:space="0" w:color="auto"/>
            </w:tcBorders>
            <w:shd w:val="clear" w:color="auto" w:fill="auto"/>
            <w:noWrap/>
            <w:vAlign w:val="center"/>
            <w:hideMark/>
          </w:tcPr>
          <w:p w14:paraId="67B67E0E" w14:textId="77777777" w:rsidR="00FB2E75" w:rsidRDefault="00FB2E75">
            <w:pPr>
              <w:jc w:val="center"/>
              <w:rPr>
                <w:rFonts w:ascii="Book Antiqua" w:hAnsi="Book Antiqua" w:cs="Calibri"/>
                <w:sz w:val="20"/>
                <w:szCs w:val="20"/>
              </w:rPr>
            </w:pPr>
            <w:r>
              <w:rPr>
                <w:rFonts w:ascii="Book Antiqua" w:hAnsi="Book Antiqua" w:cs="Calibri"/>
                <w:sz w:val="20"/>
                <w:szCs w:val="20"/>
              </w:rPr>
              <w:t>173</w:t>
            </w:r>
          </w:p>
        </w:tc>
        <w:tc>
          <w:tcPr>
            <w:tcW w:w="762" w:type="pct"/>
            <w:tcBorders>
              <w:top w:val="nil"/>
              <w:left w:val="nil"/>
              <w:bottom w:val="single" w:sz="4" w:space="0" w:color="auto"/>
              <w:right w:val="single" w:sz="4" w:space="0" w:color="auto"/>
            </w:tcBorders>
            <w:shd w:val="clear" w:color="auto" w:fill="auto"/>
            <w:noWrap/>
            <w:vAlign w:val="center"/>
            <w:hideMark/>
          </w:tcPr>
          <w:p w14:paraId="5F0EBDDE" w14:textId="77777777" w:rsidR="00FB2E75" w:rsidRDefault="00FB2E75">
            <w:pPr>
              <w:jc w:val="center"/>
              <w:rPr>
                <w:rFonts w:ascii="Book Antiqua" w:hAnsi="Book Antiqua" w:cs="Calibri"/>
                <w:sz w:val="20"/>
                <w:szCs w:val="20"/>
              </w:rPr>
            </w:pPr>
            <w:r>
              <w:rPr>
                <w:rFonts w:ascii="Book Antiqua" w:hAnsi="Book Antiqua" w:cs="Calibri"/>
                <w:sz w:val="20"/>
                <w:szCs w:val="20"/>
              </w:rPr>
              <w:t>28%</w:t>
            </w:r>
          </w:p>
        </w:tc>
      </w:tr>
      <w:tr w:rsidR="00FB2E75" w14:paraId="67AD4821"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5EE504BD"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Contravencional de Guácimo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12F3AD9D" w14:textId="77777777" w:rsidR="00FB2E75" w:rsidRDefault="00FB2E75">
            <w:pPr>
              <w:jc w:val="center"/>
              <w:rPr>
                <w:rFonts w:ascii="Book Antiqua" w:hAnsi="Book Antiqua" w:cs="Calibri"/>
                <w:sz w:val="20"/>
                <w:szCs w:val="20"/>
              </w:rPr>
            </w:pPr>
            <w:r>
              <w:rPr>
                <w:rFonts w:ascii="Book Antiqua" w:hAnsi="Book Antiqua" w:cs="Calibri"/>
                <w:sz w:val="20"/>
                <w:szCs w:val="20"/>
              </w:rPr>
              <w:t>1</w:t>
            </w:r>
          </w:p>
        </w:tc>
        <w:tc>
          <w:tcPr>
            <w:tcW w:w="351" w:type="pct"/>
            <w:tcBorders>
              <w:top w:val="nil"/>
              <w:left w:val="nil"/>
              <w:bottom w:val="single" w:sz="4" w:space="0" w:color="auto"/>
              <w:right w:val="single" w:sz="4" w:space="0" w:color="auto"/>
            </w:tcBorders>
            <w:shd w:val="clear" w:color="auto" w:fill="auto"/>
            <w:noWrap/>
            <w:vAlign w:val="center"/>
            <w:hideMark/>
          </w:tcPr>
          <w:p w14:paraId="2958298B" w14:textId="77777777" w:rsidR="00FB2E75" w:rsidRDefault="00FB2E75">
            <w:pPr>
              <w:jc w:val="center"/>
              <w:rPr>
                <w:rFonts w:ascii="Book Antiqua" w:hAnsi="Book Antiqua" w:cs="Calibri"/>
                <w:sz w:val="20"/>
                <w:szCs w:val="20"/>
              </w:rPr>
            </w:pPr>
            <w:r>
              <w:rPr>
                <w:rFonts w:ascii="Book Antiqua" w:hAnsi="Book Antiqua" w:cs="Calibri"/>
                <w:sz w:val="20"/>
                <w:szCs w:val="20"/>
              </w:rPr>
              <w:t>13</w:t>
            </w:r>
          </w:p>
        </w:tc>
        <w:tc>
          <w:tcPr>
            <w:tcW w:w="351" w:type="pct"/>
            <w:tcBorders>
              <w:top w:val="nil"/>
              <w:left w:val="nil"/>
              <w:bottom w:val="single" w:sz="4" w:space="0" w:color="auto"/>
              <w:right w:val="single" w:sz="4" w:space="0" w:color="auto"/>
            </w:tcBorders>
            <w:shd w:val="clear" w:color="auto" w:fill="auto"/>
            <w:noWrap/>
            <w:vAlign w:val="center"/>
            <w:hideMark/>
          </w:tcPr>
          <w:p w14:paraId="363E743E" w14:textId="77777777" w:rsidR="00FB2E75" w:rsidRDefault="00FB2E75">
            <w:pPr>
              <w:jc w:val="center"/>
              <w:rPr>
                <w:rFonts w:ascii="Book Antiqua" w:hAnsi="Book Antiqua" w:cs="Calibri"/>
                <w:sz w:val="20"/>
                <w:szCs w:val="20"/>
              </w:rPr>
            </w:pPr>
            <w:r>
              <w:rPr>
                <w:rFonts w:ascii="Book Antiqua" w:hAnsi="Book Antiqua" w:cs="Calibri"/>
                <w:sz w:val="20"/>
                <w:szCs w:val="20"/>
              </w:rPr>
              <w:t>158</w:t>
            </w:r>
          </w:p>
        </w:tc>
        <w:tc>
          <w:tcPr>
            <w:tcW w:w="419" w:type="pct"/>
            <w:tcBorders>
              <w:top w:val="nil"/>
              <w:left w:val="nil"/>
              <w:bottom w:val="single" w:sz="4" w:space="0" w:color="auto"/>
              <w:right w:val="single" w:sz="4" w:space="0" w:color="auto"/>
            </w:tcBorders>
            <w:shd w:val="clear" w:color="auto" w:fill="auto"/>
            <w:noWrap/>
            <w:vAlign w:val="center"/>
            <w:hideMark/>
          </w:tcPr>
          <w:p w14:paraId="14FE3196" w14:textId="77777777" w:rsidR="00FB2E75" w:rsidRDefault="00FB2E75">
            <w:pPr>
              <w:jc w:val="center"/>
              <w:rPr>
                <w:rFonts w:ascii="Book Antiqua" w:hAnsi="Book Antiqua" w:cs="Calibri"/>
                <w:sz w:val="20"/>
                <w:szCs w:val="20"/>
              </w:rPr>
            </w:pPr>
            <w:r>
              <w:rPr>
                <w:rFonts w:ascii="Book Antiqua" w:hAnsi="Book Antiqua" w:cs="Calibri"/>
                <w:sz w:val="20"/>
                <w:szCs w:val="20"/>
              </w:rPr>
              <w:t>171</w:t>
            </w:r>
          </w:p>
        </w:tc>
        <w:tc>
          <w:tcPr>
            <w:tcW w:w="762" w:type="pct"/>
            <w:tcBorders>
              <w:top w:val="nil"/>
              <w:left w:val="nil"/>
              <w:bottom w:val="single" w:sz="4" w:space="0" w:color="auto"/>
              <w:right w:val="single" w:sz="4" w:space="0" w:color="auto"/>
            </w:tcBorders>
            <w:shd w:val="clear" w:color="auto" w:fill="auto"/>
            <w:noWrap/>
            <w:vAlign w:val="center"/>
            <w:hideMark/>
          </w:tcPr>
          <w:p w14:paraId="76C110C5" w14:textId="77777777" w:rsidR="00FB2E75" w:rsidRDefault="00FB2E75">
            <w:pPr>
              <w:jc w:val="center"/>
              <w:rPr>
                <w:rFonts w:ascii="Book Antiqua" w:hAnsi="Book Antiqua" w:cs="Calibri"/>
                <w:sz w:val="20"/>
                <w:szCs w:val="20"/>
              </w:rPr>
            </w:pPr>
            <w:r>
              <w:rPr>
                <w:rFonts w:ascii="Book Antiqua" w:hAnsi="Book Antiqua" w:cs="Calibri"/>
                <w:sz w:val="20"/>
                <w:szCs w:val="20"/>
              </w:rPr>
              <w:t>8%</w:t>
            </w:r>
          </w:p>
        </w:tc>
      </w:tr>
      <w:tr w:rsidR="00FB2E75" w14:paraId="660FD1B7"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7DB50FD9"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Contravencional de Quepos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262DED52"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c>
          <w:tcPr>
            <w:tcW w:w="351" w:type="pct"/>
            <w:tcBorders>
              <w:top w:val="nil"/>
              <w:left w:val="nil"/>
              <w:bottom w:val="single" w:sz="4" w:space="0" w:color="auto"/>
              <w:right w:val="single" w:sz="4" w:space="0" w:color="auto"/>
            </w:tcBorders>
            <w:shd w:val="clear" w:color="auto" w:fill="auto"/>
            <w:noWrap/>
            <w:vAlign w:val="center"/>
            <w:hideMark/>
          </w:tcPr>
          <w:p w14:paraId="4AF6356F" w14:textId="77777777" w:rsidR="00FB2E75" w:rsidRDefault="00FB2E75">
            <w:pPr>
              <w:jc w:val="center"/>
              <w:rPr>
                <w:rFonts w:ascii="Book Antiqua" w:hAnsi="Book Antiqua" w:cs="Calibri"/>
                <w:sz w:val="20"/>
                <w:szCs w:val="20"/>
              </w:rPr>
            </w:pPr>
            <w:r>
              <w:rPr>
                <w:rFonts w:ascii="Book Antiqua" w:hAnsi="Book Antiqua" w:cs="Calibri"/>
                <w:sz w:val="20"/>
                <w:szCs w:val="20"/>
              </w:rPr>
              <w:t>44</w:t>
            </w:r>
          </w:p>
        </w:tc>
        <w:tc>
          <w:tcPr>
            <w:tcW w:w="351" w:type="pct"/>
            <w:tcBorders>
              <w:top w:val="nil"/>
              <w:left w:val="nil"/>
              <w:bottom w:val="single" w:sz="4" w:space="0" w:color="auto"/>
              <w:right w:val="single" w:sz="4" w:space="0" w:color="auto"/>
            </w:tcBorders>
            <w:shd w:val="clear" w:color="auto" w:fill="auto"/>
            <w:noWrap/>
            <w:vAlign w:val="center"/>
            <w:hideMark/>
          </w:tcPr>
          <w:p w14:paraId="626CCA93" w14:textId="77777777" w:rsidR="00FB2E75" w:rsidRDefault="00FB2E75">
            <w:pPr>
              <w:jc w:val="center"/>
              <w:rPr>
                <w:rFonts w:ascii="Book Antiqua" w:hAnsi="Book Antiqua" w:cs="Calibri"/>
                <w:sz w:val="20"/>
                <w:szCs w:val="20"/>
              </w:rPr>
            </w:pPr>
            <w:r>
              <w:rPr>
                <w:rFonts w:ascii="Book Antiqua" w:hAnsi="Book Antiqua" w:cs="Calibri"/>
                <w:sz w:val="20"/>
                <w:szCs w:val="20"/>
              </w:rPr>
              <w:t>93</w:t>
            </w:r>
          </w:p>
        </w:tc>
        <w:tc>
          <w:tcPr>
            <w:tcW w:w="419" w:type="pct"/>
            <w:tcBorders>
              <w:top w:val="nil"/>
              <w:left w:val="nil"/>
              <w:bottom w:val="single" w:sz="4" w:space="0" w:color="auto"/>
              <w:right w:val="single" w:sz="4" w:space="0" w:color="auto"/>
            </w:tcBorders>
            <w:shd w:val="clear" w:color="auto" w:fill="auto"/>
            <w:noWrap/>
            <w:vAlign w:val="center"/>
            <w:hideMark/>
          </w:tcPr>
          <w:p w14:paraId="02A44EC9" w14:textId="77777777" w:rsidR="00FB2E75" w:rsidRDefault="00FB2E75">
            <w:pPr>
              <w:jc w:val="center"/>
              <w:rPr>
                <w:rFonts w:ascii="Book Antiqua" w:hAnsi="Book Antiqua" w:cs="Calibri"/>
                <w:sz w:val="20"/>
                <w:szCs w:val="20"/>
              </w:rPr>
            </w:pPr>
            <w:r>
              <w:rPr>
                <w:rFonts w:ascii="Book Antiqua" w:hAnsi="Book Antiqua" w:cs="Calibri"/>
                <w:sz w:val="20"/>
                <w:szCs w:val="20"/>
              </w:rPr>
              <w:t>137</w:t>
            </w:r>
          </w:p>
        </w:tc>
        <w:tc>
          <w:tcPr>
            <w:tcW w:w="762" w:type="pct"/>
            <w:tcBorders>
              <w:top w:val="nil"/>
              <w:left w:val="nil"/>
              <w:bottom w:val="single" w:sz="4" w:space="0" w:color="auto"/>
              <w:right w:val="single" w:sz="4" w:space="0" w:color="auto"/>
            </w:tcBorders>
            <w:shd w:val="clear" w:color="auto" w:fill="auto"/>
            <w:noWrap/>
            <w:vAlign w:val="center"/>
            <w:hideMark/>
          </w:tcPr>
          <w:p w14:paraId="746F1F47" w14:textId="77777777" w:rsidR="00FB2E75" w:rsidRDefault="00FB2E75">
            <w:pPr>
              <w:jc w:val="center"/>
              <w:rPr>
                <w:rFonts w:ascii="Book Antiqua" w:hAnsi="Book Antiqua" w:cs="Calibri"/>
                <w:sz w:val="20"/>
                <w:szCs w:val="20"/>
              </w:rPr>
            </w:pPr>
            <w:r>
              <w:rPr>
                <w:rFonts w:ascii="Book Antiqua" w:hAnsi="Book Antiqua" w:cs="Calibri"/>
                <w:sz w:val="20"/>
                <w:szCs w:val="20"/>
              </w:rPr>
              <w:t>32%</w:t>
            </w:r>
          </w:p>
        </w:tc>
      </w:tr>
      <w:tr w:rsidR="00FB2E75" w14:paraId="4C856A95"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07ED520B"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Contravencional de Abangares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36712D70" w14:textId="77777777" w:rsidR="00FB2E75" w:rsidRDefault="00FB2E75">
            <w:pPr>
              <w:jc w:val="center"/>
              <w:rPr>
                <w:rFonts w:ascii="Book Antiqua" w:hAnsi="Book Antiqua" w:cs="Calibri"/>
                <w:sz w:val="20"/>
                <w:szCs w:val="20"/>
              </w:rPr>
            </w:pPr>
            <w:r>
              <w:rPr>
                <w:rFonts w:ascii="Book Antiqua" w:hAnsi="Book Antiqua" w:cs="Calibri"/>
                <w:sz w:val="20"/>
                <w:szCs w:val="20"/>
              </w:rPr>
              <w:t>1</w:t>
            </w:r>
          </w:p>
        </w:tc>
        <w:tc>
          <w:tcPr>
            <w:tcW w:w="351" w:type="pct"/>
            <w:tcBorders>
              <w:top w:val="nil"/>
              <w:left w:val="nil"/>
              <w:bottom w:val="single" w:sz="4" w:space="0" w:color="auto"/>
              <w:right w:val="single" w:sz="4" w:space="0" w:color="auto"/>
            </w:tcBorders>
            <w:shd w:val="clear" w:color="auto" w:fill="auto"/>
            <w:noWrap/>
            <w:vAlign w:val="center"/>
            <w:hideMark/>
          </w:tcPr>
          <w:p w14:paraId="2EE8F96E" w14:textId="77777777" w:rsidR="00FB2E75" w:rsidRDefault="00FB2E75">
            <w:pPr>
              <w:jc w:val="center"/>
              <w:rPr>
                <w:rFonts w:ascii="Book Antiqua" w:hAnsi="Book Antiqua" w:cs="Calibri"/>
                <w:sz w:val="20"/>
                <w:szCs w:val="20"/>
              </w:rPr>
            </w:pPr>
            <w:r>
              <w:rPr>
                <w:rFonts w:ascii="Book Antiqua" w:hAnsi="Book Antiqua" w:cs="Calibri"/>
                <w:sz w:val="20"/>
                <w:szCs w:val="20"/>
              </w:rPr>
              <w:t>29</w:t>
            </w:r>
          </w:p>
        </w:tc>
        <w:tc>
          <w:tcPr>
            <w:tcW w:w="351" w:type="pct"/>
            <w:tcBorders>
              <w:top w:val="nil"/>
              <w:left w:val="nil"/>
              <w:bottom w:val="single" w:sz="4" w:space="0" w:color="auto"/>
              <w:right w:val="single" w:sz="4" w:space="0" w:color="auto"/>
            </w:tcBorders>
            <w:shd w:val="clear" w:color="auto" w:fill="auto"/>
            <w:noWrap/>
            <w:vAlign w:val="center"/>
            <w:hideMark/>
          </w:tcPr>
          <w:p w14:paraId="3AB5BF56" w14:textId="77777777" w:rsidR="00FB2E75" w:rsidRDefault="00FB2E75">
            <w:pPr>
              <w:jc w:val="center"/>
              <w:rPr>
                <w:rFonts w:ascii="Book Antiqua" w:hAnsi="Book Antiqua" w:cs="Calibri"/>
                <w:sz w:val="20"/>
                <w:szCs w:val="20"/>
              </w:rPr>
            </w:pPr>
            <w:r>
              <w:rPr>
                <w:rFonts w:ascii="Book Antiqua" w:hAnsi="Book Antiqua" w:cs="Calibri"/>
                <w:sz w:val="20"/>
                <w:szCs w:val="20"/>
              </w:rPr>
              <w:t>69</w:t>
            </w:r>
          </w:p>
        </w:tc>
        <w:tc>
          <w:tcPr>
            <w:tcW w:w="419" w:type="pct"/>
            <w:tcBorders>
              <w:top w:val="nil"/>
              <w:left w:val="nil"/>
              <w:bottom w:val="single" w:sz="4" w:space="0" w:color="auto"/>
              <w:right w:val="single" w:sz="4" w:space="0" w:color="auto"/>
            </w:tcBorders>
            <w:shd w:val="clear" w:color="auto" w:fill="auto"/>
            <w:noWrap/>
            <w:vAlign w:val="center"/>
            <w:hideMark/>
          </w:tcPr>
          <w:p w14:paraId="697A1FEE" w14:textId="77777777" w:rsidR="00FB2E75" w:rsidRDefault="00FB2E75">
            <w:pPr>
              <w:jc w:val="center"/>
              <w:rPr>
                <w:rFonts w:ascii="Book Antiqua" w:hAnsi="Book Antiqua" w:cs="Calibri"/>
                <w:sz w:val="20"/>
                <w:szCs w:val="20"/>
              </w:rPr>
            </w:pPr>
            <w:r>
              <w:rPr>
                <w:rFonts w:ascii="Book Antiqua" w:hAnsi="Book Antiqua" w:cs="Calibri"/>
                <w:sz w:val="20"/>
                <w:szCs w:val="20"/>
              </w:rPr>
              <w:t>98</w:t>
            </w:r>
          </w:p>
        </w:tc>
        <w:tc>
          <w:tcPr>
            <w:tcW w:w="762" w:type="pct"/>
            <w:tcBorders>
              <w:top w:val="nil"/>
              <w:left w:val="nil"/>
              <w:bottom w:val="single" w:sz="4" w:space="0" w:color="auto"/>
              <w:right w:val="single" w:sz="4" w:space="0" w:color="auto"/>
            </w:tcBorders>
            <w:shd w:val="clear" w:color="auto" w:fill="auto"/>
            <w:noWrap/>
            <w:vAlign w:val="center"/>
            <w:hideMark/>
          </w:tcPr>
          <w:p w14:paraId="0D27D790" w14:textId="77777777" w:rsidR="00FB2E75" w:rsidRDefault="00FB2E75">
            <w:pPr>
              <w:jc w:val="center"/>
              <w:rPr>
                <w:rFonts w:ascii="Book Antiqua" w:hAnsi="Book Antiqua" w:cs="Calibri"/>
                <w:sz w:val="20"/>
                <w:szCs w:val="20"/>
              </w:rPr>
            </w:pPr>
            <w:r>
              <w:rPr>
                <w:rFonts w:ascii="Book Antiqua" w:hAnsi="Book Antiqua" w:cs="Calibri"/>
                <w:sz w:val="20"/>
                <w:szCs w:val="20"/>
              </w:rPr>
              <w:t>30%</w:t>
            </w:r>
          </w:p>
        </w:tc>
      </w:tr>
      <w:tr w:rsidR="00FB2E75" w14:paraId="07BBDDFC"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3556A39B"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Contravencional de La Cruz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57CF441A"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c>
          <w:tcPr>
            <w:tcW w:w="351" w:type="pct"/>
            <w:tcBorders>
              <w:top w:val="nil"/>
              <w:left w:val="nil"/>
              <w:bottom w:val="single" w:sz="4" w:space="0" w:color="auto"/>
              <w:right w:val="single" w:sz="4" w:space="0" w:color="auto"/>
            </w:tcBorders>
            <w:shd w:val="clear" w:color="auto" w:fill="auto"/>
            <w:noWrap/>
            <w:vAlign w:val="center"/>
            <w:hideMark/>
          </w:tcPr>
          <w:p w14:paraId="45748EA2" w14:textId="77777777" w:rsidR="00FB2E75" w:rsidRDefault="00FB2E75">
            <w:pPr>
              <w:jc w:val="center"/>
              <w:rPr>
                <w:rFonts w:ascii="Book Antiqua" w:hAnsi="Book Antiqua" w:cs="Calibri"/>
                <w:sz w:val="20"/>
                <w:szCs w:val="20"/>
              </w:rPr>
            </w:pPr>
            <w:r>
              <w:rPr>
                <w:rFonts w:ascii="Book Antiqua" w:hAnsi="Book Antiqua" w:cs="Calibri"/>
                <w:sz w:val="20"/>
                <w:szCs w:val="20"/>
              </w:rPr>
              <w:t>16</w:t>
            </w:r>
          </w:p>
        </w:tc>
        <w:tc>
          <w:tcPr>
            <w:tcW w:w="351" w:type="pct"/>
            <w:tcBorders>
              <w:top w:val="nil"/>
              <w:left w:val="nil"/>
              <w:bottom w:val="single" w:sz="4" w:space="0" w:color="auto"/>
              <w:right w:val="single" w:sz="4" w:space="0" w:color="auto"/>
            </w:tcBorders>
            <w:shd w:val="clear" w:color="auto" w:fill="auto"/>
            <w:noWrap/>
            <w:vAlign w:val="center"/>
            <w:hideMark/>
          </w:tcPr>
          <w:p w14:paraId="2390B9FD" w14:textId="77777777" w:rsidR="00FB2E75" w:rsidRDefault="00FB2E75">
            <w:pPr>
              <w:jc w:val="center"/>
              <w:rPr>
                <w:rFonts w:ascii="Book Antiqua" w:hAnsi="Book Antiqua" w:cs="Calibri"/>
                <w:sz w:val="20"/>
                <w:szCs w:val="20"/>
              </w:rPr>
            </w:pPr>
            <w:r>
              <w:rPr>
                <w:rFonts w:ascii="Book Antiqua" w:hAnsi="Book Antiqua" w:cs="Calibri"/>
                <w:sz w:val="20"/>
                <w:szCs w:val="20"/>
              </w:rPr>
              <w:t>80</w:t>
            </w:r>
          </w:p>
        </w:tc>
        <w:tc>
          <w:tcPr>
            <w:tcW w:w="419" w:type="pct"/>
            <w:tcBorders>
              <w:top w:val="nil"/>
              <w:left w:val="nil"/>
              <w:bottom w:val="single" w:sz="4" w:space="0" w:color="auto"/>
              <w:right w:val="single" w:sz="4" w:space="0" w:color="auto"/>
            </w:tcBorders>
            <w:shd w:val="clear" w:color="auto" w:fill="auto"/>
            <w:noWrap/>
            <w:vAlign w:val="center"/>
            <w:hideMark/>
          </w:tcPr>
          <w:p w14:paraId="023BF049" w14:textId="77777777" w:rsidR="00FB2E75" w:rsidRDefault="00FB2E75">
            <w:pPr>
              <w:jc w:val="center"/>
              <w:rPr>
                <w:rFonts w:ascii="Book Antiqua" w:hAnsi="Book Antiqua" w:cs="Calibri"/>
                <w:sz w:val="20"/>
                <w:szCs w:val="20"/>
              </w:rPr>
            </w:pPr>
            <w:r>
              <w:rPr>
                <w:rFonts w:ascii="Book Antiqua" w:hAnsi="Book Antiqua" w:cs="Calibri"/>
                <w:sz w:val="20"/>
                <w:szCs w:val="20"/>
              </w:rPr>
              <w:t>96</w:t>
            </w:r>
          </w:p>
        </w:tc>
        <w:tc>
          <w:tcPr>
            <w:tcW w:w="762" w:type="pct"/>
            <w:tcBorders>
              <w:top w:val="nil"/>
              <w:left w:val="nil"/>
              <w:bottom w:val="single" w:sz="4" w:space="0" w:color="auto"/>
              <w:right w:val="single" w:sz="4" w:space="0" w:color="auto"/>
            </w:tcBorders>
            <w:shd w:val="clear" w:color="auto" w:fill="auto"/>
            <w:noWrap/>
            <w:vAlign w:val="center"/>
            <w:hideMark/>
          </w:tcPr>
          <w:p w14:paraId="507DDE09" w14:textId="77777777" w:rsidR="00FB2E75" w:rsidRDefault="00FB2E75">
            <w:pPr>
              <w:jc w:val="center"/>
              <w:rPr>
                <w:rFonts w:ascii="Book Antiqua" w:hAnsi="Book Antiqua" w:cs="Calibri"/>
                <w:sz w:val="20"/>
                <w:szCs w:val="20"/>
              </w:rPr>
            </w:pPr>
            <w:r>
              <w:rPr>
                <w:rFonts w:ascii="Book Antiqua" w:hAnsi="Book Antiqua" w:cs="Calibri"/>
                <w:sz w:val="20"/>
                <w:szCs w:val="20"/>
              </w:rPr>
              <w:t>17%</w:t>
            </w:r>
          </w:p>
        </w:tc>
      </w:tr>
      <w:tr w:rsidR="00FB2E75" w14:paraId="273BB7F1"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4D3FC771"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Contravencional de Los Chiles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22D30B0D"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c>
          <w:tcPr>
            <w:tcW w:w="351" w:type="pct"/>
            <w:tcBorders>
              <w:top w:val="nil"/>
              <w:left w:val="nil"/>
              <w:bottom w:val="single" w:sz="4" w:space="0" w:color="auto"/>
              <w:right w:val="single" w:sz="4" w:space="0" w:color="auto"/>
            </w:tcBorders>
            <w:shd w:val="clear" w:color="auto" w:fill="auto"/>
            <w:noWrap/>
            <w:vAlign w:val="center"/>
            <w:hideMark/>
          </w:tcPr>
          <w:p w14:paraId="155BB2C3" w14:textId="77777777" w:rsidR="00FB2E75" w:rsidRDefault="00FB2E75">
            <w:pPr>
              <w:jc w:val="center"/>
              <w:rPr>
                <w:rFonts w:ascii="Book Antiqua" w:hAnsi="Book Antiqua" w:cs="Calibri"/>
                <w:sz w:val="20"/>
                <w:szCs w:val="20"/>
              </w:rPr>
            </w:pPr>
            <w:r>
              <w:rPr>
                <w:rFonts w:ascii="Book Antiqua" w:hAnsi="Book Antiqua" w:cs="Calibri"/>
                <w:sz w:val="20"/>
                <w:szCs w:val="20"/>
              </w:rPr>
              <w:t>4</w:t>
            </w:r>
          </w:p>
        </w:tc>
        <w:tc>
          <w:tcPr>
            <w:tcW w:w="351" w:type="pct"/>
            <w:tcBorders>
              <w:top w:val="nil"/>
              <w:left w:val="nil"/>
              <w:bottom w:val="single" w:sz="4" w:space="0" w:color="auto"/>
              <w:right w:val="single" w:sz="4" w:space="0" w:color="auto"/>
            </w:tcBorders>
            <w:shd w:val="clear" w:color="auto" w:fill="auto"/>
            <w:noWrap/>
            <w:vAlign w:val="center"/>
            <w:hideMark/>
          </w:tcPr>
          <w:p w14:paraId="79E5AFCA" w14:textId="77777777" w:rsidR="00FB2E75" w:rsidRDefault="00FB2E75">
            <w:pPr>
              <w:jc w:val="center"/>
              <w:rPr>
                <w:rFonts w:ascii="Book Antiqua" w:hAnsi="Book Antiqua" w:cs="Calibri"/>
                <w:sz w:val="20"/>
                <w:szCs w:val="20"/>
              </w:rPr>
            </w:pPr>
            <w:r>
              <w:rPr>
                <w:rFonts w:ascii="Book Antiqua" w:hAnsi="Book Antiqua" w:cs="Calibri"/>
                <w:sz w:val="20"/>
                <w:szCs w:val="20"/>
              </w:rPr>
              <w:t>84</w:t>
            </w:r>
          </w:p>
        </w:tc>
        <w:tc>
          <w:tcPr>
            <w:tcW w:w="419" w:type="pct"/>
            <w:tcBorders>
              <w:top w:val="nil"/>
              <w:left w:val="nil"/>
              <w:bottom w:val="single" w:sz="4" w:space="0" w:color="auto"/>
              <w:right w:val="single" w:sz="4" w:space="0" w:color="auto"/>
            </w:tcBorders>
            <w:shd w:val="clear" w:color="auto" w:fill="auto"/>
            <w:noWrap/>
            <w:vAlign w:val="center"/>
            <w:hideMark/>
          </w:tcPr>
          <w:p w14:paraId="7B95C720" w14:textId="77777777" w:rsidR="00FB2E75" w:rsidRDefault="00FB2E75">
            <w:pPr>
              <w:jc w:val="center"/>
              <w:rPr>
                <w:rFonts w:ascii="Book Antiqua" w:hAnsi="Book Antiqua" w:cs="Calibri"/>
                <w:sz w:val="20"/>
                <w:szCs w:val="20"/>
              </w:rPr>
            </w:pPr>
            <w:r>
              <w:rPr>
                <w:rFonts w:ascii="Book Antiqua" w:hAnsi="Book Antiqua" w:cs="Calibri"/>
                <w:sz w:val="20"/>
                <w:szCs w:val="20"/>
              </w:rPr>
              <w:t>88</w:t>
            </w:r>
          </w:p>
        </w:tc>
        <w:tc>
          <w:tcPr>
            <w:tcW w:w="762" w:type="pct"/>
            <w:tcBorders>
              <w:top w:val="nil"/>
              <w:left w:val="nil"/>
              <w:bottom w:val="single" w:sz="4" w:space="0" w:color="auto"/>
              <w:right w:val="single" w:sz="4" w:space="0" w:color="auto"/>
            </w:tcBorders>
            <w:shd w:val="clear" w:color="auto" w:fill="auto"/>
            <w:noWrap/>
            <w:vAlign w:val="center"/>
            <w:hideMark/>
          </w:tcPr>
          <w:p w14:paraId="3C050273" w14:textId="77777777" w:rsidR="00FB2E75" w:rsidRDefault="00FB2E75">
            <w:pPr>
              <w:jc w:val="center"/>
              <w:rPr>
                <w:rFonts w:ascii="Book Antiqua" w:hAnsi="Book Antiqua" w:cs="Calibri"/>
                <w:sz w:val="20"/>
                <w:szCs w:val="20"/>
              </w:rPr>
            </w:pPr>
            <w:r>
              <w:rPr>
                <w:rFonts w:ascii="Book Antiqua" w:hAnsi="Book Antiqua" w:cs="Calibri"/>
                <w:sz w:val="20"/>
                <w:szCs w:val="20"/>
              </w:rPr>
              <w:t>5%</w:t>
            </w:r>
          </w:p>
        </w:tc>
      </w:tr>
      <w:tr w:rsidR="00FB2E75" w14:paraId="7C9083BD"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390C5AF0"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Contravencional de Orotina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2A09807B"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c>
          <w:tcPr>
            <w:tcW w:w="351" w:type="pct"/>
            <w:tcBorders>
              <w:top w:val="nil"/>
              <w:left w:val="nil"/>
              <w:bottom w:val="single" w:sz="4" w:space="0" w:color="auto"/>
              <w:right w:val="single" w:sz="4" w:space="0" w:color="auto"/>
            </w:tcBorders>
            <w:shd w:val="clear" w:color="auto" w:fill="auto"/>
            <w:noWrap/>
            <w:vAlign w:val="center"/>
            <w:hideMark/>
          </w:tcPr>
          <w:p w14:paraId="4992B99D" w14:textId="77777777" w:rsidR="00FB2E75" w:rsidRDefault="00FB2E75">
            <w:pPr>
              <w:jc w:val="center"/>
              <w:rPr>
                <w:rFonts w:ascii="Book Antiqua" w:hAnsi="Book Antiqua" w:cs="Calibri"/>
                <w:sz w:val="20"/>
                <w:szCs w:val="20"/>
              </w:rPr>
            </w:pPr>
            <w:r>
              <w:rPr>
                <w:rFonts w:ascii="Book Antiqua" w:hAnsi="Book Antiqua" w:cs="Calibri"/>
                <w:sz w:val="20"/>
                <w:szCs w:val="20"/>
              </w:rPr>
              <w:t>19</w:t>
            </w:r>
          </w:p>
        </w:tc>
        <w:tc>
          <w:tcPr>
            <w:tcW w:w="351" w:type="pct"/>
            <w:tcBorders>
              <w:top w:val="nil"/>
              <w:left w:val="nil"/>
              <w:bottom w:val="single" w:sz="4" w:space="0" w:color="auto"/>
              <w:right w:val="single" w:sz="4" w:space="0" w:color="auto"/>
            </w:tcBorders>
            <w:shd w:val="clear" w:color="auto" w:fill="auto"/>
            <w:noWrap/>
            <w:vAlign w:val="center"/>
            <w:hideMark/>
          </w:tcPr>
          <w:p w14:paraId="1CE78817" w14:textId="77777777" w:rsidR="00FB2E75" w:rsidRDefault="00FB2E75">
            <w:pPr>
              <w:jc w:val="center"/>
              <w:rPr>
                <w:rFonts w:ascii="Book Antiqua" w:hAnsi="Book Antiqua" w:cs="Calibri"/>
                <w:sz w:val="20"/>
                <w:szCs w:val="20"/>
              </w:rPr>
            </w:pPr>
            <w:r>
              <w:rPr>
                <w:rFonts w:ascii="Book Antiqua" w:hAnsi="Book Antiqua" w:cs="Calibri"/>
                <w:sz w:val="20"/>
                <w:szCs w:val="20"/>
              </w:rPr>
              <w:t>64</w:t>
            </w:r>
          </w:p>
        </w:tc>
        <w:tc>
          <w:tcPr>
            <w:tcW w:w="419" w:type="pct"/>
            <w:tcBorders>
              <w:top w:val="nil"/>
              <w:left w:val="nil"/>
              <w:bottom w:val="single" w:sz="4" w:space="0" w:color="auto"/>
              <w:right w:val="single" w:sz="4" w:space="0" w:color="auto"/>
            </w:tcBorders>
            <w:shd w:val="clear" w:color="auto" w:fill="auto"/>
            <w:noWrap/>
            <w:vAlign w:val="center"/>
            <w:hideMark/>
          </w:tcPr>
          <w:p w14:paraId="795C9BD7" w14:textId="77777777" w:rsidR="00FB2E75" w:rsidRDefault="00FB2E75">
            <w:pPr>
              <w:jc w:val="center"/>
              <w:rPr>
                <w:rFonts w:ascii="Book Antiqua" w:hAnsi="Book Antiqua" w:cs="Calibri"/>
                <w:sz w:val="20"/>
                <w:szCs w:val="20"/>
              </w:rPr>
            </w:pPr>
            <w:r>
              <w:rPr>
                <w:rFonts w:ascii="Book Antiqua" w:hAnsi="Book Antiqua" w:cs="Calibri"/>
                <w:sz w:val="20"/>
                <w:szCs w:val="20"/>
              </w:rPr>
              <w:t>83</w:t>
            </w:r>
          </w:p>
        </w:tc>
        <w:tc>
          <w:tcPr>
            <w:tcW w:w="762" w:type="pct"/>
            <w:tcBorders>
              <w:top w:val="nil"/>
              <w:left w:val="nil"/>
              <w:bottom w:val="single" w:sz="4" w:space="0" w:color="auto"/>
              <w:right w:val="single" w:sz="4" w:space="0" w:color="auto"/>
            </w:tcBorders>
            <w:shd w:val="clear" w:color="auto" w:fill="auto"/>
            <w:noWrap/>
            <w:vAlign w:val="center"/>
            <w:hideMark/>
          </w:tcPr>
          <w:p w14:paraId="70D37DDD" w14:textId="77777777" w:rsidR="00FB2E75" w:rsidRDefault="00FB2E75">
            <w:pPr>
              <w:jc w:val="center"/>
              <w:rPr>
                <w:rFonts w:ascii="Book Antiqua" w:hAnsi="Book Antiqua" w:cs="Calibri"/>
                <w:sz w:val="20"/>
                <w:szCs w:val="20"/>
              </w:rPr>
            </w:pPr>
            <w:r>
              <w:rPr>
                <w:rFonts w:ascii="Book Antiqua" w:hAnsi="Book Antiqua" w:cs="Calibri"/>
                <w:sz w:val="20"/>
                <w:szCs w:val="20"/>
              </w:rPr>
              <w:t>23%</w:t>
            </w:r>
          </w:p>
        </w:tc>
      </w:tr>
      <w:tr w:rsidR="00FB2E75" w14:paraId="0BAD77C2"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4F1ADE9F"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Contravencional de Guatuso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54DB686E"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c>
          <w:tcPr>
            <w:tcW w:w="351" w:type="pct"/>
            <w:tcBorders>
              <w:top w:val="nil"/>
              <w:left w:val="nil"/>
              <w:bottom w:val="single" w:sz="4" w:space="0" w:color="auto"/>
              <w:right w:val="single" w:sz="4" w:space="0" w:color="auto"/>
            </w:tcBorders>
            <w:shd w:val="clear" w:color="auto" w:fill="auto"/>
            <w:noWrap/>
            <w:vAlign w:val="center"/>
            <w:hideMark/>
          </w:tcPr>
          <w:p w14:paraId="004228AB" w14:textId="77777777" w:rsidR="00FB2E75" w:rsidRDefault="00FB2E75">
            <w:pPr>
              <w:jc w:val="center"/>
              <w:rPr>
                <w:rFonts w:ascii="Book Antiqua" w:hAnsi="Book Antiqua" w:cs="Calibri"/>
                <w:sz w:val="20"/>
                <w:szCs w:val="20"/>
              </w:rPr>
            </w:pPr>
            <w:r>
              <w:rPr>
                <w:rFonts w:ascii="Book Antiqua" w:hAnsi="Book Antiqua" w:cs="Calibri"/>
                <w:sz w:val="20"/>
                <w:szCs w:val="20"/>
              </w:rPr>
              <w:t>13</w:t>
            </w:r>
          </w:p>
        </w:tc>
        <w:tc>
          <w:tcPr>
            <w:tcW w:w="351" w:type="pct"/>
            <w:tcBorders>
              <w:top w:val="nil"/>
              <w:left w:val="nil"/>
              <w:bottom w:val="single" w:sz="4" w:space="0" w:color="auto"/>
              <w:right w:val="single" w:sz="4" w:space="0" w:color="auto"/>
            </w:tcBorders>
            <w:shd w:val="clear" w:color="auto" w:fill="auto"/>
            <w:noWrap/>
            <w:vAlign w:val="center"/>
            <w:hideMark/>
          </w:tcPr>
          <w:p w14:paraId="051EE065" w14:textId="77777777" w:rsidR="00FB2E75" w:rsidRDefault="00FB2E75">
            <w:pPr>
              <w:jc w:val="center"/>
              <w:rPr>
                <w:rFonts w:ascii="Book Antiqua" w:hAnsi="Book Antiqua" w:cs="Calibri"/>
                <w:sz w:val="20"/>
                <w:szCs w:val="20"/>
              </w:rPr>
            </w:pPr>
            <w:r>
              <w:rPr>
                <w:rFonts w:ascii="Book Antiqua" w:hAnsi="Book Antiqua" w:cs="Calibri"/>
                <w:sz w:val="20"/>
                <w:szCs w:val="20"/>
              </w:rPr>
              <w:t>69</w:t>
            </w:r>
          </w:p>
        </w:tc>
        <w:tc>
          <w:tcPr>
            <w:tcW w:w="419" w:type="pct"/>
            <w:tcBorders>
              <w:top w:val="nil"/>
              <w:left w:val="nil"/>
              <w:bottom w:val="single" w:sz="4" w:space="0" w:color="auto"/>
              <w:right w:val="single" w:sz="4" w:space="0" w:color="auto"/>
            </w:tcBorders>
            <w:shd w:val="clear" w:color="auto" w:fill="auto"/>
            <w:noWrap/>
            <w:vAlign w:val="center"/>
            <w:hideMark/>
          </w:tcPr>
          <w:p w14:paraId="0C9345FB" w14:textId="77777777" w:rsidR="00FB2E75" w:rsidRDefault="00FB2E75">
            <w:pPr>
              <w:jc w:val="center"/>
              <w:rPr>
                <w:rFonts w:ascii="Book Antiqua" w:hAnsi="Book Antiqua" w:cs="Calibri"/>
                <w:sz w:val="20"/>
                <w:szCs w:val="20"/>
              </w:rPr>
            </w:pPr>
            <w:r>
              <w:rPr>
                <w:rFonts w:ascii="Book Antiqua" w:hAnsi="Book Antiqua" w:cs="Calibri"/>
                <w:sz w:val="20"/>
                <w:szCs w:val="20"/>
              </w:rPr>
              <w:t>82</w:t>
            </w:r>
          </w:p>
        </w:tc>
        <w:tc>
          <w:tcPr>
            <w:tcW w:w="762" w:type="pct"/>
            <w:tcBorders>
              <w:top w:val="nil"/>
              <w:left w:val="nil"/>
              <w:bottom w:val="single" w:sz="4" w:space="0" w:color="auto"/>
              <w:right w:val="single" w:sz="4" w:space="0" w:color="auto"/>
            </w:tcBorders>
            <w:shd w:val="clear" w:color="auto" w:fill="auto"/>
            <w:noWrap/>
            <w:vAlign w:val="center"/>
            <w:hideMark/>
          </w:tcPr>
          <w:p w14:paraId="08F07462" w14:textId="77777777" w:rsidR="00FB2E75" w:rsidRDefault="00FB2E75">
            <w:pPr>
              <w:jc w:val="center"/>
              <w:rPr>
                <w:rFonts w:ascii="Book Antiqua" w:hAnsi="Book Antiqua" w:cs="Calibri"/>
                <w:sz w:val="20"/>
                <w:szCs w:val="20"/>
              </w:rPr>
            </w:pPr>
            <w:r>
              <w:rPr>
                <w:rFonts w:ascii="Book Antiqua" w:hAnsi="Book Antiqua" w:cs="Calibri"/>
                <w:sz w:val="20"/>
                <w:szCs w:val="20"/>
              </w:rPr>
              <w:t>16%</w:t>
            </w:r>
          </w:p>
        </w:tc>
      </w:tr>
      <w:tr w:rsidR="00FB2E75" w14:paraId="63D73B35"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18D80663"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Contravencional de Tarrazú, Dota y León Cortés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3279C8F0"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c>
          <w:tcPr>
            <w:tcW w:w="351" w:type="pct"/>
            <w:tcBorders>
              <w:top w:val="nil"/>
              <w:left w:val="nil"/>
              <w:bottom w:val="single" w:sz="4" w:space="0" w:color="auto"/>
              <w:right w:val="single" w:sz="4" w:space="0" w:color="auto"/>
            </w:tcBorders>
            <w:shd w:val="clear" w:color="auto" w:fill="auto"/>
            <w:noWrap/>
            <w:vAlign w:val="center"/>
            <w:hideMark/>
          </w:tcPr>
          <w:p w14:paraId="051E6D87" w14:textId="77777777" w:rsidR="00FB2E75" w:rsidRDefault="00FB2E75">
            <w:pPr>
              <w:jc w:val="center"/>
              <w:rPr>
                <w:rFonts w:ascii="Book Antiqua" w:hAnsi="Book Antiqua" w:cs="Calibri"/>
                <w:sz w:val="20"/>
                <w:szCs w:val="20"/>
              </w:rPr>
            </w:pPr>
            <w:r>
              <w:rPr>
                <w:rFonts w:ascii="Book Antiqua" w:hAnsi="Book Antiqua" w:cs="Calibri"/>
                <w:sz w:val="20"/>
                <w:szCs w:val="20"/>
              </w:rPr>
              <w:t>18</w:t>
            </w:r>
          </w:p>
        </w:tc>
        <w:tc>
          <w:tcPr>
            <w:tcW w:w="351" w:type="pct"/>
            <w:tcBorders>
              <w:top w:val="nil"/>
              <w:left w:val="nil"/>
              <w:bottom w:val="single" w:sz="4" w:space="0" w:color="auto"/>
              <w:right w:val="single" w:sz="4" w:space="0" w:color="auto"/>
            </w:tcBorders>
            <w:shd w:val="clear" w:color="auto" w:fill="auto"/>
            <w:noWrap/>
            <w:vAlign w:val="center"/>
            <w:hideMark/>
          </w:tcPr>
          <w:p w14:paraId="7B5C9710" w14:textId="77777777" w:rsidR="00FB2E75" w:rsidRDefault="00FB2E75">
            <w:pPr>
              <w:jc w:val="center"/>
              <w:rPr>
                <w:rFonts w:ascii="Book Antiqua" w:hAnsi="Book Antiqua" w:cs="Calibri"/>
                <w:sz w:val="20"/>
                <w:szCs w:val="20"/>
              </w:rPr>
            </w:pPr>
            <w:r>
              <w:rPr>
                <w:rFonts w:ascii="Book Antiqua" w:hAnsi="Book Antiqua" w:cs="Calibri"/>
                <w:sz w:val="20"/>
                <w:szCs w:val="20"/>
              </w:rPr>
              <w:t>46</w:t>
            </w:r>
          </w:p>
        </w:tc>
        <w:tc>
          <w:tcPr>
            <w:tcW w:w="419" w:type="pct"/>
            <w:tcBorders>
              <w:top w:val="nil"/>
              <w:left w:val="nil"/>
              <w:bottom w:val="single" w:sz="4" w:space="0" w:color="auto"/>
              <w:right w:val="single" w:sz="4" w:space="0" w:color="auto"/>
            </w:tcBorders>
            <w:shd w:val="clear" w:color="auto" w:fill="auto"/>
            <w:noWrap/>
            <w:vAlign w:val="center"/>
            <w:hideMark/>
          </w:tcPr>
          <w:p w14:paraId="2A1C4028" w14:textId="77777777" w:rsidR="00FB2E75" w:rsidRDefault="00FB2E75">
            <w:pPr>
              <w:jc w:val="center"/>
              <w:rPr>
                <w:rFonts w:ascii="Book Antiqua" w:hAnsi="Book Antiqua" w:cs="Calibri"/>
                <w:sz w:val="20"/>
                <w:szCs w:val="20"/>
              </w:rPr>
            </w:pPr>
            <w:r>
              <w:rPr>
                <w:rFonts w:ascii="Book Antiqua" w:hAnsi="Book Antiqua" w:cs="Calibri"/>
                <w:sz w:val="20"/>
                <w:szCs w:val="20"/>
              </w:rPr>
              <w:t>64</w:t>
            </w:r>
          </w:p>
        </w:tc>
        <w:tc>
          <w:tcPr>
            <w:tcW w:w="762" w:type="pct"/>
            <w:tcBorders>
              <w:top w:val="nil"/>
              <w:left w:val="nil"/>
              <w:bottom w:val="single" w:sz="4" w:space="0" w:color="auto"/>
              <w:right w:val="single" w:sz="4" w:space="0" w:color="auto"/>
            </w:tcBorders>
            <w:shd w:val="clear" w:color="auto" w:fill="auto"/>
            <w:noWrap/>
            <w:vAlign w:val="center"/>
            <w:hideMark/>
          </w:tcPr>
          <w:p w14:paraId="18D5F9A7" w14:textId="77777777" w:rsidR="00FB2E75" w:rsidRDefault="00FB2E75">
            <w:pPr>
              <w:jc w:val="center"/>
              <w:rPr>
                <w:rFonts w:ascii="Book Antiqua" w:hAnsi="Book Antiqua" w:cs="Calibri"/>
                <w:sz w:val="20"/>
                <w:szCs w:val="20"/>
              </w:rPr>
            </w:pPr>
            <w:r>
              <w:rPr>
                <w:rFonts w:ascii="Book Antiqua" w:hAnsi="Book Antiqua" w:cs="Calibri"/>
                <w:sz w:val="20"/>
                <w:szCs w:val="20"/>
              </w:rPr>
              <w:t>28%</w:t>
            </w:r>
          </w:p>
        </w:tc>
      </w:tr>
      <w:tr w:rsidR="00FB2E75" w14:paraId="267F3710"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53073B4A" w14:textId="62059DA1"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 xml:space="preserve">Juzgado Contravencional de Puerto </w:t>
            </w:r>
            <w:r w:rsidR="007F48D8" w:rsidRPr="00751A60">
              <w:rPr>
                <w:rFonts w:ascii="Book Antiqua" w:hAnsi="Book Antiqua" w:cs="Calibri"/>
                <w:sz w:val="20"/>
                <w:szCs w:val="20"/>
              </w:rPr>
              <w:t>Jiménez</w:t>
            </w:r>
            <w:r w:rsidRPr="0078591B">
              <w:rPr>
                <w:rFonts w:ascii="Book Antiqua" w:hAnsi="Book Antiqua" w:cs="Calibri"/>
                <w:sz w:val="20"/>
                <w:szCs w:val="20"/>
              </w:rPr>
              <w:t xml:space="preserve">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577A7A52"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c>
          <w:tcPr>
            <w:tcW w:w="351" w:type="pct"/>
            <w:tcBorders>
              <w:top w:val="nil"/>
              <w:left w:val="nil"/>
              <w:bottom w:val="single" w:sz="4" w:space="0" w:color="auto"/>
              <w:right w:val="single" w:sz="4" w:space="0" w:color="auto"/>
            </w:tcBorders>
            <w:shd w:val="clear" w:color="auto" w:fill="auto"/>
            <w:noWrap/>
            <w:vAlign w:val="center"/>
            <w:hideMark/>
          </w:tcPr>
          <w:p w14:paraId="10B37FF9" w14:textId="77777777" w:rsidR="00FB2E75" w:rsidRDefault="00FB2E75">
            <w:pPr>
              <w:jc w:val="center"/>
              <w:rPr>
                <w:rFonts w:ascii="Book Antiqua" w:hAnsi="Book Antiqua" w:cs="Calibri"/>
                <w:sz w:val="20"/>
                <w:szCs w:val="20"/>
              </w:rPr>
            </w:pPr>
            <w:r>
              <w:rPr>
                <w:rFonts w:ascii="Book Antiqua" w:hAnsi="Book Antiqua" w:cs="Calibri"/>
                <w:sz w:val="20"/>
                <w:szCs w:val="20"/>
              </w:rPr>
              <w:t>15</w:t>
            </w:r>
          </w:p>
        </w:tc>
        <w:tc>
          <w:tcPr>
            <w:tcW w:w="351" w:type="pct"/>
            <w:tcBorders>
              <w:top w:val="nil"/>
              <w:left w:val="nil"/>
              <w:bottom w:val="single" w:sz="4" w:space="0" w:color="auto"/>
              <w:right w:val="single" w:sz="4" w:space="0" w:color="auto"/>
            </w:tcBorders>
            <w:shd w:val="clear" w:color="auto" w:fill="auto"/>
            <w:noWrap/>
            <w:vAlign w:val="center"/>
            <w:hideMark/>
          </w:tcPr>
          <w:p w14:paraId="51412150" w14:textId="77777777" w:rsidR="00FB2E75" w:rsidRDefault="00FB2E75">
            <w:pPr>
              <w:jc w:val="center"/>
              <w:rPr>
                <w:rFonts w:ascii="Book Antiqua" w:hAnsi="Book Antiqua" w:cs="Calibri"/>
                <w:sz w:val="20"/>
                <w:szCs w:val="20"/>
              </w:rPr>
            </w:pPr>
            <w:r>
              <w:rPr>
                <w:rFonts w:ascii="Book Antiqua" w:hAnsi="Book Antiqua" w:cs="Calibri"/>
                <w:sz w:val="20"/>
                <w:szCs w:val="20"/>
              </w:rPr>
              <w:t>48</w:t>
            </w:r>
          </w:p>
        </w:tc>
        <w:tc>
          <w:tcPr>
            <w:tcW w:w="419" w:type="pct"/>
            <w:tcBorders>
              <w:top w:val="nil"/>
              <w:left w:val="nil"/>
              <w:bottom w:val="single" w:sz="4" w:space="0" w:color="auto"/>
              <w:right w:val="single" w:sz="4" w:space="0" w:color="auto"/>
            </w:tcBorders>
            <w:shd w:val="clear" w:color="auto" w:fill="auto"/>
            <w:noWrap/>
            <w:vAlign w:val="center"/>
            <w:hideMark/>
          </w:tcPr>
          <w:p w14:paraId="4AA7DA32" w14:textId="77777777" w:rsidR="00FB2E75" w:rsidRDefault="00FB2E75">
            <w:pPr>
              <w:jc w:val="center"/>
              <w:rPr>
                <w:rFonts w:ascii="Book Antiqua" w:hAnsi="Book Antiqua" w:cs="Calibri"/>
                <w:sz w:val="20"/>
                <w:szCs w:val="20"/>
              </w:rPr>
            </w:pPr>
            <w:r>
              <w:rPr>
                <w:rFonts w:ascii="Book Antiqua" w:hAnsi="Book Antiqua" w:cs="Calibri"/>
                <w:sz w:val="20"/>
                <w:szCs w:val="20"/>
              </w:rPr>
              <w:t>63</w:t>
            </w:r>
          </w:p>
        </w:tc>
        <w:tc>
          <w:tcPr>
            <w:tcW w:w="762" w:type="pct"/>
            <w:tcBorders>
              <w:top w:val="nil"/>
              <w:left w:val="nil"/>
              <w:bottom w:val="single" w:sz="4" w:space="0" w:color="auto"/>
              <w:right w:val="single" w:sz="4" w:space="0" w:color="auto"/>
            </w:tcBorders>
            <w:shd w:val="clear" w:color="auto" w:fill="auto"/>
            <w:noWrap/>
            <w:vAlign w:val="center"/>
            <w:hideMark/>
          </w:tcPr>
          <w:p w14:paraId="246A8BBA" w14:textId="77777777" w:rsidR="00FB2E75" w:rsidRDefault="00FB2E75">
            <w:pPr>
              <w:jc w:val="center"/>
              <w:rPr>
                <w:rFonts w:ascii="Book Antiqua" w:hAnsi="Book Antiqua" w:cs="Calibri"/>
                <w:sz w:val="20"/>
                <w:szCs w:val="20"/>
              </w:rPr>
            </w:pPr>
            <w:r>
              <w:rPr>
                <w:rFonts w:ascii="Book Antiqua" w:hAnsi="Book Antiqua" w:cs="Calibri"/>
                <w:sz w:val="20"/>
                <w:szCs w:val="20"/>
              </w:rPr>
              <w:t>24%</w:t>
            </w:r>
          </w:p>
        </w:tc>
      </w:tr>
      <w:tr w:rsidR="00FB2E75" w14:paraId="09CEE3C7"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79702824"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Contravencional de Parrita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5EC0EA48"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c>
          <w:tcPr>
            <w:tcW w:w="351" w:type="pct"/>
            <w:tcBorders>
              <w:top w:val="nil"/>
              <w:left w:val="nil"/>
              <w:bottom w:val="single" w:sz="4" w:space="0" w:color="auto"/>
              <w:right w:val="single" w:sz="4" w:space="0" w:color="auto"/>
            </w:tcBorders>
            <w:shd w:val="clear" w:color="auto" w:fill="auto"/>
            <w:noWrap/>
            <w:vAlign w:val="center"/>
            <w:hideMark/>
          </w:tcPr>
          <w:p w14:paraId="29E8BA14" w14:textId="77777777" w:rsidR="00FB2E75" w:rsidRDefault="00FB2E75">
            <w:pPr>
              <w:jc w:val="center"/>
              <w:rPr>
                <w:rFonts w:ascii="Book Antiqua" w:hAnsi="Book Antiqua" w:cs="Calibri"/>
                <w:sz w:val="20"/>
                <w:szCs w:val="20"/>
              </w:rPr>
            </w:pPr>
            <w:r>
              <w:rPr>
                <w:rFonts w:ascii="Book Antiqua" w:hAnsi="Book Antiqua" w:cs="Calibri"/>
                <w:sz w:val="20"/>
                <w:szCs w:val="20"/>
              </w:rPr>
              <w:t>63</w:t>
            </w:r>
          </w:p>
        </w:tc>
        <w:tc>
          <w:tcPr>
            <w:tcW w:w="351" w:type="pct"/>
            <w:tcBorders>
              <w:top w:val="nil"/>
              <w:left w:val="nil"/>
              <w:bottom w:val="single" w:sz="4" w:space="0" w:color="auto"/>
              <w:right w:val="single" w:sz="4" w:space="0" w:color="auto"/>
            </w:tcBorders>
            <w:shd w:val="clear" w:color="auto" w:fill="auto"/>
            <w:noWrap/>
            <w:vAlign w:val="center"/>
            <w:hideMark/>
          </w:tcPr>
          <w:p w14:paraId="603756A6"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c>
          <w:tcPr>
            <w:tcW w:w="419" w:type="pct"/>
            <w:tcBorders>
              <w:top w:val="nil"/>
              <w:left w:val="nil"/>
              <w:bottom w:val="single" w:sz="4" w:space="0" w:color="auto"/>
              <w:right w:val="single" w:sz="4" w:space="0" w:color="auto"/>
            </w:tcBorders>
            <w:shd w:val="clear" w:color="auto" w:fill="auto"/>
            <w:noWrap/>
            <w:vAlign w:val="center"/>
            <w:hideMark/>
          </w:tcPr>
          <w:p w14:paraId="4603FFC9" w14:textId="77777777" w:rsidR="00FB2E75" w:rsidRDefault="00FB2E75">
            <w:pPr>
              <w:jc w:val="center"/>
              <w:rPr>
                <w:rFonts w:ascii="Book Antiqua" w:hAnsi="Book Antiqua" w:cs="Calibri"/>
                <w:sz w:val="20"/>
                <w:szCs w:val="20"/>
              </w:rPr>
            </w:pPr>
            <w:r>
              <w:rPr>
                <w:rFonts w:ascii="Book Antiqua" w:hAnsi="Book Antiqua" w:cs="Calibri"/>
                <w:sz w:val="20"/>
                <w:szCs w:val="20"/>
              </w:rPr>
              <w:t>63</w:t>
            </w:r>
          </w:p>
        </w:tc>
        <w:tc>
          <w:tcPr>
            <w:tcW w:w="762" w:type="pct"/>
            <w:tcBorders>
              <w:top w:val="nil"/>
              <w:left w:val="nil"/>
              <w:bottom w:val="single" w:sz="4" w:space="0" w:color="auto"/>
              <w:right w:val="single" w:sz="4" w:space="0" w:color="auto"/>
            </w:tcBorders>
            <w:shd w:val="clear" w:color="auto" w:fill="auto"/>
            <w:noWrap/>
            <w:vAlign w:val="center"/>
            <w:hideMark/>
          </w:tcPr>
          <w:p w14:paraId="2278A7ED" w14:textId="77777777" w:rsidR="00FB2E75" w:rsidRDefault="00FB2E75">
            <w:pPr>
              <w:jc w:val="center"/>
              <w:rPr>
                <w:rFonts w:ascii="Book Antiqua" w:hAnsi="Book Antiqua" w:cs="Calibri"/>
                <w:sz w:val="20"/>
                <w:szCs w:val="20"/>
              </w:rPr>
            </w:pPr>
            <w:r>
              <w:rPr>
                <w:rFonts w:ascii="Book Antiqua" w:hAnsi="Book Antiqua" w:cs="Calibri"/>
                <w:sz w:val="20"/>
                <w:szCs w:val="20"/>
              </w:rPr>
              <w:t>100%</w:t>
            </w:r>
          </w:p>
        </w:tc>
      </w:tr>
      <w:tr w:rsidR="00FB2E75" w14:paraId="0776D668"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6104F101"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Contravencional de Tilarán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159E978C" w14:textId="77777777" w:rsidR="00FB2E75" w:rsidRDefault="00FB2E75">
            <w:pPr>
              <w:jc w:val="center"/>
              <w:rPr>
                <w:rFonts w:ascii="Book Antiqua" w:hAnsi="Book Antiqua" w:cs="Calibri"/>
                <w:sz w:val="20"/>
                <w:szCs w:val="20"/>
              </w:rPr>
            </w:pPr>
            <w:r>
              <w:rPr>
                <w:rFonts w:ascii="Book Antiqua" w:hAnsi="Book Antiqua" w:cs="Calibri"/>
                <w:sz w:val="20"/>
                <w:szCs w:val="20"/>
              </w:rPr>
              <w:t>1</w:t>
            </w:r>
          </w:p>
        </w:tc>
        <w:tc>
          <w:tcPr>
            <w:tcW w:w="351" w:type="pct"/>
            <w:tcBorders>
              <w:top w:val="nil"/>
              <w:left w:val="nil"/>
              <w:bottom w:val="single" w:sz="4" w:space="0" w:color="auto"/>
              <w:right w:val="single" w:sz="4" w:space="0" w:color="auto"/>
            </w:tcBorders>
            <w:shd w:val="clear" w:color="auto" w:fill="auto"/>
            <w:noWrap/>
            <w:vAlign w:val="center"/>
            <w:hideMark/>
          </w:tcPr>
          <w:p w14:paraId="002883B8" w14:textId="77777777" w:rsidR="00FB2E75" w:rsidRDefault="00FB2E75">
            <w:pPr>
              <w:jc w:val="center"/>
              <w:rPr>
                <w:rFonts w:ascii="Book Antiqua" w:hAnsi="Book Antiqua" w:cs="Calibri"/>
                <w:sz w:val="20"/>
                <w:szCs w:val="20"/>
              </w:rPr>
            </w:pPr>
            <w:r>
              <w:rPr>
                <w:rFonts w:ascii="Book Antiqua" w:hAnsi="Book Antiqua" w:cs="Calibri"/>
                <w:sz w:val="20"/>
                <w:szCs w:val="20"/>
              </w:rPr>
              <w:t>18</w:t>
            </w:r>
          </w:p>
        </w:tc>
        <w:tc>
          <w:tcPr>
            <w:tcW w:w="351" w:type="pct"/>
            <w:tcBorders>
              <w:top w:val="nil"/>
              <w:left w:val="nil"/>
              <w:bottom w:val="single" w:sz="4" w:space="0" w:color="auto"/>
              <w:right w:val="single" w:sz="4" w:space="0" w:color="auto"/>
            </w:tcBorders>
            <w:shd w:val="clear" w:color="auto" w:fill="auto"/>
            <w:noWrap/>
            <w:vAlign w:val="center"/>
            <w:hideMark/>
          </w:tcPr>
          <w:p w14:paraId="2D51E39D" w14:textId="77777777" w:rsidR="00FB2E75" w:rsidRDefault="00FB2E75">
            <w:pPr>
              <w:jc w:val="center"/>
              <w:rPr>
                <w:rFonts w:ascii="Book Antiqua" w:hAnsi="Book Antiqua" w:cs="Calibri"/>
                <w:sz w:val="20"/>
                <w:szCs w:val="20"/>
              </w:rPr>
            </w:pPr>
            <w:r>
              <w:rPr>
                <w:rFonts w:ascii="Book Antiqua" w:hAnsi="Book Antiqua" w:cs="Calibri"/>
                <w:sz w:val="20"/>
                <w:szCs w:val="20"/>
              </w:rPr>
              <w:t>43</w:t>
            </w:r>
          </w:p>
        </w:tc>
        <w:tc>
          <w:tcPr>
            <w:tcW w:w="419" w:type="pct"/>
            <w:tcBorders>
              <w:top w:val="nil"/>
              <w:left w:val="nil"/>
              <w:bottom w:val="single" w:sz="4" w:space="0" w:color="auto"/>
              <w:right w:val="single" w:sz="4" w:space="0" w:color="auto"/>
            </w:tcBorders>
            <w:shd w:val="clear" w:color="auto" w:fill="auto"/>
            <w:noWrap/>
            <w:vAlign w:val="center"/>
            <w:hideMark/>
          </w:tcPr>
          <w:p w14:paraId="3995D99A" w14:textId="77777777" w:rsidR="00FB2E75" w:rsidRDefault="00FB2E75">
            <w:pPr>
              <w:jc w:val="center"/>
              <w:rPr>
                <w:rFonts w:ascii="Book Antiqua" w:hAnsi="Book Antiqua" w:cs="Calibri"/>
                <w:sz w:val="20"/>
                <w:szCs w:val="20"/>
              </w:rPr>
            </w:pPr>
            <w:r>
              <w:rPr>
                <w:rFonts w:ascii="Book Antiqua" w:hAnsi="Book Antiqua" w:cs="Calibri"/>
                <w:sz w:val="20"/>
                <w:szCs w:val="20"/>
              </w:rPr>
              <w:t>61</w:t>
            </w:r>
          </w:p>
        </w:tc>
        <w:tc>
          <w:tcPr>
            <w:tcW w:w="762" w:type="pct"/>
            <w:tcBorders>
              <w:top w:val="nil"/>
              <w:left w:val="nil"/>
              <w:bottom w:val="single" w:sz="4" w:space="0" w:color="auto"/>
              <w:right w:val="single" w:sz="4" w:space="0" w:color="auto"/>
            </w:tcBorders>
            <w:shd w:val="clear" w:color="auto" w:fill="auto"/>
            <w:noWrap/>
            <w:vAlign w:val="center"/>
            <w:hideMark/>
          </w:tcPr>
          <w:p w14:paraId="44C9A975" w14:textId="77777777" w:rsidR="00FB2E75" w:rsidRDefault="00FB2E75">
            <w:pPr>
              <w:jc w:val="center"/>
              <w:rPr>
                <w:rFonts w:ascii="Book Antiqua" w:hAnsi="Book Antiqua" w:cs="Calibri"/>
                <w:sz w:val="20"/>
                <w:szCs w:val="20"/>
              </w:rPr>
            </w:pPr>
            <w:r>
              <w:rPr>
                <w:rFonts w:ascii="Book Antiqua" w:hAnsi="Book Antiqua" w:cs="Calibri"/>
                <w:sz w:val="20"/>
                <w:szCs w:val="20"/>
              </w:rPr>
              <w:t>30%</w:t>
            </w:r>
          </w:p>
        </w:tc>
      </w:tr>
      <w:tr w:rsidR="00FB2E75" w14:paraId="620F741B"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750C12A5"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Contravencional de Paraíso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6B342CFD" w14:textId="77777777" w:rsidR="00FB2E75" w:rsidRDefault="00FB2E75">
            <w:pPr>
              <w:jc w:val="center"/>
              <w:rPr>
                <w:rFonts w:ascii="Book Antiqua" w:hAnsi="Book Antiqua" w:cs="Calibri"/>
                <w:sz w:val="20"/>
                <w:szCs w:val="20"/>
              </w:rPr>
            </w:pPr>
            <w:r>
              <w:rPr>
                <w:rFonts w:ascii="Book Antiqua" w:hAnsi="Book Antiqua" w:cs="Calibri"/>
                <w:sz w:val="20"/>
                <w:szCs w:val="20"/>
              </w:rPr>
              <w:t>1</w:t>
            </w:r>
          </w:p>
        </w:tc>
        <w:tc>
          <w:tcPr>
            <w:tcW w:w="351" w:type="pct"/>
            <w:tcBorders>
              <w:top w:val="nil"/>
              <w:left w:val="nil"/>
              <w:bottom w:val="single" w:sz="4" w:space="0" w:color="auto"/>
              <w:right w:val="single" w:sz="4" w:space="0" w:color="auto"/>
            </w:tcBorders>
            <w:shd w:val="clear" w:color="auto" w:fill="auto"/>
            <w:noWrap/>
            <w:vAlign w:val="center"/>
            <w:hideMark/>
          </w:tcPr>
          <w:p w14:paraId="4BAED939" w14:textId="77777777" w:rsidR="00FB2E75" w:rsidRDefault="00FB2E75">
            <w:pPr>
              <w:jc w:val="center"/>
              <w:rPr>
                <w:rFonts w:ascii="Book Antiqua" w:hAnsi="Book Antiqua" w:cs="Calibri"/>
                <w:sz w:val="20"/>
                <w:szCs w:val="20"/>
              </w:rPr>
            </w:pPr>
            <w:r>
              <w:rPr>
                <w:rFonts w:ascii="Book Antiqua" w:hAnsi="Book Antiqua" w:cs="Calibri"/>
                <w:sz w:val="20"/>
                <w:szCs w:val="20"/>
              </w:rPr>
              <w:t>30</w:t>
            </w:r>
          </w:p>
        </w:tc>
        <w:tc>
          <w:tcPr>
            <w:tcW w:w="351" w:type="pct"/>
            <w:tcBorders>
              <w:top w:val="nil"/>
              <w:left w:val="nil"/>
              <w:bottom w:val="single" w:sz="4" w:space="0" w:color="auto"/>
              <w:right w:val="single" w:sz="4" w:space="0" w:color="auto"/>
            </w:tcBorders>
            <w:shd w:val="clear" w:color="auto" w:fill="auto"/>
            <w:noWrap/>
            <w:vAlign w:val="center"/>
            <w:hideMark/>
          </w:tcPr>
          <w:p w14:paraId="0DD04E88" w14:textId="77777777" w:rsidR="00FB2E75" w:rsidRDefault="00FB2E75">
            <w:pPr>
              <w:jc w:val="center"/>
              <w:rPr>
                <w:rFonts w:ascii="Book Antiqua" w:hAnsi="Book Antiqua" w:cs="Calibri"/>
                <w:sz w:val="20"/>
                <w:szCs w:val="20"/>
              </w:rPr>
            </w:pPr>
            <w:r>
              <w:rPr>
                <w:rFonts w:ascii="Book Antiqua" w:hAnsi="Book Antiqua" w:cs="Calibri"/>
                <w:sz w:val="20"/>
                <w:szCs w:val="20"/>
              </w:rPr>
              <w:t>28</w:t>
            </w:r>
          </w:p>
        </w:tc>
        <w:tc>
          <w:tcPr>
            <w:tcW w:w="419" w:type="pct"/>
            <w:tcBorders>
              <w:top w:val="nil"/>
              <w:left w:val="nil"/>
              <w:bottom w:val="single" w:sz="4" w:space="0" w:color="auto"/>
              <w:right w:val="single" w:sz="4" w:space="0" w:color="auto"/>
            </w:tcBorders>
            <w:shd w:val="clear" w:color="auto" w:fill="auto"/>
            <w:noWrap/>
            <w:vAlign w:val="center"/>
            <w:hideMark/>
          </w:tcPr>
          <w:p w14:paraId="0B615D53" w14:textId="77777777" w:rsidR="00FB2E75" w:rsidRDefault="00FB2E75">
            <w:pPr>
              <w:jc w:val="center"/>
              <w:rPr>
                <w:rFonts w:ascii="Book Antiqua" w:hAnsi="Book Antiqua" w:cs="Calibri"/>
                <w:sz w:val="20"/>
                <w:szCs w:val="20"/>
              </w:rPr>
            </w:pPr>
            <w:r>
              <w:rPr>
                <w:rFonts w:ascii="Book Antiqua" w:hAnsi="Book Antiqua" w:cs="Calibri"/>
                <w:sz w:val="20"/>
                <w:szCs w:val="20"/>
              </w:rPr>
              <w:t>58</w:t>
            </w:r>
          </w:p>
        </w:tc>
        <w:tc>
          <w:tcPr>
            <w:tcW w:w="762" w:type="pct"/>
            <w:tcBorders>
              <w:top w:val="nil"/>
              <w:left w:val="nil"/>
              <w:bottom w:val="single" w:sz="4" w:space="0" w:color="auto"/>
              <w:right w:val="single" w:sz="4" w:space="0" w:color="auto"/>
            </w:tcBorders>
            <w:shd w:val="clear" w:color="auto" w:fill="auto"/>
            <w:noWrap/>
            <w:vAlign w:val="center"/>
            <w:hideMark/>
          </w:tcPr>
          <w:p w14:paraId="3145E92F" w14:textId="77777777" w:rsidR="00FB2E75" w:rsidRDefault="00FB2E75">
            <w:pPr>
              <w:jc w:val="center"/>
              <w:rPr>
                <w:rFonts w:ascii="Book Antiqua" w:hAnsi="Book Antiqua" w:cs="Calibri"/>
                <w:sz w:val="20"/>
                <w:szCs w:val="20"/>
              </w:rPr>
            </w:pPr>
            <w:r>
              <w:rPr>
                <w:rFonts w:ascii="Book Antiqua" w:hAnsi="Book Antiqua" w:cs="Calibri"/>
                <w:sz w:val="20"/>
                <w:szCs w:val="20"/>
              </w:rPr>
              <w:t>52%</w:t>
            </w:r>
          </w:p>
        </w:tc>
      </w:tr>
      <w:tr w:rsidR="00FB2E75" w14:paraId="4CF422FA"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05E62D51"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Contravencional de Monteverde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6A65396A"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c>
          <w:tcPr>
            <w:tcW w:w="351" w:type="pct"/>
            <w:tcBorders>
              <w:top w:val="nil"/>
              <w:left w:val="nil"/>
              <w:bottom w:val="single" w:sz="4" w:space="0" w:color="auto"/>
              <w:right w:val="single" w:sz="4" w:space="0" w:color="auto"/>
            </w:tcBorders>
            <w:shd w:val="clear" w:color="auto" w:fill="auto"/>
            <w:noWrap/>
            <w:vAlign w:val="center"/>
            <w:hideMark/>
          </w:tcPr>
          <w:p w14:paraId="4858922A" w14:textId="77777777" w:rsidR="00FB2E75" w:rsidRDefault="00FB2E75">
            <w:pPr>
              <w:jc w:val="center"/>
              <w:rPr>
                <w:rFonts w:ascii="Book Antiqua" w:hAnsi="Book Antiqua" w:cs="Calibri"/>
                <w:sz w:val="20"/>
                <w:szCs w:val="20"/>
              </w:rPr>
            </w:pPr>
            <w:r>
              <w:rPr>
                <w:rFonts w:ascii="Book Antiqua" w:hAnsi="Book Antiqua" w:cs="Calibri"/>
                <w:sz w:val="20"/>
                <w:szCs w:val="20"/>
              </w:rPr>
              <w:t>20</w:t>
            </w:r>
          </w:p>
        </w:tc>
        <w:tc>
          <w:tcPr>
            <w:tcW w:w="351" w:type="pct"/>
            <w:tcBorders>
              <w:top w:val="nil"/>
              <w:left w:val="nil"/>
              <w:bottom w:val="single" w:sz="4" w:space="0" w:color="auto"/>
              <w:right w:val="single" w:sz="4" w:space="0" w:color="auto"/>
            </w:tcBorders>
            <w:shd w:val="clear" w:color="auto" w:fill="auto"/>
            <w:noWrap/>
            <w:vAlign w:val="center"/>
            <w:hideMark/>
          </w:tcPr>
          <w:p w14:paraId="08EC3C5D" w14:textId="77777777" w:rsidR="00FB2E75" w:rsidRDefault="00FB2E75">
            <w:pPr>
              <w:jc w:val="center"/>
              <w:rPr>
                <w:rFonts w:ascii="Book Antiqua" w:hAnsi="Book Antiqua" w:cs="Calibri"/>
                <w:sz w:val="20"/>
                <w:szCs w:val="20"/>
              </w:rPr>
            </w:pPr>
            <w:r>
              <w:rPr>
                <w:rFonts w:ascii="Book Antiqua" w:hAnsi="Book Antiqua" w:cs="Calibri"/>
                <w:sz w:val="20"/>
                <w:szCs w:val="20"/>
              </w:rPr>
              <w:t>38</w:t>
            </w:r>
          </w:p>
        </w:tc>
        <w:tc>
          <w:tcPr>
            <w:tcW w:w="419" w:type="pct"/>
            <w:tcBorders>
              <w:top w:val="nil"/>
              <w:left w:val="nil"/>
              <w:bottom w:val="single" w:sz="4" w:space="0" w:color="auto"/>
              <w:right w:val="single" w:sz="4" w:space="0" w:color="auto"/>
            </w:tcBorders>
            <w:shd w:val="clear" w:color="auto" w:fill="auto"/>
            <w:noWrap/>
            <w:vAlign w:val="center"/>
            <w:hideMark/>
          </w:tcPr>
          <w:p w14:paraId="69D46CDC" w14:textId="77777777" w:rsidR="00FB2E75" w:rsidRDefault="00FB2E75">
            <w:pPr>
              <w:jc w:val="center"/>
              <w:rPr>
                <w:rFonts w:ascii="Book Antiqua" w:hAnsi="Book Antiqua" w:cs="Calibri"/>
                <w:sz w:val="20"/>
                <w:szCs w:val="20"/>
              </w:rPr>
            </w:pPr>
            <w:r>
              <w:rPr>
                <w:rFonts w:ascii="Book Antiqua" w:hAnsi="Book Antiqua" w:cs="Calibri"/>
                <w:sz w:val="20"/>
                <w:szCs w:val="20"/>
              </w:rPr>
              <w:t>58</w:t>
            </w:r>
          </w:p>
        </w:tc>
        <w:tc>
          <w:tcPr>
            <w:tcW w:w="762" w:type="pct"/>
            <w:tcBorders>
              <w:top w:val="nil"/>
              <w:left w:val="nil"/>
              <w:bottom w:val="single" w:sz="4" w:space="0" w:color="auto"/>
              <w:right w:val="single" w:sz="4" w:space="0" w:color="auto"/>
            </w:tcBorders>
            <w:shd w:val="clear" w:color="auto" w:fill="auto"/>
            <w:noWrap/>
            <w:vAlign w:val="center"/>
            <w:hideMark/>
          </w:tcPr>
          <w:p w14:paraId="15613327" w14:textId="77777777" w:rsidR="00FB2E75" w:rsidRDefault="00FB2E75">
            <w:pPr>
              <w:jc w:val="center"/>
              <w:rPr>
                <w:rFonts w:ascii="Book Antiqua" w:hAnsi="Book Antiqua" w:cs="Calibri"/>
                <w:sz w:val="20"/>
                <w:szCs w:val="20"/>
              </w:rPr>
            </w:pPr>
            <w:r>
              <w:rPr>
                <w:rFonts w:ascii="Book Antiqua" w:hAnsi="Book Antiqua" w:cs="Calibri"/>
                <w:sz w:val="20"/>
                <w:szCs w:val="20"/>
              </w:rPr>
              <w:t>34%</w:t>
            </w:r>
          </w:p>
        </w:tc>
      </w:tr>
      <w:tr w:rsidR="00FB2E75" w14:paraId="1B71CB59"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4CEEB96B" w14:textId="346B2E60"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 xml:space="preserve">Juzgado Contravencional de </w:t>
            </w:r>
            <w:r w:rsidR="007F48D8" w:rsidRPr="00751A60">
              <w:rPr>
                <w:rFonts w:ascii="Book Antiqua" w:hAnsi="Book Antiqua" w:cs="Calibri"/>
                <w:sz w:val="20"/>
                <w:szCs w:val="20"/>
              </w:rPr>
              <w:t>Cóbano</w:t>
            </w:r>
            <w:r w:rsidRPr="0078591B">
              <w:rPr>
                <w:rFonts w:ascii="Book Antiqua" w:hAnsi="Book Antiqua" w:cs="Calibri"/>
                <w:sz w:val="20"/>
                <w:szCs w:val="20"/>
              </w:rPr>
              <w:t xml:space="preserve">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7D4C2D96" w14:textId="77777777" w:rsidR="00FB2E75" w:rsidRDefault="00FB2E75">
            <w:pPr>
              <w:jc w:val="center"/>
              <w:rPr>
                <w:rFonts w:ascii="Book Antiqua" w:hAnsi="Book Antiqua" w:cs="Calibri"/>
                <w:sz w:val="20"/>
                <w:szCs w:val="20"/>
              </w:rPr>
            </w:pPr>
            <w:r>
              <w:rPr>
                <w:rFonts w:ascii="Book Antiqua" w:hAnsi="Book Antiqua" w:cs="Calibri"/>
                <w:sz w:val="20"/>
                <w:szCs w:val="20"/>
              </w:rPr>
              <w:t>1</w:t>
            </w:r>
          </w:p>
        </w:tc>
        <w:tc>
          <w:tcPr>
            <w:tcW w:w="351" w:type="pct"/>
            <w:tcBorders>
              <w:top w:val="nil"/>
              <w:left w:val="nil"/>
              <w:bottom w:val="single" w:sz="4" w:space="0" w:color="auto"/>
              <w:right w:val="single" w:sz="4" w:space="0" w:color="auto"/>
            </w:tcBorders>
            <w:shd w:val="clear" w:color="auto" w:fill="auto"/>
            <w:noWrap/>
            <w:vAlign w:val="center"/>
            <w:hideMark/>
          </w:tcPr>
          <w:p w14:paraId="6E7DCD06" w14:textId="77777777" w:rsidR="00FB2E75" w:rsidRDefault="00FB2E75">
            <w:pPr>
              <w:jc w:val="center"/>
              <w:rPr>
                <w:rFonts w:ascii="Book Antiqua" w:hAnsi="Book Antiqua" w:cs="Calibri"/>
                <w:sz w:val="20"/>
                <w:szCs w:val="20"/>
              </w:rPr>
            </w:pPr>
            <w:r>
              <w:rPr>
                <w:rFonts w:ascii="Book Antiqua" w:hAnsi="Book Antiqua" w:cs="Calibri"/>
                <w:sz w:val="20"/>
                <w:szCs w:val="20"/>
              </w:rPr>
              <w:t>24</w:t>
            </w:r>
          </w:p>
        </w:tc>
        <w:tc>
          <w:tcPr>
            <w:tcW w:w="351" w:type="pct"/>
            <w:tcBorders>
              <w:top w:val="nil"/>
              <w:left w:val="nil"/>
              <w:bottom w:val="single" w:sz="4" w:space="0" w:color="auto"/>
              <w:right w:val="single" w:sz="4" w:space="0" w:color="auto"/>
            </w:tcBorders>
            <w:shd w:val="clear" w:color="auto" w:fill="auto"/>
            <w:noWrap/>
            <w:vAlign w:val="center"/>
            <w:hideMark/>
          </w:tcPr>
          <w:p w14:paraId="6B2F50FE" w14:textId="77777777" w:rsidR="00FB2E75" w:rsidRDefault="00FB2E75">
            <w:pPr>
              <w:jc w:val="center"/>
              <w:rPr>
                <w:rFonts w:ascii="Book Antiqua" w:hAnsi="Book Antiqua" w:cs="Calibri"/>
                <w:sz w:val="20"/>
                <w:szCs w:val="20"/>
              </w:rPr>
            </w:pPr>
            <w:r>
              <w:rPr>
                <w:rFonts w:ascii="Book Antiqua" w:hAnsi="Book Antiqua" w:cs="Calibri"/>
                <w:sz w:val="20"/>
                <w:szCs w:val="20"/>
              </w:rPr>
              <w:t>22</w:t>
            </w:r>
          </w:p>
        </w:tc>
        <w:tc>
          <w:tcPr>
            <w:tcW w:w="419" w:type="pct"/>
            <w:tcBorders>
              <w:top w:val="nil"/>
              <w:left w:val="nil"/>
              <w:bottom w:val="single" w:sz="4" w:space="0" w:color="auto"/>
              <w:right w:val="single" w:sz="4" w:space="0" w:color="auto"/>
            </w:tcBorders>
            <w:shd w:val="clear" w:color="auto" w:fill="auto"/>
            <w:noWrap/>
            <w:vAlign w:val="center"/>
            <w:hideMark/>
          </w:tcPr>
          <w:p w14:paraId="11431D2F" w14:textId="77777777" w:rsidR="00FB2E75" w:rsidRDefault="00FB2E75">
            <w:pPr>
              <w:jc w:val="center"/>
              <w:rPr>
                <w:rFonts w:ascii="Book Antiqua" w:hAnsi="Book Antiqua" w:cs="Calibri"/>
                <w:sz w:val="20"/>
                <w:szCs w:val="20"/>
              </w:rPr>
            </w:pPr>
            <w:r>
              <w:rPr>
                <w:rFonts w:ascii="Book Antiqua" w:hAnsi="Book Antiqua" w:cs="Calibri"/>
                <w:sz w:val="20"/>
                <w:szCs w:val="20"/>
              </w:rPr>
              <w:t>46</w:t>
            </w:r>
          </w:p>
        </w:tc>
        <w:tc>
          <w:tcPr>
            <w:tcW w:w="762" w:type="pct"/>
            <w:tcBorders>
              <w:top w:val="nil"/>
              <w:left w:val="nil"/>
              <w:bottom w:val="single" w:sz="4" w:space="0" w:color="auto"/>
              <w:right w:val="single" w:sz="4" w:space="0" w:color="auto"/>
            </w:tcBorders>
            <w:shd w:val="clear" w:color="auto" w:fill="auto"/>
            <w:noWrap/>
            <w:vAlign w:val="center"/>
            <w:hideMark/>
          </w:tcPr>
          <w:p w14:paraId="56C33FC2" w14:textId="77777777" w:rsidR="00FB2E75" w:rsidRDefault="00FB2E75">
            <w:pPr>
              <w:jc w:val="center"/>
              <w:rPr>
                <w:rFonts w:ascii="Book Antiqua" w:hAnsi="Book Antiqua" w:cs="Calibri"/>
                <w:sz w:val="20"/>
                <w:szCs w:val="20"/>
              </w:rPr>
            </w:pPr>
            <w:r>
              <w:rPr>
                <w:rFonts w:ascii="Book Antiqua" w:hAnsi="Book Antiqua" w:cs="Calibri"/>
                <w:sz w:val="20"/>
                <w:szCs w:val="20"/>
              </w:rPr>
              <w:t>52%</w:t>
            </w:r>
          </w:p>
        </w:tc>
      </w:tr>
      <w:tr w:rsidR="00FB2E75" w14:paraId="50816120"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7792CEF3"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Contravencional de Coto Brus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561A3444" w14:textId="77777777" w:rsidR="00FB2E75" w:rsidRDefault="00FB2E75">
            <w:pPr>
              <w:jc w:val="center"/>
              <w:rPr>
                <w:rFonts w:ascii="Book Antiqua" w:hAnsi="Book Antiqua" w:cs="Calibri"/>
                <w:sz w:val="20"/>
                <w:szCs w:val="20"/>
              </w:rPr>
            </w:pPr>
            <w:r>
              <w:rPr>
                <w:rFonts w:ascii="Book Antiqua" w:hAnsi="Book Antiqua" w:cs="Calibri"/>
                <w:sz w:val="20"/>
                <w:szCs w:val="20"/>
              </w:rPr>
              <w:t>1</w:t>
            </w:r>
          </w:p>
        </w:tc>
        <w:tc>
          <w:tcPr>
            <w:tcW w:w="351" w:type="pct"/>
            <w:tcBorders>
              <w:top w:val="nil"/>
              <w:left w:val="nil"/>
              <w:bottom w:val="single" w:sz="4" w:space="0" w:color="auto"/>
              <w:right w:val="single" w:sz="4" w:space="0" w:color="auto"/>
            </w:tcBorders>
            <w:shd w:val="clear" w:color="auto" w:fill="auto"/>
            <w:noWrap/>
            <w:vAlign w:val="center"/>
            <w:hideMark/>
          </w:tcPr>
          <w:p w14:paraId="4653F56F" w14:textId="77777777" w:rsidR="00FB2E75" w:rsidRDefault="00FB2E75">
            <w:pPr>
              <w:jc w:val="center"/>
              <w:rPr>
                <w:rFonts w:ascii="Book Antiqua" w:hAnsi="Book Antiqua" w:cs="Calibri"/>
                <w:sz w:val="20"/>
                <w:szCs w:val="20"/>
              </w:rPr>
            </w:pPr>
            <w:r>
              <w:rPr>
                <w:rFonts w:ascii="Book Antiqua" w:hAnsi="Book Antiqua" w:cs="Calibri"/>
                <w:sz w:val="20"/>
                <w:szCs w:val="20"/>
              </w:rPr>
              <w:t>4</w:t>
            </w:r>
          </w:p>
        </w:tc>
        <w:tc>
          <w:tcPr>
            <w:tcW w:w="351" w:type="pct"/>
            <w:tcBorders>
              <w:top w:val="nil"/>
              <w:left w:val="nil"/>
              <w:bottom w:val="single" w:sz="4" w:space="0" w:color="auto"/>
              <w:right w:val="single" w:sz="4" w:space="0" w:color="auto"/>
            </w:tcBorders>
            <w:shd w:val="clear" w:color="auto" w:fill="auto"/>
            <w:noWrap/>
            <w:vAlign w:val="center"/>
            <w:hideMark/>
          </w:tcPr>
          <w:p w14:paraId="1DFB9046" w14:textId="77777777" w:rsidR="00FB2E75" w:rsidRDefault="00FB2E75">
            <w:pPr>
              <w:jc w:val="center"/>
              <w:rPr>
                <w:rFonts w:ascii="Book Antiqua" w:hAnsi="Book Antiqua" w:cs="Calibri"/>
                <w:sz w:val="20"/>
                <w:szCs w:val="20"/>
              </w:rPr>
            </w:pPr>
            <w:r>
              <w:rPr>
                <w:rFonts w:ascii="Book Antiqua" w:hAnsi="Book Antiqua" w:cs="Calibri"/>
                <w:sz w:val="20"/>
                <w:szCs w:val="20"/>
              </w:rPr>
              <w:t>38</w:t>
            </w:r>
          </w:p>
        </w:tc>
        <w:tc>
          <w:tcPr>
            <w:tcW w:w="419" w:type="pct"/>
            <w:tcBorders>
              <w:top w:val="nil"/>
              <w:left w:val="nil"/>
              <w:bottom w:val="single" w:sz="4" w:space="0" w:color="auto"/>
              <w:right w:val="single" w:sz="4" w:space="0" w:color="auto"/>
            </w:tcBorders>
            <w:shd w:val="clear" w:color="auto" w:fill="auto"/>
            <w:noWrap/>
            <w:vAlign w:val="center"/>
            <w:hideMark/>
          </w:tcPr>
          <w:p w14:paraId="56DA84F3" w14:textId="77777777" w:rsidR="00FB2E75" w:rsidRDefault="00FB2E75">
            <w:pPr>
              <w:jc w:val="center"/>
              <w:rPr>
                <w:rFonts w:ascii="Book Antiqua" w:hAnsi="Book Antiqua" w:cs="Calibri"/>
                <w:sz w:val="20"/>
                <w:szCs w:val="20"/>
              </w:rPr>
            </w:pPr>
            <w:r>
              <w:rPr>
                <w:rFonts w:ascii="Book Antiqua" w:hAnsi="Book Antiqua" w:cs="Calibri"/>
                <w:sz w:val="20"/>
                <w:szCs w:val="20"/>
              </w:rPr>
              <w:t>42</w:t>
            </w:r>
          </w:p>
        </w:tc>
        <w:tc>
          <w:tcPr>
            <w:tcW w:w="762" w:type="pct"/>
            <w:tcBorders>
              <w:top w:val="nil"/>
              <w:left w:val="nil"/>
              <w:bottom w:val="single" w:sz="4" w:space="0" w:color="auto"/>
              <w:right w:val="single" w:sz="4" w:space="0" w:color="auto"/>
            </w:tcBorders>
            <w:shd w:val="clear" w:color="auto" w:fill="auto"/>
            <w:noWrap/>
            <w:vAlign w:val="center"/>
            <w:hideMark/>
          </w:tcPr>
          <w:p w14:paraId="182B4EF9" w14:textId="77777777" w:rsidR="00FB2E75" w:rsidRDefault="00FB2E75">
            <w:pPr>
              <w:jc w:val="center"/>
              <w:rPr>
                <w:rFonts w:ascii="Book Antiqua" w:hAnsi="Book Antiqua" w:cs="Calibri"/>
                <w:sz w:val="20"/>
                <w:szCs w:val="20"/>
              </w:rPr>
            </w:pPr>
            <w:r>
              <w:rPr>
                <w:rFonts w:ascii="Book Antiqua" w:hAnsi="Book Antiqua" w:cs="Calibri"/>
                <w:sz w:val="20"/>
                <w:szCs w:val="20"/>
              </w:rPr>
              <w:t>10%</w:t>
            </w:r>
          </w:p>
        </w:tc>
      </w:tr>
      <w:tr w:rsidR="00FB2E75" w14:paraId="43B3E75F"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0E77EB16"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Contravencional de Pavas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29825208"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c>
          <w:tcPr>
            <w:tcW w:w="351" w:type="pct"/>
            <w:tcBorders>
              <w:top w:val="nil"/>
              <w:left w:val="nil"/>
              <w:bottom w:val="single" w:sz="4" w:space="0" w:color="auto"/>
              <w:right w:val="single" w:sz="4" w:space="0" w:color="auto"/>
            </w:tcBorders>
            <w:shd w:val="clear" w:color="auto" w:fill="auto"/>
            <w:noWrap/>
            <w:vAlign w:val="center"/>
            <w:hideMark/>
          </w:tcPr>
          <w:p w14:paraId="0791C8BD"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c>
          <w:tcPr>
            <w:tcW w:w="351" w:type="pct"/>
            <w:tcBorders>
              <w:top w:val="nil"/>
              <w:left w:val="nil"/>
              <w:bottom w:val="single" w:sz="4" w:space="0" w:color="auto"/>
              <w:right w:val="single" w:sz="4" w:space="0" w:color="auto"/>
            </w:tcBorders>
            <w:shd w:val="clear" w:color="auto" w:fill="auto"/>
            <w:noWrap/>
            <w:vAlign w:val="center"/>
            <w:hideMark/>
          </w:tcPr>
          <w:p w14:paraId="7ECEA73D" w14:textId="77777777" w:rsidR="00FB2E75" w:rsidRDefault="00FB2E75">
            <w:pPr>
              <w:jc w:val="center"/>
              <w:rPr>
                <w:rFonts w:ascii="Book Antiqua" w:hAnsi="Book Antiqua" w:cs="Calibri"/>
                <w:sz w:val="20"/>
                <w:szCs w:val="20"/>
              </w:rPr>
            </w:pPr>
            <w:r>
              <w:rPr>
                <w:rFonts w:ascii="Book Antiqua" w:hAnsi="Book Antiqua" w:cs="Calibri"/>
                <w:sz w:val="20"/>
                <w:szCs w:val="20"/>
              </w:rPr>
              <w:t>42</w:t>
            </w:r>
          </w:p>
        </w:tc>
        <w:tc>
          <w:tcPr>
            <w:tcW w:w="419" w:type="pct"/>
            <w:tcBorders>
              <w:top w:val="nil"/>
              <w:left w:val="nil"/>
              <w:bottom w:val="single" w:sz="4" w:space="0" w:color="auto"/>
              <w:right w:val="single" w:sz="4" w:space="0" w:color="auto"/>
            </w:tcBorders>
            <w:shd w:val="clear" w:color="auto" w:fill="auto"/>
            <w:noWrap/>
            <w:vAlign w:val="center"/>
            <w:hideMark/>
          </w:tcPr>
          <w:p w14:paraId="58F2D249" w14:textId="77777777" w:rsidR="00FB2E75" w:rsidRDefault="00FB2E75">
            <w:pPr>
              <w:jc w:val="center"/>
              <w:rPr>
                <w:rFonts w:ascii="Book Antiqua" w:hAnsi="Book Antiqua" w:cs="Calibri"/>
                <w:sz w:val="20"/>
                <w:szCs w:val="20"/>
              </w:rPr>
            </w:pPr>
            <w:r>
              <w:rPr>
                <w:rFonts w:ascii="Book Antiqua" w:hAnsi="Book Antiqua" w:cs="Calibri"/>
                <w:sz w:val="20"/>
                <w:szCs w:val="20"/>
              </w:rPr>
              <w:t>42</w:t>
            </w:r>
          </w:p>
        </w:tc>
        <w:tc>
          <w:tcPr>
            <w:tcW w:w="762" w:type="pct"/>
            <w:tcBorders>
              <w:top w:val="nil"/>
              <w:left w:val="nil"/>
              <w:bottom w:val="single" w:sz="4" w:space="0" w:color="auto"/>
              <w:right w:val="single" w:sz="4" w:space="0" w:color="auto"/>
            </w:tcBorders>
            <w:shd w:val="clear" w:color="auto" w:fill="auto"/>
            <w:noWrap/>
            <w:vAlign w:val="center"/>
            <w:hideMark/>
          </w:tcPr>
          <w:p w14:paraId="767A0F8F"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r>
      <w:tr w:rsidR="00FB2E75" w14:paraId="08EB3F89"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67BFFC41"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Contravencional de Jicaral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4B3D3429" w14:textId="77777777" w:rsidR="00FB2E75" w:rsidRDefault="00FB2E75">
            <w:pPr>
              <w:jc w:val="center"/>
              <w:rPr>
                <w:rFonts w:ascii="Book Antiqua" w:hAnsi="Book Antiqua" w:cs="Calibri"/>
                <w:sz w:val="20"/>
                <w:szCs w:val="20"/>
              </w:rPr>
            </w:pPr>
            <w:r>
              <w:rPr>
                <w:rFonts w:ascii="Book Antiqua" w:hAnsi="Book Antiqua" w:cs="Calibri"/>
                <w:sz w:val="20"/>
                <w:szCs w:val="20"/>
              </w:rPr>
              <w:t>1</w:t>
            </w:r>
          </w:p>
        </w:tc>
        <w:tc>
          <w:tcPr>
            <w:tcW w:w="351" w:type="pct"/>
            <w:tcBorders>
              <w:top w:val="nil"/>
              <w:left w:val="nil"/>
              <w:bottom w:val="single" w:sz="4" w:space="0" w:color="auto"/>
              <w:right w:val="single" w:sz="4" w:space="0" w:color="auto"/>
            </w:tcBorders>
            <w:shd w:val="clear" w:color="auto" w:fill="auto"/>
            <w:noWrap/>
            <w:vAlign w:val="center"/>
            <w:hideMark/>
          </w:tcPr>
          <w:p w14:paraId="0606EDFA" w14:textId="77777777" w:rsidR="00FB2E75" w:rsidRDefault="00FB2E75">
            <w:pPr>
              <w:jc w:val="center"/>
              <w:rPr>
                <w:rFonts w:ascii="Book Antiqua" w:hAnsi="Book Antiqua" w:cs="Calibri"/>
                <w:sz w:val="20"/>
                <w:szCs w:val="20"/>
              </w:rPr>
            </w:pPr>
            <w:r>
              <w:rPr>
                <w:rFonts w:ascii="Book Antiqua" w:hAnsi="Book Antiqua" w:cs="Calibri"/>
                <w:sz w:val="20"/>
                <w:szCs w:val="20"/>
              </w:rPr>
              <w:t>23</w:t>
            </w:r>
          </w:p>
        </w:tc>
        <w:tc>
          <w:tcPr>
            <w:tcW w:w="351" w:type="pct"/>
            <w:tcBorders>
              <w:top w:val="nil"/>
              <w:left w:val="nil"/>
              <w:bottom w:val="single" w:sz="4" w:space="0" w:color="auto"/>
              <w:right w:val="single" w:sz="4" w:space="0" w:color="auto"/>
            </w:tcBorders>
            <w:shd w:val="clear" w:color="auto" w:fill="auto"/>
            <w:noWrap/>
            <w:vAlign w:val="center"/>
            <w:hideMark/>
          </w:tcPr>
          <w:p w14:paraId="52E44492" w14:textId="77777777" w:rsidR="00FB2E75" w:rsidRDefault="00FB2E75">
            <w:pPr>
              <w:jc w:val="center"/>
              <w:rPr>
                <w:rFonts w:ascii="Book Antiqua" w:hAnsi="Book Antiqua" w:cs="Calibri"/>
                <w:sz w:val="20"/>
                <w:szCs w:val="20"/>
              </w:rPr>
            </w:pPr>
            <w:r>
              <w:rPr>
                <w:rFonts w:ascii="Book Antiqua" w:hAnsi="Book Antiqua" w:cs="Calibri"/>
                <w:sz w:val="20"/>
                <w:szCs w:val="20"/>
              </w:rPr>
              <w:t>18</w:t>
            </w:r>
          </w:p>
        </w:tc>
        <w:tc>
          <w:tcPr>
            <w:tcW w:w="419" w:type="pct"/>
            <w:tcBorders>
              <w:top w:val="nil"/>
              <w:left w:val="nil"/>
              <w:bottom w:val="single" w:sz="4" w:space="0" w:color="auto"/>
              <w:right w:val="single" w:sz="4" w:space="0" w:color="auto"/>
            </w:tcBorders>
            <w:shd w:val="clear" w:color="auto" w:fill="auto"/>
            <w:noWrap/>
            <w:vAlign w:val="center"/>
            <w:hideMark/>
          </w:tcPr>
          <w:p w14:paraId="1A276A16" w14:textId="77777777" w:rsidR="00FB2E75" w:rsidRDefault="00FB2E75">
            <w:pPr>
              <w:jc w:val="center"/>
              <w:rPr>
                <w:rFonts w:ascii="Book Antiqua" w:hAnsi="Book Antiqua" w:cs="Calibri"/>
                <w:sz w:val="20"/>
                <w:szCs w:val="20"/>
              </w:rPr>
            </w:pPr>
            <w:r>
              <w:rPr>
                <w:rFonts w:ascii="Book Antiqua" w:hAnsi="Book Antiqua" w:cs="Calibri"/>
                <w:sz w:val="20"/>
                <w:szCs w:val="20"/>
              </w:rPr>
              <w:t>41</w:t>
            </w:r>
          </w:p>
        </w:tc>
        <w:tc>
          <w:tcPr>
            <w:tcW w:w="762" w:type="pct"/>
            <w:tcBorders>
              <w:top w:val="nil"/>
              <w:left w:val="nil"/>
              <w:bottom w:val="single" w:sz="4" w:space="0" w:color="auto"/>
              <w:right w:val="single" w:sz="4" w:space="0" w:color="auto"/>
            </w:tcBorders>
            <w:shd w:val="clear" w:color="auto" w:fill="auto"/>
            <w:noWrap/>
            <w:vAlign w:val="center"/>
            <w:hideMark/>
          </w:tcPr>
          <w:p w14:paraId="751D87AF" w14:textId="77777777" w:rsidR="00FB2E75" w:rsidRDefault="00FB2E75">
            <w:pPr>
              <w:jc w:val="center"/>
              <w:rPr>
                <w:rFonts w:ascii="Book Antiqua" w:hAnsi="Book Antiqua" w:cs="Calibri"/>
                <w:sz w:val="20"/>
                <w:szCs w:val="20"/>
              </w:rPr>
            </w:pPr>
            <w:r>
              <w:rPr>
                <w:rFonts w:ascii="Book Antiqua" w:hAnsi="Book Antiqua" w:cs="Calibri"/>
                <w:sz w:val="20"/>
                <w:szCs w:val="20"/>
              </w:rPr>
              <w:t>56%</w:t>
            </w:r>
          </w:p>
        </w:tc>
      </w:tr>
      <w:tr w:rsidR="00FB2E75" w14:paraId="66C1B244"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43F12118"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Contravencional y Tránsito de Sarapiquí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148F63A6"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c>
          <w:tcPr>
            <w:tcW w:w="351" w:type="pct"/>
            <w:tcBorders>
              <w:top w:val="nil"/>
              <w:left w:val="nil"/>
              <w:bottom w:val="single" w:sz="4" w:space="0" w:color="auto"/>
              <w:right w:val="single" w:sz="4" w:space="0" w:color="auto"/>
            </w:tcBorders>
            <w:shd w:val="clear" w:color="auto" w:fill="auto"/>
            <w:noWrap/>
            <w:vAlign w:val="center"/>
            <w:hideMark/>
          </w:tcPr>
          <w:p w14:paraId="5BEE872F"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c>
          <w:tcPr>
            <w:tcW w:w="351" w:type="pct"/>
            <w:tcBorders>
              <w:top w:val="nil"/>
              <w:left w:val="nil"/>
              <w:bottom w:val="single" w:sz="4" w:space="0" w:color="auto"/>
              <w:right w:val="single" w:sz="4" w:space="0" w:color="auto"/>
            </w:tcBorders>
            <w:shd w:val="clear" w:color="auto" w:fill="auto"/>
            <w:noWrap/>
            <w:vAlign w:val="center"/>
            <w:hideMark/>
          </w:tcPr>
          <w:p w14:paraId="68C4F289" w14:textId="77777777" w:rsidR="00FB2E75" w:rsidRDefault="00FB2E75">
            <w:pPr>
              <w:jc w:val="center"/>
              <w:rPr>
                <w:rFonts w:ascii="Book Antiqua" w:hAnsi="Book Antiqua" w:cs="Calibri"/>
                <w:sz w:val="20"/>
                <w:szCs w:val="20"/>
              </w:rPr>
            </w:pPr>
            <w:r>
              <w:rPr>
                <w:rFonts w:ascii="Book Antiqua" w:hAnsi="Book Antiqua" w:cs="Calibri"/>
                <w:sz w:val="20"/>
                <w:szCs w:val="20"/>
              </w:rPr>
              <w:t>34</w:t>
            </w:r>
          </w:p>
        </w:tc>
        <w:tc>
          <w:tcPr>
            <w:tcW w:w="419" w:type="pct"/>
            <w:tcBorders>
              <w:top w:val="nil"/>
              <w:left w:val="nil"/>
              <w:bottom w:val="single" w:sz="4" w:space="0" w:color="auto"/>
              <w:right w:val="single" w:sz="4" w:space="0" w:color="auto"/>
            </w:tcBorders>
            <w:shd w:val="clear" w:color="auto" w:fill="auto"/>
            <w:noWrap/>
            <w:vAlign w:val="center"/>
            <w:hideMark/>
          </w:tcPr>
          <w:p w14:paraId="66995127" w14:textId="77777777" w:rsidR="00FB2E75" w:rsidRDefault="00FB2E75">
            <w:pPr>
              <w:jc w:val="center"/>
              <w:rPr>
                <w:rFonts w:ascii="Book Antiqua" w:hAnsi="Book Antiqua" w:cs="Calibri"/>
                <w:sz w:val="20"/>
                <w:szCs w:val="20"/>
              </w:rPr>
            </w:pPr>
            <w:r>
              <w:rPr>
                <w:rFonts w:ascii="Book Antiqua" w:hAnsi="Book Antiqua" w:cs="Calibri"/>
                <w:sz w:val="20"/>
                <w:szCs w:val="20"/>
              </w:rPr>
              <w:t>34</w:t>
            </w:r>
          </w:p>
        </w:tc>
        <w:tc>
          <w:tcPr>
            <w:tcW w:w="762" w:type="pct"/>
            <w:tcBorders>
              <w:top w:val="nil"/>
              <w:left w:val="nil"/>
              <w:bottom w:val="single" w:sz="4" w:space="0" w:color="auto"/>
              <w:right w:val="single" w:sz="4" w:space="0" w:color="auto"/>
            </w:tcBorders>
            <w:shd w:val="clear" w:color="auto" w:fill="auto"/>
            <w:noWrap/>
            <w:vAlign w:val="center"/>
            <w:hideMark/>
          </w:tcPr>
          <w:p w14:paraId="22CB27C7"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r>
      <w:tr w:rsidR="00FB2E75" w14:paraId="5A19FB07"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2FE0C4A7"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lastRenderedPageBreak/>
              <w:t>Juzgado Contravencional de Nandayure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5CE50E5D"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c>
          <w:tcPr>
            <w:tcW w:w="351" w:type="pct"/>
            <w:tcBorders>
              <w:top w:val="nil"/>
              <w:left w:val="nil"/>
              <w:bottom w:val="single" w:sz="4" w:space="0" w:color="auto"/>
              <w:right w:val="single" w:sz="4" w:space="0" w:color="auto"/>
            </w:tcBorders>
            <w:shd w:val="clear" w:color="auto" w:fill="auto"/>
            <w:noWrap/>
            <w:vAlign w:val="center"/>
            <w:hideMark/>
          </w:tcPr>
          <w:p w14:paraId="5A64DB80" w14:textId="77777777" w:rsidR="00FB2E75" w:rsidRDefault="00FB2E75">
            <w:pPr>
              <w:jc w:val="center"/>
              <w:rPr>
                <w:rFonts w:ascii="Book Antiqua" w:hAnsi="Book Antiqua" w:cs="Calibri"/>
                <w:sz w:val="20"/>
                <w:szCs w:val="20"/>
              </w:rPr>
            </w:pPr>
            <w:r>
              <w:rPr>
                <w:rFonts w:ascii="Book Antiqua" w:hAnsi="Book Antiqua" w:cs="Calibri"/>
                <w:sz w:val="20"/>
                <w:szCs w:val="20"/>
              </w:rPr>
              <w:t>6</w:t>
            </w:r>
          </w:p>
        </w:tc>
        <w:tc>
          <w:tcPr>
            <w:tcW w:w="351" w:type="pct"/>
            <w:tcBorders>
              <w:top w:val="nil"/>
              <w:left w:val="nil"/>
              <w:bottom w:val="single" w:sz="4" w:space="0" w:color="auto"/>
              <w:right w:val="single" w:sz="4" w:space="0" w:color="auto"/>
            </w:tcBorders>
            <w:shd w:val="clear" w:color="auto" w:fill="auto"/>
            <w:noWrap/>
            <w:vAlign w:val="center"/>
            <w:hideMark/>
          </w:tcPr>
          <w:p w14:paraId="6A45B5E8" w14:textId="77777777" w:rsidR="00FB2E75" w:rsidRDefault="00FB2E75">
            <w:pPr>
              <w:jc w:val="center"/>
              <w:rPr>
                <w:rFonts w:ascii="Book Antiqua" w:hAnsi="Book Antiqua" w:cs="Calibri"/>
                <w:sz w:val="20"/>
                <w:szCs w:val="20"/>
              </w:rPr>
            </w:pPr>
            <w:r>
              <w:rPr>
                <w:rFonts w:ascii="Book Antiqua" w:hAnsi="Book Antiqua" w:cs="Calibri"/>
                <w:sz w:val="20"/>
                <w:szCs w:val="20"/>
              </w:rPr>
              <w:t>12</w:t>
            </w:r>
          </w:p>
        </w:tc>
        <w:tc>
          <w:tcPr>
            <w:tcW w:w="419" w:type="pct"/>
            <w:tcBorders>
              <w:top w:val="nil"/>
              <w:left w:val="nil"/>
              <w:bottom w:val="single" w:sz="4" w:space="0" w:color="auto"/>
              <w:right w:val="single" w:sz="4" w:space="0" w:color="auto"/>
            </w:tcBorders>
            <w:shd w:val="clear" w:color="auto" w:fill="auto"/>
            <w:noWrap/>
            <w:vAlign w:val="center"/>
            <w:hideMark/>
          </w:tcPr>
          <w:p w14:paraId="0F608184" w14:textId="77777777" w:rsidR="00FB2E75" w:rsidRDefault="00FB2E75">
            <w:pPr>
              <w:jc w:val="center"/>
              <w:rPr>
                <w:rFonts w:ascii="Book Antiqua" w:hAnsi="Book Antiqua" w:cs="Calibri"/>
                <w:sz w:val="20"/>
                <w:szCs w:val="20"/>
              </w:rPr>
            </w:pPr>
            <w:r>
              <w:rPr>
                <w:rFonts w:ascii="Book Antiqua" w:hAnsi="Book Antiqua" w:cs="Calibri"/>
                <w:sz w:val="20"/>
                <w:szCs w:val="20"/>
              </w:rPr>
              <w:t>18</w:t>
            </w:r>
          </w:p>
        </w:tc>
        <w:tc>
          <w:tcPr>
            <w:tcW w:w="762" w:type="pct"/>
            <w:tcBorders>
              <w:top w:val="nil"/>
              <w:left w:val="nil"/>
              <w:bottom w:val="single" w:sz="4" w:space="0" w:color="auto"/>
              <w:right w:val="single" w:sz="4" w:space="0" w:color="auto"/>
            </w:tcBorders>
            <w:shd w:val="clear" w:color="auto" w:fill="auto"/>
            <w:noWrap/>
            <w:vAlign w:val="center"/>
            <w:hideMark/>
          </w:tcPr>
          <w:p w14:paraId="04555E94" w14:textId="77777777" w:rsidR="00FB2E75" w:rsidRDefault="00FB2E75">
            <w:pPr>
              <w:jc w:val="center"/>
              <w:rPr>
                <w:rFonts w:ascii="Book Antiqua" w:hAnsi="Book Antiqua" w:cs="Calibri"/>
                <w:sz w:val="20"/>
                <w:szCs w:val="20"/>
              </w:rPr>
            </w:pPr>
            <w:r>
              <w:rPr>
                <w:rFonts w:ascii="Book Antiqua" w:hAnsi="Book Antiqua" w:cs="Calibri"/>
                <w:sz w:val="20"/>
                <w:szCs w:val="20"/>
              </w:rPr>
              <w:t>33%</w:t>
            </w:r>
          </w:p>
        </w:tc>
      </w:tr>
      <w:tr w:rsidR="00FB2E75" w14:paraId="0853CD2E"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31C01C47"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Contravencional de Alajuelita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32099660"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c>
          <w:tcPr>
            <w:tcW w:w="351" w:type="pct"/>
            <w:tcBorders>
              <w:top w:val="nil"/>
              <w:left w:val="nil"/>
              <w:bottom w:val="single" w:sz="4" w:space="0" w:color="auto"/>
              <w:right w:val="single" w:sz="4" w:space="0" w:color="auto"/>
            </w:tcBorders>
            <w:shd w:val="clear" w:color="auto" w:fill="auto"/>
            <w:noWrap/>
            <w:vAlign w:val="center"/>
            <w:hideMark/>
          </w:tcPr>
          <w:p w14:paraId="34DABEC3"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c>
          <w:tcPr>
            <w:tcW w:w="351" w:type="pct"/>
            <w:tcBorders>
              <w:top w:val="nil"/>
              <w:left w:val="nil"/>
              <w:bottom w:val="single" w:sz="4" w:space="0" w:color="auto"/>
              <w:right w:val="single" w:sz="4" w:space="0" w:color="auto"/>
            </w:tcBorders>
            <w:shd w:val="clear" w:color="auto" w:fill="auto"/>
            <w:noWrap/>
            <w:vAlign w:val="center"/>
            <w:hideMark/>
          </w:tcPr>
          <w:p w14:paraId="46D5092B" w14:textId="77777777" w:rsidR="00FB2E75" w:rsidRDefault="00FB2E75">
            <w:pPr>
              <w:jc w:val="center"/>
              <w:rPr>
                <w:rFonts w:ascii="Book Antiqua" w:hAnsi="Book Antiqua" w:cs="Calibri"/>
                <w:sz w:val="20"/>
                <w:szCs w:val="20"/>
              </w:rPr>
            </w:pPr>
            <w:r>
              <w:rPr>
                <w:rFonts w:ascii="Book Antiqua" w:hAnsi="Book Antiqua" w:cs="Calibri"/>
                <w:sz w:val="20"/>
                <w:szCs w:val="20"/>
              </w:rPr>
              <w:t>18</w:t>
            </w:r>
          </w:p>
        </w:tc>
        <w:tc>
          <w:tcPr>
            <w:tcW w:w="419" w:type="pct"/>
            <w:tcBorders>
              <w:top w:val="nil"/>
              <w:left w:val="nil"/>
              <w:bottom w:val="single" w:sz="4" w:space="0" w:color="auto"/>
              <w:right w:val="single" w:sz="4" w:space="0" w:color="auto"/>
            </w:tcBorders>
            <w:shd w:val="clear" w:color="auto" w:fill="auto"/>
            <w:noWrap/>
            <w:vAlign w:val="center"/>
            <w:hideMark/>
          </w:tcPr>
          <w:p w14:paraId="75CD97A6" w14:textId="77777777" w:rsidR="00FB2E75" w:rsidRDefault="00FB2E75">
            <w:pPr>
              <w:jc w:val="center"/>
              <w:rPr>
                <w:rFonts w:ascii="Book Antiqua" w:hAnsi="Book Antiqua" w:cs="Calibri"/>
                <w:sz w:val="20"/>
                <w:szCs w:val="20"/>
              </w:rPr>
            </w:pPr>
            <w:r>
              <w:rPr>
                <w:rFonts w:ascii="Book Antiqua" w:hAnsi="Book Antiqua" w:cs="Calibri"/>
                <w:sz w:val="20"/>
                <w:szCs w:val="20"/>
              </w:rPr>
              <w:t>18</w:t>
            </w:r>
          </w:p>
        </w:tc>
        <w:tc>
          <w:tcPr>
            <w:tcW w:w="762" w:type="pct"/>
            <w:tcBorders>
              <w:top w:val="nil"/>
              <w:left w:val="nil"/>
              <w:bottom w:val="single" w:sz="4" w:space="0" w:color="auto"/>
              <w:right w:val="single" w:sz="4" w:space="0" w:color="auto"/>
            </w:tcBorders>
            <w:shd w:val="clear" w:color="auto" w:fill="auto"/>
            <w:noWrap/>
            <w:vAlign w:val="center"/>
            <w:hideMark/>
          </w:tcPr>
          <w:p w14:paraId="6B3FC41F"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r>
      <w:tr w:rsidR="00FB2E75" w14:paraId="187995CE"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11F31131"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Contravencional de Golfito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34E7301C"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c>
          <w:tcPr>
            <w:tcW w:w="351" w:type="pct"/>
            <w:tcBorders>
              <w:top w:val="nil"/>
              <w:left w:val="nil"/>
              <w:bottom w:val="single" w:sz="4" w:space="0" w:color="auto"/>
              <w:right w:val="single" w:sz="4" w:space="0" w:color="auto"/>
            </w:tcBorders>
            <w:shd w:val="clear" w:color="auto" w:fill="auto"/>
            <w:noWrap/>
            <w:vAlign w:val="center"/>
            <w:hideMark/>
          </w:tcPr>
          <w:p w14:paraId="242D7B90" w14:textId="77777777" w:rsidR="00FB2E75" w:rsidRDefault="00FB2E75">
            <w:pPr>
              <w:jc w:val="center"/>
              <w:rPr>
                <w:rFonts w:ascii="Book Antiqua" w:hAnsi="Book Antiqua" w:cs="Calibri"/>
                <w:sz w:val="20"/>
                <w:szCs w:val="20"/>
              </w:rPr>
            </w:pPr>
            <w:r>
              <w:rPr>
                <w:rFonts w:ascii="Book Antiqua" w:hAnsi="Book Antiqua" w:cs="Calibri"/>
                <w:sz w:val="20"/>
                <w:szCs w:val="20"/>
              </w:rPr>
              <w:t>15</w:t>
            </w:r>
          </w:p>
        </w:tc>
        <w:tc>
          <w:tcPr>
            <w:tcW w:w="351" w:type="pct"/>
            <w:tcBorders>
              <w:top w:val="nil"/>
              <w:left w:val="nil"/>
              <w:bottom w:val="single" w:sz="4" w:space="0" w:color="auto"/>
              <w:right w:val="single" w:sz="4" w:space="0" w:color="auto"/>
            </w:tcBorders>
            <w:shd w:val="clear" w:color="auto" w:fill="auto"/>
            <w:noWrap/>
            <w:vAlign w:val="center"/>
            <w:hideMark/>
          </w:tcPr>
          <w:p w14:paraId="7FEA1189"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c>
          <w:tcPr>
            <w:tcW w:w="419" w:type="pct"/>
            <w:tcBorders>
              <w:top w:val="nil"/>
              <w:left w:val="nil"/>
              <w:bottom w:val="single" w:sz="4" w:space="0" w:color="auto"/>
              <w:right w:val="single" w:sz="4" w:space="0" w:color="auto"/>
            </w:tcBorders>
            <w:shd w:val="clear" w:color="auto" w:fill="auto"/>
            <w:noWrap/>
            <w:vAlign w:val="center"/>
            <w:hideMark/>
          </w:tcPr>
          <w:p w14:paraId="51AFA6E2" w14:textId="77777777" w:rsidR="00FB2E75" w:rsidRDefault="00FB2E75">
            <w:pPr>
              <w:jc w:val="center"/>
              <w:rPr>
                <w:rFonts w:ascii="Book Antiqua" w:hAnsi="Book Antiqua" w:cs="Calibri"/>
                <w:sz w:val="20"/>
                <w:szCs w:val="20"/>
              </w:rPr>
            </w:pPr>
            <w:r>
              <w:rPr>
                <w:rFonts w:ascii="Book Antiqua" w:hAnsi="Book Antiqua" w:cs="Calibri"/>
                <w:sz w:val="20"/>
                <w:szCs w:val="20"/>
              </w:rPr>
              <w:t>15</w:t>
            </w:r>
          </w:p>
        </w:tc>
        <w:tc>
          <w:tcPr>
            <w:tcW w:w="762" w:type="pct"/>
            <w:tcBorders>
              <w:top w:val="nil"/>
              <w:left w:val="nil"/>
              <w:bottom w:val="single" w:sz="4" w:space="0" w:color="auto"/>
              <w:right w:val="single" w:sz="4" w:space="0" w:color="auto"/>
            </w:tcBorders>
            <w:shd w:val="clear" w:color="auto" w:fill="auto"/>
            <w:noWrap/>
            <w:vAlign w:val="center"/>
            <w:hideMark/>
          </w:tcPr>
          <w:p w14:paraId="5AA21E84" w14:textId="77777777" w:rsidR="00FB2E75" w:rsidRDefault="00FB2E75">
            <w:pPr>
              <w:jc w:val="center"/>
              <w:rPr>
                <w:rFonts w:ascii="Book Antiqua" w:hAnsi="Book Antiqua" w:cs="Calibri"/>
                <w:sz w:val="20"/>
                <w:szCs w:val="20"/>
              </w:rPr>
            </w:pPr>
            <w:r>
              <w:rPr>
                <w:rFonts w:ascii="Book Antiqua" w:hAnsi="Book Antiqua" w:cs="Calibri"/>
                <w:sz w:val="20"/>
                <w:szCs w:val="20"/>
              </w:rPr>
              <w:t>100%</w:t>
            </w:r>
          </w:p>
        </w:tc>
      </w:tr>
      <w:tr w:rsidR="00FB2E75" w14:paraId="19C346AE"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0B74D03D"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Contravencional de Aserrí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1B6563D1"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c>
          <w:tcPr>
            <w:tcW w:w="351" w:type="pct"/>
            <w:tcBorders>
              <w:top w:val="nil"/>
              <w:left w:val="nil"/>
              <w:bottom w:val="single" w:sz="4" w:space="0" w:color="auto"/>
              <w:right w:val="single" w:sz="4" w:space="0" w:color="auto"/>
            </w:tcBorders>
            <w:shd w:val="clear" w:color="auto" w:fill="auto"/>
            <w:noWrap/>
            <w:vAlign w:val="center"/>
            <w:hideMark/>
          </w:tcPr>
          <w:p w14:paraId="1BB3107C"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c>
          <w:tcPr>
            <w:tcW w:w="351" w:type="pct"/>
            <w:tcBorders>
              <w:top w:val="nil"/>
              <w:left w:val="nil"/>
              <w:bottom w:val="single" w:sz="4" w:space="0" w:color="auto"/>
              <w:right w:val="single" w:sz="4" w:space="0" w:color="auto"/>
            </w:tcBorders>
            <w:shd w:val="clear" w:color="auto" w:fill="auto"/>
            <w:noWrap/>
            <w:vAlign w:val="center"/>
            <w:hideMark/>
          </w:tcPr>
          <w:p w14:paraId="3F8C2A6E" w14:textId="77777777" w:rsidR="00FB2E75" w:rsidRDefault="00FB2E75">
            <w:pPr>
              <w:jc w:val="center"/>
              <w:rPr>
                <w:rFonts w:ascii="Book Antiqua" w:hAnsi="Book Antiqua" w:cs="Calibri"/>
                <w:sz w:val="20"/>
                <w:szCs w:val="20"/>
              </w:rPr>
            </w:pPr>
            <w:r>
              <w:rPr>
                <w:rFonts w:ascii="Book Antiqua" w:hAnsi="Book Antiqua" w:cs="Calibri"/>
                <w:sz w:val="20"/>
                <w:szCs w:val="20"/>
              </w:rPr>
              <w:t>15</w:t>
            </w:r>
          </w:p>
        </w:tc>
        <w:tc>
          <w:tcPr>
            <w:tcW w:w="419" w:type="pct"/>
            <w:tcBorders>
              <w:top w:val="nil"/>
              <w:left w:val="nil"/>
              <w:bottom w:val="single" w:sz="4" w:space="0" w:color="auto"/>
              <w:right w:val="single" w:sz="4" w:space="0" w:color="auto"/>
            </w:tcBorders>
            <w:shd w:val="clear" w:color="auto" w:fill="auto"/>
            <w:noWrap/>
            <w:vAlign w:val="center"/>
            <w:hideMark/>
          </w:tcPr>
          <w:p w14:paraId="7F449F70" w14:textId="77777777" w:rsidR="00FB2E75" w:rsidRDefault="00FB2E75">
            <w:pPr>
              <w:jc w:val="center"/>
              <w:rPr>
                <w:rFonts w:ascii="Book Antiqua" w:hAnsi="Book Antiqua" w:cs="Calibri"/>
                <w:sz w:val="20"/>
                <w:szCs w:val="20"/>
              </w:rPr>
            </w:pPr>
            <w:r>
              <w:rPr>
                <w:rFonts w:ascii="Book Antiqua" w:hAnsi="Book Antiqua" w:cs="Calibri"/>
                <w:sz w:val="20"/>
                <w:szCs w:val="20"/>
              </w:rPr>
              <w:t>15</w:t>
            </w:r>
          </w:p>
        </w:tc>
        <w:tc>
          <w:tcPr>
            <w:tcW w:w="762" w:type="pct"/>
            <w:tcBorders>
              <w:top w:val="nil"/>
              <w:left w:val="nil"/>
              <w:bottom w:val="single" w:sz="4" w:space="0" w:color="auto"/>
              <w:right w:val="single" w:sz="4" w:space="0" w:color="auto"/>
            </w:tcBorders>
            <w:shd w:val="clear" w:color="auto" w:fill="auto"/>
            <w:noWrap/>
            <w:vAlign w:val="center"/>
            <w:hideMark/>
          </w:tcPr>
          <w:p w14:paraId="06A597F5"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r>
      <w:tr w:rsidR="00FB2E75" w14:paraId="61817BA2"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737B4F49"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Contravencional de Escazú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5C9D87B2" w14:textId="77777777" w:rsidR="00FB2E75" w:rsidRDefault="00FB2E75">
            <w:pPr>
              <w:jc w:val="center"/>
              <w:rPr>
                <w:rFonts w:ascii="Book Antiqua" w:hAnsi="Book Antiqua" w:cs="Calibri"/>
                <w:sz w:val="20"/>
                <w:szCs w:val="20"/>
              </w:rPr>
            </w:pPr>
            <w:r>
              <w:rPr>
                <w:rFonts w:ascii="Book Antiqua" w:hAnsi="Book Antiqua" w:cs="Calibri"/>
                <w:sz w:val="20"/>
                <w:szCs w:val="20"/>
              </w:rPr>
              <w:t>1</w:t>
            </w:r>
          </w:p>
        </w:tc>
        <w:tc>
          <w:tcPr>
            <w:tcW w:w="351" w:type="pct"/>
            <w:tcBorders>
              <w:top w:val="nil"/>
              <w:left w:val="nil"/>
              <w:bottom w:val="single" w:sz="4" w:space="0" w:color="auto"/>
              <w:right w:val="single" w:sz="4" w:space="0" w:color="auto"/>
            </w:tcBorders>
            <w:shd w:val="clear" w:color="auto" w:fill="auto"/>
            <w:noWrap/>
            <w:vAlign w:val="center"/>
            <w:hideMark/>
          </w:tcPr>
          <w:p w14:paraId="226BB253" w14:textId="77777777" w:rsidR="00FB2E75" w:rsidRDefault="00FB2E75">
            <w:pPr>
              <w:jc w:val="center"/>
              <w:rPr>
                <w:rFonts w:ascii="Book Antiqua" w:hAnsi="Book Antiqua" w:cs="Calibri"/>
                <w:sz w:val="20"/>
                <w:szCs w:val="20"/>
              </w:rPr>
            </w:pPr>
            <w:r>
              <w:rPr>
                <w:rFonts w:ascii="Book Antiqua" w:hAnsi="Book Antiqua" w:cs="Calibri"/>
                <w:sz w:val="20"/>
                <w:szCs w:val="20"/>
              </w:rPr>
              <w:t>9</w:t>
            </w:r>
          </w:p>
        </w:tc>
        <w:tc>
          <w:tcPr>
            <w:tcW w:w="351" w:type="pct"/>
            <w:tcBorders>
              <w:top w:val="nil"/>
              <w:left w:val="nil"/>
              <w:bottom w:val="single" w:sz="4" w:space="0" w:color="auto"/>
              <w:right w:val="single" w:sz="4" w:space="0" w:color="auto"/>
            </w:tcBorders>
            <w:shd w:val="clear" w:color="auto" w:fill="auto"/>
            <w:noWrap/>
            <w:vAlign w:val="center"/>
            <w:hideMark/>
          </w:tcPr>
          <w:p w14:paraId="18A4DAE5" w14:textId="77777777" w:rsidR="00FB2E75" w:rsidRDefault="00FB2E75">
            <w:pPr>
              <w:jc w:val="center"/>
              <w:rPr>
                <w:rFonts w:ascii="Book Antiqua" w:hAnsi="Book Antiqua" w:cs="Calibri"/>
                <w:sz w:val="20"/>
                <w:szCs w:val="20"/>
              </w:rPr>
            </w:pPr>
            <w:r>
              <w:rPr>
                <w:rFonts w:ascii="Book Antiqua" w:hAnsi="Book Antiqua" w:cs="Calibri"/>
                <w:sz w:val="20"/>
                <w:szCs w:val="20"/>
              </w:rPr>
              <w:t>6</w:t>
            </w:r>
          </w:p>
        </w:tc>
        <w:tc>
          <w:tcPr>
            <w:tcW w:w="419" w:type="pct"/>
            <w:tcBorders>
              <w:top w:val="nil"/>
              <w:left w:val="nil"/>
              <w:bottom w:val="single" w:sz="4" w:space="0" w:color="auto"/>
              <w:right w:val="single" w:sz="4" w:space="0" w:color="auto"/>
            </w:tcBorders>
            <w:shd w:val="clear" w:color="auto" w:fill="auto"/>
            <w:noWrap/>
            <w:vAlign w:val="center"/>
            <w:hideMark/>
          </w:tcPr>
          <w:p w14:paraId="076E3446" w14:textId="77777777" w:rsidR="00FB2E75" w:rsidRDefault="00FB2E75">
            <w:pPr>
              <w:jc w:val="center"/>
              <w:rPr>
                <w:rFonts w:ascii="Book Antiqua" w:hAnsi="Book Antiqua" w:cs="Calibri"/>
                <w:sz w:val="20"/>
                <w:szCs w:val="20"/>
              </w:rPr>
            </w:pPr>
            <w:r>
              <w:rPr>
                <w:rFonts w:ascii="Book Antiqua" w:hAnsi="Book Antiqua" w:cs="Calibri"/>
                <w:sz w:val="20"/>
                <w:szCs w:val="20"/>
              </w:rPr>
              <w:t>15</w:t>
            </w:r>
          </w:p>
        </w:tc>
        <w:tc>
          <w:tcPr>
            <w:tcW w:w="762" w:type="pct"/>
            <w:tcBorders>
              <w:top w:val="nil"/>
              <w:left w:val="nil"/>
              <w:bottom w:val="single" w:sz="4" w:space="0" w:color="auto"/>
              <w:right w:val="single" w:sz="4" w:space="0" w:color="auto"/>
            </w:tcBorders>
            <w:shd w:val="clear" w:color="auto" w:fill="auto"/>
            <w:noWrap/>
            <w:vAlign w:val="center"/>
            <w:hideMark/>
          </w:tcPr>
          <w:p w14:paraId="29D813EF" w14:textId="77777777" w:rsidR="00FB2E75" w:rsidRDefault="00FB2E75">
            <w:pPr>
              <w:jc w:val="center"/>
              <w:rPr>
                <w:rFonts w:ascii="Book Antiqua" w:hAnsi="Book Antiqua" w:cs="Calibri"/>
                <w:sz w:val="20"/>
                <w:szCs w:val="20"/>
              </w:rPr>
            </w:pPr>
            <w:r>
              <w:rPr>
                <w:rFonts w:ascii="Book Antiqua" w:hAnsi="Book Antiqua" w:cs="Calibri"/>
                <w:sz w:val="20"/>
                <w:szCs w:val="20"/>
              </w:rPr>
              <w:t>60%</w:t>
            </w:r>
          </w:p>
        </w:tc>
      </w:tr>
      <w:tr w:rsidR="00FB2E75" w14:paraId="3083FEF6"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3F70DE74" w14:textId="2C7F7629"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 xml:space="preserve">Juzgado Contravencional de Buenos </w:t>
            </w:r>
            <w:r w:rsidR="00E9302D">
              <w:rPr>
                <w:rFonts w:ascii="Book Antiqua" w:hAnsi="Book Antiqua" w:cs="Calibri"/>
                <w:sz w:val="20"/>
                <w:szCs w:val="20"/>
              </w:rPr>
              <w:t>A</w:t>
            </w:r>
            <w:r w:rsidRPr="0078591B">
              <w:rPr>
                <w:rFonts w:ascii="Book Antiqua" w:hAnsi="Book Antiqua" w:cs="Calibri"/>
                <w:sz w:val="20"/>
                <w:szCs w:val="20"/>
              </w:rPr>
              <w:t>ires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6812D17E"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c>
          <w:tcPr>
            <w:tcW w:w="351" w:type="pct"/>
            <w:tcBorders>
              <w:top w:val="nil"/>
              <w:left w:val="nil"/>
              <w:bottom w:val="single" w:sz="4" w:space="0" w:color="auto"/>
              <w:right w:val="single" w:sz="4" w:space="0" w:color="auto"/>
            </w:tcBorders>
            <w:shd w:val="clear" w:color="auto" w:fill="auto"/>
            <w:noWrap/>
            <w:vAlign w:val="center"/>
            <w:hideMark/>
          </w:tcPr>
          <w:p w14:paraId="34FBC84F" w14:textId="77777777" w:rsidR="00FB2E75" w:rsidRDefault="00FB2E75">
            <w:pPr>
              <w:jc w:val="center"/>
              <w:rPr>
                <w:rFonts w:ascii="Book Antiqua" w:hAnsi="Book Antiqua" w:cs="Calibri"/>
                <w:sz w:val="20"/>
                <w:szCs w:val="20"/>
              </w:rPr>
            </w:pPr>
            <w:r>
              <w:rPr>
                <w:rFonts w:ascii="Book Antiqua" w:hAnsi="Book Antiqua" w:cs="Calibri"/>
                <w:sz w:val="20"/>
                <w:szCs w:val="20"/>
              </w:rPr>
              <w:t>15</w:t>
            </w:r>
          </w:p>
        </w:tc>
        <w:tc>
          <w:tcPr>
            <w:tcW w:w="351" w:type="pct"/>
            <w:tcBorders>
              <w:top w:val="nil"/>
              <w:left w:val="nil"/>
              <w:bottom w:val="single" w:sz="4" w:space="0" w:color="auto"/>
              <w:right w:val="single" w:sz="4" w:space="0" w:color="auto"/>
            </w:tcBorders>
            <w:shd w:val="clear" w:color="auto" w:fill="auto"/>
            <w:noWrap/>
            <w:vAlign w:val="center"/>
            <w:hideMark/>
          </w:tcPr>
          <w:p w14:paraId="3A404A01"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c>
          <w:tcPr>
            <w:tcW w:w="419" w:type="pct"/>
            <w:tcBorders>
              <w:top w:val="nil"/>
              <w:left w:val="nil"/>
              <w:bottom w:val="single" w:sz="4" w:space="0" w:color="auto"/>
              <w:right w:val="single" w:sz="4" w:space="0" w:color="auto"/>
            </w:tcBorders>
            <w:shd w:val="clear" w:color="auto" w:fill="auto"/>
            <w:noWrap/>
            <w:vAlign w:val="center"/>
            <w:hideMark/>
          </w:tcPr>
          <w:p w14:paraId="4F63D0E5" w14:textId="77777777" w:rsidR="00FB2E75" w:rsidRDefault="00FB2E75">
            <w:pPr>
              <w:jc w:val="center"/>
              <w:rPr>
                <w:rFonts w:ascii="Book Antiqua" w:hAnsi="Book Antiqua" w:cs="Calibri"/>
                <w:sz w:val="20"/>
                <w:szCs w:val="20"/>
              </w:rPr>
            </w:pPr>
            <w:r>
              <w:rPr>
                <w:rFonts w:ascii="Book Antiqua" w:hAnsi="Book Antiqua" w:cs="Calibri"/>
                <w:sz w:val="20"/>
                <w:szCs w:val="20"/>
              </w:rPr>
              <w:t>15</w:t>
            </w:r>
          </w:p>
        </w:tc>
        <w:tc>
          <w:tcPr>
            <w:tcW w:w="762" w:type="pct"/>
            <w:tcBorders>
              <w:top w:val="nil"/>
              <w:left w:val="nil"/>
              <w:bottom w:val="single" w:sz="4" w:space="0" w:color="auto"/>
              <w:right w:val="single" w:sz="4" w:space="0" w:color="auto"/>
            </w:tcBorders>
            <w:shd w:val="clear" w:color="auto" w:fill="auto"/>
            <w:noWrap/>
            <w:vAlign w:val="center"/>
            <w:hideMark/>
          </w:tcPr>
          <w:p w14:paraId="4351B470" w14:textId="77777777" w:rsidR="00FB2E75" w:rsidRDefault="00FB2E75">
            <w:pPr>
              <w:jc w:val="center"/>
              <w:rPr>
                <w:rFonts w:ascii="Book Antiqua" w:hAnsi="Book Antiqua" w:cs="Calibri"/>
                <w:sz w:val="20"/>
                <w:szCs w:val="20"/>
              </w:rPr>
            </w:pPr>
            <w:r>
              <w:rPr>
                <w:rFonts w:ascii="Book Antiqua" w:hAnsi="Book Antiqua" w:cs="Calibri"/>
                <w:sz w:val="20"/>
                <w:szCs w:val="20"/>
              </w:rPr>
              <w:t>100%</w:t>
            </w:r>
          </w:p>
        </w:tc>
      </w:tr>
      <w:tr w:rsidR="00FB2E75" w14:paraId="581C061E"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52D8E7C7"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Contravencional de Turrialba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664090E9"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c>
          <w:tcPr>
            <w:tcW w:w="351" w:type="pct"/>
            <w:tcBorders>
              <w:top w:val="nil"/>
              <w:left w:val="nil"/>
              <w:bottom w:val="single" w:sz="4" w:space="0" w:color="auto"/>
              <w:right w:val="single" w:sz="4" w:space="0" w:color="auto"/>
            </w:tcBorders>
            <w:shd w:val="clear" w:color="auto" w:fill="auto"/>
            <w:noWrap/>
            <w:vAlign w:val="center"/>
            <w:hideMark/>
          </w:tcPr>
          <w:p w14:paraId="56042FC2" w14:textId="77777777" w:rsidR="00FB2E75" w:rsidRDefault="00FB2E75">
            <w:pPr>
              <w:jc w:val="center"/>
              <w:rPr>
                <w:rFonts w:ascii="Book Antiqua" w:hAnsi="Book Antiqua" w:cs="Calibri"/>
                <w:sz w:val="20"/>
                <w:szCs w:val="20"/>
              </w:rPr>
            </w:pPr>
            <w:r>
              <w:rPr>
                <w:rFonts w:ascii="Book Antiqua" w:hAnsi="Book Antiqua" w:cs="Calibri"/>
                <w:sz w:val="20"/>
                <w:szCs w:val="20"/>
              </w:rPr>
              <w:t>11</w:t>
            </w:r>
          </w:p>
        </w:tc>
        <w:tc>
          <w:tcPr>
            <w:tcW w:w="351" w:type="pct"/>
            <w:tcBorders>
              <w:top w:val="nil"/>
              <w:left w:val="nil"/>
              <w:bottom w:val="single" w:sz="4" w:space="0" w:color="auto"/>
              <w:right w:val="single" w:sz="4" w:space="0" w:color="auto"/>
            </w:tcBorders>
            <w:shd w:val="clear" w:color="auto" w:fill="auto"/>
            <w:noWrap/>
            <w:vAlign w:val="center"/>
            <w:hideMark/>
          </w:tcPr>
          <w:p w14:paraId="79A8FBA4" w14:textId="77777777" w:rsidR="00FB2E75" w:rsidRDefault="00FB2E75">
            <w:pPr>
              <w:jc w:val="center"/>
              <w:rPr>
                <w:rFonts w:ascii="Book Antiqua" w:hAnsi="Book Antiqua" w:cs="Calibri"/>
                <w:sz w:val="20"/>
                <w:szCs w:val="20"/>
              </w:rPr>
            </w:pPr>
            <w:r>
              <w:rPr>
                <w:rFonts w:ascii="Book Antiqua" w:hAnsi="Book Antiqua" w:cs="Calibri"/>
                <w:sz w:val="20"/>
                <w:szCs w:val="20"/>
              </w:rPr>
              <w:t>2</w:t>
            </w:r>
          </w:p>
        </w:tc>
        <w:tc>
          <w:tcPr>
            <w:tcW w:w="419" w:type="pct"/>
            <w:tcBorders>
              <w:top w:val="nil"/>
              <w:left w:val="nil"/>
              <w:bottom w:val="single" w:sz="4" w:space="0" w:color="auto"/>
              <w:right w:val="single" w:sz="4" w:space="0" w:color="auto"/>
            </w:tcBorders>
            <w:shd w:val="clear" w:color="auto" w:fill="auto"/>
            <w:noWrap/>
            <w:vAlign w:val="center"/>
            <w:hideMark/>
          </w:tcPr>
          <w:p w14:paraId="62CABE6F" w14:textId="77777777" w:rsidR="00FB2E75" w:rsidRDefault="00FB2E75">
            <w:pPr>
              <w:jc w:val="center"/>
              <w:rPr>
                <w:rFonts w:ascii="Book Antiqua" w:hAnsi="Book Antiqua" w:cs="Calibri"/>
                <w:sz w:val="20"/>
                <w:szCs w:val="20"/>
              </w:rPr>
            </w:pPr>
            <w:r>
              <w:rPr>
                <w:rFonts w:ascii="Book Antiqua" w:hAnsi="Book Antiqua" w:cs="Calibri"/>
                <w:sz w:val="20"/>
                <w:szCs w:val="20"/>
              </w:rPr>
              <w:t>13</w:t>
            </w:r>
          </w:p>
        </w:tc>
        <w:tc>
          <w:tcPr>
            <w:tcW w:w="762" w:type="pct"/>
            <w:tcBorders>
              <w:top w:val="nil"/>
              <w:left w:val="nil"/>
              <w:bottom w:val="single" w:sz="4" w:space="0" w:color="auto"/>
              <w:right w:val="single" w:sz="4" w:space="0" w:color="auto"/>
            </w:tcBorders>
            <w:shd w:val="clear" w:color="auto" w:fill="auto"/>
            <w:noWrap/>
            <w:vAlign w:val="center"/>
            <w:hideMark/>
          </w:tcPr>
          <w:p w14:paraId="16F88BE8" w14:textId="77777777" w:rsidR="00FB2E75" w:rsidRDefault="00FB2E75">
            <w:pPr>
              <w:jc w:val="center"/>
              <w:rPr>
                <w:rFonts w:ascii="Book Antiqua" w:hAnsi="Book Antiqua" w:cs="Calibri"/>
                <w:sz w:val="20"/>
                <w:szCs w:val="20"/>
              </w:rPr>
            </w:pPr>
            <w:r>
              <w:rPr>
                <w:rFonts w:ascii="Book Antiqua" w:hAnsi="Book Antiqua" w:cs="Calibri"/>
                <w:sz w:val="20"/>
                <w:szCs w:val="20"/>
              </w:rPr>
              <w:t>85%</w:t>
            </w:r>
          </w:p>
        </w:tc>
      </w:tr>
      <w:tr w:rsidR="00FB2E75" w14:paraId="43EEC2B5"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462387A3" w14:textId="548AE5C6"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 xml:space="preserve">Juzgado Contravencional de San </w:t>
            </w:r>
            <w:r w:rsidR="00E9302D">
              <w:rPr>
                <w:rFonts w:ascii="Book Antiqua" w:hAnsi="Book Antiqua" w:cs="Calibri"/>
                <w:sz w:val="20"/>
                <w:szCs w:val="20"/>
              </w:rPr>
              <w:t>M</w:t>
            </w:r>
            <w:r w:rsidRPr="0078591B">
              <w:rPr>
                <w:rFonts w:ascii="Book Antiqua" w:hAnsi="Book Antiqua" w:cs="Calibri"/>
                <w:sz w:val="20"/>
                <w:szCs w:val="20"/>
              </w:rPr>
              <w:t>ateo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5C1750C7"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c>
          <w:tcPr>
            <w:tcW w:w="351" w:type="pct"/>
            <w:tcBorders>
              <w:top w:val="nil"/>
              <w:left w:val="nil"/>
              <w:bottom w:val="single" w:sz="4" w:space="0" w:color="auto"/>
              <w:right w:val="single" w:sz="4" w:space="0" w:color="auto"/>
            </w:tcBorders>
            <w:shd w:val="clear" w:color="auto" w:fill="auto"/>
            <w:noWrap/>
            <w:vAlign w:val="center"/>
            <w:hideMark/>
          </w:tcPr>
          <w:p w14:paraId="0582D6F6" w14:textId="77777777" w:rsidR="00FB2E75" w:rsidRDefault="00FB2E75">
            <w:pPr>
              <w:jc w:val="center"/>
              <w:rPr>
                <w:rFonts w:ascii="Book Antiqua" w:hAnsi="Book Antiqua" w:cs="Calibri"/>
                <w:sz w:val="20"/>
                <w:szCs w:val="20"/>
              </w:rPr>
            </w:pPr>
            <w:r>
              <w:rPr>
                <w:rFonts w:ascii="Book Antiqua" w:hAnsi="Book Antiqua" w:cs="Calibri"/>
                <w:sz w:val="20"/>
                <w:szCs w:val="20"/>
              </w:rPr>
              <w:t>4</w:t>
            </w:r>
          </w:p>
        </w:tc>
        <w:tc>
          <w:tcPr>
            <w:tcW w:w="351" w:type="pct"/>
            <w:tcBorders>
              <w:top w:val="nil"/>
              <w:left w:val="nil"/>
              <w:bottom w:val="single" w:sz="4" w:space="0" w:color="auto"/>
              <w:right w:val="single" w:sz="4" w:space="0" w:color="auto"/>
            </w:tcBorders>
            <w:shd w:val="clear" w:color="auto" w:fill="auto"/>
            <w:noWrap/>
            <w:vAlign w:val="center"/>
            <w:hideMark/>
          </w:tcPr>
          <w:p w14:paraId="077D47BB" w14:textId="77777777" w:rsidR="00FB2E75" w:rsidRDefault="00FB2E75">
            <w:pPr>
              <w:jc w:val="center"/>
              <w:rPr>
                <w:rFonts w:ascii="Book Antiqua" w:hAnsi="Book Antiqua" w:cs="Calibri"/>
                <w:sz w:val="20"/>
                <w:szCs w:val="20"/>
              </w:rPr>
            </w:pPr>
            <w:r>
              <w:rPr>
                <w:rFonts w:ascii="Book Antiqua" w:hAnsi="Book Antiqua" w:cs="Calibri"/>
                <w:sz w:val="20"/>
                <w:szCs w:val="20"/>
              </w:rPr>
              <w:t>8</w:t>
            </w:r>
          </w:p>
        </w:tc>
        <w:tc>
          <w:tcPr>
            <w:tcW w:w="419" w:type="pct"/>
            <w:tcBorders>
              <w:top w:val="nil"/>
              <w:left w:val="nil"/>
              <w:bottom w:val="single" w:sz="4" w:space="0" w:color="auto"/>
              <w:right w:val="single" w:sz="4" w:space="0" w:color="auto"/>
            </w:tcBorders>
            <w:shd w:val="clear" w:color="auto" w:fill="auto"/>
            <w:noWrap/>
            <w:vAlign w:val="center"/>
            <w:hideMark/>
          </w:tcPr>
          <w:p w14:paraId="6C35726D" w14:textId="77777777" w:rsidR="00FB2E75" w:rsidRDefault="00FB2E75">
            <w:pPr>
              <w:jc w:val="center"/>
              <w:rPr>
                <w:rFonts w:ascii="Book Antiqua" w:hAnsi="Book Antiqua" w:cs="Calibri"/>
                <w:sz w:val="20"/>
                <w:szCs w:val="20"/>
              </w:rPr>
            </w:pPr>
            <w:r>
              <w:rPr>
                <w:rFonts w:ascii="Book Antiqua" w:hAnsi="Book Antiqua" w:cs="Calibri"/>
                <w:sz w:val="20"/>
                <w:szCs w:val="20"/>
              </w:rPr>
              <w:t>12</w:t>
            </w:r>
          </w:p>
        </w:tc>
        <w:tc>
          <w:tcPr>
            <w:tcW w:w="762" w:type="pct"/>
            <w:tcBorders>
              <w:top w:val="nil"/>
              <w:left w:val="nil"/>
              <w:bottom w:val="single" w:sz="4" w:space="0" w:color="auto"/>
              <w:right w:val="single" w:sz="4" w:space="0" w:color="auto"/>
            </w:tcBorders>
            <w:shd w:val="clear" w:color="auto" w:fill="auto"/>
            <w:noWrap/>
            <w:vAlign w:val="center"/>
            <w:hideMark/>
          </w:tcPr>
          <w:p w14:paraId="5973A0DA" w14:textId="77777777" w:rsidR="00FB2E75" w:rsidRDefault="00FB2E75">
            <w:pPr>
              <w:jc w:val="center"/>
              <w:rPr>
                <w:rFonts w:ascii="Book Antiqua" w:hAnsi="Book Antiqua" w:cs="Calibri"/>
                <w:sz w:val="20"/>
                <w:szCs w:val="20"/>
              </w:rPr>
            </w:pPr>
            <w:r>
              <w:rPr>
                <w:rFonts w:ascii="Book Antiqua" w:hAnsi="Book Antiqua" w:cs="Calibri"/>
                <w:sz w:val="20"/>
                <w:szCs w:val="20"/>
              </w:rPr>
              <w:t>33%</w:t>
            </w:r>
          </w:p>
        </w:tc>
      </w:tr>
      <w:tr w:rsidR="00FB2E75" w14:paraId="2330FBC5"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39B068BB"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Contravencional de Hatillo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3FAE92A5"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c>
          <w:tcPr>
            <w:tcW w:w="351" w:type="pct"/>
            <w:tcBorders>
              <w:top w:val="nil"/>
              <w:left w:val="nil"/>
              <w:bottom w:val="single" w:sz="4" w:space="0" w:color="auto"/>
              <w:right w:val="single" w:sz="4" w:space="0" w:color="auto"/>
            </w:tcBorders>
            <w:shd w:val="clear" w:color="auto" w:fill="auto"/>
            <w:noWrap/>
            <w:vAlign w:val="center"/>
            <w:hideMark/>
          </w:tcPr>
          <w:p w14:paraId="273C8D13" w14:textId="77777777" w:rsidR="00FB2E75" w:rsidRDefault="00FB2E75">
            <w:pPr>
              <w:jc w:val="center"/>
              <w:rPr>
                <w:rFonts w:ascii="Book Antiqua" w:hAnsi="Book Antiqua" w:cs="Calibri"/>
                <w:sz w:val="20"/>
                <w:szCs w:val="20"/>
              </w:rPr>
            </w:pPr>
            <w:r>
              <w:rPr>
                <w:rFonts w:ascii="Book Antiqua" w:hAnsi="Book Antiqua" w:cs="Calibri"/>
                <w:sz w:val="20"/>
                <w:szCs w:val="20"/>
              </w:rPr>
              <w:t>1</w:t>
            </w:r>
          </w:p>
        </w:tc>
        <w:tc>
          <w:tcPr>
            <w:tcW w:w="351" w:type="pct"/>
            <w:tcBorders>
              <w:top w:val="nil"/>
              <w:left w:val="nil"/>
              <w:bottom w:val="single" w:sz="4" w:space="0" w:color="auto"/>
              <w:right w:val="single" w:sz="4" w:space="0" w:color="auto"/>
            </w:tcBorders>
            <w:shd w:val="clear" w:color="auto" w:fill="auto"/>
            <w:noWrap/>
            <w:vAlign w:val="center"/>
            <w:hideMark/>
          </w:tcPr>
          <w:p w14:paraId="58FCD02B" w14:textId="77777777" w:rsidR="00FB2E75" w:rsidRDefault="00FB2E75">
            <w:pPr>
              <w:jc w:val="center"/>
              <w:rPr>
                <w:rFonts w:ascii="Book Antiqua" w:hAnsi="Book Antiqua" w:cs="Calibri"/>
                <w:sz w:val="20"/>
                <w:szCs w:val="20"/>
              </w:rPr>
            </w:pPr>
            <w:r>
              <w:rPr>
                <w:rFonts w:ascii="Book Antiqua" w:hAnsi="Book Antiqua" w:cs="Calibri"/>
                <w:sz w:val="20"/>
                <w:szCs w:val="20"/>
              </w:rPr>
              <w:t>10</w:t>
            </w:r>
          </w:p>
        </w:tc>
        <w:tc>
          <w:tcPr>
            <w:tcW w:w="419" w:type="pct"/>
            <w:tcBorders>
              <w:top w:val="nil"/>
              <w:left w:val="nil"/>
              <w:bottom w:val="single" w:sz="4" w:space="0" w:color="auto"/>
              <w:right w:val="single" w:sz="4" w:space="0" w:color="auto"/>
            </w:tcBorders>
            <w:shd w:val="clear" w:color="auto" w:fill="auto"/>
            <w:noWrap/>
            <w:vAlign w:val="center"/>
            <w:hideMark/>
          </w:tcPr>
          <w:p w14:paraId="75CAD949" w14:textId="77777777" w:rsidR="00FB2E75" w:rsidRDefault="00FB2E75">
            <w:pPr>
              <w:jc w:val="center"/>
              <w:rPr>
                <w:rFonts w:ascii="Book Antiqua" w:hAnsi="Book Antiqua" w:cs="Calibri"/>
                <w:sz w:val="20"/>
                <w:szCs w:val="20"/>
              </w:rPr>
            </w:pPr>
            <w:r>
              <w:rPr>
                <w:rFonts w:ascii="Book Antiqua" w:hAnsi="Book Antiqua" w:cs="Calibri"/>
                <w:sz w:val="20"/>
                <w:szCs w:val="20"/>
              </w:rPr>
              <w:t>11</w:t>
            </w:r>
          </w:p>
        </w:tc>
        <w:tc>
          <w:tcPr>
            <w:tcW w:w="762" w:type="pct"/>
            <w:tcBorders>
              <w:top w:val="nil"/>
              <w:left w:val="nil"/>
              <w:bottom w:val="single" w:sz="4" w:space="0" w:color="auto"/>
              <w:right w:val="single" w:sz="4" w:space="0" w:color="auto"/>
            </w:tcBorders>
            <w:shd w:val="clear" w:color="auto" w:fill="auto"/>
            <w:noWrap/>
            <w:vAlign w:val="center"/>
            <w:hideMark/>
          </w:tcPr>
          <w:p w14:paraId="01FEB34B" w14:textId="77777777" w:rsidR="00FB2E75" w:rsidRDefault="00FB2E75">
            <w:pPr>
              <w:jc w:val="center"/>
              <w:rPr>
                <w:rFonts w:ascii="Book Antiqua" w:hAnsi="Book Antiqua" w:cs="Calibri"/>
                <w:sz w:val="20"/>
                <w:szCs w:val="20"/>
              </w:rPr>
            </w:pPr>
            <w:r>
              <w:rPr>
                <w:rFonts w:ascii="Book Antiqua" w:hAnsi="Book Antiqua" w:cs="Calibri"/>
                <w:sz w:val="20"/>
                <w:szCs w:val="20"/>
              </w:rPr>
              <w:t>9%</w:t>
            </w:r>
          </w:p>
        </w:tc>
      </w:tr>
      <w:tr w:rsidR="00FB2E75" w14:paraId="7ED74CDA"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29377EE6"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Contravencional de Santa Ana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510C0F3A"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c>
          <w:tcPr>
            <w:tcW w:w="351" w:type="pct"/>
            <w:tcBorders>
              <w:top w:val="nil"/>
              <w:left w:val="nil"/>
              <w:bottom w:val="single" w:sz="4" w:space="0" w:color="auto"/>
              <w:right w:val="single" w:sz="4" w:space="0" w:color="auto"/>
            </w:tcBorders>
            <w:shd w:val="clear" w:color="auto" w:fill="auto"/>
            <w:noWrap/>
            <w:vAlign w:val="center"/>
            <w:hideMark/>
          </w:tcPr>
          <w:p w14:paraId="56B0FD75" w14:textId="77777777" w:rsidR="00FB2E75" w:rsidRDefault="00FB2E75">
            <w:pPr>
              <w:jc w:val="center"/>
              <w:rPr>
                <w:rFonts w:ascii="Book Antiqua" w:hAnsi="Book Antiqua" w:cs="Calibri"/>
                <w:sz w:val="20"/>
                <w:szCs w:val="20"/>
              </w:rPr>
            </w:pPr>
            <w:r>
              <w:rPr>
                <w:rFonts w:ascii="Book Antiqua" w:hAnsi="Book Antiqua" w:cs="Calibri"/>
                <w:sz w:val="20"/>
                <w:szCs w:val="20"/>
              </w:rPr>
              <w:t>5</w:t>
            </w:r>
          </w:p>
        </w:tc>
        <w:tc>
          <w:tcPr>
            <w:tcW w:w="351" w:type="pct"/>
            <w:tcBorders>
              <w:top w:val="nil"/>
              <w:left w:val="nil"/>
              <w:bottom w:val="single" w:sz="4" w:space="0" w:color="auto"/>
              <w:right w:val="single" w:sz="4" w:space="0" w:color="auto"/>
            </w:tcBorders>
            <w:shd w:val="clear" w:color="auto" w:fill="auto"/>
            <w:noWrap/>
            <w:vAlign w:val="center"/>
            <w:hideMark/>
          </w:tcPr>
          <w:p w14:paraId="5EF86617" w14:textId="77777777" w:rsidR="00FB2E75" w:rsidRDefault="00FB2E75">
            <w:pPr>
              <w:jc w:val="center"/>
              <w:rPr>
                <w:rFonts w:ascii="Book Antiqua" w:hAnsi="Book Antiqua" w:cs="Calibri"/>
                <w:sz w:val="20"/>
                <w:szCs w:val="20"/>
              </w:rPr>
            </w:pPr>
            <w:r>
              <w:rPr>
                <w:rFonts w:ascii="Book Antiqua" w:hAnsi="Book Antiqua" w:cs="Calibri"/>
                <w:sz w:val="20"/>
                <w:szCs w:val="20"/>
              </w:rPr>
              <w:t>5</w:t>
            </w:r>
          </w:p>
        </w:tc>
        <w:tc>
          <w:tcPr>
            <w:tcW w:w="419" w:type="pct"/>
            <w:tcBorders>
              <w:top w:val="nil"/>
              <w:left w:val="nil"/>
              <w:bottom w:val="single" w:sz="4" w:space="0" w:color="auto"/>
              <w:right w:val="single" w:sz="4" w:space="0" w:color="auto"/>
            </w:tcBorders>
            <w:shd w:val="clear" w:color="auto" w:fill="auto"/>
            <w:noWrap/>
            <w:vAlign w:val="center"/>
            <w:hideMark/>
          </w:tcPr>
          <w:p w14:paraId="7A717278" w14:textId="77777777" w:rsidR="00FB2E75" w:rsidRDefault="00FB2E75">
            <w:pPr>
              <w:jc w:val="center"/>
              <w:rPr>
                <w:rFonts w:ascii="Book Antiqua" w:hAnsi="Book Antiqua" w:cs="Calibri"/>
                <w:sz w:val="20"/>
                <w:szCs w:val="20"/>
              </w:rPr>
            </w:pPr>
            <w:r>
              <w:rPr>
                <w:rFonts w:ascii="Book Antiqua" w:hAnsi="Book Antiqua" w:cs="Calibri"/>
                <w:sz w:val="20"/>
                <w:szCs w:val="20"/>
              </w:rPr>
              <w:t>10</w:t>
            </w:r>
          </w:p>
        </w:tc>
        <w:tc>
          <w:tcPr>
            <w:tcW w:w="762" w:type="pct"/>
            <w:tcBorders>
              <w:top w:val="nil"/>
              <w:left w:val="nil"/>
              <w:bottom w:val="single" w:sz="4" w:space="0" w:color="auto"/>
              <w:right w:val="single" w:sz="4" w:space="0" w:color="auto"/>
            </w:tcBorders>
            <w:shd w:val="clear" w:color="auto" w:fill="auto"/>
            <w:noWrap/>
            <w:vAlign w:val="center"/>
            <w:hideMark/>
          </w:tcPr>
          <w:p w14:paraId="6D4157EF" w14:textId="77777777" w:rsidR="00FB2E75" w:rsidRDefault="00FB2E75">
            <w:pPr>
              <w:jc w:val="center"/>
              <w:rPr>
                <w:rFonts w:ascii="Book Antiqua" w:hAnsi="Book Antiqua" w:cs="Calibri"/>
                <w:sz w:val="20"/>
                <w:szCs w:val="20"/>
              </w:rPr>
            </w:pPr>
            <w:r>
              <w:rPr>
                <w:rFonts w:ascii="Book Antiqua" w:hAnsi="Book Antiqua" w:cs="Calibri"/>
                <w:sz w:val="20"/>
                <w:szCs w:val="20"/>
              </w:rPr>
              <w:t>50%</w:t>
            </w:r>
          </w:p>
        </w:tc>
      </w:tr>
      <w:tr w:rsidR="00FB2E75" w14:paraId="47ACB43F"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24AC5017"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Contravencional del II Circuito Judicial de la Zona Sur (Corredores)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018956CE"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c>
          <w:tcPr>
            <w:tcW w:w="351" w:type="pct"/>
            <w:tcBorders>
              <w:top w:val="nil"/>
              <w:left w:val="nil"/>
              <w:bottom w:val="single" w:sz="4" w:space="0" w:color="auto"/>
              <w:right w:val="single" w:sz="4" w:space="0" w:color="auto"/>
            </w:tcBorders>
            <w:shd w:val="clear" w:color="auto" w:fill="auto"/>
            <w:noWrap/>
            <w:vAlign w:val="center"/>
            <w:hideMark/>
          </w:tcPr>
          <w:p w14:paraId="0CD3C527" w14:textId="77777777" w:rsidR="00FB2E75" w:rsidRDefault="00FB2E75">
            <w:pPr>
              <w:jc w:val="center"/>
              <w:rPr>
                <w:rFonts w:ascii="Book Antiqua" w:hAnsi="Book Antiqua" w:cs="Calibri"/>
                <w:sz w:val="20"/>
                <w:szCs w:val="20"/>
              </w:rPr>
            </w:pPr>
            <w:r>
              <w:rPr>
                <w:rFonts w:ascii="Book Antiqua" w:hAnsi="Book Antiqua" w:cs="Calibri"/>
                <w:sz w:val="20"/>
                <w:szCs w:val="20"/>
              </w:rPr>
              <w:t>9</w:t>
            </w:r>
          </w:p>
        </w:tc>
        <w:tc>
          <w:tcPr>
            <w:tcW w:w="351" w:type="pct"/>
            <w:tcBorders>
              <w:top w:val="nil"/>
              <w:left w:val="nil"/>
              <w:bottom w:val="single" w:sz="4" w:space="0" w:color="auto"/>
              <w:right w:val="single" w:sz="4" w:space="0" w:color="auto"/>
            </w:tcBorders>
            <w:shd w:val="clear" w:color="auto" w:fill="auto"/>
            <w:noWrap/>
            <w:vAlign w:val="center"/>
            <w:hideMark/>
          </w:tcPr>
          <w:p w14:paraId="333F1202"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c>
          <w:tcPr>
            <w:tcW w:w="419" w:type="pct"/>
            <w:tcBorders>
              <w:top w:val="nil"/>
              <w:left w:val="nil"/>
              <w:bottom w:val="single" w:sz="4" w:space="0" w:color="auto"/>
              <w:right w:val="single" w:sz="4" w:space="0" w:color="auto"/>
            </w:tcBorders>
            <w:shd w:val="clear" w:color="auto" w:fill="auto"/>
            <w:noWrap/>
            <w:vAlign w:val="center"/>
            <w:hideMark/>
          </w:tcPr>
          <w:p w14:paraId="15A2957B" w14:textId="77777777" w:rsidR="00FB2E75" w:rsidRDefault="00FB2E75">
            <w:pPr>
              <w:jc w:val="center"/>
              <w:rPr>
                <w:rFonts w:ascii="Book Antiqua" w:hAnsi="Book Antiqua" w:cs="Calibri"/>
                <w:sz w:val="20"/>
                <w:szCs w:val="20"/>
              </w:rPr>
            </w:pPr>
            <w:r>
              <w:rPr>
                <w:rFonts w:ascii="Book Antiqua" w:hAnsi="Book Antiqua" w:cs="Calibri"/>
                <w:sz w:val="20"/>
                <w:szCs w:val="20"/>
              </w:rPr>
              <w:t>9</w:t>
            </w:r>
          </w:p>
        </w:tc>
        <w:tc>
          <w:tcPr>
            <w:tcW w:w="762" w:type="pct"/>
            <w:tcBorders>
              <w:top w:val="nil"/>
              <w:left w:val="nil"/>
              <w:bottom w:val="single" w:sz="4" w:space="0" w:color="auto"/>
              <w:right w:val="single" w:sz="4" w:space="0" w:color="auto"/>
            </w:tcBorders>
            <w:shd w:val="clear" w:color="auto" w:fill="auto"/>
            <w:noWrap/>
            <w:vAlign w:val="center"/>
            <w:hideMark/>
          </w:tcPr>
          <w:p w14:paraId="194D5B1A" w14:textId="77777777" w:rsidR="00FB2E75" w:rsidRDefault="00FB2E75">
            <w:pPr>
              <w:jc w:val="center"/>
              <w:rPr>
                <w:rFonts w:ascii="Book Antiqua" w:hAnsi="Book Antiqua" w:cs="Calibri"/>
                <w:sz w:val="20"/>
                <w:szCs w:val="20"/>
              </w:rPr>
            </w:pPr>
            <w:r>
              <w:rPr>
                <w:rFonts w:ascii="Book Antiqua" w:hAnsi="Book Antiqua" w:cs="Calibri"/>
                <w:sz w:val="20"/>
                <w:szCs w:val="20"/>
              </w:rPr>
              <w:t>100%</w:t>
            </w:r>
          </w:p>
        </w:tc>
      </w:tr>
      <w:tr w:rsidR="00FB2E75" w14:paraId="64B18711"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478BB522" w14:textId="00CD7040"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 xml:space="preserve">Juzgado Contravencional de </w:t>
            </w:r>
            <w:r w:rsidR="00751A60">
              <w:rPr>
                <w:rFonts w:ascii="Book Antiqua" w:hAnsi="Book Antiqua" w:cs="Calibri"/>
                <w:sz w:val="20"/>
                <w:szCs w:val="20"/>
              </w:rPr>
              <w:t>Z</w:t>
            </w:r>
            <w:r w:rsidRPr="0078591B">
              <w:rPr>
                <w:rFonts w:ascii="Book Antiqua" w:hAnsi="Book Antiqua" w:cs="Calibri"/>
                <w:sz w:val="20"/>
                <w:szCs w:val="20"/>
              </w:rPr>
              <w:t>arcero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55B0AC39"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c>
          <w:tcPr>
            <w:tcW w:w="351" w:type="pct"/>
            <w:tcBorders>
              <w:top w:val="nil"/>
              <w:left w:val="nil"/>
              <w:bottom w:val="single" w:sz="4" w:space="0" w:color="auto"/>
              <w:right w:val="single" w:sz="4" w:space="0" w:color="auto"/>
            </w:tcBorders>
            <w:shd w:val="clear" w:color="auto" w:fill="auto"/>
            <w:noWrap/>
            <w:vAlign w:val="center"/>
            <w:hideMark/>
          </w:tcPr>
          <w:p w14:paraId="75CBDC7F"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c>
          <w:tcPr>
            <w:tcW w:w="351" w:type="pct"/>
            <w:tcBorders>
              <w:top w:val="nil"/>
              <w:left w:val="nil"/>
              <w:bottom w:val="single" w:sz="4" w:space="0" w:color="auto"/>
              <w:right w:val="single" w:sz="4" w:space="0" w:color="auto"/>
            </w:tcBorders>
            <w:shd w:val="clear" w:color="auto" w:fill="auto"/>
            <w:noWrap/>
            <w:vAlign w:val="center"/>
            <w:hideMark/>
          </w:tcPr>
          <w:p w14:paraId="28D6F384" w14:textId="77777777" w:rsidR="00FB2E75" w:rsidRDefault="00FB2E75">
            <w:pPr>
              <w:jc w:val="center"/>
              <w:rPr>
                <w:rFonts w:ascii="Book Antiqua" w:hAnsi="Book Antiqua" w:cs="Calibri"/>
                <w:sz w:val="20"/>
                <w:szCs w:val="20"/>
              </w:rPr>
            </w:pPr>
            <w:r>
              <w:rPr>
                <w:rFonts w:ascii="Book Antiqua" w:hAnsi="Book Antiqua" w:cs="Calibri"/>
                <w:sz w:val="20"/>
                <w:szCs w:val="20"/>
              </w:rPr>
              <w:t>7</w:t>
            </w:r>
          </w:p>
        </w:tc>
        <w:tc>
          <w:tcPr>
            <w:tcW w:w="419" w:type="pct"/>
            <w:tcBorders>
              <w:top w:val="nil"/>
              <w:left w:val="nil"/>
              <w:bottom w:val="single" w:sz="4" w:space="0" w:color="auto"/>
              <w:right w:val="single" w:sz="4" w:space="0" w:color="auto"/>
            </w:tcBorders>
            <w:shd w:val="clear" w:color="auto" w:fill="auto"/>
            <w:noWrap/>
            <w:vAlign w:val="center"/>
            <w:hideMark/>
          </w:tcPr>
          <w:p w14:paraId="5948E0B3" w14:textId="77777777" w:rsidR="00FB2E75" w:rsidRDefault="00FB2E75">
            <w:pPr>
              <w:jc w:val="center"/>
              <w:rPr>
                <w:rFonts w:ascii="Book Antiqua" w:hAnsi="Book Antiqua" w:cs="Calibri"/>
                <w:sz w:val="20"/>
                <w:szCs w:val="20"/>
              </w:rPr>
            </w:pPr>
            <w:r>
              <w:rPr>
                <w:rFonts w:ascii="Book Antiqua" w:hAnsi="Book Antiqua" w:cs="Calibri"/>
                <w:sz w:val="20"/>
                <w:szCs w:val="20"/>
              </w:rPr>
              <w:t>7</w:t>
            </w:r>
          </w:p>
        </w:tc>
        <w:tc>
          <w:tcPr>
            <w:tcW w:w="762" w:type="pct"/>
            <w:tcBorders>
              <w:top w:val="nil"/>
              <w:left w:val="nil"/>
              <w:bottom w:val="single" w:sz="4" w:space="0" w:color="auto"/>
              <w:right w:val="single" w:sz="4" w:space="0" w:color="auto"/>
            </w:tcBorders>
            <w:shd w:val="clear" w:color="auto" w:fill="auto"/>
            <w:noWrap/>
            <w:vAlign w:val="center"/>
            <w:hideMark/>
          </w:tcPr>
          <w:p w14:paraId="5BE11362"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r>
      <w:tr w:rsidR="00FB2E75" w14:paraId="3C2F4474"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099789AB"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Contravencional de Mora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15892D94"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c>
          <w:tcPr>
            <w:tcW w:w="351" w:type="pct"/>
            <w:tcBorders>
              <w:top w:val="nil"/>
              <w:left w:val="nil"/>
              <w:bottom w:val="single" w:sz="4" w:space="0" w:color="auto"/>
              <w:right w:val="single" w:sz="4" w:space="0" w:color="auto"/>
            </w:tcBorders>
            <w:shd w:val="clear" w:color="auto" w:fill="auto"/>
            <w:noWrap/>
            <w:vAlign w:val="center"/>
            <w:hideMark/>
          </w:tcPr>
          <w:p w14:paraId="4AA6530B" w14:textId="77777777" w:rsidR="00FB2E75" w:rsidRDefault="00FB2E75">
            <w:pPr>
              <w:jc w:val="center"/>
              <w:rPr>
                <w:rFonts w:ascii="Book Antiqua" w:hAnsi="Book Antiqua" w:cs="Calibri"/>
                <w:sz w:val="20"/>
                <w:szCs w:val="20"/>
              </w:rPr>
            </w:pPr>
            <w:r>
              <w:rPr>
                <w:rFonts w:ascii="Book Antiqua" w:hAnsi="Book Antiqua" w:cs="Calibri"/>
                <w:sz w:val="20"/>
                <w:szCs w:val="20"/>
              </w:rPr>
              <w:t>4</w:t>
            </w:r>
          </w:p>
        </w:tc>
        <w:tc>
          <w:tcPr>
            <w:tcW w:w="351" w:type="pct"/>
            <w:tcBorders>
              <w:top w:val="nil"/>
              <w:left w:val="nil"/>
              <w:bottom w:val="single" w:sz="4" w:space="0" w:color="auto"/>
              <w:right w:val="single" w:sz="4" w:space="0" w:color="auto"/>
            </w:tcBorders>
            <w:shd w:val="clear" w:color="auto" w:fill="auto"/>
            <w:noWrap/>
            <w:vAlign w:val="center"/>
            <w:hideMark/>
          </w:tcPr>
          <w:p w14:paraId="69CCA363" w14:textId="77777777" w:rsidR="00FB2E75" w:rsidRDefault="00FB2E75">
            <w:pPr>
              <w:jc w:val="center"/>
              <w:rPr>
                <w:rFonts w:ascii="Book Antiqua" w:hAnsi="Book Antiqua" w:cs="Calibri"/>
                <w:sz w:val="20"/>
                <w:szCs w:val="20"/>
              </w:rPr>
            </w:pPr>
            <w:r>
              <w:rPr>
                <w:rFonts w:ascii="Book Antiqua" w:hAnsi="Book Antiqua" w:cs="Calibri"/>
                <w:sz w:val="20"/>
                <w:szCs w:val="20"/>
              </w:rPr>
              <w:t>3</w:t>
            </w:r>
          </w:p>
        </w:tc>
        <w:tc>
          <w:tcPr>
            <w:tcW w:w="419" w:type="pct"/>
            <w:tcBorders>
              <w:top w:val="nil"/>
              <w:left w:val="nil"/>
              <w:bottom w:val="single" w:sz="4" w:space="0" w:color="auto"/>
              <w:right w:val="single" w:sz="4" w:space="0" w:color="auto"/>
            </w:tcBorders>
            <w:shd w:val="clear" w:color="auto" w:fill="auto"/>
            <w:noWrap/>
            <w:vAlign w:val="center"/>
            <w:hideMark/>
          </w:tcPr>
          <w:p w14:paraId="6AA4F75C" w14:textId="77777777" w:rsidR="00FB2E75" w:rsidRDefault="00FB2E75">
            <w:pPr>
              <w:jc w:val="center"/>
              <w:rPr>
                <w:rFonts w:ascii="Book Antiqua" w:hAnsi="Book Antiqua" w:cs="Calibri"/>
                <w:sz w:val="20"/>
                <w:szCs w:val="20"/>
              </w:rPr>
            </w:pPr>
            <w:r>
              <w:rPr>
                <w:rFonts w:ascii="Book Antiqua" w:hAnsi="Book Antiqua" w:cs="Calibri"/>
                <w:sz w:val="20"/>
                <w:szCs w:val="20"/>
              </w:rPr>
              <w:t>7</w:t>
            </w:r>
          </w:p>
        </w:tc>
        <w:tc>
          <w:tcPr>
            <w:tcW w:w="762" w:type="pct"/>
            <w:tcBorders>
              <w:top w:val="nil"/>
              <w:left w:val="nil"/>
              <w:bottom w:val="single" w:sz="4" w:space="0" w:color="auto"/>
              <w:right w:val="single" w:sz="4" w:space="0" w:color="auto"/>
            </w:tcBorders>
            <w:shd w:val="clear" w:color="auto" w:fill="auto"/>
            <w:noWrap/>
            <w:vAlign w:val="center"/>
            <w:hideMark/>
          </w:tcPr>
          <w:p w14:paraId="55B281ED" w14:textId="77777777" w:rsidR="00FB2E75" w:rsidRDefault="00FB2E75">
            <w:pPr>
              <w:jc w:val="center"/>
              <w:rPr>
                <w:rFonts w:ascii="Book Antiqua" w:hAnsi="Book Antiqua" w:cs="Calibri"/>
                <w:sz w:val="20"/>
                <w:szCs w:val="20"/>
              </w:rPr>
            </w:pPr>
            <w:r>
              <w:rPr>
                <w:rFonts w:ascii="Book Antiqua" w:hAnsi="Book Antiqua" w:cs="Calibri"/>
                <w:sz w:val="20"/>
                <w:szCs w:val="20"/>
              </w:rPr>
              <w:t>57%</w:t>
            </w:r>
          </w:p>
        </w:tc>
      </w:tr>
      <w:tr w:rsidR="00FB2E75" w14:paraId="01C6DC55"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7C61EA6E"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Contravencional de Upala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536B8B6D"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c>
          <w:tcPr>
            <w:tcW w:w="351" w:type="pct"/>
            <w:tcBorders>
              <w:top w:val="nil"/>
              <w:left w:val="nil"/>
              <w:bottom w:val="single" w:sz="4" w:space="0" w:color="auto"/>
              <w:right w:val="single" w:sz="4" w:space="0" w:color="auto"/>
            </w:tcBorders>
            <w:shd w:val="clear" w:color="auto" w:fill="auto"/>
            <w:noWrap/>
            <w:vAlign w:val="center"/>
            <w:hideMark/>
          </w:tcPr>
          <w:p w14:paraId="5FD0AC0A" w14:textId="77777777" w:rsidR="00FB2E75" w:rsidRDefault="00FB2E75">
            <w:pPr>
              <w:jc w:val="center"/>
              <w:rPr>
                <w:rFonts w:ascii="Book Antiqua" w:hAnsi="Book Antiqua" w:cs="Calibri"/>
                <w:sz w:val="20"/>
                <w:szCs w:val="20"/>
              </w:rPr>
            </w:pPr>
            <w:r>
              <w:rPr>
                <w:rFonts w:ascii="Book Antiqua" w:hAnsi="Book Antiqua" w:cs="Calibri"/>
                <w:sz w:val="20"/>
                <w:szCs w:val="20"/>
              </w:rPr>
              <w:t>5</w:t>
            </w:r>
          </w:p>
        </w:tc>
        <w:tc>
          <w:tcPr>
            <w:tcW w:w="351" w:type="pct"/>
            <w:tcBorders>
              <w:top w:val="nil"/>
              <w:left w:val="nil"/>
              <w:bottom w:val="single" w:sz="4" w:space="0" w:color="auto"/>
              <w:right w:val="single" w:sz="4" w:space="0" w:color="auto"/>
            </w:tcBorders>
            <w:shd w:val="clear" w:color="auto" w:fill="auto"/>
            <w:noWrap/>
            <w:vAlign w:val="center"/>
            <w:hideMark/>
          </w:tcPr>
          <w:p w14:paraId="6364D47F" w14:textId="77777777" w:rsidR="00FB2E75" w:rsidRDefault="00FB2E75">
            <w:pPr>
              <w:jc w:val="center"/>
              <w:rPr>
                <w:rFonts w:ascii="Book Antiqua" w:hAnsi="Book Antiqua" w:cs="Calibri"/>
                <w:sz w:val="20"/>
                <w:szCs w:val="20"/>
              </w:rPr>
            </w:pPr>
            <w:r>
              <w:rPr>
                <w:rFonts w:ascii="Book Antiqua" w:hAnsi="Book Antiqua" w:cs="Calibri"/>
                <w:sz w:val="20"/>
                <w:szCs w:val="20"/>
              </w:rPr>
              <w:t>1</w:t>
            </w:r>
          </w:p>
        </w:tc>
        <w:tc>
          <w:tcPr>
            <w:tcW w:w="419" w:type="pct"/>
            <w:tcBorders>
              <w:top w:val="nil"/>
              <w:left w:val="nil"/>
              <w:bottom w:val="single" w:sz="4" w:space="0" w:color="auto"/>
              <w:right w:val="single" w:sz="4" w:space="0" w:color="auto"/>
            </w:tcBorders>
            <w:shd w:val="clear" w:color="auto" w:fill="auto"/>
            <w:noWrap/>
            <w:vAlign w:val="center"/>
            <w:hideMark/>
          </w:tcPr>
          <w:p w14:paraId="2E38F650" w14:textId="77777777" w:rsidR="00FB2E75" w:rsidRDefault="00FB2E75">
            <w:pPr>
              <w:jc w:val="center"/>
              <w:rPr>
                <w:rFonts w:ascii="Book Antiqua" w:hAnsi="Book Antiqua" w:cs="Calibri"/>
                <w:sz w:val="20"/>
                <w:szCs w:val="20"/>
              </w:rPr>
            </w:pPr>
            <w:r>
              <w:rPr>
                <w:rFonts w:ascii="Book Antiqua" w:hAnsi="Book Antiqua" w:cs="Calibri"/>
                <w:sz w:val="20"/>
                <w:szCs w:val="20"/>
              </w:rPr>
              <w:t>6</w:t>
            </w:r>
          </w:p>
        </w:tc>
        <w:tc>
          <w:tcPr>
            <w:tcW w:w="762" w:type="pct"/>
            <w:tcBorders>
              <w:top w:val="nil"/>
              <w:left w:val="nil"/>
              <w:bottom w:val="single" w:sz="4" w:space="0" w:color="auto"/>
              <w:right w:val="single" w:sz="4" w:space="0" w:color="auto"/>
            </w:tcBorders>
            <w:shd w:val="clear" w:color="auto" w:fill="auto"/>
            <w:noWrap/>
            <w:vAlign w:val="center"/>
            <w:hideMark/>
          </w:tcPr>
          <w:p w14:paraId="5A4E1D4C" w14:textId="77777777" w:rsidR="00FB2E75" w:rsidRDefault="00FB2E75">
            <w:pPr>
              <w:jc w:val="center"/>
              <w:rPr>
                <w:rFonts w:ascii="Book Antiqua" w:hAnsi="Book Antiqua" w:cs="Calibri"/>
                <w:sz w:val="20"/>
                <w:szCs w:val="20"/>
              </w:rPr>
            </w:pPr>
            <w:r>
              <w:rPr>
                <w:rFonts w:ascii="Book Antiqua" w:hAnsi="Book Antiqua" w:cs="Calibri"/>
                <w:sz w:val="20"/>
                <w:szCs w:val="20"/>
              </w:rPr>
              <w:t>83%</w:t>
            </w:r>
          </w:p>
        </w:tc>
      </w:tr>
      <w:tr w:rsidR="00FB2E75" w14:paraId="0BC2558B"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44FF55B0"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Contravencional de Naranjo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12870C3F"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c>
          <w:tcPr>
            <w:tcW w:w="351" w:type="pct"/>
            <w:tcBorders>
              <w:top w:val="nil"/>
              <w:left w:val="nil"/>
              <w:bottom w:val="single" w:sz="4" w:space="0" w:color="auto"/>
              <w:right w:val="single" w:sz="4" w:space="0" w:color="auto"/>
            </w:tcBorders>
            <w:shd w:val="clear" w:color="auto" w:fill="auto"/>
            <w:noWrap/>
            <w:vAlign w:val="center"/>
            <w:hideMark/>
          </w:tcPr>
          <w:p w14:paraId="61ED860E" w14:textId="77777777" w:rsidR="00FB2E75" w:rsidRDefault="00FB2E75">
            <w:pPr>
              <w:jc w:val="center"/>
              <w:rPr>
                <w:rFonts w:ascii="Book Antiqua" w:hAnsi="Book Antiqua" w:cs="Calibri"/>
                <w:sz w:val="20"/>
                <w:szCs w:val="20"/>
              </w:rPr>
            </w:pPr>
            <w:r>
              <w:rPr>
                <w:rFonts w:ascii="Book Antiqua" w:hAnsi="Book Antiqua" w:cs="Calibri"/>
                <w:sz w:val="20"/>
                <w:szCs w:val="20"/>
              </w:rPr>
              <w:t>1</w:t>
            </w:r>
          </w:p>
        </w:tc>
        <w:tc>
          <w:tcPr>
            <w:tcW w:w="351" w:type="pct"/>
            <w:tcBorders>
              <w:top w:val="nil"/>
              <w:left w:val="nil"/>
              <w:bottom w:val="single" w:sz="4" w:space="0" w:color="auto"/>
              <w:right w:val="single" w:sz="4" w:space="0" w:color="auto"/>
            </w:tcBorders>
            <w:shd w:val="clear" w:color="auto" w:fill="auto"/>
            <w:noWrap/>
            <w:vAlign w:val="center"/>
            <w:hideMark/>
          </w:tcPr>
          <w:p w14:paraId="703CB7A0" w14:textId="77777777" w:rsidR="00FB2E75" w:rsidRDefault="00FB2E75">
            <w:pPr>
              <w:jc w:val="center"/>
              <w:rPr>
                <w:rFonts w:ascii="Book Antiqua" w:hAnsi="Book Antiqua" w:cs="Calibri"/>
                <w:sz w:val="20"/>
                <w:szCs w:val="20"/>
              </w:rPr>
            </w:pPr>
            <w:r>
              <w:rPr>
                <w:rFonts w:ascii="Book Antiqua" w:hAnsi="Book Antiqua" w:cs="Calibri"/>
                <w:sz w:val="20"/>
                <w:szCs w:val="20"/>
              </w:rPr>
              <w:t>3</w:t>
            </w:r>
          </w:p>
        </w:tc>
        <w:tc>
          <w:tcPr>
            <w:tcW w:w="419" w:type="pct"/>
            <w:tcBorders>
              <w:top w:val="nil"/>
              <w:left w:val="nil"/>
              <w:bottom w:val="single" w:sz="4" w:space="0" w:color="auto"/>
              <w:right w:val="single" w:sz="4" w:space="0" w:color="auto"/>
            </w:tcBorders>
            <w:shd w:val="clear" w:color="auto" w:fill="auto"/>
            <w:noWrap/>
            <w:vAlign w:val="center"/>
            <w:hideMark/>
          </w:tcPr>
          <w:p w14:paraId="645D6E95" w14:textId="77777777" w:rsidR="00FB2E75" w:rsidRDefault="00FB2E75">
            <w:pPr>
              <w:jc w:val="center"/>
              <w:rPr>
                <w:rFonts w:ascii="Book Antiqua" w:hAnsi="Book Antiqua" w:cs="Calibri"/>
                <w:sz w:val="20"/>
                <w:szCs w:val="20"/>
              </w:rPr>
            </w:pPr>
            <w:r>
              <w:rPr>
                <w:rFonts w:ascii="Book Antiqua" w:hAnsi="Book Antiqua" w:cs="Calibri"/>
                <w:sz w:val="20"/>
                <w:szCs w:val="20"/>
              </w:rPr>
              <w:t>4</w:t>
            </w:r>
          </w:p>
        </w:tc>
        <w:tc>
          <w:tcPr>
            <w:tcW w:w="762" w:type="pct"/>
            <w:tcBorders>
              <w:top w:val="nil"/>
              <w:left w:val="nil"/>
              <w:bottom w:val="single" w:sz="4" w:space="0" w:color="auto"/>
              <w:right w:val="single" w:sz="4" w:space="0" w:color="auto"/>
            </w:tcBorders>
            <w:shd w:val="clear" w:color="auto" w:fill="auto"/>
            <w:noWrap/>
            <w:vAlign w:val="center"/>
            <w:hideMark/>
          </w:tcPr>
          <w:p w14:paraId="6F6834E6" w14:textId="77777777" w:rsidR="00FB2E75" w:rsidRDefault="00FB2E75">
            <w:pPr>
              <w:jc w:val="center"/>
              <w:rPr>
                <w:rFonts w:ascii="Book Antiqua" w:hAnsi="Book Antiqua" w:cs="Calibri"/>
                <w:sz w:val="20"/>
                <w:szCs w:val="20"/>
              </w:rPr>
            </w:pPr>
            <w:r>
              <w:rPr>
                <w:rFonts w:ascii="Book Antiqua" w:hAnsi="Book Antiqua" w:cs="Calibri"/>
                <w:sz w:val="20"/>
                <w:szCs w:val="20"/>
              </w:rPr>
              <w:t>25%</w:t>
            </w:r>
          </w:p>
        </w:tc>
      </w:tr>
      <w:tr w:rsidR="00FB2E75" w14:paraId="681D81B3"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39585DE2"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Contravencional de Grecia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0E167D46"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c>
          <w:tcPr>
            <w:tcW w:w="351" w:type="pct"/>
            <w:tcBorders>
              <w:top w:val="nil"/>
              <w:left w:val="nil"/>
              <w:bottom w:val="single" w:sz="4" w:space="0" w:color="auto"/>
              <w:right w:val="single" w:sz="4" w:space="0" w:color="auto"/>
            </w:tcBorders>
            <w:shd w:val="clear" w:color="auto" w:fill="auto"/>
            <w:noWrap/>
            <w:vAlign w:val="center"/>
            <w:hideMark/>
          </w:tcPr>
          <w:p w14:paraId="0FD09590" w14:textId="77777777" w:rsidR="00FB2E75" w:rsidRDefault="00FB2E75">
            <w:pPr>
              <w:jc w:val="center"/>
              <w:rPr>
                <w:rFonts w:ascii="Book Antiqua" w:hAnsi="Book Antiqua" w:cs="Calibri"/>
                <w:sz w:val="20"/>
                <w:szCs w:val="20"/>
              </w:rPr>
            </w:pPr>
            <w:r>
              <w:rPr>
                <w:rFonts w:ascii="Book Antiqua" w:hAnsi="Book Antiqua" w:cs="Calibri"/>
                <w:sz w:val="20"/>
                <w:szCs w:val="20"/>
              </w:rPr>
              <w:t>3</w:t>
            </w:r>
          </w:p>
        </w:tc>
        <w:tc>
          <w:tcPr>
            <w:tcW w:w="351" w:type="pct"/>
            <w:tcBorders>
              <w:top w:val="nil"/>
              <w:left w:val="nil"/>
              <w:bottom w:val="single" w:sz="4" w:space="0" w:color="auto"/>
              <w:right w:val="single" w:sz="4" w:space="0" w:color="auto"/>
            </w:tcBorders>
            <w:shd w:val="clear" w:color="auto" w:fill="auto"/>
            <w:noWrap/>
            <w:vAlign w:val="center"/>
            <w:hideMark/>
          </w:tcPr>
          <w:p w14:paraId="50067274"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c>
          <w:tcPr>
            <w:tcW w:w="419" w:type="pct"/>
            <w:tcBorders>
              <w:top w:val="nil"/>
              <w:left w:val="nil"/>
              <w:bottom w:val="single" w:sz="4" w:space="0" w:color="auto"/>
              <w:right w:val="single" w:sz="4" w:space="0" w:color="auto"/>
            </w:tcBorders>
            <w:shd w:val="clear" w:color="auto" w:fill="auto"/>
            <w:noWrap/>
            <w:vAlign w:val="center"/>
            <w:hideMark/>
          </w:tcPr>
          <w:p w14:paraId="2261AE60" w14:textId="77777777" w:rsidR="00FB2E75" w:rsidRDefault="00FB2E75">
            <w:pPr>
              <w:jc w:val="center"/>
              <w:rPr>
                <w:rFonts w:ascii="Book Antiqua" w:hAnsi="Book Antiqua" w:cs="Calibri"/>
                <w:sz w:val="20"/>
                <w:szCs w:val="20"/>
              </w:rPr>
            </w:pPr>
            <w:r>
              <w:rPr>
                <w:rFonts w:ascii="Book Antiqua" w:hAnsi="Book Antiqua" w:cs="Calibri"/>
                <w:sz w:val="20"/>
                <w:szCs w:val="20"/>
              </w:rPr>
              <w:t>3</w:t>
            </w:r>
          </w:p>
        </w:tc>
        <w:tc>
          <w:tcPr>
            <w:tcW w:w="762" w:type="pct"/>
            <w:tcBorders>
              <w:top w:val="nil"/>
              <w:left w:val="nil"/>
              <w:bottom w:val="single" w:sz="4" w:space="0" w:color="auto"/>
              <w:right w:val="single" w:sz="4" w:space="0" w:color="auto"/>
            </w:tcBorders>
            <w:shd w:val="clear" w:color="auto" w:fill="auto"/>
            <w:noWrap/>
            <w:vAlign w:val="center"/>
            <w:hideMark/>
          </w:tcPr>
          <w:p w14:paraId="186B5160" w14:textId="77777777" w:rsidR="00FB2E75" w:rsidRDefault="00FB2E75">
            <w:pPr>
              <w:jc w:val="center"/>
              <w:rPr>
                <w:rFonts w:ascii="Book Antiqua" w:hAnsi="Book Antiqua" w:cs="Calibri"/>
                <w:sz w:val="20"/>
                <w:szCs w:val="20"/>
              </w:rPr>
            </w:pPr>
            <w:r>
              <w:rPr>
                <w:rFonts w:ascii="Book Antiqua" w:hAnsi="Book Antiqua" w:cs="Calibri"/>
                <w:sz w:val="20"/>
                <w:szCs w:val="20"/>
              </w:rPr>
              <w:t>100%</w:t>
            </w:r>
          </w:p>
        </w:tc>
      </w:tr>
      <w:tr w:rsidR="00FB2E75" w14:paraId="238BDD7C"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4F05A836"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Contravencional de Jiménez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271306F2"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c>
          <w:tcPr>
            <w:tcW w:w="351" w:type="pct"/>
            <w:tcBorders>
              <w:top w:val="nil"/>
              <w:left w:val="nil"/>
              <w:bottom w:val="single" w:sz="4" w:space="0" w:color="auto"/>
              <w:right w:val="single" w:sz="4" w:space="0" w:color="auto"/>
            </w:tcBorders>
            <w:shd w:val="clear" w:color="auto" w:fill="auto"/>
            <w:noWrap/>
            <w:vAlign w:val="center"/>
            <w:hideMark/>
          </w:tcPr>
          <w:p w14:paraId="1FFE37E6"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c>
          <w:tcPr>
            <w:tcW w:w="351" w:type="pct"/>
            <w:tcBorders>
              <w:top w:val="nil"/>
              <w:left w:val="nil"/>
              <w:bottom w:val="single" w:sz="4" w:space="0" w:color="auto"/>
              <w:right w:val="single" w:sz="4" w:space="0" w:color="auto"/>
            </w:tcBorders>
            <w:shd w:val="clear" w:color="auto" w:fill="auto"/>
            <w:noWrap/>
            <w:vAlign w:val="center"/>
            <w:hideMark/>
          </w:tcPr>
          <w:p w14:paraId="76B33F0E" w14:textId="77777777" w:rsidR="00FB2E75" w:rsidRDefault="00FB2E75">
            <w:pPr>
              <w:jc w:val="center"/>
              <w:rPr>
                <w:rFonts w:ascii="Book Antiqua" w:hAnsi="Book Antiqua" w:cs="Calibri"/>
                <w:sz w:val="20"/>
                <w:szCs w:val="20"/>
              </w:rPr>
            </w:pPr>
            <w:r>
              <w:rPr>
                <w:rFonts w:ascii="Book Antiqua" w:hAnsi="Book Antiqua" w:cs="Calibri"/>
                <w:sz w:val="20"/>
                <w:szCs w:val="20"/>
              </w:rPr>
              <w:t>2</w:t>
            </w:r>
          </w:p>
        </w:tc>
        <w:tc>
          <w:tcPr>
            <w:tcW w:w="419" w:type="pct"/>
            <w:tcBorders>
              <w:top w:val="nil"/>
              <w:left w:val="nil"/>
              <w:bottom w:val="single" w:sz="4" w:space="0" w:color="auto"/>
              <w:right w:val="single" w:sz="4" w:space="0" w:color="auto"/>
            </w:tcBorders>
            <w:shd w:val="clear" w:color="auto" w:fill="auto"/>
            <w:noWrap/>
            <w:vAlign w:val="center"/>
            <w:hideMark/>
          </w:tcPr>
          <w:p w14:paraId="5586E762" w14:textId="77777777" w:rsidR="00FB2E75" w:rsidRDefault="00FB2E75">
            <w:pPr>
              <w:jc w:val="center"/>
              <w:rPr>
                <w:rFonts w:ascii="Book Antiqua" w:hAnsi="Book Antiqua" w:cs="Calibri"/>
                <w:sz w:val="20"/>
                <w:szCs w:val="20"/>
              </w:rPr>
            </w:pPr>
            <w:r>
              <w:rPr>
                <w:rFonts w:ascii="Book Antiqua" w:hAnsi="Book Antiqua" w:cs="Calibri"/>
                <w:sz w:val="20"/>
                <w:szCs w:val="20"/>
              </w:rPr>
              <w:t>2</w:t>
            </w:r>
          </w:p>
        </w:tc>
        <w:tc>
          <w:tcPr>
            <w:tcW w:w="762" w:type="pct"/>
            <w:tcBorders>
              <w:top w:val="nil"/>
              <w:left w:val="nil"/>
              <w:bottom w:val="single" w:sz="4" w:space="0" w:color="auto"/>
              <w:right w:val="single" w:sz="4" w:space="0" w:color="auto"/>
            </w:tcBorders>
            <w:shd w:val="clear" w:color="auto" w:fill="auto"/>
            <w:noWrap/>
            <w:vAlign w:val="center"/>
            <w:hideMark/>
          </w:tcPr>
          <w:p w14:paraId="336778A3"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r>
      <w:tr w:rsidR="00FB2E75" w14:paraId="0AF59C2C"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47BC9079"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Contravencional de Sarchí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27FF552A"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c>
          <w:tcPr>
            <w:tcW w:w="351" w:type="pct"/>
            <w:tcBorders>
              <w:top w:val="nil"/>
              <w:left w:val="nil"/>
              <w:bottom w:val="single" w:sz="4" w:space="0" w:color="auto"/>
              <w:right w:val="single" w:sz="4" w:space="0" w:color="auto"/>
            </w:tcBorders>
            <w:shd w:val="clear" w:color="auto" w:fill="auto"/>
            <w:noWrap/>
            <w:vAlign w:val="center"/>
            <w:hideMark/>
          </w:tcPr>
          <w:p w14:paraId="0972F29E"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c>
          <w:tcPr>
            <w:tcW w:w="351" w:type="pct"/>
            <w:tcBorders>
              <w:top w:val="nil"/>
              <w:left w:val="nil"/>
              <w:bottom w:val="single" w:sz="4" w:space="0" w:color="auto"/>
              <w:right w:val="single" w:sz="4" w:space="0" w:color="auto"/>
            </w:tcBorders>
            <w:shd w:val="clear" w:color="auto" w:fill="auto"/>
            <w:noWrap/>
            <w:vAlign w:val="center"/>
            <w:hideMark/>
          </w:tcPr>
          <w:p w14:paraId="19D26062" w14:textId="77777777" w:rsidR="00FB2E75" w:rsidRDefault="00FB2E75">
            <w:pPr>
              <w:jc w:val="center"/>
              <w:rPr>
                <w:rFonts w:ascii="Book Antiqua" w:hAnsi="Book Antiqua" w:cs="Calibri"/>
                <w:sz w:val="20"/>
                <w:szCs w:val="20"/>
              </w:rPr>
            </w:pPr>
            <w:r>
              <w:rPr>
                <w:rFonts w:ascii="Book Antiqua" w:hAnsi="Book Antiqua" w:cs="Calibri"/>
                <w:sz w:val="20"/>
                <w:szCs w:val="20"/>
              </w:rPr>
              <w:t>1</w:t>
            </w:r>
          </w:p>
        </w:tc>
        <w:tc>
          <w:tcPr>
            <w:tcW w:w="419" w:type="pct"/>
            <w:tcBorders>
              <w:top w:val="nil"/>
              <w:left w:val="nil"/>
              <w:bottom w:val="single" w:sz="4" w:space="0" w:color="auto"/>
              <w:right w:val="single" w:sz="4" w:space="0" w:color="auto"/>
            </w:tcBorders>
            <w:shd w:val="clear" w:color="auto" w:fill="auto"/>
            <w:noWrap/>
            <w:vAlign w:val="center"/>
            <w:hideMark/>
          </w:tcPr>
          <w:p w14:paraId="36C83FEE" w14:textId="77777777" w:rsidR="00FB2E75" w:rsidRDefault="00FB2E75">
            <w:pPr>
              <w:jc w:val="center"/>
              <w:rPr>
                <w:rFonts w:ascii="Book Antiqua" w:hAnsi="Book Antiqua" w:cs="Calibri"/>
                <w:sz w:val="20"/>
                <w:szCs w:val="20"/>
              </w:rPr>
            </w:pPr>
            <w:r>
              <w:rPr>
                <w:rFonts w:ascii="Book Antiqua" w:hAnsi="Book Antiqua" w:cs="Calibri"/>
                <w:sz w:val="20"/>
                <w:szCs w:val="20"/>
              </w:rPr>
              <w:t>1</w:t>
            </w:r>
          </w:p>
        </w:tc>
        <w:tc>
          <w:tcPr>
            <w:tcW w:w="762" w:type="pct"/>
            <w:tcBorders>
              <w:top w:val="nil"/>
              <w:left w:val="nil"/>
              <w:bottom w:val="single" w:sz="4" w:space="0" w:color="auto"/>
              <w:right w:val="single" w:sz="4" w:space="0" w:color="auto"/>
            </w:tcBorders>
            <w:shd w:val="clear" w:color="auto" w:fill="auto"/>
            <w:noWrap/>
            <w:vAlign w:val="center"/>
            <w:hideMark/>
          </w:tcPr>
          <w:p w14:paraId="3B496D5F"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r>
      <w:tr w:rsidR="00FB2E75" w14:paraId="06CDD35E"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0B75027A"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Contravencional de Palmares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22ECC888"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c>
          <w:tcPr>
            <w:tcW w:w="351" w:type="pct"/>
            <w:tcBorders>
              <w:top w:val="nil"/>
              <w:left w:val="nil"/>
              <w:bottom w:val="single" w:sz="4" w:space="0" w:color="auto"/>
              <w:right w:val="single" w:sz="4" w:space="0" w:color="auto"/>
            </w:tcBorders>
            <w:shd w:val="clear" w:color="auto" w:fill="auto"/>
            <w:noWrap/>
            <w:vAlign w:val="center"/>
            <w:hideMark/>
          </w:tcPr>
          <w:p w14:paraId="70D5C472"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c>
          <w:tcPr>
            <w:tcW w:w="351" w:type="pct"/>
            <w:tcBorders>
              <w:top w:val="nil"/>
              <w:left w:val="nil"/>
              <w:bottom w:val="single" w:sz="4" w:space="0" w:color="auto"/>
              <w:right w:val="single" w:sz="4" w:space="0" w:color="auto"/>
            </w:tcBorders>
            <w:shd w:val="clear" w:color="auto" w:fill="auto"/>
            <w:noWrap/>
            <w:vAlign w:val="center"/>
            <w:hideMark/>
          </w:tcPr>
          <w:p w14:paraId="53DE4EB6" w14:textId="77777777" w:rsidR="00FB2E75" w:rsidRDefault="00FB2E75">
            <w:pPr>
              <w:jc w:val="center"/>
              <w:rPr>
                <w:rFonts w:ascii="Book Antiqua" w:hAnsi="Book Antiqua" w:cs="Calibri"/>
                <w:sz w:val="20"/>
                <w:szCs w:val="20"/>
              </w:rPr>
            </w:pPr>
            <w:r>
              <w:rPr>
                <w:rFonts w:ascii="Book Antiqua" w:hAnsi="Book Antiqua" w:cs="Calibri"/>
                <w:sz w:val="20"/>
                <w:szCs w:val="20"/>
              </w:rPr>
              <w:t>1</w:t>
            </w:r>
          </w:p>
        </w:tc>
        <w:tc>
          <w:tcPr>
            <w:tcW w:w="419" w:type="pct"/>
            <w:tcBorders>
              <w:top w:val="nil"/>
              <w:left w:val="nil"/>
              <w:bottom w:val="single" w:sz="4" w:space="0" w:color="auto"/>
              <w:right w:val="single" w:sz="4" w:space="0" w:color="auto"/>
            </w:tcBorders>
            <w:shd w:val="clear" w:color="auto" w:fill="auto"/>
            <w:noWrap/>
            <w:vAlign w:val="center"/>
            <w:hideMark/>
          </w:tcPr>
          <w:p w14:paraId="127E7B5B" w14:textId="77777777" w:rsidR="00FB2E75" w:rsidRDefault="00FB2E75">
            <w:pPr>
              <w:jc w:val="center"/>
              <w:rPr>
                <w:rFonts w:ascii="Book Antiqua" w:hAnsi="Book Antiqua" w:cs="Calibri"/>
                <w:sz w:val="20"/>
                <w:szCs w:val="20"/>
              </w:rPr>
            </w:pPr>
            <w:r>
              <w:rPr>
                <w:rFonts w:ascii="Book Antiqua" w:hAnsi="Book Antiqua" w:cs="Calibri"/>
                <w:sz w:val="20"/>
                <w:szCs w:val="20"/>
              </w:rPr>
              <w:t>1</w:t>
            </w:r>
          </w:p>
        </w:tc>
        <w:tc>
          <w:tcPr>
            <w:tcW w:w="762" w:type="pct"/>
            <w:tcBorders>
              <w:top w:val="nil"/>
              <w:left w:val="nil"/>
              <w:bottom w:val="single" w:sz="4" w:space="0" w:color="auto"/>
              <w:right w:val="single" w:sz="4" w:space="0" w:color="auto"/>
            </w:tcBorders>
            <w:shd w:val="clear" w:color="auto" w:fill="auto"/>
            <w:noWrap/>
            <w:vAlign w:val="center"/>
            <w:hideMark/>
          </w:tcPr>
          <w:p w14:paraId="194F005E"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r>
      <w:tr w:rsidR="00FB2E75" w14:paraId="77FFE788" w14:textId="77777777" w:rsidTr="0078591B">
        <w:trPr>
          <w:trHeight w:val="300"/>
        </w:trPr>
        <w:tc>
          <w:tcPr>
            <w:tcW w:w="2556" w:type="pct"/>
            <w:tcBorders>
              <w:top w:val="nil"/>
              <w:left w:val="single" w:sz="4" w:space="0" w:color="auto"/>
              <w:bottom w:val="single" w:sz="4" w:space="0" w:color="auto"/>
              <w:right w:val="single" w:sz="4" w:space="0" w:color="auto"/>
            </w:tcBorders>
            <w:shd w:val="clear" w:color="auto" w:fill="auto"/>
            <w:noWrap/>
            <w:vAlign w:val="center"/>
            <w:hideMark/>
          </w:tcPr>
          <w:p w14:paraId="21327FFD" w14:textId="77777777" w:rsidR="00FB2E75" w:rsidRPr="0078591B" w:rsidRDefault="00FB2E75" w:rsidP="0078591B">
            <w:pPr>
              <w:jc w:val="both"/>
              <w:rPr>
                <w:rFonts w:ascii="Book Antiqua" w:hAnsi="Book Antiqua" w:cs="Calibri"/>
                <w:sz w:val="20"/>
                <w:szCs w:val="20"/>
              </w:rPr>
            </w:pPr>
            <w:r w:rsidRPr="0078591B">
              <w:rPr>
                <w:rFonts w:ascii="Book Antiqua" w:hAnsi="Book Antiqua" w:cs="Calibri"/>
                <w:sz w:val="20"/>
                <w:szCs w:val="20"/>
              </w:rPr>
              <w:t>Juzgado Contravencional de San Sebastián (Materia Laboral)</w:t>
            </w:r>
          </w:p>
        </w:tc>
        <w:tc>
          <w:tcPr>
            <w:tcW w:w="561" w:type="pct"/>
            <w:tcBorders>
              <w:top w:val="nil"/>
              <w:left w:val="nil"/>
              <w:bottom w:val="single" w:sz="4" w:space="0" w:color="auto"/>
              <w:right w:val="single" w:sz="4" w:space="0" w:color="auto"/>
            </w:tcBorders>
            <w:shd w:val="clear" w:color="auto" w:fill="auto"/>
            <w:noWrap/>
            <w:vAlign w:val="center"/>
            <w:hideMark/>
          </w:tcPr>
          <w:p w14:paraId="2964C149"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c>
          <w:tcPr>
            <w:tcW w:w="351" w:type="pct"/>
            <w:tcBorders>
              <w:top w:val="nil"/>
              <w:left w:val="nil"/>
              <w:bottom w:val="single" w:sz="4" w:space="0" w:color="auto"/>
              <w:right w:val="single" w:sz="4" w:space="0" w:color="auto"/>
            </w:tcBorders>
            <w:shd w:val="clear" w:color="auto" w:fill="auto"/>
            <w:noWrap/>
            <w:vAlign w:val="center"/>
            <w:hideMark/>
          </w:tcPr>
          <w:p w14:paraId="1957E616"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c>
          <w:tcPr>
            <w:tcW w:w="351" w:type="pct"/>
            <w:tcBorders>
              <w:top w:val="nil"/>
              <w:left w:val="nil"/>
              <w:bottom w:val="single" w:sz="4" w:space="0" w:color="auto"/>
              <w:right w:val="single" w:sz="4" w:space="0" w:color="auto"/>
            </w:tcBorders>
            <w:shd w:val="clear" w:color="auto" w:fill="auto"/>
            <w:noWrap/>
            <w:vAlign w:val="center"/>
            <w:hideMark/>
          </w:tcPr>
          <w:p w14:paraId="5C22A84A" w14:textId="77777777" w:rsidR="00FB2E75" w:rsidRDefault="00FB2E75">
            <w:pPr>
              <w:jc w:val="center"/>
              <w:rPr>
                <w:rFonts w:ascii="Book Antiqua" w:hAnsi="Book Antiqua" w:cs="Calibri"/>
                <w:sz w:val="20"/>
                <w:szCs w:val="20"/>
              </w:rPr>
            </w:pPr>
            <w:r>
              <w:rPr>
                <w:rFonts w:ascii="Book Antiqua" w:hAnsi="Book Antiqua" w:cs="Calibri"/>
                <w:sz w:val="20"/>
                <w:szCs w:val="20"/>
              </w:rPr>
              <w:t>1</w:t>
            </w:r>
          </w:p>
        </w:tc>
        <w:tc>
          <w:tcPr>
            <w:tcW w:w="419" w:type="pct"/>
            <w:tcBorders>
              <w:top w:val="nil"/>
              <w:left w:val="nil"/>
              <w:bottom w:val="single" w:sz="4" w:space="0" w:color="auto"/>
              <w:right w:val="single" w:sz="4" w:space="0" w:color="auto"/>
            </w:tcBorders>
            <w:shd w:val="clear" w:color="auto" w:fill="auto"/>
            <w:noWrap/>
            <w:vAlign w:val="center"/>
            <w:hideMark/>
          </w:tcPr>
          <w:p w14:paraId="389F17F8" w14:textId="77777777" w:rsidR="00FB2E75" w:rsidRDefault="00FB2E75">
            <w:pPr>
              <w:jc w:val="center"/>
              <w:rPr>
                <w:rFonts w:ascii="Book Antiqua" w:hAnsi="Book Antiqua" w:cs="Calibri"/>
                <w:sz w:val="20"/>
                <w:szCs w:val="20"/>
              </w:rPr>
            </w:pPr>
            <w:r>
              <w:rPr>
                <w:rFonts w:ascii="Book Antiqua" w:hAnsi="Book Antiqua" w:cs="Calibri"/>
                <w:sz w:val="20"/>
                <w:szCs w:val="20"/>
              </w:rPr>
              <w:t>1</w:t>
            </w:r>
          </w:p>
        </w:tc>
        <w:tc>
          <w:tcPr>
            <w:tcW w:w="762" w:type="pct"/>
            <w:tcBorders>
              <w:top w:val="nil"/>
              <w:left w:val="nil"/>
              <w:bottom w:val="single" w:sz="4" w:space="0" w:color="auto"/>
              <w:right w:val="single" w:sz="4" w:space="0" w:color="auto"/>
            </w:tcBorders>
            <w:shd w:val="clear" w:color="auto" w:fill="auto"/>
            <w:noWrap/>
            <w:vAlign w:val="center"/>
            <w:hideMark/>
          </w:tcPr>
          <w:p w14:paraId="4A674CF3" w14:textId="77777777" w:rsidR="00FB2E75" w:rsidRDefault="00FB2E75">
            <w:pPr>
              <w:jc w:val="center"/>
              <w:rPr>
                <w:rFonts w:ascii="Book Antiqua" w:hAnsi="Book Antiqua" w:cs="Calibri"/>
                <w:sz w:val="20"/>
                <w:szCs w:val="20"/>
              </w:rPr>
            </w:pPr>
            <w:r>
              <w:rPr>
                <w:rFonts w:ascii="Book Antiqua" w:hAnsi="Book Antiqua" w:cs="Calibri"/>
                <w:sz w:val="20"/>
                <w:szCs w:val="20"/>
              </w:rPr>
              <w:t>0%</w:t>
            </w:r>
          </w:p>
        </w:tc>
      </w:tr>
      <w:tr w:rsidR="00FB2E75" w14:paraId="42D63DEC" w14:textId="77777777" w:rsidTr="0078591B">
        <w:trPr>
          <w:trHeight w:val="300"/>
        </w:trPr>
        <w:tc>
          <w:tcPr>
            <w:tcW w:w="2556" w:type="pct"/>
            <w:tcBorders>
              <w:top w:val="nil"/>
              <w:left w:val="single" w:sz="4" w:space="0" w:color="auto"/>
              <w:bottom w:val="single" w:sz="4" w:space="0" w:color="auto"/>
              <w:right w:val="single" w:sz="4" w:space="0" w:color="FFFFFF"/>
            </w:tcBorders>
            <w:shd w:val="clear" w:color="000000" w:fill="1F4E78"/>
            <w:noWrap/>
            <w:vAlign w:val="center"/>
            <w:hideMark/>
          </w:tcPr>
          <w:p w14:paraId="2F6243C5" w14:textId="77777777" w:rsidR="00FB2E75" w:rsidRDefault="00FB2E75">
            <w:pPr>
              <w:jc w:val="center"/>
              <w:rPr>
                <w:rFonts w:ascii="Book Antiqua" w:hAnsi="Book Antiqua" w:cs="Calibri"/>
                <w:b/>
                <w:bCs/>
                <w:color w:val="FFFFFF"/>
                <w:sz w:val="20"/>
                <w:szCs w:val="20"/>
              </w:rPr>
            </w:pPr>
            <w:r>
              <w:rPr>
                <w:rFonts w:ascii="Book Antiqua" w:hAnsi="Book Antiqua" w:cs="Calibri"/>
                <w:b/>
                <w:bCs/>
                <w:color w:val="FFFFFF"/>
                <w:sz w:val="20"/>
                <w:szCs w:val="20"/>
              </w:rPr>
              <w:t>Total</w:t>
            </w:r>
          </w:p>
        </w:tc>
        <w:tc>
          <w:tcPr>
            <w:tcW w:w="561" w:type="pct"/>
            <w:tcBorders>
              <w:top w:val="nil"/>
              <w:left w:val="nil"/>
              <w:bottom w:val="single" w:sz="4" w:space="0" w:color="auto"/>
              <w:right w:val="single" w:sz="4" w:space="0" w:color="FFFFFF"/>
            </w:tcBorders>
            <w:shd w:val="clear" w:color="000000" w:fill="1F4E78"/>
            <w:noWrap/>
            <w:vAlign w:val="center"/>
            <w:hideMark/>
          </w:tcPr>
          <w:p w14:paraId="67CE9DAD" w14:textId="77777777" w:rsidR="00FB2E75" w:rsidRDefault="00FB2E75">
            <w:pPr>
              <w:jc w:val="center"/>
              <w:rPr>
                <w:rFonts w:ascii="Book Antiqua" w:hAnsi="Book Antiqua" w:cs="Calibri"/>
                <w:b/>
                <w:bCs/>
                <w:color w:val="FFFFFF"/>
                <w:sz w:val="20"/>
                <w:szCs w:val="20"/>
              </w:rPr>
            </w:pPr>
            <w:r>
              <w:rPr>
                <w:rFonts w:ascii="Book Antiqua" w:hAnsi="Book Antiqua" w:cs="Calibri"/>
                <w:b/>
                <w:bCs/>
                <w:color w:val="FFFFFF"/>
                <w:sz w:val="20"/>
                <w:szCs w:val="20"/>
              </w:rPr>
              <w:t>445</w:t>
            </w:r>
          </w:p>
        </w:tc>
        <w:tc>
          <w:tcPr>
            <w:tcW w:w="351" w:type="pct"/>
            <w:tcBorders>
              <w:top w:val="nil"/>
              <w:left w:val="nil"/>
              <w:bottom w:val="single" w:sz="4" w:space="0" w:color="auto"/>
              <w:right w:val="single" w:sz="4" w:space="0" w:color="FFFFFF"/>
            </w:tcBorders>
            <w:shd w:val="clear" w:color="000000" w:fill="1F4E78"/>
            <w:noWrap/>
            <w:vAlign w:val="center"/>
            <w:hideMark/>
          </w:tcPr>
          <w:p w14:paraId="7C83F021" w14:textId="77777777" w:rsidR="00FB2E75" w:rsidRDefault="00FB2E75">
            <w:pPr>
              <w:jc w:val="center"/>
              <w:rPr>
                <w:rFonts w:ascii="Book Antiqua" w:hAnsi="Book Antiqua" w:cs="Calibri"/>
                <w:b/>
                <w:bCs/>
                <w:color w:val="FFFFFF"/>
                <w:sz w:val="20"/>
                <w:szCs w:val="20"/>
              </w:rPr>
            </w:pPr>
            <w:r>
              <w:rPr>
                <w:rFonts w:ascii="Book Antiqua" w:hAnsi="Book Antiqua" w:cs="Calibri"/>
                <w:b/>
                <w:bCs/>
                <w:color w:val="FFFFFF"/>
                <w:sz w:val="20"/>
                <w:szCs w:val="20"/>
              </w:rPr>
              <w:t>8 238</w:t>
            </w:r>
          </w:p>
        </w:tc>
        <w:tc>
          <w:tcPr>
            <w:tcW w:w="351" w:type="pct"/>
            <w:tcBorders>
              <w:top w:val="nil"/>
              <w:left w:val="nil"/>
              <w:bottom w:val="single" w:sz="4" w:space="0" w:color="auto"/>
              <w:right w:val="single" w:sz="4" w:space="0" w:color="FFFFFF"/>
            </w:tcBorders>
            <w:shd w:val="clear" w:color="000000" w:fill="1F4E78"/>
            <w:noWrap/>
            <w:vAlign w:val="center"/>
            <w:hideMark/>
          </w:tcPr>
          <w:p w14:paraId="6CA00C9C" w14:textId="77777777" w:rsidR="00FB2E75" w:rsidRDefault="00FB2E75">
            <w:pPr>
              <w:jc w:val="center"/>
              <w:rPr>
                <w:rFonts w:ascii="Book Antiqua" w:hAnsi="Book Antiqua" w:cs="Calibri"/>
                <w:b/>
                <w:bCs/>
                <w:color w:val="FFFFFF"/>
                <w:sz w:val="20"/>
                <w:szCs w:val="20"/>
              </w:rPr>
            </w:pPr>
            <w:r>
              <w:rPr>
                <w:rFonts w:ascii="Book Antiqua" w:hAnsi="Book Antiqua" w:cs="Calibri"/>
                <w:b/>
                <w:bCs/>
                <w:color w:val="FFFFFF"/>
                <w:sz w:val="20"/>
                <w:szCs w:val="20"/>
              </w:rPr>
              <w:t>44 333</w:t>
            </w:r>
          </w:p>
        </w:tc>
        <w:tc>
          <w:tcPr>
            <w:tcW w:w="419" w:type="pct"/>
            <w:tcBorders>
              <w:top w:val="nil"/>
              <w:left w:val="nil"/>
              <w:bottom w:val="single" w:sz="4" w:space="0" w:color="auto"/>
              <w:right w:val="single" w:sz="4" w:space="0" w:color="FFFFFF"/>
            </w:tcBorders>
            <w:shd w:val="clear" w:color="000000" w:fill="1F4E78"/>
            <w:noWrap/>
            <w:vAlign w:val="center"/>
            <w:hideMark/>
          </w:tcPr>
          <w:p w14:paraId="5310A8CB" w14:textId="77777777" w:rsidR="00FB2E75" w:rsidRDefault="00FB2E75">
            <w:pPr>
              <w:jc w:val="center"/>
              <w:rPr>
                <w:rFonts w:ascii="Book Antiqua" w:hAnsi="Book Antiqua" w:cs="Calibri"/>
                <w:b/>
                <w:bCs/>
                <w:color w:val="FFFFFF"/>
                <w:sz w:val="20"/>
                <w:szCs w:val="20"/>
              </w:rPr>
            </w:pPr>
            <w:r>
              <w:rPr>
                <w:rFonts w:ascii="Book Antiqua" w:hAnsi="Book Antiqua" w:cs="Calibri"/>
                <w:b/>
                <w:bCs/>
                <w:color w:val="FFFFFF"/>
                <w:sz w:val="20"/>
                <w:szCs w:val="20"/>
              </w:rPr>
              <w:t>52 571</w:t>
            </w:r>
          </w:p>
        </w:tc>
        <w:tc>
          <w:tcPr>
            <w:tcW w:w="762" w:type="pct"/>
            <w:tcBorders>
              <w:top w:val="nil"/>
              <w:left w:val="nil"/>
              <w:bottom w:val="single" w:sz="4" w:space="0" w:color="auto"/>
              <w:right w:val="single" w:sz="4" w:space="0" w:color="auto"/>
            </w:tcBorders>
            <w:shd w:val="clear" w:color="000000" w:fill="1F4E78"/>
            <w:noWrap/>
            <w:vAlign w:val="center"/>
            <w:hideMark/>
          </w:tcPr>
          <w:p w14:paraId="412851C8" w14:textId="54AF25D9" w:rsidR="00FB2E75" w:rsidRDefault="00FB2E75">
            <w:pPr>
              <w:jc w:val="center"/>
              <w:rPr>
                <w:rFonts w:ascii="Book Antiqua" w:hAnsi="Book Antiqua" w:cs="Calibri"/>
                <w:b/>
                <w:bCs/>
                <w:color w:val="FFFFFF"/>
                <w:sz w:val="20"/>
                <w:szCs w:val="20"/>
              </w:rPr>
            </w:pPr>
          </w:p>
        </w:tc>
      </w:tr>
    </w:tbl>
    <w:p w14:paraId="0F95B813" w14:textId="6FD104A9" w:rsidR="00C1731E" w:rsidRPr="0048077B" w:rsidRDefault="009C59B8" w:rsidP="00F65F39">
      <w:pPr>
        <w:autoSpaceDE w:val="0"/>
        <w:autoSpaceDN w:val="0"/>
        <w:adjustRightInd w:val="0"/>
        <w:spacing w:line="276" w:lineRule="auto"/>
        <w:ind w:hanging="426"/>
        <w:jc w:val="both"/>
        <w:rPr>
          <w:rFonts w:ascii="Book Antiqua" w:hAnsi="Book Antiqua" w:cs="Book Antiqua"/>
          <w:i/>
          <w:iCs/>
          <w:sz w:val="22"/>
          <w:szCs w:val="22"/>
        </w:rPr>
      </w:pPr>
      <w:r w:rsidRPr="000620F7">
        <w:rPr>
          <w:rFonts w:ascii="Book Antiqua" w:hAnsi="Book Antiqua" w:cs="Book Antiqua"/>
          <w:b/>
          <w:bCs/>
          <w:i/>
          <w:iCs/>
          <w:sz w:val="22"/>
          <w:szCs w:val="22"/>
        </w:rPr>
        <w:t>Fuente:</w:t>
      </w:r>
      <w:r w:rsidR="00F06683" w:rsidRPr="0048077B">
        <w:rPr>
          <w:rFonts w:ascii="Book Antiqua" w:hAnsi="Book Antiqua" w:cs="Book Antiqua"/>
          <w:b/>
          <w:bCs/>
          <w:i/>
          <w:iCs/>
          <w:sz w:val="22"/>
          <w:szCs w:val="22"/>
        </w:rPr>
        <w:t xml:space="preserve"> </w:t>
      </w:r>
      <w:r w:rsidR="00F06683" w:rsidRPr="0048077B">
        <w:rPr>
          <w:rFonts w:ascii="Book Antiqua" w:hAnsi="Book Antiqua"/>
          <w:bCs/>
          <w:i/>
          <w:iCs/>
          <w:sz w:val="20"/>
          <w:szCs w:val="20"/>
          <w:lang w:val="es-ES_tradnl"/>
        </w:rPr>
        <w:t>Subproceso de Modernización Institucional,</w:t>
      </w:r>
      <w:r w:rsidR="00F06683" w:rsidRPr="0048077B">
        <w:rPr>
          <w:rFonts w:ascii="Book Antiqua" w:hAnsi="Book Antiqua" w:cs="Book Antiqua"/>
          <w:i/>
          <w:iCs/>
          <w:sz w:val="22"/>
          <w:szCs w:val="22"/>
        </w:rPr>
        <w:t xml:space="preserve"> d</w:t>
      </w:r>
      <w:r w:rsidRPr="0048077B">
        <w:rPr>
          <w:rFonts w:ascii="Book Antiqua" w:hAnsi="Book Antiqua" w:cs="Book Antiqua"/>
          <w:i/>
          <w:iCs/>
          <w:sz w:val="22"/>
          <w:szCs w:val="22"/>
        </w:rPr>
        <w:t xml:space="preserve">atos </w:t>
      </w:r>
      <w:r w:rsidR="005268A8" w:rsidRPr="0048077B">
        <w:rPr>
          <w:rFonts w:ascii="Book Antiqua" w:hAnsi="Book Antiqua" w:cs="Book Antiqua"/>
          <w:i/>
          <w:iCs/>
          <w:sz w:val="22"/>
          <w:szCs w:val="22"/>
        </w:rPr>
        <w:t>estadísticos del</w:t>
      </w:r>
      <w:r w:rsidRPr="0048077B">
        <w:rPr>
          <w:rFonts w:ascii="Book Antiqua" w:hAnsi="Book Antiqua" w:cs="Book Antiqua"/>
          <w:i/>
          <w:iCs/>
          <w:sz w:val="22"/>
          <w:szCs w:val="22"/>
        </w:rPr>
        <w:t xml:space="preserve"> sistema SIGMA</w:t>
      </w:r>
      <w:r w:rsidR="00C1731E" w:rsidRPr="0048077B">
        <w:rPr>
          <w:rFonts w:ascii="Book Antiqua" w:hAnsi="Book Antiqua" w:cs="Book Antiqua"/>
          <w:i/>
          <w:iCs/>
          <w:sz w:val="22"/>
          <w:szCs w:val="22"/>
        </w:rPr>
        <w:t xml:space="preserve">. </w:t>
      </w:r>
    </w:p>
    <w:p w14:paraId="7DC372FC" w14:textId="7760D614" w:rsidR="009C59B8" w:rsidRPr="0048077B" w:rsidRDefault="00C1731E" w:rsidP="00F65F39">
      <w:pPr>
        <w:autoSpaceDE w:val="0"/>
        <w:autoSpaceDN w:val="0"/>
        <w:adjustRightInd w:val="0"/>
        <w:spacing w:line="276" w:lineRule="auto"/>
        <w:ind w:hanging="426"/>
        <w:jc w:val="both"/>
        <w:rPr>
          <w:rFonts w:ascii="Book Antiqua" w:hAnsi="Book Antiqua" w:cs="Book Antiqua"/>
          <w:i/>
          <w:iCs/>
          <w:sz w:val="22"/>
          <w:szCs w:val="22"/>
        </w:rPr>
      </w:pPr>
      <w:r w:rsidRPr="0048077B">
        <w:rPr>
          <w:rFonts w:ascii="Book Antiqua" w:hAnsi="Book Antiqua" w:cs="Book Antiqua"/>
          <w:i/>
          <w:iCs/>
          <w:sz w:val="22"/>
          <w:szCs w:val="22"/>
        </w:rPr>
        <w:t xml:space="preserve">Nota </w:t>
      </w:r>
      <w:r w:rsidRPr="0048077B">
        <w:rPr>
          <w:rFonts w:ascii="Book Antiqua" w:hAnsi="Book Antiqua" w:cs="Book Antiqua"/>
          <w:i/>
          <w:iCs/>
          <w:sz w:val="22"/>
          <w:szCs w:val="22"/>
          <w:vertAlign w:val="superscript"/>
        </w:rPr>
        <w:t>1</w:t>
      </w:r>
      <w:r w:rsidRPr="0048077B">
        <w:rPr>
          <w:rFonts w:ascii="Book Antiqua" w:hAnsi="Book Antiqua" w:cs="Book Antiqua"/>
          <w:i/>
          <w:iCs/>
          <w:sz w:val="22"/>
          <w:szCs w:val="22"/>
        </w:rPr>
        <w:t xml:space="preserve">: el promedio de entrada mensual </w:t>
      </w:r>
      <w:r w:rsidR="00274B10" w:rsidRPr="0048077B">
        <w:rPr>
          <w:rFonts w:ascii="Book Antiqua" w:hAnsi="Book Antiqua" w:cs="Book Antiqua"/>
          <w:i/>
          <w:iCs/>
          <w:sz w:val="22"/>
          <w:szCs w:val="22"/>
        </w:rPr>
        <w:t>corresponde al</w:t>
      </w:r>
      <w:r w:rsidRPr="0048077B">
        <w:rPr>
          <w:rFonts w:ascii="Book Antiqua" w:hAnsi="Book Antiqua" w:cs="Book Antiqua"/>
          <w:i/>
          <w:iCs/>
          <w:sz w:val="22"/>
          <w:szCs w:val="22"/>
        </w:rPr>
        <w:t xml:space="preserve"> periodo </w:t>
      </w:r>
      <w:r w:rsidR="00751A60">
        <w:rPr>
          <w:rFonts w:ascii="Book Antiqua" w:hAnsi="Book Antiqua" w:cs="Book Antiqua"/>
          <w:i/>
          <w:iCs/>
          <w:sz w:val="22"/>
          <w:szCs w:val="22"/>
        </w:rPr>
        <w:t>enero 2021 a junio 2022</w:t>
      </w:r>
      <w:r w:rsidRPr="0048077B">
        <w:rPr>
          <w:rFonts w:ascii="Book Antiqua" w:hAnsi="Book Antiqua" w:cs="Book Antiqua"/>
          <w:i/>
          <w:iCs/>
          <w:sz w:val="22"/>
          <w:szCs w:val="22"/>
        </w:rPr>
        <w:t xml:space="preserve">. </w:t>
      </w:r>
    </w:p>
    <w:p w14:paraId="4E1F35B1" w14:textId="77777777" w:rsidR="001624F1" w:rsidRPr="0048077B" w:rsidRDefault="001624F1" w:rsidP="00CB605D">
      <w:pPr>
        <w:autoSpaceDE w:val="0"/>
        <w:autoSpaceDN w:val="0"/>
        <w:adjustRightInd w:val="0"/>
        <w:spacing w:line="276" w:lineRule="auto"/>
        <w:jc w:val="both"/>
        <w:rPr>
          <w:rFonts w:ascii="Book Antiqua" w:hAnsi="Book Antiqua" w:cs="Book Antiqua"/>
          <w:color w:val="FF0000"/>
        </w:rPr>
      </w:pPr>
    </w:p>
    <w:p w14:paraId="1E5BA2CA" w14:textId="7C4279B2" w:rsidR="001624F1" w:rsidRPr="0048077B" w:rsidRDefault="00A541DD" w:rsidP="00CB605D">
      <w:pPr>
        <w:autoSpaceDE w:val="0"/>
        <w:autoSpaceDN w:val="0"/>
        <w:adjustRightInd w:val="0"/>
        <w:spacing w:line="276" w:lineRule="auto"/>
        <w:jc w:val="both"/>
        <w:rPr>
          <w:rFonts w:ascii="Book Antiqua" w:hAnsi="Book Antiqua" w:cs="Book Antiqua"/>
        </w:rPr>
      </w:pPr>
      <w:r w:rsidRPr="002516AB">
        <w:rPr>
          <w:rFonts w:ascii="Book Antiqua" w:hAnsi="Book Antiqua" w:cs="Book Antiqua"/>
        </w:rPr>
        <w:t>La tabla</w:t>
      </w:r>
      <w:r w:rsidR="005268A8" w:rsidRPr="002516AB">
        <w:rPr>
          <w:rFonts w:ascii="Book Antiqua" w:hAnsi="Book Antiqua" w:cs="Book Antiqua"/>
        </w:rPr>
        <w:t xml:space="preserve"> </w:t>
      </w:r>
      <w:r w:rsidR="009C59B8" w:rsidRPr="002516AB">
        <w:rPr>
          <w:rFonts w:ascii="Book Antiqua" w:hAnsi="Book Antiqua" w:cs="Book Antiqua"/>
        </w:rPr>
        <w:t xml:space="preserve">anterior muestra </w:t>
      </w:r>
      <w:r w:rsidR="00346C9D" w:rsidRPr="002516AB">
        <w:rPr>
          <w:rFonts w:ascii="Book Antiqua" w:hAnsi="Book Antiqua" w:cs="Book Antiqua"/>
        </w:rPr>
        <w:t xml:space="preserve">de forma descendente </w:t>
      </w:r>
      <w:r w:rsidR="009C59B8" w:rsidRPr="002516AB">
        <w:rPr>
          <w:rFonts w:ascii="Book Antiqua" w:hAnsi="Book Antiqua" w:cs="Book Antiqua"/>
        </w:rPr>
        <w:t xml:space="preserve">la cantidad de </w:t>
      </w:r>
      <w:r w:rsidR="0042077D" w:rsidRPr="002516AB">
        <w:rPr>
          <w:rFonts w:ascii="Book Antiqua" w:hAnsi="Book Antiqua" w:cs="Book Antiqua"/>
        </w:rPr>
        <w:t xml:space="preserve">legajos de ejecución activa que mantienen en circulante al finalizar </w:t>
      </w:r>
      <w:r w:rsidR="00492A09" w:rsidRPr="0078591B">
        <w:rPr>
          <w:rFonts w:ascii="Book Antiqua" w:hAnsi="Book Antiqua" w:cs="Book Antiqua"/>
        </w:rPr>
        <w:t>junio 2022</w:t>
      </w:r>
      <w:r w:rsidR="0042077D" w:rsidRPr="002516AB">
        <w:rPr>
          <w:rFonts w:ascii="Book Antiqua" w:hAnsi="Book Antiqua" w:cs="Book Antiqua"/>
        </w:rPr>
        <w:t>, los</w:t>
      </w:r>
      <w:r w:rsidR="009C59B8" w:rsidRPr="002516AB">
        <w:rPr>
          <w:rFonts w:ascii="Book Antiqua" w:hAnsi="Book Antiqua" w:cs="Book Antiqua"/>
        </w:rPr>
        <w:t xml:space="preserve"> despachos que tramitan la materia </w:t>
      </w:r>
      <w:r w:rsidR="00773576" w:rsidRPr="002516AB">
        <w:rPr>
          <w:rFonts w:ascii="Book Antiqua" w:hAnsi="Book Antiqua" w:cs="Book Antiqua"/>
        </w:rPr>
        <w:t>de Trabajo</w:t>
      </w:r>
      <w:r w:rsidR="0042077D" w:rsidRPr="002516AB">
        <w:rPr>
          <w:rFonts w:ascii="Book Antiqua" w:hAnsi="Book Antiqua" w:cs="Book Antiqua"/>
        </w:rPr>
        <w:t xml:space="preserve">, que corresponden a </w:t>
      </w:r>
      <w:r w:rsidR="00773576" w:rsidRPr="002516AB">
        <w:rPr>
          <w:rFonts w:ascii="Book Antiqua" w:hAnsi="Book Antiqua" w:cs="Book Antiqua"/>
        </w:rPr>
        <w:t>8</w:t>
      </w:r>
      <w:r w:rsidR="00492A09" w:rsidRPr="0078591B">
        <w:rPr>
          <w:rFonts w:ascii="Book Antiqua" w:hAnsi="Book Antiqua" w:cs="Book Antiqua"/>
        </w:rPr>
        <w:t>238</w:t>
      </w:r>
      <w:r w:rsidR="00773576" w:rsidRPr="002516AB">
        <w:rPr>
          <w:rFonts w:ascii="Book Antiqua" w:hAnsi="Book Antiqua" w:cs="Book Antiqua"/>
        </w:rPr>
        <w:t xml:space="preserve"> asuntos a nivel nacional </w:t>
      </w:r>
      <w:r w:rsidR="0042077D" w:rsidRPr="002516AB">
        <w:rPr>
          <w:rFonts w:ascii="Book Antiqua" w:hAnsi="Book Antiqua" w:cs="Book Antiqua"/>
        </w:rPr>
        <w:t>y</w:t>
      </w:r>
      <w:r w:rsidR="00572542" w:rsidRPr="002516AB">
        <w:rPr>
          <w:rFonts w:ascii="Book Antiqua" w:hAnsi="Book Antiqua" w:cs="Book Antiqua"/>
        </w:rPr>
        <w:t xml:space="preserve"> que eventualmente sería el circulante inicial del nuevo Juzgado</w:t>
      </w:r>
      <w:r w:rsidR="00572542" w:rsidRPr="0048077B">
        <w:rPr>
          <w:rFonts w:ascii="Book Antiqua" w:hAnsi="Book Antiqua" w:cs="Book Antiqua"/>
        </w:rPr>
        <w:t xml:space="preserve"> de Ejecución </w:t>
      </w:r>
      <w:r w:rsidR="0042077D" w:rsidRPr="0048077B">
        <w:rPr>
          <w:rFonts w:ascii="Book Antiqua" w:hAnsi="Book Antiqua" w:cs="Book Antiqua"/>
        </w:rPr>
        <w:t>en materia de Trabajo</w:t>
      </w:r>
      <w:r w:rsidR="002E62E9" w:rsidRPr="0048077B">
        <w:rPr>
          <w:rFonts w:ascii="Book Antiqua" w:hAnsi="Book Antiqua" w:cs="Book Antiqua"/>
        </w:rPr>
        <w:t xml:space="preserve">, si asumiera una competencia nacional. </w:t>
      </w:r>
    </w:p>
    <w:p w14:paraId="3C80F0E8" w14:textId="77777777" w:rsidR="009C59B8" w:rsidRPr="0048077B" w:rsidRDefault="009C59B8" w:rsidP="00CB605D">
      <w:pPr>
        <w:autoSpaceDE w:val="0"/>
        <w:autoSpaceDN w:val="0"/>
        <w:adjustRightInd w:val="0"/>
        <w:spacing w:line="276" w:lineRule="auto"/>
        <w:jc w:val="both"/>
        <w:rPr>
          <w:rFonts w:ascii="Book Antiqua" w:hAnsi="Book Antiqua" w:cs="Book Antiqua"/>
        </w:rPr>
      </w:pPr>
    </w:p>
    <w:p w14:paraId="39A6BFBC" w14:textId="19314894" w:rsidR="000A5882" w:rsidRDefault="000A5882" w:rsidP="00CB605D">
      <w:pPr>
        <w:autoSpaceDE w:val="0"/>
        <w:autoSpaceDN w:val="0"/>
        <w:adjustRightInd w:val="0"/>
        <w:spacing w:line="276" w:lineRule="auto"/>
        <w:jc w:val="both"/>
        <w:rPr>
          <w:rFonts w:ascii="Book Antiqua" w:hAnsi="Book Antiqua" w:cs="Book Antiqua"/>
        </w:rPr>
      </w:pPr>
    </w:p>
    <w:p w14:paraId="12BA12FC" w14:textId="07771063" w:rsidR="002D06D1" w:rsidRDefault="002D06D1" w:rsidP="00CB605D">
      <w:pPr>
        <w:autoSpaceDE w:val="0"/>
        <w:autoSpaceDN w:val="0"/>
        <w:adjustRightInd w:val="0"/>
        <w:spacing w:line="276" w:lineRule="auto"/>
        <w:jc w:val="both"/>
        <w:rPr>
          <w:rFonts w:ascii="Book Antiqua" w:hAnsi="Book Antiqua" w:cs="Book Antiqua"/>
        </w:rPr>
      </w:pPr>
    </w:p>
    <w:p w14:paraId="3044FBC8" w14:textId="491C5A74" w:rsidR="00B00043" w:rsidRPr="0048077B" w:rsidRDefault="00B00043" w:rsidP="00A04BAB">
      <w:pPr>
        <w:pStyle w:val="Ttulo2"/>
        <w:keepLines/>
        <w:widowControl/>
        <w:numPr>
          <w:ilvl w:val="1"/>
          <w:numId w:val="40"/>
        </w:numPr>
        <w:pBdr>
          <w:top w:val="single" w:sz="4" w:space="1" w:color="1F3864"/>
          <w:left w:val="single" w:sz="4" w:space="4" w:color="1F3864"/>
          <w:bottom w:val="single" w:sz="4" w:space="1" w:color="1F3864"/>
          <w:right w:val="single" w:sz="4" w:space="4" w:color="1F3864"/>
        </w:pBdr>
        <w:shd w:val="clear" w:color="auto" w:fill="D9E2F3"/>
        <w:autoSpaceDE/>
        <w:autoSpaceDN/>
        <w:adjustRightInd/>
        <w:spacing w:after="240" w:line="276" w:lineRule="auto"/>
        <w:jc w:val="both"/>
        <w:rPr>
          <w:rFonts w:cs="Times New Roman"/>
          <w:bCs w:val="0"/>
          <w:i w:val="0"/>
          <w:iCs w:val="0"/>
          <w:color w:val="1F3864"/>
          <w:szCs w:val="22"/>
          <w:lang w:val="es-CR" w:eastAsia="en-US"/>
        </w:rPr>
      </w:pPr>
      <w:r>
        <w:rPr>
          <w:rFonts w:cs="Times New Roman"/>
          <w:bCs w:val="0"/>
          <w:i w:val="0"/>
          <w:iCs w:val="0"/>
          <w:color w:val="1F3864"/>
          <w:szCs w:val="22"/>
          <w:lang w:val="es-CR" w:eastAsia="en-US"/>
        </w:rPr>
        <w:lastRenderedPageBreak/>
        <w:t xml:space="preserve">Proyección de carga de trabajo de un eventual Juzgado de Ejecución en materia de Trabajo </w:t>
      </w:r>
      <w:r w:rsidRPr="0048077B">
        <w:rPr>
          <w:rFonts w:cs="Times New Roman"/>
          <w:bCs w:val="0"/>
          <w:i w:val="0"/>
          <w:iCs w:val="0"/>
          <w:color w:val="1F3864"/>
          <w:szCs w:val="22"/>
          <w:lang w:val="es-CR" w:eastAsia="en-US"/>
        </w:rPr>
        <w:t xml:space="preserve"> </w:t>
      </w:r>
    </w:p>
    <w:p w14:paraId="25C85347" w14:textId="77777777" w:rsidR="005C3DD2" w:rsidRPr="0048077B" w:rsidRDefault="005C3DD2" w:rsidP="00CB605D">
      <w:pPr>
        <w:autoSpaceDE w:val="0"/>
        <w:autoSpaceDN w:val="0"/>
        <w:adjustRightInd w:val="0"/>
        <w:spacing w:line="276" w:lineRule="auto"/>
        <w:jc w:val="both"/>
        <w:rPr>
          <w:rFonts w:ascii="Book Antiqua" w:hAnsi="Book Antiqua" w:cs="Book Antiqua"/>
          <w:color w:val="FF0000"/>
        </w:rPr>
      </w:pPr>
    </w:p>
    <w:p w14:paraId="112F882A" w14:textId="77777777" w:rsidR="008E290A" w:rsidRPr="0048077B" w:rsidRDefault="005C3DD2" w:rsidP="00A04BAB">
      <w:pPr>
        <w:pStyle w:val="Ttulo3"/>
        <w:shd w:val="clear" w:color="auto" w:fill="D0CECE" w:themeFill="background2" w:themeFillShade="E6"/>
      </w:pPr>
      <w:r w:rsidRPr="0048077B">
        <w:t xml:space="preserve">Circulante inicial: </w:t>
      </w:r>
    </w:p>
    <w:p w14:paraId="67875DAA" w14:textId="77777777" w:rsidR="00627227" w:rsidRPr="0048077B" w:rsidRDefault="00627227" w:rsidP="007B5A6A">
      <w:pPr>
        <w:autoSpaceDE w:val="0"/>
        <w:autoSpaceDN w:val="0"/>
        <w:adjustRightInd w:val="0"/>
        <w:spacing w:line="276" w:lineRule="auto"/>
        <w:jc w:val="both"/>
        <w:rPr>
          <w:rFonts w:ascii="Book Antiqua" w:hAnsi="Book Antiqua" w:cs="Book Antiqua"/>
        </w:rPr>
      </w:pPr>
    </w:p>
    <w:p w14:paraId="4F213B9E" w14:textId="62D874FE" w:rsidR="00324960" w:rsidRPr="0048077B" w:rsidRDefault="005C3DD2" w:rsidP="00CB605D">
      <w:pPr>
        <w:autoSpaceDE w:val="0"/>
        <w:autoSpaceDN w:val="0"/>
        <w:adjustRightInd w:val="0"/>
        <w:spacing w:line="276" w:lineRule="auto"/>
        <w:jc w:val="both"/>
        <w:rPr>
          <w:rFonts w:ascii="Book Antiqua" w:hAnsi="Book Antiqua" w:cs="Book Antiqua"/>
          <w:highlight w:val="green"/>
        </w:rPr>
      </w:pPr>
      <w:r w:rsidRPr="0048077B">
        <w:rPr>
          <w:rFonts w:ascii="Book Antiqua" w:hAnsi="Book Antiqua" w:cs="Book Antiqua"/>
        </w:rPr>
        <w:t>Dada la existencia de circulante activo en ejecución se plantea</w:t>
      </w:r>
      <w:r w:rsidR="00507737">
        <w:rPr>
          <w:rFonts w:ascii="Book Antiqua" w:hAnsi="Book Antiqua" w:cs="Book Antiqua"/>
        </w:rPr>
        <w:t xml:space="preserve"> para agilidad del proceso </w:t>
      </w:r>
      <w:r w:rsidR="00C47BE3">
        <w:rPr>
          <w:rFonts w:ascii="Book Antiqua" w:hAnsi="Book Antiqua" w:cs="Book Antiqua"/>
        </w:rPr>
        <w:t xml:space="preserve">y respuesta célere de la persona </w:t>
      </w:r>
      <w:r w:rsidR="00AF59F9">
        <w:rPr>
          <w:rFonts w:ascii="Book Antiqua" w:hAnsi="Book Antiqua" w:cs="Book Antiqua"/>
        </w:rPr>
        <w:t xml:space="preserve">ciudadana, </w:t>
      </w:r>
      <w:r w:rsidR="00AF59F9" w:rsidRPr="0048077B">
        <w:rPr>
          <w:rFonts w:ascii="Book Antiqua" w:hAnsi="Book Antiqua" w:cs="Book Antiqua"/>
        </w:rPr>
        <w:t>la</w:t>
      </w:r>
      <w:r w:rsidRPr="0048077B">
        <w:rPr>
          <w:rFonts w:ascii="Book Antiqua" w:hAnsi="Book Antiqua" w:cs="Book Antiqua"/>
        </w:rPr>
        <w:t xml:space="preserve"> creación de un juzgado nuevo, pero que ya </w:t>
      </w:r>
      <w:r w:rsidR="00DB2F45" w:rsidRPr="0048077B">
        <w:rPr>
          <w:rFonts w:ascii="Book Antiqua" w:hAnsi="Book Antiqua" w:cs="Book Antiqua"/>
        </w:rPr>
        <w:t>iniciaría</w:t>
      </w:r>
      <w:r w:rsidRPr="0048077B">
        <w:rPr>
          <w:rFonts w:ascii="Book Antiqua" w:hAnsi="Book Antiqua" w:cs="Book Antiqua"/>
        </w:rPr>
        <w:t xml:space="preserve"> con circulante (proveniente d</w:t>
      </w:r>
      <w:r w:rsidR="008E4DF4" w:rsidRPr="0048077B">
        <w:rPr>
          <w:rFonts w:ascii="Book Antiqua" w:hAnsi="Book Antiqua" w:cs="Book Antiqua"/>
        </w:rPr>
        <w:t>e</w:t>
      </w:r>
      <w:r w:rsidRPr="0048077B">
        <w:rPr>
          <w:rFonts w:ascii="Book Antiqua" w:hAnsi="Book Antiqua" w:cs="Book Antiqua"/>
        </w:rPr>
        <w:t xml:space="preserve"> los </w:t>
      </w:r>
      <w:r w:rsidR="00270786" w:rsidRPr="0048077B">
        <w:rPr>
          <w:rFonts w:ascii="Book Antiqua" w:hAnsi="Book Antiqua" w:cs="Book Antiqua"/>
        </w:rPr>
        <w:t>Juzgados</w:t>
      </w:r>
      <w:r w:rsidRPr="0048077B">
        <w:rPr>
          <w:rFonts w:ascii="Book Antiqua" w:hAnsi="Book Antiqua" w:cs="Book Antiqua"/>
        </w:rPr>
        <w:t xml:space="preserve"> de </w:t>
      </w:r>
      <w:r w:rsidR="00270786" w:rsidRPr="0048077B">
        <w:rPr>
          <w:rFonts w:ascii="Book Antiqua" w:hAnsi="Book Antiqua" w:cs="Book Antiqua"/>
        </w:rPr>
        <w:t>T</w:t>
      </w:r>
      <w:r w:rsidRPr="0048077B">
        <w:rPr>
          <w:rFonts w:ascii="Book Antiqua" w:hAnsi="Book Antiqua" w:cs="Book Antiqua"/>
        </w:rPr>
        <w:t>rabajo actuales)</w:t>
      </w:r>
      <w:r w:rsidR="00270786" w:rsidRPr="0048077B">
        <w:rPr>
          <w:rFonts w:ascii="Book Antiqua" w:hAnsi="Book Antiqua" w:cs="Book Antiqua"/>
        </w:rPr>
        <w:t xml:space="preserve">, que correspondería a </w:t>
      </w:r>
      <w:r w:rsidR="00572542" w:rsidRPr="0048077B">
        <w:rPr>
          <w:rFonts w:ascii="Book Antiqua" w:hAnsi="Book Antiqua" w:cs="Book Antiqua"/>
        </w:rPr>
        <w:t>8 </w:t>
      </w:r>
      <w:r w:rsidR="00492A09">
        <w:rPr>
          <w:rFonts w:ascii="Book Antiqua" w:hAnsi="Book Antiqua" w:cs="Book Antiqua"/>
        </w:rPr>
        <w:t>238</w:t>
      </w:r>
      <w:r w:rsidR="00492A09" w:rsidRPr="0048077B">
        <w:rPr>
          <w:rFonts w:ascii="Book Antiqua" w:hAnsi="Book Antiqua" w:cs="Book Antiqua"/>
        </w:rPr>
        <w:t xml:space="preserve"> </w:t>
      </w:r>
      <w:r w:rsidR="00270786" w:rsidRPr="0048077B">
        <w:rPr>
          <w:rFonts w:ascii="Book Antiqua" w:hAnsi="Book Antiqua" w:cs="Book Antiqua"/>
        </w:rPr>
        <w:t>carpetas</w:t>
      </w:r>
      <w:r w:rsidR="00492A09">
        <w:rPr>
          <w:rStyle w:val="Refdenotaalpie"/>
          <w:rFonts w:ascii="Book Antiqua" w:hAnsi="Book Antiqua"/>
        </w:rPr>
        <w:footnoteReference w:id="13"/>
      </w:r>
      <w:r w:rsidR="00270786" w:rsidRPr="0048077B">
        <w:rPr>
          <w:rFonts w:ascii="Book Antiqua" w:hAnsi="Book Antiqua" w:cs="Book Antiqua"/>
        </w:rPr>
        <w:t xml:space="preserve">, provenientes de las oficinas detalladas en </w:t>
      </w:r>
      <w:r w:rsidR="00A541DD" w:rsidRPr="0048077B">
        <w:rPr>
          <w:rFonts w:ascii="Book Antiqua" w:hAnsi="Book Antiqua" w:cs="Book Antiqua"/>
        </w:rPr>
        <w:t>la tabla</w:t>
      </w:r>
      <w:r w:rsidR="00270786" w:rsidRPr="0048077B">
        <w:rPr>
          <w:rFonts w:ascii="Book Antiqua" w:hAnsi="Book Antiqua" w:cs="Book Antiqua"/>
        </w:rPr>
        <w:t xml:space="preserve"> anterior</w:t>
      </w:r>
      <w:r w:rsidR="00627227" w:rsidRPr="0048077B">
        <w:rPr>
          <w:rFonts w:ascii="Book Antiqua" w:hAnsi="Book Antiqua" w:cs="Book Antiqua"/>
        </w:rPr>
        <w:t xml:space="preserve"> si la competencia propuesta fuera nacional</w:t>
      </w:r>
      <w:r w:rsidR="00270786" w:rsidRPr="0048077B">
        <w:rPr>
          <w:rFonts w:ascii="Book Antiqua" w:hAnsi="Book Antiqua" w:cs="Book Antiqua"/>
        </w:rPr>
        <w:t xml:space="preserve">. </w:t>
      </w:r>
    </w:p>
    <w:p w14:paraId="48F8F5B6" w14:textId="77777777" w:rsidR="00224E7C" w:rsidRPr="0048077B" w:rsidRDefault="00224E7C" w:rsidP="00CB605D">
      <w:pPr>
        <w:autoSpaceDE w:val="0"/>
        <w:autoSpaceDN w:val="0"/>
        <w:adjustRightInd w:val="0"/>
        <w:spacing w:line="276" w:lineRule="auto"/>
        <w:jc w:val="both"/>
        <w:rPr>
          <w:rFonts w:ascii="Book Antiqua" w:hAnsi="Book Antiqua" w:cs="Book Antiqua"/>
          <w:highlight w:val="green"/>
        </w:rPr>
      </w:pPr>
    </w:p>
    <w:p w14:paraId="11F734BE" w14:textId="4A4E0577" w:rsidR="00224E7C" w:rsidRPr="0048077B" w:rsidRDefault="0018209B" w:rsidP="00CB605D">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Sin embargo, como se indicó en el apartado de “</w:t>
      </w:r>
      <w:r w:rsidRPr="0048077B">
        <w:rPr>
          <w:rFonts w:ascii="Book Antiqua" w:hAnsi="Book Antiqua" w:cs="Book Antiqua"/>
          <w:i/>
          <w:iCs/>
        </w:rPr>
        <w:t>Hallazgos</w:t>
      </w:r>
      <w:r w:rsidRPr="0048077B">
        <w:rPr>
          <w:rFonts w:ascii="Book Antiqua" w:hAnsi="Book Antiqua" w:cs="Book Antiqua"/>
        </w:rPr>
        <w:t xml:space="preserve">” se determinó que las oficinas cerraron Legajos de Ejecución por distintos motivos de término distintos a </w:t>
      </w:r>
      <w:r w:rsidRPr="0048077B">
        <w:rPr>
          <w:rFonts w:ascii="Book Antiqua" w:hAnsi="Book Antiqua" w:cs="Book Antiqua"/>
          <w:i/>
          <w:iCs/>
        </w:rPr>
        <w:t>“ejecución cumplida”</w:t>
      </w:r>
      <w:r w:rsidRPr="0048077B">
        <w:rPr>
          <w:rFonts w:ascii="Book Antiqua" w:hAnsi="Book Antiqua" w:cs="Book Antiqua"/>
        </w:rPr>
        <w:t xml:space="preserve"> </w:t>
      </w:r>
      <w:r w:rsidR="00492A09">
        <w:rPr>
          <w:rFonts w:ascii="Book Antiqua" w:hAnsi="Book Antiqua" w:cs="Book Antiqua"/>
        </w:rPr>
        <w:t xml:space="preserve">de 2021 hacia atrás, y tampoco están cerrando correctamente las carpetas en 2022, </w:t>
      </w:r>
      <w:r w:rsidRPr="0048077B">
        <w:rPr>
          <w:rFonts w:ascii="Book Antiqua" w:hAnsi="Book Antiqua" w:cs="Book Antiqua"/>
        </w:rPr>
        <w:t xml:space="preserve">lo que implica que puede que haya cierta cantidad de Legajos en donde la ejecución no ha finalizado, pero que </w:t>
      </w:r>
      <w:r w:rsidR="00AD7AEF" w:rsidRPr="0048077B">
        <w:rPr>
          <w:rFonts w:ascii="Book Antiqua" w:hAnsi="Book Antiqua" w:cs="Book Antiqua"/>
        </w:rPr>
        <w:t>están cerrados</w:t>
      </w:r>
      <w:r w:rsidRPr="0048077B">
        <w:rPr>
          <w:rFonts w:ascii="Book Antiqua" w:hAnsi="Book Antiqua" w:cs="Book Antiqua"/>
        </w:rPr>
        <w:t xml:space="preserve"> estadísticamente</w:t>
      </w:r>
      <w:r w:rsidR="00627227" w:rsidRPr="0048077B">
        <w:rPr>
          <w:rFonts w:ascii="Book Antiqua" w:hAnsi="Book Antiqua" w:cs="Book Antiqua"/>
        </w:rPr>
        <w:t>, no siendo posible identificarlos en este momento</w:t>
      </w:r>
      <w:r w:rsidRPr="0048077B">
        <w:rPr>
          <w:rFonts w:ascii="Book Antiqua" w:hAnsi="Book Antiqua" w:cs="Book Antiqua"/>
        </w:rPr>
        <w:t>.</w:t>
      </w:r>
    </w:p>
    <w:p w14:paraId="53AF0688" w14:textId="77777777" w:rsidR="0018209B" w:rsidRPr="0048077B" w:rsidRDefault="0018209B" w:rsidP="00CB605D">
      <w:pPr>
        <w:autoSpaceDE w:val="0"/>
        <w:autoSpaceDN w:val="0"/>
        <w:adjustRightInd w:val="0"/>
        <w:spacing w:line="276" w:lineRule="auto"/>
        <w:jc w:val="both"/>
        <w:rPr>
          <w:rFonts w:ascii="Book Antiqua" w:hAnsi="Book Antiqua" w:cs="Book Antiqua"/>
        </w:rPr>
      </w:pPr>
    </w:p>
    <w:p w14:paraId="7C9A815E" w14:textId="1745B7B1" w:rsidR="008E5CCE" w:rsidRPr="0048077B" w:rsidRDefault="008E5CCE" w:rsidP="00CB605D">
      <w:pPr>
        <w:spacing w:line="276" w:lineRule="auto"/>
        <w:jc w:val="both"/>
        <w:rPr>
          <w:rFonts w:ascii="Book Antiqua" w:hAnsi="Book Antiqua"/>
          <w:bCs/>
        </w:rPr>
      </w:pPr>
      <w:r w:rsidRPr="0048077B">
        <w:rPr>
          <w:rFonts w:ascii="Book Antiqua" w:hAnsi="Book Antiqua"/>
          <w:bCs/>
        </w:rPr>
        <w:t>Para efecto</w:t>
      </w:r>
      <w:r w:rsidR="00627227" w:rsidRPr="0048077B">
        <w:rPr>
          <w:rFonts w:ascii="Book Antiqua" w:hAnsi="Book Antiqua"/>
          <w:bCs/>
        </w:rPr>
        <w:t>s</w:t>
      </w:r>
      <w:r w:rsidRPr="0048077B">
        <w:rPr>
          <w:rFonts w:ascii="Book Antiqua" w:hAnsi="Book Antiqua"/>
          <w:bCs/>
        </w:rPr>
        <w:t xml:space="preserve"> de realizar ese traslado de circulante (migración de datos) deberá </w:t>
      </w:r>
      <w:r w:rsidR="005D0062" w:rsidRPr="0048077B">
        <w:rPr>
          <w:rFonts w:ascii="Book Antiqua" w:hAnsi="Book Antiqua"/>
          <w:bCs/>
        </w:rPr>
        <w:t xml:space="preserve">la </w:t>
      </w:r>
      <w:r w:rsidRPr="0048077B">
        <w:rPr>
          <w:rFonts w:ascii="Book Antiqua" w:hAnsi="Book Antiqua"/>
          <w:bCs/>
        </w:rPr>
        <w:t>Corte Plena fijar</w:t>
      </w:r>
      <w:r w:rsidR="0018209B" w:rsidRPr="0048077B">
        <w:rPr>
          <w:rFonts w:ascii="Book Antiqua" w:hAnsi="Book Antiqua"/>
          <w:bCs/>
        </w:rPr>
        <w:t xml:space="preserve"> una fecha de traslado</w:t>
      </w:r>
      <w:r w:rsidRPr="0048077B">
        <w:rPr>
          <w:rFonts w:ascii="Book Antiqua" w:hAnsi="Book Antiqua"/>
          <w:bCs/>
        </w:rPr>
        <w:t>,</w:t>
      </w:r>
      <w:r w:rsidR="00627227" w:rsidRPr="0048077B">
        <w:rPr>
          <w:rFonts w:ascii="Book Antiqua" w:hAnsi="Book Antiqua"/>
          <w:bCs/>
        </w:rPr>
        <w:t xml:space="preserve"> y</w:t>
      </w:r>
      <w:r w:rsidRPr="0048077B">
        <w:rPr>
          <w:rFonts w:ascii="Book Antiqua" w:hAnsi="Book Antiqua"/>
          <w:bCs/>
        </w:rPr>
        <w:t xml:space="preserve"> el Subproceso de Estadística coordinar con Normalización de </w:t>
      </w:r>
      <w:r w:rsidR="00627227" w:rsidRPr="0048077B">
        <w:rPr>
          <w:rFonts w:ascii="Book Antiqua" w:hAnsi="Book Antiqua"/>
          <w:bCs/>
        </w:rPr>
        <w:t>la Dirección de Tecnología de la Información</w:t>
      </w:r>
      <w:r w:rsidRPr="0048077B">
        <w:rPr>
          <w:rFonts w:ascii="Book Antiqua" w:hAnsi="Book Antiqua"/>
          <w:bCs/>
        </w:rPr>
        <w:t xml:space="preserve"> para habilitar un motivo de cierre </w:t>
      </w:r>
      <w:r w:rsidR="00627227" w:rsidRPr="0048077B">
        <w:rPr>
          <w:rFonts w:ascii="Book Antiqua" w:hAnsi="Book Antiqua"/>
          <w:bCs/>
        </w:rPr>
        <w:t>“</w:t>
      </w:r>
      <w:r w:rsidRPr="0048077B">
        <w:rPr>
          <w:rFonts w:ascii="Book Antiqua" w:hAnsi="Book Antiqua"/>
          <w:bCs/>
          <w:i/>
          <w:iCs/>
        </w:rPr>
        <w:t>temporal</w:t>
      </w:r>
      <w:r w:rsidR="00627227" w:rsidRPr="0048077B">
        <w:rPr>
          <w:rFonts w:ascii="Book Antiqua" w:hAnsi="Book Antiqua"/>
          <w:bCs/>
        </w:rPr>
        <w:t>”</w:t>
      </w:r>
      <w:r w:rsidRPr="0048077B">
        <w:rPr>
          <w:rFonts w:ascii="Book Antiqua" w:hAnsi="Book Antiqua"/>
          <w:bCs/>
        </w:rPr>
        <w:t xml:space="preserve"> y que las oficinas procedan a itinerar las carpetas activas al nuevo contexto del Juzgado de Ejecución en materia de </w:t>
      </w:r>
      <w:r w:rsidRPr="00A61681">
        <w:rPr>
          <w:rFonts w:ascii="Book Antiqua" w:hAnsi="Book Antiqua"/>
          <w:bCs/>
        </w:rPr>
        <w:t>Trabajo.</w:t>
      </w:r>
      <w:r w:rsidR="005D0062" w:rsidRPr="00A61681">
        <w:rPr>
          <w:rFonts w:ascii="Book Antiqua" w:hAnsi="Book Antiqua"/>
          <w:bCs/>
        </w:rPr>
        <w:t xml:space="preserve"> Se sugiere la fecha de implementación </w:t>
      </w:r>
      <w:r w:rsidR="00A557FC">
        <w:rPr>
          <w:rFonts w:ascii="Book Antiqua" w:hAnsi="Book Antiqua"/>
          <w:bCs/>
        </w:rPr>
        <w:t xml:space="preserve">de la nueva oficina </w:t>
      </w:r>
      <w:r w:rsidR="005449B8" w:rsidRPr="00A61681">
        <w:rPr>
          <w:rFonts w:ascii="Book Antiqua" w:hAnsi="Book Antiqua"/>
          <w:bCs/>
        </w:rPr>
        <w:t>a partir de enero 2023.</w:t>
      </w:r>
      <w:r w:rsidRPr="00A61681">
        <w:rPr>
          <w:rFonts w:ascii="Book Antiqua" w:hAnsi="Book Antiqua"/>
          <w:bCs/>
        </w:rPr>
        <w:t xml:space="preserve"> </w:t>
      </w:r>
    </w:p>
    <w:p w14:paraId="4E61FDEA" w14:textId="77777777" w:rsidR="00CB3E6F" w:rsidRPr="0048077B" w:rsidRDefault="00CB3E6F" w:rsidP="00CB605D">
      <w:pPr>
        <w:spacing w:line="276" w:lineRule="auto"/>
        <w:jc w:val="both"/>
        <w:rPr>
          <w:rFonts w:ascii="Book Antiqua" w:hAnsi="Book Antiqua"/>
          <w:bCs/>
        </w:rPr>
      </w:pPr>
    </w:p>
    <w:p w14:paraId="2056E322" w14:textId="77777777" w:rsidR="0018209B" w:rsidRPr="0048077B" w:rsidRDefault="008E5CCE" w:rsidP="00CB605D">
      <w:pPr>
        <w:spacing w:line="276" w:lineRule="auto"/>
        <w:jc w:val="both"/>
        <w:rPr>
          <w:rFonts w:ascii="Book Antiqua" w:hAnsi="Book Antiqua"/>
          <w:bCs/>
        </w:rPr>
      </w:pPr>
      <w:r w:rsidRPr="0048077B">
        <w:rPr>
          <w:rFonts w:ascii="Book Antiqua" w:hAnsi="Book Antiqua"/>
          <w:bCs/>
        </w:rPr>
        <w:t xml:space="preserve">Cuando se trate de </w:t>
      </w:r>
      <w:r w:rsidR="0018209B" w:rsidRPr="0048077B">
        <w:rPr>
          <w:rFonts w:ascii="Book Antiqua" w:hAnsi="Book Antiqua"/>
          <w:bCs/>
        </w:rPr>
        <w:t>nuevos Legajos de Ejecución</w:t>
      </w:r>
      <w:r w:rsidRPr="0048077B">
        <w:rPr>
          <w:rFonts w:ascii="Book Antiqua" w:hAnsi="Book Antiqua"/>
          <w:bCs/>
        </w:rPr>
        <w:t xml:space="preserve">, será el Juzgado de Trabajo el responsable de crear la carpeta LEG e itinerarla al </w:t>
      </w:r>
      <w:r w:rsidR="0018209B" w:rsidRPr="0048077B">
        <w:rPr>
          <w:rFonts w:ascii="Book Antiqua" w:hAnsi="Book Antiqua"/>
          <w:bCs/>
        </w:rPr>
        <w:t>nuevo despacho de Ejecución</w:t>
      </w:r>
      <w:r w:rsidRPr="0048077B">
        <w:rPr>
          <w:rFonts w:ascii="Book Antiqua" w:hAnsi="Book Antiqua"/>
          <w:bCs/>
        </w:rPr>
        <w:t xml:space="preserve"> con el motivo de término que les indique el Subproceso de Estadística de la Dirección de Planificación</w:t>
      </w:r>
      <w:r w:rsidR="0018209B" w:rsidRPr="0048077B">
        <w:rPr>
          <w:rFonts w:ascii="Book Antiqua" w:hAnsi="Book Antiqua"/>
          <w:bCs/>
        </w:rPr>
        <w:t>.</w:t>
      </w:r>
    </w:p>
    <w:p w14:paraId="4054631F" w14:textId="77777777" w:rsidR="0018209B" w:rsidRPr="0048077B" w:rsidRDefault="0018209B" w:rsidP="00CB605D">
      <w:pPr>
        <w:spacing w:line="276" w:lineRule="auto"/>
        <w:jc w:val="both"/>
        <w:rPr>
          <w:rFonts w:ascii="Book Antiqua" w:hAnsi="Book Antiqua"/>
          <w:bCs/>
        </w:rPr>
      </w:pPr>
    </w:p>
    <w:p w14:paraId="006B78F4" w14:textId="52A004AC" w:rsidR="0018209B" w:rsidRPr="0048077B" w:rsidRDefault="0018209B" w:rsidP="00CB605D">
      <w:pPr>
        <w:spacing w:line="276" w:lineRule="auto"/>
        <w:jc w:val="both"/>
        <w:rPr>
          <w:rFonts w:ascii="Book Antiqua" w:hAnsi="Book Antiqua"/>
          <w:bCs/>
        </w:rPr>
      </w:pPr>
      <w:r w:rsidRPr="0048077B">
        <w:rPr>
          <w:rFonts w:ascii="Book Antiqua" w:hAnsi="Book Antiqua"/>
          <w:bCs/>
        </w:rPr>
        <w:lastRenderedPageBreak/>
        <w:t xml:space="preserve">En este punto es donde surge la disyuntiva sobre cuál es </w:t>
      </w:r>
      <w:r w:rsidR="00546A96" w:rsidRPr="0048077B">
        <w:rPr>
          <w:rFonts w:ascii="Book Antiqua" w:hAnsi="Book Antiqua"/>
          <w:bCs/>
        </w:rPr>
        <w:t>el camino por seguir</w:t>
      </w:r>
      <w:r w:rsidRPr="0048077B">
        <w:rPr>
          <w:rFonts w:ascii="Book Antiqua" w:hAnsi="Book Antiqua"/>
          <w:bCs/>
        </w:rPr>
        <w:t xml:space="preserve"> con aquellos Legajos de Ejecución que se encuentren en los </w:t>
      </w:r>
      <w:r w:rsidR="00727912">
        <w:rPr>
          <w:rFonts w:ascii="Book Antiqua" w:hAnsi="Book Antiqua"/>
          <w:bCs/>
        </w:rPr>
        <w:t>J</w:t>
      </w:r>
      <w:r w:rsidRPr="0048077B">
        <w:rPr>
          <w:rFonts w:ascii="Book Antiqua" w:hAnsi="Book Antiqua"/>
          <w:bCs/>
        </w:rPr>
        <w:t xml:space="preserve">uzgados </w:t>
      </w:r>
      <w:r w:rsidR="00727912">
        <w:rPr>
          <w:rFonts w:ascii="Book Antiqua" w:hAnsi="Book Antiqua"/>
          <w:bCs/>
        </w:rPr>
        <w:t>de Trabajo</w:t>
      </w:r>
      <w:r w:rsidRPr="0048077B">
        <w:rPr>
          <w:rFonts w:ascii="Book Antiqua" w:hAnsi="Book Antiqua"/>
          <w:bCs/>
        </w:rPr>
        <w:t xml:space="preserve"> en estado “</w:t>
      </w:r>
      <w:r w:rsidRPr="0048077B">
        <w:rPr>
          <w:rFonts w:ascii="Book Antiqua" w:hAnsi="Book Antiqua"/>
          <w:bCs/>
          <w:i/>
          <w:iCs/>
        </w:rPr>
        <w:t>Archivo Provisional</w:t>
      </w:r>
      <w:r w:rsidRPr="0048077B">
        <w:rPr>
          <w:rFonts w:ascii="Book Antiqua" w:hAnsi="Book Antiqua"/>
          <w:bCs/>
        </w:rPr>
        <w:t>”</w:t>
      </w:r>
      <w:r w:rsidR="00C81F02" w:rsidRPr="0048077B">
        <w:rPr>
          <w:rFonts w:ascii="Book Antiqua" w:hAnsi="Book Antiqua"/>
          <w:bCs/>
        </w:rPr>
        <w:t>,</w:t>
      </w:r>
      <w:r w:rsidRPr="0048077B">
        <w:rPr>
          <w:rFonts w:ascii="Book Antiqua" w:hAnsi="Book Antiqua"/>
          <w:bCs/>
        </w:rPr>
        <w:t xml:space="preserve"> cuando la parte presente alguna gestión y sea posterior al período de traslado de legajos al nuevo despacho</w:t>
      </w:r>
      <w:r w:rsidR="00C81F02" w:rsidRPr="0048077B">
        <w:rPr>
          <w:rFonts w:ascii="Book Antiqua" w:hAnsi="Book Antiqua"/>
          <w:bCs/>
        </w:rPr>
        <w:t>.</w:t>
      </w:r>
    </w:p>
    <w:p w14:paraId="360BD034" w14:textId="77777777" w:rsidR="0018209B" w:rsidRPr="0048077B" w:rsidRDefault="0018209B" w:rsidP="00CB605D">
      <w:pPr>
        <w:spacing w:line="276" w:lineRule="auto"/>
        <w:jc w:val="both"/>
        <w:rPr>
          <w:rFonts w:ascii="Book Antiqua" w:hAnsi="Book Antiqua"/>
          <w:bCs/>
          <w:color w:val="FF0000"/>
        </w:rPr>
      </w:pPr>
    </w:p>
    <w:p w14:paraId="7E3F3121" w14:textId="77777777" w:rsidR="0018209B" w:rsidRPr="0048077B" w:rsidRDefault="0018209B" w:rsidP="00CB605D">
      <w:pPr>
        <w:spacing w:line="276" w:lineRule="auto"/>
        <w:jc w:val="both"/>
        <w:rPr>
          <w:rFonts w:ascii="Book Antiqua" w:hAnsi="Book Antiqua"/>
          <w:bCs/>
        </w:rPr>
      </w:pPr>
      <w:r w:rsidRPr="0048077B">
        <w:rPr>
          <w:rFonts w:ascii="Book Antiqua" w:hAnsi="Book Antiqua"/>
          <w:bCs/>
        </w:rPr>
        <w:t>Sobre este punto esta Dirección propone dos escenarios los cuales se indican a continuación:</w:t>
      </w:r>
    </w:p>
    <w:p w14:paraId="594CCD47" w14:textId="77777777" w:rsidR="0018209B" w:rsidRPr="0048077B" w:rsidRDefault="0018209B" w:rsidP="00CB605D">
      <w:pPr>
        <w:spacing w:line="276" w:lineRule="auto"/>
        <w:jc w:val="both"/>
        <w:rPr>
          <w:rFonts w:ascii="Book Antiqua" w:hAnsi="Book Antiqua"/>
          <w:bCs/>
        </w:rPr>
      </w:pPr>
    </w:p>
    <w:p w14:paraId="726BF43B" w14:textId="43A08ECF" w:rsidR="0018209B" w:rsidRPr="0048077B" w:rsidRDefault="0018209B" w:rsidP="00CB605D">
      <w:pPr>
        <w:spacing w:line="276" w:lineRule="auto"/>
        <w:jc w:val="both"/>
        <w:rPr>
          <w:rFonts w:ascii="Book Antiqua" w:hAnsi="Book Antiqua"/>
          <w:bCs/>
        </w:rPr>
      </w:pPr>
      <w:r w:rsidRPr="0048077B">
        <w:rPr>
          <w:rFonts w:ascii="Book Antiqua" w:hAnsi="Book Antiqua"/>
          <w:b/>
        </w:rPr>
        <w:t xml:space="preserve">Escenario </w:t>
      </w:r>
      <w:r w:rsidR="0050390F" w:rsidRPr="0048077B">
        <w:rPr>
          <w:rFonts w:ascii="Book Antiqua" w:hAnsi="Book Antiqua"/>
          <w:b/>
        </w:rPr>
        <w:t xml:space="preserve">Circulante </w:t>
      </w:r>
      <w:r w:rsidR="00C97E2E">
        <w:rPr>
          <w:rFonts w:ascii="Book Antiqua" w:hAnsi="Book Antiqua"/>
          <w:b/>
        </w:rPr>
        <w:t>opción</w:t>
      </w:r>
      <w:r w:rsidR="00C97E2E" w:rsidRPr="0048077B">
        <w:rPr>
          <w:rFonts w:ascii="Book Antiqua" w:hAnsi="Book Antiqua"/>
          <w:b/>
        </w:rPr>
        <w:t xml:space="preserve"> </w:t>
      </w:r>
      <w:r w:rsidR="00C97E2E">
        <w:rPr>
          <w:rFonts w:ascii="Book Antiqua" w:hAnsi="Book Antiqua"/>
          <w:b/>
        </w:rPr>
        <w:t>a</w:t>
      </w:r>
      <w:r w:rsidRPr="0048077B">
        <w:rPr>
          <w:rFonts w:ascii="Book Antiqua" w:hAnsi="Book Antiqua"/>
          <w:b/>
        </w:rPr>
        <w:t>:</w:t>
      </w:r>
      <w:r w:rsidRPr="0048077B">
        <w:rPr>
          <w:rFonts w:ascii="Book Antiqua" w:hAnsi="Book Antiqua"/>
          <w:bCs/>
        </w:rPr>
        <w:t xml:space="preserve"> Cuando en un proceso laboral se abre un legajo de ejecución, este se mantiene abierto hasta que se cumpla el plazo de ejecución, donde finalmente se le da un cierre estadístico ejecución cumplida</w:t>
      </w:r>
      <w:r w:rsidR="00C81F02" w:rsidRPr="0048077B">
        <w:rPr>
          <w:rFonts w:ascii="Book Antiqua" w:hAnsi="Book Antiqua"/>
          <w:bCs/>
        </w:rPr>
        <w:t xml:space="preserve">, prescrita </w:t>
      </w:r>
      <w:r w:rsidR="00A557FC">
        <w:rPr>
          <w:rFonts w:ascii="Book Antiqua" w:hAnsi="Book Antiqua"/>
          <w:bCs/>
        </w:rPr>
        <w:t>o sentencia</w:t>
      </w:r>
      <w:r w:rsidR="00C81F02" w:rsidRPr="0048077B">
        <w:rPr>
          <w:rFonts w:ascii="Book Antiqua" w:hAnsi="Book Antiqua"/>
          <w:bCs/>
        </w:rPr>
        <w:t xml:space="preserve"> homologada. </w:t>
      </w:r>
      <w:r w:rsidRPr="0048077B">
        <w:rPr>
          <w:rFonts w:ascii="Book Antiqua" w:hAnsi="Book Antiqua"/>
          <w:bCs/>
        </w:rPr>
        <w:t xml:space="preserve">Por lo tanto; todos los Legajos de Ejecución que se encuentren en el Juzgado Laboral posterior al traslado del circulante </w:t>
      </w:r>
      <w:r w:rsidR="00C81F02" w:rsidRPr="0048077B">
        <w:rPr>
          <w:rFonts w:ascii="Book Antiqua" w:hAnsi="Book Antiqua"/>
          <w:bCs/>
        </w:rPr>
        <w:t>(migración de datos)</w:t>
      </w:r>
      <w:r w:rsidR="00627227" w:rsidRPr="0048077B">
        <w:rPr>
          <w:rFonts w:ascii="Book Antiqua" w:hAnsi="Book Antiqua"/>
          <w:bCs/>
        </w:rPr>
        <w:t xml:space="preserve"> </w:t>
      </w:r>
      <w:r w:rsidRPr="0048077B">
        <w:rPr>
          <w:rFonts w:ascii="Book Antiqua" w:hAnsi="Book Antiqua"/>
          <w:bCs/>
        </w:rPr>
        <w:t xml:space="preserve">en Fase de Ejecución hacia el nuevo Juzgado de Ejecución Laboral y cuyo motivo de cierre no sea el </w:t>
      </w:r>
      <w:r w:rsidR="00C81F02" w:rsidRPr="0048077B">
        <w:rPr>
          <w:rFonts w:ascii="Book Antiqua" w:hAnsi="Book Antiqua"/>
          <w:bCs/>
        </w:rPr>
        <w:t xml:space="preserve">correspondiente </w:t>
      </w:r>
      <w:r w:rsidRPr="0048077B">
        <w:rPr>
          <w:rFonts w:ascii="Book Antiqua" w:hAnsi="Book Antiqua"/>
          <w:bCs/>
        </w:rPr>
        <w:t xml:space="preserve">y </w:t>
      </w:r>
      <w:r w:rsidR="00C81F02" w:rsidRPr="0048077B">
        <w:rPr>
          <w:rFonts w:ascii="Book Antiqua" w:hAnsi="Book Antiqua"/>
          <w:bCs/>
        </w:rPr>
        <w:t xml:space="preserve">posteriormente </w:t>
      </w:r>
      <w:r w:rsidRPr="0048077B">
        <w:rPr>
          <w:rFonts w:ascii="Book Antiqua" w:hAnsi="Book Antiqua"/>
          <w:bCs/>
        </w:rPr>
        <w:t>se les deb</w:t>
      </w:r>
      <w:r w:rsidR="003975CC">
        <w:rPr>
          <w:rFonts w:ascii="Book Antiqua" w:hAnsi="Book Antiqua"/>
          <w:bCs/>
        </w:rPr>
        <w:t>a</w:t>
      </w:r>
      <w:r w:rsidRPr="000620F7">
        <w:rPr>
          <w:rFonts w:ascii="Book Antiqua" w:hAnsi="Book Antiqua"/>
          <w:bCs/>
        </w:rPr>
        <w:t xml:space="preserve"> realizar algún trámite a solicitud de parte o de oficio por parte del despacho</w:t>
      </w:r>
      <w:r w:rsidR="00C81F02" w:rsidRPr="0048077B">
        <w:rPr>
          <w:rFonts w:ascii="Book Antiqua" w:hAnsi="Book Antiqua"/>
          <w:bCs/>
        </w:rPr>
        <w:t>;</w:t>
      </w:r>
      <w:r w:rsidRPr="0048077B">
        <w:rPr>
          <w:rFonts w:ascii="Book Antiqua" w:hAnsi="Book Antiqua"/>
          <w:bCs/>
        </w:rPr>
        <w:t xml:space="preserve"> deberá ser resuelto en el despacho donde se encuentre hasta su efectivo fenecimiento</w:t>
      </w:r>
      <w:r w:rsidR="00627227" w:rsidRPr="0048077B">
        <w:rPr>
          <w:rFonts w:ascii="Book Antiqua" w:hAnsi="Book Antiqua"/>
          <w:bCs/>
        </w:rPr>
        <w:t xml:space="preserve"> (ya que el que no se migrara como “</w:t>
      </w:r>
      <w:r w:rsidR="00627227" w:rsidRPr="0078591B">
        <w:rPr>
          <w:rFonts w:ascii="Book Antiqua" w:hAnsi="Book Antiqua"/>
          <w:bCs/>
          <w:i/>
          <w:iCs/>
        </w:rPr>
        <w:t>activo</w:t>
      </w:r>
      <w:r w:rsidR="00627227" w:rsidRPr="000620F7">
        <w:rPr>
          <w:rFonts w:ascii="Book Antiqua" w:hAnsi="Book Antiqua"/>
          <w:bCs/>
        </w:rPr>
        <w:t>” fue responsabilidad de esa oficina)</w:t>
      </w:r>
      <w:r w:rsidRPr="0048077B">
        <w:rPr>
          <w:rFonts w:ascii="Book Antiqua" w:hAnsi="Book Antiqua"/>
          <w:bCs/>
        </w:rPr>
        <w:t>.</w:t>
      </w:r>
    </w:p>
    <w:p w14:paraId="32857AAA" w14:textId="77777777" w:rsidR="0018209B" w:rsidRPr="0048077B" w:rsidRDefault="0018209B" w:rsidP="00CB605D">
      <w:pPr>
        <w:spacing w:line="276" w:lineRule="auto"/>
        <w:jc w:val="both"/>
        <w:rPr>
          <w:rFonts w:ascii="Book Antiqua" w:hAnsi="Book Antiqua"/>
          <w:bCs/>
          <w:color w:val="FF0000"/>
        </w:rPr>
      </w:pPr>
    </w:p>
    <w:p w14:paraId="45BF8FB8" w14:textId="29907CB9" w:rsidR="0018209B" w:rsidRDefault="0018209B" w:rsidP="007B5A6A">
      <w:pPr>
        <w:autoSpaceDE w:val="0"/>
        <w:autoSpaceDN w:val="0"/>
        <w:adjustRightInd w:val="0"/>
        <w:spacing w:line="276" w:lineRule="auto"/>
        <w:jc w:val="both"/>
        <w:rPr>
          <w:rFonts w:ascii="Book Antiqua" w:hAnsi="Book Antiqua"/>
          <w:bCs/>
        </w:rPr>
      </w:pPr>
      <w:r w:rsidRPr="0048077B">
        <w:rPr>
          <w:rFonts w:ascii="Book Antiqua" w:hAnsi="Book Antiqua"/>
          <w:b/>
        </w:rPr>
        <w:t xml:space="preserve">Escenario </w:t>
      </w:r>
      <w:r w:rsidR="0050390F" w:rsidRPr="0048077B">
        <w:rPr>
          <w:rFonts w:ascii="Book Antiqua" w:hAnsi="Book Antiqua"/>
          <w:b/>
        </w:rPr>
        <w:t xml:space="preserve">Circulante </w:t>
      </w:r>
      <w:r w:rsidR="00C97E2E">
        <w:rPr>
          <w:rFonts w:ascii="Book Antiqua" w:hAnsi="Book Antiqua"/>
          <w:b/>
        </w:rPr>
        <w:t>opción</w:t>
      </w:r>
      <w:r w:rsidR="00C97E2E" w:rsidRPr="0048077B">
        <w:rPr>
          <w:rFonts w:ascii="Book Antiqua" w:hAnsi="Book Antiqua"/>
          <w:b/>
        </w:rPr>
        <w:t xml:space="preserve"> </w:t>
      </w:r>
      <w:r w:rsidR="00C97E2E">
        <w:rPr>
          <w:rFonts w:ascii="Book Antiqua" w:hAnsi="Book Antiqua"/>
          <w:b/>
        </w:rPr>
        <w:t>b</w:t>
      </w:r>
      <w:r w:rsidRPr="0048077B">
        <w:rPr>
          <w:rFonts w:ascii="Book Antiqua" w:hAnsi="Book Antiqua"/>
          <w:b/>
        </w:rPr>
        <w:t xml:space="preserve">: </w:t>
      </w:r>
      <w:r w:rsidRPr="0048077B">
        <w:rPr>
          <w:rFonts w:ascii="Book Antiqua" w:hAnsi="Book Antiqua"/>
          <w:bCs/>
        </w:rPr>
        <w:t>Todo Legajo de Ejecución que se encuentre en el despacho posterior al traslado de circulante</w:t>
      </w:r>
      <w:r w:rsidR="00C81F02" w:rsidRPr="0048077B">
        <w:rPr>
          <w:rFonts w:ascii="Book Antiqua" w:hAnsi="Book Antiqua"/>
          <w:bCs/>
        </w:rPr>
        <w:t xml:space="preserve"> (migración de datos)</w:t>
      </w:r>
      <w:r w:rsidRPr="0048077B">
        <w:rPr>
          <w:rFonts w:ascii="Book Antiqua" w:hAnsi="Book Antiqua"/>
          <w:bCs/>
        </w:rPr>
        <w:t xml:space="preserve"> en Fase de Ejecución al nuevo despacho de Ejecución Laboral y no tenga </w:t>
      </w:r>
      <w:r w:rsidR="00C81F02" w:rsidRPr="0048077B">
        <w:rPr>
          <w:rFonts w:ascii="Book Antiqua" w:hAnsi="Book Antiqua"/>
          <w:bCs/>
        </w:rPr>
        <w:t xml:space="preserve">como </w:t>
      </w:r>
      <w:r w:rsidRPr="0048077B">
        <w:rPr>
          <w:rFonts w:ascii="Book Antiqua" w:hAnsi="Book Antiqua"/>
          <w:bCs/>
        </w:rPr>
        <w:t>motivo de término “</w:t>
      </w:r>
      <w:r w:rsidRPr="0078591B">
        <w:rPr>
          <w:rFonts w:ascii="Book Antiqua" w:hAnsi="Book Antiqua"/>
          <w:bCs/>
          <w:i/>
          <w:iCs/>
        </w:rPr>
        <w:t xml:space="preserve">Ejecución </w:t>
      </w:r>
      <w:r w:rsidR="00C81F02" w:rsidRPr="0078591B">
        <w:rPr>
          <w:rFonts w:ascii="Book Antiqua" w:hAnsi="Book Antiqua"/>
          <w:bCs/>
          <w:i/>
          <w:iCs/>
        </w:rPr>
        <w:t>cumplida</w:t>
      </w:r>
      <w:r w:rsidR="00627227" w:rsidRPr="0078591B">
        <w:rPr>
          <w:rFonts w:ascii="Book Antiqua" w:hAnsi="Book Antiqua"/>
          <w:bCs/>
          <w:i/>
          <w:iCs/>
        </w:rPr>
        <w:t>”</w:t>
      </w:r>
      <w:r w:rsidR="00C81F02" w:rsidRPr="0078591B">
        <w:rPr>
          <w:rFonts w:ascii="Book Antiqua" w:hAnsi="Book Antiqua"/>
          <w:bCs/>
          <w:i/>
          <w:iCs/>
        </w:rPr>
        <w:t xml:space="preserve">, </w:t>
      </w:r>
      <w:r w:rsidR="00627227" w:rsidRPr="000620F7">
        <w:rPr>
          <w:rFonts w:ascii="Book Antiqua" w:hAnsi="Book Antiqua"/>
          <w:bCs/>
        </w:rPr>
        <w:t>“</w:t>
      </w:r>
      <w:r w:rsidR="00C81F02" w:rsidRPr="0078591B">
        <w:rPr>
          <w:rFonts w:ascii="Book Antiqua" w:hAnsi="Book Antiqua"/>
          <w:bCs/>
          <w:i/>
          <w:iCs/>
        </w:rPr>
        <w:t>presc</w:t>
      </w:r>
      <w:r w:rsidR="00627227" w:rsidRPr="0078591B">
        <w:rPr>
          <w:rFonts w:ascii="Book Antiqua" w:hAnsi="Book Antiqua"/>
          <w:bCs/>
          <w:i/>
          <w:iCs/>
        </w:rPr>
        <w:t>r</w:t>
      </w:r>
      <w:r w:rsidR="00C81F02" w:rsidRPr="0078591B">
        <w:rPr>
          <w:rFonts w:ascii="Book Antiqua" w:hAnsi="Book Antiqua"/>
          <w:bCs/>
          <w:i/>
          <w:iCs/>
        </w:rPr>
        <w:t>ita</w:t>
      </w:r>
      <w:r w:rsidR="00627227" w:rsidRPr="000620F7">
        <w:rPr>
          <w:rFonts w:ascii="Book Antiqua" w:hAnsi="Book Antiqua"/>
          <w:bCs/>
        </w:rPr>
        <w:t>”</w:t>
      </w:r>
      <w:r w:rsidR="00C81F02" w:rsidRPr="0048077B">
        <w:rPr>
          <w:rFonts w:ascii="Book Antiqua" w:hAnsi="Book Antiqua"/>
          <w:bCs/>
        </w:rPr>
        <w:t xml:space="preserve"> u </w:t>
      </w:r>
      <w:r w:rsidR="00627227" w:rsidRPr="0048077B">
        <w:rPr>
          <w:rFonts w:ascii="Book Antiqua" w:hAnsi="Book Antiqua"/>
          <w:bCs/>
        </w:rPr>
        <w:t>“</w:t>
      </w:r>
      <w:r w:rsidR="00C81F02" w:rsidRPr="0078591B">
        <w:rPr>
          <w:rFonts w:ascii="Book Antiqua" w:hAnsi="Book Antiqua"/>
          <w:bCs/>
          <w:i/>
          <w:iCs/>
        </w:rPr>
        <w:t>homologada</w:t>
      </w:r>
      <w:r w:rsidR="00627227" w:rsidRPr="000620F7">
        <w:rPr>
          <w:rFonts w:ascii="Book Antiqua" w:hAnsi="Book Antiqua"/>
          <w:bCs/>
        </w:rPr>
        <w:t>”</w:t>
      </w:r>
      <w:r w:rsidRPr="0048077B">
        <w:rPr>
          <w:rFonts w:ascii="Book Antiqua" w:hAnsi="Book Antiqua"/>
          <w:bCs/>
        </w:rPr>
        <w:t xml:space="preserve"> </w:t>
      </w:r>
      <w:r w:rsidR="00C81F02" w:rsidRPr="0048077B">
        <w:rPr>
          <w:rFonts w:ascii="Book Antiqua" w:hAnsi="Book Antiqua"/>
          <w:bCs/>
        </w:rPr>
        <w:t xml:space="preserve">en donde </w:t>
      </w:r>
      <w:r w:rsidRPr="0048077B">
        <w:rPr>
          <w:rFonts w:ascii="Book Antiqua" w:hAnsi="Book Antiqua"/>
          <w:bCs/>
        </w:rPr>
        <w:t>la parte presente alguna gestión</w:t>
      </w:r>
      <w:r w:rsidR="00627227" w:rsidRPr="0048077B">
        <w:rPr>
          <w:rFonts w:ascii="Book Antiqua" w:hAnsi="Book Antiqua"/>
          <w:bCs/>
        </w:rPr>
        <w:t xml:space="preserve"> y reactive el proceso</w:t>
      </w:r>
      <w:r w:rsidRPr="0048077B">
        <w:rPr>
          <w:rFonts w:ascii="Book Antiqua" w:hAnsi="Book Antiqua"/>
          <w:bCs/>
        </w:rPr>
        <w:t xml:space="preserve">, deberá de realizarse el traslado </w:t>
      </w:r>
      <w:r w:rsidR="00C81F02" w:rsidRPr="0048077B">
        <w:rPr>
          <w:rFonts w:ascii="Book Antiqua" w:hAnsi="Book Antiqua"/>
          <w:bCs/>
        </w:rPr>
        <w:t>inmediatamente</w:t>
      </w:r>
      <w:r w:rsidRPr="0048077B">
        <w:rPr>
          <w:rFonts w:ascii="Book Antiqua" w:hAnsi="Book Antiqua"/>
          <w:bCs/>
        </w:rPr>
        <w:t xml:space="preserve"> al Juzgado de Ejecución Laboral por cuanto corresponde a este último</w:t>
      </w:r>
      <w:r w:rsidR="00C97E2E">
        <w:rPr>
          <w:rFonts w:ascii="Book Antiqua" w:hAnsi="Book Antiqua"/>
          <w:bCs/>
        </w:rPr>
        <w:t>,</w:t>
      </w:r>
      <w:r w:rsidRPr="0048077B">
        <w:rPr>
          <w:rFonts w:ascii="Book Antiqua" w:hAnsi="Book Antiqua"/>
          <w:bCs/>
        </w:rPr>
        <w:t xml:space="preserve"> la realización de los tr</w:t>
      </w:r>
      <w:r w:rsidR="00627227" w:rsidRPr="0048077B">
        <w:rPr>
          <w:rFonts w:ascii="Book Antiqua" w:hAnsi="Book Antiqua"/>
          <w:bCs/>
        </w:rPr>
        <w:t>á</w:t>
      </w:r>
      <w:r w:rsidRPr="0048077B">
        <w:rPr>
          <w:rFonts w:ascii="Book Antiqua" w:hAnsi="Book Antiqua"/>
          <w:bCs/>
        </w:rPr>
        <w:t>mites que se presente hasta su efectivo fenecimiento.</w:t>
      </w:r>
      <w:r w:rsidR="004E3550">
        <w:rPr>
          <w:rFonts w:ascii="Book Antiqua" w:hAnsi="Book Antiqua"/>
          <w:bCs/>
        </w:rPr>
        <w:t xml:space="preserve"> </w:t>
      </w:r>
    </w:p>
    <w:p w14:paraId="270D7B62" w14:textId="4262B199" w:rsidR="004E3550" w:rsidRPr="00A04BAB" w:rsidRDefault="004E3550" w:rsidP="007B5A6A">
      <w:pPr>
        <w:autoSpaceDE w:val="0"/>
        <w:autoSpaceDN w:val="0"/>
        <w:adjustRightInd w:val="0"/>
        <w:spacing w:line="276" w:lineRule="auto"/>
        <w:jc w:val="both"/>
        <w:rPr>
          <w:rFonts w:ascii="Book Antiqua" w:hAnsi="Book Antiqua"/>
          <w:b/>
          <w:i/>
          <w:iCs/>
          <w:u w:val="single"/>
        </w:rPr>
      </w:pPr>
      <w:r w:rsidRPr="00A04BAB">
        <w:rPr>
          <w:rFonts w:ascii="Book Antiqua" w:hAnsi="Book Antiqua"/>
          <w:b/>
          <w:i/>
          <w:iCs/>
          <w:u w:val="single"/>
        </w:rPr>
        <w:t xml:space="preserve">La Comisión de la Jurisdicción Laboral mediante oficio 80-CJL-2022 recomienda el escenario b. </w:t>
      </w:r>
    </w:p>
    <w:p w14:paraId="5865BEEE" w14:textId="77777777" w:rsidR="0018209B" w:rsidRPr="0048077B" w:rsidRDefault="0018209B" w:rsidP="00CB605D">
      <w:pPr>
        <w:autoSpaceDE w:val="0"/>
        <w:autoSpaceDN w:val="0"/>
        <w:adjustRightInd w:val="0"/>
        <w:spacing w:line="276" w:lineRule="auto"/>
        <w:jc w:val="both"/>
        <w:rPr>
          <w:rFonts w:ascii="Book Antiqua" w:hAnsi="Book Antiqua" w:cs="Book Antiqua"/>
          <w:highlight w:val="green"/>
        </w:rPr>
      </w:pPr>
    </w:p>
    <w:p w14:paraId="525A8461" w14:textId="77777777" w:rsidR="00224E7C" w:rsidRPr="0048077B" w:rsidRDefault="00324960" w:rsidP="00A04BAB">
      <w:pPr>
        <w:pStyle w:val="Ttulo3"/>
        <w:shd w:val="clear" w:color="auto" w:fill="D0CECE" w:themeFill="background2" w:themeFillShade="E6"/>
      </w:pPr>
      <w:r w:rsidRPr="0048077B">
        <w:t>Entrada</w:t>
      </w:r>
    </w:p>
    <w:p w14:paraId="759567DC" w14:textId="77777777" w:rsidR="00324960" w:rsidRPr="0048077B" w:rsidRDefault="00324960" w:rsidP="00F65F39">
      <w:pPr>
        <w:autoSpaceDE w:val="0"/>
        <w:autoSpaceDN w:val="0"/>
        <w:adjustRightInd w:val="0"/>
        <w:spacing w:line="276" w:lineRule="auto"/>
        <w:ind w:left="720"/>
        <w:jc w:val="both"/>
        <w:rPr>
          <w:rFonts w:ascii="Book Antiqua" w:hAnsi="Book Antiqua" w:cs="Book Antiqua"/>
        </w:rPr>
      </w:pPr>
      <w:r w:rsidRPr="0048077B">
        <w:rPr>
          <w:rFonts w:ascii="Book Antiqua" w:hAnsi="Book Antiqua" w:cs="Book Antiqua"/>
        </w:rPr>
        <w:t xml:space="preserve"> </w:t>
      </w:r>
    </w:p>
    <w:p w14:paraId="7FBE4EF7" w14:textId="1EF549C5" w:rsidR="00550FDC" w:rsidRPr="0048077B" w:rsidRDefault="00324960" w:rsidP="00CB605D">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 xml:space="preserve">Para proyectar </w:t>
      </w:r>
      <w:r w:rsidR="00346C9D" w:rsidRPr="0048077B">
        <w:rPr>
          <w:rFonts w:ascii="Book Antiqua" w:hAnsi="Book Antiqua" w:cs="Book Antiqua"/>
        </w:rPr>
        <w:t>la cantidad de nuevos asuntos (Legajos de Ejecución)</w:t>
      </w:r>
      <w:r w:rsidR="00C81F02" w:rsidRPr="0048077B">
        <w:rPr>
          <w:rFonts w:ascii="Book Antiqua" w:hAnsi="Book Antiqua" w:cs="Book Antiqua"/>
        </w:rPr>
        <w:t xml:space="preserve"> que se registran como la entrada </w:t>
      </w:r>
      <w:r w:rsidRPr="0048077B">
        <w:rPr>
          <w:rFonts w:ascii="Book Antiqua" w:hAnsi="Book Antiqua" w:cs="Book Antiqua"/>
        </w:rPr>
        <w:t>de la nueva oficina, se considera</w:t>
      </w:r>
      <w:r w:rsidR="00C81F02" w:rsidRPr="0048077B">
        <w:rPr>
          <w:rFonts w:ascii="Book Antiqua" w:hAnsi="Book Antiqua" w:cs="Book Antiqua"/>
        </w:rPr>
        <w:t xml:space="preserve"> el promedio de </w:t>
      </w:r>
      <w:r w:rsidRPr="0048077B">
        <w:rPr>
          <w:rFonts w:ascii="Book Antiqua" w:hAnsi="Book Antiqua" w:cs="Book Antiqua"/>
        </w:rPr>
        <w:t xml:space="preserve">entrada actual </w:t>
      </w:r>
      <w:r w:rsidR="00C81F02" w:rsidRPr="0048077B">
        <w:rPr>
          <w:rFonts w:ascii="Book Antiqua" w:hAnsi="Book Antiqua" w:cs="Book Antiqua"/>
        </w:rPr>
        <w:t xml:space="preserve">del </w:t>
      </w:r>
      <w:r w:rsidRPr="0048077B">
        <w:rPr>
          <w:rFonts w:ascii="Book Antiqua" w:hAnsi="Book Antiqua" w:cs="Book Antiqua"/>
        </w:rPr>
        <w:t xml:space="preserve">periodo </w:t>
      </w:r>
      <w:r w:rsidR="00224E7C" w:rsidRPr="0048077B">
        <w:rPr>
          <w:rFonts w:ascii="Book Antiqua" w:hAnsi="Book Antiqua" w:cs="Book Antiqua"/>
        </w:rPr>
        <w:t>2018</w:t>
      </w:r>
      <w:r w:rsidR="00C81F02" w:rsidRPr="0048077B">
        <w:rPr>
          <w:rFonts w:ascii="Book Antiqua" w:hAnsi="Book Antiqua" w:cs="Book Antiqua"/>
        </w:rPr>
        <w:t xml:space="preserve"> al </w:t>
      </w:r>
      <w:r w:rsidR="00224E7C" w:rsidRPr="0048077B">
        <w:rPr>
          <w:rFonts w:ascii="Book Antiqua" w:hAnsi="Book Antiqua" w:cs="Book Antiqua"/>
        </w:rPr>
        <w:t>2021</w:t>
      </w:r>
      <w:r w:rsidRPr="0048077B">
        <w:rPr>
          <w:rFonts w:ascii="Book Antiqua" w:hAnsi="Book Antiqua" w:cs="Book Antiqua"/>
        </w:rPr>
        <w:t>. Esta entrada proyectada ser</w:t>
      </w:r>
      <w:r w:rsidR="00C81F02" w:rsidRPr="0048077B">
        <w:rPr>
          <w:rFonts w:ascii="Book Antiqua" w:hAnsi="Book Antiqua" w:cs="Book Antiqua"/>
        </w:rPr>
        <w:t>í</w:t>
      </w:r>
      <w:r w:rsidRPr="0048077B">
        <w:rPr>
          <w:rFonts w:ascii="Book Antiqua" w:hAnsi="Book Antiqua" w:cs="Book Antiqua"/>
        </w:rPr>
        <w:t xml:space="preserve">a proporcional a la cantidad de </w:t>
      </w:r>
      <w:r w:rsidR="00224E7C" w:rsidRPr="0048077B">
        <w:rPr>
          <w:rFonts w:ascii="Book Antiqua" w:hAnsi="Book Antiqua" w:cs="Book Antiqua"/>
        </w:rPr>
        <w:t>asuntos</w:t>
      </w:r>
      <w:r w:rsidRPr="0048077B">
        <w:rPr>
          <w:rFonts w:ascii="Book Antiqua" w:hAnsi="Book Antiqua" w:cs="Book Antiqua"/>
        </w:rPr>
        <w:t xml:space="preserve"> </w:t>
      </w:r>
      <w:r w:rsidRPr="0048077B">
        <w:rPr>
          <w:rFonts w:ascii="Book Antiqua" w:hAnsi="Book Antiqua" w:cs="Book Antiqua"/>
        </w:rPr>
        <w:lastRenderedPageBreak/>
        <w:t xml:space="preserve">entrados que perderían los </w:t>
      </w:r>
      <w:r w:rsidR="00C81F02" w:rsidRPr="0048077B">
        <w:rPr>
          <w:rFonts w:ascii="Book Antiqua" w:hAnsi="Book Antiqua" w:cs="Book Antiqua"/>
        </w:rPr>
        <w:t>J</w:t>
      </w:r>
      <w:r w:rsidR="00224E7C" w:rsidRPr="0048077B">
        <w:rPr>
          <w:rFonts w:ascii="Book Antiqua" w:hAnsi="Book Antiqua" w:cs="Book Antiqua"/>
        </w:rPr>
        <w:t>uzgados</w:t>
      </w:r>
      <w:r w:rsidRPr="0048077B">
        <w:rPr>
          <w:rFonts w:ascii="Book Antiqua" w:hAnsi="Book Antiqua" w:cs="Book Antiqua"/>
        </w:rPr>
        <w:t xml:space="preserve"> de Trabajo</w:t>
      </w:r>
      <w:r w:rsidR="00C81F02" w:rsidRPr="0048077B">
        <w:rPr>
          <w:rFonts w:ascii="Book Antiqua" w:hAnsi="Book Antiqua" w:cs="Book Antiqua"/>
        </w:rPr>
        <w:t>, que en ese per</w:t>
      </w:r>
      <w:r w:rsidR="001A3C41" w:rsidRPr="0048077B">
        <w:rPr>
          <w:rFonts w:ascii="Book Antiqua" w:hAnsi="Book Antiqua" w:cs="Book Antiqua"/>
        </w:rPr>
        <w:t>í</w:t>
      </w:r>
      <w:r w:rsidR="00C81F02" w:rsidRPr="0048077B">
        <w:rPr>
          <w:rFonts w:ascii="Book Antiqua" w:hAnsi="Book Antiqua" w:cs="Book Antiqua"/>
        </w:rPr>
        <w:t>odo fue de</w:t>
      </w:r>
      <w:r w:rsidR="000902C1" w:rsidRPr="0048077B">
        <w:rPr>
          <w:rFonts w:ascii="Book Antiqua" w:hAnsi="Book Antiqua" w:cs="Book Antiqua"/>
        </w:rPr>
        <w:t xml:space="preserve"> </w:t>
      </w:r>
      <w:r w:rsidR="007909B2" w:rsidRPr="0048077B">
        <w:rPr>
          <w:rFonts w:ascii="Book Antiqua" w:hAnsi="Book Antiqua" w:cs="Book Antiqua"/>
        </w:rPr>
        <w:t>5.083</w:t>
      </w:r>
      <w:r w:rsidR="00C81F02" w:rsidRPr="0048077B">
        <w:rPr>
          <w:rFonts w:ascii="Book Antiqua" w:hAnsi="Book Antiqua" w:cs="Book Antiqua"/>
        </w:rPr>
        <w:t xml:space="preserve"> al año</w:t>
      </w:r>
      <w:r w:rsidR="00404BB0" w:rsidRPr="0048077B">
        <w:rPr>
          <w:rFonts w:ascii="Book Antiqua" w:hAnsi="Book Antiqua" w:cs="Book Antiqua"/>
        </w:rPr>
        <w:t>, con base en eso la entrada proyectada para el nuevo despacho sería de 45</w:t>
      </w:r>
      <w:r w:rsidR="008E290A" w:rsidRPr="0048077B">
        <w:rPr>
          <w:rFonts w:ascii="Book Antiqua" w:hAnsi="Book Antiqua" w:cs="Book Antiqua"/>
        </w:rPr>
        <w:t>2</w:t>
      </w:r>
      <w:r w:rsidR="00404BB0" w:rsidRPr="0048077B">
        <w:rPr>
          <w:rFonts w:ascii="Book Antiqua" w:hAnsi="Book Antiqua" w:cs="Book Antiqua"/>
        </w:rPr>
        <w:t xml:space="preserve"> expedientes</w:t>
      </w:r>
      <w:r w:rsidR="00F67507" w:rsidRPr="0048077B">
        <w:rPr>
          <w:rFonts w:ascii="Book Antiqua" w:hAnsi="Book Antiqua" w:cs="Book Antiqua"/>
        </w:rPr>
        <w:t xml:space="preserve"> </w:t>
      </w:r>
      <w:r w:rsidR="00C81F02" w:rsidRPr="0048077B">
        <w:rPr>
          <w:rFonts w:ascii="Book Antiqua" w:hAnsi="Book Antiqua" w:cs="Book Antiqua"/>
        </w:rPr>
        <w:t>mensuales</w:t>
      </w:r>
      <w:r w:rsidR="00404BB0" w:rsidRPr="0048077B">
        <w:rPr>
          <w:rFonts w:ascii="Book Antiqua" w:hAnsi="Book Antiqua" w:cs="Book Antiqua"/>
        </w:rPr>
        <w:t>.</w:t>
      </w:r>
      <w:r w:rsidR="000902C1" w:rsidRPr="0048077B">
        <w:rPr>
          <w:rFonts w:ascii="Book Antiqua" w:hAnsi="Book Antiqua" w:cs="Book Antiqua"/>
        </w:rPr>
        <w:t xml:space="preserve"> </w:t>
      </w:r>
    </w:p>
    <w:p w14:paraId="66677C3A" w14:textId="77777777" w:rsidR="000838BE" w:rsidRPr="0048077B" w:rsidRDefault="000838BE" w:rsidP="00CB605D">
      <w:pPr>
        <w:autoSpaceDE w:val="0"/>
        <w:autoSpaceDN w:val="0"/>
        <w:adjustRightInd w:val="0"/>
        <w:spacing w:line="276" w:lineRule="auto"/>
        <w:jc w:val="both"/>
        <w:rPr>
          <w:rFonts w:ascii="Book Antiqua" w:hAnsi="Book Antiqua" w:cs="Book Antiqua"/>
        </w:rPr>
      </w:pPr>
    </w:p>
    <w:p w14:paraId="2B159856" w14:textId="77777777" w:rsidR="00BE1EAD" w:rsidRPr="0048077B" w:rsidRDefault="00BE1EAD" w:rsidP="00A04BAB">
      <w:pPr>
        <w:pStyle w:val="Ttulo3"/>
        <w:shd w:val="clear" w:color="auto" w:fill="D0CECE" w:themeFill="background2" w:themeFillShade="E6"/>
      </w:pPr>
      <w:r w:rsidRPr="0048077B">
        <w:t>Cuota</w:t>
      </w:r>
      <w:r w:rsidR="003D7614" w:rsidRPr="0048077B">
        <w:t xml:space="preserve">s mínimas </w:t>
      </w:r>
    </w:p>
    <w:p w14:paraId="7681D7DB" w14:textId="77777777" w:rsidR="00BE1EAD" w:rsidRPr="0048077B" w:rsidRDefault="00BE1EAD" w:rsidP="00F65F39">
      <w:pPr>
        <w:autoSpaceDE w:val="0"/>
        <w:autoSpaceDN w:val="0"/>
        <w:adjustRightInd w:val="0"/>
        <w:spacing w:line="276" w:lineRule="auto"/>
        <w:ind w:left="720"/>
        <w:jc w:val="both"/>
        <w:rPr>
          <w:rFonts w:ascii="Book Antiqua" w:hAnsi="Book Antiqua" w:cs="Book Antiqua"/>
        </w:rPr>
      </w:pPr>
    </w:p>
    <w:p w14:paraId="243C3E02" w14:textId="120EE606" w:rsidR="002E6DE7" w:rsidRPr="0048077B" w:rsidRDefault="00D43423" w:rsidP="00CB605D">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Para definir la cuota de trabaj</w:t>
      </w:r>
      <w:r w:rsidR="003C52A8" w:rsidRPr="0048077B">
        <w:rPr>
          <w:rFonts w:ascii="Book Antiqua" w:hAnsi="Book Antiqua" w:cs="Book Antiqua"/>
        </w:rPr>
        <w:t>o</w:t>
      </w:r>
      <w:r w:rsidR="00CB06BD" w:rsidRPr="0048077B">
        <w:rPr>
          <w:rFonts w:ascii="Book Antiqua" w:hAnsi="Book Antiqua" w:cs="Book Antiqua"/>
        </w:rPr>
        <w:t xml:space="preserve"> mínima</w:t>
      </w:r>
      <w:r w:rsidRPr="0048077B">
        <w:rPr>
          <w:rFonts w:ascii="Book Antiqua" w:hAnsi="Book Antiqua" w:cs="Book Antiqua"/>
        </w:rPr>
        <w:t xml:space="preserve"> de una persona juzgadora que </w:t>
      </w:r>
      <w:r w:rsidR="003C52A8" w:rsidRPr="0048077B">
        <w:rPr>
          <w:rFonts w:ascii="Book Antiqua" w:hAnsi="Book Antiqua" w:cs="Book Antiqua"/>
        </w:rPr>
        <w:t>solamente</w:t>
      </w:r>
      <w:r w:rsidRPr="0048077B">
        <w:rPr>
          <w:rFonts w:ascii="Book Antiqua" w:hAnsi="Book Antiqua" w:cs="Book Antiqua"/>
        </w:rPr>
        <w:t xml:space="preserve"> conozca procesos de ejecución de sentencia, </w:t>
      </w:r>
      <w:r w:rsidR="00950A7D" w:rsidRPr="0048077B">
        <w:rPr>
          <w:rFonts w:ascii="Book Antiqua" w:hAnsi="Book Antiqua" w:cs="Book Antiqua"/>
        </w:rPr>
        <w:t xml:space="preserve">mediante correo electrónico </w:t>
      </w:r>
      <w:r w:rsidRPr="0048077B">
        <w:rPr>
          <w:rFonts w:ascii="Book Antiqua" w:hAnsi="Book Antiqua" w:cs="Book Antiqua"/>
        </w:rPr>
        <w:t xml:space="preserve">el </w:t>
      </w:r>
      <w:r w:rsidR="00950A7D" w:rsidRPr="0048077B">
        <w:rPr>
          <w:rFonts w:ascii="Book Antiqua" w:hAnsi="Book Antiqua" w:cs="Book Antiqua"/>
        </w:rPr>
        <w:t>4 de enero de 202</w:t>
      </w:r>
      <w:r w:rsidR="00D9076E" w:rsidRPr="0048077B">
        <w:rPr>
          <w:rFonts w:ascii="Book Antiqua" w:hAnsi="Book Antiqua" w:cs="Book Antiqua"/>
        </w:rPr>
        <w:t>2</w:t>
      </w:r>
      <w:r w:rsidR="000838BE" w:rsidRPr="0048077B">
        <w:rPr>
          <w:rFonts w:ascii="Book Antiqua" w:hAnsi="Book Antiqua" w:cs="Book Antiqua"/>
        </w:rPr>
        <w:t xml:space="preserve"> se </w:t>
      </w:r>
      <w:r w:rsidR="00950A7D" w:rsidRPr="0048077B">
        <w:rPr>
          <w:rFonts w:ascii="Book Antiqua" w:hAnsi="Book Antiqua" w:cs="Book Antiqua"/>
        </w:rPr>
        <w:t xml:space="preserve">consultó </w:t>
      </w:r>
      <w:r w:rsidR="000838BE" w:rsidRPr="0048077B">
        <w:rPr>
          <w:rFonts w:ascii="Book Antiqua" w:hAnsi="Book Antiqua" w:cs="Book Antiqua"/>
        </w:rPr>
        <w:t xml:space="preserve">a la </w:t>
      </w:r>
      <w:r w:rsidR="00950A7D" w:rsidRPr="0048077B">
        <w:rPr>
          <w:rFonts w:ascii="Book Antiqua" w:hAnsi="Book Antiqua" w:cs="Book Antiqua"/>
        </w:rPr>
        <w:t>m</w:t>
      </w:r>
      <w:r w:rsidR="00A557FC">
        <w:rPr>
          <w:rFonts w:ascii="Book Antiqua" w:hAnsi="Book Antiqua" w:cs="Book Antiqua"/>
        </w:rPr>
        <w:t>á</w:t>
      </w:r>
      <w:r w:rsidR="00950A7D" w:rsidRPr="0048077B">
        <w:rPr>
          <w:rFonts w:ascii="Book Antiqua" w:hAnsi="Book Antiqua" w:cs="Book Antiqua"/>
        </w:rPr>
        <w:t xml:space="preserve">ster </w:t>
      </w:r>
      <w:r w:rsidR="000838BE" w:rsidRPr="0048077B">
        <w:rPr>
          <w:rFonts w:ascii="Book Antiqua" w:hAnsi="Book Antiqua" w:cs="Book Antiqua"/>
        </w:rPr>
        <w:t>Lourdes Montene</w:t>
      </w:r>
      <w:r w:rsidR="00950A7D" w:rsidRPr="0048077B">
        <w:rPr>
          <w:rFonts w:ascii="Book Antiqua" w:hAnsi="Book Antiqua" w:cs="Book Antiqua"/>
        </w:rPr>
        <w:t>g</w:t>
      </w:r>
      <w:r w:rsidR="000838BE" w:rsidRPr="0048077B">
        <w:rPr>
          <w:rFonts w:ascii="Book Antiqua" w:hAnsi="Book Antiqua" w:cs="Book Antiqua"/>
        </w:rPr>
        <w:t>ro</w:t>
      </w:r>
      <w:r w:rsidR="00950A7D" w:rsidRPr="0048077B">
        <w:rPr>
          <w:rFonts w:ascii="Book Antiqua" w:hAnsi="Book Antiqua" w:cs="Book Antiqua"/>
        </w:rPr>
        <w:t xml:space="preserve"> Espinoza, </w:t>
      </w:r>
      <w:r w:rsidRPr="0048077B">
        <w:rPr>
          <w:rFonts w:ascii="Book Antiqua" w:hAnsi="Book Antiqua" w:cs="Book Antiqua"/>
        </w:rPr>
        <w:t>J</w:t>
      </w:r>
      <w:r w:rsidR="00950A7D" w:rsidRPr="0048077B">
        <w:rPr>
          <w:rFonts w:ascii="Book Antiqua" w:hAnsi="Book Antiqua" w:cs="Book Antiqua"/>
        </w:rPr>
        <w:t xml:space="preserve">ueza </w:t>
      </w:r>
      <w:r w:rsidRPr="0048077B">
        <w:rPr>
          <w:rFonts w:ascii="Book Antiqua" w:hAnsi="Book Antiqua" w:cs="Book Antiqua"/>
        </w:rPr>
        <w:t>G</w:t>
      </w:r>
      <w:r w:rsidR="00950A7D" w:rsidRPr="0048077B">
        <w:rPr>
          <w:rFonts w:ascii="Book Antiqua" w:hAnsi="Book Antiqua" w:cs="Book Antiqua"/>
        </w:rPr>
        <w:t xml:space="preserve">estora de la materia </w:t>
      </w:r>
      <w:r w:rsidR="003C52A8" w:rsidRPr="0048077B">
        <w:rPr>
          <w:rFonts w:ascii="Book Antiqua" w:hAnsi="Book Antiqua" w:cs="Book Antiqua"/>
        </w:rPr>
        <w:t xml:space="preserve">de Trabajo </w:t>
      </w:r>
      <w:r w:rsidRPr="0048077B">
        <w:rPr>
          <w:rFonts w:ascii="Book Antiqua" w:hAnsi="Book Antiqua" w:cs="Book Antiqua"/>
        </w:rPr>
        <w:t xml:space="preserve">su criterio en condición de experta, de </w:t>
      </w:r>
      <w:r w:rsidR="00950A7D" w:rsidRPr="0048077B">
        <w:rPr>
          <w:rFonts w:ascii="Book Antiqua" w:hAnsi="Book Antiqua" w:cs="Book Antiqua"/>
        </w:rPr>
        <w:t>la</w:t>
      </w:r>
      <w:r w:rsidR="00950A7D" w:rsidRPr="0078591B">
        <w:rPr>
          <w:rFonts w:ascii="Book Antiqua" w:hAnsi="Book Antiqua"/>
        </w:rPr>
        <w:t xml:space="preserve"> </w:t>
      </w:r>
      <w:r w:rsidR="00950A7D" w:rsidRPr="000620F7">
        <w:rPr>
          <w:rFonts w:ascii="Book Antiqua" w:hAnsi="Book Antiqua" w:cs="Book Antiqua"/>
        </w:rPr>
        <w:t>cantidad de legajos nuevos</w:t>
      </w:r>
      <w:r w:rsidR="00950A7D" w:rsidRPr="0048077B">
        <w:rPr>
          <w:rFonts w:ascii="Book Antiqua" w:hAnsi="Book Antiqua" w:cs="Book Antiqua"/>
        </w:rPr>
        <w:t xml:space="preserve"> o sentencias de liquidación podrían asignársele a una persona juzgadora que estuviera dedicada solamente a ese tipo de trámites y la señora Montenegro Espinoza indicó </w:t>
      </w:r>
      <w:r w:rsidR="002E6DE7" w:rsidRPr="0048077B">
        <w:rPr>
          <w:rFonts w:ascii="Book Antiqua" w:hAnsi="Book Antiqua" w:cs="Book Antiqua"/>
        </w:rPr>
        <w:t>lo siguiente:</w:t>
      </w:r>
    </w:p>
    <w:p w14:paraId="36239DCE" w14:textId="77777777" w:rsidR="002E6DE7" w:rsidRPr="0048077B" w:rsidRDefault="002E6DE7" w:rsidP="00CB605D">
      <w:pPr>
        <w:autoSpaceDE w:val="0"/>
        <w:autoSpaceDN w:val="0"/>
        <w:adjustRightInd w:val="0"/>
        <w:spacing w:line="276" w:lineRule="auto"/>
        <w:jc w:val="both"/>
        <w:rPr>
          <w:rFonts w:ascii="Book Antiqua" w:hAnsi="Book Antiqua" w:cs="Book Antiqua"/>
        </w:rPr>
      </w:pPr>
    </w:p>
    <w:p w14:paraId="0F69C1D4" w14:textId="77777777" w:rsidR="002E6DE7" w:rsidRPr="0048077B" w:rsidRDefault="002E6DE7" w:rsidP="00F65F39">
      <w:pPr>
        <w:spacing w:line="276" w:lineRule="auto"/>
        <w:ind w:left="567" w:right="567"/>
        <w:jc w:val="both"/>
        <w:rPr>
          <w:rFonts w:ascii="Book Antiqua" w:hAnsi="Book Antiqua"/>
          <w:i/>
          <w:iCs/>
          <w:color w:val="000000"/>
          <w:sz w:val="22"/>
          <w:szCs w:val="22"/>
        </w:rPr>
      </w:pPr>
      <w:r w:rsidRPr="0048077B">
        <w:rPr>
          <w:rFonts w:ascii="Book Antiqua" w:hAnsi="Book Antiqua"/>
          <w:i/>
          <w:iCs/>
          <w:color w:val="000000"/>
          <w:sz w:val="22"/>
          <w:szCs w:val="22"/>
        </w:rPr>
        <w:t>“Con el tema de liquidaciones es un poco complicado establecer una cuota porque así como hay muy sencillas, hay unas muy laboriosas. </w:t>
      </w:r>
    </w:p>
    <w:p w14:paraId="673D9B42" w14:textId="77777777" w:rsidR="00D43423" w:rsidRPr="0048077B" w:rsidRDefault="00D43423" w:rsidP="00F65F39">
      <w:pPr>
        <w:spacing w:line="276" w:lineRule="auto"/>
        <w:ind w:left="567" w:right="567"/>
        <w:jc w:val="both"/>
        <w:rPr>
          <w:rFonts w:ascii="Book Antiqua" w:hAnsi="Book Antiqua"/>
          <w:i/>
          <w:iCs/>
          <w:color w:val="000000"/>
          <w:sz w:val="22"/>
          <w:szCs w:val="22"/>
        </w:rPr>
      </w:pPr>
    </w:p>
    <w:p w14:paraId="417A2A7D" w14:textId="77777777" w:rsidR="002E6DE7" w:rsidRPr="0048077B" w:rsidRDefault="002E6DE7" w:rsidP="00F65F39">
      <w:pPr>
        <w:spacing w:line="276" w:lineRule="auto"/>
        <w:ind w:left="567" w:right="567"/>
        <w:jc w:val="both"/>
        <w:rPr>
          <w:rFonts w:ascii="Book Antiqua" w:hAnsi="Book Antiqua"/>
          <w:i/>
          <w:iCs/>
          <w:color w:val="000000"/>
          <w:sz w:val="22"/>
          <w:szCs w:val="22"/>
        </w:rPr>
      </w:pPr>
      <w:r w:rsidRPr="0048077B">
        <w:rPr>
          <w:rFonts w:ascii="Book Antiqua" w:hAnsi="Book Antiqua"/>
          <w:i/>
          <w:iCs/>
          <w:color w:val="000000"/>
          <w:sz w:val="22"/>
          <w:szCs w:val="22"/>
        </w:rPr>
        <w:t>Yo propondría una cuota de fallo de 35 liquidaciones si son sencillas y en casos más complejos que lo justifiquen en el informe porque varía el tiempo que puedan tardar.</w:t>
      </w:r>
    </w:p>
    <w:p w14:paraId="06BCCC63" w14:textId="77777777" w:rsidR="00D43423" w:rsidRPr="0048077B" w:rsidRDefault="00D43423" w:rsidP="00F65F39">
      <w:pPr>
        <w:spacing w:line="276" w:lineRule="auto"/>
        <w:ind w:left="567" w:right="567"/>
        <w:jc w:val="both"/>
        <w:rPr>
          <w:rFonts w:ascii="Book Antiqua" w:hAnsi="Book Antiqua"/>
          <w:i/>
          <w:iCs/>
          <w:color w:val="000000"/>
          <w:sz w:val="22"/>
          <w:szCs w:val="22"/>
        </w:rPr>
      </w:pPr>
    </w:p>
    <w:p w14:paraId="13F9B6AD" w14:textId="77777777" w:rsidR="002E6DE7" w:rsidRPr="0048077B" w:rsidRDefault="002E6DE7" w:rsidP="00F65F39">
      <w:pPr>
        <w:autoSpaceDE w:val="0"/>
        <w:autoSpaceDN w:val="0"/>
        <w:adjustRightInd w:val="0"/>
        <w:spacing w:line="276" w:lineRule="auto"/>
        <w:ind w:left="567" w:right="567"/>
        <w:jc w:val="both"/>
        <w:rPr>
          <w:rFonts w:ascii="Book Antiqua" w:hAnsi="Book Antiqua"/>
          <w:i/>
          <w:iCs/>
          <w:color w:val="000000"/>
          <w:sz w:val="22"/>
          <w:szCs w:val="22"/>
        </w:rPr>
      </w:pPr>
      <w:r w:rsidRPr="0048077B">
        <w:rPr>
          <w:rFonts w:ascii="Book Antiqua" w:hAnsi="Book Antiqua"/>
          <w:i/>
          <w:iCs/>
          <w:color w:val="000000"/>
          <w:sz w:val="22"/>
          <w:szCs w:val="22"/>
        </w:rPr>
        <w:t>Ahora, esta cuota sería si están dedicados solo a fallo, si tienen que tramitar yo consideraría que 30 por mes, igualmente justificable en casos complejos”</w:t>
      </w:r>
    </w:p>
    <w:p w14:paraId="6DE1D3FA" w14:textId="77777777" w:rsidR="002E6DE7" w:rsidRPr="0078591B" w:rsidRDefault="002E6DE7" w:rsidP="00CB605D">
      <w:pPr>
        <w:autoSpaceDE w:val="0"/>
        <w:autoSpaceDN w:val="0"/>
        <w:adjustRightInd w:val="0"/>
        <w:spacing w:line="276" w:lineRule="auto"/>
        <w:ind w:left="709" w:right="284"/>
        <w:jc w:val="both"/>
        <w:rPr>
          <w:rFonts w:ascii="Book Antiqua" w:hAnsi="Book Antiqua"/>
          <w:color w:val="000000"/>
        </w:rPr>
      </w:pPr>
    </w:p>
    <w:p w14:paraId="6200CD84" w14:textId="609B1F57" w:rsidR="00B8087C" w:rsidRPr="000620F7" w:rsidRDefault="002E6DE7" w:rsidP="00CB605D">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 xml:space="preserve">Con base en el criterio experto de la licenciada </w:t>
      </w:r>
      <w:r w:rsidR="00D43423" w:rsidRPr="0048077B">
        <w:rPr>
          <w:rFonts w:ascii="Book Antiqua" w:hAnsi="Book Antiqua" w:cs="Book Antiqua"/>
        </w:rPr>
        <w:t>Montenegro Espinoza</w:t>
      </w:r>
      <w:r w:rsidRPr="0048077B">
        <w:rPr>
          <w:rFonts w:ascii="Book Antiqua" w:hAnsi="Book Antiqua" w:cs="Book Antiqua"/>
        </w:rPr>
        <w:t xml:space="preserve">, se estima pertinente proponer </w:t>
      </w:r>
      <w:r w:rsidR="00406B39">
        <w:rPr>
          <w:rFonts w:ascii="Book Antiqua" w:hAnsi="Book Antiqua" w:cs="Book Antiqua"/>
        </w:rPr>
        <w:t xml:space="preserve">inicialmente </w:t>
      </w:r>
      <w:r w:rsidRPr="0048077B">
        <w:rPr>
          <w:rFonts w:ascii="Book Antiqua" w:hAnsi="Book Antiqua" w:cs="Book Antiqua"/>
        </w:rPr>
        <w:t xml:space="preserve">una cuota </w:t>
      </w:r>
      <w:r w:rsidR="00794A78" w:rsidRPr="0048077B">
        <w:rPr>
          <w:rFonts w:ascii="Book Antiqua" w:hAnsi="Book Antiqua" w:cs="Book Antiqua"/>
        </w:rPr>
        <w:t xml:space="preserve">mínima </w:t>
      </w:r>
      <w:r w:rsidRPr="0048077B">
        <w:rPr>
          <w:rFonts w:ascii="Book Antiqua" w:hAnsi="Book Antiqua" w:cs="Book Antiqua"/>
        </w:rPr>
        <w:t xml:space="preserve">de </w:t>
      </w:r>
      <w:r w:rsidR="00D43423" w:rsidRPr="0048077B">
        <w:rPr>
          <w:rFonts w:ascii="Book Antiqua" w:hAnsi="Book Antiqua" w:cs="Book Antiqua"/>
        </w:rPr>
        <w:t>35</w:t>
      </w:r>
      <w:r w:rsidR="004B2021" w:rsidRPr="0048077B">
        <w:rPr>
          <w:rFonts w:ascii="Book Antiqua" w:hAnsi="Book Antiqua" w:cs="Book Antiqua"/>
        </w:rPr>
        <w:t xml:space="preserve"> </w:t>
      </w:r>
      <w:r w:rsidR="004B2021" w:rsidRPr="0048077B">
        <w:rPr>
          <w:rFonts w:ascii="Book Antiqua" w:hAnsi="Book Antiqua" w:cs="Book Antiqua"/>
          <w:b/>
          <w:bCs/>
          <w:u w:val="single"/>
        </w:rPr>
        <w:t>sentencias de liquidación</w:t>
      </w:r>
      <w:r w:rsidR="004B2021" w:rsidRPr="0048077B">
        <w:rPr>
          <w:rFonts w:ascii="Book Antiqua" w:hAnsi="Book Antiqua" w:cs="Book Antiqua"/>
        </w:rPr>
        <w:t xml:space="preserve"> por mes</w:t>
      </w:r>
      <w:r w:rsidR="009F711E">
        <w:rPr>
          <w:rFonts w:ascii="Book Antiqua" w:hAnsi="Book Antiqua" w:cs="Book Antiqua"/>
        </w:rPr>
        <w:t xml:space="preserve"> s</w:t>
      </w:r>
      <w:r w:rsidR="0008041F">
        <w:rPr>
          <w:rFonts w:ascii="Book Antiqua" w:hAnsi="Book Antiqua" w:cs="Book Antiqua"/>
        </w:rPr>
        <w:t>i</w:t>
      </w:r>
      <w:r w:rsidR="009F711E">
        <w:rPr>
          <w:rFonts w:ascii="Book Antiqua" w:hAnsi="Book Antiqua" w:cs="Book Antiqua"/>
        </w:rPr>
        <w:t xml:space="preserve"> solo hacen fondo y 30-35</w:t>
      </w:r>
      <w:r w:rsidR="004B2021" w:rsidRPr="0048077B">
        <w:rPr>
          <w:rFonts w:ascii="Book Antiqua" w:hAnsi="Book Antiqua" w:cs="Book Antiqua"/>
        </w:rPr>
        <w:t xml:space="preserve"> por plaza</w:t>
      </w:r>
      <w:r w:rsidR="00D43423" w:rsidRPr="0048077B">
        <w:rPr>
          <w:rFonts w:ascii="Book Antiqua" w:hAnsi="Book Antiqua" w:cs="Book Antiqua"/>
        </w:rPr>
        <w:t xml:space="preserve"> </w:t>
      </w:r>
      <w:r w:rsidR="009F711E">
        <w:rPr>
          <w:rFonts w:ascii="Book Antiqua" w:hAnsi="Book Antiqua" w:cs="Book Antiqua"/>
        </w:rPr>
        <w:t xml:space="preserve">si hacen fondo </w:t>
      </w:r>
      <w:r w:rsidR="00D43423" w:rsidRPr="0078591B">
        <w:rPr>
          <w:rFonts w:ascii="Book Antiqua" w:hAnsi="Book Antiqua" w:cs="Book Antiqua"/>
          <w:b/>
          <w:bCs/>
        </w:rPr>
        <w:t>más la tramitación de los legajos</w:t>
      </w:r>
      <w:r w:rsidR="00B8087C" w:rsidRPr="0048077B">
        <w:rPr>
          <w:rFonts w:ascii="Book Antiqua" w:hAnsi="Book Antiqua" w:cs="Book Antiqua"/>
        </w:rPr>
        <w:t xml:space="preserve">. Sin embargo, este número recomendado por la </w:t>
      </w:r>
      <w:r w:rsidR="00D43423" w:rsidRPr="0048077B">
        <w:rPr>
          <w:rFonts w:ascii="Book Antiqua" w:hAnsi="Book Antiqua" w:cs="Book Antiqua"/>
        </w:rPr>
        <w:t>J</w:t>
      </w:r>
      <w:r w:rsidR="00B8087C" w:rsidRPr="0048077B">
        <w:rPr>
          <w:rFonts w:ascii="Book Antiqua" w:hAnsi="Book Antiqua" w:cs="Book Antiqua"/>
        </w:rPr>
        <w:t xml:space="preserve">ueza </w:t>
      </w:r>
      <w:r w:rsidR="00D43423" w:rsidRPr="0048077B">
        <w:rPr>
          <w:rFonts w:ascii="Book Antiqua" w:hAnsi="Book Antiqua" w:cs="Book Antiqua"/>
        </w:rPr>
        <w:t>G</w:t>
      </w:r>
      <w:r w:rsidR="00B8087C" w:rsidRPr="0048077B">
        <w:rPr>
          <w:rFonts w:ascii="Book Antiqua" w:hAnsi="Book Antiqua" w:cs="Book Antiqua"/>
        </w:rPr>
        <w:t xml:space="preserve">estora implica que sean parciales o finales </w:t>
      </w:r>
      <w:r w:rsidR="00B8087C" w:rsidRPr="00A557FC">
        <w:rPr>
          <w:rFonts w:ascii="Book Antiqua" w:hAnsi="Book Antiqua" w:cs="Book Antiqua"/>
        </w:rPr>
        <w:t>y no necesariamente generen un cierre estadístico de la carpeta</w:t>
      </w:r>
      <w:r w:rsidR="00D43423" w:rsidRPr="00A557FC">
        <w:rPr>
          <w:rFonts w:ascii="Book Antiqua" w:hAnsi="Book Antiqua" w:cs="Book Antiqua"/>
        </w:rPr>
        <w:t xml:space="preserve"> (auto de ejecución cumplida)</w:t>
      </w:r>
      <w:r w:rsidR="00B8087C" w:rsidRPr="00A557FC">
        <w:rPr>
          <w:rFonts w:ascii="Book Antiqua" w:hAnsi="Book Antiqua" w:cs="Book Antiqua"/>
        </w:rPr>
        <w:t xml:space="preserve">. </w:t>
      </w:r>
      <w:r w:rsidR="00CB06BD" w:rsidRPr="00A557FC">
        <w:rPr>
          <w:rFonts w:ascii="Book Antiqua" w:hAnsi="Book Antiqua" w:cs="Book Antiqua"/>
        </w:rPr>
        <w:t xml:space="preserve"> </w:t>
      </w:r>
    </w:p>
    <w:p w14:paraId="53D935B1" w14:textId="77777777" w:rsidR="00D43423" w:rsidRPr="0048077B" w:rsidRDefault="00D43423" w:rsidP="00CB605D">
      <w:pPr>
        <w:autoSpaceDE w:val="0"/>
        <w:autoSpaceDN w:val="0"/>
        <w:adjustRightInd w:val="0"/>
        <w:spacing w:line="276" w:lineRule="auto"/>
        <w:jc w:val="both"/>
        <w:rPr>
          <w:rFonts w:ascii="Book Antiqua" w:hAnsi="Book Antiqua" w:cs="Book Antiqua"/>
        </w:rPr>
      </w:pPr>
    </w:p>
    <w:p w14:paraId="4EEDA0FD" w14:textId="3E8D59A7" w:rsidR="000838BE" w:rsidRPr="0048077B" w:rsidRDefault="00950A7D" w:rsidP="007B5A6A">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 xml:space="preserve">Considera esta Dirección que las personas juzgadoras que vayan a integrar este nuevo juzgado se avoquen a la tramitación </w:t>
      </w:r>
      <w:r w:rsidR="00D43423" w:rsidRPr="0048077B">
        <w:rPr>
          <w:rFonts w:ascii="Book Antiqua" w:hAnsi="Book Antiqua" w:cs="Book Antiqua"/>
        </w:rPr>
        <w:t>y al</w:t>
      </w:r>
      <w:r w:rsidRPr="0048077B">
        <w:rPr>
          <w:rFonts w:ascii="Book Antiqua" w:hAnsi="Book Antiqua" w:cs="Book Antiqua"/>
        </w:rPr>
        <w:t xml:space="preserve"> fondo, tal como </w:t>
      </w:r>
      <w:r w:rsidR="001B6020" w:rsidRPr="0048077B">
        <w:rPr>
          <w:rFonts w:ascii="Book Antiqua" w:hAnsi="Book Antiqua" w:cs="Book Antiqua"/>
        </w:rPr>
        <w:t xml:space="preserve">se realiza en otros despachos que </w:t>
      </w:r>
      <w:r w:rsidR="000D4BD1" w:rsidRPr="0048077B">
        <w:rPr>
          <w:rFonts w:ascii="Book Antiqua" w:hAnsi="Book Antiqua" w:cs="Book Antiqua"/>
        </w:rPr>
        <w:t>no tienen una figura determinada para cada tipo de asunto.</w:t>
      </w:r>
      <w:r w:rsidR="00C97E2E">
        <w:rPr>
          <w:rFonts w:ascii="Book Antiqua" w:hAnsi="Book Antiqua" w:cs="Book Antiqua"/>
        </w:rPr>
        <w:t xml:space="preserve"> Sin embargo, considerando el perfil de las plazas que conformaran el nuevo juzgado, y siendo que provienen de otras oficinas y son plazas en propiedad, se iniciaría con la figura de Jueza o Juez tramitador. </w:t>
      </w:r>
      <w:r w:rsidR="001B6020" w:rsidRPr="0048077B">
        <w:rPr>
          <w:rFonts w:ascii="Book Antiqua" w:hAnsi="Book Antiqua" w:cs="Book Antiqua"/>
        </w:rPr>
        <w:t xml:space="preserve"> </w:t>
      </w:r>
    </w:p>
    <w:p w14:paraId="0D45F403" w14:textId="6B280484" w:rsidR="003D7614" w:rsidRPr="000620F7" w:rsidRDefault="00E267C1" w:rsidP="003D7614">
      <w:pPr>
        <w:autoSpaceDE w:val="0"/>
        <w:autoSpaceDN w:val="0"/>
        <w:adjustRightInd w:val="0"/>
        <w:spacing w:line="276" w:lineRule="auto"/>
        <w:jc w:val="both"/>
        <w:rPr>
          <w:rFonts w:ascii="Book Antiqua" w:hAnsi="Book Antiqua" w:cs="Book Antiqua"/>
          <w:b/>
          <w:bCs/>
          <w:u w:val="single"/>
        </w:rPr>
      </w:pPr>
      <w:r w:rsidRPr="0078591B">
        <w:rPr>
          <w:rFonts w:ascii="Book Antiqua" w:hAnsi="Book Antiqua" w:cs="Book Antiqua"/>
          <w:b/>
          <w:bCs/>
          <w:u w:val="single"/>
        </w:rPr>
        <w:lastRenderedPageBreak/>
        <w:t xml:space="preserve">Si </w:t>
      </w:r>
      <w:r w:rsidRPr="00002CF1">
        <w:rPr>
          <w:rFonts w:ascii="Book Antiqua" w:hAnsi="Book Antiqua" w:cs="Book Antiqua"/>
          <w:b/>
          <w:bCs/>
          <w:u w:val="single"/>
        </w:rPr>
        <w:t xml:space="preserve">bien, </w:t>
      </w:r>
      <w:r w:rsidR="003D7614" w:rsidRPr="002516AB">
        <w:rPr>
          <w:rFonts w:ascii="Book Antiqua" w:hAnsi="Book Antiqua" w:cs="Book Antiqua"/>
          <w:b/>
          <w:bCs/>
          <w:u w:val="single"/>
        </w:rPr>
        <w:t xml:space="preserve">en el caso del Primer Circuito </w:t>
      </w:r>
      <w:r w:rsidR="009F711E">
        <w:rPr>
          <w:rFonts w:ascii="Book Antiqua" w:hAnsi="Book Antiqua" w:cs="Book Antiqua"/>
          <w:b/>
          <w:bCs/>
          <w:u w:val="single"/>
        </w:rPr>
        <w:t>una</w:t>
      </w:r>
      <w:r w:rsidR="003D7614" w:rsidRPr="002516AB">
        <w:rPr>
          <w:rFonts w:ascii="Book Antiqua" w:hAnsi="Book Antiqua" w:cs="Book Antiqua"/>
          <w:b/>
          <w:bCs/>
          <w:u w:val="single"/>
        </w:rPr>
        <w:t xml:space="preserve"> plaza de persona Juzgadora que asume la ejecución de los procesos de ambas secciones y puro derecho y finalizó </w:t>
      </w:r>
      <w:r w:rsidR="00D06E80">
        <w:rPr>
          <w:rFonts w:ascii="Book Antiqua" w:hAnsi="Book Antiqua" w:cs="Book Antiqua"/>
          <w:b/>
          <w:bCs/>
          <w:u w:val="single"/>
        </w:rPr>
        <w:t>131</w:t>
      </w:r>
      <w:r w:rsidR="0064274F" w:rsidRPr="00002CF1">
        <w:rPr>
          <w:rFonts w:ascii="Book Antiqua" w:hAnsi="Book Antiqua" w:cs="Book Antiqua"/>
          <w:b/>
          <w:bCs/>
          <w:u w:val="single"/>
        </w:rPr>
        <w:t xml:space="preserve"> Legajos</w:t>
      </w:r>
      <w:r w:rsidR="003D7614" w:rsidRPr="00002CF1">
        <w:rPr>
          <w:rFonts w:ascii="Book Antiqua" w:hAnsi="Book Antiqua" w:cs="Book Antiqua"/>
          <w:b/>
          <w:u w:val="single"/>
        </w:rPr>
        <w:t xml:space="preserve"> </w:t>
      </w:r>
      <w:r w:rsidR="003D7614" w:rsidRPr="002516AB">
        <w:rPr>
          <w:rFonts w:ascii="Book Antiqua" w:hAnsi="Book Antiqua" w:cs="Book Antiqua"/>
          <w:b/>
          <w:bCs/>
          <w:u w:val="single"/>
        </w:rPr>
        <w:t>por mes</w:t>
      </w:r>
      <w:r w:rsidR="002B3CAD" w:rsidRPr="00002CF1">
        <w:rPr>
          <w:rFonts w:ascii="Book Antiqua" w:hAnsi="Book Antiqua" w:cs="Book Antiqua"/>
          <w:b/>
          <w:bCs/>
          <w:u w:val="single"/>
        </w:rPr>
        <w:t xml:space="preserve"> esto contempla todos los motivos de término</w:t>
      </w:r>
      <w:r w:rsidR="003D7614" w:rsidRPr="002516AB">
        <w:rPr>
          <w:rFonts w:ascii="Book Antiqua" w:hAnsi="Book Antiqua" w:cs="Book Antiqua"/>
          <w:b/>
          <w:bCs/>
          <w:u w:val="single"/>
        </w:rPr>
        <w:t xml:space="preserve">, mientras que en el Segundo Circuito igualmente reportó con </w:t>
      </w:r>
      <w:r w:rsidR="009F711E">
        <w:rPr>
          <w:rFonts w:ascii="Book Antiqua" w:hAnsi="Book Antiqua" w:cs="Book Antiqua"/>
          <w:b/>
          <w:bCs/>
          <w:u w:val="single"/>
        </w:rPr>
        <w:t>una</w:t>
      </w:r>
      <w:r w:rsidR="003D7614" w:rsidRPr="002516AB">
        <w:rPr>
          <w:rFonts w:ascii="Book Antiqua" w:hAnsi="Book Antiqua" w:cs="Book Antiqua"/>
          <w:b/>
          <w:bCs/>
          <w:u w:val="single"/>
        </w:rPr>
        <w:t xml:space="preserve"> persona juzgadora dedicada a esa labor (incluso una plaza de Jueza Supernumeraria de Apoyo del CACMFJ) logró finalizar </w:t>
      </w:r>
      <w:r w:rsidR="00D06E80">
        <w:rPr>
          <w:rFonts w:ascii="Book Antiqua" w:hAnsi="Book Antiqua" w:cs="Book Antiqua"/>
          <w:b/>
          <w:bCs/>
          <w:u w:val="single"/>
        </w:rPr>
        <w:t>49</w:t>
      </w:r>
      <w:r w:rsidR="0064274F" w:rsidRPr="00002CF1">
        <w:rPr>
          <w:rFonts w:ascii="Book Antiqua" w:hAnsi="Book Antiqua" w:cs="Book Antiqua"/>
          <w:b/>
          <w:bCs/>
          <w:u w:val="single"/>
        </w:rPr>
        <w:t xml:space="preserve"> </w:t>
      </w:r>
      <w:r w:rsidR="003D7614" w:rsidRPr="002516AB">
        <w:rPr>
          <w:rFonts w:ascii="Book Antiqua" w:hAnsi="Book Antiqua" w:cs="Book Antiqua"/>
          <w:b/>
          <w:bCs/>
          <w:u w:val="single"/>
        </w:rPr>
        <w:t xml:space="preserve">por mes, mientras que el promedio nacional en especializados es de </w:t>
      </w:r>
      <w:r w:rsidR="00C97E2E" w:rsidRPr="00002CF1">
        <w:rPr>
          <w:rFonts w:ascii="Book Antiqua" w:hAnsi="Book Antiqua" w:cs="Book Antiqua"/>
          <w:b/>
          <w:bCs/>
          <w:u w:val="single"/>
        </w:rPr>
        <w:t>2</w:t>
      </w:r>
      <w:r w:rsidR="00D06E80">
        <w:rPr>
          <w:rFonts w:ascii="Book Antiqua" w:hAnsi="Book Antiqua" w:cs="Book Antiqua"/>
          <w:b/>
          <w:bCs/>
          <w:u w:val="single"/>
        </w:rPr>
        <w:t>5</w:t>
      </w:r>
      <w:r w:rsidR="003D7614" w:rsidRPr="002516AB">
        <w:rPr>
          <w:rFonts w:ascii="Book Antiqua" w:hAnsi="Book Antiqua" w:cs="Book Antiqua"/>
          <w:b/>
          <w:bCs/>
          <w:u w:val="single"/>
        </w:rPr>
        <w:t xml:space="preserve"> terminados al </w:t>
      </w:r>
      <w:r w:rsidR="00C97E2E" w:rsidRPr="00002CF1">
        <w:rPr>
          <w:rFonts w:ascii="Book Antiqua" w:hAnsi="Book Antiqua" w:cs="Book Antiqua"/>
          <w:b/>
          <w:bCs/>
          <w:u w:val="single"/>
        </w:rPr>
        <w:t>mes</w:t>
      </w:r>
      <w:r w:rsidR="003D7614" w:rsidRPr="002516AB">
        <w:rPr>
          <w:rFonts w:ascii="Book Antiqua" w:hAnsi="Book Antiqua" w:cs="Book Antiqua"/>
          <w:b/>
          <w:bCs/>
          <w:u w:val="single"/>
        </w:rPr>
        <w:t xml:space="preserve"> por plaza.</w:t>
      </w:r>
      <w:r w:rsidR="003D7614" w:rsidRPr="000620F7">
        <w:rPr>
          <w:rFonts w:ascii="Book Antiqua" w:hAnsi="Book Antiqua" w:cs="Book Antiqua"/>
          <w:b/>
          <w:bCs/>
          <w:u w:val="single"/>
        </w:rPr>
        <w:t xml:space="preserve"> </w:t>
      </w:r>
    </w:p>
    <w:p w14:paraId="445593CF" w14:textId="13C23E8E" w:rsidR="002B3CAD" w:rsidRPr="000620F7" w:rsidRDefault="002B3CAD" w:rsidP="003D7614">
      <w:pPr>
        <w:autoSpaceDE w:val="0"/>
        <w:autoSpaceDN w:val="0"/>
        <w:adjustRightInd w:val="0"/>
        <w:spacing w:line="276" w:lineRule="auto"/>
        <w:jc w:val="both"/>
        <w:rPr>
          <w:rFonts w:ascii="Book Antiqua" w:hAnsi="Book Antiqua" w:cs="Book Antiqua"/>
          <w:b/>
          <w:bCs/>
          <w:u w:val="single"/>
        </w:rPr>
      </w:pPr>
    </w:p>
    <w:p w14:paraId="00C8E0E7" w14:textId="36D09E69" w:rsidR="003D7614" w:rsidRPr="0048077B" w:rsidRDefault="00794A78" w:rsidP="007B5A6A">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 xml:space="preserve">La cuota como se indicó es mínima, el parámetro esperado más bajo, sin </w:t>
      </w:r>
      <w:r w:rsidR="00AF59F9" w:rsidRPr="0048077B">
        <w:rPr>
          <w:rFonts w:ascii="Book Antiqua" w:hAnsi="Book Antiqua" w:cs="Book Antiqua"/>
        </w:rPr>
        <w:t>embargo,</w:t>
      </w:r>
      <w:r w:rsidRPr="0048077B">
        <w:rPr>
          <w:rFonts w:ascii="Book Antiqua" w:hAnsi="Book Antiqua" w:cs="Book Antiqua"/>
        </w:rPr>
        <w:t xml:space="preserve"> a la oficina se le daría seguimiento por </w:t>
      </w:r>
      <w:r w:rsidR="00C655F0">
        <w:rPr>
          <w:rFonts w:ascii="Book Antiqua" w:hAnsi="Book Antiqua" w:cs="Book Antiqua"/>
        </w:rPr>
        <w:t>seis (</w:t>
      </w:r>
      <w:r w:rsidRPr="000620F7">
        <w:rPr>
          <w:rFonts w:ascii="Book Antiqua" w:hAnsi="Book Antiqua" w:cs="Book Antiqua"/>
        </w:rPr>
        <w:t>6</w:t>
      </w:r>
      <w:r w:rsidR="00C655F0">
        <w:rPr>
          <w:rFonts w:ascii="Book Antiqua" w:hAnsi="Book Antiqua" w:cs="Book Antiqua"/>
        </w:rPr>
        <w:t>)</w:t>
      </w:r>
      <w:r w:rsidRPr="000620F7">
        <w:rPr>
          <w:rFonts w:ascii="Book Antiqua" w:hAnsi="Book Antiqua" w:cs="Book Antiqua"/>
        </w:rPr>
        <w:t xml:space="preserve"> meses conforme al Modelo de Sostenibilidad y Seguimiento Institucional, con el fin de revisar la carga de trabajo en el tiempo y el </w:t>
      </w:r>
      <w:r w:rsidRPr="0048077B">
        <w:rPr>
          <w:rFonts w:ascii="Book Antiqua" w:hAnsi="Book Antiqua" w:cs="Book Antiqua"/>
        </w:rPr>
        <w:t>rendimiento de las plazas y recomendar cualquier ajuste de ser necesario</w:t>
      </w:r>
      <w:r w:rsidR="00D23EDA">
        <w:rPr>
          <w:rFonts w:ascii="Book Antiqua" w:hAnsi="Book Antiqua" w:cs="Book Antiqua"/>
        </w:rPr>
        <w:t>, ya que el fin de este Juzgado es que las ejecuciones estén al día, es decir conforme ingresen l</w:t>
      </w:r>
      <w:r w:rsidR="005140E7">
        <w:rPr>
          <w:rFonts w:ascii="Book Antiqua" w:hAnsi="Book Antiqua" w:cs="Book Antiqua"/>
        </w:rPr>
        <w:t>as carpetas de ejecución se asignen y tramiten de inmediato</w:t>
      </w:r>
      <w:r w:rsidRPr="0048077B">
        <w:rPr>
          <w:rFonts w:ascii="Book Antiqua" w:hAnsi="Book Antiqua" w:cs="Book Antiqua"/>
        </w:rPr>
        <w:t xml:space="preserve"> </w:t>
      </w:r>
    </w:p>
    <w:p w14:paraId="6DD27346" w14:textId="77777777" w:rsidR="00794A78" w:rsidRPr="0048077B" w:rsidRDefault="00794A78" w:rsidP="007B5A6A">
      <w:pPr>
        <w:autoSpaceDE w:val="0"/>
        <w:autoSpaceDN w:val="0"/>
        <w:adjustRightInd w:val="0"/>
        <w:spacing w:line="276" w:lineRule="auto"/>
        <w:jc w:val="both"/>
        <w:rPr>
          <w:rFonts w:ascii="Book Antiqua" w:hAnsi="Book Antiqua" w:cs="Book Antiqua"/>
        </w:rPr>
      </w:pPr>
    </w:p>
    <w:p w14:paraId="15CF15B6" w14:textId="6A36E746" w:rsidR="0020257C" w:rsidRPr="0048077B" w:rsidRDefault="0020257C" w:rsidP="0020257C">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 xml:space="preserve">El modelo de sostenibilidad vigente actualmente en los Circuitos Judiciales del país tiene como fundamento técnico el informe 1981-PLA-2016 aprobado por el Consejo Superior en sesiones 107-16 del 29 de noviembre de 2016, artículo XLIX,  en el cual  se definen los roles y responsabilidades de cada uno de los actores contemplados en el modelo, tales como el rol de los despachos judiciales, la Administración Regional, la Dirección de Planificación y el Centro de Apoyo, Coordinación y Mejoramiento de la Función Jurisdiccional, que permitan una efectiva gestión administrativa en la ejecución del proceso de mejora continua, producto de los proyectos de rediseño, en aras de asegurar la calidad del servicio público en la administración de justicia de manera sostenible y accesible. </w:t>
      </w:r>
    </w:p>
    <w:p w14:paraId="4480A5C2" w14:textId="77777777" w:rsidR="0020257C" w:rsidRPr="0048077B" w:rsidRDefault="0020257C" w:rsidP="0020257C">
      <w:pPr>
        <w:autoSpaceDE w:val="0"/>
        <w:autoSpaceDN w:val="0"/>
        <w:adjustRightInd w:val="0"/>
        <w:spacing w:line="276" w:lineRule="auto"/>
        <w:jc w:val="both"/>
        <w:rPr>
          <w:rFonts w:ascii="Book Antiqua" w:hAnsi="Book Antiqua" w:cs="Book Antiqua"/>
        </w:rPr>
      </w:pPr>
    </w:p>
    <w:p w14:paraId="5589F8F8" w14:textId="1663D7A0" w:rsidR="00794A78" w:rsidRPr="0048077B" w:rsidRDefault="0020257C" w:rsidP="0020257C">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Dicho modelo fue ampliado y fortalecido mediante acuerdo de Consejo Superior 16-2020 de las nueve horas del veintisiete de febrero del dos mil veinte, artículo LXXIII, en el cual se aprueba oficio 217-PLA-2020, del 12 de febrero de 2020, informe relacionado con las propuestas de mejora en la aplicación del actual Modelo de Seguimiento y Sostenibilidad de proyectos en las oficinas y despachos judiciales, realizado por la Dirección de Planificación.</w:t>
      </w:r>
    </w:p>
    <w:p w14:paraId="3568AA5A" w14:textId="77777777" w:rsidR="003D7614" w:rsidRPr="0048077B" w:rsidRDefault="003D7614" w:rsidP="007B5A6A">
      <w:pPr>
        <w:autoSpaceDE w:val="0"/>
        <w:autoSpaceDN w:val="0"/>
        <w:adjustRightInd w:val="0"/>
        <w:spacing w:line="276" w:lineRule="auto"/>
        <w:jc w:val="both"/>
        <w:rPr>
          <w:rFonts w:ascii="Book Antiqua" w:hAnsi="Book Antiqua" w:cs="Book Antiqua"/>
        </w:rPr>
      </w:pPr>
    </w:p>
    <w:p w14:paraId="0B5C0D86" w14:textId="08C0B3C4" w:rsidR="003C52A8" w:rsidRPr="0048077B" w:rsidRDefault="0020257C" w:rsidP="00CB605D">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 xml:space="preserve">Con el seguimiento previsto para el nuevo Juzgado, se garantizaría una evaluación de la oficina, así como de la cuota de trabajo asignada al personal, en virtud de que se trataría </w:t>
      </w:r>
      <w:r w:rsidRPr="0048077B">
        <w:rPr>
          <w:rFonts w:ascii="Book Antiqua" w:hAnsi="Book Antiqua" w:cs="Book Antiqua"/>
        </w:rPr>
        <w:lastRenderedPageBreak/>
        <w:t>de la primera oficina de esta naturaleza en la Jurisdicción Laboral</w:t>
      </w:r>
      <w:r w:rsidR="005449B8">
        <w:rPr>
          <w:rFonts w:ascii="Book Antiqua" w:hAnsi="Book Antiqua" w:cs="Book Antiqua"/>
        </w:rPr>
        <w:t xml:space="preserve"> y como parte de la mejora continua se podría definir con mayor exactitud los parámetros de producción.</w:t>
      </w:r>
    </w:p>
    <w:p w14:paraId="32E5E6F6" w14:textId="77777777" w:rsidR="002B3CAD" w:rsidRPr="0048077B" w:rsidRDefault="002B3CAD" w:rsidP="00CB605D">
      <w:pPr>
        <w:autoSpaceDE w:val="0"/>
        <w:autoSpaceDN w:val="0"/>
        <w:adjustRightInd w:val="0"/>
        <w:spacing w:line="276" w:lineRule="auto"/>
        <w:jc w:val="both"/>
        <w:rPr>
          <w:rFonts w:ascii="Book Antiqua" w:hAnsi="Book Antiqua" w:cs="Book Antiqua"/>
        </w:rPr>
      </w:pPr>
    </w:p>
    <w:p w14:paraId="657F8FEA" w14:textId="77777777" w:rsidR="00AF498F" w:rsidRPr="0048077B" w:rsidRDefault="00D43423" w:rsidP="00A04BAB">
      <w:pPr>
        <w:pStyle w:val="Ttulo3"/>
        <w:shd w:val="clear" w:color="auto" w:fill="D0CECE" w:themeFill="background2" w:themeFillShade="E6"/>
        <w:jc w:val="both"/>
      </w:pPr>
      <w:r w:rsidRPr="0048077B">
        <w:t>Recurso humano necesario para asumir la carga de trabajo en la nueva oficina</w:t>
      </w:r>
    </w:p>
    <w:p w14:paraId="69C0F3B9" w14:textId="77777777" w:rsidR="00B906FB" w:rsidRPr="0048077B" w:rsidRDefault="00B906FB" w:rsidP="00CB605D">
      <w:pPr>
        <w:autoSpaceDE w:val="0"/>
        <w:autoSpaceDN w:val="0"/>
        <w:adjustRightInd w:val="0"/>
        <w:spacing w:line="276" w:lineRule="auto"/>
        <w:jc w:val="both"/>
        <w:rPr>
          <w:rFonts w:ascii="Book Antiqua" w:hAnsi="Book Antiqua" w:cs="Book Antiqua"/>
        </w:rPr>
      </w:pPr>
    </w:p>
    <w:p w14:paraId="2A52F9BE" w14:textId="77777777" w:rsidR="00AF498F" w:rsidRPr="0048077B" w:rsidRDefault="00AF498F" w:rsidP="00CB605D">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 xml:space="preserve">Se debe proyectar la carga de trabajo que tendría la oficina para estimar así la necesidad de recurso humano.  </w:t>
      </w:r>
    </w:p>
    <w:p w14:paraId="4C43B953" w14:textId="77777777" w:rsidR="00B906FB" w:rsidRPr="0048077B" w:rsidRDefault="00B906FB" w:rsidP="00CB605D">
      <w:pPr>
        <w:autoSpaceDE w:val="0"/>
        <w:autoSpaceDN w:val="0"/>
        <w:adjustRightInd w:val="0"/>
        <w:spacing w:line="276" w:lineRule="auto"/>
        <w:jc w:val="both"/>
        <w:rPr>
          <w:rFonts w:ascii="Book Antiqua" w:hAnsi="Book Antiqua" w:cs="Book Antiqua"/>
        </w:rPr>
      </w:pPr>
    </w:p>
    <w:p w14:paraId="5D29940B" w14:textId="560203CE" w:rsidR="00AF498F" w:rsidRPr="0048077B" w:rsidRDefault="00AF498F" w:rsidP="00CB605D">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 xml:space="preserve">El nuevo </w:t>
      </w:r>
      <w:r w:rsidR="00E24BD8">
        <w:rPr>
          <w:rFonts w:ascii="Book Antiqua" w:hAnsi="Book Antiqua" w:cs="Book Antiqua"/>
        </w:rPr>
        <w:t>J</w:t>
      </w:r>
      <w:r w:rsidRPr="0048077B">
        <w:rPr>
          <w:rFonts w:ascii="Book Antiqua" w:hAnsi="Book Antiqua" w:cs="Book Antiqua"/>
        </w:rPr>
        <w:t>uzgado</w:t>
      </w:r>
      <w:r w:rsidR="005D70C6">
        <w:rPr>
          <w:rFonts w:ascii="Book Antiqua" w:hAnsi="Book Antiqua" w:cs="Book Antiqua"/>
        </w:rPr>
        <w:t xml:space="preserve">, de tener competencia </w:t>
      </w:r>
      <w:r w:rsidR="00AF59F9">
        <w:rPr>
          <w:rFonts w:ascii="Book Antiqua" w:hAnsi="Book Antiqua" w:cs="Book Antiqua"/>
        </w:rPr>
        <w:t xml:space="preserve">nacional, </w:t>
      </w:r>
      <w:r w:rsidR="00AF59F9" w:rsidRPr="0048077B">
        <w:rPr>
          <w:rFonts w:ascii="Book Antiqua" w:hAnsi="Book Antiqua" w:cs="Book Antiqua"/>
        </w:rPr>
        <w:t>entonces</w:t>
      </w:r>
      <w:r w:rsidRPr="0048077B">
        <w:rPr>
          <w:rFonts w:ascii="Book Antiqua" w:hAnsi="Book Antiqua" w:cs="Book Antiqua"/>
        </w:rPr>
        <w:t xml:space="preserve"> </w:t>
      </w:r>
      <w:r w:rsidR="00407873" w:rsidRPr="0048077B">
        <w:rPr>
          <w:rFonts w:ascii="Book Antiqua" w:hAnsi="Book Antiqua" w:cs="Book Antiqua"/>
        </w:rPr>
        <w:t>iniciaría</w:t>
      </w:r>
      <w:r w:rsidRPr="0048077B">
        <w:rPr>
          <w:rFonts w:ascii="Book Antiqua" w:hAnsi="Book Antiqua" w:cs="Book Antiqua"/>
        </w:rPr>
        <w:t xml:space="preserve"> con un circulante de </w:t>
      </w:r>
      <w:r w:rsidR="00407873" w:rsidRPr="0048077B">
        <w:rPr>
          <w:rFonts w:ascii="Book Antiqua" w:hAnsi="Book Antiqua" w:cs="Book Antiqua"/>
        </w:rPr>
        <w:t>8</w:t>
      </w:r>
      <w:r w:rsidR="005868DB">
        <w:rPr>
          <w:rFonts w:ascii="Book Antiqua" w:hAnsi="Book Antiqua" w:cs="Book Antiqua"/>
        </w:rPr>
        <w:t xml:space="preserve"> 238</w:t>
      </w:r>
      <w:r w:rsidRPr="0048077B">
        <w:rPr>
          <w:rFonts w:ascii="Book Antiqua" w:hAnsi="Book Antiqua" w:cs="Book Antiqua"/>
        </w:rPr>
        <w:t xml:space="preserve"> y una entrada promedio de </w:t>
      </w:r>
      <w:r w:rsidR="007909B2" w:rsidRPr="0048077B">
        <w:rPr>
          <w:rFonts w:ascii="Book Antiqua" w:hAnsi="Book Antiqua" w:cs="Book Antiqua"/>
        </w:rPr>
        <w:t>452</w:t>
      </w:r>
      <w:r w:rsidRPr="0048077B">
        <w:rPr>
          <w:rFonts w:ascii="Book Antiqua" w:hAnsi="Book Antiqua" w:cs="Book Antiqua"/>
        </w:rPr>
        <w:t xml:space="preserve"> asuntos por mes</w:t>
      </w:r>
      <w:r w:rsidR="00D43423" w:rsidRPr="0048077B">
        <w:rPr>
          <w:rFonts w:ascii="Book Antiqua" w:hAnsi="Book Antiqua" w:cs="Book Antiqua"/>
        </w:rPr>
        <w:t>. Con el dato históricamente</w:t>
      </w:r>
      <w:r w:rsidR="0060680C" w:rsidRPr="0048077B">
        <w:rPr>
          <w:rFonts w:ascii="Book Antiqua" w:hAnsi="Book Antiqua" w:cs="Book Antiqua"/>
        </w:rPr>
        <w:t xml:space="preserve"> de que</w:t>
      </w:r>
      <w:r w:rsidR="00D43423" w:rsidRPr="0048077B">
        <w:rPr>
          <w:rFonts w:ascii="Book Antiqua" w:hAnsi="Book Antiqua" w:cs="Book Antiqua"/>
        </w:rPr>
        <w:t xml:space="preserve"> el 58</w:t>
      </w:r>
      <w:r w:rsidR="00D43423" w:rsidRPr="00CB3E6F">
        <w:rPr>
          <w:rFonts w:ascii="Book Antiqua" w:hAnsi="Book Antiqua" w:cs="Book Antiqua"/>
        </w:rPr>
        <w:t>%</w:t>
      </w:r>
      <w:r w:rsidR="009133E0">
        <w:rPr>
          <w:rFonts w:ascii="Book Antiqua" w:hAnsi="Book Antiqua" w:cs="Book Antiqua"/>
        </w:rPr>
        <w:t xml:space="preserve"> </w:t>
      </w:r>
      <w:r w:rsidR="0064274F">
        <w:rPr>
          <w:rFonts w:ascii="Book Antiqua" w:hAnsi="Book Antiqua" w:cs="Book Antiqua"/>
        </w:rPr>
        <w:t xml:space="preserve">(dato al 2021) </w:t>
      </w:r>
      <w:r w:rsidR="00D43423" w:rsidRPr="0048077B">
        <w:rPr>
          <w:rFonts w:ascii="Book Antiqua" w:hAnsi="Book Antiqua" w:cs="Book Antiqua"/>
        </w:rPr>
        <w:t xml:space="preserve">de los LEG se archivan, es decir, de los </w:t>
      </w:r>
      <w:r w:rsidR="007909B2" w:rsidRPr="0048077B">
        <w:rPr>
          <w:rFonts w:ascii="Book Antiqua" w:hAnsi="Book Antiqua" w:cs="Book Antiqua"/>
        </w:rPr>
        <w:t>452</w:t>
      </w:r>
      <w:r w:rsidR="004072D6" w:rsidRPr="0048077B">
        <w:rPr>
          <w:rFonts w:ascii="Book Antiqua" w:hAnsi="Book Antiqua" w:cs="Book Antiqua"/>
        </w:rPr>
        <w:t xml:space="preserve"> </w:t>
      </w:r>
      <w:r w:rsidR="00D43423" w:rsidRPr="0048077B">
        <w:rPr>
          <w:rFonts w:ascii="Book Antiqua" w:hAnsi="Book Antiqua" w:cs="Book Antiqua"/>
        </w:rPr>
        <w:t xml:space="preserve">entrados </w:t>
      </w:r>
      <w:r w:rsidR="004072D6" w:rsidRPr="0048077B">
        <w:rPr>
          <w:rFonts w:ascii="Book Antiqua" w:hAnsi="Book Antiqua" w:cs="Book Antiqua"/>
        </w:rPr>
        <w:t>*58</w:t>
      </w:r>
      <w:r w:rsidR="004072D6" w:rsidRPr="00CB3E6F">
        <w:rPr>
          <w:rFonts w:ascii="Book Antiqua" w:hAnsi="Book Antiqua" w:cs="Book Antiqua"/>
        </w:rPr>
        <w:t>%</w:t>
      </w:r>
      <w:r w:rsidR="0064274F">
        <w:rPr>
          <w:rFonts w:ascii="Book Antiqua" w:hAnsi="Book Antiqua" w:cs="Book Antiqua"/>
        </w:rPr>
        <w:t>=</w:t>
      </w:r>
      <w:r w:rsidR="007909B2" w:rsidRPr="0048077B">
        <w:rPr>
          <w:rFonts w:ascii="Book Antiqua" w:hAnsi="Book Antiqua" w:cs="Book Antiqua"/>
        </w:rPr>
        <w:t>262</w:t>
      </w:r>
      <w:r w:rsidR="00D43423" w:rsidRPr="0048077B">
        <w:rPr>
          <w:rFonts w:ascii="Book Antiqua" w:hAnsi="Book Antiqua" w:cs="Book Antiqua"/>
        </w:rPr>
        <w:t xml:space="preserve"> </w:t>
      </w:r>
      <w:r w:rsidR="0060680C" w:rsidRPr="0048077B">
        <w:rPr>
          <w:rFonts w:ascii="Book Antiqua" w:hAnsi="Book Antiqua" w:cs="Book Antiqua"/>
        </w:rPr>
        <w:t xml:space="preserve">casos </w:t>
      </w:r>
      <w:r w:rsidR="00D43423" w:rsidRPr="0048077B">
        <w:rPr>
          <w:rFonts w:ascii="Book Antiqua" w:hAnsi="Book Antiqua" w:cs="Book Antiqua"/>
        </w:rPr>
        <w:t>se colocar</w:t>
      </w:r>
      <w:r w:rsidR="0060680C" w:rsidRPr="0048077B">
        <w:rPr>
          <w:rFonts w:ascii="Book Antiqua" w:hAnsi="Book Antiqua" w:cs="Book Antiqua"/>
        </w:rPr>
        <w:t>í</w:t>
      </w:r>
      <w:r w:rsidR="00D43423" w:rsidRPr="0048077B">
        <w:rPr>
          <w:rFonts w:ascii="Book Antiqua" w:hAnsi="Book Antiqua" w:cs="Book Antiqua"/>
        </w:rPr>
        <w:t>an como “</w:t>
      </w:r>
      <w:r w:rsidR="00D43423" w:rsidRPr="0048077B">
        <w:rPr>
          <w:rFonts w:ascii="Book Antiqua" w:hAnsi="Book Antiqua" w:cs="Book Antiqua"/>
          <w:i/>
          <w:iCs/>
        </w:rPr>
        <w:t>inactivos</w:t>
      </w:r>
      <w:r w:rsidR="00D43423" w:rsidRPr="0048077B">
        <w:rPr>
          <w:rFonts w:ascii="Book Antiqua" w:hAnsi="Book Antiqua" w:cs="Book Antiqua"/>
        </w:rPr>
        <w:t>” a nivel sistema</w:t>
      </w:r>
      <w:r w:rsidR="0060680C" w:rsidRPr="0048077B">
        <w:rPr>
          <w:rFonts w:ascii="Book Antiqua" w:hAnsi="Book Antiqua" w:cs="Book Antiqua"/>
        </w:rPr>
        <w:t xml:space="preserve"> en algún momento de la tramitación</w:t>
      </w:r>
      <w:r w:rsidR="00D43423" w:rsidRPr="0048077B">
        <w:rPr>
          <w:rFonts w:ascii="Book Antiqua" w:hAnsi="Book Antiqua" w:cs="Book Antiqua"/>
        </w:rPr>
        <w:t>, sin finalizar la ejecución y los</w:t>
      </w:r>
      <w:r w:rsidR="004072D6" w:rsidRPr="0048077B">
        <w:rPr>
          <w:rFonts w:ascii="Book Antiqua" w:hAnsi="Book Antiqua" w:cs="Book Antiqua"/>
        </w:rPr>
        <w:t xml:space="preserve"> restantes </w:t>
      </w:r>
      <w:r w:rsidR="007909B2" w:rsidRPr="0048077B">
        <w:rPr>
          <w:rFonts w:ascii="Book Antiqua" w:hAnsi="Book Antiqua" w:cs="Book Antiqua"/>
        </w:rPr>
        <w:t>190</w:t>
      </w:r>
      <w:r w:rsidR="004072D6" w:rsidRPr="0048077B">
        <w:rPr>
          <w:rFonts w:ascii="Book Antiqua" w:hAnsi="Book Antiqua" w:cs="Book Antiqua"/>
        </w:rPr>
        <w:t xml:space="preserve"> </w:t>
      </w:r>
      <w:r w:rsidR="0060680C" w:rsidRPr="0048077B">
        <w:rPr>
          <w:rFonts w:ascii="Book Antiqua" w:hAnsi="Book Antiqua" w:cs="Book Antiqua"/>
        </w:rPr>
        <w:t>continuarían</w:t>
      </w:r>
      <w:r w:rsidR="004072D6" w:rsidRPr="0048077B">
        <w:rPr>
          <w:rFonts w:ascii="Book Antiqua" w:hAnsi="Book Antiqua" w:cs="Book Antiqua"/>
        </w:rPr>
        <w:t xml:space="preserve"> en circulant</w:t>
      </w:r>
      <w:r w:rsidR="0060680C" w:rsidRPr="0048077B">
        <w:rPr>
          <w:rFonts w:ascii="Book Antiqua" w:hAnsi="Book Antiqua" w:cs="Book Antiqua"/>
        </w:rPr>
        <w:t>e hasta lograr la liquidación final</w:t>
      </w:r>
      <w:r w:rsidR="004072D6" w:rsidRPr="0048077B">
        <w:rPr>
          <w:rFonts w:ascii="Book Antiqua" w:hAnsi="Book Antiqua" w:cs="Book Antiqua"/>
        </w:rPr>
        <w:t xml:space="preserve">. </w:t>
      </w:r>
    </w:p>
    <w:p w14:paraId="60F13D68" w14:textId="77777777" w:rsidR="001C1A31" w:rsidRPr="0048077B" w:rsidRDefault="001C1A31" w:rsidP="00CB605D">
      <w:pPr>
        <w:autoSpaceDE w:val="0"/>
        <w:autoSpaceDN w:val="0"/>
        <w:adjustRightInd w:val="0"/>
        <w:spacing w:line="276" w:lineRule="auto"/>
        <w:jc w:val="both"/>
        <w:rPr>
          <w:rFonts w:ascii="Book Antiqua" w:hAnsi="Book Antiqua" w:cs="Book Antiqua"/>
        </w:rPr>
      </w:pPr>
    </w:p>
    <w:p w14:paraId="2FD363ED" w14:textId="58D0B80F" w:rsidR="00B2670F" w:rsidRPr="0048077B" w:rsidRDefault="00B07E35" w:rsidP="00CB605D">
      <w:pPr>
        <w:autoSpaceDE w:val="0"/>
        <w:autoSpaceDN w:val="0"/>
        <w:adjustRightInd w:val="0"/>
        <w:spacing w:line="276" w:lineRule="auto"/>
        <w:jc w:val="both"/>
        <w:rPr>
          <w:rFonts w:ascii="Book Antiqua" w:hAnsi="Book Antiqua" w:cs="Book Antiqua"/>
        </w:rPr>
      </w:pPr>
      <w:r>
        <w:rPr>
          <w:rFonts w:ascii="Book Antiqua" w:hAnsi="Book Antiqua" w:cs="Book Antiqua"/>
        </w:rPr>
        <w:t xml:space="preserve">Al considerar </w:t>
      </w:r>
      <w:r w:rsidR="00B2670F" w:rsidRPr="000620F7">
        <w:rPr>
          <w:rFonts w:ascii="Book Antiqua" w:hAnsi="Book Antiqua" w:cs="Book Antiqua"/>
        </w:rPr>
        <w:t xml:space="preserve">que iniciada la etapa de ejecución, el legajo solo puede finalizar </w:t>
      </w:r>
      <w:r w:rsidR="00E0263A" w:rsidRPr="0048077B">
        <w:rPr>
          <w:rFonts w:ascii="Book Antiqua" w:hAnsi="Book Antiqua" w:cs="Book Antiqua"/>
        </w:rPr>
        <w:t xml:space="preserve">por </w:t>
      </w:r>
      <w:r w:rsidR="00632C96" w:rsidRPr="0048077B">
        <w:rPr>
          <w:rFonts w:ascii="Book Antiqua" w:hAnsi="Book Antiqua" w:cs="Book Antiqua"/>
        </w:rPr>
        <w:t>ejecución cumplida (se cancela todo lo adeudado</w:t>
      </w:r>
      <w:r w:rsidR="00730F7A" w:rsidRPr="0048077B">
        <w:rPr>
          <w:rFonts w:ascii="Book Antiqua" w:hAnsi="Book Antiqua" w:cs="Book Antiqua"/>
        </w:rPr>
        <w:t>, situación que no depende del Juzgado sino de existencia de bienes o fondos para cumplir lo ordenado en sentencia</w:t>
      </w:r>
      <w:r w:rsidR="00632C96" w:rsidRPr="0048077B">
        <w:rPr>
          <w:rFonts w:ascii="Book Antiqua" w:hAnsi="Book Antiqua" w:cs="Book Antiqua"/>
        </w:rPr>
        <w:t>)</w:t>
      </w:r>
      <w:r w:rsidR="00662652" w:rsidRPr="0048077B">
        <w:rPr>
          <w:rFonts w:ascii="Book Antiqua" w:hAnsi="Book Antiqua" w:cs="Book Antiqua"/>
        </w:rPr>
        <w:t xml:space="preserve">, por prescripción (10 años después de la firmeza de la sentencia conforme al artículo 412 de la Ley 9343) o por homologación (la parte condenada cancela por acuerdo con la parte beneficiada), las carpetas se pueden </w:t>
      </w:r>
      <w:r w:rsidR="00510102" w:rsidRPr="0048077B">
        <w:rPr>
          <w:rFonts w:ascii="Book Antiqua" w:hAnsi="Book Antiqua" w:cs="Book Antiqua"/>
        </w:rPr>
        <w:t>mantener activas hasta por esos 10 años, sin embargo, la formula estadística s</w:t>
      </w:r>
      <w:r w:rsidR="005449B8">
        <w:rPr>
          <w:rFonts w:ascii="Book Antiqua" w:hAnsi="Book Antiqua" w:cs="Book Antiqua"/>
        </w:rPr>
        <w:t>í</w:t>
      </w:r>
      <w:r w:rsidR="00510102" w:rsidRPr="0048077B">
        <w:rPr>
          <w:rFonts w:ascii="Book Antiqua" w:hAnsi="Book Antiqua" w:cs="Book Antiqua"/>
        </w:rPr>
        <w:t xml:space="preserve"> </w:t>
      </w:r>
      <w:r w:rsidR="005942E3" w:rsidRPr="0048077B">
        <w:rPr>
          <w:rFonts w:ascii="Book Antiqua" w:hAnsi="Book Antiqua" w:cs="Book Antiqua"/>
        </w:rPr>
        <w:t xml:space="preserve">considera la posibilidad de inactivar </w:t>
      </w:r>
      <w:r w:rsidR="00AC7CB8" w:rsidRPr="0048077B">
        <w:rPr>
          <w:rFonts w:ascii="Book Antiqua" w:hAnsi="Book Antiqua" w:cs="Book Antiqua"/>
        </w:rPr>
        <w:t>las carpetas</w:t>
      </w:r>
      <w:r w:rsidR="00BC45E6" w:rsidRPr="000620F7">
        <w:rPr>
          <w:rStyle w:val="Refdenotaalpie"/>
          <w:rFonts w:ascii="Book Antiqua" w:hAnsi="Book Antiqua"/>
        </w:rPr>
        <w:footnoteReference w:id="14"/>
      </w:r>
      <w:r w:rsidR="00AC7CB8" w:rsidRPr="000620F7">
        <w:rPr>
          <w:rFonts w:ascii="Book Antiqua" w:hAnsi="Book Antiqua" w:cs="Book Antiqua"/>
        </w:rPr>
        <w:t xml:space="preserve">. </w:t>
      </w:r>
      <w:r w:rsidR="009A57F1" w:rsidRPr="0048077B">
        <w:rPr>
          <w:rFonts w:ascii="Book Antiqua" w:hAnsi="Book Antiqua" w:cs="Book Antiqua"/>
        </w:rPr>
        <w:t xml:space="preserve">Por ello considerando la cantidad de legajos que se crean y los que eventualmente si llegan </w:t>
      </w:r>
      <w:r w:rsidR="001B7991" w:rsidRPr="0048077B">
        <w:rPr>
          <w:rFonts w:ascii="Book Antiqua" w:hAnsi="Book Antiqua" w:cs="Book Antiqua"/>
        </w:rPr>
        <w:t xml:space="preserve">a </w:t>
      </w:r>
      <w:r w:rsidR="001B7991" w:rsidRPr="0048077B">
        <w:rPr>
          <w:rFonts w:ascii="Book Antiqua" w:hAnsi="Book Antiqua" w:cs="Book Antiqua"/>
        </w:rPr>
        <w:lastRenderedPageBreak/>
        <w:t>una liquidación (sentencia)</w:t>
      </w:r>
      <w:r w:rsidR="00831E79" w:rsidRPr="0048077B">
        <w:rPr>
          <w:rFonts w:ascii="Book Antiqua" w:hAnsi="Book Antiqua" w:cs="Book Antiqua"/>
        </w:rPr>
        <w:t xml:space="preserve"> </w:t>
      </w:r>
      <w:r w:rsidR="001C1A31" w:rsidRPr="0048077B">
        <w:rPr>
          <w:rFonts w:ascii="Book Antiqua" w:hAnsi="Book Antiqua" w:cs="Book Antiqua"/>
        </w:rPr>
        <w:t>respecto a la</w:t>
      </w:r>
      <w:r w:rsidR="00831E79" w:rsidRPr="0048077B">
        <w:rPr>
          <w:rFonts w:ascii="Book Antiqua" w:hAnsi="Book Antiqua" w:cs="Book Antiqua"/>
        </w:rPr>
        <w:t xml:space="preserve"> </w:t>
      </w:r>
      <w:r w:rsidR="001C1A31" w:rsidRPr="0048077B">
        <w:rPr>
          <w:rFonts w:ascii="Book Antiqua" w:hAnsi="Book Antiqua" w:cs="Book Antiqua"/>
        </w:rPr>
        <w:t>cuota</w:t>
      </w:r>
      <w:r w:rsidR="00831E79" w:rsidRPr="0048077B">
        <w:rPr>
          <w:rFonts w:ascii="Book Antiqua" w:hAnsi="Book Antiqua" w:cs="Book Antiqua"/>
        </w:rPr>
        <w:t xml:space="preserve"> mínima esperada de </w:t>
      </w:r>
      <w:r w:rsidR="001C1A31" w:rsidRPr="0048077B">
        <w:rPr>
          <w:rFonts w:ascii="Book Antiqua" w:hAnsi="Book Antiqua" w:cs="Book Antiqua"/>
        </w:rPr>
        <w:t>fallo</w:t>
      </w:r>
      <w:r w:rsidR="00831E79" w:rsidRPr="0048077B">
        <w:rPr>
          <w:rFonts w:ascii="Book Antiqua" w:hAnsi="Book Antiqua" w:cs="Book Antiqua"/>
        </w:rPr>
        <w:t xml:space="preserve"> por persona </w:t>
      </w:r>
      <w:r w:rsidR="001C1A31" w:rsidRPr="0048077B">
        <w:rPr>
          <w:rFonts w:ascii="Book Antiqua" w:hAnsi="Book Antiqua" w:cs="Book Antiqua"/>
        </w:rPr>
        <w:t>juzgadora</w:t>
      </w:r>
      <w:r w:rsidR="00831E79" w:rsidRPr="0048077B">
        <w:rPr>
          <w:rFonts w:ascii="Book Antiqua" w:hAnsi="Book Antiqua" w:cs="Book Antiqua"/>
        </w:rPr>
        <w:t xml:space="preserve"> según el criterio experto de la </w:t>
      </w:r>
      <w:r w:rsidR="00A55744">
        <w:rPr>
          <w:rFonts w:ascii="Book Antiqua" w:hAnsi="Book Antiqua" w:cs="Book Antiqua"/>
        </w:rPr>
        <w:t>J</w:t>
      </w:r>
      <w:r w:rsidR="00831E79" w:rsidRPr="0048077B">
        <w:rPr>
          <w:rFonts w:ascii="Book Antiqua" w:hAnsi="Book Antiqua" w:cs="Book Antiqua"/>
        </w:rPr>
        <w:t xml:space="preserve">ueza </w:t>
      </w:r>
      <w:r w:rsidR="00A55744">
        <w:rPr>
          <w:rFonts w:ascii="Book Antiqua" w:hAnsi="Book Antiqua" w:cs="Book Antiqua"/>
        </w:rPr>
        <w:t>G</w:t>
      </w:r>
      <w:r w:rsidR="00831E79" w:rsidRPr="0048077B">
        <w:rPr>
          <w:rFonts w:ascii="Book Antiqua" w:hAnsi="Book Antiqua" w:cs="Book Antiqua"/>
        </w:rPr>
        <w:t>estora, entonces se propone lo siguiente:</w:t>
      </w:r>
    </w:p>
    <w:p w14:paraId="5EF70394" w14:textId="5A31F509" w:rsidR="003D7614" w:rsidRPr="0048077B" w:rsidRDefault="003D7614" w:rsidP="00CB605D">
      <w:pPr>
        <w:autoSpaceDE w:val="0"/>
        <w:autoSpaceDN w:val="0"/>
        <w:adjustRightInd w:val="0"/>
        <w:spacing w:line="276" w:lineRule="auto"/>
        <w:jc w:val="both"/>
        <w:rPr>
          <w:rFonts w:ascii="Book Antiqua" w:hAnsi="Book Antiqua" w:cs="Book Antiqua"/>
        </w:rPr>
      </w:pPr>
    </w:p>
    <w:p w14:paraId="45512F8A" w14:textId="5D751195" w:rsidR="00AF498F" w:rsidRDefault="00831E79" w:rsidP="00CB605D">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S</w:t>
      </w:r>
      <w:r w:rsidR="00AF498F" w:rsidRPr="0048077B">
        <w:rPr>
          <w:rFonts w:ascii="Book Antiqua" w:hAnsi="Book Antiqua" w:cs="Book Antiqua"/>
        </w:rPr>
        <w:t>e estima que una entrada mensual</w:t>
      </w:r>
      <w:r w:rsidR="00287091" w:rsidRPr="0048077B">
        <w:rPr>
          <w:rFonts w:ascii="Book Antiqua" w:hAnsi="Book Antiqua" w:cs="Book Antiqua"/>
        </w:rPr>
        <w:t xml:space="preserve"> </w:t>
      </w:r>
      <w:r w:rsidR="00AF498F" w:rsidRPr="0048077B">
        <w:rPr>
          <w:rFonts w:ascii="Book Antiqua" w:hAnsi="Book Antiqua" w:cs="Book Antiqua"/>
        </w:rPr>
        <w:t xml:space="preserve">de 50 </w:t>
      </w:r>
      <w:r w:rsidR="00287091" w:rsidRPr="0048077B">
        <w:rPr>
          <w:rFonts w:ascii="Book Antiqua" w:hAnsi="Book Antiqua" w:cs="Book Antiqua"/>
        </w:rPr>
        <w:t>legajos nuevos</w:t>
      </w:r>
      <w:r w:rsidR="00AF498F" w:rsidRPr="0048077B">
        <w:rPr>
          <w:rFonts w:ascii="Book Antiqua" w:hAnsi="Book Antiqua" w:cs="Book Antiqua"/>
        </w:rPr>
        <w:t xml:space="preserve"> por plaza de persona juzgadora es adecuada. De los 50 </w:t>
      </w:r>
      <w:r w:rsidR="00F67507" w:rsidRPr="0048077B">
        <w:rPr>
          <w:rFonts w:ascii="Book Antiqua" w:hAnsi="Book Antiqua" w:cs="Book Antiqua"/>
        </w:rPr>
        <w:t xml:space="preserve">asuntos </w:t>
      </w:r>
      <w:r w:rsidR="00AF498F" w:rsidRPr="0048077B">
        <w:rPr>
          <w:rFonts w:ascii="Book Antiqua" w:hAnsi="Book Antiqua" w:cs="Book Antiqua"/>
        </w:rPr>
        <w:t xml:space="preserve">que </w:t>
      </w:r>
      <w:r w:rsidR="00F67507" w:rsidRPr="0048077B">
        <w:rPr>
          <w:rFonts w:ascii="Book Antiqua" w:hAnsi="Book Antiqua" w:cs="Book Antiqua"/>
        </w:rPr>
        <w:t xml:space="preserve">ingresan </w:t>
      </w:r>
      <w:r w:rsidR="00AF498F" w:rsidRPr="0048077B">
        <w:rPr>
          <w:rFonts w:ascii="Book Antiqua" w:hAnsi="Book Antiqua" w:cs="Book Antiqua"/>
        </w:rPr>
        <w:t>a ejecución</w:t>
      </w:r>
      <w:r w:rsidR="00287091" w:rsidRPr="0048077B">
        <w:rPr>
          <w:rFonts w:ascii="Book Antiqua" w:hAnsi="Book Antiqua" w:cs="Book Antiqua"/>
        </w:rPr>
        <w:t>,</w:t>
      </w:r>
      <w:r w:rsidR="00AF498F" w:rsidRPr="0048077B">
        <w:rPr>
          <w:rFonts w:ascii="Book Antiqua" w:hAnsi="Book Antiqua" w:cs="Book Antiqua"/>
        </w:rPr>
        <w:t xml:space="preserve"> el 58% termina archivado (29 casos)</w:t>
      </w:r>
      <w:r w:rsidR="00287091" w:rsidRPr="0048077B">
        <w:rPr>
          <w:rFonts w:ascii="Book Antiqua" w:hAnsi="Book Antiqua" w:cs="Book Antiqua"/>
        </w:rPr>
        <w:t xml:space="preserve"> y e</w:t>
      </w:r>
      <w:r w:rsidR="00AF498F" w:rsidRPr="0048077B">
        <w:rPr>
          <w:rFonts w:ascii="Book Antiqua" w:hAnsi="Book Antiqua" w:cs="Book Antiqua"/>
        </w:rPr>
        <w:t>l restante 42% (21 legajos) podrían implicar alguna liquidación (sentencia)</w:t>
      </w:r>
      <w:r w:rsidR="00287091" w:rsidRPr="0048077B">
        <w:rPr>
          <w:rFonts w:ascii="Book Antiqua" w:hAnsi="Book Antiqua" w:cs="Book Antiqua"/>
        </w:rPr>
        <w:t>. Si la cuota es de 35</w:t>
      </w:r>
      <w:r w:rsidR="00AF498F" w:rsidRPr="0048077B">
        <w:rPr>
          <w:rFonts w:ascii="Book Antiqua" w:hAnsi="Book Antiqua" w:cs="Book Antiqua"/>
          <w:b/>
          <w:bCs/>
        </w:rPr>
        <w:t xml:space="preserve"> </w:t>
      </w:r>
      <w:r w:rsidR="0059242F" w:rsidRPr="0048077B">
        <w:rPr>
          <w:rFonts w:ascii="Book Antiqua" w:hAnsi="Book Antiqua" w:cs="Book Antiqua"/>
          <w:b/>
          <w:bCs/>
        </w:rPr>
        <w:t>sentencias</w:t>
      </w:r>
      <w:r w:rsidR="002D65B2" w:rsidRPr="0048077B">
        <w:rPr>
          <w:rFonts w:ascii="Book Antiqua" w:hAnsi="Book Antiqua" w:cs="Book Antiqua"/>
          <w:b/>
          <w:bCs/>
        </w:rPr>
        <w:t xml:space="preserve"> (liquidaciones)</w:t>
      </w:r>
      <w:r w:rsidR="00AF498F" w:rsidRPr="0048077B">
        <w:rPr>
          <w:rFonts w:ascii="Book Antiqua" w:hAnsi="Book Antiqua" w:cs="Book Antiqua"/>
          <w:b/>
          <w:bCs/>
        </w:rPr>
        <w:t>,</w:t>
      </w:r>
      <w:r w:rsidR="00AF498F" w:rsidRPr="0048077B">
        <w:rPr>
          <w:rFonts w:ascii="Book Antiqua" w:hAnsi="Book Antiqua" w:cs="Book Antiqua"/>
        </w:rPr>
        <w:t xml:space="preserve"> permitiría que cubra la entrada y se reduzca circulante (</w:t>
      </w:r>
      <w:r w:rsidR="00287091" w:rsidRPr="0048077B">
        <w:rPr>
          <w:rFonts w:ascii="Book Antiqua" w:hAnsi="Book Antiqua" w:cs="Book Antiqua"/>
        </w:rPr>
        <w:t>1</w:t>
      </w:r>
      <w:r w:rsidR="00D57DCA" w:rsidRPr="0048077B">
        <w:rPr>
          <w:rFonts w:ascii="Book Antiqua" w:hAnsi="Book Antiqua" w:cs="Book Antiqua"/>
        </w:rPr>
        <w:t>4</w:t>
      </w:r>
      <w:r w:rsidR="00AF498F" w:rsidRPr="0048077B">
        <w:rPr>
          <w:rFonts w:ascii="Book Antiqua" w:hAnsi="Book Antiqua" w:cs="Book Antiqua"/>
        </w:rPr>
        <w:t xml:space="preserve"> asuntos por mes por plaza</w:t>
      </w:r>
      <w:r w:rsidR="00F11950" w:rsidRPr="0048077B">
        <w:rPr>
          <w:rFonts w:ascii="Book Antiqua" w:hAnsi="Book Antiqua" w:cs="Book Antiqua"/>
        </w:rPr>
        <w:t xml:space="preserve"> en promedio</w:t>
      </w:r>
      <w:r w:rsidR="0059242F" w:rsidRPr="0048077B">
        <w:rPr>
          <w:rFonts w:ascii="Book Antiqua" w:hAnsi="Book Antiqua" w:cs="Book Antiqua"/>
        </w:rPr>
        <w:t xml:space="preserve"> si fueran liquidaciones finales, porque</w:t>
      </w:r>
      <w:r w:rsidR="00F11950" w:rsidRPr="0048077B">
        <w:rPr>
          <w:rFonts w:ascii="Book Antiqua" w:hAnsi="Book Antiqua" w:cs="Book Antiqua"/>
        </w:rPr>
        <w:t xml:space="preserve"> se debe considerar que las sentencias pueden tratarse de liquidaciones parciales</w:t>
      </w:r>
      <w:r w:rsidR="00287091" w:rsidRPr="0048077B">
        <w:rPr>
          <w:rFonts w:ascii="Book Antiqua" w:hAnsi="Book Antiqua" w:cs="Book Antiqua"/>
        </w:rPr>
        <w:t>,</w:t>
      </w:r>
      <w:r w:rsidR="00F11950" w:rsidRPr="0048077B">
        <w:rPr>
          <w:rFonts w:ascii="Book Antiqua" w:hAnsi="Book Antiqua" w:cs="Book Antiqua"/>
        </w:rPr>
        <w:t xml:space="preserve"> que no generarían el cierre a nivel </w:t>
      </w:r>
      <w:r w:rsidR="00464B3C" w:rsidRPr="0048077B">
        <w:rPr>
          <w:rFonts w:ascii="Book Antiqua" w:hAnsi="Book Antiqua" w:cs="Book Antiqua"/>
        </w:rPr>
        <w:t>estadístico</w:t>
      </w:r>
      <w:r w:rsidR="0059242F" w:rsidRPr="0048077B">
        <w:rPr>
          <w:rFonts w:ascii="Book Antiqua" w:hAnsi="Book Antiqua" w:cs="Book Antiqua"/>
        </w:rPr>
        <w:t xml:space="preserve"> ni reducirían circulante</w:t>
      </w:r>
      <w:r w:rsidR="00AF498F" w:rsidRPr="0048077B">
        <w:rPr>
          <w:rFonts w:ascii="Book Antiqua" w:hAnsi="Book Antiqua" w:cs="Book Antiqua"/>
        </w:rPr>
        <w:t>).</w:t>
      </w:r>
    </w:p>
    <w:p w14:paraId="1FBA413D" w14:textId="77777777" w:rsidR="005868DB" w:rsidRPr="0048077B" w:rsidRDefault="005868DB" w:rsidP="00CB605D">
      <w:pPr>
        <w:autoSpaceDE w:val="0"/>
        <w:autoSpaceDN w:val="0"/>
        <w:adjustRightInd w:val="0"/>
        <w:spacing w:line="276" w:lineRule="auto"/>
        <w:jc w:val="both"/>
        <w:rPr>
          <w:rFonts w:ascii="Book Antiqua" w:hAnsi="Book Antiqua" w:cs="Book Antiqua"/>
        </w:rPr>
      </w:pPr>
    </w:p>
    <w:p w14:paraId="57960DA1" w14:textId="7FB47554" w:rsidR="008A6C36" w:rsidRPr="0048077B" w:rsidRDefault="008A6C36" w:rsidP="00CB605D">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 xml:space="preserve">Si conforme a la información del 2022, las ejecuciones se están terminando en promedio en 2 años (ilustración </w:t>
      </w:r>
      <w:r w:rsidR="00AB1377" w:rsidRPr="0048077B">
        <w:rPr>
          <w:rFonts w:ascii="Book Antiqua" w:hAnsi="Book Antiqua" w:cs="Book Antiqua"/>
        </w:rPr>
        <w:t>2</w:t>
      </w:r>
      <w:r w:rsidRPr="0048077B">
        <w:rPr>
          <w:rFonts w:ascii="Book Antiqua" w:hAnsi="Book Antiqua" w:cs="Book Antiqua"/>
        </w:rPr>
        <w:t xml:space="preserve">), se espera que el plazo de atención de esta fase disminuya paulatinamente, sin embargo, se debe reiterar, que el avance en el proceso no depende </w:t>
      </w:r>
      <w:r w:rsidR="00865672">
        <w:rPr>
          <w:rFonts w:ascii="Book Antiqua" w:hAnsi="Book Antiqua" w:cs="Book Antiqua"/>
        </w:rPr>
        <w:t>solamente</w:t>
      </w:r>
      <w:r w:rsidR="00865672" w:rsidRPr="0048077B">
        <w:rPr>
          <w:rFonts w:ascii="Book Antiqua" w:hAnsi="Book Antiqua" w:cs="Book Antiqua"/>
        </w:rPr>
        <w:t xml:space="preserve"> </w:t>
      </w:r>
      <w:r w:rsidRPr="0048077B">
        <w:rPr>
          <w:rFonts w:ascii="Book Antiqua" w:hAnsi="Book Antiqua" w:cs="Book Antiqua"/>
        </w:rPr>
        <w:t xml:space="preserve">de la labor jurisdiccional sino </w:t>
      </w:r>
      <w:r w:rsidR="00865672">
        <w:rPr>
          <w:rFonts w:ascii="Book Antiqua" w:hAnsi="Book Antiqua" w:cs="Book Antiqua"/>
        </w:rPr>
        <w:t>también</w:t>
      </w:r>
      <w:r w:rsidR="00865672" w:rsidRPr="0048077B">
        <w:rPr>
          <w:rFonts w:ascii="Book Antiqua" w:hAnsi="Book Antiqua" w:cs="Book Antiqua"/>
        </w:rPr>
        <w:t xml:space="preserve"> </w:t>
      </w:r>
      <w:r w:rsidRPr="0048077B">
        <w:rPr>
          <w:rFonts w:ascii="Book Antiqua" w:hAnsi="Book Antiqua" w:cs="Book Antiqua"/>
        </w:rPr>
        <w:t>responsabilidades de las partes; pero será el seguimiento a la oficina el que permita determinar en datos específicos el beneficio de la especialización de la ejecuci</w:t>
      </w:r>
      <w:r w:rsidR="00D64019" w:rsidRPr="0048077B">
        <w:rPr>
          <w:rFonts w:ascii="Book Antiqua" w:hAnsi="Book Antiqua" w:cs="Book Antiqua"/>
        </w:rPr>
        <w:t>ó</w:t>
      </w:r>
      <w:r w:rsidRPr="0048077B">
        <w:rPr>
          <w:rFonts w:ascii="Book Antiqua" w:hAnsi="Book Antiqua" w:cs="Book Antiqua"/>
        </w:rPr>
        <w:t>n conforme a lo dispuesto también por el legislador en el artículo 571 de la Ley 9343 “</w:t>
      </w:r>
      <w:r w:rsidRPr="0078591B">
        <w:rPr>
          <w:rFonts w:ascii="Book Antiqua" w:hAnsi="Book Antiqua" w:cs="Book Antiqua"/>
          <w:i/>
          <w:iCs/>
        </w:rPr>
        <w:t>Reforma al Código de Trabajo</w:t>
      </w:r>
      <w:r w:rsidRPr="000620F7">
        <w:rPr>
          <w:rFonts w:ascii="Book Antiqua" w:hAnsi="Book Antiqua" w:cs="Book Antiqua"/>
        </w:rPr>
        <w:t xml:space="preserve">”. </w:t>
      </w:r>
    </w:p>
    <w:p w14:paraId="1D2F7697" w14:textId="40E53B9F" w:rsidR="008A6C36" w:rsidRPr="0048077B" w:rsidRDefault="008A6C36" w:rsidP="00CB605D">
      <w:pPr>
        <w:autoSpaceDE w:val="0"/>
        <w:autoSpaceDN w:val="0"/>
        <w:adjustRightInd w:val="0"/>
        <w:spacing w:line="276" w:lineRule="auto"/>
        <w:jc w:val="both"/>
        <w:rPr>
          <w:rFonts w:ascii="Book Antiqua" w:hAnsi="Book Antiqua" w:cs="Book Antiqua"/>
        </w:rPr>
      </w:pPr>
    </w:p>
    <w:p w14:paraId="352D2884" w14:textId="55970145" w:rsidR="008A6C36" w:rsidRPr="0048077B" w:rsidRDefault="008A6C36" w:rsidP="00CB605D">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El bene</w:t>
      </w:r>
      <w:r w:rsidR="00633A75" w:rsidRPr="0048077B">
        <w:rPr>
          <w:rFonts w:ascii="Book Antiqua" w:hAnsi="Book Antiqua" w:cs="Book Antiqua"/>
        </w:rPr>
        <w:t xml:space="preserve">ficio </w:t>
      </w:r>
      <w:r w:rsidR="00496349" w:rsidRPr="0048077B">
        <w:rPr>
          <w:rFonts w:ascii="Book Antiqua" w:hAnsi="Book Antiqua" w:cs="Book Antiqua"/>
        </w:rPr>
        <w:t>esperado</w:t>
      </w:r>
      <w:r w:rsidR="00633A75" w:rsidRPr="0048077B">
        <w:rPr>
          <w:rFonts w:ascii="Book Antiqua" w:hAnsi="Book Antiqua" w:cs="Book Antiqua"/>
        </w:rPr>
        <w:t xml:space="preserve"> </w:t>
      </w:r>
      <w:r w:rsidR="001F4B85" w:rsidRPr="0048077B">
        <w:rPr>
          <w:rFonts w:ascii="Book Antiqua" w:hAnsi="Book Antiqua" w:cs="Book Antiqua"/>
        </w:rPr>
        <w:t>adicionalmente</w:t>
      </w:r>
      <w:r w:rsidR="00633A75" w:rsidRPr="0048077B">
        <w:rPr>
          <w:rFonts w:ascii="Book Antiqua" w:hAnsi="Book Antiqua" w:cs="Book Antiqua"/>
        </w:rPr>
        <w:t xml:space="preserve"> en los Juzgados de Primera Instancia</w:t>
      </w:r>
      <w:r w:rsidR="005868DB">
        <w:rPr>
          <w:rFonts w:ascii="Book Antiqua" w:hAnsi="Book Antiqua" w:cs="Book Antiqua"/>
        </w:rPr>
        <w:t xml:space="preserve"> fuera de San José</w:t>
      </w:r>
      <w:r w:rsidR="00633A75" w:rsidRPr="0048077B">
        <w:rPr>
          <w:rFonts w:ascii="Book Antiqua" w:hAnsi="Book Antiqua" w:cs="Book Antiqua"/>
        </w:rPr>
        <w:t xml:space="preserve">, en </w:t>
      </w:r>
      <w:r w:rsidR="001F4B85" w:rsidRPr="0048077B">
        <w:rPr>
          <w:rFonts w:ascii="Book Antiqua" w:hAnsi="Book Antiqua" w:cs="Book Antiqua"/>
        </w:rPr>
        <w:t>d</w:t>
      </w:r>
      <w:r w:rsidR="00633A75" w:rsidRPr="0048077B">
        <w:rPr>
          <w:rFonts w:ascii="Book Antiqua" w:hAnsi="Book Antiqua" w:cs="Book Antiqua"/>
        </w:rPr>
        <w:t xml:space="preserve">onde </w:t>
      </w:r>
      <w:r w:rsidR="00A67E5A" w:rsidRPr="0048077B">
        <w:rPr>
          <w:rFonts w:ascii="Book Antiqua" w:hAnsi="Book Antiqua" w:cs="Book Antiqua"/>
        </w:rPr>
        <w:t>las personas estarían</w:t>
      </w:r>
      <w:r w:rsidR="00633A75" w:rsidRPr="0048077B">
        <w:rPr>
          <w:rFonts w:ascii="Book Antiqua" w:hAnsi="Book Antiqua" w:cs="Book Antiqua"/>
        </w:rPr>
        <w:t xml:space="preserve"> avocadas a las fases iniciales del proceso, demanda demostrativa y conclusiva, en donde también se esperaría un mejor rendimiento </w:t>
      </w:r>
      <w:r w:rsidR="00FF6828" w:rsidRPr="0048077B">
        <w:rPr>
          <w:rFonts w:ascii="Book Antiqua" w:hAnsi="Book Antiqua" w:cs="Book Antiqua"/>
        </w:rPr>
        <w:t xml:space="preserve">de los </w:t>
      </w:r>
      <w:r w:rsidR="00CF0107" w:rsidRPr="0048077B">
        <w:rPr>
          <w:rFonts w:ascii="Book Antiqua" w:hAnsi="Book Antiqua" w:cs="Book Antiqua"/>
        </w:rPr>
        <w:t>Juzgado</w:t>
      </w:r>
      <w:r w:rsidR="00B82C23">
        <w:rPr>
          <w:rFonts w:ascii="Book Antiqua" w:hAnsi="Book Antiqua" w:cs="Book Antiqua"/>
        </w:rPr>
        <w:t>s</w:t>
      </w:r>
      <w:r w:rsidR="00FF6828" w:rsidRPr="0048077B">
        <w:rPr>
          <w:rFonts w:ascii="Book Antiqua" w:hAnsi="Book Antiqua" w:cs="Book Antiqua"/>
        </w:rPr>
        <w:t xml:space="preserve">. </w:t>
      </w:r>
      <w:r w:rsidR="005868DB">
        <w:rPr>
          <w:rFonts w:ascii="Book Antiqua" w:hAnsi="Book Antiqua" w:cs="Book Antiqua"/>
        </w:rPr>
        <w:t xml:space="preserve"> En el caso del Juzg</w:t>
      </w:r>
      <w:r w:rsidR="00B93AD1">
        <w:rPr>
          <w:rFonts w:ascii="Book Antiqua" w:hAnsi="Book Antiqua" w:cs="Book Antiqua"/>
        </w:rPr>
        <w:t>a</w:t>
      </w:r>
      <w:r w:rsidR="005868DB">
        <w:rPr>
          <w:rFonts w:ascii="Book Antiqua" w:hAnsi="Book Antiqua" w:cs="Book Antiqua"/>
        </w:rPr>
        <w:t xml:space="preserve">do de Trabajo del ICJSJ, la plaza que ahora ve liquidaciones se avocaría a puro derecho. </w:t>
      </w:r>
    </w:p>
    <w:p w14:paraId="2209F5E0" w14:textId="77777777" w:rsidR="000500C4" w:rsidRPr="0048077B" w:rsidRDefault="000500C4" w:rsidP="00CB605D">
      <w:pPr>
        <w:autoSpaceDE w:val="0"/>
        <w:autoSpaceDN w:val="0"/>
        <w:adjustRightInd w:val="0"/>
        <w:spacing w:line="276" w:lineRule="auto"/>
        <w:jc w:val="both"/>
        <w:rPr>
          <w:rFonts w:ascii="Book Antiqua" w:hAnsi="Book Antiqua" w:cs="Book Antiqua"/>
        </w:rPr>
      </w:pPr>
    </w:p>
    <w:p w14:paraId="5CEC7EDD" w14:textId="77777777" w:rsidR="00BE1EAD" w:rsidRPr="0048077B" w:rsidRDefault="00FD6838" w:rsidP="00A04BAB">
      <w:pPr>
        <w:pStyle w:val="Ttulo3"/>
        <w:shd w:val="clear" w:color="auto" w:fill="D0CECE" w:themeFill="background2" w:themeFillShade="E6"/>
        <w:jc w:val="both"/>
      </w:pPr>
      <w:r w:rsidRPr="0048077B">
        <w:t xml:space="preserve">Escenarios de creación del Juzgado, según competencia </w:t>
      </w:r>
      <w:r w:rsidR="005A1099" w:rsidRPr="0048077B">
        <w:t>y recurso humano necesario</w:t>
      </w:r>
    </w:p>
    <w:p w14:paraId="77CBBA73" w14:textId="77777777" w:rsidR="00CB605D" w:rsidRPr="0048077B" w:rsidRDefault="00CB605D" w:rsidP="00B00043">
      <w:pPr>
        <w:autoSpaceDE w:val="0"/>
        <w:autoSpaceDN w:val="0"/>
        <w:adjustRightInd w:val="0"/>
        <w:spacing w:line="276" w:lineRule="auto"/>
        <w:jc w:val="both"/>
        <w:rPr>
          <w:rFonts w:ascii="Book Antiqua" w:hAnsi="Book Antiqua" w:cs="Book Antiqua"/>
        </w:rPr>
      </w:pPr>
    </w:p>
    <w:p w14:paraId="040A81A4" w14:textId="00BB0B66" w:rsidR="009E759B" w:rsidRPr="0048077B" w:rsidRDefault="001B6020" w:rsidP="00B00043">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Ahora bien</w:t>
      </w:r>
      <w:r w:rsidR="000D4BD1" w:rsidRPr="0048077B">
        <w:rPr>
          <w:rFonts w:ascii="Book Antiqua" w:hAnsi="Book Antiqua" w:cs="Book Antiqua"/>
        </w:rPr>
        <w:t xml:space="preserve">, </w:t>
      </w:r>
      <w:r w:rsidR="00423461" w:rsidRPr="0048077B">
        <w:rPr>
          <w:rFonts w:ascii="Book Antiqua" w:hAnsi="Book Antiqua" w:cs="Book Antiqua"/>
        </w:rPr>
        <w:t>al tener</w:t>
      </w:r>
      <w:r w:rsidR="00287091" w:rsidRPr="0048077B">
        <w:rPr>
          <w:rFonts w:ascii="Book Antiqua" w:hAnsi="Book Antiqua" w:cs="Book Antiqua"/>
        </w:rPr>
        <w:t xml:space="preserve"> parámetros de entrada y terminados por sentencia, </w:t>
      </w:r>
      <w:r w:rsidR="00F024EE" w:rsidRPr="0048077B">
        <w:rPr>
          <w:rFonts w:ascii="Book Antiqua" w:hAnsi="Book Antiqua" w:cs="Book Antiqua"/>
        </w:rPr>
        <w:t>se presentan dos escenarios</w:t>
      </w:r>
      <w:r w:rsidR="00287091" w:rsidRPr="0048077B">
        <w:rPr>
          <w:rFonts w:ascii="Book Antiqua" w:hAnsi="Book Antiqua" w:cs="Book Antiqua"/>
        </w:rPr>
        <w:t xml:space="preserve">, el primero la cantidad de recurso necesario para asumir la ejecución a nivel nacional y el segundo solo </w:t>
      </w:r>
      <w:r w:rsidR="00C817D0" w:rsidRPr="0048077B">
        <w:rPr>
          <w:rFonts w:ascii="Book Antiqua" w:hAnsi="Book Antiqua" w:cs="Book Antiqua"/>
        </w:rPr>
        <w:t xml:space="preserve">con los </w:t>
      </w:r>
      <w:r w:rsidR="00D57DCA" w:rsidRPr="0048077B">
        <w:rPr>
          <w:rFonts w:ascii="Book Antiqua" w:hAnsi="Book Antiqua" w:cs="Book Antiqua"/>
        </w:rPr>
        <w:t>tres</w:t>
      </w:r>
      <w:r w:rsidR="00C817D0" w:rsidRPr="0048077B">
        <w:rPr>
          <w:rFonts w:ascii="Book Antiqua" w:hAnsi="Book Antiqua" w:cs="Book Antiqua"/>
        </w:rPr>
        <w:t xml:space="preserve"> Circuitos</w:t>
      </w:r>
      <w:r w:rsidR="00287091" w:rsidRPr="0048077B">
        <w:rPr>
          <w:rFonts w:ascii="Book Antiqua" w:hAnsi="Book Antiqua" w:cs="Book Antiqua"/>
        </w:rPr>
        <w:t xml:space="preserve"> de San José, sin perjuicio de que </w:t>
      </w:r>
      <w:r w:rsidR="00CB605D" w:rsidRPr="0048077B">
        <w:rPr>
          <w:rFonts w:ascii="Book Antiqua" w:hAnsi="Book Antiqua" w:cs="Book Antiqua"/>
        </w:rPr>
        <w:t>la</w:t>
      </w:r>
      <w:r w:rsidR="00847799" w:rsidRPr="0048077B">
        <w:rPr>
          <w:rFonts w:ascii="Book Antiqua" w:hAnsi="Book Antiqua" w:cs="Book Antiqua"/>
        </w:rPr>
        <w:t xml:space="preserve"> </w:t>
      </w:r>
      <w:r w:rsidR="00CB605D" w:rsidRPr="0048077B">
        <w:rPr>
          <w:rFonts w:ascii="Book Antiqua" w:hAnsi="Book Antiqua" w:cs="Book Antiqua"/>
        </w:rPr>
        <w:t>C</w:t>
      </w:r>
      <w:r w:rsidR="00287091" w:rsidRPr="0048077B">
        <w:rPr>
          <w:rFonts w:ascii="Book Antiqua" w:hAnsi="Book Antiqua" w:cs="Book Antiqua"/>
        </w:rPr>
        <w:t>orte</w:t>
      </w:r>
      <w:r w:rsidR="00CB605D" w:rsidRPr="0048077B">
        <w:rPr>
          <w:rFonts w:ascii="Book Antiqua" w:hAnsi="Book Antiqua" w:cs="Book Antiqua"/>
        </w:rPr>
        <w:t xml:space="preserve"> Plena</w:t>
      </w:r>
      <w:r w:rsidR="00287091" w:rsidRPr="0048077B">
        <w:rPr>
          <w:rFonts w:ascii="Book Antiqua" w:hAnsi="Book Antiqua" w:cs="Book Antiqua"/>
        </w:rPr>
        <w:t xml:space="preserve"> apruebe iniciar con el escenario 2 y luego extenderlo al resto del país</w:t>
      </w:r>
      <w:r w:rsidR="00F311DB" w:rsidRPr="0048077B">
        <w:rPr>
          <w:rFonts w:ascii="Book Antiqua" w:hAnsi="Book Antiqua" w:cs="Book Antiqua"/>
        </w:rPr>
        <w:t xml:space="preserve"> en caso de que se logren obtener lo</w:t>
      </w:r>
      <w:r w:rsidR="00A67E5A" w:rsidRPr="0048077B">
        <w:rPr>
          <w:rFonts w:ascii="Book Antiqua" w:hAnsi="Book Antiqua" w:cs="Book Antiqua"/>
        </w:rPr>
        <w:t>s</w:t>
      </w:r>
      <w:r w:rsidR="00F311DB" w:rsidRPr="0048077B">
        <w:rPr>
          <w:rFonts w:ascii="Book Antiqua" w:hAnsi="Book Antiqua" w:cs="Book Antiqua"/>
        </w:rPr>
        <w:t xml:space="preserve"> recursos necesarios para implementarlo</w:t>
      </w:r>
      <w:r w:rsidR="00287091" w:rsidRPr="0048077B">
        <w:rPr>
          <w:rFonts w:ascii="Book Antiqua" w:hAnsi="Book Antiqua" w:cs="Book Antiqua"/>
        </w:rPr>
        <w:t>.</w:t>
      </w:r>
      <w:r w:rsidR="003D7614" w:rsidRPr="0048077B">
        <w:rPr>
          <w:rFonts w:ascii="Book Antiqua" w:hAnsi="Book Antiqua" w:cs="Book Antiqua"/>
        </w:rPr>
        <w:t xml:space="preserve"> </w:t>
      </w:r>
    </w:p>
    <w:p w14:paraId="2DA592FE" w14:textId="77777777" w:rsidR="009E759B" w:rsidRPr="0048077B" w:rsidRDefault="009E759B" w:rsidP="00B00043">
      <w:pPr>
        <w:autoSpaceDE w:val="0"/>
        <w:autoSpaceDN w:val="0"/>
        <w:adjustRightInd w:val="0"/>
        <w:spacing w:line="276" w:lineRule="auto"/>
        <w:jc w:val="both"/>
        <w:rPr>
          <w:rFonts w:ascii="Book Antiqua" w:hAnsi="Book Antiqua" w:cs="Book Antiqua"/>
        </w:rPr>
      </w:pPr>
    </w:p>
    <w:p w14:paraId="35205D1E" w14:textId="105A4ECD" w:rsidR="00F311DB" w:rsidRDefault="00F311DB" w:rsidP="00B00043">
      <w:pPr>
        <w:autoSpaceDE w:val="0"/>
        <w:autoSpaceDN w:val="0"/>
        <w:adjustRightInd w:val="0"/>
        <w:spacing w:line="276" w:lineRule="auto"/>
        <w:jc w:val="both"/>
        <w:rPr>
          <w:rFonts w:ascii="Book Antiqua" w:hAnsi="Book Antiqua" w:cs="Book Antiqua"/>
          <w:b/>
          <w:bCs/>
        </w:rPr>
      </w:pPr>
      <w:r w:rsidRPr="0078591B">
        <w:rPr>
          <w:rFonts w:ascii="Book Antiqua" w:hAnsi="Book Antiqua" w:cs="Book Antiqua"/>
          <w:b/>
          <w:bCs/>
        </w:rPr>
        <w:lastRenderedPageBreak/>
        <w:t xml:space="preserve">No se considera al Juzgado de Seguridad Social dado lo particular de la materia, actualmente </w:t>
      </w:r>
      <w:r w:rsidR="00326E5A">
        <w:rPr>
          <w:rFonts w:ascii="Book Antiqua" w:hAnsi="Book Antiqua" w:cs="Book Antiqua"/>
          <w:b/>
          <w:bCs/>
        </w:rPr>
        <w:t xml:space="preserve">es </w:t>
      </w:r>
      <w:r w:rsidRPr="0078591B">
        <w:rPr>
          <w:rFonts w:ascii="Book Antiqua" w:hAnsi="Book Antiqua" w:cs="Book Antiqua"/>
          <w:b/>
          <w:bCs/>
        </w:rPr>
        <w:t>un despacho esp</w:t>
      </w:r>
      <w:r w:rsidR="009E759B" w:rsidRPr="000620F7">
        <w:rPr>
          <w:rFonts w:ascii="Book Antiqua" w:hAnsi="Book Antiqua" w:cs="Book Antiqua"/>
          <w:b/>
          <w:bCs/>
        </w:rPr>
        <w:t>e</w:t>
      </w:r>
      <w:r w:rsidRPr="0078591B">
        <w:rPr>
          <w:rFonts w:ascii="Book Antiqua" w:hAnsi="Book Antiqua" w:cs="Book Antiqua"/>
          <w:b/>
          <w:bCs/>
        </w:rPr>
        <w:t xml:space="preserve">cializado en una clase de asunto </w:t>
      </w:r>
      <w:r w:rsidR="009E759B" w:rsidRPr="000620F7">
        <w:rPr>
          <w:rFonts w:ascii="Book Antiqua" w:hAnsi="Book Antiqua" w:cs="Book Antiqua"/>
          <w:b/>
          <w:bCs/>
        </w:rPr>
        <w:t xml:space="preserve">y por ende </w:t>
      </w:r>
      <w:r w:rsidR="007C3561" w:rsidRPr="0048077B">
        <w:rPr>
          <w:rFonts w:ascii="Book Antiqua" w:hAnsi="Book Antiqua" w:cs="Book Antiqua"/>
          <w:b/>
          <w:bCs/>
        </w:rPr>
        <w:t>se</w:t>
      </w:r>
      <w:r w:rsidR="00364875">
        <w:rPr>
          <w:rFonts w:ascii="Book Antiqua" w:hAnsi="Book Antiqua" w:cs="Book Antiqua"/>
          <w:b/>
          <w:bCs/>
        </w:rPr>
        <w:t xml:space="preserve"> mantiene </w:t>
      </w:r>
      <w:r w:rsidR="007C3561" w:rsidRPr="0048077B">
        <w:rPr>
          <w:rFonts w:ascii="Book Antiqua" w:hAnsi="Book Antiqua" w:cs="Book Antiqua"/>
          <w:b/>
          <w:bCs/>
        </w:rPr>
        <w:t>la ejecución especializada de esos asuntos, además de que esta carga de trabajo es parte de la justificación para mantener el recurso humano actual de la oficina</w:t>
      </w:r>
      <w:r w:rsidR="00B015FA" w:rsidRPr="0048077B">
        <w:rPr>
          <w:rFonts w:ascii="Book Antiqua" w:hAnsi="Book Antiqua" w:cs="Book Antiqua"/>
          <w:b/>
          <w:bCs/>
        </w:rPr>
        <w:t xml:space="preserve"> y donde el circulante en ejecución solo representa el 2,80 % del circulante total (dato a mayo 2022)</w:t>
      </w:r>
      <w:r w:rsidR="007C3561" w:rsidRPr="0048077B">
        <w:rPr>
          <w:rFonts w:ascii="Book Antiqua" w:hAnsi="Book Antiqua" w:cs="Book Antiqua"/>
          <w:b/>
          <w:bCs/>
        </w:rPr>
        <w:t>.</w:t>
      </w:r>
      <w:r w:rsidRPr="0078591B">
        <w:rPr>
          <w:rFonts w:ascii="Book Antiqua" w:hAnsi="Book Antiqua" w:cs="Book Antiqua"/>
          <w:b/>
          <w:bCs/>
        </w:rPr>
        <w:t xml:space="preserve"> </w:t>
      </w:r>
      <w:r w:rsidR="00BE3202">
        <w:rPr>
          <w:rFonts w:ascii="Book Antiqua" w:hAnsi="Book Antiqua" w:cs="Book Antiqua"/>
          <w:b/>
          <w:bCs/>
        </w:rPr>
        <w:t xml:space="preserve"> </w:t>
      </w:r>
      <w:r w:rsidR="00BE3202" w:rsidRPr="00A04BAB">
        <w:rPr>
          <w:rFonts w:ascii="Book Antiqua" w:hAnsi="Book Antiqua" w:cs="Book Antiqua"/>
        </w:rPr>
        <w:t xml:space="preserve">Por lo que la competencia de esta </w:t>
      </w:r>
      <w:r w:rsidR="00AF59F9" w:rsidRPr="00A04BAB">
        <w:rPr>
          <w:rFonts w:ascii="Book Antiqua" w:hAnsi="Book Antiqua" w:cs="Book Antiqua"/>
        </w:rPr>
        <w:t>oficina,</w:t>
      </w:r>
      <w:r w:rsidR="00BE3202" w:rsidRPr="00A04BAB">
        <w:rPr>
          <w:rFonts w:ascii="Book Antiqua" w:hAnsi="Book Antiqua" w:cs="Book Antiqua"/>
        </w:rPr>
        <w:t xml:space="preserve"> así como el conocimiento de las apelaciones de estos asuntos en el Tribunal del Segundo Circuito Judicial de San José se mantienen sin cambio alguno.</w:t>
      </w:r>
      <w:r w:rsidR="00BE3202">
        <w:rPr>
          <w:rFonts w:ascii="Book Antiqua" w:hAnsi="Book Antiqua" w:cs="Book Antiqua"/>
          <w:b/>
          <w:bCs/>
        </w:rPr>
        <w:t xml:space="preserve"> </w:t>
      </w:r>
    </w:p>
    <w:p w14:paraId="4BC0FCF4" w14:textId="77777777" w:rsidR="00BE3202" w:rsidRPr="0078591B" w:rsidRDefault="00BE3202" w:rsidP="00B00043">
      <w:pPr>
        <w:autoSpaceDE w:val="0"/>
        <w:autoSpaceDN w:val="0"/>
        <w:adjustRightInd w:val="0"/>
        <w:spacing w:line="276" w:lineRule="auto"/>
        <w:jc w:val="both"/>
        <w:rPr>
          <w:rFonts w:ascii="Book Antiqua" w:hAnsi="Book Antiqua" w:cs="Book Antiqua"/>
          <w:b/>
          <w:bCs/>
        </w:rPr>
      </w:pPr>
    </w:p>
    <w:p w14:paraId="23806C43" w14:textId="3DC771F7" w:rsidR="00B015FA" w:rsidRPr="0078591B" w:rsidRDefault="00B015FA" w:rsidP="0070671F">
      <w:pPr>
        <w:pStyle w:val="Descripcin"/>
      </w:pPr>
      <w:r w:rsidRPr="0078591B">
        <w:t xml:space="preserve">Ilustración </w:t>
      </w:r>
      <w:fldSimple w:instr=" SEQ Ilustración \* ARABIC ">
        <w:r w:rsidR="00F660F6">
          <w:rPr>
            <w:noProof/>
          </w:rPr>
          <w:t>3</w:t>
        </w:r>
      </w:fldSimple>
    </w:p>
    <w:p w14:paraId="7E2E0BAC" w14:textId="0FE7F7EA" w:rsidR="00B015FA" w:rsidRDefault="00B015FA" w:rsidP="00B00043">
      <w:pPr>
        <w:jc w:val="center"/>
        <w:rPr>
          <w:rFonts w:ascii="Book Antiqua" w:hAnsi="Book Antiqua"/>
          <w:b/>
          <w:bCs/>
          <w:i/>
          <w:iCs/>
          <w:sz w:val="22"/>
          <w:szCs w:val="22"/>
        </w:rPr>
      </w:pPr>
      <w:r w:rsidRPr="0078591B">
        <w:rPr>
          <w:rFonts w:ascii="Book Antiqua" w:hAnsi="Book Antiqua"/>
          <w:b/>
          <w:bCs/>
          <w:i/>
          <w:iCs/>
          <w:sz w:val="22"/>
          <w:szCs w:val="22"/>
        </w:rPr>
        <w:t>Composición de circulante</w:t>
      </w:r>
      <w:r w:rsidR="007B762B" w:rsidRPr="0078591B">
        <w:rPr>
          <w:rFonts w:ascii="Book Antiqua" w:hAnsi="Book Antiqua"/>
          <w:b/>
          <w:bCs/>
          <w:i/>
          <w:iCs/>
          <w:sz w:val="22"/>
          <w:szCs w:val="22"/>
        </w:rPr>
        <w:t xml:space="preserve"> activo del Juzgado de Seguridad Social, mayo 2022</w:t>
      </w:r>
    </w:p>
    <w:p w14:paraId="511E8D58" w14:textId="77777777" w:rsidR="002D06D1" w:rsidRPr="0078591B" w:rsidRDefault="002D06D1" w:rsidP="00B00043">
      <w:pPr>
        <w:jc w:val="center"/>
        <w:rPr>
          <w:rFonts w:ascii="Book Antiqua" w:hAnsi="Book Antiqua"/>
          <w:i/>
          <w:sz w:val="22"/>
          <w:szCs w:val="22"/>
        </w:rPr>
      </w:pPr>
    </w:p>
    <w:p w14:paraId="50C07BD4" w14:textId="6B34CD3E" w:rsidR="00766381" w:rsidRPr="0078591B" w:rsidRDefault="00574EEB" w:rsidP="00B00043">
      <w:pPr>
        <w:autoSpaceDE w:val="0"/>
        <w:autoSpaceDN w:val="0"/>
        <w:adjustRightInd w:val="0"/>
        <w:spacing w:line="276" w:lineRule="auto"/>
        <w:jc w:val="center"/>
        <w:rPr>
          <w:rFonts w:ascii="Book Antiqua" w:hAnsi="Book Antiqua"/>
        </w:rPr>
      </w:pPr>
      <w:r>
        <w:rPr>
          <w:rFonts w:ascii="Book Antiqua" w:hAnsi="Book Antiqua"/>
          <w:noProof/>
        </w:rPr>
        <w:drawing>
          <wp:inline distT="0" distB="0" distL="0" distR="0" wp14:anchorId="4DC42364" wp14:editId="0B4EDB04">
            <wp:extent cx="4867275" cy="3924300"/>
            <wp:effectExtent l="0" t="0" r="0"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67275" cy="3924300"/>
                    </a:xfrm>
                    <a:prstGeom prst="rect">
                      <a:avLst/>
                    </a:prstGeom>
                    <a:noFill/>
                    <a:ln>
                      <a:noFill/>
                    </a:ln>
                  </pic:spPr>
                </pic:pic>
              </a:graphicData>
            </a:graphic>
          </wp:inline>
        </w:drawing>
      </w:r>
    </w:p>
    <w:p w14:paraId="332BE2A5" w14:textId="490624C1" w:rsidR="00B015FA" w:rsidRPr="0078591B" w:rsidRDefault="007B762B" w:rsidP="00B00043">
      <w:pPr>
        <w:autoSpaceDE w:val="0"/>
        <w:autoSpaceDN w:val="0"/>
        <w:adjustRightInd w:val="0"/>
        <w:spacing w:line="276" w:lineRule="auto"/>
        <w:jc w:val="both"/>
        <w:rPr>
          <w:rFonts w:ascii="Book Antiqua" w:hAnsi="Book Antiqua"/>
          <w:i/>
          <w:sz w:val="20"/>
          <w:szCs w:val="20"/>
        </w:rPr>
      </w:pPr>
      <w:r w:rsidRPr="0078591B">
        <w:rPr>
          <w:rFonts w:ascii="Book Antiqua" w:hAnsi="Book Antiqua"/>
          <w:b/>
          <w:bCs/>
          <w:i/>
          <w:iCs/>
          <w:noProof/>
          <w:sz w:val="20"/>
          <w:szCs w:val="20"/>
        </w:rPr>
        <w:t>Fuente:</w:t>
      </w:r>
      <w:r w:rsidRPr="0078591B">
        <w:rPr>
          <w:rFonts w:ascii="Book Antiqua" w:hAnsi="Book Antiqua"/>
          <w:i/>
          <w:iCs/>
          <w:noProof/>
          <w:sz w:val="20"/>
          <w:szCs w:val="20"/>
        </w:rPr>
        <w:t xml:space="preserve"> </w:t>
      </w:r>
      <w:r w:rsidR="00F06683" w:rsidRPr="000620F7">
        <w:rPr>
          <w:rFonts w:ascii="Book Antiqua" w:hAnsi="Book Antiqua"/>
          <w:bCs/>
          <w:i/>
          <w:iCs/>
          <w:sz w:val="20"/>
          <w:szCs w:val="20"/>
          <w:lang w:val="es-ES_tradnl"/>
        </w:rPr>
        <w:t>Subproces</w:t>
      </w:r>
      <w:r w:rsidR="00F06683" w:rsidRPr="0048077B">
        <w:rPr>
          <w:rFonts w:ascii="Book Antiqua" w:hAnsi="Book Antiqua"/>
          <w:bCs/>
          <w:i/>
          <w:iCs/>
          <w:sz w:val="20"/>
          <w:szCs w:val="20"/>
          <w:lang w:val="es-ES_tradnl"/>
        </w:rPr>
        <w:t>o de Modernización Institucional</w:t>
      </w:r>
      <w:r w:rsidR="004E422A" w:rsidRPr="0048077B">
        <w:rPr>
          <w:rFonts w:ascii="Book Antiqua" w:hAnsi="Book Antiqua"/>
          <w:bCs/>
          <w:i/>
          <w:iCs/>
          <w:sz w:val="20"/>
          <w:szCs w:val="20"/>
          <w:lang w:val="es-ES_tradnl"/>
        </w:rPr>
        <w:t xml:space="preserve">, </w:t>
      </w:r>
      <w:r w:rsidR="004E422A" w:rsidRPr="000620F7">
        <w:rPr>
          <w:rFonts w:ascii="Book Antiqua" w:hAnsi="Book Antiqua"/>
          <w:i/>
          <w:iCs/>
          <w:noProof/>
          <w:sz w:val="20"/>
          <w:szCs w:val="20"/>
        </w:rPr>
        <w:t>i</w:t>
      </w:r>
      <w:r w:rsidR="00AB0B68" w:rsidRPr="0078591B">
        <w:rPr>
          <w:rFonts w:ascii="Book Antiqua" w:hAnsi="Book Antiqua"/>
          <w:i/>
          <w:iCs/>
          <w:noProof/>
          <w:sz w:val="20"/>
          <w:szCs w:val="20"/>
        </w:rPr>
        <w:t xml:space="preserve">nformación preliminar obtenida del sitio (en construcción) del Subproceso de Esdaitica obtenido </w:t>
      </w:r>
      <w:r w:rsidR="000D7F97">
        <w:rPr>
          <w:rFonts w:ascii="Book Antiqua" w:hAnsi="Book Antiqua"/>
          <w:i/>
          <w:iCs/>
          <w:noProof/>
          <w:sz w:val="20"/>
          <w:szCs w:val="20"/>
        </w:rPr>
        <w:t>des</w:t>
      </w:r>
      <w:r w:rsidR="00AB0B68" w:rsidRPr="0078591B">
        <w:rPr>
          <w:rFonts w:ascii="Book Antiqua" w:hAnsi="Book Antiqua"/>
          <w:i/>
          <w:iCs/>
          <w:noProof/>
          <w:sz w:val="20"/>
          <w:szCs w:val="20"/>
        </w:rPr>
        <w:t>de</w:t>
      </w:r>
      <w:r w:rsidR="000D7F97">
        <w:rPr>
          <w:rFonts w:ascii="Book Antiqua" w:hAnsi="Book Antiqua"/>
          <w:i/>
          <w:iCs/>
          <w:noProof/>
          <w:sz w:val="20"/>
          <w:szCs w:val="20"/>
        </w:rPr>
        <w:t xml:space="preserve"> </w:t>
      </w:r>
      <w:hyperlink r:id="rId28" w:history="1">
        <w:r w:rsidR="000D7F97" w:rsidRPr="000D7F97">
          <w:rPr>
            <w:rStyle w:val="Hipervnculo"/>
            <w:rFonts w:ascii="Book Antiqua" w:hAnsi="Book Antiqua"/>
            <w:i/>
            <w:iCs/>
            <w:noProof/>
            <w:sz w:val="20"/>
            <w:szCs w:val="20"/>
          </w:rPr>
          <w:t xml:space="preserve">sitio web </w:t>
        </w:r>
      </w:hyperlink>
      <w:r w:rsidR="00AB0B68" w:rsidRPr="0078591B">
        <w:rPr>
          <w:rFonts w:ascii="Book Antiqua" w:hAnsi="Book Antiqua"/>
          <w:i/>
          <w:iCs/>
          <w:noProof/>
          <w:sz w:val="20"/>
          <w:szCs w:val="20"/>
        </w:rPr>
        <w:t xml:space="preserve"> </w:t>
      </w:r>
    </w:p>
    <w:p w14:paraId="3B1A388A" w14:textId="4B1B63D6" w:rsidR="00B015FA" w:rsidRDefault="00B015FA" w:rsidP="00B00043">
      <w:pPr>
        <w:autoSpaceDE w:val="0"/>
        <w:autoSpaceDN w:val="0"/>
        <w:adjustRightInd w:val="0"/>
        <w:spacing w:line="276" w:lineRule="auto"/>
        <w:jc w:val="center"/>
        <w:rPr>
          <w:rFonts w:ascii="Book Antiqua" w:hAnsi="Book Antiqua"/>
          <w:noProof/>
        </w:rPr>
      </w:pPr>
    </w:p>
    <w:p w14:paraId="74D1E55A" w14:textId="33589B04" w:rsidR="00B656A6" w:rsidRDefault="00B656A6" w:rsidP="00B00043">
      <w:pPr>
        <w:autoSpaceDE w:val="0"/>
        <w:autoSpaceDN w:val="0"/>
        <w:adjustRightInd w:val="0"/>
        <w:spacing w:line="276" w:lineRule="auto"/>
        <w:jc w:val="center"/>
        <w:rPr>
          <w:rFonts w:ascii="Book Antiqua" w:hAnsi="Book Antiqua"/>
          <w:noProof/>
        </w:rPr>
      </w:pPr>
    </w:p>
    <w:p w14:paraId="693FC2E4" w14:textId="4E2487E2" w:rsidR="00B656A6" w:rsidRDefault="00B656A6" w:rsidP="00B00043">
      <w:pPr>
        <w:autoSpaceDE w:val="0"/>
        <w:autoSpaceDN w:val="0"/>
        <w:adjustRightInd w:val="0"/>
        <w:spacing w:line="276" w:lineRule="auto"/>
        <w:jc w:val="center"/>
        <w:rPr>
          <w:rFonts w:ascii="Book Antiqua" w:hAnsi="Book Antiqua"/>
          <w:noProof/>
        </w:rPr>
      </w:pPr>
    </w:p>
    <w:p w14:paraId="6A7DC7E2" w14:textId="77777777" w:rsidR="00B656A6" w:rsidRPr="0078591B" w:rsidRDefault="00B656A6" w:rsidP="00B00043">
      <w:pPr>
        <w:autoSpaceDE w:val="0"/>
        <w:autoSpaceDN w:val="0"/>
        <w:adjustRightInd w:val="0"/>
        <w:spacing w:line="276" w:lineRule="auto"/>
        <w:jc w:val="center"/>
        <w:rPr>
          <w:rFonts w:ascii="Book Antiqua" w:hAnsi="Book Antiqua"/>
          <w:noProof/>
        </w:rPr>
      </w:pPr>
    </w:p>
    <w:p w14:paraId="6C787828" w14:textId="3E1726BD" w:rsidR="00F024EE" w:rsidRPr="00A04BAB" w:rsidRDefault="00F024EE" w:rsidP="00A04BAB">
      <w:pPr>
        <w:pStyle w:val="Ttulo5"/>
        <w:rPr>
          <w:color w:val="0070C0"/>
        </w:rPr>
      </w:pPr>
      <w:r w:rsidRPr="00A04BAB">
        <w:rPr>
          <w:color w:val="0070C0"/>
        </w:rPr>
        <w:lastRenderedPageBreak/>
        <w:t xml:space="preserve">Escenario 1: </w:t>
      </w:r>
      <w:r w:rsidR="00287091" w:rsidRPr="00A04BAB">
        <w:rPr>
          <w:color w:val="0070C0"/>
        </w:rPr>
        <w:t xml:space="preserve">Creación de un Juzgado de Ejecución en materia de Trabajo con competencia </w:t>
      </w:r>
      <w:r w:rsidRPr="00A04BAB">
        <w:rPr>
          <w:color w:val="0070C0"/>
        </w:rPr>
        <w:t>a nivel nacional</w:t>
      </w:r>
      <w:r w:rsidR="005868DB" w:rsidRPr="00A04BAB">
        <w:rPr>
          <w:color w:val="0070C0"/>
        </w:rPr>
        <w:t xml:space="preserve"> -</w:t>
      </w:r>
      <w:r w:rsidR="005868DB" w:rsidRPr="00A04BAB">
        <w:rPr>
          <w:color w:val="0070C0"/>
          <w:u w:val="single"/>
        </w:rPr>
        <w:t>no se dispone del recurso humano necesario en este momento</w:t>
      </w:r>
    </w:p>
    <w:p w14:paraId="64A697A1" w14:textId="77777777" w:rsidR="00521F5D" w:rsidRPr="0048077B" w:rsidRDefault="00521F5D" w:rsidP="00B00043">
      <w:pPr>
        <w:autoSpaceDE w:val="0"/>
        <w:autoSpaceDN w:val="0"/>
        <w:adjustRightInd w:val="0"/>
        <w:spacing w:line="276" w:lineRule="auto"/>
        <w:jc w:val="both"/>
        <w:rPr>
          <w:rFonts w:ascii="Book Antiqua" w:hAnsi="Book Antiqua" w:cs="Book Antiqua"/>
        </w:rPr>
      </w:pPr>
    </w:p>
    <w:p w14:paraId="6613FA7D" w14:textId="75B924D7" w:rsidR="00F024EE" w:rsidRPr="0048077B" w:rsidRDefault="00287091" w:rsidP="00B00043">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 xml:space="preserve">El </w:t>
      </w:r>
      <w:r w:rsidR="00F024EE" w:rsidRPr="0048077B">
        <w:rPr>
          <w:rFonts w:ascii="Book Antiqua" w:hAnsi="Book Antiqua" w:cs="Book Antiqua"/>
        </w:rPr>
        <w:t xml:space="preserve">promedio mensual de asuntos entrados de todos los </w:t>
      </w:r>
      <w:r w:rsidR="00F024EE" w:rsidRPr="009133E0">
        <w:rPr>
          <w:rFonts w:ascii="Book Antiqua" w:hAnsi="Book Antiqua"/>
        </w:rPr>
        <w:t xml:space="preserve">despachos que tramitan la materia de </w:t>
      </w:r>
      <w:r w:rsidRPr="009133E0">
        <w:rPr>
          <w:rFonts w:ascii="Book Antiqua" w:hAnsi="Book Antiqua"/>
        </w:rPr>
        <w:t>T</w:t>
      </w:r>
      <w:r w:rsidR="00F024EE" w:rsidRPr="009133E0">
        <w:rPr>
          <w:rFonts w:ascii="Book Antiqua" w:hAnsi="Book Antiqua"/>
        </w:rPr>
        <w:t>rabajo</w:t>
      </w:r>
      <w:r w:rsidRPr="009133E0">
        <w:rPr>
          <w:rFonts w:ascii="Book Antiqua" w:hAnsi="Book Antiqua"/>
        </w:rPr>
        <w:t xml:space="preserve"> en el país</w:t>
      </w:r>
      <w:r w:rsidR="00F024EE" w:rsidRPr="009133E0">
        <w:rPr>
          <w:rFonts w:ascii="Book Antiqua" w:hAnsi="Book Antiqua"/>
        </w:rPr>
        <w:t xml:space="preserve"> es de </w:t>
      </w:r>
      <w:r w:rsidR="00F67507" w:rsidRPr="009133E0">
        <w:rPr>
          <w:rFonts w:ascii="Book Antiqua" w:hAnsi="Book Antiqua"/>
        </w:rPr>
        <w:t>45</w:t>
      </w:r>
      <w:r w:rsidR="007909B2" w:rsidRPr="009133E0">
        <w:rPr>
          <w:rFonts w:ascii="Book Antiqua" w:hAnsi="Book Antiqua"/>
        </w:rPr>
        <w:t>2</w:t>
      </w:r>
      <w:r w:rsidR="00F024EE" w:rsidRPr="009133E0">
        <w:rPr>
          <w:rFonts w:ascii="Book Antiqua" w:hAnsi="Book Antiqua"/>
        </w:rPr>
        <w:t xml:space="preserve"> asuntos mensuales</w:t>
      </w:r>
      <w:r w:rsidR="000E5672" w:rsidRPr="009133E0">
        <w:rPr>
          <w:rFonts w:ascii="Book Antiqua" w:hAnsi="Book Antiqua"/>
        </w:rPr>
        <w:t xml:space="preserve"> y se espera que cada persona juzgadora asuma al menos 50 asuntos nuevos por mes. </w:t>
      </w:r>
      <w:r w:rsidR="006D458D" w:rsidRPr="009133E0">
        <w:rPr>
          <w:rFonts w:ascii="Book Antiqua" w:hAnsi="Book Antiqua"/>
        </w:rPr>
        <w:t xml:space="preserve">Siempre aclarando que los giros van a depender de que </w:t>
      </w:r>
      <w:r w:rsidR="009133E0" w:rsidRPr="009133E0">
        <w:rPr>
          <w:rFonts w:ascii="Book Antiqua" w:hAnsi="Book Antiqua"/>
        </w:rPr>
        <w:t>haya</w:t>
      </w:r>
      <w:r w:rsidR="006D458D" w:rsidRPr="009133E0">
        <w:rPr>
          <w:rFonts w:ascii="Book Antiqua" w:hAnsi="Book Antiqua"/>
        </w:rPr>
        <w:t xml:space="preserve"> bienes y son variables según cada caso, sea resultado de embargos o remates</w:t>
      </w:r>
      <w:r w:rsidR="00C92662" w:rsidRPr="009133E0">
        <w:rPr>
          <w:rFonts w:ascii="Book Antiqua" w:hAnsi="Book Antiqua"/>
        </w:rPr>
        <w:t>.</w:t>
      </w:r>
    </w:p>
    <w:p w14:paraId="530DECEB" w14:textId="5D0E3DB5" w:rsidR="00F024EE" w:rsidRPr="00B00043" w:rsidRDefault="00103F2A" w:rsidP="0070671F">
      <w:pPr>
        <w:pStyle w:val="Descripcin"/>
      </w:pPr>
      <w:r w:rsidRPr="00B00043">
        <w:t xml:space="preserve">Tabla </w:t>
      </w:r>
      <w:r w:rsidRPr="00B00043">
        <w:fldChar w:fldCharType="begin"/>
      </w:r>
      <w:r w:rsidRPr="00B00043">
        <w:instrText>SEQ Tabla \* ARABIC</w:instrText>
      </w:r>
      <w:r w:rsidRPr="00B00043">
        <w:fldChar w:fldCharType="separate"/>
      </w:r>
      <w:r w:rsidR="00F660F6" w:rsidRPr="00A04BAB">
        <w:t>8</w:t>
      </w:r>
      <w:r w:rsidRPr="00B00043">
        <w:fldChar w:fldCharType="end"/>
      </w:r>
    </w:p>
    <w:p w14:paraId="5846C438" w14:textId="77777777" w:rsidR="00103F2A" w:rsidRPr="0048077B" w:rsidRDefault="00103F2A" w:rsidP="00B00043">
      <w:pPr>
        <w:spacing w:line="276" w:lineRule="auto"/>
        <w:jc w:val="center"/>
        <w:rPr>
          <w:rFonts w:ascii="Book Antiqua" w:hAnsi="Book Antiqua"/>
          <w:b/>
          <w:bCs/>
          <w:i/>
          <w:iCs/>
          <w:sz w:val="22"/>
          <w:szCs w:val="22"/>
        </w:rPr>
      </w:pPr>
      <w:r w:rsidRPr="000620F7">
        <w:rPr>
          <w:rFonts w:ascii="Book Antiqua" w:hAnsi="Book Antiqua"/>
          <w:b/>
          <w:bCs/>
          <w:i/>
          <w:iCs/>
          <w:sz w:val="22"/>
          <w:szCs w:val="22"/>
        </w:rPr>
        <w:t>Cálculo del Circulante por plaza de Juez</w:t>
      </w:r>
    </w:p>
    <w:p w14:paraId="2DE271CF" w14:textId="1C2151CC" w:rsidR="00103F2A" w:rsidRDefault="00103F2A" w:rsidP="00B00043">
      <w:pPr>
        <w:spacing w:line="276" w:lineRule="auto"/>
        <w:jc w:val="center"/>
        <w:rPr>
          <w:rFonts w:ascii="Book Antiqua" w:hAnsi="Book Antiqua"/>
          <w:b/>
          <w:bCs/>
          <w:i/>
          <w:iCs/>
          <w:sz w:val="22"/>
          <w:szCs w:val="22"/>
        </w:rPr>
      </w:pPr>
      <w:r w:rsidRPr="0048077B">
        <w:rPr>
          <w:rFonts w:ascii="Book Antiqua" w:hAnsi="Book Antiqua"/>
          <w:b/>
          <w:bCs/>
          <w:i/>
          <w:iCs/>
          <w:sz w:val="22"/>
          <w:szCs w:val="22"/>
        </w:rPr>
        <w:t>Del Juzgado de Ejecución Laboral</w:t>
      </w:r>
    </w:p>
    <w:p w14:paraId="454BB702" w14:textId="77777777" w:rsidR="002D06D1" w:rsidRPr="0048077B" w:rsidRDefault="002D06D1" w:rsidP="00B00043">
      <w:pPr>
        <w:spacing w:line="276" w:lineRule="auto"/>
        <w:jc w:val="center"/>
        <w:rPr>
          <w:rFonts w:ascii="Book Antiqua" w:hAnsi="Book Antiqua"/>
          <w:b/>
          <w:bCs/>
          <w:i/>
          <w:iCs/>
          <w:sz w:val="22"/>
          <w:szCs w:val="22"/>
        </w:rPr>
      </w:pPr>
    </w:p>
    <w:tbl>
      <w:tblPr>
        <w:tblW w:w="8170" w:type="dxa"/>
        <w:jc w:val="center"/>
        <w:tblCellMar>
          <w:left w:w="70" w:type="dxa"/>
          <w:right w:w="70" w:type="dxa"/>
        </w:tblCellMar>
        <w:tblLook w:val="04A0" w:firstRow="1" w:lastRow="0" w:firstColumn="1" w:lastColumn="0" w:noHBand="0" w:noVBand="1"/>
      </w:tblPr>
      <w:tblGrid>
        <w:gridCol w:w="1969"/>
        <w:gridCol w:w="2534"/>
        <w:gridCol w:w="1812"/>
        <w:gridCol w:w="1855"/>
      </w:tblGrid>
      <w:tr w:rsidR="00521F5D" w:rsidRPr="0048077B" w14:paraId="710007F3" w14:textId="77777777" w:rsidTr="00F65F39">
        <w:trPr>
          <w:trHeight w:val="225"/>
          <w:jc w:val="center"/>
        </w:trPr>
        <w:tc>
          <w:tcPr>
            <w:tcW w:w="1969" w:type="dxa"/>
            <w:tcBorders>
              <w:top w:val="single" w:sz="4" w:space="0" w:color="auto"/>
              <w:left w:val="single" w:sz="4" w:space="0" w:color="auto"/>
              <w:bottom w:val="single" w:sz="4" w:space="0" w:color="auto"/>
              <w:right w:val="single" w:sz="4" w:space="0" w:color="auto"/>
            </w:tcBorders>
            <w:shd w:val="clear" w:color="auto" w:fill="9CC2E5"/>
            <w:noWrap/>
            <w:vAlign w:val="center"/>
            <w:hideMark/>
          </w:tcPr>
          <w:p w14:paraId="7F9DD552" w14:textId="77777777" w:rsidR="00521F5D" w:rsidRPr="0048077B" w:rsidRDefault="00F67507" w:rsidP="00B00043">
            <w:pPr>
              <w:spacing w:line="276" w:lineRule="auto"/>
              <w:jc w:val="center"/>
              <w:rPr>
                <w:rFonts w:ascii="Book Antiqua" w:hAnsi="Book Antiqua" w:cs="Calibri"/>
                <w:b/>
                <w:bCs/>
                <w:color w:val="000000"/>
                <w:sz w:val="22"/>
                <w:szCs w:val="22"/>
              </w:rPr>
            </w:pPr>
            <w:r w:rsidRPr="000620F7">
              <w:rPr>
                <w:rFonts w:ascii="Book Antiqua" w:hAnsi="Book Antiqua" w:cs="Calibri"/>
                <w:b/>
                <w:bCs/>
                <w:color w:val="000000"/>
                <w:sz w:val="22"/>
                <w:szCs w:val="22"/>
              </w:rPr>
              <w:t>Entrada mensual proyectada</w:t>
            </w:r>
          </w:p>
        </w:tc>
        <w:tc>
          <w:tcPr>
            <w:tcW w:w="2534" w:type="dxa"/>
            <w:tcBorders>
              <w:top w:val="single" w:sz="4" w:space="0" w:color="auto"/>
              <w:left w:val="nil"/>
              <w:bottom w:val="single" w:sz="4" w:space="0" w:color="auto"/>
              <w:right w:val="single" w:sz="4" w:space="0" w:color="auto"/>
            </w:tcBorders>
            <w:shd w:val="clear" w:color="auto" w:fill="9CC2E5"/>
            <w:noWrap/>
            <w:vAlign w:val="center"/>
            <w:hideMark/>
          </w:tcPr>
          <w:p w14:paraId="650D9D81" w14:textId="77777777" w:rsidR="00521F5D" w:rsidRPr="0048077B" w:rsidRDefault="00521F5D" w:rsidP="00B00043">
            <w:pPr>
              <w:spacing w:line="276" w:lineRule="auto"/>
              <w:jc w:val="center"/>
              <w:rPr>
                <w:rFonts w:ascii="Book Antiqua" w:hAnsi="Book Antiqua" w:cs="Calibri"/>
                <w:b/>
                <w:bCs/>
                <w:color w:val="000000"/>
                <w:sz w:val="22"/>
                <w:szCs w:val="22"/>
              </w:rPr>
            </w:pPr>
            <w:r w:rsidRPr="0048077B">
              <w:rPr>
                <w:rFonts w:ascii="Book Antiqua" w:hAnsi="Book Antiqua" w:cs="Calibri"/>
                <w:b/>
                <w:bCs/>
                <w:color w:val="000000"/>
                <w:sz w:val="22"/>
                <w:szCs w:val="22"/>
              </w:rPr>
              <w:t>C</w:t>
            </w:r>
            <w:r w:rsidR="00F67507" w:rsidRPr="0048077B">
              <w:rPr>
                <w:rFonts w:ascii="Book Antiqua" w:hAnsi="Book Antiqua" w:cs="Calibri"/>
                <w:b/>
                <w:bCs/>
                <w:color w:val="000000"/>
                <w:sz w:val="22"/>
                <w:szCs w:val="22"/>
              </w:rPr>
              <w:t xml:space="preserve">antidad necesaria de personal </w:t>
            </w:r>
            <w:r w:rsidRPr="0048077B">
              <w:rPr>
                <w:rFonts w:ascii="Book Antiqua" w:hAnsi="Book Antiqua" w:cs="Calibri"/>
                <w:b/>
                <w:bCs/>
                <w:color w:val="000000"/>
                <w:sz w:val="22"/>
                <w:szCs w:val="22"/>
              </w:rPr>
              <w:t xml:space="preserve">  </w:t>
            </w:r>
          </w:p>
        </w:tc>
        <w:tc>
          <w:tcPr>
            <w:tcW w:w="1812" w:type="dxa"/>
            <w:tcBorders>
              <w:top w:val="single" w:sz="4" w:space="0" w:color="auto"/>
              <w:left w:val="nil"/>
              <w:bottom w:val="single" w:sz="4" w:space="0" w:color="auto"/>
              <w:right w:val="single" w:sz="4" w:space="0" w:color="auto"/>
            </w:tcBorders>
            <w:shd w:val="clear" w:color="auto" w:fill="9CC2E5"/>
            <w:noWrap/>
            <w:vAlign w:val="center"/>
            <w:hideMark/>
          </w:tcPr>
          <w:p w14:paraId="56603B4C" w14:textId="77777777" w:rsidR="00521F5D" w:rsidRPr="0048077B" w:rsidRDefault="00835E0C" w:rsidP="00B00043">
            <w:pPr>
              <w:spacing w:line="276" w:lineRule="auto"/>
              <w:jc w:val="center"/>
              <w:rPr>
                <w:rFonts w:ascii="Book Antiqua" w:hAnsi="Book Antiqua" w:cs="Calibri"/>
                <w:b/>
                <w:bCs/>
                <w:color w:val="000000"/>
                <w:sz w:val="22"/>
                <w:szCs w:val="22"/>
              </w:rPr>
            </w:pPr>
            <w:r w:rsidRPr="0048077B">
              <w:rPr>
                <w:rFonts w:ascii="Book Antiqua" w:hAnsi="Book Antiqua" w:cs="Calibri"/>
                <w:b/>
                <w:bCs/>
                <w:color w:val="000000"/>
                <w:sz w:val="22"/>
                <w:szCs w:val="22"/>
              </w:rPr>
              <w:t>Circulante</w:t>
            </w:r>
          </w:p>
        </w:tc>
        <w:tc>
          <w:tcPr>
            <w:tcW w:w="1855" w:type="dxa"/>
            <w:tcBorders>
              <w:top w:val="single" w:sz="4" w:space="0" w:color="auto"/>
              <w:left w:val="nil"/>
              <w:bottom w:val="single" w:sz="4" w:space="0" w:color="auto"/>
              <w:right w:val="single" w:sz="4" w:space="0" w:color="auto"/>
            </w:tcBorders>
            <w:shd w:val="clear" w:color="auto" w:fill="9CC2E5"/>
            <w:noWrap/>
            <w:vAlign w:val="center"/>
            <w:hideMark/>
          </w:tcPr>
          <w:p w14:paraId="44CFBFDB" w14:textId="77777777" w:rsidR="00521F5D" w:rsidRPr="0048077B" w:rsidRDefault="00835E0C" w:rsidP="00B00043">
            <w:pPr>
              <w:spacing w:line="276" w:lineRule="auto"/>
              <w:jc w:val="center"/>
              <w:rPr>
                <w:rFonts w:ascii="Book Antiqua" w:hAnsi="Book Antiqua" w:cs="Calibri"/>
                <w:b/>
                <w:bCs/>
                <w:color w:val="000000"/>
                <w:sz w:val="22"/>
                <w:szCs w:val="22"/>
              </w:rPr>
            </w:pPr>
            <w:r w:rsidRPr="0048077B">
              <w:rPr>
                <w:rFonts w:ascii="Book Antiqua" w:hAnsi="Book Antiqua" w:cs="Calibri"/>
                <w:b/>
                <w:bCs/>
                <w:color w:val="000000"/>
                <w:sz w:val="22"/>
                <w:szCs w:val="22"/>
              </w:rPr>
              <w:t>Circulante por plaza</w:t>
            </w:r>
          </w:p>
        </w:tc>
      </w:tr>
      <w:tr w:rsidR="00521F5D" w:rsidRPr="0048077B" w14:paraId="2A8CC2ED" w14:textId="77777777" w:rsidTr="00F65F39">
        <w:trPr>
          <w:trHeight w:val="225"/>
          <w:jc w:val="center"/>
        </w:trPr>
        <w:tc>
          <w:tcPr>
            <w:tcW w:w="1969" w:type="dxa"/>
            <w:tcBorders>
              <w:top w:val="nil"/>
              <w:left w:val="single" w:sz="4" w:space="0" w:color="auto"/>
              <w:bottom w:val="single" w:sz="4" w:space="0" w:color="auto"/>
              <w:right w:val="single" w:sz="4" w:space="0" w:color="auto"/>
            </w:tcBorders>
            <w:shd w:val="clear" w:color="auto" w:fill="auto"/>
            <w:noWrap/>
            <w:vAlign w:val="center"/>
            <w:hideMark/>
          </w:tcPr>
          <w:p w14:paraId="293DFBDA" w14:textId="77777777" w:rsidR="00521F5D" w:rsidRPr="0048077B" w:rsidRDefault="007909B2" w:rsidP="00B00043">
            <w:pPr>
              <w:spacing w:line="276" w:lineRule="auto"/>
              <w:jc w:val="center"/>
              <w:rPr>
                <w:rFonts w:ascii="Book Antiqua" w:hAnsi="Book Antiqua" w:cs="Calibri"/>
                <w:color w:val="000000"/>
                <w:sz w:val="22"/>
                <w:szCs w:val="22"/>
              </w:rPr>
            </w:pPr>
            <w:r w:rsidRPr="000620F7">
              <w:rPr>
                <w:rFonts w:ascii="Book Antiqua" w:hAnsi="Book Antiqua" w:cs="Calibri"/>
                <w:color w:val="000000"/>
                <w:sz w:val="22"/>
                <w:szCs w:val="22"/>
              </w:rPr>
              <w:t>452</w:t>
            </w:r>
            <w:r w:rsidR="00F67507" w:rsidRPr="0048077B">
              <w:rPr>
                <w:rFonts w:ascii="Book Antiqua" w:hAnsi="Book Antiqua" w:cs="Calibri"/>
                <w:color w:val="000000"/>
                <w:sz w:val="22"/>
                <w:szCs w:val="22"/>
              </w:rPr>
              <w:t xml:space="preserve"> </w:t>
            </w:r>
          </w:p>
        </w:tc>
        <w:tc>
          <w:tcPr>
            <w:tcW w:w="2534" w:type="dxa"/>
            <w:tcBorders>
              <w:top w:val="nil"/>
              <w:left w:val="nil"/>
              <w:bottom w:val="single" w:sz="4" w:space="0" w:color="auto"/>
              <w:right w:val="single" w:sz="4" w:space="0" w:color="auto"/>
            </w:tcBorders>
            <w:shd w:val="clear" w:color="auto" w:fill="auto"/>
            <w:noWrap/>
            <w:vAlign w:val="center"/>
            <w:hideMark/>
          </w:tcPr>
          <w:p w14:paraId="49F3965D" w14:textId="77777777" w:rsidR="001925DE" w:rsidRPr="0048077B" w:rsidRDefault="007909B2" w:rsidP="00B00043">
            <w:pPr>
              <w:spacing w:line="276" w:lineRule="auto"/>
              <w:jc w:val="center"/>
              <w:rPr>
                <w:rFonts w:ascii="Book Antiqua" w:hAnsi="Book Antiqua" w:cs="Calibri"/>
                <w:color w:val="000000"/>
                <w:sz w:val="22"/>
                <w:szCs w:val="22"/>
              </w:rPr>
            </w:pPr>
            <w:r w:rsidRPr="0048077B">
              <w:rPr>
                <w:rFonts w:ascii="Book Antiqua" w:hAnsi="Book Antiqua" w:cs="Calibri"/>
                <w:color w:val="000000"/>
                <w:sz w:val="22"/>
                <w:szCs w:val="22"/>
              </w:rPr>
              <w:t>452</w:t>
            </w:r>
            <w:r w:rsidR="001925DE" w:rsidRPr="0048077B">
              <w:rPr>
                <w:rFonts w:ascii="Book Antiqua" w:hAnsi="Book Antiqua" w:cs="Calibri"/>
                <w:color w:val="000000"/>
                <w:sz w:val="22"/>
                <w:szCs w:val="22"/>
              </w:rPr>
              <w:t>/50</w:t>
            </w:r>
            <w:r w:rsidR="000E5672" w:rsidRPr="0048077B">
              <w:rPr>
                <w:rFonts w:ascii="Book Antiqua" w:hAnsi="Book Antiqua" w:cs="Calibri"/>
                <w:color w:val="000000"/>
                <w:sz w:val="22"/>
                <w:szCs w:val="22"/>
              </w:rPr>
              <w:t xml:space="preserve">= </w:t>
            </w:r>
          </w:p>
          <w:p w14:paraId="20DC4228" w14:textId="77777777" w:rsidR="001925DE" w:rsidRPr="0048077B" w:rsidRDefault="001925DE" w:rsidP="00B00043">
            <w:pPr>
              <w:spacing w:line="276" w:lineRule="auto"/>
              <w:jc w:val="center"/>
              <w:rPr>
                <w:rFonts w:ascii="Book Antiqua" w:hAnsi="Book Antiqua" w:cs="Calibri"/>
                <w:color w:val="000000"/>
                <w:sz w:val="22"/>
                <w:szCs w:val="22"/>
              </w:rPr>
            </w:pPr>
            <w:r w:rsidRPr="0048077B">
              <w:rPr>
                <w:rFonts w:ascii="Book Antiqua" w:hAnsi="Book Antiqua" w:cs="Calibri"/>
                <w:color w:val="000000"/>
                <w:sz w:val="22"/>
                <w:szCs w:val="22"/>
              </w:rPr>
              <w:t>9</w:t>
            </w:r>
            <w:r w:rsidR="000E5672" w:rsidRPr="0048077B">
              <w:rPr>
                <w:rFonts w:ascii="Book Antiqua" w:hAnsi="Book Antiqua" w:cs="Calibri"/>
                <w:color w:val="000000"/>
                <w:sz w:val="22"/>
                <w:szCs w:val="22"/>
              </w:rPr>
              <w:t xml:space="preserve"> personas juzgadoras</w:t>
            </w:r>
          </w:p>
        </w:tc>
        <w:tc>
          <w:tcPr>
            <w:tcW w:w="1812" w:type="dxa"/>
            <w:tcBorders>
              <w:top w:val="nil"/>
              <w:left w:val="nil"/>
              <w:bottom w:val="single" w:sz="4" w:space="0" w:color="auto"/>
              <w:right w:val="single" w:sz="4" w:space="0" w:color="auto"/>
            </w:tcBorders>
            <w:shd w:val="clear" w:color="auto" w:fill="auto"/>
            <w:noWrap/>
            <w:vAlign w:val="center"/>
            <w:hideMark/>
          </w:tcPr>
          <w:p w14:paraId="3CE2C03D" w14:textId="77777777" w:rsidR="00521F5D" w:rsidRPr="0048077B" w:rsidRDefault="00835E0C" w:rsidP="00B00043">
            <w:pPr>
              <w:spacing w:line="276" w:lineRule="auto"/>
              <w:jc w:val="center"/>
              <w:rPr>
                <w:rFonts w:ascii="Book Antiqua" w:hAnsi="Book Antiqua" w:cs="Calibri"/>
                <w:color w:val="000000"/>
                <w:sz w:val="22"/>
                <w:szCs w:val="22"/>
              </w:rPr>
            </w:pPr>
            <w:r w:rsidRPr="0048077B">
              <w:rPr>
                <w:rFonts w:ascii="Book Antiqua" w:hAnsi="Book Antiqua" w:cs="Calibri"/>
                <w:color w:val="000000"/>
                <w:sz w:val="22"/>
                <w:szCs w:val="22"/>
              </w:rPr>
              <w:t xml:space="preserve">8 607 </w:t>
            </w:r>
          </w:p>
        </w:tc>
        <w:tc>
          <w:tcPr>
            <w:tcW w:w="1855" w:type="dxa"/>
            <w:tcBorders>
              <w:top w:val="nil"/>
              <w:left w:val="nil"/>
              <w:bottom w:val="single" w:sz="4" w:space="0" w:color="auto"/>
              <w:right w:val="single" w:sz="4" w:space="0" w:color="auto"/>
            </w:tcBorders>
            <w:shd w:val="clear" w:color="auto" w:fill="auto"/>
            <w:noWrap/>
            <w:vAlign w:val="center"/>
            <w:hideMark/>
          </w:tcPr>
          <w:p w14:paraId="61F5B77B" w14:textId="77777777" w:rsidR="00521F5D" w:rsidRPr="0048077B" w:rsidRDefault="000E5672" w:rsidP="00B00043">
            <w:pPr>
              <w:spacing w:line="276" w:lineRule="auto"/>
              <w:jc w:val="center"/>
              <w:rPr>
                <w:rFonts w:ascii="Book Antiqua" w:hAnsi="Book Antiqua" w:cs="Calibri"/>
                <w:color w:val="000000"/>
                <w:sz w:val="22"/>
                <w:szCs w:val="22"/>
              </w:rPr>
            </w:pPr>
            <w:r w:rsidRPr="0048077B">
              <w:rPr>
                <w:rFonts w:ascii="Book Antiqua" w:hAnsi="Book Antiqua" w:cs="Calibri"/>
                <w:color w:val="000000"/>
                <w:sz w:val="22"/>
                <w:szCs w:val="22"/>
              </w:rPr>
              <w:t>8607/</w:t>
            </w:r>
            <w:r w:rsidR="00D57DCA" w:rsidRPr="0048077B">
              <w:rPr>
                <w:rFonts w:ascii="Book Antiqua" w:hAnsi="Book Antiqua" w:cs="Calibri"/>
                <w:color w:val="000000"/>
                <w:sz w:val="22"/>
                <w:szCs w:val="22"/>
              </w:rPr>
              <w:t>9</w:t>
            </w:r>
            <w:r w:rsidRPr="0048077B">
              <w:rPr>
                <w:rFonts w:ascii="Book Antiqua" w:hAnsi="Book Antiqua" w:cs="Calibri"/>
                <w:color w:val="000000"/>
                <w:sz w:val="22"/>
                <w:szCs w:val="22"/>
              </w:rPr>
              <w:t>=</w:t>
            </w:r>
            <w:r w:rsidR="007909B2" w:rsidRPr="0048077B">
              <w:rPr>
                <w:rFonts w:ascii="Book Antiqua" w:hAnsi="Book Antiqua" w:cs="Calibri"/>
                <w:color w:val="000000"/>
                <w:sz w:val="22"/>
                <w:szCs w:val="22"/>
              </w:rPr>
              <w:t>956</w:t>
            </w:r>
          </w:p>
        </w:tc>
      </w:tr>
    </w:tbl>
    <w:p w14:paraId="751EBE62" w14:textId="77777777" w:rsidR="00521F5D" w:rsidRPr="000620F7" w:rsidRDefault="00521F5D" w:rsidP="00B00043">
      <w:pPr>
        <w:autoSpaceDE w:val="0"/>
        <w:autoSpaceDN w:val="0"/>
        <w:adjustRightInd w:val="0"/>
        <w:spacing w:line="276" w:lineRule="auto"/>
        <w:jc w:val="center"/>
        <w:rPr>
          <w:rFonts w:ascii="Book Antiqua" w:hAnsi="Book Antiqua" w:cs="Book Antiqua"/>
          <w:b/>
          <w:bCs/>
        </w:rPr>
      </w:pPr>
    </w:p>
    <w:p w14:paraId="78BD3BAB" w14:textId="6671D47E" w:rsidR="005659DE" w:rsidRPr="000620F7" w:rsidRDefault="000E5672" w:rsidP="00B00043">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 xml:space="preserve">Para este escenario sería necesario contar con </w:t>
      </w:r>
      <w:r w:rsidR="007909B2" w:rsidRPr="0048077B">
        <w:rPr>
          <w:rFonts w:ascii="Book Antiqua" w:hAnsi="Book Antiqua" w:cs="Book Antiqua"/>
        </w:rPr>
        <w:t>9</w:t>
      </w:r>
      <w:r w:rsidR="00521F5D" w:rsidRPr="0048077B">
        <w:rPr>
          <w:rFonts w:ascii="Book Antiqua" w:hAnsi="Book Antiqua" w:cs="Book Antiqua"/>
        </w:rPr>
        <w:t xml:space="preserve"> personas juzgadoras para hacer frente a la tramitación de asuntos nuevos</w:t>
      </w:r>
      <w:r w:rsidR="006E1CAF" w:rsidRPr="0048077B">
        <w:rPr>
          <w:rFonts w:ascii="Book Antiqua" w:hAnsi="Book Antiqua" w:cs="Book Antiqua"/>
        </w:rPr>
        <w:t xml:space="preserve"> y</w:t>
      </w:r>
      <w:r w:rsidR="003457D1" w:rsidRPr="0048077B">
        <w:rPr>
          <w:rFonts w:ascii="Book Antiqua" w:hAnsi="Book Antiqua" w:cs="Book Antiqua"/>
        </w:rPr>
        <w:t xml:space="preserve"> circulante.</w:t>
      </w:r>
      <w:r w:rsidR="006968B6" w:rsidRPr="0048077B">
        <w:rPr>
          <w:rFonts w:ascii="Book Antiqua" w:hAnsi="Book Antiqua" w:cs="Book Antiqua"/>
        </w:rPr>
        <w:t xml:space="preserve"> </w:t>
      </w:r>
    </w:p>
    <w:p w14:paraId="0EA6FE05" w14:textId="77777777" w:rsidR="00521F5D" w:rsidRPr="0048077B" w:rsidRDefault="00521F5D" w:rsidP="00B00043">
      <w:pPr>
        <w:autoSpaceDE w:val="0"/>
        <w:autoSpaceDN w:val="0"/>
        <w:adjustRightInd w:val="0"/>
        <w:spacing w:line="276" w:lineRule="auto"/>
        <w:jc w:val="both"/>
        <w:rPr>
          <w:rFonts w:ascii="Book Antiqua" w:hAnsi="Book Antiqua" w:cs="Book Antiqua"/>
        </w:rPr>
      </w:pPr>
    </w:p>
    <w:p w14:paraId="2C4239F1" w14:textId="53645845" w:rsidR="00C75B0F" w:rsidRPr="0048077B" w:rsidRDefault="00C75B0F" w:rsidP="00B00043">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 xml:space="preserve">Bajo este escenario, </w:t>
      </w:r>
      <w:r w:rsidR="000620F7">
        <w:rPr>
          <w:rFonts w:ascii="Book Antiqua" w:hAnsi="Book Antiqua" w:cs="Book Antiqua"/>
        </w:rPr>
        <w:t>pasa</w:t>
      </w:r>
      <w:r w:rsidRPr="0048077B">
        <w:rPr>
          <w:rFonts w:ascii="Book Antiqua" w:hAnsi="Book Antiqua" w:cs="Book Antiqua"/>
        </w:rPr>
        <w:t xml:space="preserve"> de disponer de 2 recursos de persona juzgadora especializada</w:t>
      </w:r>
      <w:r w:rsidR="005868DB">
        <w:rPr>
          <w:rFonts w:ascii="Book Antiqua" w:hAnsi="Book Antiqua" w:cs="Book Antiqua"/>
        </w:rPr>
        <w:t xml:space="preserve"> en San José</w:t>
      </w:r>
      <w:r w:rsidRPr="0048077B">
        <w:rPr>
          <w:rFonts w:ascii="Book Antiqua" w:hAnsi="Book Antiqua" w:cs="Book Antiqua"/>
        </w:rPr>
        <w:t xml:space="preserve"> </w:t>
      </w:r>
      <w:r w:rsidR="004D052D" w:rsidRPr="0048077B">
        <w:rPr>
          <w:rFonts w:ascii="Book Antiqua" w:hAnsi="Book Antiqua" w:cs="Book Antiqua"/>
        </w:rPr>
        <w:t>y 4 de personal técnico</w:t>
      </w:r>
      <w:r w:rsidR="004D052D" w:rsidRPr="000620F7">
        <w:rPr>
          <w:rStyle w:val="Refdenotaalpie"/>
          <w:rFonts w:ascii="Book Antiqua" w:hAnsi="Book Antiqua"/>
        </w:rPr>
        <w:footnoteReference w:id="15"/>
      </w:r>
      <w:r w:rsidRPr="000620F7">
        <w:rPr>
          <w:rFonts w:ascii="Book Antiqua" w:hAnsi="Book Antiqua" w:cs="Book Antiqua"/>
        </w:rPr>
        <w:t xml:space="preserve"> para conocer 8607 legajos activos más la entrada </w:t>
      </w:r>
      <w:r w:rsidR="00FA5B21">
        <w:rPr>
          <w:rFonts w:ascii="Book Antiqua" w:hAnsi="Book Antiqua" w:cs="Book Antiqua"/>
        </w:rPr>
        <w:t xml:space="preserve">con 9 </w:t>
      </w:r>
      <w:r w:rsidRPr="000620F7">
        <w:rPr>
          <w:rFonts w:ascii="Book Antiqua" w:hAnsi="Book Antiqua" w:cs="Book Antiqua"/>
        </w:rPr>
        <w:t>persona</w:t>
      </w:r>
      <w:r w:rsidR="00FA5B21">
        <w:rPr>
          <w:rFonts w:ascii="Book Antiqua" w:hAnsi="Book Antiqua" w:cs="Book Antiqua"/>
        </w:rPr>
        <w:t>s</w:t>
      </w:r>
      <w:r w:rsidRPr="000620F7">
        <w:rPr>
          <w:rFonts w:ascii="Book Antiqua" w:hAnsi="Book Antiqua" w:cs="Book Antiqua"/>
        </w:rPr>
        <w:t xml:space="preserve"> juzgadora</w:t>
      </w:r>
      <w:r w:rsidR="00FA5B21">
        <w:rPr>
          <w:rFonts w:ascii="Book Antiqua" w:hAnsi="Book Antiqua" w:cs="Book Antiqua"/>
        </w:rPr>
        <w:t>s</w:t>
      </w:r>
      <w:r w:rsidRPr="000620F7">
        <w:rPr>
          <w:rFonts w:ascii="Book Antiqua" w:hAnsi="Book Antiqua" w:cs="Book Antiqua"/>
        </w:rPr>
        <w:t xml:space="preserve"> a partir de la creación del nuevo juzgado. </w:t>
      </w:r>
    </w:p>
    <w:p w14:paraId="04B198DE" w14:textId="77777777" w:rsidR="00C75B0F" w:rsidRPr="0048077B" w:rsidRDefault="00C75B0F" w:rsidP="00B00043">
      <w:pPr>
        <w:autoSpaceDE w:val="0"/>
        <w:autoSpaceDN w:val="0"/>
        <w:adjustRightInd w:val="0"/>
        <w:spacing w:line="276" w:lineRule="auto"/>
        <w:jc w:val="both"/>
        <w:rPr>
          <w:rFonts w:ascii="Book Antiqua" w:hAnsi="Book Antiqua" w:cs="Book Antiqua"/>
        </w:rPr>
      </w:pPr>
    </w:p>
    <w:p w14:paraId="2CBEF3E5" w14:textId="72E4F8E5" w:rsidR="00EF1886" w:rsidRPr="0048077B" w:rsidRDefault="00791C0D" w:rsidP="00B00043">
      <w:pPr>
        <w:autoSpaceDE w:val="0"/>
        <w:autoSpaceDN w:val="0"/>
        <w:adjustRightInd w:val="0"/>
        <w:spacing w:line="276" w:lineRule="auto"/>
        <w:jc w:val="both"/>
        <w:rPr>
          <w:rFonts w:ascii="Book Antiqua" w:hAnsi="Book Antiqua" w:cs="Book Antiqua"/>
        </w:rPr>
      </w:pPr>
      <w:r>
        <w:rPr>
          <w:rFonts w:ascii="Book Antiqua" w:hAnsi="Book Antiqua" w:cs="Book Antiqua"/>
        </w:rPr>
        <w:t xml:space="preserve">Se </w:t>
      </w:r>
      <w:r w:rsidR="00FA5B21">
        <w:rPr>
          <w:rFonts w:ascii="Book Antiqua" w:hAnsi="Book Antiqua" w:cs="Book Antiqua"/>
        </w:rPr>
        <w:t>hace la observación</w:t>
      </w:r>
      <w:r w:rsidR="007C3561" w:rsidRPr="0048077B">
        <w:rPr>
          <w:rFonts w:ascii="Book Antiqua" w:hAnsi="Book Antiqua" w:cs="Book Antiqua"/>
        </w:rPr>
        <w:t xml:space="preserve"> que actualmente, ningún Juzgado de Trabajo, salvo San José, dispone de persona exclusivo para tramitación de procesos en ejecución, por ende, con la propuesta se pretende mejorar la atención de estos asuntos, al aumentar la cantidad de personas que tramitaran y fallaran los legajos de ejecución. Se pretende mejorar también el tiempo de repuesta, lo anterior </w:t>
      </w:r>
      <w:r w:rsidR="00DD5E25">
        <w:rPr>
          <w:rFonts w:ascii="Book Antiqua" w:hAnsi="Book Antiqua" w:cs="Book Antiqua"/>
        </w:rPr>
        <w:t>al considerar</w:t>
      </w:r>
      <w:r w:rsidR="007C3561" w:rsidRPr="0048077B">
        <w:rPr>
          <w:rFonts w:ascii="Book Antiqua" w:hAnsi="Book Antiqua" w:cs="Book Antiqua"/>
        </w:rPr>
        <w:t xml:space="preserve"> el incremento en la cantidad de personal, además de la especialización que tendría la oficina únicamente e</w:t>
      </w:r>
      <w:r w:rsidR="00F1377C">
        <w:rPr>
          <w:rFonts w:ascii="Book Antiqua" w:hAnsi="Book Antiqua" w:cs="Book Antiqua"/>
        </w:rPr>
        <w:t>n</w:t>
      </w:r>
      <w:r w:rsidR="007C3561" w:rsidRPr="0048077B">
        <w:rPr>
          <w:rFonts w:ascii="Book Antiqua" w:hAnsi="Book Antiqua" w:cs="Book Antiqua"/>
        </w:rPr>
        <w:t xml:space="preserve"> esta fase del proceso.  Sin embargo, se reitera, que la finalización o no de la carpeta, depende de las partes y no </w:t>
      </w:r>
      <w:r w:rsidR="007C3561" w:rsidRPr="0048077B">
        <w:rPr>
          <w:rFonts w:ascii="Book Antiqua" w:hAnsi="Book Antiqua" w:cs="Book Antiqua"/>
        </w:rPr>
        <w:lastRenderedPageBreak/>
        <w:t xml:space="preserve">del </w:t>
      </w:r>
      <w:r w:rsidR="00495CD5">
        <w:rPr>
          <w:rFonts w:ascii="Book Antiqua" w:hAnsi="Book Antiqua" w:cs="Book Antiqua"/>
        </w:rPr>
        <w:t>J</w:t>
      </w:r>
      <w:r w:rsidR="007C3561" w:rsidRPr="0048077B">
        <w:rPr>
          <w:rFonts w:ascii="Book Antiqua" w:hAnsi="Book Antiqua" w:cs="Book Antiqua"/>
        </w:rPr>
        <w:t>uzgado, ya que un legajo solo puede terminar por cumplimiento de la ejecución, por prescripción a los 10 años luego de la firmeza de la sentencia o por acuerdo</w:t>
      </w:r>
      <w:r w:rsidR="00F0019F" w:rsidRPr="0048077B">
        <w:rPr>
          <w:rFonts w:ascii="Book Antiqua" w:hAnsi="Book Antiqua" w:cs="Book Antiqua"/>
        </w:rPr>
        <w:t xml:space="preserve"> de pago</w:t>
      </w:r>
      <w:r w:rsidR="007C3561" w:rsidRPr="0048077B">
        <w:rPr>
          <w:rFonts w:ascii="Book Antiqua" w:hAnsi="Book Antiqua" w:cs="Book Antiqua"/>
        </w:rPr>
        <w:t>.</w:t>
      </w:r>
    </w:p>
    <w:p w14:paraId="618AC9BC" w14:textId="77777777" w:rsidR="00EF1886" w:rsidRPr="0048077B" w:rsidRDefault="00EF1886" w:rsidP="00B00043">
      <w:pPr>
        <w:autoSpaceDE w:val="0"/>
        <w:autoSpaceDN w:val="0"/>
        <w:adjustRightInd w:val="0"/>
        <w:spacing w:line="276" w:lineRule="auto"/>
        <w:jc w:val="both"/>
        <w:rPr>
          <w:rFonts w:ascii="Book Antiqua" w:hAnsi="Book Antiqua" w:cs="Book Antiqua"/>
        </w:rPr>
      </w:pPr>
    </w:p>
    <w:p w14:paraId="376BB2B3" w14:textId="552D6D37" w:rsidR="005B2F03" w:rsidRPr="0048077B" w:rsidRDefault="00F0019F" w:rsidP="00B00043">
      <w:pPr>
        <w:autoSpaceDE w:val="0"/>
        <w:autoSpaceDN w:val="0"/>
        <w:adjustRightInd w:val="0"/>
        <w:spacing w:line="276" w:lineRule="auto"/>
        <w:jc w:val="both"/>
        <w:rPr>
          <w:rFonts w:ascii="Book Antiqua" w:hAnsi="Book Antiqua"/>
          <w:bCs/>
        </w:rPr>
      </w:pPr>
      <w:r w:rsidRPr="0048077B">
        <w:rPr>
          <w:rFonts w:ascii="Book Antiqua" w:hAnsi="Book Antiqua" w:cs="Book Antiqua"/>
        </w:rPr>
        <w:t>Crear un Juzgado con competencia nacional y d</w:t>
      </w:r>
      <w:r w:rsidR="00521F5D" w:rsidRPr="0048077B">
        <w:rPr>
          <w:rFonts w:ascii="Book Antiqua" w:hAnsi="Book Antiqua" w:cs="Book Antiqua"/>
        </w:rPr>
        <w:t xml:space="preserve">isponer de esa cantidad de personas juzgadoras es difícil por la situación presupuestaria que atraviesa la </w:t>
      </w:r>
      <w:r w:rsidR="000E5672" w:rsidRPr="0048077B">
        <w:rPr>
          <w:rFonts w:ascii="Book Antiqua" w:hAnsi="Book Antiqua" w:cs="Book Antiqua"/>
        </w:rPr>
        <w:t>I</w:t>
      </w:r>
      <w:r w:rsidR="00521F5D" w:rsidRPr="0048077B">
        <w:rPr>
          <w:rFonts w:ascii="Book Antiqua" w:hAnsi="Book Antiqua" w:cs="Book Antiqua"/>
        </w:rPr>
        <w:t>nstitución</w:t>
      </w:r>
      <w:r w:rsidRPr="0048077B">
        <w:rPr>
          <w:rFonts w:ascii="Book Antiqua" w:hAnsi="Book Antiqua" w:cs="Book Antiqua"/>
        </w:rPr>
        <w:t xml:space="preserve"> y el país</w:t>
      </w:r>
      <w:r w:rsidR="005B2F03" w:rsidRPr="0048077B">
        <w:rPr>
          <w:rFonts w:ascii="Book Antiqua" w:hAnsi="Book Antiqua" w:cs="Book Antiqua"/>
        </w:rPr>
        <w:t xml:space="preserve">, en ese sentido Corte Plena </w:t>
      </w:r>
      <w:r w:rsidR="005B2F03" w:rsidRPr="0048077B">
        <w:rPr>
          <w:rFonts w:ascii="Book Antiqua" w:hAnsi="Book Antiqua"/>
          <w:bCs/>
        </w:rPr>
        <w:t xml:space="preserve">en la sesión 27-17 del 21 de agosto del 2017, artículo XVI, aprobó las Medidas para la Contención del Gasto en el Poder Judicial, en su punto primero, denominado “Medidas de Adopción Inmediata” y que indica lo siguiente: </w:t>
      </w:r>
    </w:p>
    <w:p w14:paraId="39B34F4D" w14:textId="77777777" w:rsidR="005B2F03" w:rsidRPr="0048077B" w:rsidRDefault="005B2F03" w:rsidP="00B00043">
      <w:pPr>
        <w:spacing w:line="276" w:lineRule="auto"/>
        <w:jc w:val="both"/>
        <w:rPr>
          <w:rFonts w:ascii="Book Antiqua" w:hAnsi="Book Antiqua"/>
          <w:bCs/>
        </w:rPr>
      </w:pPr>
    </w:p>
    <w:p w14:paraId="2EF60162" w14:textId="766A20AF" w:rsidR="005B2F03" w:rsidRPr="0048077B" w:rsidRDefault="005B2F03" w:rsidP="00B00043">
      <w:pPr>
        <w:spacing w:line="276" w:lineRule="auto"/>
        <w:ind w:left="709" w:right="618"/>
        <w:jc w:val="both"/>
        <w:rPr>
          <w:rFonts w:ascii="Book Antiqua" w:hAnsi="Book Antiqua"/>
          <w:bCs/>
          <w:i/>
        </w:rPr>
      </w:pPr>
      <w:r w:rsidRPr="0048077B">
        <w:rPr>
          <w:rFonts w:ascii="Book Antiqua" w:hAnsi="Book Antiqua"/>
          <w:bCs/>
          <w:i/>
        </w:rPr>
        <w:t>“No se crearán plazas nuevas, salvo las correspondientes a la implementación de nuevas leyes, debidamente aprobadas por la Asamblea Legislativa, o bien cuenten con un estudio técnico de la Dirección de Planificación, sujeto a la disponibilidad de contenido presupuestario.”</w:t>
      </w:r>
      <w:r w:rsidR="00B656A6">
        <w:rPr>
          <w:rFonts w:ascii="Book Antiqua" w:hAnsi="Book Antiqua"/>
          <w:bCs/>
          <w:i/>
        </w:rPr>
        <w:t>.</w:t>
      </w:r>
    </w:p>
    <w:p w14:paraId="006149FE" w14:textId="77777777" w:rsidR="005868DB" w:rsidRDefault="005868DB" w:rsidP="00B00043">
      <w:pPr>
        <w:autoSpaceDE w:val="0"/>
        <w:autoSpaceDN w:val="0"/>
        <w:adjustRightInd w:val="0"/>
        <w:spacing w:line="276" w:lineRule="auto"/>
        <w:jc w:val="both"/>
        <w:rPr>
          <w:rFonts w:ascii="Book Antiqua" w:hAnsi="Book Antiqua" w:cs="Book Antiqua"/>
        </w:rPr>
      </w:pPr>
    </w:p>
    <w:p w14:paraId="70450CBA" w14:textId="50B2D884" w:rsidR="00AD531D" w:rsidRDefault="005868DB" w:rsidP="00B00043">
      <w:pPr>
        <w:autoSpaceDE w:val="0"/>
        <w:autoSpaceDN w:val="0"/>
        <w:adjustRightInd w:val="0"/>
        <w:spacing w:line="276" w:lineRule="auto"/>
        <w:jc w:val="both"/>
        <w:rPr>
          <w:rFonts w:ascii="Book Antiqua" w:hAnsi="Book Antiqua" w:cs="Book Antiqua"/>
        </w:rPr>
      </w:pPr>
      <w:r>
        <w:rPr>
          <w:rFonts w:ascii="Book Antiqua" w:hAnsi="Book Antiqua" w:cs="Book Antiqua"/>
        </w:rPr>
        <w:t xml:space="preserve">A nivel de persona técnico, se </w:t>
      </w:r>
      <w:r w:rsidR="00AF59F9">
        <w:rPr>
          <w:rFonts w:ascii="Book Antiqua" w:hAnsi="Book Antiqua" w:cs="Book Antiqua"/>
        </w:rPr>
        <w:t>pasaría de</w:t>
      </w:r>
      <w:r>
        <w:rPr>
          <w:rFonts w:ascii="Book Antiqua" w:hAnsi="Book Antiqua" w:cs="Book Antiqua"/>
        </w:rPr>
        <w:t xml:space="preserve"> </w:t>
      </w:r>
      <w:r w:rsidR="00AD531D">
        <w:rPr>
          <w:rFonts w:ascii="Book Antiqua" w:hAnsi="Book Antiqua" w:cs="Book Antiqua"/>
        </w:rPr>
        <w:t>4 personas técnicas judiciales /3 en el Juzg</w:t>
      </w:r>
      <w:r w:rsidR="00FA5B21">
        <w:rPr>
          <w:rFonts w:ascii="Book Antiqua" w:hAnsi="Book Antiqua" w:cs="Book Antiqua"/>
        </w:rPr>
        <w:t>a</w:t>
      </w:r>
      <w:r w:rsidR="00AD531D">
        <w:rPr>
          <w:rFonts w:ascii="Book Antiqua" w:hAnsi="Book Antiqua" w:cs="Book Antiqua"/>
        </w:rPr>
        <w:t xml:space="preserve">do del ICJSJ y 1 en el II CJSJ) a 2 personas, pero que prácticamente se dedicarían a trámite de ejecución y giros. La cantidad de giros que puedan realizar está ligado a la cantidad de sentencias de liquidación dictadas.  Mediante un indicador de gestión se medirá la cantidad de giros realizados por el nuevo juzgado, pero se parte de un parámetro inicial de 10 -13 diarios (la cuota que aplica en Cobro Judicial es de 13 para un técnico cajero). </w:t>
      </w:r>
    </w:p>
    <w:p w14:paraId="2134CDBA" w14:textId="196CE6EC" w:rsidR="00F0019F" w:rsidRPr="0048077B" w:rsidRDefault="005B2F03" w:rsidP="00B00043">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br/>
      </w:r>
      <w:r w:rsidR="00F0019F" w:rsidRPr="0048077B">
        <w:rPr>
          <w:rFonts w:ascii="Book Antiqua" w:hAnsi="Book Antiqua" w:cs="Book Antiqua"/>
        </w:rPr>
        <w:t>Por ello, se presenta un escenario 2 con una competencia limitada que requiera menos personal para iniciar</w:t>
      </w:r>
      <w:r w:rsidR="00AD531D">
        <w:rPr>
          <w:rFonts w:ascii="Book Antiqua" w:hAnsi="Book Antiqua" w:cs="Book Antiqua"/>
        </w:rPr>
        <w:t xml:space="preserve">, y el cual recomienda esta Dirección. </w:t>
      </w:r>
    </w:p>
    <w:p w14:paraId="4D56A4EC" w14:textId="05357A96" w:rsidR="00F0019F" w:rsidRDefault="00F0019F" w:rsidP="00B00043">
      <w:pPr>
        <w:autoSpaceDE w:val="0"/>
        <w:autoSpaceDN w:val="0"/>
        <w:adjustRightInd w:val="0"/>
        <w:spacing w:line="276" w:lineRule="auto"/>
        <w:jc w:val="both"/>
        <w:rPr>
          <w:rFonts w:ascii="Book Antiqua" w:hAnsi="Book Antiqua" w:cs="Book Antiqua"/>
        </w:rPr>
      </w:pPr>
    </w:p>
    <w:p w14:paraId="6FAC6D3C" w14:textId="44E77F19" w:rsidR="009133E0" w:rsidRDefault="009133E0" w:rsidP="00B00043">
      <w:pPr>
        <w:autoSpaceDE w:val="0"/>
        <w:autoSpaceDN w:val="0"/>
        <w:adjustRightInd w:val="0"/>
        <w:spacing w:line="276" w:lineRule="auto"/>
        <w:jc w:val="both"/>
        <w:rPr>
          <w:rFonts w:ascii="Book Antiqua" w:hAnsi="Book Antiqua" w:cs="Book Antiqua"/>
        </w:rPr>
      </w:pPr>
    </w:p>
    <w:p w14:paraId="4669B975" w14:textId="6074D5E1" w:rsidR="00675B70" w:rsidRPr="00A04BAB" w:rsidRDefault="00FB30C7" w:rsidP="00A04BAB">
      <w:pPr>
        <w:pStyle w:val="Ttulo5"/>
        <w:rPr>
          <w:color w:val="0070C0"/>
        </w:rPr>
      </w:pPr>
      <w:r w:rsidRPr="00A04BAB">
        <w:rPr>
          <w:color w:val="0070C0"/>
        </w:rPr>
        <w:t xml:space="preserve">Escenario 2: </w:t>
      </w:r>
      <w:r w:rsidR="000E5672" w:rsidRPr="00A04BAB">
        <w:rPr>
          <w:color w:val="0070C0"/>
        </w:rPr>
        <w:t xml:space="preserve">Creación de un Juzgado de Ejecución en materia de Trabajo con competencia </w:t>
      </w:r>
      <w:r w:rsidR="00C817D0" w:rsidRPr="00A04BAB">
        <w:rPr>
          <w:color w:val="0070C0"/>
        </w:rPr>
        <w:t>en el Primer, Segundo y Tercer Circuito Judicial de</w:t>
      </w:r>
      <w:r w:rsidR="000E5672" w:rsidRPr="00A04BAB">
        <w:rPr>
          <w:color w:val="0070C0"/>
        </w:rPr>
        <w:t xml:space="preserve"> la San José</w:t>
      </w:r>
      <w:r w:rsidR="00AD531D" w:rsidRPr="00A04BAB">
        <w:rPr>
          <w:color w:val="0070C0"/>
        </w:rPr>
        <w:t>-</w:t>
      </w:r>
      <w:r w:rsidR="00AD531D" w:rsidRPr="00A04BAB">
        <w:rPr>
          <w:color w:val="0070C0"/>
          <w:u w:val="single"/>
        </w:rPr>
        <w:t>si se dispone del recurso humano necesario</w:t>
      </w:r>
    </w:p>
    <w:p w14:paraId="60FC93AB" w14:textId="77777777" w:rsidR="00D57DCA" w:rsidRPr="0048077B" w:rsidRDefault="00D57DCA" w:rsidP="00B00043">
      <w:pPr>
        <w:autoSpaceDE w:val="0"/>
        <w:autoSpaceDN w:val="0"/>
        <w:adjustRightInd w:val="0"/>
        <w:spacing w:line="276" w:lineRule="auto"/>
        <w:jc w:val="both"/>
        <w:rPr>
          <w:rFonts w:ascii="Book Antiqua" w:hAnsi="Book Antiqua" w:cs="Book Antiqua"/>
        </w:rPr>
      </w:pPr>
    </w:p>
    <w:p w14:paraId="0DC81D76" w14:textId="1A644D99" w:rsidR="00F0019F" w:rsidRPr="0048077B" w:rsidRDefault="00AF1E46" w:rsidP="00B00043">
      <w:pPr>
        <w:autoSpaceDE w:val="0"/>
        <w:autoSpaceDN w:val="0"/>
        <w:adjustRightInd w:val="0"/>
        <w:spacing w:line="276" w:lineRule="auto"/>
        <w:jc w:val="both"/>
        <w:rPr>
          <w:rFonts w:ascii="Book Antiqua" w:hAnsi="Book Antiqua" w:cs="Book Antiqua"/>
          <w:b/>
          <w:bCs/>
        </w:rPr>
      </w:pPr>
      <w:r w:rsidRPr="0048077B">
        <w:rPr>
          <w:rFonts w:ascii="Book Antiqua" w:hAnsi="Book Antiqua" w:cs="Book Antiqua"/>
        </w:rPr>
        <w:t xml:space="preserve">En virtud de lo anterior, </w:t>
      </w:r>
      <w:r w:rsidR="00521F5D" w:rsidRPr="0048077B">
        <w:rPr>
          <w:rFonts w:ascii="Book Antiqua" w:hAnsi="Book Antiqua" w:cs="Book Antiqua"/>
        </w:rPr>
        <w:t xml:space="preserve">se considera necesario </w:t>
      </w:r>
      <w:r w:rsidR="00137822" w:rsidRPr="0048077B">
        <w:rPr>
          <w:rFonts w:ascii="Book Antiqua" w:hAnsi="Book Antiqua" w:cs="Book Antiqua"/>
        </w:rPr>
        <w:t>circu</w:t>
      </w:r>
      <w:r w:rsidR="00521F5D" w:rsidRPr="0048077B">
        <w:rPr>
          <w:rFonts w:ascii="Book Antiqua" w:hAnsi="Book Antiqua" w:cs="Book Antiqua"/>
        </w:rPr>
        <w:t xml:space="preserve">nscribir la competencia del nuevo </w:t>
      </w:r>
      <w:r w:rsidR="00C51B4A">
        <w:rPr>
          <w:rFonts w:ascii="Book Antiqua" w:hAnsi="Book Antiqua" w:cs="Book Antiqua"/>
        </w:rPr>
        <w:t>Juzgado</w:t>
      </w:r>
      <w:r w:rsidR="00C51B4A" w:rsidRPr="0048077B">
        <w:rPr>
          <w:rFonts w:ascii="Book Antiqua" w:hAnsi="Book Antiqua" w:cs="Book Antiqua"/>
        </w:rPr>
        <w:t xml:space="preserve"> </w:t>
      </w:r>
      <w:r w:rsidR="00521F5D" w:rsidRPr="0048077B">
        <w:rPr>
          <w:rFonts w:ascii="Book Antiqua" w:hAnsi="Book Antiqua" w:cs="Book Antiqua"/>
        </w:rPr>
        <w:t xml:space="preserve">a los despachos </w:t>
      </w:r>
      <w:r w:rsidR="006A2C1B" w:rsidRPr="0048077B">
        <w:rPr>
          <w:rFonts w:ascii="Book Antiqua" w:hAnsi="Book Antiqua" w:cs="Book Antiqua"/>
        </w:rPr>
        <w:t>ubicados en los Circuitos Judiciales I, II</w:t>
      </w:r>
      <w:r w:rsidR="000E5672" w:rsidRPr="0048077B">
        <w:rPr>
          <w:rFonts w:ascii="Book Antiqua" w:hAnsi="Book Antiqua" w:cs="Book Antiqua"/>
        </w:rPr>
        <w:t>,</w:t>
      </w:r>
      <w:r w:rsidR="006A2C1B" w:rsidRPr="0048077B">
        <w:rPr>
          <w:rFonts w:ascii="Book Antiqua" w:hAnsi="Book Antiqua" w:cs="Book Antiqua"/>
        </w:rPr>
        <w:t xml:space="preserve"> </w:t>
      </w:r>
      <w:r w:rsidR="000E5672" w:rsidRPr="0048077B">
        <w:rPr>
          <w:rFonts w:ascii="Book Antiqua" w:hAnsi="Book Antiqua" w:cs="Book Antiqua"/>
        </w:rPr>
        <w:t>I</w:t>
      </w:r>
      <w:r w:rsidR="006A2C1B" w:rsidRPr="0048077B">
        <w:rPr>
          <w:rFonts w:ascii="Book Antiqua" w:hAnsi="Book Antiqua" w:cs="Book Antiqua"/>
        </w:rPr>
        <w:t>II de San José</w:t>
      </w:r>
      <w:r w:rsidR="00F0019F" w:rsidRPr="0048077B">
        <w:rPr>
          <w:rFonts w:ascii="Book Antiqua" w:hAnsi="Book Antiqua" w:cs="Book Antiqua"/>
        </w:rPr>
        <w:t xml:space="preserve">, </w:t>
      </w:r>
      <w:r w:rsidR="00F0019F" w:rsidRPr="0078591B">
        <w:rPr>
          <w:rFonts w:ascii="Book Antiqua" w:hAnsi="Book Antiqua" w:cs="Book Antiqua"/>
          <w:b/>
          <w:bCs/>
        </w:rPr>
        <w:t xml:space="preserve">salvo, </w:t>
      </w:r>
      <w:r w:rsidR="00F0019F" w:rsidRPr="000620F7">
        <w:rPr>
          <w:rFonts w:ascii="Book Antiqua" w:hAnsi="Book Antiqua" w:cs="Book Antiqua"/>
          <w:b/>
          <w:bCs/>
        </w:rPr>
        <w:t>el Juzgado de Seguridad Social dado lo particular de la materia</w:t>
      </w:r>
      <w:r w:rsidR="00EB5594">
        <w:rPr>
          <w:rFonts w:ascii="Book Antiqua" w:hAnsi="Book Antiqua" w:cs="Book Antiqua"/>
          <w:b/>
          <w:bCs/>
        </w:rPr>
        <w:t>.</w:t>
      </w:r>
      <w:r w:rsidR="00BE3202">
        <w:rPr>
          <w:rFonts w:ascii="Book Antiqua" w:hAnsi="Book Antiqua" w:cs="Book Antiqua"/>
          <w:b/>
          <w:bCs/>
        </w:rPr>
        <w:t xml:space="preserve"> </w:t>
      </w:r>
      <w:r w:rsidR="00BE3202">
        <w:rPr>
          <w:rFonts w:ascii="Book Antiqua" w:hAnsi="Book Antiqua" w:cs="Book Antiqua"/>
        </w:rPr>
        <w:t xml:space="preserve">La competencia del Juzgado de Seguridad </w:t>
      </w:r>
      <w:r w:rsidR="002E3781">
        <w:rPr>
          <w:rFonts w:ascii="Book Antiqua" w:hAnsi="Book Antiqua" w:cs="Book Antiqua"/>
        </w:rPr>
        <w:t>Social,</w:t>
      </w:r>
      <w:r w:rsidR="00BE3202" w:rsidRPr="002629A1">
        <w:rPr>
          <w:rFonts w:ascii="Book Antiqua" w:hAnsi="Book Antiqua" w:cs="Book Antiqua"/>
        </w:rPr>
        <w:t xml:space="preserve"> así como el conocimiento de las apelaciones de estos asuntos en el Tribunal del Segundo Circuito Judicial de San José se mantienen sin cambio alguno.</w:t>
      </w:r>
    </w:p>
    <w:p w14:paraId="7F111452" w14:textId="77777777" w:rsidR="00230299" w:rsidRPr="0048077B" w:rsidRDefault="00230299" w:rsidP="00B00043">
      <w:pPr>
        <w:autoSpaceDE w:val="0"/>
        <w:autoSpaceDN w:val="0"/>
        <w:adjustRightInd w:val="0"/>
        <w:spacing w:line="276" w:lineRule="auto"/>
        <w:jc w:val="both"/>
        <w:rPr>
          <w:rFonts w:ascii="Book Antiqua" w:hAnsi="Book Antiqua" w:cs="Book Antiqua"/>
        </w:rPr>
      </w:pPr>
    </w:p>
    <w:p w14:paraId="4D459662" w14:textId="16DEA2AB" w:rsidR="00093AF9" w:rsidRPr="0048077B" w:rsidRDefault="00137822" w:rsidP="00B00043">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Bajo ese panorama la cantidad de personal juzgador se reduce considerablemente tal como se indica a continuación:</w:t>
      </w:r>
    </w:p>
    <w:p w14:paraId="56E83DEA" w14:textId="77777777" w:rsidR="009133E0" w:rsidRPr="009133E0" w:rsidRDefault="009133E0" w:rsidP="00B00043"/>
    <w:p w14:paraId="2AA90219" w14:textId="03109C6D" w:rsidR="00103F2A" w:rsidRPr="0078591B" w:rsidRDefault="00103F2A" w:rsidP="0070671F">
      <w:pPr>
        <w:pStyle w:val="Descripcin"/>
      </w:pPr>
      <w:r w:rsidRPr="0078591B">
        <w:t xml:space="preserve">Tabla </w:t>
      </w:r>
      <w:r w:rsidRPr="0078591B">
        <w:fldChar w:fldCharType="begin"/>
      </w:r>
      <w:r w:rsidRPr="0078591B">
        <w:instrText>SEQ Tabla \* ARABIC</w:instrText>
      </w:r>
      <w:r w:rsidRPr="0078591B">
        <w:fldChar w:fldCharType="separate"/>
      </w:r>
      <w:r w:rsidR="00F660F6">
        <w:rPr>
          <w:noProof/>
        </w:rPr>
        <w:t>9</w:t>
      </w:r>
      <w:r w:rsidRPr="0078591B">
        <w:fldChar w:fldCharType="end"/>
      </w:r>
    </w:p>
    <w:p w14:paraId="30C2334D" w14:textId="77777777" w:rsidR="00103F2A" w:rsidRPr="0048077B" w:rsidRDefault="00103F2A" w:rsidP="00B00043">
      <w:pPr>
        <w:spacing w:line="276" w:lineRule="auto"/>
        <w:jc w:val="center"/>
        <w:rPr>
          <w:rFonts w:ascii="Book Antiqua" w:hAnsi="Book Antiqua"/>
          <w:b/>
          <w:bCs/>
          <w:i/>
          <w:iCs/>
          <w:sz w:val="22"/>
          <w:szCs w:val="22"/>
        </w:rPr>
      </w:pPr>
      <w:r w:rsidRPr="000620F7">
        <w:rPr>
          <w:rFonts w:ascii="Book Antiqua" w:hAnsi="Book Antiqua"/>
          <w:b/>
          <w:bCs/>
          <w:i/>
          <w:iCs/>
          <w:sz w:val="22"/>
          <w:szCs w:val="22"/>
        </w:rPr>
        <w:t>Cantidad de p</w:t>
      </w:r>
      <w:r w:rsidR="003E69B3" w:rsidRPr="0048077B">
        <w:rPr>
          <w:rFonts w:ascii="Book Antiqua" w:hAnsi="Book Antiqua"/>
          <w:b/>
          <w:bCs/>
          <w:i/>
          <w:iCs/>
          <w:sz w:val="22"/>
          <w:szCs w:val="22"/>
        </w:rPr>
        <w:t>ersonal juzgador n</w:t>
      </w:r>
      <w:r w:rsidRPr="0048077B">
        <w:rPr>
          <w:rFonts w:ascii="Book Antiqua" w:hAnsi="Book Antiqua"/>
          <w:b/>
          <w:bCs/>
          <w:i/>
          <w:iCs/>
          <w:sz w:val="22"/>
          <w:szCs w:val="22"/>
        </w:rPr>
        <w:t>ecesari</w:t>
      </w:r>
      <w:r w:rsidR="003E69B3" w:rsidRPr="0048077B">
        <w:rPr>
          <w:rFonts w:ascii="Book Antiqua" w:hAnsi="Book Antiqua"/>
          <w:b/>
          <w:bCs/>
          <w:i/>
          <w:iCs/>
          <w:sz w:val="22"/>
          <w:szCs w:val="22"/>
        </w:rPr>
        <w:t>o</w:t>
      </w:r>
      <w:r w:rsidR="00CB605D" w:rsidRPr="0048077B">
        <w:rPr>
          <w:rFonts w:ascii="Book Antiqua" w:hAnsi="Book Antiqua"/>
          <w:b/>
          <w:bCs/>
          <w:i/>
          <w:iCs/>
          <w:sz w:val="22"/>
          <w:szCs w:val="22"/>
        </w:rPr>
        <w:t xml:space="preserve"> </w:t>
      </w:r>
      <w:r w:rsidRPr="0048077B">
        <w:rPr>
          <w:rFonts w:ascii="Book Antiqua" w:hAnsi="Book Antiqua"/>
          <w:b/>
          <w:bCs/>
          <w:i/>
          <w:iCs/>
          <w:sz w:val="22"/>
          <w:szCs w:val="22"/>
        </w:rPr>
        <w:t>para el nuevo</w:t>
      </w:r>
    </w:p>
    <w:p w14:paraId="2536EFFC" w14:textId="7D3DFFC3" w:rsidR="00103F2A" w:rsidRDefault="00103F2A" w:rsidP="00B00043">
      <w:pPr>
        <w:spacing w:line="276" w:lineRule="auto"/>
        <w:jc w:val="center"/>
        <w:rPr>
          <w:rFonts w:ascii="Book Antiqua" w:hAnsi="Book Antiqua"/>
          <w:b/>
          <w:bCs/>
          <w:i/>
          <w:iCs/>
          <w:sz w:val="22"/>
          <w:szCs w:val="22"/>
        </w:rPr>
      </w:pPr>
      <w:r w:rsidRPr="0048077B">
        <w:rPr>
          <w:rFonts w:ascii="Book Antiqua" w:hAnsi="Book Antiqua"/>
          <w:b/>
          <w:bCs/>
          <w:i/>
          <w:iCs/>
          <w:sz w:val="22"/>
          <w:szCs w:val="22"/>
        </w:rPr>
        <w:t xml:space="preserve"> Juzgado de Ejecución Laboral</w:t>
      </w:r>
      <w:r w:rsidR="00CB605D" w:rsidRPr="0048077B">
        <w:rPr>
          <w:rFonts w:ascii="Book Antiqua" w:hAnsi="Book Antiqua"/>
          <w:b/>
          <w:bCs/>
          <w:i/>
          <w:iCs/>
          <w:sz w:val="22"/>
          <w:szCs w:val="22"/>
        </w:rPr>
        <w:t>, escenario 2 “competencia en San José”</w:t>
      </w:r>
    </w:p>
    <w:p w14:paraId="4E89D2AD" w14:textId="77777777" w:rsidR="00B656A6" w:rsidRPr="0048077B" w:rsidRDefault="00B656A6" w:rsidP="00B00043">
      <w:pPr>
        <w:spacing w:line="276" w:lineRule="auto"/>
        <w:jc w:val="center"/>
        <w:rPr>
          <w:rFonts w:ascii="Book Antiqua" w:hAnsi="Book Antiqua"/>
          <w:b/>
          <w:bCs/>
          <w:i/>
          <w:iCs/>
          <w:sz w:val="22"/>
          <w:szCs w:val="22"/>
        </w:rPr>
      </w:pPr>
    </w:p>
    <w:tbl>
      <w:tblPr>
        <w:tblW w:w="10340" w:type="dxa"/>
        <w:tblInd w:w="-497" w:type="dxa"/>
        <w:tblCellMar>
          <w:left w:w="70" w:type="dxa"/>
          <w:right w:w="70" w:type="dxa"/>
        </w:tblCellMar>
        <w:tblLook w:val="04A0" w:firstRow="1" w:lastRow="0" w:firstColumn="1" w:lastColumn="0" w:noHBand="0" w:noVBand="1"/>
      </w:tblPr>
      <w:tblGrid>
        <w:gridCol w:w="4680"/>
        <w:gridCol w:w="1200"/>
        <w:gridCol w:w="1191"/>
        <w:gridCol w:w="1894"/>
        <w:gridCol w:w="1375"/>
      </w:tblGrid>
      <w:tr w:rsidR="005D2E33" w:rsidRPr="0048077B" w14:paraId="4D213C29" w14:textId="77777777" w:rsidTr="00A54A3D">
        <w:trPr>
          <w:trHeight w:val="1380"/>
          <w:tblHeader/>
        </w:trPr>
        <w:tc>
          <w:tcPr>
            <w:tcW w:w="4680" w:type="dxa"/>
            <w:tcBorders>
              <w:top w:val="single" w:sz="4" w:space="0" w:color="auto"/>
              <w:left w:val="single" w:sz="4" w:space="0" w:color="auto"/>
              <w:bottom w:val="single" w:sz="4" w:space="0" w:color="auto"/>
              <w:right w:val="single" w:sz="4" w:space="0" w:color="auto"/>
            </w:tcBorders>
            <w:shd w:val="clear" w:color="000000" w:fill="0070C0"/>
            <w:noWrap/>
            <w:vAlign w:val="center"/>
            <w:hideMark/>
          </w:tcPr>
          <w:p w14:paraId="137904A5" w14:textId="77777777" w:rsidR="00AC32C2" w:rsidRPr="009133E0" w:rsidRDefault="00AC32C2" w:rsidP="00B00043">
            <w:pPr>
              <w:spacing w:line="276" w:lineRule="auto"/>
              <w:jc w:val="center"/>
              <w:rPr>
                <w:rFonts w:ascii="Book Antiqua" w:hAnsi="Book Antiqua" w:cs="Calibri"/>
                <w:b/>
                <w:bCs/>
                <w:color w:val="FFFFFF" w:themeColor="background1"/>
                <w:sz w:val="22"/>
                <w:szCs w:val="22"/>
              </w:rPr>
            </w:pPr>
            <w:r w:rsidRPr="009133E0">
              <w:rPr>
                <w:rFonts w:ascii="Book Antiqua" w:hAnsi="Book Antiqua" w:cs="Calibri"/>
                <w:b/>
                <w:bCs/>
                <w:color w:val="FFFFFF" w:themeColor="background1"/>
                <w:sz w:val="22"/>
                <w:szCs w:val="22"/>
              </w:rPr>
              <w:t>Oficina</w:t>
            </w:r>
          </w:p>
        </w:tc>
        <w:tc>
          <w:tcPr>
            <w:tcW w:w="1200" w:type="dxa"/>
            <w:tcBorders>
              <w:top w:val="single" w:sz="4" w:space="0" w:color="auto"/>
              <w:left w:val="nil"/>
              <w:bottom w:val="single" w:sz="4" w:space="0" w:color="auto"/>
              <w:right w:val="single" w:sz="4" w:space="0" w:color="auto"/>
            </w:tcBorders>
            <w:shd w:val="clear" w:color="000000" w:fill="0070C0"/>
            <w:vAlign w:val="center"/>
            <w:hideMark/>
          </w:tcPr>
          <w:p w14:paraId="24B3EFA8" w14:textId="77777777" w:rsidR="00AC32C2" w:rsidRPr="009133E0" w:rsidRDefault="00AC32C2" w:rsidP="00B00043">
            <w:pPr>
              <w:spacing w:line="276" w:lineRule="auto"/>
              <w:jc w:val="center"/>
              <w:rPr>
                <w:rFonts w:ascii="Book Antiqua" w:hAnsi="Book Antiqua" w:cs="Calibri"/>
                <w:b/>
                <w:bCs/>
                <w:color w:val="FFFFFF" w:themeColor="background1"/>
                <w:sz w:val="22"/>
                <w:szCs w:val="22"/>
              </w:rPr>
            </w:pPr>
            <w:r w:rsidRPr="009133E0">
              <w:rPr>
                <w:rFonts w:ascii="Book Antiqua" w:hAnsi="Book Antiqua" w:cs="Calibri"/>
                <w:b/>
                <w:bCs/>
                <w:color w:val="FFFFFF" w:themeColor="background1"/>
                <w:sz w:val="22"/>
                <w:szCs w:val="22"/>
              </w:rPr>
              <w:t>Entrada de Legajos de ejecución por mes</w:t>
            </w:r>
          </w:p>
        </w:tc>
        <w:tc>
          <w:tcPr>
            <w:tcW w:w="1137" w:type="dxa"/>
            <w:tcBorders>
              <w:top w:val="single" w:sz="4" w:space="0" w:color="auto"/>
              <w:left w:val="nil"/>
              <w:bottom w:val="single" w:sz="4" w:space="0" w:color="auto"/>
              <w:right w:val="single" w:sz="4" w:space="0" w:color="auto"/>
            </w:tcBorders>
            <w:shd w:val="clear" w:color="000000" w:fill="0070C0"/>
            <w:vAlign w:val="center"/>
            <w:hideMark/>
          </w:tcPr>
          <w:p w14:paraId="25FDBEF9" w14:textId="3FD9765E" w:rsidR="00AC32C2" w:rsidRPr="009133E0" w:rsidRDefault="00AC32C2" w:rsidP="00B00043">
            <w:pPr>
              <w:spacing w:line="276" w:lineRule="auto"/>
              <w:jc w:val="center"/>
              <w:rPr>
                <w:rFonts w:ascii="Book Antiqua" w:hAnsi="Book Antiqua" w:cs="Calibri"/>
                <w:b/>
                <w:bCs/>
                <w:color w:val="FFFFFF" w:themeColor="background1"/>
                <w:sz w:val="22"/>
                <w:szCs w:val="22"/>
              </w:rPr>
            </w:pPr>
            <w:r w:rsidRPr="009133E0">
              <w:rPr>
                <w:rFonts w:ascii="Book Antiqua" w:hAnsi="Book Antiqua" w:cs="Calibri"/>
                <w:b/>
                <w:bCs/>
                <w:color w:val="FFFFFF" w:themeColor="background1"/>
                <w:sz w:val="22"/>
                <w:szCs w:val="22"/>
              </w:rPr>
              <w:t>Circu</w:t>
            </w:r>
            <w:r w:rsidR="00CB605D" w:rsidRPr="009133E0">
              <w:rPr>
                <w:rFonts w:ascii="Book Antiqua" w:hAnsi="Book Antiqua" w:cs="Calibri"/>
                <w:b/>
                <w:bCs/>
                <w:color w:val="FFFFFF" w:themeColor="background1"/>
                <w:sz w:val="22"/>
                <w:szCs w:val="22"/>
              </w:rPr>
              <w:t>l</w:t>
            </w:r>
            <w:r w:rsidRPr="009133E0">
              <w:rPr>
                <w:rFonts w:ascii="Book Antiqua" w:hAnsi="Book Antiqua" w:cs="Calibri"/>
                <w:b/>
                <w:bCs/>
                <w:color w:val="FFFFFF" w:themeColor="background1"/>
                <w:sz w:val="22"/>
                <w:szCs w:val="22"/>
              </w:rPr>
              <w:t xml:space="preserve">ante en LEG a </w:t>
            </w:r>
            <w:r w:rsidR="00AD531D" w:rsidRPr="009133E0">
              <w:rPr>
                <w:rFonts w:ascii="Book Antiqua" w:hAnsi="Book Antiqua" w:cs="Calibri"/>
                <w:b/>
                <w:bCs/>
                <w:color w:val="FFFFFF" w:themeColor="background1"/>
                <w:sz w:val="22"/>
                <w:szCs w:val="22"/>
              </w:rPr>
              <w:t xml:space="preserve">junio </w:t>
            </w:r>
            <w:r w:rsidRPr="009133E0">
              <w:rPr>
                <w:rFonts w:ascii="Book Antiqua" w:hAnsi="Book Antiqua" w:cs="Calibri"/>
                <w:b/>
                <w:bCs/>
                <w:color w:val="FFFFFF" w:themeColor="background1"/>
                <w:sz w:val="22"/>
                <w:szCs w:val="22"/>
              </w:rPr>
              <w:t>202</w:t>
            </w:r>
            <w:r w:rsidR="00AD531D" w:rsidRPr="009133E0">
              <w:rPr>
                <w:rFonts w:ascii="Book Antiqua" w:hAnsi="Book Antiqua" w:cs="Calibri"/>
                <w:b/>
                <w:bCs/>
                <w:color w:val="FFFFFF" w:themeColor="background1"/>
                <w:sz w:val="22"/>
                <w:szCs w:val="22"/>
              </w:rPr>
              <w:t>2</w:t>
            </w:r>
          </w:p>
        </w:tc>
        <w:tc>
          <w:tcPr>
            <w:tcW w:w="1940" w:type="dxa"/>
            <w:tcBorders>
              <w:top w:val="single" w:sz="4" w:space="0" w:color="auto"/>
              <w:left w:val="nil"/>
              <w:bottom w:val="single" w:sz="4" w:space="0" w:color="auto"/>
              <w:right w:val="single" w:sz="4" w:space="0" w:color="auto"/>
            </w:tcBorders>
            <w:shd w:val="clear" w:color="000000" w:fill="0070C0"/>
            <w:vAlign w:val="center"/>
            <w:hideMark/>
          </w:tcPr>
          <w:p w14:paraId="1294201D" w14:textId="77777777" w:rsidR="00AC32C2" w:rsidRPr="009133E0" w:rsidRDefault="00CB605D" w:rsidP="00B00043">
            <w:pPr>
              <w:spacing w:line="276" w:lineRule="auto"/>
              <w:jc w:val="center"/>
              <w:rPr>
                <w:rFonts w:ascii="Book Antiqua" w:hAnsi="Book Antiqua" w:cs="Calibri"/>
                <w:b/>
                <w:bCs/>
                <w:color w:val="FFFFFF" w:themeColor="background1"/>
                <w:sz w:val="22"/>
                <w:szCs w:val="22"/>
              </w:rPr>
            </w:pPr>
            <w:r w:rsidRPr="009133E0">
              <w:rPr>
                <w:rFonts w:ascii="Book Antiqua" w:hAnsi="Book Antiqua" w:cs="Calibri"/>
                <w:b/>
                <w:bCs/>
                <w:color w:val="FFFFFF" w:themeColor="background1"/>
                <w:sz w:val="22"/>
                <w:szCs w:val="22"/>
              </w:rPr>
              <w:t>Cuota entrada</w:t>
            </w:r>
            <w:r w:rsidR="00846198" w:rsidRPr="009133E0">
              <w:rPr>
                <w:rFonts w:ascii="Book Antiqua" w:hAnsi="Book Antiqua" w:cs="Calibri"/>
                <w:b/>
                <w:bCs/>
                <w:color w:val="FFFFFF" w:themeColor="background1"/>
                <w:sz w:val="22"/>
                <w:szCs w:val="22"/>
              </w:rPr>
              <w:t xml:space="preserve"> mínima mensual por plaza de trabajo  </w:t>
            </w:r>
          </w:p>
        </w:tc>
        <w:tc>
          <w:tcPr>
            <w:tcW w:w="1383" w:type="dxa"/>
            <w:tcBorders>
              <w:top w:val="single" w:sz="4" w:space="0" w:color="auto"/>
              <w:left w:val="nil"/>
              <w:bottom w:val="single" w:sz="4" w:space="0" w:color="auto"/>
              <w:right w:val="single" w:sz="4" w:space="0" w:color="auto"/>
            </w:tcBorders>
            <w:shd w:val="clear" w:color="000000" w:fill="0070C0"/>
            <w:vAlign w:val="center"/>
            <w:hideMark/>
          </w:tcPr>
          <w:p w14:paraId="57A0C137" w14:textId="77777777" w:rsidR="00AC32C2" w:rsidRPr="009133E0" w:rsidRDefault="00846198" w:rsidP="00B00043">
            <w:pPr>
              <w:spacing w:line="276" w:lineRule="auto"/>
              <w:jc w:val="center"/>
              <w:rPr>
                <w:rFonts w:ascii="Book Antiqua" w:hAnsi="Book Antiqua" w:cs="Calibri"/>
                <w:b/>
                <w:bCs/>
                <w:color w:val="FFFFFF" w:themeColor="background1"/>
                <w:sz w:val="22"/>
                <w:szCs w:val="22"/>
              </w:rPr>
            </w:pPr>
            <w:r w:rsidRPr="009133E0">
              <w:rPr>
                <w:rFonts w:ascii="Book Antiqua" w:hAnsi="Book Antiqua" w:cs="Calibri"/>
                <w:b/>
                <w:bCs/>
                <w:color w:val="FFFFFF" w:themeColor="background1"/>
                <w:sz w:val="22"/>
                <w:szCs w:val="22"/>
              </w:rPr>
              <w:t>Operación</w:t>
            </w:r>
            <w:r w:rsidR="00CB605D" w:rsidRPr="009133E0">
              <w:rPr>
                <w:rFonts w:ascii="Book Antiqua" w:hAnsi="Book Antiqua" w:cs="Calibri"/>
                <w:b/>
                <w:bCs/>
                <w:color w:val="FFFFFF" w:themeColor="background1"/>
                <w:sz w:val="22"/>
                <w:szCs w:val="22"/>
              </w:rPr>
              <w:t xml:space="preserve"> </w:t>
            </w:r>
            <w:r w:rsidRPr="009133E0">
              <w:rPr>
                <w:rFonts w:ascii="Book Antiqua" w:hAnsi="Book Antiqua" w:cs="Calibri"/>
                <w:b/>
                <w:bCs/>
                <w:color w:val="FFFFFF" w:themeColor="background1"/>
                <w:sz w:val="22"/>
                <w:szCs w:val="22"/>
              </w:rPr>
              <w:t>Cantidad de plazas necesarias</w:t>
            </w:r>
          </w:p>
        </w:tc>
      </w:tr>
      <w:tr w:rsidR="005D2E33" w:rsidRPr="0048077B" w14:paraId="73FCED2C" w14:textId="77777777" w:rsidTr="00CB605D">
        <w:trPr>
          <w:trHeight w:val="320"/>
        </w:trPr>
        <w:tc>
          <w:tcPr>
            <w:tcW w:w="4680" w:type="dxa"/>
            <w:tcBorders>
              <w:top w:val="nil"/>
              <w:left w:val="single" w:sz="4" w:space="0" w:color="auto"/>
              <w:bottom w:val="single" w:sz="4" w:space="0" w:color="auto"/>
              <w:right w:val="single" w:sz="4" w:space="0" w:color="auto"/>
            </w:tcBorders>
            <w:shd w:val="clear" w:color="auto" w:fill="auto"/>
            <w:vAlign w:val="center"/>
            <w:hideMark/>
          </w:tcPr>
          <w:p w14:paraId="0F0DE14A" w14:textId="77777777" w:rsidR="00CB605D" w:rsidRPr="0048077B" w:rsidRDefault="00CB605D" w:rsidP="00B00043">
            <w:pPr>
              <w:spacing w:line="276" w:lineRule="auto"/>
              <w:jc w:val="both"/>
              <w:rPr>
                <w:rFonts w:ascii="Book Antiqua" w:hAnsi="Book Antiqua" w:cs="Calibri"/>
                <w:sz w:val="22"/>
                <w:szCs w:val="22"/>
              </w:rPr>
            </w:pPr>
            <w:r w:rsidRPr="000620F7">
              <w:rPr>
                <w:rFonts w:ascii="Book Antiqua" w:hAnsi="Book Antiqua" w:cs="Calibri"/>
                <w:sz w:val="22"/>
                <w:szCs w:val="22"/>
              </w:rPr>
              <w:t xml:space="preserve">Juzgado Trabajo San José Sección Segunda (0173) </w:t>
            </w:r>
          </w:p>
        </w:tc>
        <w:tc>
          <w:tcPr>
            <w:tcW w:w="1200" w:type="dxa"/>
            <w:tcBorders>
              <w:top w:val="nil"/>
              <w:left w:val="nil"/>
              <w:bottom w:val="single" w:sz="4" w:space="0" w:color="auto"/>
              <w:right w:val="single" w:sz="4" w:space="0" w:color="auto"/>
            </w:tcBorders>
            <w:shd w:val="clear" w:color="auto" w:fill="auto"/>
            <w:noWrap/>
            <w:vAlign w:val="center"/>
            <w:hideMark/>
          </w:tcPr>
          <w:p w14:paraId="2288990B" w14:textId="77777777" w:rsidR="00CB605D" w:rsidRPr="0048077B" w:rsidRDefault="00CB605D" w:rsidP="00B00043">
            <w:pPr>
              <w:spacing w:line="276" w:lineRule="auto"/>
              <w:jc w:val="center"/>
              <w:rPr>
                <w:rFonts w:ascii="Book Antiqua" w:hAnsi="Book Antiqua" w:cs="Calibri"/>
                <w:sz w:val="22"/>
                <w:szCs w:val="22"/>
              </w:rPr>
            </w:pPr>
            <w:r w:rsidRPr="0048077B">
              <w:rPr>
                <w:rFonts w:ascii="Book Antiqua" w:hAnsi="Book Antiqua" w:cs="Calibri"/>
                <w:sz w:val="22"/>
                <w:szCs w:val="22"/>
              </w:rPr>
              <w:t>77</w:t>
            </w:r>
          </w:p>
        </w:tc>
        <w:tc>
          <w:tcPr>
            <w:tcW w:w="1137" w:type="dxa"/>
            <w:tcBorders>
              <w:top w:val="nil"/>
              <w:left w:val="nil"/>
              <w:bottom w:val="single" w:sz="4" w:space="0" w:color="auto"/>
              <w:right w:val="single" w:sz="4" w:space="0" w:color="auto"/>
            </w:tcBorders>
            <w:shd w:val="clear" w:color="auto" w:fill="auto"/>
            <w:vAlign w:val="center"/>
            <w:hideMark/>
          </w:tcPr>
          <w:p w14:paraId="6D640792" w14:textId="149ED376" w:rsidR="00CB605D" w:rsidRPr="0048077B" w:rsidRDefault="00AD531D" w:rsidP="00B00043">
            <w:pPr>
              <w:spacing w:line="276" w:lineRule="auto"/>
              <w:jc w:val="center"/>
              <w:rPr>
                <w:rFonts w:ascii="Book Antiqua" w:hAnsi="Book Antiqua" w:cs="Calibri"/>
                <w:sz w:val="22"/>
                <w:szCs w:val="22"/>
              </w:rPr>
            </w:pPr>
            <w:r>
              <w:rPr>
                <w:rFonts w:ascii="Book Antiqua" w:hAnsi="Book Antiqua" w:cs="Calibri"/>
                <w:sz w:val="22"/>
                <w:szCs w:val="22"/>
              </w:rPr>
              <w:t>634</w:t>
            </w:r>
          </w:p>
        </w:tc>
        <w:tc>
          <w:tcPr>
            <w:tcW w:w="1940" w:type="dxa"/>
            <w:vMerge w:val="restart"/>
            <w:tcBorders>
              <w:top w:val="nil"/>
              <w:left w:val="single" w:sz="4" w:space="0" w:color="auto"/>
              <w:right w:val="single" w:sz="4" w:space="0" w:color="auto"/>
            </w:tcBorders>
            <w:shd w:val="clear" w:color="auto" w:fill="auto"/>
            <w:vAlign w:val="center"/>
            <w:hideMark/>
          </w:tcPr>
          <w:p w14:paraId="31835E4E" w14:textId="77777777" w:rsidR="00CB605D" w:rsidRPr="0048077B" w:rsidRDefault="00CB605D" w:rsidP="00B00043">
            <w:pPr>
              <w:spacing w:line="276" w:lineRule="auto"/>
              <w:jc w:val="center"/>
              <w:rPr>
                <w:rFonts w:ascii="Book Antiqua" w:hAnsi="Book Antiqua" w:cs="Calibri"/>
                <w:sz w:val="22"/>
                <w:szCs w:val="22"/>
              </w:rPr>
            </w:pPr>
            <w:r w:rsidRPr="0048077B">
              <w:rPr>
                <w:rFonts w:ascii="Book Antiqua" w:hAnsi="Book Antiqua" w:cs="Calibri"/>
                <w:sz w:val="22"/>
                <w:szCs w:val="22"/>
              </w:rPr>
              <w:t xml:space="preserve">50 legajos </w:t>
            </w:r>
          </w:p>
          <w:p w14:paraId="17C5B054" w14:textId="77777777" w:rsidR="00CB605D" w:rsidRPr="0048077B" w:rsidRDefault="00CB605D" w:rsidP="00B00043">
            <w:pPr>
              <w:spacing w:line="276" w:lineRule="auto"/>
              <w:rPr>
                <w:rFonts w:ascii="Book Antiqua" w:hAnsi="Book Antiqua" w:cs="Calibri"/>
                <w:sz w:val="22"/>
                <w:szCs w:val="22"/>
              </w:rPr>
            </w:pPr>
          </w:p>
        </w:tc>
        <w:tc>
          <w:tcPr>
            <w:tcW w:w="1383" w:type="dxa"/>
            <w:vMerge w:val="restart"/>
            <w:tcBorders>
              <w:top w:val="nil"/>
              <w:left w:val="single" w:sz="4" w:space="0" w:color="auto"/>
              <w:bottom w:val="single" w:sz="4" w:space="0" w:color="auto"/>
              <w:right w:val="single" w:sz="4" w:space="0" w:color="auto"/>
            </w:tcBorders>
            <w:shd w:val="clear" w:color="auto" w:fill="auto"/>
            <w:vAlign w:val="center"/>
            <w:hideMark/>
          </w:tcPr>
          <w:p w14:paraId="160A3FC4" w14:textId="77777777" w:rsidR="00CB605D" w:rsidRPr="0048077B" w:rsidRDefault="00CB605D" w:rsidP="00B00043">
            <w:pPr>
              <w:spacing w:line="276" w:lineRule="auto"/>
              <w:jc w:val="center"/>
              <w:rPr>
                <w:rFonts w:ascii="Book Antiqua" w:hAnsi="Book Antiqua" w:cs="Calibri"/>
                <w:sz w:val="22"/>
                <w:szCs w:val="22"/>
              </w:rPr>
            </w:pPr>
            <w:r w:rsidRPr="0048077B">
              <w:rPr>
                <w:rFonts w:ascii="Book Antiqua" w:hAnsi="Book Antiqua" w:cs="Calibri"/>
                <w:sz w:val="22"/>
                <w:szCs w:val="22"/>
              </w:rPr>
              <w:t>184/50= 4 personas juzgadoras para cubrir la entrada</w:t>
            </w:r>
          </w:p>
          <w:p w14:paraId="223CECFD" w14:textId="77777777" w:rsidR="00D57DCA" w:rsidRPr="0048077B" w:rsidRDefault="00D57DCA" w:rsidP="00B00043">
            <w:pPr>
              <w:spacing w:line="276" w:lineRule="auto"/>
              <w:jc w:val="center"/>
              <w:rPr>
                <w:rFonts w:ascii="Book Antiqua" w:hAnsi="Book Antiqua" w:cs="Calibri"/>
                <w:sz w:val="22"/>
                <w:szCs w:val="22"/>
              </w:rPr>
            </w:pPr>
          </w:p>
          <w:p w14:paraId="165C74E3" w14:textId="576F4389" w:rsidR="00D57DCA" w:rsidRPr="0048077B" w:rsidRDefault="00D57DCA" w:rsidP="00B00043">
            <w:pPr>
              <w:spacing w:line="276" w:lineRule="auto"/>
              <w:jc w:val="center"/>
              <w:rPr>
                <w:rFonts w:ascii="Book Antiqua" w:hAnsi="Book Antiqua" w:cs="Calibri"/>
                <w:sz w:val="22"/>
                <w:szCs w:val="22"/>
              </w:rPr>
            </w:pPr>
            <w:r w:rsidRPr="0048077B">
              <w:rPr>
                <w:rFonts w:ascii="Book Antiqua" w:hAnsi="Book Antiqua" w:cs="Calibri"/>
                <w:sz w:val="22"/>
                <w:szCs w:val="22"/>
              </w:rPr>
              <w:t>2</w:t>
            </w:r>
            <w:r w:rsidR="00C62942">
              <w:rPr>
                <w:rFonts w:ascii="Book Antiqua" w:hAnsi="Book Antiqua" w:cs="Calibri"/>
                <w:sz w:val="22"/>
                <w:szCs w:val="22"/>
              </w:rPr>
              <w:t xml:space="preserve"> 754</w:t>
            </w:r>
            <w:r w:rsidRPr="0048077B">
              <w:rPr>
                <w:rFonts w:ascii="Book Antiqua" w:hAnsi="Book Antiqua" w:cs="Calibri"/>
                <w:sz w:val="22"/>
                <w:szCs w:val="22"/>
              </w:rPr>
              <w:t xml:space="preserve">/4= </w:t>
            </w:r>
            <w:r w:rsidR="00C62942">
              <w:rPr>
                <w:rFonts w:ascii="Book Antiqua" w:hAnsi="Book Antiqua" w:cs="Calibri"/>
                <w:sz w:val="22"/>
                <w:szCs w:val="22"/>
              </w:rPr>
              <w:t>689</w:t>
            </w:r>
            <w:r w:rsidR="00C62942" w:rsidRPr="0048077B">
              <w:rPr>
                <w:rFonts w:ascii="Book Antiqua" w:hAnsi="Book Antiqua" w:cs="Calibri"/>
                <w:sz w:val="22"/>
                <w:szCs w:val="22"/>
              </w:rPr>
              <w:t xml:space="preserve"> </w:t>
            </w:r>
            <w:r w:rsidRPr="0048077B">
              <w:rPr>
                <w:rFonts w:ascii="Book Antiqua" w:hAnsi="Book Antiqua" w:cs="Calibri"/>
                <w:sz w:val="22"/>
                <w:szCs w:val="22"/>
              </w:rPr>
              <w:t>asuntos circulante por persona juzgadora</w:t>
            </w:r>
          </w:p>
        </w:tc>
      </w:tr>
      <w:tr w:rsidR="0044621F" w:rsidRPr="0048077B" w14:paraId="339ECA17" w14:textId="77777777" w:rsidTr="00CB605D">
        <w:trPr>
          <w:trHeight w:val="310"/>
        </w:trPr>
        <w:tc>
          <w:tcPr>
            <w:tcW w:w="4680" w:type="dxa"/>
            <w:tcBorders>
              <w:top w:val="nil"/>
              <w:left w:val="single" w:sz="4" w:space="0" w:color="auto"/>
              <w:bottom w:val="single" w:sz="4" w:space="0" w:color="auto"/>
              <w:right w:val="single" w:sz="4" w:space="0" w:color="auto"/>
            </w:tcBorders>
            <w:shd w:val="clear" w:color="auto" w:fill="auto"/>
            <w:vAlign w:val="center"/>
            <w:hideMark/>
          </w:tcPr>
          <w:p w14:paraId="4923A07A" w14:textId="77777777" w:rsidR="00CB605D" w:rsidRPr="0048077B" w:rsidRDefault="00CB605D" w:rsidP="00B00043">
            <w:pPr>
              <w:spacing w:line="276" w:lineRule="auto"/>
              <w:jc w:val="both"/>
              <w:rPr>
                <w:rFonts w:ascii="Book Antiqua" w:hAnsi="Book Antiqua" w:cs="Calibri"/>
                <w:sz w:val="22"/>
                <w:szCs w:val="22"/>
              </w:rPr>
            </w:pPr>
            <w:r w:rsidRPr="000620F7">
              <w:rPr>
                <w:rFonts w:ascii="Book Antiqua" w:hAnsi="Book Antiqua" w:cs="Calibri"/>
                <w:sz w:val="22"/>
                <w:szCs w:val="22"/>
              </w:rPr>
              <w:t xml:space="preserve">Juzgado Trabajo San José Sección Primera (1178) </w:t>
            </w:r>
          </w:p>
        </w:tc>
        <w:tc>
          <w:tcPr>
            <w:tcW w:w="1200" w:type="dxa"/>
            <w:tcBorders>
              <w:top w:val="nil"/>
              <w:left w:val="nil"/>
              <w:bottom w:val="single" w:sz="4" w:space="0" w:color="auto"/>
              <w:right w:val="single" w:sz="4" w:space="0" w:color="auto"/>
            </w:tcBorders>
            <w:shd w:val="clear" w:color="auto" w:fill="auto"/>
            <w:noWrap/>
            <w:vAlign w:val="center"/>
            <w:hideMark/>
          </w:tcPr>
          <w:p w14:paraId="76D04CF2" w14:textId="77777777" w:rsidR="00CB605D" w:rsidRPr="0048077B" w:rsidRDefault="00CB605D" w:rsidP="00B00043">
            <w:pPr>
              <w:spacing w:line="276" w:lineRule="auto"/>
              <w:jc w:val="center"/>
              <w:rPr>
                <w:rFonts w:ascii="Book Antiqua" w:hAnsi="Book Antiqua" w:cs="Calibri"/>
                <w:sz w:val="22"/>
                <w:szCs w:val="22"/>
              </w:rPr>
            </w:pPr>
            <w:r w:rsidRPr="0048077B">
              <w:rPr>
                <w:rFonts w:ascii="Book Antiqua" w:hAnsi="Book Antiqua" w:cs="Calibri"/>
                <w:sz w:val="22"/>
                <w:szCs w:val="22"/>
              </w:rPr>
              <w:t>53</w:t>
            </w:r>
          </w:p>
        </w:tc>
        <w:tc>
          <w:tcPr>
            <w:tcW w:w="1137" w:type="dxa"/>
            <w:tcBorders>
              <w:top w:val="nil"/>
              <w:left w:val="nil"/>
              <w:bottom w:val="single" w:sz="4" w:space="0" w:color="auto"/>
              <w:right w:val="single" w:sz="4" w:space="0" w:color="auto"/>
            </w:tcBorders>
            <w:shd w:val="clear" w:color="auto" w:fill="auto"/>
            <w:vAlign w:val="center"/>
            <w:hideMark/>
          </w:tcPr>
          <w:p w14:paraId="3024DDF2" w14:textId="627EC857" w:rsidR="00CB605D" w:rsidRPr="0048077B" w:rsidRDefault="00AD531D" w:rsidP="00B00043">
            <w:pPr>
              <w:spacing w:line="276" w:lineRule="auto"/>
              <w:jc w:val="center"/>
              <w:rPr>
                <w:rFonts w:ascii="Book Antiqua" w:hAnsi="Book Antiqua" w:cs="Calibri"/>
                <w:sz w:val="22"/>
                <w:szCs w:val="22"/>
              </w:rPr>
            </w:pPr>
            <w:r>
              <w:rPr>
                <w:rFonts w:ascii="Book Antiqua" w:hAnsi="Book Antiqua" w:cs="Calibri"/>
                <w:sz w:val="22"/>
                <w:szCs w:val="22"/>
              </w:rPr>
              <w:t>959</w:t>
            </w:r>
          </w:p>
        </w:tc>
        <w:tc>
          <w:tcPr>
            <w:tcW w:w="1940" w:type="dxa"/>
            <w:vMerge/>
            <w:tcBorders>
              <w:left w:val="single" w:sz="4" w:space="0" w:color="auto"/>
              <w:right w:val="single" w:sz="4" w:space="0" w:color="auto"/>
            </w:tcBorders>
            <w:vAlign w:val="center"/>
            <w:hideMark/>
          </w:tcPr>
          <w:p w14:paraId="11635479" w14:textId="77777777" w:rsidR="00CB605D" w:rsidRPr="0048077B" w:rsidRDefault="00CB605D" w:rsidP="00B00043">
            <w:pPr>
              <w:spacing w:line="276" w:lineRule="auto"/>
              <w:rPr>
                <w:rFonts w:ascii="Book Antiqua" w:hAnsi="Book Antiqua" w:cs="Calibri"/>
                <w:sz w:val="22"/>
                <w:szCs w:val="22"/>
                <w:u w:val="single"/>
              </w:rPr>
            </w:pPr>
          </w:p>
        </w:tc>
        <w:tc>
          <w:tcPr>
            <w:tcW w:w="1383" w:type="dxa"/>
            <w:vMerge/>
            <w:tcBorders>
              <w:top w:val="nil"/>
              <w:left w:val="single" w:sz="4" w:space="0" w:color="auto"/>
              <w:bottom w:val="single" w:sz="4" w:space="0" w:color="auto"/>
              <w:right w:val="single" w:sz="4" w:space="0" w:color="auto"/>
            </w:tcBorders>
            <w:vAlign w:val="center"/>
            <w:hideMark/>
          </w:tcPr>
          <w:p w14:paraId="2AAC6B58" w14:textId="77777777" w:rsidR="00CB605D" w:rsidRPr="0048077B" w:rsidRDefault="00CB605D" w:rsidP="00B00043">
            <w:pPr>
              <w:spacing w:line="276" w:lineRule="auto"/>
              <w:rPr>
                <w:rFonts w:ascii="Book Antiqua" w:hAnsi="Book Antiqua" w:cs="Calibri"/>
                <w:sz w:val="22"/>
                <w:szCs w:val="22"/>
              </w:rPr>
            </w:pPr>
          </w:p>
        </w:tc>
      </w:tr>
      <w:tr w:rsidR="0044621F" w:rsidRPr="0048077B" w14:paraId="1F1B8557" w14:textId="77777777" w:rsidTr="00CB605D">
        <w:trPr>
          <w:trHeight w:val="310"/>
        </w:trPr>
        <w:tc>
          <w:tcPr>
            <w:tcW w:w="4680" w:type="dxa"/>
            <w:tcBorders>
              <w:top w:val="nil"/>
              <w:left w:val="single" w:sz="4" w:space="0" w:color="auto"/>
              <w:bottom w:val="single" w:sz="4" w:space="0" w:color="auto"/>
              <w:right w:val="single" w:sz="4" w:space="0" w:color="auto"/>
            </w:tcBorders>
            <w:shd w:val="clear" w:color="auto" w:fill="auto"/>
            <w:vAlign w:val="center"/>
            <w:hideMark/>
          </w:tcPr>
          <w:p w14:paraId="6DBB93E4" w14:textId="77777777" w:rsidR="00CB605D" w:rsidRPr="0048077B" w:rsidRDefault="00CB605D" w:rsidP="00B00043">
            <w:pPr>
              <w:spacing w:line="276" w:lineRule="auto"/>
              <w:rPr>
                <w:rFonts w:ascii="Book Antiqua" w:hAnsi="Book Antiqua" w:cs="Calibri"/>
                <w:sz w:val="22"/>
                <w:szCs w:val="22"/>
              </w:rPr>
            </w:pPr>
            <w:r w:rsidRPr="000620F7">
              <w:rPr>
                <w:rFonts w:ascii="Book Antiqua" w:hAnsi="Book Antiqua" w:cs="Calibri"/>
                <w:sz w:val="22"/>
                <w:szCs w:val="22"/>
              </w:rPr>
              <w:t>Juzgado Trabajo II Circ. Jud. San José</w:t>
            </w:r>
          </w:p>
        </w:tc>
        <w:tc>
          <w:tcPr>
            <w:tcW w:w="1200" w:type="dxa"/>
            <w:tcBorders>
              <w:top w:val="nil"/>
              <w:left w:val="nil"/>
              <w:bottom w:val="single" w:sz="4" w:space="0" w:color="auto"/>
              <w:right w:val="single" w:sz="4" w:space="0" w:color="auto"/>
            </w:tcBorders>
            <w:shd w:val="clear" w:color="auto" w:fill="auto"/>
            <w:noWrap/>
            <w:vAlign w:val="center"/>
            <w:hideMark/>
          </w:tcPr>
          <w:p w14:paraId="5025933B" w14:textId="77777777" w:rsidR="00CB605D" w:rsidRPr="0048077B" w:rsidRDefault="00CB605D" w:rsidP="00B00043">
            <w:pPr>
              <w:spacing w:line="276" w:lineRule="auto"/>
              <w:jc w:val="center"/>
              <w:rPr>
                <w:rFonts w:ascii="Book Antiqua" w:hAnsi="Book Antiqua" w:cs="Calibri"/>
                <w:sz w:val="22"/>
                <w:szCs w:val="22"/>
              </w:rPr>
            </w:pPr>
            <w:r w:rsidRPr="0048077B">
              <w:rPr>
                <w:rFonts w:ascii="Book Antiqua" w:hAnsi="Book Antiqua" w:cs="Calibri"/>
                <w:sz w:val="22"/>
                <w:szCs w:val="22"/>
              </w:rPr>
              <w:t>36</w:t>
            </w:r>
          </w:p>
        </w:tc>
        <w:tc>
          <w:tcPr>
            <w:tcW w:w="1137" w:type="dxa"/>
            <w:tcBorders>
              <w:top w:val="nil"/>
              <w:left w:val="nil"/>
              <w:bottom w:val="single" w:sz="4" w:space="0" w:color="auto"/>
              <w:right w:val="single" w:sz="4" w:space="0" w:color="auto"/>
            </w:tcBorders>
            <w:shd w:val="clear" w:color="auto" w:fill="auto"/>
            <w:vAlign w:val="center"/>
            <w:hideMark/>
          </w:tcPr>
          <w:p w14:paraId="4C8E0C95" w14:textId="34D8AF30" w:rsidR="00CB605D" w:rsidRPr="0048077B" w:rsidRDefault="00AD531D" w:rsidP="00B00043">
            <w:pPr>
              <w:spacing w:line="276" w:lineRule="auto"/>
              <w:jc w:val="center"/>
              <w:rPr>
                <w:rFonts w:ascii="Book Antiqua" w:hAnsi="Book Antiqua" w:cs="Calibri"/>
                <w:sz w:val="22"/>
                <w:szCs w:val="22"/>
              </w:rPr>
            </w:pPr>
            <w:r>
              <w:rPr>
                <w:rFonts w:ascii="Book Antiqua" w:hAnsi="Book Antiqua" w:cs="Calibri"/>
                <w:sz w:val="22"/>
                <w:szCs w:val="22"/>
              </w:rPr>
              <w:t>658</w:t>
            </w:r>
          </w:p>
        </w:tc>
        <w:tc>
          <w:tcPr>
            <w:tcW w:w="1940" w:type="dxa"/>
            <w:vMerge/>
            <w:tcBorders>
              <w:left w:val="single" w:sz="4" w:space="0" w:color="auto"/>
              <w:right w:val="single" w:sz="4" w:space="0" w:color="auto"/>
            </w:tcBorders>
            <w:vAlign w:val="center"/>
            <w:hideMark/>
          </w:tcPr>
          <w:p w14:paraId="00859B48" w14:textId="77777777" w:rsidR="00CB605D" w:rsidRPr="0048077B" w:rsidRDefault="00CB605D" w:rsidP="00B00043">
            <w:pPr>
              <w:spacing w:line="276" w:lineRule="auto"/>
              <w:rPr>
                <w:rFonts w:ascii="Book Antiqua" w:hAnsi="Book Antiqua" w:cs="Calibri"/>
                <w:sz w:val="22"/>
                <w:szCs w:val="22"/>
                <w:u w:val="single"/>
              </w:rPr>
            </w:pPr>
          </w:p>
        </w:tc>
        <w:tc>
          <w:tcPr>
            <w:tcW w:w="1383" w:type="dxa"/>
            <w:vMerge/>
            <w:tcBorders>
              <w:top w:val="nil"/>
              <w:left w:val="single" w:sz="4" w:space="0" w:color="auto"/>
              <w:bottom w:val="single" w:sz="4" w:space="0" w:color="auto"/>
              <w:right w:val="single" w:sz="4" w:space="0" w:color="auto"/>
            </w:tcBorders>
            <w:vAlign w:val="center"/>
            <w:hideMark/>
          </w:tcPr>
          <w:p w14:paraId="20A2C2E5" w14:textId="77777777" w:rsidR="00CB605D" w:rsidRPr="0048077B" w:rsidRDefault="00CB605D" w:rsidP="00B00043">
            <w:pPr>
              <w:spacing w:line="276" w:lineRule="auto"/>
              <w:rPr>
                <w:rFonts w:ascii="Book Antiqua" w:hAnsi="Book Antiqua" w:cs="Calibri"/>
                <w:sz w:val="22"/>
                <w:szCs w:val="22"/>
              </w:rPr>
            </w:pPr>
          </w:p>
        </w:tc>
      </w:tr>
      <w:tr w:rsidR="0044621F" w:rsidRPr="0048077B" w14:paraId="14726AEF" w14:textId="77777777" w:rsidTr="00CB605D">
        <w:trPr>
          <w:trHeight w:val="310"/>
        </w:trPr>
        <w:tc>
          <w:tcPr>
            <w:tcW w:w="4680" w:type="dxa"/>
            <w:tcBorders>
              <w:top w:val="nil"/>
              <w:left w:val="single" w:sz="4" w:space="0" w:color="auto"/>
              <w:bottom w:val="single" w:sz="4" w:space="0" w:color="auto"/>
              <w:right w:val="single" w:sz="4" w:space="0" w:color="auto"/>
            </w:tcBorders>
            <w:shd w:val="clear" w:color="auto" w:fill="auto"/>
            <w:vAlign w:val="center"/>
            <w:hideMark/>
          </w:tcPr>
          <w:p w14:paraId="7DD717C8" w14:textId="77777777" w:rsidR="00CB605D" w:rsidRPr="0048077B" w:rsidRDefault="00CB605D" w:rsidP="00B00043">
            <w:pPr>
              <w:spacing w:line="276" w:lineRule="auto"/>
              <w:rPr>
                <w:rFonts w:ascii="Book Antiqua" w:hAnsi="Book Antiqua" w:cs="Calibri"/>
                <w:sz w:val="22"/>
                <w:szCs w:val="22"/>
              </w:rPr>
            </w:pPr>
            <w:r w:rsidRPr="000620F7">
              <w:rPr>
                <w:rFonts w:ascii="Book Antiqua" w:hAnsi="Book Antiqua" w:cs="Calibri"/>
                <w:sz w:val="22"/>
                <w:szCs w:val="22"/>
              </w:rPr>
              <w:t>Juzgado Trabajo de Desamparados</w:t>
            </w:r>
          </w:p>
        </w:tc>
        <w:tc>
          <w:tcPr>
            <w:tcW w:w="1200" w:type="dxa"/>
            <w:tcBorders>
              <w:top w:val="nil"/>
              <w:left w:val="nil"/>
              <w:bottom w:val="single" w:sz="4" w:space="0" w:color="auto"/>
              <w:right w:val="single" w:sz="4" w:space="0" w:color="auto"/>
            </w:tcBorders>
            <w:shd w:val="clear" w:color="auto" w:fill="auto"/>
            <w:noWrap/>
            <w:vAlign w:val="center"/>
            <w:hideMark/>
          </w:tcPr>
          <w:p w14:paraId="3FB84C8E" w14:textId="77777777" w:rsidR="00CB605D" w:rsidRPr="0048077B" w:rsidRDefault="00CB605D" w:rsidP="00B00043">
            <w:pPr>
              <w:spacing w:line="276" w:lineRule="auto"/>
              <w:jc w:val="center"/>
              <w:rPr>
                <w:rFonts w:ascii="Book Antiqua" w:hAnsi="Book Antiqua" w:cs="Calibri"/>
                <w:sz w:val="22"/>
                <w:szCs w:val="22"/>
              </w:rPr>
            </w:pPr>
            <w:r w:rsidRPr="0048077B">
              <w:rPr>
                <w:rFonts w:ascii="Book Antiqua" w:hAnsi="Book Antiqua" w:cs="Calibri"/>
                <w:sz w:val="22"/>
                <w:szCs w:val="22"/>
              </w:rPr>
              <w:t>17</w:t>
            </w:r>
          </w:p>
        </w:tc>
        <w:tc>
          <w:tcPr>
            <w:tcW w:w="1137" w:type="dxa"/>
            <w:tcBorders>
              <w:top w:val="nil"/>
              <w:left w:val="nil"/>
              <w:bottom w:val="single" w:sz="4" w:space="0" w:color="auto"/>
              <w:right w:val="single" w:sz="4" w:space="0" w:color="auto"/>
            </w:tcBorders>
            <w:shd w:val="clear" w:color="auto" w:fill="auto"/>
            <w:vAlign w:val="center"/>
            <w:hideMark/>
          </w:tcPr>
          <w:p w14:paraId="1C5DAD3E" w14:textId="77C58865" w:rsidR="00CB605D" w:rsidRPr="0048077B" w:rsidRDefault="00AD531D" w:rsidP="00B00043">
            <w:pPr>
              <w:spacing w:line="276" w:lineRule="auto"/>
              <w:jc w:val="center"/>
              <w:rPr>
                <w:rFonts w:ascii="Book Antiqua" w:hAnsi="Book Antiqua" w:cs="Calibri"/>
                <w:sz w:val="22"/>
                <w:szCs w:val="22"/>
              </w:rPr>
            </w:pPr>
            <w:r>
              <w:rPr>
                <w:rFonts w:ascii="Book Antiqua" w:hAnsi="Book Antiqua" w:cs="Calibri"/>
                <w:sz w:val="22"/>
                <w:szCs w:val="22"/>
              </w:rPr>
              <w:t>485</w:t>
            </w:r>
          </w:p>
        </w:tc>
        <w:tc>
          <w:tcPr>
            <w:tcW w:w="1940" w:type="dxa"/>
            <w:vMerge/>
            <w:tcBorders>
              <w:left w:val="single" w:sz="4" w:space="0" w:color="auto"/>
              <w:right w:val="single" w:sz="4" w:space="0" w:color="auto"/>
            </w:tcBorders>
            <w:vAlign w:val="center"/>
            <w:hideMark/>
          </w:tcPr>
          <w:p w14:paraId="50CBEC34" w14:textId="77777777" w:rsidR="00CB605D" w:rsidRPr="0048077B" w:rsidRDefault="00CB605D" w:rsidP="00B00043">
            <w:pPr>
              <w:spacing w:line="276" w:lineRule="auto"/>
              <w:rPr>
                <w:rFonts w:ascii="Book Antiqua" w:hAnsi="Book Antiqua" w:cs="Calibri"/>
                <w:sz w:val="22"/>
                <w:szCs w:val="22"/>
                <w:u w:val="single"/>
              </w:rPr>
            </w:pPr>
          </w:p>
        </w:tc>
        <w:tc>
          <w:tcPr>
            <w:tcW w:w="1383" w:type="dxa"/>
            <w:vMerge/>
            <w:tcBorders>
              <w:top w:val="nil"/>
              <w:left w:val="single" w:sz="4" w:space="0" w:color="auto"/>
              <w:bottom w:val="single" w:sz="4" w:space="0" w:color="auto"/>
              <w:right w:val="single" w:sz="4" w:space="0" w:color="auto"/>
            </w:tcBorders>
            <w:vAlign w:val="center"/>
            <w:hideMark/>
          </w:tcPr>
          <w:p w14:paraId="3A316813" w14:textId="77777777" w:rsidR="00CB605D" w:rsidRPr="0048077B" w:rsidRDefault="00CB605D" w:rsidP="00B00043">
            <w:pPr>
              <w:spacing w:line="276" w:lineRule="auto"/>
              <w:rPr>
                <w:rFonts w:ascii="Book Antiqua" w:hAnsi="Book Antiqua" w:cs="Calibri"/>
                <w:sz w:val="22"/>
                <w:szCs w:val="22"/>
              </w:rPr>
            </w:pPr>
          </w:p>
        </w:tc>
      </w:tr>
      <w:tr w:rsidR="0044621F" w:rsidRPr="0048077B" w14:paraId="69570448" w14:textId="77777777" w:rsidTr="00F65F39">
        <w:trPr>
          <w:trHeight w:val="446"/>
        </w:trPr>
        <w:tc>
          <w:tcPr>
            <w:tcW w:w="4680" w:type="dxa"/>
            <w:tcBorders>
              <w:top w:val="nil"/>
              <w:left w:val="single" w:sz="4" w:space="0" w:color="auto"/>
              <w:bottom w:val="single" w:sz="4" w:space="0" w:color="auto"/>
              <w:right w:val="single" w:sz="4" w:space="0" w:color="auto"/>
            </w:tcBorders>
            <w:shd w:val="clear" w:color="auto" w:fill="auto"/>
            <w:vAlign w:val="center"/>
            <w:hideMark/>
          </w:tcPr>
          <w:p w14:paraId="047D17FD" w14:textId="77777777" w:rsidR="00CB605D" w:rsidRPr="0048077B" w:rsidRDefault="00CB605D" w:rsidP="00B00043">
            <w:pPr>
              <w:rPr>
                <w:rFonts w:ascii="Book Antiqua" w:hAnsi="Book Antiqua" w:cs="Calibri"/>
                <w:sz w:val="22"/>
                <w:szCs w:val="22"/>
              </w:rPr>
            </w:pPr>
            <w:r w:rsidRPr="000620F7">
              <w:rPr>
                <w:rFonts w:ascii="Book Antiqua" w:hAnsi="Book Antiqua" w:cs="Calibri"/>
                <w:sz w:val="22"/>
                <w:szCs w:val="22"/>
              </w:rPr>
              <w:t>Juzgado de Familia y Trabajo de Hatillo</w:t>
            </w:r>
            <w:r w:rsidRPr="0048077B">
              <w:rPr>
                <w:rFonts w:ascii="Book Antiqua" w:hAnsi="Book Antiqua" w:cs="Calibri"/>
                <w:strike/>
                <w:sz w:val="22"/>
                <w:szCs w:val="22"/>
              </w:rPr>
              <w:t xml:space="preserve"> </w:t>
            </w:r>
          </w:p>
        </w:tc>
        <w:tc>
          <w:tcPr>
            <w:tcW w:w="1200" w:type="dxa"/>
            <w:tcBorders>
              <w:top w:val="nil"/>
              <w:left w:val="nil"/>
              <w:bottom w:val="single" w:sz="4" w:space="0" w:color="auto"/>
              <w:right w:val="single" w:sz="4" w:space="0" w:color="auto"/>
            </w:tcBorders>
            <w:shd w:val="clear" w:color="auto" w:fill="auto"/>
            <w:noWrap/>
            <w:vAlign w:val="center"/>
            <w:hideMark/>
          </w:tcPr>
          <w:p w14:paraId="4E0DEB20" w14:textId="77777777" w:rsidR="00CB605D" w:rsidRPr="0048077B" w:rsidRDefault="00CB605D" w:rsidP="00B00043">
            <w:pPr>
              <w:jc w:val="center"/>
              <w:rPr>
                <w:rFonts w:ascii="Book Antiqua" w:hAnsi="Book Antiqua" w:cs="Calibri"/>
                <w:sz w:val="22"/>
                <w:szCs w:val="22"/>
              </w:rPr>
            </w:pPr>
            <w:r w:rsidRPr="0048077B">
              <w:rPr>
                <w:rFonts w:ascii="Book Antiqua" w:hAnsi="Book Antiqua" w:cs="Calibri"/>
                <w:sz w:val="22"/>
                <w:szCs w:val="22"/>
              </w:rPr>
              <w:t>1</w:t>
            </w:r>
          </w:p>
        </w:tc>
        <w:tc>
          <w:tcPr>
            <w:tcW w:w="1137" w:type="dxa"/>
            <w:tcBorders>
              <w:top w:val="nil"/>
              <w:left w:val="nil"/>
              <w:bottom w:val="single" w:sz="4" w:space="0" w:color="auto"/>
              <w:right w:val="single" w:sz="4" w:space="0" w:color="auto"/>
            </w:tcBorders>
            <w:shd w:val="clear" w:color="auto" w:fill="auto"/>
            <w:vAlign w:val="center"/>
            <w:hideMark/>
          </w:tcPr>
          <w:p w14:paraId="0701F688" w14:textId="700E813A" w:rsidR="00CB605D" w:rsidRPr="0048077B" w:rsidRDefault="00CB605D" w:rsidP="00B00043">
            <w:pPr>
              <w:jc w:val="center"/>
              <w:rPr>
                <w:rFonts w:ascii="Book Antiqua" w:hAnsi="Book Antiqua" w:cs="Calibri"/>
                <w:sz w:val="22"/>
                <w:szCs w:val="22"/>
              </w:rPr>
            </w:pPr>
            <w:r w:rsidRPr="0048077B">
              <w:rPr>
                <w:rFonts w:ascii="Book Antiqua" w:hAnsi="Book Antiqua" w:cs="Calibri"/>
                <w:sz w:val="22"/>
                <w:szCs w:val="22"/>
              </w:rPr>
              <w:t>1</w:t>
            </w:r>
            <w:r w:rsidR="00AD531D">
              <w:rPr>
                <w:rFonts w:ascii="Book Antiqua" w:hAnsi="Book Antiqua" w:cs="Calibri"/>
                <w:sz w:val="22"/>
                <w:szCs w:val="22"/>
              </w:rPr>
              <w:t>8</w:t>
            </w:r>
          </w:p>
        </w:tc>
        <w:tc>
          <w:tcPr>
            <w:tcW w:w="1940" w:type="dxa"/>
            <w:vMerge/>
            <w:tcBorders>
              <w:left w:val="single" w:sz="4" w:space="0" w:color="auto"/>
              <w:right w:val="single" w:sz="4" w:space="0" w:color="auto"/>
            </w:tcBorders>
            <w:vAlign w:val="center"/>
            <w:hideMark/>
          </w:tcPr>
          <w:p w14:paraId="715B72F4" w14:textId="77777777" w:rsidR="00CB605D" w:rsidRPr="0048077B" w:rsidRDefault="00CB605D" w:rsidP="00B00043">
            <w:pPr>
              <w:spacing w:line="276" w:lineRule="auto"/>
              <w:rPr>
                <w:rFonts w:ascii="Book Antiqua" w:hAnsi="Book Antiqua" w:cs="Calibri"/>
                <w:sz w:val="22"/>
                <w:szCs w:val="22"/>
                <w:u w:val="single"/>
              </w:rPr>
            </w:pPr>
          </w:p>
        </w:tc>
        <w:tc>
          <w:tcPr>
            <w:tcW w:w="1383" w:type="dxa"/>
            <w:vMerge/>
            <w:tcBorders>
              <w:top w:val="nil"/>
              <w:left w:val="single" w:sz="4" w:space="0" w:color="auto"/>
              <w:bottom w:val="single" w:sz="4" w:space="0" w:color="auto"/>
              <w:right w:val="single" w:sz="4" w:space="0" w:color="auto"/>
            </w:tcBorders>
            <w:vAlign w:val="center"/>
            <w:hideMark/>
          </w:tcPr>
          <w:p w14:paraId="5C55F9A5" w14:textId="77777777" w:rsidR="00CB605D" w:rsidRPr="0048077B" w:rsidRDefault="00CB605D" w:rsidP="00B00043">
            <w:pPr>
              <w:rPr>
                <w:rFonts w:ascii="Book Antiqua" w:hAnsi="Book Antiqua" w:cs="Calibri"/>
                <w:sz w:val="22"/>
                <w:szCs w:val="22"/>
              </w:rPr>
            </w:pPr>
          </w:p>
        </w:tc>
      </w:tr>
      <w:tr w:rsidR="005D2E33" w:rsidRPr="0048077B" w14:paraId="43805A82" w14:textId="77777777" w:rsidTr="00F65F39">
        <w:trPr>
          <w:trHeight w:val="310"/>
        </w:trPr>
        <w:tc>
          <w:tcPr>
            <w:tcW w:w="4680" w:type="dxa"/>
            <w:tcBorders>
              <w:top w:val="nil"/>
              <w:left w:val="single" w:sz="4" w:space="0" w:color="auto"/>
              <w:bottom w:val="single" w:sz="4" w:space="0" w:color="auto"/>
              <w:right w:val="single" w:sz="4" w:space="0" w:color="auto"/>
            </w:tcBorders>
            <w:shd w:val="clear" w:color="auto" w:fill="BDD6EE"/>
            <w:noWrap/>
            <w:vAlign w:val="center"/>
            <w:hideMark/>
          </w:tcPr>
          <w:p w14:paraId="4A4C3A16" w14:textId="77777777" w:rsidR="00CB605D" w:rsidRPr="0048077B" w:rsidRDefault="00CB605D" w:rsidP="00B00043">
            <w:pPr>
              <w:spacing w:line="276" w:lineRule="auto"/>
              <w:jc w:val="center"/>
              <w:rPr>
                <w:rFonts w:ascii="Book Antiqua" w:hAnsi="Book Antiqua" w:cs="Calibri"/>
                <w:b/>
                <w:bCs/>
                <w:color w:val="000000"/>
                <w:sz w:val="22"/>
                <w:szCs w:val="22"/>
              </w:rPr>
            </w:pPr>
            <w:r w:rsidRPr="000620F7">
              <w:rPr>
                <w:rFonts w:ascii="Book Antiqua" w:hAnsi="Book Antiqua" w:cs="Calibri"/>
                <w:b/>
                <w:bCs/>
                <w:color w:val="000000"/>
                <w:sz w:val="22"/>
                <w:szCs w:val="22"/>
              </w:rPr>
              <w:t>Total</w:t>
            </w:r>
          </w:p>
        </w:tc>
        <w:tc>
          <w:tcPr>
            <w:tcW w:w="1200" w:type="dxa"/>
            <w:tcBorders>
              <w:top w:val="nil"/>
              <w:left w:val="nil"/>
              <w:bottom w:val="single" w:sz="4" w:space="0" w:color="auto"/>
              <w:right w:val="single" w:sz="4" w:space="0" w:color="auto"/>
            </w:tcBorders>
            <w:shd w:val="clear" w:color="auto" w:fill="BDD6EE"/>
            <w:noWrap/>
            <w:vAlign w:val="center"/>
            <w:hideMark/>
          </w:tcPr>
          <w:p w14:paraId="695D4877" w14:textId="77777777" w:rsidR="00CB605D" w:rsidRPr="0048077B" w:rsidRDefault="00CB605D" w:rsidP="00B00043">
            <w:pPr>
              <w:spacing w:line="276" w:lineRule="auto"/>
              <w:jc w:val="center"/>
              <w:rPr>
                <w:rFonts w:ascii="Book Antiqua" w:hAnsi="Book Antiqua" w:cs="Calibri"/>
                <w:b/>
                <w:bCs/>
                <w:sz w:val="22"/>
                <w:szCs w:val="22"/>
              </w:rPr>
            </w:pPr>
            <w:r w:rsidRPr="0048077B">
              <w:rPr>
                <w:rFonts w:ascii="Book Antiqua" w:hAnsi="Book Antiqua" w:cs="Calibri"/>
                <w:b/>
                <w:bCs/>
                <w:sz w:val="22"/>
                <w:szCs w:val="22"/>
              </w:rPr>
              <w:t>184</w:t>
            </w:r>
          </w:p>
        </w:tc>
        <w:tc>
          <w:tcPr>
            <w:tcW w:w="1137" w:type="dxa"/>
            <w:tcBorders>
              <w:top w:val="nil"/>
              <w:left w:val="nil"/>
              <w:bottom w:val="single" w:sz="4" w:space="0" w:color="auto"/>
              <w:right w:val="single" w:sz="4" w:space="0" w:color="auto"/>
            </w:tcBorders>
            <w:shd w:val="clear" w:color="auto" w:fill="BDD6EE"/>
            <w:vAlign w:val="center"/>
            <w:hideMark/>
          </w:tcPr>
          <w:p w14:paraId="3AB1DB57" w14:textId="778075B1" w:rsidR="00CB605D" w:rsidRPr="0048077B" w:rsidRDefault="00CB605D" w:rsidP="00B00043">
            <w:pPr>
              <w:spacing w:line="276" w:lineRule="auto"/>
              <w:jc w:val="center"/>
              <w:rPr>
                <w:rFonts w:ascii="Book Antiqua" w:hAnsi="Book Antiqua" w:cs="Calibri"/>
                <w:sz w:val="22"/>
                <w:szCs w:val="22"/>
              </w:rPr>
            </w:pPr>
            <w:r w:rsidRPr="0048077B">
              <w:rPr>
                <w:rFonts w:ascii="Book Antiqua" w:hAnsi="Book Antiqua" w:cs="Calibri"/>
                <w:sz w:val="22"/>
                <w:szCs w:val="22"/>
              </w:rPr>
              <w:t>2</w:t>
            </w:r>
            <w:r w:rsidR="00AD531D">
              <w:rPr>
                <w:rFonts w:ascii="Book Antiqua" w:hAnsi="Book Antiqua" w:cs="Calibri"/>
                <w:sz w:val="22"/>
                <w:szCs w:val="22"/>
              </w:rPr>
              <w:t xml:space="preserve"> 754</w:t>
            </w:r>
          </w:p>
        </w:tc>
        <w:tc>
          <w:tcPr>
            <w:tcW w:w="1940" w:type="dxa"/>
            <w:vMerge/>
            <w:tcBorders>
              <w:left w:val="single" w:sz="4" w:space="0" w:color="auto"/>
              <w:bottom w:val="single" w:sz="4" w:space="0" w:color="auto"/>
              <w:right w:val="single" w:sz="4" w:space="0" w:color="auto"/>
            </w:tcBorders>
            <w:vAlign w:val="center"/>
            <w:hideMark/>
          </w:tcPr>
          <w:p w14:paraId="543877D7" w14:textId="77777777" w:rsidR="00CB605D" w:rsidRPr="0048077B" w:rsidRDefault="00CB605D" w:rsidP="00B00043">
            <w:pPr>
              <w:spacing w:line="276" w:lineRule="auto"/>
              <w:rPr>
                <w:rFonts w:ascii="Book Antiqua" w:hAnsi="Book Antiqua" w:cs="Calibri"/>
                <w:color w:val="008080"/>
                <w:sz w:val="22"/>
                <w:szCs w:val="22"/>
                <w:u w:val="single"/>
              </w:rPr>
            </w:pPr>
          </w:p>
        </w:tc>
        <w:tc>
          <w:tcPr>
            <w:tcW w:w="1383" w:type="dxa"/>
            <w:vMerge/>
            <w:tcBorders>
              <w:top w:val="nil"/>
              <w:left w:val="single" w:sz="4" w:space="0" w:color="auto"/>
              <w:bottom w:val="single" w:sz="4" w:space="0" w:color="auto"/>
              <w:right w:val="single" w:sz="4" w:space="0" w:color="auto"/>
            </w:tcBorders>
            <w:vAlign w:val="center"/>
            <w:hideMark/>
          </w:tcPr>
          <w:p w14:paraId="155A47C7" w14:textId="77777777" w:rsidR="00CB605D" w:rsidRPr="0048077B" w:rsidRDefault="00CB605D" w:rsidP="00B00043">
            <w:pPr>
              <w:spacing w:line="276" w:lineRule="auto"/>
              <w:rPr>
                <w:rFonts w:ascii="Book Antiqua" w:hAnsi="Book Antiqua" w:cs="Calibri"/>
                <w:color w:val="000000"/>
                <w:sz w:val="22"/>
                <w:szCs w:val="22"/>
              </w:rPr>
            </w:pPr>
          </w:p>
        </w:tc>
      </w:tr>
    </w:tbl>
    <w:p w14:paraId="2E1D166D" w14:textId="77777777" w:rsidR="00AC32C2" w:rsidRPr="0048077B" w:rsidRDefault="0095335A" w:rsidP="00B00043">
      <w:pPr>
        <w:autoSpaceDE w:val="0"/>
        <w:autoSpaceDN w:val="0"/>
        <w:adjustRightInd w:val="0"/>
        <w:spacing w:line="276" w:lineRule="auto"/>
        <w:jc w:val="both"/>
        <w:rPr>
          <w:rFonts w:ascii="Book Antiqua" w:hAnsi="Book Antiqua" w:cs="Book Antiqua"/>
          <w:i/>
          <w:iCs/>
        </w:rPr>
      </w:pPr>
      <w:r w:rsidRPr="000620F7">
        <w:rPr>
          <w:rFonts w:ascii="Book Antiqua" w:hAnsi="Book Antiqua" w:cs="Book Antiqua"/>
          <w:b/>
          <w:bCs/>
          <w:i/>
          <w:iCs/>
        </w:rPr>
        <w:t>Fuente</w:t>
      </w:r>
      <w:r w:rsidRPr="0048077B">
        <w:rPr>
          <w:rFonts w:ascii="Book Antiqua" w:hAnsi="Book Antiqua" w:cs="Book Antiqua"/>
          <w:i/>
          <w:iCs/>
        </w:rPr>
        <w:t>: Subproceso de Modernización Institucional.</w:t>
      </w:r>
    </w:p>
    <w:p w14:paraId="2CF22E56" w14:textId="77777777" w:rsidR="00137822" w:rsidRPr="0048077B" w:rsidRDefault="00137822" w:rsidP="00B00043">
      <w:pPr>
        <w:autoSpaceDE w:val="0"/>
        <w:autoSpaceDN w:val="0"/>
        <w:adjustRightInd w:val="0"/>
        <w:spacing w:line="276" w:lineRule="auto"/>
        <w:jc w:val="both"/>
        <w:rPr>
          <w:rFonts w:ascii="Book Antiqua" w:hAnsi="Book Antiqua" w:cs="Book Antiqua"/>
        </w:rPr>
      </w:pPr>
    </w:p>
    <w:p w14:paraId="61E871CE" w14:textId="66B2F670" w:rsidR="00230299" w:rsidRPr="0048077B" w:rsidRDefault="00137822" w:rsidP="00B00043">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 xml:space="preserve">Como bien se puede observar, la cantidad de </w:t>
      </w:r>
      <w:r w:rsidR="005C1CB1" w:rsidRPr="0048077B">
        <w:rPr>
          <w:rFonts w:ascii="Book Antiqua" w:hAnsi="Book Antiqua" w:cs="Book Antiqua"/>
        </w:rPr>
        <w:t xml:space="preserve">personas juzgadoras </w:t>
      </w:r>
      <w:r w:rsidRPr="0048077B">
        <w:rPr>
          <w:rFonts w:ascii="Book Antiqua" w:hAnsi="Book Antiqua" w:cs="Book Antiqua"/>
        </w:rPr>
        <w:t>necesari</w:t>
      </w:r>
      <w:r w:rsidR="005C1CB1" w:rsidRPr="0048077B">
        <w:rPr>
          <w:rFonts w:ascii="Book Antiqua" w:hAnsi="Book Antiqua" w:cs="Book Antiqua"/>
        </w:rPr>
        <w:t>a</w:t>
      </w:r>
      <w:r w:rsidRPr="0048077B">
        <w:rPr>
          <w:rFonts w:ascii="Book Antiqua" w:hAnsi="Book Antiqua" w:cs="Book Antiqua"/>
        </w:rPr>
        <w:t xml:space="preserve">s para el nuevo despacho de Ejecución Laboral se </w:t>
      </w:r>
      <w:r w:rsidR="00FA5B21">
        <w:rPr>
          <w:rFonts w:ascii="Book Antiqua" w:hAnsi="Book Antiqua" w:cs="Book Antiqua"/>
        </w:rPr>
        <w:t>reduce con respecto al escenario número uno</w:t>
      </w:r>
      <w:r w:rsidR="00FA5B21" w:rsidRPr="0048077B">
        <w:rPr>
          <w:rFonts w:ascii="Book Antiqua" w:hAnsi="Book Antiqua" w:cs="Book Antiqua"/>
        </w:rPr>
        <w:t xml:space="preserve"> </w:t>
      </w:r>
      <w:r w:rsidR="005C1CB1" w:rsidRPr="0048077B">
        <w:rPr>
          <w:rFonts w:ascii="Book Antiqua" w:hAnsi="Book Antiqua" w:cs="Book Antiqua"/>
        </w:rPr>
        <w:t xml:space="preserve">a </w:t>
      </w:r>
      <w:r w:rsidR="00CB605D" w:rsidRPr="0048077B">
        <w:rPr>
          <w:rFonts w:ascii="Book Antiqua" w:hAnsi="Book Antiqua" w:cs="Book Antiqua"/>
        </w:rPr>
        <w:t>4</w:t>
      </w:r>
      <w:r w:rsidRPr="0048077B">
        <w:rPr>
          <w:rFonts w:ascii="Book Antiqua" w:hAnsi="Book Antiqua" w:cs="Book Antiqua"/>
        </w:rPr>
        <w:t xml:space="preserve"> puestos de </w:t>
      </w:r>
      <w:r w:rsidR="005C1CB1" w:rsidRPr="0048077B">
        <w:rPr>
          <w:rFonts w:ascii="Book Antiqua" w:hAnsi="Book Antiqua" w:cs="Book Antiqua"/>
        </w:rPr>
        <w:t xml:space="preserve">Jueza o </w:t>
      </w:r>
      <w:r w:rsidR="002E3781" w:rsidRPr="0048077B">
        <w:rPr>
          <w:rFonts w:ascii="Book Antiqua" w:hAnsi="Book Antiqua" w:cs="Book Antiqua"/>
        </w:rPr>
        <w:t>Juez para</w:t>
      </w:r>
      <w:r w:rsidR="0098195B" w:rsidRPr="0048077B">
        <w:rPr>
          <w:rFonts w:ascii="Book Antiqua" w:hAnsi="Book Antiqua" w:cs="Book Antiqua"/>
        </w:rPr>
        <w:t xml:space="preserve"> cubrir la entrada</w:t>
      </w:r>
      <w:r w:rsidR="00675B70" w:rsidRPr="0048077B">
        <w:rPr>
          <w:rFonts w:ascii="Book Antiqua" w:hAnsi="Book Antiqua" w:cs="Book Antiqua"/>
        </w:rPr>
        <w:t xml:space="preserve"> de asuntos nuevos</w:t>
      </w:r>
      <w:r w:rsidRPr="0048077B">
        <w:rPr>
          <w:rFonts w:ascii="Book Antiqua" w:hAnsi="Book Antiqua" w:cs="Book Antiqua"/>
        </w:rPr>
        <w:t>.</w:t>
      </w:r>
      <w:r w:rsidR="0098195B" w:rsidRPr="0048077B">
        <w:rPr>
          <w:rFonts w:ascii="Book Antiqua" w:hAnsi="Book Antiqua" w:cs="Book Antiqua"/>
        </w:rPr>
        <w:t xml:space="preserve"> </w:t>
      </w:r>
      <w:r w:rsidR="007A66E7" w:rsidRPr="009133E0">
        <w:rPr>
          <w:rFonts w:ascii="Book Antiqua" w:hAnsi="Book Antiqua" w:cs="Book Antiqua"/>
        </w:rPr>
        <w:t>Adicionalmente</w:t>
      </w:r>
      <w:r w:rsidR="00FA5B21" w:rsidRPr="009133E0">
        <w:rPr>
          <w:rFonts w:ascii="Book Antiqua" w:hAnsi="Book Antiqua" w:cs="Book Antiqua"/>
        </w:rPr>
        <w:t xml:space="preserve"> a la entrada de asuntos nuevos, se debe </w:t>
      </w:r>
      <w:r w:rsidR="002E3781" w:rsidRPr="009133E0">
        <w:rPr>
          <w:rFonts w:ascii="Book Antiqua" w:hAnsi="Book Antiqua" w:cs="Book Antiqua"/>
        </w:rPr>
        <w:t>atender el</w:t>
      </w:r>
      <w:r w:rsidR="0098195B" w:rsidRPr="009133E0">
        <w:rPr>
          <w:rFonts w:ascii="Book Antiqua" w:hAnsi="Book Antiqua" w:cs="Book Antiqua"/>
        </w:rPr>
        <w:t xml:space="preserve"> circulante</w:t>
      </w:r>
      <w:r w:rsidR="00F0019F" w:rsidRPr="009133E0">
        <w:rPr>
          <w:rFonts w:ascii="Book Antiqua" w:hAnsi="Book Antiqua" w:cs="Book Antiqua"/>
        </w:rPr>
        <w:t xml:space="preserve"> </w:t>
      </w:r>
      <w:r w:rsidR="00FA5B21" w:rsidRPr="009133E0">
        <w:rPr>
          <w:rFonts w:ascii="Book Antiqua" w:hAnsi="Book Antiqua" w:cs="Book Antiqua"/>
        </w:rPr>
        <w:t xml:space="preserve">actual </w:t>
      </w:r>
      <w:r w:rsidR="002E3781" w:rsidRPr="009133E0">
        <w:rPr>
          <w:rFonts w:ascii="Book Antiqua" w:hAnsi="Book Antiqua" w:cs="Book Antiqua"/>
        </w:rPr>
        <w:t>(legajos</w:t>
      </w:r>
      <w:r w:rsidR="00F0019F" w:rsidRPr="009133E0">
        <w:rPr>
          <w:rFonts w:ascii="Book Antiqua" w:hAnsi="Book Antiqua" w:cs="Book Antiqua"/>
        </w:rPr>
        <w:t xml:space="preserve"> de ejecución</w:t>
      </w:r>
      <w:r w:rsidR="00FA5B21" w:rsidRPr="009133E0">
        <w:rPr>
          <w:rFonts w:ascii="Book Antiqua" w:hAnsi="Book Antiqua" w:cs="Book Antiqua"/>
        </w:rPr>
        <w:t>)</w:t>
      </w:r>
      <w:r w:rsidR="0098195B" w:rsidRPr="009133E0">
        <w:rPr>
          <w:rFonts w:ascii="Book Antiqua" w:hAnsi="Book Antiqua" w:cs="Book Antiqua"/>
        </w:rPr>
        <w:t>,</w:t>
      </w:r>
      <w:r w:rsidR="003D76B6" w:rsidRPr="009133E0">
        <w:rPr>
          <w:rFonts w:ascii="Book Antiqua" w:hAnsi="Book Antiqua" w:cs="Book Antiqua"/>
        </w:rPr>
        <w:t xml:space="preserve"> se hace la observación que no se tiene el dato preciso del estado actual de cada expediente en </w:t>
      </w:r>
      <w:r w:rsidR="002E3781" w:rsidRPr="009133E0">
        <w:rPr>
          <w:rFonts w:ascii="Book Antiqua" w:hAnsi="Book Antiqua" w:cs="Book Antiqua"/>
        </w:rPr>
        <w:t>ejecución (</w:t>
      </w:r>
      <w:r w:rsidR="00F0019F" w:rsidRPr="009133E0">
        <w:rPr>
          <w:rFonts w:ascii="Book Antiqua" w:hAnsi="Book Antiqua" w:cs="Book Antiqua"/>
        </w:rPr>
        <w:t>de esas sentencias, si está iniciando la ejecución, si ya tienen una o algunas liquidaciones parciales, o incluso si ya cuenta con una liquidación final y se está a la espera únicamente del dictado del auto de ejecución cumplida para finalizar estadísticamente el proceso</w:t>
      </w:r>
      <w:r w:rsidR="003D76B6" w:rsidRPr="009133E0">
        <w:rPr>
          <w:rFonts w:ascii="Book Antiqua" w:hAnsi="Book Antiqua" w:cs="Book Antiqua"/>
        </w:rPr>
        <w:t>)</w:t>
      </w:r>
      <w:r w:rsidR="0098195B" w:rsidRPr="009133E0">
        <w:rPr>
          <w:rFonts w:ascii="Book Antiqua" w:hAnsi="Book Antiqua" w:cs="Book Antiqua"/>
        </w:rPr>
        <w:t>.</w:t>
      </w:r>
      <w:r w:rsidR="006968B6" w:rsidRPr="009133E0">
        <w:rPr>
          <w:rFonts w:ascii="Book Antiqua" w:hAnsi="Book Antiqua" w:cs="Book Antiqua"/>
        </w:rPr>
        <w:t xml:space="preserve"> </w:t>
      </w:r>
    </w:p>
    <w:p w14:paraId="2D62E080" w14:textId="77777777" w:rsidR="006968B6" w:rsidRPr="0048077B" w:rsidRDefault="006968B6" w:rsidP="00B00043">
      <w:pPr>
        <w:autoSpaceDE w:val="0"/>
        <w:autoSpaceDN w:val="0"/>
        <w:adjustRightInd w:val="0"/>
        <w:spacing w:line="276" w:lineRule="auto"/>
        <w:jc w:val="both"/>
        <w:rPr>
          <w:rFonts w:ascii="Book Antiqua" w:hAnsi="Book Antiqua" w:cs="Book Antiqua"/>
        </w:rPr>
      </w:pPr>
    </w:p>
    <w:p w14:paraId="2473CBB4" w14:textId="4AD59D5A" w:rsidR="00C547E4" w:rsidRPr="0048077B" w:rsidRDefault="00C547E4" w:rsidP="00B00043">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lastRenderedPageBreak/>
        <w:t xml:space="preserve">Bajo este escenario, </w:t>
      </w:r>
      <w:r w:rsidR="00BE094C">
        <w:rPr>
          <w:rFonts w:ascii="Book Antiqua" w:hAnsi="Book Antiqua" w:cs="Book Antiqua"/>
        </w:rPr>
        <w:t>pasa</w:t>
      </w:r>
      <w:r w:rsidRPr="0048077B">
        <w:rPr>
          <w:rFonts w:ascii="Book Antiqua" w:hAnsi="Book Antiqua" w:cs="Book Antiqua"/>
        </w:rPr>
        <w:t xml:space="preserve"> de disponer de 2 recursos de persona </w:t>
      </w:r>
      <w:r w:rsidR="00C75B0F" w:rsidRPr="0048077B">
        <w:rPr>
          <w:rFonts w:ascii="Book Antiqua" w:hAnsi="Book Antiqua" w:cs="Book Antiqua"/>
        </w:rPr>
        <w:t>juzgadora</w:t>
      </w:r>
      <w:r w:rsidRPr="0048077B">
        <w:rPr>
          <w:rFonts w:ascii="Book Antiqua" w:hAnsi="Book Antiqua" w:cs="Book Antiqua"/>
        </w:rPr>
        <w:t xml:space="preserve"> </w:t>
      </w:r>
      <w:r w:rsidR="00C75B0F" w:rsidRPr="0048077B">
        <w:rPr>
          <w:rFonts w:ascii="Book Antiqua" w:hAnsi="Book Antiqua" w:cs="Book Antiqua"/>
        </w:rPr>
        <w:t>especializada</w:t>
      </w:r>
      <w:r w:rsidRPr="0048077B">
        <w:rPr>
          <w:rFonts w:ascii="Book Antiqua" w:hAnsi="Book Antiqua" w:cs="Book Antiqua"/>
        </w:rPr>
        <w:t xml:space="preserve"> </w:t>
      </w:r>
      <w:r w:rsidR="00FC4C84" w:rsidRPr="0048077B">
        <w:rPr>
          <w:rFonts w:ascii="Book Antiqua" w:hAnsi="Book Antiqua" w:cs="Book Antiqua"/>
        </w:rPr>
        <w:t>y 4 de personal técnico</w:t>
      </w:r>
      <w:r w:rsidR="00FC4C84" w:rsidRPr="000620F7">
        <w:rPr>
          <w:rStyle w:val="Refdenotaalpie"/>
          <w:rFonts w:ascii="Book Antiqua" w:hAnsi="Book Antiqua"/>
        </w:rPr>
        <w:footnoteReference w:id="16"/>
      </w:r>
      <w:r w:rsidR="00FC4C84" w:rsidRPr="000620F7">
        <w:rPr>
          <w:rFonts w:ascii="Book Antiqua" w:hAnsi="Book Antiqua" w:cs="Book Antiqua"/>
        </w:rPr>
        <w:t xml:space="preserve"> </w:t>
      </w:r>
      <w:r w:rsidRPr="0048077B">
        <w:rPr>
          <w:rFonts w:ascii="Book Antiqua" w:hAnsi="Book Antiqua" w:cs="Book Antiqua"/>
        </w:rPr>
        <w:t xml:space="preserve">para conocer </w:t>
      </w:r>
      <w:r w:rsidR="00C75B0F" w:rsidRPr="0048077B">
        <w:rPr>
          <w:rFonts w:ascii="Book Antiqua" w:hAnsi="Book Antiqua" w:cs="Book Antiqua"/>
        </w:rPr>
        <w:t>2</w:t>
      </w:r>
      <w:r w:rsidR="00C62942">
        <w:rPr>
          <w:rFonts w:ascii="Book Antiqua" w:hAnsi="Book Antiqua" w:cs="Book Antiqua"/>
        </w:rPr>
        <w:t xml:space="preserve"> 754</w:t>
      </w:r>
      <w:r w:rsidR="00C75B0F" w:rsidRPr="0048077B">
        <w:rPr>
          <w:rFonts w:ascii="Book Antiqua" w:hAnsi="Book Antiqua" w:cs="Book Antiqua"/>
        </w:rPr>
        <w:t xml:space="preserve"> legajos activos más la entrada</w:t>
      </w:r>
      <w:r w:rsidR="00300B55">
        <w:rPr>
          <w:rFonts w:ascii="Book Antiqua" w:hAnsi="Book Antiqua" w:cs="Book Antiqua"/>
        </w:rPr>
        <w:t>,</w:t>
      </w:r>
      <w:r w:rsidR="00C75B0F" w:rsidRPr="0048077B">
        <w:rPr>
          <w:rFonts w:ascii="Book Antiqua" w:hAnsi="Book Antiqua" w:cs="Book Antiqua"/>
        </w:rPr>
        <w:t xml:space="preserve"> a 4 recursos de persona juzgadora </w:t>
      </w:r>
      <w:r w:rsidR="002375A5" w:rsidRPr="0048077B">
        <w:rPr>
          <w:rFonts w:ascii="Book Antiqua" w:hAnsi="Book Antiqua" w:cs="Book Antiqua"/>
        </w:rPr>
        <w:t>(uno</w:t>
      </w:r>
      <w:r w:rsidR="00FC4C84" w:rsidRPr="0048077B">
        <w:rPr>
          <w:rFonts w:ascii="Book Antiqua" w:hAnsi="Book Antiqua" w:cs="Book Antiqua"/>
        </w:rPr>
        <w:t xml:space="preserve"> de </w:t>
      </w:r>
      <w:r w:rsidR="002375A5" w:rsidRPr="0048077B">
        <w:rPr>
          <w:rFonts w:ascii="Book Antiqua" w:hAnsi="Book Antiqua" w:cs="Book Antiqua"/>
        </w:rPr>
        <w:t xml:space="preserve">ellos una Jueza de Trámite) </w:t>
      </w:r>
      <w:r w:rsidR="00FC4C84" w:rsidRPr="0048077B">
        <w:rPr>
          <w:rFonts w:ascii="Book Antiqua" w:hAnsi="Book Antiqua" w:cs="Book Antiqua"/>
        </w:rPr>
        <w:t>y 2 de persona</w:t>
      </w:r>
      <w:r w:rsidR="002375A5" w:rsidRPr="0048077B">
        <w:rPr>
          <w:rFonts w:ascii="Book Antiqua" w:hAnsi="Book Antiqua" w:cs="Book Antiqua"/>
        </w:rPr>
        <w:t>s</w:t>
      </w:r>
      <w:r w:rsidR="00FC4C84" w:rsidRPr="0048077B">
        <w:rPr>
          <w:rFonts w:ascii="Book Antiqua" w:hAnsi="Book Antiqua" w:cs="Book Antiqua"/>
        </w:rPr>
        <w:t xml:space="preserve"> técnica</w:t>
      </w:r>
      <w:r w:rsidR="002375A5" w:rsidRPr="0048077B">
        <w:rPr>
          <w:rFonts w:ascii="Book Antiqua" w:hAnsi="Book Antiqua" w:cs="Book Antiqua"/>
        </w:rPr>
        <w:t>s</w:t>
      </w:r>
      <w:r w:rsidR="00FC4C84" w:rsidRPr="0048077B">
        <w:rPr>
          <w:rFonts w:ascii="Book Antiqua" w:hAnsi="Book Antiqua" w:cs="Book Antiqua"/>
        </w:rPr>
        <w:t xml:space="preserve"> judicial</w:t>
      </w:r>
      <w:r w:rsidR="002375A5" w:rsidRPr="0048077B">
        <w:rPr>
          <w:rFonts w:ascii="Book Antiqua" w:hAnsi="Book Antiqua" w:cs="Book Antiqua"/>
        </w:rPr>
        <w:t>es más un Coordinador Judicial</w:t>
      </w:r>
      <w:r w:rsidR="00FC4C84" w:rsidRPr="0048077B">
        <w:rPr>
          <w:rFonts w:ascii="Book Antiqua" w:hAnsi="Book Antiqua" w:cs="Book Antiqua"/>
        </w:rPr>
        <w:t xml:space="preserve"> </w:t>
      </w:r>
      <w:r w:rsidR="00C75B0F" w:rsidRPr="0048077B">
        <w:rPr>
          <w:rFonts w:ascii="Book Antiqua" w:hAnsi="Book Antiqua" w:cs="Book Antiqua"/>
        </w:rPr>
        <w:t xml:space="preserve">a partir de la creación del nuevo juzgado. </w:t>
      </w:r>
    </w:p>
    <w:p w14:paraId="5E71C990" w14:textId="77777777" w:rsidR="00C75B0F" w:rsidRPr="0048077B" w:rsidRDefault="00C75B0F" w:rsidP="00B00043">
      <w:pPr>
        <w:autoSpaceDE w:val="0"/>
        <w:autoSpaceDN w:val="0"/>
        <w:adjustRightInd w:val="0"/>
        <w:spacing w:line="276" w:lineRule="auto"/>
        <w:jc w:val="both"/>
        <w:rPr>
          <w:rFonts w:ascii="Book Antiqua" w:hAnsi="Book Antiqua" w:cs="Book Antiqua"/>
        </w:rPr>
      </w:pPr>
    </w:p>
    <w:p w14:paraId="057959D5" w14:textId="77777777" w:rsidR="004F3E97" w:rsidRPr="0048077B" w:rsidRDefault="00C75B0F" w:rsidP="00B00043">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Se debe reiterar, que actualmente, ningún Juzgado de Trabajo, salvo San José, dispone de persona exclusivo para tramitación de procesos en ejecución, por ende, con la propuesta se pretende mejorar la atención de estos asuntos, al aumentar la cantidad de personas que tramitaran y fallaran los legajos de ejecución. Se pretende mejorar también el tiempo de re</w:t>
      </w:r>
      <w:r w:rsidR="008C3354" w:rsidRPr="0048077B">
        <w:rPr>
          <w:rFonts w:ascii="Book Antiqua" w:hAnsi="Book Antiqua" w:cs="Book Antiqua"/>
        </w:rPr>
        <w:t>s</w:t>
      </w:r>
      <w:r w:rsidRPr="0048077B">
        <w:rPr>
          <w:rFonts w:ascii="Book Antiqua" w:hAnsi="Book Antiqua" w:cs="Book Antiqua"/>
        </w:rPr>
        <w:t>puesta</w:t>
      </w:r>
      <w:r w:rsidR="00B60268" w:rsidRPr="0048077B">
        <w:rPr>
          <w:rFonts w:ascii="Book Antiqua" w:hAnsi="Book Antiqua" w:cs="Book Antiqua"/>
        </w:rPr>
        <w:t xml:space="preserve"> (en los primeros 5 meses del 2022 se terminan las carpetas </w:t>
      </w:r>
      <w:r w:rsidR="004F3E97" w:rsidRPr="0048077B">
        <w:rPr>
          <w:rFonts w:ascii="Book Antiqua" w:hAnsi="Book Antiqua" w:cs="Book Antiqua"/>
        </w:rPr>
        <w:t>en promedio en 2 años</w:t>
      </w:r>
      <w:r w:rsidR="00B60268" w:rsidRPr="0048077B">
        <w:rPr>
          <w:rFonts w:ascii="Book Antiqua" w:hAnsi="Book Antiqua" w:cs="Book Antiqua"/>
        </w:rPr>
        <w:t>)</w:t>
      </w:r>
      <w:r w:rsidRPr="0048077B">
        <w:rPr>
          <w:rFonts w:ascii="Book Antiqua" w:hAnsi="Book Antiqua" w:cs="Book Antiqua"/>
        </w:rPr>
        <w:t xml:space="preserve">, lo anterior considerando el incremento en la cantidad de personal, además de la especialización que tendría la oficina únicamente es esta fase del proceso.  </w:t>
      </w:r>
    </w:p>
    <w:p w14:paraId="6348F070" w14:textId="77777777" w:rsidR="004F3E97" w:rsidRPr="0048077B" w:rsidRDefault="004F3E97" w:rsidP="00B00043">
      <w:pPr>
        <w:autoSpaceDE w:val="0"/>
        <w:autoSpaceDN w:val="0"/>
        <w:adjustRightInd w:val="0"/>
        <w:spacing w:line="276" w:lineRule="auto"/>
        <w:jc w:val="both"/>
        <w:rPr>
          <w:rFonts w:ascii="Book Antiqua" w:hAnsi="Book Antiqua" w:cs="Book Antiqua"/>
        </w:rPr>
      </w:pPr>
    </w:p>
    <w:p w14:paraId="47C7E521" w14:textId="40F2A1F4" w:rsidR="00C75B0F" w:rsidRPr="0048077B" w:rsidRDefault="006B161B" w:rsidP="00B00043">
      <w:pPr>
        <w:autoSpaceDE w:val="0"/>
        <w:autoSpaceDN w:val="0"/>
        <w:adjustRightInd w:val="0"/>
        <w:spacing w:line="276" w:lineRule="auto"/>
        <w:jc w:val="both"/>
        <w:rPr>
          <w:rFonts w:ascii="Book Antiqua" w:hAnsi="Book Antiqua" w:cs="Book Antiqua"/>
        </w:rPr>
      </w:pPr>
      <w:r>
        <w:rPr>
          <w:rFonts w:ascii="Book Antiqua" w:hAnsi="Book Antiqua" w:cs="Book Antiqua"/>
        </w:rPr>
        <w:t>La</w:t>
      </w:r>
      <w:r w:rsidR="00C75B0F" w:rsidRPr="0048077B">
        <w:rPr>
          <w:rFonts w:ascii="Book Antiqua" w:hAnsi="Book Antiqua" w:cs="Book Antiqua"/>
        </w:rPr>
        <w:t xml:space="preserve"> finalización o no de la carpeta, depende de las partes y no del juzgado, ya que un legajo solo puede terminar por cumplimiento de la ejecución, por prescripción a los 10 años luego de la firmeza de la sentencia o por acuerdo de pago.</w:t>
      </w:r>
    </w:p>
    <w:p w14:paraId="418E81BF" w14:textId="6EAC4406" w:rsidR="005D70C6" w:rsidRDefault="005D70C6" w:rsidP="00B00043">
      <w:pPr>
        <w:autoSpaceDE w:val="0"/>
        <w:autoSpaceDN w:val="0"/>
        <w:adjustRightInd w:val="0"/>
        <w:spacing w:line="276" w:lineRule="auto"/>
        <w:jc w:val="both"/>
        <w:rPr>
          <w:rFonts w:ascii="Book Antiqua" w:hAnsi="Book Antiqua" w:cs="Book Antiqua"/>
          <w:highlight w:val="cyan"/>
        </w:rPr>
      </w:pPr>
    </w:p>
    <w:p w14:paraId="4AAE0238" w14:textId="18FC7E9E" w:rsidR="000500C4" w:rsidRDefault="000500C4" w:rsidP="00B00043">
      <w:pPr>
        <w:autoSpaceDE w:val="0"/>
        <w:autoSpaceDN w:val="0"/>
        <w:adjustRightInd w:val="0"/>
        <w:spacing w:line="276" w:lineRule="auto"/>
        <w:jc w:val="both"/>
        <w:rPr>
          <w:rFonts w:ascii="Book Antiqua" w:hAnsi="Book Antiqua" w:cs="Book Antiqua"/>
        </w:rPr>
      </w:pPr>
      <w:r>
        <w:rPr>
          <w:rFonts w:ascii="Book Antiqua" w:hAnsi="Book Antiqua" w:cs="Book Antiqua"/>
        </w:rPr>
        <w:t>Como ventaja adicional de este escenario, a partir de la información aportada por la Defensa P</w:t>
      </w:r>
      <w:r w:rsidR="009B1D13">
        <w:rPr>
          <w:rFonts w:ascii="Book Antiqua" w:hAnsi="Book Antiqua" w:cs="Book Antiqua"/>
        </w:rPr>
        <w:t>ú</w:t>
      </w:r>
      <w:r>
        <w:rPr>
          <w:rFonts w:ascii="Book Antiqua" w:hAnsi="Book Antiqua" w:cs="Book Antiqua"/>
        </w:rPr>
        <w:t xml:space="preserve">blica mediante oficio </w:t>
      </w:r>
      <w:r w:rsidRPr="000500C4">
        <w:rPr>
          <w:rFonts w:ascii="Book Antiqua" w:hAnsi="Book Antiqua" w:cs="Book Antiqua"/>
        </w:rPr>
        <w:t xml:space="preserve">JEFDP- 508-2022 </w:t>
      </w:r>
      <w:r>
        <w:rPr>
          <w:rFonts w:ascii="Book Antiqua" w:hAnsi="Book Antiqua" w:cs="Book Antiqua"/>
        </w:rPr>
        <w:t>(anexo 10), que en el Primer Circuito Judicial de San José,  del circulante total de Legajos de ejecución del Juz</w:t>
      </w:r>
      <w:r w:rsidR="00FE6201">
        <w:rPr>
          <w:rFonts w:ascii="Book Antiqua" w:hAnsi="Book Antiqua" w:cs="Book Antiqua"/>
        </w:rPr>
        <w:t>ga</w:t>
      </w:r>
      <w:r>
        <w:rPr>
          <w:rFonts w:ascii="Book Antiqua" w:hAnsi="Book Antiqua" w:cs="Book Antiqua"/>
        </w:rPr>
        <w:t xml:space="preserve">do de Trabajo, en aproximadamente un 86% de los casos hay una plaza de Defensor Público asignado (en total en San José son 2 defensores públicos quienes asumen esta etapa, de manera especializada a lo interno de la Defensa Pública Laboral), lo que facilitara la comunicación  a las partes de los cambios o del traslado de su proceso ya en ejecución a un nuevo juzgado. </w:t>
      </w:r>
    </w:p>
    <w:p w14:paraId="0E2E6164" w14:textId="588F9AD7" w:rsidR="005D70C6" w:rsidRPr="00A04BAB" w:rsidRDefault="005D70C6" w:rsidP="00A04BAB">
      <w:pPr>
        <w:pStyle w:val="Ttulo6"/>
        <w:rPr>
          <w:rFonts w:ascii="Book Antiqua" w:hAnsi="Book Antiqua"/>
        </w:rPr>
      </w:pPr>
      <w:r w:rsidRPr="00A04BAB">
        <w:rPr>
          <w:rFonts w:ascii="Book Antiqua" w:hAnsi="Book Antiqua"/>
          <w:sz w:val="24"/>
          <w:szCs w:val="24"/>
        </w:rPr>
        <w:t xml:space="preserve">Implementación </w:t>
      </w:r>
      <w:r w:rsidR="00F04E15" w:rsidRPr="00A04BAB">
        <w:rPr>
          <w:rFonts w:ascii="Book Antiqua" w:hAnsi="Book Antiqua"/>
          <w:sz w:val="24"/>
          <w:szCs w:val="24"/>
        </w:rPr>
        <w:t xml:space="preserve">por etapas </w:t>
      </w:r>
      <w:r w:rsidRPr="00A04BAB">
        <w:rPr>
          <w:rFonts w:ascii="Book Antiqua" w:hAnsi="Book Antiqua"/>
          <w:sz w:val="24"/>
          <w:szCs w:val="24"/>
        </w:rPr>
        <w:t xml:space="preserve">del escenario 2: </w:t>
      </w:r>
    </w:p>
    <w:p w14:paraId="18340958" w14:textId="77777777" w:rsidR="002D06D1" w:rsidRPr="002D06D1" w:rsidRDefault="002D06D1" w:rsidP="00B00043">
      <w:pPr>
        <w:rPr>
          <w:lang w:val="es-ES"/>
        </w:rPr>
      </w:pPr>
    </w:p>
    <w:p w14:paraId="2D5ECC73" w14:textId="4D97A318" w:rsidR="00CA5728" w:rsidRPr="00A04BAB" w:rsidRDefault="005D70C6" w:rsidP="00A04BAB">
      <w:pPr>
        <w:spacing w:line="276" w:lineRule="auto"/>
        <w:jc w:val="both"/>
        <w:rPr>
          <w:rFonts w:ascii="Book Antiqua" w:hAnsi="Book Antiqua" w:cs="Book Antiqua"/>
        </w:rPr>
      </w:pPr>
      <w:r w:rsidRPr="0078591B">
        <w:rPr>
          <w:rFonts w:ascii="Book Antiqua" w:hAnsi="Book Antiqua" w:cs="Book Antiqua"/>
        </w:rPr>
        <w:t xml:space="preserve">Se propone la </w:t>
      </w:r>
      <w:r w:rsidR="00521502">
        <w:rPr>
          <w:rFonts w:ascii="Book Antiqua" w:hAnsi="Book Antiqua" w:cs="Book Antiqua"/>
        </w:rPr>
        <w:t>apertura de la oficina, pero iniciando con el circulante</w:t>
      </w:r>
      <w:r w:rsidRPr="0078591B">
        <w:rPr>
          <w:rFonts w:ascii="Book Antiqua" w:hAnsi="Book Antiqua" w:cs="Book Antiqua"/>
        </w:rPr>
        <w:t xml:space="preserve"> </w:t>
      </w:r>
      <w:r w:rsidR="00F04E15" w:rsidRPr="0078591B">
        <w:rPr>
          <w:rFonts w:ascii="Book Antiqua" w:hAnsi="Book Antiqua" w:cs="Book Antiqua"/>
        </w:rPr>
        <w:t>únicamente</w:t>
      </w:r>
      <w:r w:rsidRPr="0078591B">
        <w:rPr>
          <w:rFonts w:ascii="Book Antiqua" w:hAnsi="Book Antiqua" w:cs="Book Antiqua"/>
        </w:rPr>
        <w:t xml:space="preserve"> del Juzg</w:t>
      </w:r>
      <w:r w:rsidR="00F04E15" w:rsidRPr="0078591B">
        <w:rPr>
          <w:rFonts w:ascii="Book Antiqua" w:hAnsi="Book Antiqua" w:cs="Book Antiqua"/>
        </w:rPr>
        <w:t>a</w:t>
      </w:r>
      <w:r w:rsidRPr="0078591B">
        <w:rPr>
          <w:rFonts w:ascii="Book Antiqua" w:hAnsi="Book Antiqua" w:cs="Book Antiqua"/>
        </w:rPr>
        <w:t xml:space="preserve">do de Trabajo del </w:t>
      </w:r>
      <w:r w:rsidR="00C30CF2">
        <w:rPr>
          <w:rFonts w:ascii="Book Antiqua" w:hAnsi="Book Antiqua" w:cs="Book Antiqua"/>
        </w:rPr>
        <w:t>Segundo</w:t>
      </w:r>
      <w:r w:rsidR="00C30CF2" w:rsidRPr="0078591B">
        <w:rPr>
          <w:rFonts w:ascii="Book Antiqua" w:hAnsi="Book Antiqua" w:cs="Book Antiqua"/>
        </w:rPr>
        <w:t xml:space="preserve"> </w:t>
      </w:r>
      <w:r w:rsidRPr="0078591B">
        <w:rPr>
          <w:rFonts w:ascii="Book Antiqua" w:hAnsi="Book Antiqua" w:cs="Book Antiqua"/>
        </w:rPr>
        <w:t xml:space="preserve">Circuito </w:t>
      </w:r>
      <w:r w:rsidR="00F04E15" w:rsidRPr="0078591B">
        <w:rPr>
          <w:rFonts w:ascii="Book Antiqua" w:hAnsi="Book Antiqua" w:cs="Book Antiqua"/>
        </w:rPr>
        <w:t xml:space="preserve">Judicial de San José a partir </w:t>
      </w:r>
      <w:r w:rsidR="009133E0">
        <w:rPr>
          <w:rFonts w:ascii="Book Antiqua" w:hAnsi="Book Antiqua" w:cs="Book Antiqua"/>
        </w:rPr>
        <w:t>del primer día hábil del 2023.</w:t>
      </w:r>
      <w:r w:rsidR="00C30CF2">
        <w:rPr>
          <w:rFonts w:ascii="Book Antiqua" w:hAnsi="Book Antiqua" w:cs="Book Antiqua"/>
        </w:rPr>
        <w:t xml:space="preserve"> La Comisión de la </w:t>
      </w:r>
      <w:r w:rsidR="00CA5728">
        <w:rPr>
          <w:rFonts w:ascii="Book Antiqua" w:hAnsi="Book Antiqua" w:cs="Book Antiqua"/>
        </w:rPr>
        <w:t>Jurisdicción</w:t>
      </w:r>
      <w:r w:rsidR="00C30CF2">
        <w:rPr>
          <w:rFonts w:ascii="Book Antiqua" w:hAnsi="Book Antiqua" w:cs="Book Antiqua"/>
        </w:rPr>
        <w:t xml:space="preserve"> Laboral recomendó iniciar con esta oficina dado lo siguiente según oficio 80-CJL-2022: </w:t>
      </w:r>
      <w:r w:rsidR="00CA5728" w:rsidRPr="00A04BAB">
        <w:rPr>
          <w:rFonts w:ascii="Book Antiqua" w:hAnsi="Book Antiqua" w:cs="Book Antiqua"/>
          <w:sz w:val="22"/>
          <w:szCs w:val="22"/>
        </w:rPr>
        <w:t>“</w:t>
      </w:r>
      <w:r w:rsidR="00CA5728" w:rsidRPr="00A04BAB">
        <w:rPr>
          <w:rFonts w:ascii="Book Antiqua" w:hAnsi="Book Antiqua"/>
          <w:i/>
          <w:iCs/>
          <w:sz w:val="22"/>
          <w:szCs w:val="22"/>
        </w:rPr>
        <w:t xml:space="preserve">La comisión está de acuerdo con el escenario 2 pero con las siguientes variaciones: </w:t>
      </w:r>
      <w:r w:rsidR="00CA5728" w:rsidRPr="00A04BAB">
        <w:rPr>
          <w:rFonts w:ascii="Book Antiqua" w:hAnsi="Book Antiqua"/>
          <w:b/>
          <w:bCs/>
          <w:i/>
          <w:iCs/>
          <w:sz w:val="22"/>
          <w:szCs w:val="22"/>
        </w:rPr>
        <w:t>La primera es en cuanto a su implementación por etapas</w:t>
      </w:r>
      <w:r w:rsidR="00CA5728" w:rsidRPr="00A04BAB">
        <w:rPr>
          <w:rFonts w:ascii="Book Antiqua" w:hAnsi="Book Antiqua"/>
          <w:i/>
          <w:iCs/>
          <w:sz w:val="22"/>
          <w:szCs w:val="22"/>
        </w:rPr>
        <w:t xml:space="preserve">. Siendo que el </w:t>
      </w:r>
      <w:r w:rsidR="00CA5728" w:rsidRPr="00A04BAB">
        <w:rPr>
          <w:rFonts w:ascii="Book Antiqua" w:hAnsi="Book Antiqua"/>
          <w:i/>
          <w:iCs/>
          <w:sz w:val="22"/>
          <w:szCs w:val="22"/>
        </w:rPr>
        <w:lastRenderedPageBreak/>
        <w:t xml:space="preserve">Juzgado de Trabajo de Goicoechea es el que cuenta con un circulante más antiguo en fase de ejecución, </w:t>
      </w:r>
      <w:r w:rsidR="00CA5728" w:rsidRPr="00A04BAB">
        <w:rPr>
          <w:rFonts w:ascii="Book Antiqua" w:hAnsi="Book Antiqua"/>
          <w:i/>
          <w:iCs/>
          <w:color w:val="242424"/>
          <w:sz w:val="22"/>
          <w:szCs w:val="22"/>
          <w:shd w:val="clear" w:color="auto" w:fill="FFFFFF"/>
        </w:rPr>
        <w:t xml:space="preserve">(actualmente se encuentran para fallo expedientes del año 2002, 2003, y siguientes, es decir, expedientes con más de veinte años de iniciados y que hasta este momento se encuentran en ejecución de sentencia); dada la antigüedad de </w:t>
      </w:r>
      <w:r w:rsidR="00AF59F9" w:rsidRPr="00A04BAB">
        <w:rPr>
          <w:rFonts w:ascii="Book Antiqua" w:hAnsi="Book Antiqua"/>
          <w:i/>
          <w:iCs/>
          <w:color w:val="242424"/>
          <w:sz w:val="22"/>
          <w:szCs w:val="22"/>
          <w:shd w:val="clear" w:color="auto" w:fill="FFFFFF"/>
        </w:rPr>
        <w:t>estos</w:t>
      </w:r>
      <w:r w:rsidR="00CA5728" w:rsidRPr="00A04BAB">
        <w:rPr>
          <w:rFonts w:ascii="Book Antiqua" w:hAnsi="Book Antiqua"/>
          <w:i/>
          <w:iCs/>
          <w:color w:val="242424"/>
          <w:sz w:val="22"/>
          <w:szCs w:val="22"/>
          <w:shd w:val="clear" w:color="auto" w:fill="FFFFFF"/>
        </w:rPr>
        <w:t xml:space="preserve">, </w:t>
      </w:r>
      <w:r w:rsidR="00CA5728" w:rsidRPr="00A04BAB">
        <w:rPr>
          <w:rFonts w:ascii="Book Antiqua" w:hAnsi="Book Antiqua"/>
          <w:i/>
          <w:iCs/>
          <w:sz w:val="22"/>
          <w:szCs w:val="22"/>
        </w:rPr>
        <w:t xml:space="preserve">se propone que la oficina inicie con el circulante de este Juzgado. Por tanto, en su estructura se incluiría también al Juez supernumerario del CACMFJ que está destacada desde el 2019 en el Juzgado del IICJ SJ. Es decir, se propone invertir el orden indicado en el informe en la ilustración 4 y que el Juzgado de Trabajo de San José sea el segundo en el traslado de la competencia. </w:t>
      </w:r>
      <w:r w:rsidR="00CA5728" w:rsidRPr="00A04BAB">
        <w:rPr>
          <w:rFonts w:ascii="Book Antiqua" w:hAnsi="Book Antiqua"/>
          <w:i/>
          <w:iCs/>
          <w:sz w:val="22"/>
          <w:szCs w:val="22"/>
          <w:u w:val="single"/>
        </w:rPr>
        <w:t>Ambos Juzgados están de acuerdo con este orden de inicio</w:t>
      </w:r>
      <w:r w:rsidR="00CA5728" w:rsidRPr="00A04BAB">
        <w:rPr>
          <w:rFonts w:ascii="Book Antiqua" w:hAnsi="Book Antiqua" w:cs="Book Antiqua"/>
        </w:rPr>
        <w:t>”.</w:t>
      </w:r>
      <w:r w:rsidR="009765A4" w:rsidRPr="00A04BAB">
        <w:rPr>
          <w:rFonts w:ascii="Book Antiqua" w:hAnsi="Book Antiqua" w:cs="Book Antiqua"/>
        </w:rPr>
        <w:t xml:space="preserve"> La Dirección de Planificación no tiene objeción en la propuesta. </w:t>
      </w:r>
    </w:p>
    <w:p w14:paraId="340A7F6D" w14:textId="60454595" w:rsidR="00F04E15" w:rsidRPr="0078591B" w:rsidRDefault="00F04E15" w:rsidP="00B00043">
      <w:pPr>
        <w:autoSpaceDE w:val="0"/>
        <w:autoSpaceDN w:val="0"/>
        <w:adjustRightInd w:val="0"/>
        <w:spacing w:line="276" w:lineRule="auto"/>
        <w:jc w:val="both"/>
        <w:rPr>
          <w:rFonts w:ascii="Book Antiqua" w:hAnsi="Book Antiqua" w:cs="Book Antiqua"/>
        </w:rPr>
      </w:pPr>
    </w:p>
    <w:p w14:paraId="33805482" w14:textId="18CDC07C" w:rsidR="00F04E15" w:rsidRPr="0078591B" w:rsidRDefault="00F04E15" w:rsidP="00B00043">
      <w:pPr>
        <w:autoSpaceDE w:val="0"/>
        <w:autoSpaceDN w:val="0"/>
        <w:adjustRightInd w:val="0"/>
        <w:spacing w:line="276" w:lineRule="auto"/>
        <w:jc w:val="both"/>
        <w:rPr>
          <w:rFonts w:ascii="Book Antiqua" w:hAnsi="Book Antiqua" w:cs="Book Antiqua"/>
        </w:rPr>
      </w:pPr>
      <w:r w:rsidRPr="0078591B">
        <w:rPr>
          <w:rFonts w:ascii="Book Antiqua" w:hAnsi="Book Antiqua" w:cs="Book Antiqua"/>
        </w:rPr>
        <w:t xml:space="preserve">Posteriormente </w:t>
      </w:r>
      <w:r w:rsidR="00E76E1D">
        <w:rPr>
          <w:rFonts w:ascii="Book Antiqua" w:hAnsi="Book Antiqua" w:cs="Book Antiqua"/>
        </w:rPr>
        <w:t xml:space="preserve">sujeto a un seguimiento </w:t>
      </w:r>
      <w:r w:rsidRPr="0078591B">
        <w:rPr>
          <w:rFonts w:ascii="Book Antiqua" w:hAnsi="Book Antiqua" w:cs="Book Antiqua"/>
        </w:rPr>
        <w:t xml:space="preserve">(al menos 3 meses después) continuar con el traslado de la competencia de los asuntos del Juzgado de Trabajo del </w:t>
      </w:r>
      <w:r w:rsidR="00C30CF2">
        <w:rPr>
          <w:rFonts w:ascii="Book Antiqua" w:hAnsi="Book Antiqua" w:cs="Book Antiqua"/>
        </w:rPr>
        <w:t>Primer</w:t>
      </w:r>
      <w:r w:rsidR="00C30CF2" w:rsidRPr="0078591B">
        <w:rPr>
          <w:rFonts w:ascii="Book Antiqua" w:hAnsi="Book Antiqua" w:cs="Book Antiqua"/>
        </w:rPr>
        <w:t xml:space="preserve"> </w:t>
      </w:r>
      <w:r w:rsidRPr="0078591B">
        <w:rPr>
          <w:rFonts w:ascii="Book Antiqua" w:hAnsi="Book Antiqua" w:cs="Book Antiqua"/>
        </w:rPr>
        <w:t xml:space="preserve">Circuito Judicial de San José y finalmente, como una tercera etapa los asuntos de Desamparados y Hatillo. </w:t>
      </w:r>
    </w:p>
    <w:p w14:paraId="1410BB58" w14:textId="16870A40" w:rsidR="00F04E15" w:rsidRDefault="00F04E15" w:rsidP="00B00043">
      <w:pPr>
        <w:autoSpaceDE w:val="0"/>
        <w:autoSpaceDN w:val="0"/>
        <w:adjustRightInd w:val="0"/>
        <w:spacing w:line="276" w:lineRule="auto"/>
        <w:jc w:val="both"/>
        <w:rPr>
          <w:rFonts w:ascii="Book Antiqua" w:hAnsi="Book Antiqua" w:cs="Book Antiqua"/>
          <w:highlight w:val="cyan"/>
        </w:rPr>
      </w:pPr>
    </w:p>
    <w:p w14:paraId="55A0EA8D" w14:textId="12C267C1" w:rsidR="00521502" w:rsidRPr="0078591B" w:rsidRDefault="008F739A" w:rsidP="00B00043">
      <w:pPr>
        <w:autoSpaceDE w:val="0"/>
        <w:autoSpaceDN w:val="0"/>
        <w:adjustRightInd w:val="0"/>
        <w:spacing w:line="276" w:lineRule="auto"/>
        <w:jc w:val="both"/>
        <w:rPr>
          <w:rFonts w:ascii="Book Antiqua" w:hAnsi="Book Antiqua" w:cs="Book Antiqua"/>
        </w:rPr>
      </w:pPr>
      <w:r w:rsidRPr="0078591B">
        <w:rPr>
          <w:rFonts w:ascii="Book Antiqua" w:hAnsi="Book Antiqua" w:cs="Book Antiqua"/>
        </w:rPr>
        <w:t>La asignación del personal igualmente sería por etapas, hasta llegar a la estructura recomendada en este informe</w:t>
      </w:r>
      <w:r>
        <w:rPr>
          <w:rFonts w:ascii="Book Antiqua" w:hAnsi="Book Antiqua" w:cs="Book Antiqua"/>
        </w:rPr>
        <w:t xml:space="preserve"> y como se muestra en la siguiente ilustración</w:t>
      </w:r>
      <w:r w:rsidRPr="0078591B">
        <w:rPr>
          <w:rFonts w:ascii="Book Antiqua" w:hAnsi="Book Antiqua" w:cs="Book Antiqua"/>
        </w:rPr>
        <w:t xml:space="preserve">. </w:t>
      </w:r>
      <w:r w:rsidR="00BB3073" w:rsidRPr="00A04BAB">
        <w:rPr>
          <w:rFonts w:ascii="Book Antiqua" w:hAnsi="Book Antiqua" w:cs="Book Antiqua"/>
          <w:b/>
          <w:bCs/>
          <w:i/>
          <w:iCs/>
        </w:rPr>
        <w:t>Esta propuesta fue avalada por la Comisión de la Jurisdicción Laboral y los Juzgados de Trabajo del Primer y del Segundo Circuito Judicial de San José (oficio 80-CJL-2022).</w:t>
      </w:r>
    </w:p>
    <w:p w14:paraId="42C2201E" w14:textId="77777777" w:rsidR="0092797A" w:rsidRDefault="0092797A" w:rsidP="00B00043">
      <w:pPr>
        <w:autoSpaceDE w:val="0"/>
        <w:autoSpaceDN w:val="0"/>
        <w:adjustRightInd w:val="0"/>
        <w:spacing w:line="276" w:lineRule="auto"/>
        <w:jc w:val="both"/>
        <w:rPr>
          <w:rFonts w:ascii="Book Antiqua" w:hAnsi="Book Antiqua" w:cs="Book Antiqua"/>
          <w:highlight w:val="cyan"/>
        </w:rPr>
      </w:pPr>
    </w:p>
    <w:p w14:paraId="525F7BEB" w14:textId="77777777" w:rsidR="00B656A6" w:rsidRDefault="00B656A6" w:rsidP="00B656A6"/>
    <w:p w14:paraId="0F58D7F6" w14:textId="77777777" w:rsidR="00B656A6" w:rsidRDefault="00B656A6" w:rsidP="00B656A6"/>
    <w:p w14:paraId="677427D3" w14:textId="77777777" w:rsidR="00B656A6" w:rsidRDefault="00B656A6" w:rsidP="00B656A6"/>
    <w:p w14:paraId="29FD9476" w14:textId="77777777" w:rsidR="00B656A6" w:rsidRDefault="00B656A6" w:rsidP="00B656A6"/>
    <w:p w14:paraId="163A1F89" w14:textId="77777777" w:rsidR="00B656A6" w:rsidRDefault="00B656A6" w:rsidP="00B656A6"/>
    <w:p w14:paraId="6298551D" w14:textId="77777777" w:rsidR="00B656A6" w:rsidRDefault="00B656A6" w:rsidP="00B656A6"/>
    <w:p w14:paraId="4C60D62C" w14:textId="77777777" w:rsidR="00B656A6" w:rsidRDefault="00B656A6" w:rsidP="00B656A6"/>
    <w:p w14:paraId="73B52712" w14:textId="77777777" w:rsidR="00B656A6" w:rsidRDefault="00B656A6" w:rsidP="00B656A6"/>
    <w:p w14:paraId="74E7ECD7" w14:textId="77777777" w:rsidR="00B656A6" w:rsidRDefault="00B656A6" w:rsidP="00B656A6"/>
    <w:p w14:paraId="441C9B35" w14:textId="77777777" w:rsidR="00B656A6" w:rsidRDefault="00B656A6" w:rsidP="00B656A6"/>
    <w:p w14:paraId="46657F31" w14:textId="77777777" w:rsidR="00B656A6" w:rsidRDefault="00B656A6" w:rsidP="00B656A6"/>
    <w:p w14:paraId="63CDC4ED" w14:textId="77777777" w:rsidR="00B656A6" w:rsidRDefault="00B656A6" w:rsidP="00B656A6"/>
    <w:p w14:paraId="2BB0F76A" w14:textId="77777777" w:rsidR="00B656A6" w:rsidRDefault="00B656A6" w:rsidP="00B656A6"/>
    <w:p w14:paraId="7197D2DA" w14:textId="77777777" w:rsidR="00B656A6" w:rsidRDefault="00B656A6" w:rsidP="00B656A6"/>
    <w:p w14:paraId="34CC2D64" w14:textId="77777777" w:rsidR="00B656A6" w:rsidRDefault="00B656A6" w:rsidP="00B656A6"/>
    <w:p w14:paraId="12107192" w14:textId="77777777" w:rsidR="00B656A6" w:rsidRDefault="00B656A6" w:rsidP="00B656A6"/>
    <w:p w14:paraId="3BB5E2D7" w14:textId="77777777" w:rsidR="00B656A6" w:rsidRDefault="00B656A6" w:rsidP="00B656A6"/>
    <w:p w14:paraId="1E508BF4" w14:textId="1BE1ACFB" w:rsidR="00CE2866" w:rsidRPr="0078591B" w:rsidRDefault="00CE2866" w:rsidP="0070671F">
      <w:pPr>
        <w:pStyle w:val="Descripcin"/>
      </w:pPr>
      <w:r w:rsidRPr="0078591B">
        <w:lastRenderedPageBreak/>
        <w:t xml:space="preserve">Ilustración </w:t>
      </w:r>
      <w:fldSimple w:instr=" SEQ Ilustración \* ARABIC ">
        <w:r w:rsidR="00F660F6">
          <w:rPr>
            <w:noProof/>
          </w:rPr>
          <w:t>4</w:t>
        </w:r>
      </w:fldSimple>
    </w:p>
    <w:p w14:paraId="7BF0534F" w14:textId="4B3B9411" w:rsidR="00CE2866" w:rsidRDefault="00CE2866" w:rsidP="00B00043">
      <w:pPr>
        <w:jc w:val="center"/>
        <w:rPr>
          <w:rFonts w:ascii="Book Antiqua" w:hAnsi="Book Antiqua"/>
          <w:b/>
          <w:bCs/>
          <w:i/>
          <w:iCs/>
          <w:sz w:val="22"/>
          <w:szCs w:val="22"/>
        </w:rPr>
      </w:pPr>
      <w:r w:rsidRPr="0078591B">
        <w:rPr>
          <w:rFonts w:ascii="Book Antiqua" w:hAnsi="Book Antiqua"/>
          <w:b/>
          <w:bCs/>
          <w:i/>
          <w:iCs/>
          <w:sz w:val="22"/>
          <w:szCs w:val="22"/>
        </w:rPr>
        <w:t>Implementación por etapas del escenario 2 para inicio de funciones propuesto para el Juzgado de Ejecución de Trabajo de San José</w:t>
      </w:r>
    </w:p>
    <w:p w14:paraId="47AC2691" w14:textId="77777777" w:rsidR="00B656A6" w:rsidRDefault="00B656A6" w:rsidP="00B00043">
      <w:pPr>
        <w:jc w:val="center"/>
        <w:rPr>
          <w:rFonts w:ascii="Book Antiqua" w:hAnsi="Book Antiqua"/>
          <w:b/>
          <w:bCs/>
          <w:i/>
          <w:iCs/>
          <w:sz w:val="22"/>
          <w:szCs w:val="22"/>
        </w:rPr>
      </w:pPr>
    </w:p>
    <w:p w14:paraId="32B6DAB6" w14:textId="14729E84" w:rsidR="003E74CF" w:rsidRDefault="00C30CF2" w:rsidP="00B00043">
      <w:pPr>
        <w:jc w:val="center"/>
        <w:rPr>
          <w:rFonts w:ascii="Book Antiqua" w:hAnsi="Book Antiqua"/>
          <w:b/>
          <w:bCs/>
          <w:i/>
          <w:iCs/>
          <w:sz w:val="22"/>
          <w:szCs w:val="22"/>
        </w:rPr>
      </w:pPr>
      <w:r>
        <w:rPr>
          <w:noProof/>
        </w:rPr>
        <w:drawing>
          <wp:inline distT="0" distB="0" distL="0" distR="0" wp14:anchorId="76CC54CC" wp14:editId="5D78223D">
            <wp:extent cx="5941060" cy="3332480"/>
            <wp:effectExtent l="0" t="0" r="2540" b="1270"/>
            <wp:docPr id="26" name="Imagen 26" descr="Escala de tiempo&#10;&#10;Descripción generada automáticamente con confianza m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n 26" descr="Escala de tiempo&#10;&#10;Descripción generada automáticamente con confianza media"/>
                    <pic:cNvPicPr/>
                  </pic:nvPicPr>
                  <pic:blipFill>
                    <a:blip r:embed="rId29"/>
                    <a:stretch>
                      <a:fillRect/>
                    </a:stretch>
                  </pic:blipFill>
                  <pic:spPr>
                    <a:xfrm>
                      <a:off x="0" y="0"/>
                      <a:ext cx="5941060" cy="3332480"/>
                    </a:xfrm>
                    <a:prstGeom prst="rect">
                      <a:avLst/>
                    </a:prstGeom>
                  </pic:spPr>
                </pic:pic>
              </a:graphicData>
            </a:graphic>
          </wp:inline>
        </w:drawing>
      </w:r>
    </w:p>
    <w:p w14:paraId="60D9D898" w14:textId="77777777" w:rsidR="003E74CF" w:rsidRDefault="003E74CF" w:rsidP="00B00043">
      <w:pPr>
        <w:jc w:val="center"/>
        <w:rPr>
          <w:rFonts w:ascii="Book Antiqua" w:hAnsi="Book Antiqua"/>
          <w:b/>
          <w:bCs/>
          <w:i/>
          <w:iCs/>
          <w:sz w:val="22"/>
          <w:szCs w:val="22"/>
        </w:rPr>
      </w:pPr>
    </w:p>
    <w:p w14:paraId="6F518414" w14:textId="7220766E" w:rsidR="00F04E15" w:rsidRPr="0078591B" w:rsidRDefault="00CE2866" w:rsidP="00B00043">
      <w:pPr>
        <w:autoSpaceDE w:val="0"/>
        <w:autoSpaceDN w:val="0"/>
        <w:adjustRightInd w:val="0"/>
        <w:spacing w:line="276" w:lineRule="auto"/>
        <w:jc w:val="both"/>
        <w:rPr>
          <w:rFonts w:ascii="Book Antiqua" w:hAnsi="Book Antiqua" w:cs="Book Antiqua"/>
          <w:i/>
          <w:iCs/>
          <w:sz w:val="20"/>
          <w:szCs w:val="20"/>
        </w:rPr>
      </w:pPr>
      <w:r w:rsidRPr="0078591B">
        <w:rPr>
          <w:rFonts w:ascii="Book Antiqua" w:hAnsi="Book Antiqua" w:cs="Book Antiqua"/>
          <w:b/>
          <w:bCs/>
          <w:i/>
          <w:iCs/>
          <w:sz w:val="20"/>
          <w:szCs w:val="20"/>
        </w:rPr>
        <w:t>Fuente</w:t>
      </w:r>
      <w:r w:rsidRPr="0078591B">
        <w:rPr>
          <w:rFonts w:ascii="Book Antiqua" w:hAnsi="Book Antiqua" w:cs="Book Antiqua"/>
          <w:i/>
          <w:iCs/>
          <w:sz w:val="20"/>
          <w:szCs w:val="20"/>
        </w:rPr>
        <w:t xml:space="preserve">: Subproceso de Modernización Institucional, conforme al escenario 2 propuesto en este informe. </w:t>
      </w:r>
      <w:r w:rsidR="00BB3073">
        <w:rPr>
          <w:rFonts w:ascii="Book Antiqua" w:hAnsi="Book Antiqua" w:cs="Book Antiqua"/>
          <w:i/>
          <w:iCs/>
          <w:sz w:val="20"/>
          <w:szCs w:val="20"/>
        </w:rPr>
        <w:t xml:space="preserve"> Propuesta avalada por la Comisión de la Jurisdicción Laboral y los Juzgados de Trabajo del Primer y del Segundo Circuito Judicial de San José (oficio 80-CJL-2022). </w:t>
      </w:r>
    </w:p>
    <w:p w14:paraId="535B770B" w14:textId="77777777" w:rsidR="00B656A6" w:rsidRDefault="00B656A6" w:rsidP="00B00043">
      <w:pPr>
        <w:autoSpaceDE w:val="0"/>
        <w:autoSpaceDN w:val="0"/>
        <w:adjustRightInd w:val="0"/>
        <w:spacing w:line="276" w:lineRule="auto"/>
        <w:jc w:val="both"/>
        <w:rPr>
          <w:rFonts w:ascii="Book Antiqua" w:hAnsi="Book Antiqua"/>
          <w:b/>
          <w:bCs/>
          <w:i/>
          <w:iCs/>
          <w:lang w:eastAsia="en-US"/>
        </w:rPr>
      </w:pPr>
    </w:p>
    <w:p w14:paraId="235C6C8F" w14:textId="32507313" w:rsidR="004C3F17" w:rsidRPr="0078591B" w:rsidRDefault="009B1FBE" w:rsidP="00B00043">
      <w:pPr>
        <w:autoSpaceDE w:val="0"/>
        <w:autoSpaceDN w:val="0"/>
        <w:adjustRightInd w:val="0"/>
        <w:spacing w:line="276" w:lineRule="auto"/>
        <w:jc w:val="both"/>
        <w:rPr>
          <w:rFonts w:ascii="Book Antiqua" w:hAnsi="Book Antiqua"/>
          <w:b/>
          <w:bCs/>
          <w:i/>
          <w:iCs/>
          <w:highlight w:val="yellow"/>
          <w:lang w:eastAsia="en-US"/>
        </w:rPr>
      </w:pPr>
      <w:r w:rsidRPr="0078591B">
        <w:rPr>
          <w:rFonts w:ascii="Book Antiqua" w:hAnsi="Book Antiqua"/>
          <w:b/>
          <w:bCs/>
          <w:i/>
          <w:iCs/>
          <w:lang w:eastAsia="en-US"/>
        </w:rPr>
        <w:t>En una segunda fase se evaluaría la implementación en el resto del país</w:t>
      </w:r>
      <w:r w:rsidR="00601F2F" w:rsidRPr="0078591B">
        <w:rPr>
          <w:rFonts w:ascii="Book Antiqua" w:hAnsi="Book Antiqua"/>
          <w:b/>
          <w:bCs/>
          <w:i/>
          <w:iCs/>
          <w:lang w:eastAsia="en-US"/>
        </w:rPr>
        <w:t>, considerando el seguimiento, disponibilidad de recursos, mejoría en el plazo de tramitación de la fase de ejecución entre otros aspectos</w:t>
      </w:r>
      <w:r w:rsidRPr="0078591B">
        <w:rPr>
          <w:rFonts w:ascii="Book Antiqua" w:hAnsi="Book Antiqua"/>
          <w:b/>
          <w:bCs/>
          <w:i/>
          <w:iCs/>
          <w:lang w:eastAsia="en-US"/>
        </w:rPr>
        <w:t xml:space="preserve">.   </w:t>
      </w:r>
    </w:p>
    <w:p w14:paraId="6716C08D" w14:textId="6EE5D91B" w:rsidR="009B1FBE" w:rsidRDefault="009B1FBE" w:rsidP="00B00043">
      <w:pPr>
        <w:autoSpaceDE w:val="0"/>
        <w:autoSpaceDN w:val="0"/>
        <w:adjustRightInd w:val="0"/>
        <w:spacing w:line="276" w:lineRule="auto"/>
        <w:jc w:val="both"/>
        <w:rPr>
          <w:rFonts w:ascii="Book Antiqua" w:hAnsi="Book Antiqua"/>
          <w:highlight w:val="yellow"/>
          <w:lang w:eastAsia="en-US"/>
        </w:rPr>
      </w:pPr>
    </w:p>
    <w:p w14:paraId="2A44D8D2" w14:textId="76F2C459" w:rsidR="0092797A" w:rsidRDefault="0092797A" w:rsidP="00B00043">
      <w:pPr>
        <w:autoSpaceDE w:val="0"/>
        <w:autoSpaceDN w:val="0"/>
        <w:adjustRightInd w:val="0"/>
        <w:spacing w:line="276" w:lineRule="auto"/>
        <w:jc w:val="both"/>
        <w:rPr>
          <w:rFonts w:ascii="Book Antiqua" w:hAnsi="Book Antiqua" w:cs="Book Antiqua"/>
          <w:highlight w:val="cyan"/>
        </w:rPr>
      </w:pPr>
    </w:p>
    <w:p w14:paraId="5A6384FD" w14:textId="6FB7E58D" w:rsidR="00B656A6" w:rsidRDefault="00B656A6" w:rsidP="00B00043">
      <w:pPr>
        <w:autoSpaceDE w:val="0"/>
        <w:autoSpaceDN w:val="0"/>
        <w:adjustRightInd w:val="0"/>
        <w:spacing w:line="276" w:lineRule="auto"/>
        <w:jc w:val="both"/>
        <w:rPr>
          <w:rFonts w:ascii="Book Antiqua" w:hAnsi="Book Antiqua" w:cs="Book Antiqua"/>
          <w:highlight w:val="cyan"/>
        </w:rPr>
      </w:pPr>
    </w:p>
    <w:p w14:paraId="7CEE4FA6" w14:textId="5D729634" w:rsidR="00C33571" w:rsidRDefault="00C33571" w:rsidP="00B00043">
      <w:pPr>
        <w:autoSpaceDE w:val="0"/>
        <w:autoSpaceDN w:val="0"/>
        <w:adjustRightInd w:val="0"/>
        <w:spacing w:line="276" w:lineRule="auto"/>
        <w:jc w:val="both"/>
        <w:rPr>
          <w:rFonts w:ascii="Book Antiqua" w:hAnsi="Book Antiqua" w:cs="Book Antiqua"/>
          <w:highlight w:val="cyan"/>
        </w:rPr>
      </w:pPr>
    </w:p>
    <w:p w14:paraId="0FF92F52" w14:textId="65991BE0" w:rsidR="00C33571" w:rsidRDefault="00C33571" w:rsidP="00B00043">
      <w:pPr>
        <w:autoSpaceDE w:val="0"/>
        <w:autoSpaceDN w:val="0"/>
        <w:adjustRightInd w:val="0"/>
        <w:spacing w:line="276" w:lineRule="auto"/>
        <w:jc w:val="both"/>
        <w:rPr>
          <w:rFonts w:ascii="Book Antiqua" w:hAnsi="Book Antiqua" w:cs="Book Antiqua"/>
          <w:highlight w:val="cyan"/>
        </w:rPr>
      </w:pPr>
    </w:p>
    <w:p w14:paraId="3DCF5E54" w14:textId="5762A351" w:rsidR="00C33571" w:rsidRDefault="00C33571" w:rsidP="00B00043">
      <w:pPr>
        <w:autoSpaceDE w:val="0"/>
        <w:autoSpaceDN w:val="0"/>
        <w:adjustRightInd w:val="0"/>
        <w:spacing w:line="276" w:lineRule="auto"/>
        <w:jc w:val="both"/>
        <w:rPr>
          <w:rFonts w:ascii="Book Antiqua" w:hAnsi="Book Antiqua" w:cs="Book Antiqua"/>
          <w:highlight w:val="cyan"/>
        </w:rPr>
      </w:pPr>
    </w:p>
    <w:p w14:paraId="7E203C5B" w14:textId="35B85869" w:rsidR="00C33571" w:rsidRDefault="00C33571" w:rsidP="00B00043">
      <w:pPr>
        <w:autoSpaceDE w:val="0"/>
        <w:autoSpaceDN w:val="0"/>
        <w:adjustRightInd w:val="0"/>
        <w:spacing w:line="276" w:lineRule="auto"/>
        <w:jc w:val="both"/>
        <w:rPr>
          <w:rFonts w:ascii="Book Antiqua" w:hAnsi="Book Antiqua" w:cs="Book Antiqua"/>
          <w:highlight w:val="cyan"/>
        </w:rPr>
      </w:pPr>
    </w:p>
    <w:p w14:paraId="7C24769A" w14:textId="1DE6F692" w:rsidR="00C33571" w:rsidRDefault="00C33571" w:rsidP="00B00043">
      <w:pPr>
        <w:autoSpaceDE w:val="0"/>
        <w:autoSpaceDN w:val="0"/>
        <w:adjustRightInd w:val="0"/>
        <w:spacing w:line="276" w:lineRule="auto"/>
        <w:jc w:val="both"/>
        <w:rPr>
          <w:rFonts w:ascii="Book Antiqua" w:hAnsi="Book Antiqua" w:cs="Book Antiqua"/>
          <w:highlight w:val="cyan"/>
        </w:rPr>
      </w:pPr>
    </w:p>
    <w:p w14:paraId="408E05FF" w14:textId="77777777" w:rsidR="00C33571" w:rsidRPr="0048077B" w:rsidRDefault="00C33571" w:rsidP="00B00043">
      <w:pPr>
        <w:autoSpaceDE w:val="0"/>
        <w:autoSpaceDN w:val="0"/>
        <w:adjustRightInd w:val="0"/>
        <w:spacing w:line="276" w:lineRule="auto"/>
        <w:jc w:val="both"/>
        <w:rPr>
          <w:rFonts w:ascii="Book Antiqua" w:hAnsi="Book Antiqua" w:cs="Book Antiqua"/>
          <w:highlight w:val="cyan"/>
        </w:rPr>
      </w:pPr>
    </w:p>
    <w:p w14:paraId="748D7A2F" w14:textId="77777777" w:rsidR="005A1099" w:rsidRPr="0048077B" w:rsidRDefault="005A1099" w:rsidP="00B00043">
      <w:pPr>
        <w:numPr>
          <w:ilvl w:val="2"/>
          <w:numId w:val="54"/>
        </w:numPr>
        <w:spacing w:line="276" w:lineRule="auto"/>
        <w:rPr>
          <w:rFonts w:ascii="Book Antiqua" w:hAnsi="Book Antiqua" w:cs="Arial"/>
          <w:b/>
          <w:bCs/>
        </w:rPr>
      </w:pPr>
      <w:r w:rsidRPr="0048077B">
        <w:rPr>
          <w:rFonts w:ascii="Book Antiqua" w:hAnsi="Book Antiqua" w:cs="Arial"/>
          <w:b/>
          <w:bCs/>
        </w:rPr>
        <w:lastRenderedPageBreak/>
        <w:t xml:space="preserve">Recurso Humano </w:t>
      </w:r>
    </w:p>
    <w:p w14:paraId="72955269" w14:textId="77777777" w:rsidR="00421CAF" w:rsidRPr="0048077B" w:rsidRDefault="00421CAF" w:rsidP="00B00043">
      <w:pPr>
        <w:spacing w:line="276" w:lineRule="auto"/>
        <w:ind w:left="720"/>
        <w:rPr>
          <w:rFonts w:ascii="Book Antiqua" w:hAnsi="Book Antiqua" w:cs="Arial"/>
          <w:b/>
          <w:bCs/>
        </w:rPr>
      </w:pPr>
    </w:p>
    <w:p w14:paraId="6587715D" w14:textId="77777777" w:rsidR="00AD2EE2" w:rsidRPr="0048077B" w:rsidRDefault="00AD2EE2" w:rsidP="00B00043">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Para obtener</w:t>
      </w:r>
      <w:r w:rsidR="005A1099" w:rsidRPr="0048077B">
        <w:rPr>
          <w:rFonts w:ascii="Book Antiqua" w:hAnsi="Book Antiqua" w:cs="Book Antiqua"/>
        </w:rPr>
        <w:t xml:space="preserve"> al menos</w:t>
      </w:r>
      <w:r w:rsidRPr="0048077B">
        <w:rPr>
          <w:rFonts w:ascii="Book Antiqua" w:hAnsi="Book Antiqua" w:cs="Book Antiqua"/>
        </w:rPr>
        <w:t xml:space="preserve"> </w:t>
      </w:r>
      <w:r w:rsidR="005A1099" w:rsidRPr="0048077B">
        <w:rPr>
          <w:rFonts w:ascii="Book Antiqua" w:hAnsi="Book Antiqua" w:cs="Book Antiqua"/>
        </w:rPr>
        <w:t xml:space="preserve">los </w:t>
      </w:r>
      <w:r w:rsidR="00061F25" w:rsidRPr="0048077B">
        <w:rPr>
          <w:rFonts w:ascii="Book Antiqua" w:hAnsi="Book Antiqua" w:cs="Book Antiqua"/>
        </w:rPr>
        <w:t>4</w:t>
      </w:r>
      <w:r w:rsidRPr="0048077B">
        <w:rPr>
          <w:rFonts w:ascii="Book Antiqua" w:hAnsi="Book Antiqua" w:cs="Book Antiqua"/>
        </w:rPr>
        <w:t xml:space="preserve"> </w:t>
      </w:r>
      <w:r w:rsidR="005A1099" w:rsidRPr="0048077B">
        <w:rPr>
          <w:rFonts w:ascii="Book Antiqua" w:hAnsi="Book Antiqua" w:cs="Book Antiqua"/>
        </w:rPr>
        <w:t xml:space="preserve">recursos necesarios, </w:t>
      </w:r>
      <w:r w:rsidRPr="0048077B">
        <w:rPr>
          <w:rFonts w:ascii="Book Antiqua" w:hAnsi="Book Antiqua" w:cs="Book Antiqua"/>
        </w:rPr>
        <w:t>se considera tomar las siguientes acciones:</w:t>
      </w:r>
    </w:p>
    <w:p w14:paraId="1814FA4B" w14:textId="77777777" w:rsidR="00AD2EE2" w:rsidRPr="0048077B" w:rsidRDefault="00AD2EE2" w:rsidP="00B00043">
      <w:pPr>
        <w:autoSpaceDE w:val="0"/>
        <w:autoSpaceDN w:val="0"/>
        <w:adjustRightInd w:val="0"/>
        <w:spacing w:line="276" w:lineRule="auto"/>
        <w:jc w:val="both"/>
        <w:rPr>
          <w:rFonts w:ascii="Book Antiqua" w:hAnsi="Book Antiqua" w:cs="Book Antiqua"/>
          <w:highlight w:val="cyan"/>
        </w:rPr>
      </w:pPr>
    </w:p>
    <w:p w14:paraId="77D2CC3C" w14:textId="77777777" w:rsidR="005A1099" w:rsidRPr="0048077B" w:rsidRDefault="005A1099" w:rsidP="00B00043">
      <w:pPr>
        <w:numPr>
          <w:ilvl w:val="0"/>
          <w:numId w:val="66"/>
        </w:numPr>
        <w:autoSpaceDE w:val="0"/>
        <w:autoSpaceDN w:val="0"/>
        <w:adjustRightInd w:val="0"/>
        <w:spacing w:line="276" w:lineRule="auto"/>
        <w:jc w:val="both"/>
        <w:rPr>
          <w:rFonts w:ascii="Book Antiqua" w:hAnsi="Book Antiqua" w:cs="Book Antiqua"/>
          <w:b/>
          <w:bCs/>
        </w:rPr>
      </w:pPr>
      <w:r w:rsidRPr="0048077B">
        <w:rPr>
          <w:rFonts w:ascii="Book Antiqua" w:hAnsi="Book Antiqua" w:cs="Book Antiqua"/>
          <w:b/>
          <w:bCs/>
        </w:rPr>
        <w:t>Obtener el recurso de las mismas oficinas que perdería circulante:</w:t>
      </w:r>
    </w:p>
    <w:p w14:paraId="6CF21474" w14:textId="77777777" w:rsidR="005A1099" w:rsidRPr="0048077B" w:rsidRDefault="005A1099" w:rsidP="00B00043">
      <w:pPr>
        <w:autoSpaceDE w:val="0"/>
        <w:autoSpaceDN w:val="0"/>
        <w:adjustRightInd w:val="0"/>
        <w:spacing w:line="276" w:lineRule="auto"/>
        <w:jc w:val="both"/>
        <w:rPr>
          <w:rFonts w:ascii="Book Antiqua" w:hAnsi="Book Antiqua" w:cs="Book Antiqua"/>
        </w:rPr>
      </w:pPr>
    </w:p>
    <w:p w14:paraId="1E078D52" w14:textId="77777777" w:rsidR="00FD6838" w:rsidRPr="0048077B" w:rsidRDefault="00A541DD" w:rsidP="00B00043">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 xml:space="preserve">La tabla </w:t>
      </w:r>
      <w:r w:rsidR="00FD6838" w:rsidRPr="0048077B">
        <w:rPr>
          <w:rFonts w:ascii="Book Antiqua" w:hAnsi="Book Antiqua" w:cs="Book Antiqua"/>
        </w:rPr>
        <w:t xml:space="preserve">a continuación muestra la cantidad de expedientes en </w:t>
      </w:r>
      <w:r w:rsidR="005A1099" w:rsidRPr="0048077B">
        <w:rPr>
          <w:rFonts w:ascii="Book Antiqua" w:hAnsi="Book Antiqua" w:cs="Book Antiqua"/>
        </w:rPr>
        <w:t>c</w:t>
      </w:r>
      <w:r w:rsidR="00FD6838" w:rsidRPr="0048077B">
        <w:rPr>
          <w:rFonts w:ascii="Book Antiqua" w:hAnsi="Book Antiqua" w:cs="Book Antiqua"/>
        </w:rPr>
        <w:t xml:space="preserve">irculante de los cuatro despachos </w:t>
      </w:r>
      <w:r w:rsidR="005A1099" w:rsidRPr="0048077B">
        <w:rPr>
          <w:rFonts w:ascii="Book Antiqua" w:hAnsi="Book Antiqua" w:cs="Book Antiqua"/>
        </w:rPr>
        <w:t>definidos,</w:t>
      </w:r>
      <w:r w:rsidR="00FD6838" w:rsidRPr="0048077B">
        <w:rPr>
          <w:rFonts w:ascii="Book Antiqua" w:hAnsi="Book Antiqua" w:cs="Book Antiqua"/>
        </w:rPr>
        <w:t xml:space="preserve"> al realizar una distribución equitativa del circulante en Fase de Ejecución entre el personal juzgador que posee cada despacho se obtiene la cantidad de expedientes que eventualmente le corresponde a cada </w:t>
      </w:r>
      <w:r w:rsidR="005A1099" w:rsidRPr="0048077B">
        <w:rPr>
          <w:rFonts w:ascii="Book Antiqua" w:hAnsi="Book Antiqua" w:cs="Book Antiqua"/>
        </w:rPr>
        <w:t>Jueza o Juez</w:t>
      </w:r>
      <w:r w:rsidR="00FD6838" w:rsidRPr="0048077B">
        <w:rPr>
          <w:rFonts w:ascii="Book Antiqua" w:hAnsi="Book Antiqua" w:cs="Book Antiqua"/>
        </w:rPr>
        <w:t xml:space="preserve">. </w:t>
      </w:r>
    </w:p>
    <w:p w14:paraId="22C53AEA" w14:textId="77777777" w:rsidR="00FD6838" w:rsidRPr="0048077B" w:rsidRDefault="00FD6838" w:rsidP="00B00043">
      <w:pPr>
        <w:autoSpaceDE w:val="0"/>
        <w:autoSpaceDN w:val="0"/>
        <w:adjustRightInd w:val="0"/>
        <w:spacing w:line="276" w:lineRule="auto"/>
        <w:jc w:val="both"/>
        <w:rPr>
          <w:rFonts w:ascii="Book Antiqua" w:hAnsi="Book Antiqua" w:cs="Book Antiqua"/>
        </w:rPr>
      </w:pPr>
    </w:p>
    <w:p w14:paraId="0371D85C" w14:textId="66D5A0B3" w:rsidR="00FD6838" w:rsidRPr="000620F7" w:rsidRDefault="003E69B3" w:rsidP="0070671F">
      <w:pPr>
        <w:pStyle w:val="Descripcin"/>
        <w:rPr>
          <w:rFonts w:cs="Book Antiqua"/>
        </w:rPr>
      </w:pPr>
      <w:r w:rsidRPr="0048077B">
        <w:t xml:space="preserve">Tabla </w:t>
      </w:r>
      <w:r w:rsidRPr="008B3458">
        <w:fldChar w:fldCharType="begin"/>
      </w:r>
      <w:r w:rsidRPr="0048077B">
        <w:instrText xml:space="preserve"> SEQ Tabla \* ARABIC </w:instrText>
      </w:r>
      <w:r w:rsidRPr="008B3458">
        <w:fldChar w:fldCharType="separate"/>
      </w:r>
      <w:r w:rsidR="00F660F6">
        <w:rPr>
          <w:noProof/>
        </w:rPr>
        <w:t>10</w:t>
      </w:r>
      <w:r w:rsidRPr="008B3458">
        <w:fldChar w:fldCharType="end"/>
      </w:r>
    </w:p>
    <w:p w14:paraId="4186017C" w14:textId="77777777" w:rsidR="00FD6838" w:rsidRPr="0048077B" w:rsidRDefault="00FD6838" w:rsidP="00B00043">
      <w:pPr>
        <w:autoSpaceDE w:val="0"/>
        <w:autoSpaceDN w:val="0"/>
        <w:adjustRightInd w:val="0"/>
        <w:spacing w:line="276" w:lineRule="auto"/>
        <w:jc w:val="center"/>
        <w:rPr>
          <w:rFonts w:ascii="Book Antiqua" w:hAnsi="Book Antiqua" w:cs="Book Antiqua"/>
          <w:b/>
          <w:bCs/>
          <w:i/>
          <w:iCs/>
          <w:sz w:val="22"/>
          <w:szCs w:val="22"/>
        </w:rPr>
      </w:pPr>
      <w:r w:rsidRPr="0048077B">
        <w:rPr>
          <w:rFonts w:ascii="Book Antiqua" w:hAnsi="Book Antiqua" w:cs="Book Antiqua"/>
          <w:b/>
          <w:bCs/>
          <w:i/>
          <w:iCs/>
          <w:sz w:val="22"/>
          <w:szCs w:val="22"/>
        </w:rPr>
        <w:t xml:space="preserve">Información de Circulante total y LEG, cantidad de jueces y </w:t>
      </w:r>
    </w:p>
    <w:p w14:paraId="4CF3D780" w14:textId="77777777" w:rsidR="00FD6838" w:rsidRPr="0048077B" w:rsidRDefault="00FD6838" w:rsidP="00B00043">
      <w:pPr>
        <w:autoSpaceDE w:val="0"/>
        <w:autoSpaceDN w:val="0"/>
        <w:adjustRightInd w:val="0"/>
        <w:spacing w:line="276" w:lineRule="auto"/>
        <w:jc w:val="center"/>
        <w:rPr>
          <w:rFonts w:ascii="Book Antiqua" w:hAnsi="Book Antiqua" w:cs="Book Antiqua"/>
          <w:b/>
          <w:bCs/>
          <w:i/>
          <w:iCs/>
          <w:sz w:val="22"/>
          <w:szCs w:val="22"/>
        </w:rPr>
      </w:pPr>
      <w:r w:rsidRPr="0048077B">
        <w:rPr>
          <w:rFonts w:ascii="Book Antiqua" w:hAnsi="Book Antiqua" w:cs="Book Antiqua"/>
          <w:b/>
          <w:bCs/>
          <w:i/>
          <w:iCs/>
          <w:sz w:val="22"/>
          <w:szCs w:val="22"/>
        </w:rPr>
        <w:t xml:space="preserve">cantidad de expedientes por Juez de los Juzgados de Trabajo del I, II y III C.J. </w:t>
      </w:r>
    </w:p>
    <w:p w14:paraId="419F2117" w14:textId="2388E201" w:rsidR="00FD6838" w:rsidRDefault="00FD6838" w:rsidP="00B00043">
      <w:pPr>
        <w:autoSpaceDE w:val="0"/>
        <w:autoSpaceDN w:val="0"/>
        <w:adjustRightInd w:val="0"/>
        <w:spacing w:line="276" w:lineRule="auto"/>
        <w:jc w:val="center"/>
        <w:rPr>
          <w:rFonts w:ascii="Book Antiqua" w:hAnsi="Book Antiqua" w:cs="Book Antiqua"/>
          <w:b/>
          <w:bCs/>
          <w:i/>
          <w:iCs/>
          <w:sz w:val="22"/>
          <w:szCs w:val="22"/>
        </w:rPr>
      </w:pPr>
      <w:r w:rsidRPr="0048077B">
        <w:rPr>
          <w:rFonts w:ascii="Book Antiqua" w:hAnsi="Book Antiqua" w:cs="Book Antiqua"/>
          <w:b/>
          <w:bCs/>
          <w:i/>
          <w:iCs/>
          <w:sz w:val="22"/>
          <w:szCs w:val="22"/>
        </w:rPr>
        <w:t>de San José al 2021</w:t>
      </w:r>
    </w:p>
    <w:p w14:paraId="5552F616" w14:textId="77777777" w:rsidR="00C33571" w:rsidRDefault="00C33571" w:rsidP="00B00043">
      <w:pPr>
        <w:autoSpaceDE w:val="0"/>
        <w:autoSpaceDN w:val="0"/>
        <w:adjustRightInd w:val="0"/>
        <w:spacing w:line="276" w:lineRule="auto"/>
        <w:jc w:val="center"/>
        <w:rPr>
          <w:rFonts w:ascii="Book Antiqua" w:hAnsi="Book Antiqua" w:cs="Book Antiqua"/>
          <w:b/>
          <w:bCs/>
          <w:i/>
          <w:iCs/>
          <w:sz w:val="22"/>
          <w:szCs w:val="22"/>
        </w:rPr>
      </w:pPr>
    </w:p>
    <w:tbl>
      <w:tblPr>
        <w:tblW w:w="5709" w:type="pct"/>
        <w:jc w:val="center"/>
        <w:tblCellMar>
          <w:left w:w="70" w:type="dxa"/>
          <w:right w:w="70" w:type="dxa"/>
        </w:tblCellMar>
        <w:tblLook w:val="04A0" w:firstRow="1" w:lastRow="0" w:firstColumn="1" w:lastColumn="0" w:noHBand="0" w:noVBand="1"/>
      </w:tblPr>
      <w:tblGrid>
        <w:gridCol w:w="3518"/>
        <w:gridCol w:w="1096"/>
        <w:gridCol w:w="1108"/>
        <w:gridCol w:w="986"/>
        <w:gridCol w:w="1229"/>
        <w:gridCol w:w="2734"/>
      </w:tblGrid>
      <w:tr w:rsidR="00B978B0" w:rsidRPr="0048077B" w14:paraId="7D8F26F1" w14:textId="77777777" w:rsidTr="009133E0">
        <w:trPr>
          <w:trHeight w:val="876"/>
          <w:jc w:val="center"/>
        </w:trPr>
        <w:tc>
          <w:tcPr>
            <w:tcW w:w="1648" w:type="pct"/>
            <w:tcBorders>
              <w:top w:val="single" w:sz="4" w:space="0" w:color="auto"/>
              <w:left w:val="single" w:sz="4" w:space="0" w:color="auto"/>
              <w:bottom w:val="single" w:sz="4" w:space="0" w:color="auto"/>
              <w:right w:val="single" w:sz="4" w:space="0" w:color="auto"/>
            </w:tcBorders>
            <w:shd w:val="clear" w:color="000000" w:fill="5B9BD5"/>
            <w:noWrap/>
            <w:vAlign w:val="center"/>
            <w:hideMark/>
          </w:tcPr>
          <w:p w14:paraId="7D871E76" w14:textId="77777777" w:rsidR="00B978B0" w:rsidRPr="003A5241" w:rsidRDefault="00B978B0" w:rsidP="00A04BAB">
            <w:pPr>
              <w:jc w:val="center"/>
              <w:rPr>
                <w:rFonts w:ascii="Book Antiqua" w:hAnsi="Book Antiqua"/>
                <w:b/>
                <w:bCs/>
                <w:sz w:val="20"/>
                <w:szCs w:val="20"/>
              </w:rPr>
            </w:pPr>
            <w:r w:rsidRPr="003A5241">
              <w:rPr>
                <w:rFonts w:ascii="Book Antiqua" w:hAnsi="Book Antiqua"/>
                <w:b/>
                <w:bCs/>
                <w:sz w:val="20"/>
                <w:szCs w:val="20"/>
              </w:rPr>
              <w:t>Oficina</w:t>
            </w:r>
          </w:p>
        </w:tc>
        <w:tc>
          <w:tcPr>
            <w:tcW w:w="514" w:type="pct"/>
            <w:tcBorders>
              <w:top w:val="single" w:sz="4" w:space="0" w:color="auto"/>
              <w:left w:val="nil"/>
              <w:bottom w:val="single" w:sz="4" w:space="0" w:color="auto"/>
              <w:right w:val="single" w:sz="4" w:space="0" w:color="auto"/>
            </w:tcBorders>
            <w:shd w:val="clear" w:color="000000" w:fill="5B9BD5"/>
            <w:vAlign w:val="center"/>
            <w:hideMark/>
          </w:tcPr>
          <w:p w14:paraId="43A87E37" w14:textId="5A3846E7" w:rsidR="00B978B0" w:rsidRPr="003A5241" w:rsidRDefault="00B978B0" w:rsidP="00A04BAB">
            <w:pPr>
              <w:jc w:val="center"/>
              <w:rPr>
                <w:rFonts w:ascii="Book Antiqua" w:hAnsi="Book Antiqua"/>
                <w:b/>
                <w:bCs/>
                <w:sz w:val="20"/>
                <w:szCs w:val="20"/>
              </w:rPr>
            </w:pPr>
            <w:r w:rsidRPr="003A5241">
              <w:rPr>
                <w:rFonts w:ascii="Book Antiqua" w:hAnsi="Book Antiqua"/>
                <w:b/>
                <w:bCs/>
                <w:sz w:val="20"/>
                <w:szCs w:val="20"/>
              </w:rPr>
              <w:t xml:space="preserve">Circulante total a </w:t>
            </w:r>
            <w:r w:rsidR="00113223">
              <w:rPr>
                <w:rFonts w:ascii="Book Antiqua" w:hAnsi="Book Antiqua"/>
                <w:b/>
                <w:bCs/>
                <w:sz w:val="20"/>
                <w:szCs w:val="20"/>
              </w:rPr>
              <w:t xml:space="preserve">junio </w:t>
            </w:r>
            <w:r w:rsidRPr="003A5241">
              <w:rPr>
                <w:rFonts w:ascii="Book Antiqua" w:hAnsi="Book Antiqua"/>
                <w:b/>
                <w:bCs/>
                <w:sz w:val="20"/>
                <w:szCs w:val="20"/>
              </w:rPr>
              <w:t>202</w:t>
            </w:r>
            <w:r w:rsidR="00113223">
              <w:rPr>
                <w:rFonts w:ascii="Book Antiqua" w:hAnsi="Book Antiqua"/>
                <w:b/>
                <w:bCs/>
                <w:sz w:val="20"/>
                <w:szCs w:val="20"/>
              </w:rPr>
              <w:t>2</w:t>
            </w:r>
          </w:p>
        </w:tc>
        <w:tc>
          <w:tcPr>
            <w:tcW w:w="519" w:type="pct"/>
            <w:tcBorders>
              <w:top w:val="single" w:sz="4" w:space="0" w:color="auto"/>
              <w:left w:val="nil"/>
              <w:bottom w:val="single" w:sz="4" w:space="0" w:color="auto"/>
              <w:right w:val="single" w:sz="4" w:space="0" w:color="auto"/>
            </w:tcBorders>
            <w:shd w:val="clear" w:color="000000" w:fill="5B9BD5"/>
            <w:vAlign w:val="center"/>
            <w:hideMark/>
          </w:tcPr>
          <w:p w14:paraId="31FEECCE" w14:textId="1E4500BF" w:rsidR="00B978B0" w:rsidRPr="003A5241" w:rsidRDefault="00B978B0" w:rsidP="00A04BAB">
            <w:pPr>
              <w:jc w:val="center"/>
              <w:rPr>
                <w:rFonts w:ascii="Book Antiqua" w:hAnsi="Book Antiqua"/>
                <w:b/>
                <w:bCs/>
                <w:sz w:val="20"/>
                <w:szCs w:val="20"/>
              </w:rPr>
            </w:pPr>
            <w:r w:rsidRPr="003A5241">
              <w:rPr>
                <w:rFonts w:ascii="Book Antiqua" w:hAnsi="Book Antiqua"/>
                <w:b/>
                <w:bCs/>
                <w:sz w:val="20"/>
                <w:szCs w:val="20"/>
              </w:rPr>
              <w:t xml:space="preserve">Circulante LEG a </w:t>
            </w:r>
            <w:r w:rsidR="002E3781">
              <w:rPr>
                <w:rFonts w:ascii="Book Antiqua" w:hAnsi="Book Antiqua"/>
                <w:b/>
                <w:bCs/>
                <w:sz w:val="20"/>
                <w:szCs w:val="20"/>
              </w:rPr>
              <w:t xml:space="preserve">junio </w:t>
            </w:r>
            <w:r w:rsidR="002E3781" w:rsidRPr="003A5241">
              <w:rPr>
                <w:rFonts w:ascii="Book Antiqua" w:hAnsi="Book Antiqua"/>
                <w:b/>
                <w:bCs/>
                <w:sz w:val="20"/>
                <w:szCs w:val="20"/>
              </w:rPr>
              <w:t>2022</w:t>
            </w:r>
            <w:r w:rsidRPr="003A5241">
              <w:rPr>
                <w:rFonts w:ascii="Book Antiqua" w:hAnsi="Book Antiqua"/>
                <w:b/>
                <w:bCs/>
                <w:sz w:val="20"/>
                <w:szCs w:val="20"/>
              </w:rPr>
              <w:t xml:space="preserve"> que se trasladaría el nuevo Juzgado de Ejecución</w:t>
            </w:r>
          </w:p>
        </w:tc>
        <w:tc>
          <w:tcPr>
            <w:tcW w:w="462" w:type="pct"/>
            <w:tcBorders>
              <w:top w:val="single" w:sz="4" w:space="0" w:color="auto"/>
              <w:left w:val="nil"/>
              <w:bottom w:val="single" w:sz="4" w:space="0" w:color="auto"/>
              <w:right w:val="single" w:sz="4" w:space="0" w:color="auto"/>
            </w:tcBorders>
            <w:shd w:val="clear" w:color="000000" w:fill="5B9BD5"/>
            <w:vAlign w:val="center"/>
            <w:hideMark/>
          </w:tcPr>
          <w:p w14:paraId="1BCF7919" w14:textId="77777777" w:rsidR="00B978B0" w:rsidRPr="003A5241" w:rsidRDefault="00B978B0" w:rsidP="00A04BAB">
            <w:pPr>
              <w:jc w:val="center"/>
              <w:rPr>
                <w:rFonts w:ascii="Book Antiqua" w:hAnsi="Book Antiqua"/>
                <w:b/>
                <w:bCs/>
                <w:sz w:val="20"/>
                <w:szCs w:val="20"/>
              </w:rPr>
            </w:pPr>
            <w:r w:rsidRPr="003A5241">
              <w:rPr>
                <w:rFonts w:ascii="Book Antiqua" w:hAnsi="Book Antiqua"/>
                <w:b/>
                <w:bCs/>
                <w:sz w:val="20"/>
                <w:szCs w:val="20"/>
              </w:rPr>
              <w:t>Cantidad actual de jueces</w:t>
            </w:r>
          </w:p>
        </w:tc>
        <w:tc>
          <w:tcPr>
            <w:tcW w:w="576" w:type="pct"/>
            <w:tcBorders>
              <w:top w:val="single" w:sz="4" w:space="0" w:color="auto"/>
              <w:left w:val="nil"/>
              <w:bottom w:val="single" w:sz="4" w:space="0" w:color="auto"/>
              <w:right w:val="single" w:sz="4" w:space="0" w:color="auto"/>
            </w:tcBorders>
            <w:shd w:val="clear" w:color="000000" w:fill="5B9BD5"/>
            <w:vAlign w:val="center"/>
            <w:hideMark/>
          </w:tcPr>
          <w:p w14:paraId="01657AE5" w14:textId="77777777" w:rsidR="00B978B0" w:rsidRPr="003A5241" w:rsidRDefault="00B978B0" w:rsidP="00A04BAB">
            <w:pPr>
              <w:jc w:val="center"/>
              <w:rPr>
                <w:rFonts w:ascii="Book Antiqua" w:hAnsi="Book Antiqua"/>
                <w:b/>
                <w:bCs/>
                <w:sz w:val="20"/>
                <w:szCs w:val="20"/>
              </w:rPr>
            </w:pPr>
            <w:r w:rsidRPr="003A5241">
              <w:rPr>
                <w:rFonts w:ascii="Book Antiqua" w:hAnsi="Book Antiqua"/>
                <w:b/>
                <w:bCs/>
                <w:sz w:val="20"/>
                <w:szCs w:val="20"/>
              </w:rPr>
              <w:t>Cantidad de expedientes en circulante total al finalizar dic 2021 por Jueza o Juez</w:t>
            </w:r>
          </w:p>
        </w:tc>
        <w:tc>
          <w:tcPr>
            <w:tcW w:w="1282" w:type="pct"/>
            <w:tcBorders>
              <w:top w:val="single" w:sz="4" w:space="0" w:color="auto"/>
              <w:left w:val="nil"/>
              <w:bottom w:val="single" w:sz="4" w:space="0" w:color="auto"/>
              <w:right w:val="single" w:sz="4" w:space="0" w:color="auto"/>
            </w:tcBorders>
            <w:shd w:val="clear" w:color="000000" w:fill="5B9BD5"/>
            <w:vAlign w:val="center"/>
          </w:tcPr>
          <w:p w14:paraId="2D284942" w14:textId="77777777" w:rsidR="00B978B0" w:rsidRPr="003A5241" w:rsidRDefault="00B978B0" w:rsidP="00A04BAB">
            <w:pPr>
              <w:jc w:val="center"/>
              <w:rPr>
                <w:rFonts w:ascii="Book Antiqua" w:hAnsi="Book Antiqua"/>
                <w:b/>
                <w:bCs/>
                <w:sz w:val="20"/>
                <w:szCs w:val="20"/>
              </w:rPr>
            </w:pPr>
            <w:r w:rsidRPr="003A5241">
              <w:rPr>
                <w:rFonts w:ascii="Book Antiqua" w:hAnsi="Book Antiqua"/>
                <w:b/>
                <w:bCs/>
                <w:sz w:val="20"/>
                <w:szCs w:val="20"/>
              </w:rPr>
              <w:t>Cantidad proporcional de Jueces para ejecución</w:t>
            </w:r>
          </w:p>
        </w:tc>
      </w:tr>
      <w:tr w:rsidR="00B978B0" w:rsidRPr="0048077B" w14:paraId="22CFF08F" w14:textId="77777777" w:rsidTr="009133E0">
        <w:trPr>
          <w:trHeight w:val="290"/>
          <w:jc w:val="center"/>
        </w:trPr>
        <w:tc>
          <w:tcPr>
            <w:tcW w:w="1648" w:type="pct"/>
            <w:tcBorders>
              <w:top w:val="nil"/>
              <w:left w:val="single" w:sz="4" w:space="0" w:color="auto"/>
              <w:bottom w:val="single" w:sz="4" w:space="0" w:color="auto"/>
              <w:right w:val="single" w:sz="4" w:space="0" w:color="auto"/>
            </w:tcBorders>
            <w:shd w:val="clear" w:color="auto" w:fill="auto"/>
            <w:noWrap/>
            <w:vAlign w:val="center"/>
            <w:hideMark/>
          </w:tcPr>
          <w:p w14:paraId="77D5D935" w14:textId="77777777" w:rsidR="00B978B0" w:rsidRPr="0048077B" w:rsidRDefault="00B978B0" w:rsidP="00B00043">
            <w:pPr>
              <w:spacing w:line="276" w:lineRule="auto"/>
              <w:rPr>
                <w:rFonts w:ascii="Book Antiqua" w:hAnsi="Book Antiqua"/>
                <w:sz w:val="20"/>
                <w:szCs w:val="20"/>
              </w:rPr>
            </w:pPr>
            <w:r w:rsidRPr="000620F7">
              <w:rPr>
                <w:rFonts w:ascii="Book Antiqua" w:hAnsi="Book Antiqua"/>
                <w:sz w:val="20"/>
                <w:szCs w:val="20"/>
              </w:rPr>
              <w:t xml:space="preserve">Jdo. Trabajo San José Sección Segunda </w:t>
            </w:r>
          </w:p>
        </w:tc>
        <w:tc>
          <w:tcPr>
            <w:tcW w:w="514" w:type="pct"/>
            <w:tcBorders>
              <w:top w:val="nil"/>
              <w:left w:val="nil"/>
              <w:bottom w:val="single" w:sz="4" w:space="0" w:color="auto"/>
              <w:right w:val="single" w:sz="4" w:space="0" w:color="auto"/>
            </w:tcBorders>
            <w:shd w:val="clear" w:color="auto" w:fill="auto"/>
            <w:noWrap/>
            <w:vAlign w:val="center"/>
            <w:hideMark/>
          </w:tcPr>
          <w:p w14:paraId="61FAACD4" w14:textId="0BFDF54F" w:rsidR="00B978B0" w:rsidRPr="0048077B" w:rsidRDefault="00113223" w:rsidP="00B00043">
            <w:pPr>
              <w:spacing w:line="276" w:lineRule="auto"/>
              <w:jc w:val="center"/>
              <w:rPr>
                <w:rFonts w:ascii="Book Antiqua" w:hAnsi="Book Antiqua"/>
                <w:b/>
                <w:bCs/>
                <w:sz w:val="20"/>
                <w:szCs w:val="20"/>
              </w:rPr>
            </w:pPr>
            <w:r>
              <w:rPr>
                <w:rFonts w:ascii="Book Antiqua" w:hAnsi="Book Antiqua"/>
                <w:b/>
                <w:bCs/>
                <w:sz w:val="20"/>
                <w:szCs w:val="20"/>
              </w:rPr>
              <w:t>6 810</w:t>
            </w:r>
          </w:p>
        </w:tc>
        <w:tc>
          <w:tcPr>
            <w:tcW w:w="519" w:type="pct"/>
            <w:tcBorders>
              <w:top w:val="nil"/>
              <w:left w:val="nil"/>
              <w:bottom w:val="single" w:sz="4" w:space="0" w:color="auto"/>
              <w:right w:val="single" w:sz="4" w:space="0" w:color="auto"/>
            </w:tcBorders>
            <w:shd w:val="clear" w:color="auto" w:fill="auto"/>
            <w:vAlign w:val="center"/>
            <w:hideMark/>
          </w:tcPr>
          <w:p w14:paraId="68C5347A" w14:textId="28B87DEA" w:rsidR="00B978B0" w:rsidRPr="0048077B" w:rsidRDefault="00113223" w:rsidP="00B00043">
            <w:pPr>
              <w:spacing w:line="276" w:lineRule="auto"/>
              <w:jc w:val="center"/>
              <w:rPr>
                <w:rFonts w:ascii="Book Antiqua" w:hAnsi="Book Antiqua"/>
                <w:sz w:val="20"/>
                <w:szCs w:val="20"/>
              </w:rPr>
            </w:pPr>
            <w:r>
              <w:rPr>
                <w:rFonts w:ascii="Book Antiqua" w:hAnsi="Book Antiqua"/>
                <w:sz w:val="20"/>
                <w:szCs w:val="20"/>
              </w:rPr>
              <w:t>634</w:t>
            </w:r>
          </w:p>
        </w:tc>
        <w:tc>
          <w:tcPr>
            <w:tcW w:w="462" w:type="pct"/>
            <w:tcBorders>
              <w:top w:val="nil"/>
              <w:left w:val="nil"/>
              <w:bottom w:val="single" w:sz="4" w:space="0" w:color="auto"/>
              <w:right w:val="single" w:sz="4" w:space="0" w:color="auto"/>
            </w:tcBorders>
            <w:shd w:val="clear" w:color="auto" w:fill="auto"/>
            <w:noWrap/>
            <w:vAlign w:val="center"/>
            <w:hideMark/>
          </w:tcPr>
          <w:p w14:paraId="707B2900" w14:textId="77777777" w:rsidR="00B978B0" w:rsidRPr="0048077B" w:rsidRDefault="00B978B0" w:rsidP="00B00043">
            <w:pPr>
              <w:spacing w:line="276" w:lineRule="auto"/>
              <w:jc w:val="center"/>
              <w:rPr>
                <w:rFonts w:ascii="Book Antiqua" w:hAnsi="Book Antiqua"/>
                <w:sz w:val="20"/>
                <w:szCs w:val="20"/>
              </w:rPr>
            </w:pPr>
            <w:r w:rsidRPr="0048077B">
              <w:rPr>
                <w:rFonts w:ascii="Book Antiqua" w:hAnsi="Book Antiqua"/>
                <w:sz w:val="20"/>
                <w:szCs w:val="20"/>
              </w:rPr>
              <w:t>10</w:t>
            </w:r>
          </w:p>
        </w:tc>
        <w:tc>
          <w:tcPr>
            <w:tcW w:w="576" w:type="pct"/>
            <w:tcBorders>
              <w:top w:val="nil"/>
              <w:left w:val="nil"/>
              <w:bottom w:val="single" w:sz="4" w:space="0" w:color="auto"/>
              <w:right w:val="single" w:sz="4" w:space="0" w:color="auto"/>
            </w:tcBorders>
            <w:shd w:val="clear" w:color="auto" w:fill="auto"/>
            <w:noWrap/>
            <w:vAlign w:val="center"/>
            <w:hideMark/>
          </w:tcPr>
          <w:p w14:paraId="3FE0C86E" w14:textId="48C345E9" w:rsidR="00B978B0" w:rsidRPr="0048077B" w:rsidRDefault="00113223" w:rsidP="00B00043">
            <w:pPr>
              <w:spacing w:line="276" w:lineRule="auto"/>
              <w:jc w:val="center"/>
              <w:rPr>
                <w:rFonts w:ascii="Book Antiqua" w:hAnsi="Book Antiqua"/>
                <w:sz w:val="20"/>
                <w:szCs w:val="20"/>
              </w:rPr>
            </w:pPr>
            <w:r>
              <w:rPr>
                <w:rFonts w:ascii="Book Antiqua" w:hAnsi="Book Antiqua"/>
                <w:sz w:val="20"/>
                <w:szCs w:val="20"/>
              </w:rPr>
              <w:t>681</w:t>
            </w:r>
          </w:p>
        </w:tc>
        <w:tc>
          <w:tcPr>
            <w:tcW w:w="1282" w:type="pct"/>
            <w:tcBorders>
              <w:top w:val="nil"/>
              <w:left w:val="nil"/>
              <w:bottom w:val="single" w:sz="4" w:space="0" w:color="auto"/>
              <w:right w:val="single" w:sz="4" w:space="0" w:color="auto"/>
            </w:tcBorders>
            <w:vAlign w:val="center"/>
          </w:tcPr>
          <w:p w14:paraId="2D75FF4D" w14:textId="0D20C1D5" w:rsidR="00B978B0" w:rsidRPr="0048077B" w:rsidRDefault="00B978B0" w:rsidP="00B00043">
            <w:pPr>
              <w:spacing w:line="276" w:lineRule="auto"/>
              <w:jc w:val="both"/>
              <w:rPr>
                <w:rFonts w:ascii="Book Antiqua" w:hAnsi="Book Antiqua"/>
                <w:sz w:val="20"/>
                <w:szCs w:val="20"/>
              </w:rPr>
            </w:pPr>
            <w:r w:rsidRPr="0048077B">
              <w:rPr>
                <w:rFonts w:ascii="Book Antiqua" w:hAnsi="Book Antiqua"/>
                <w:sz w:val="20"/>
                <w:szCs w:val="20"/>
              </w:rPr>
              <w:t xml:space="preserve">Si entre los 10 jueces </w:t>
            </w:r>
            <w:r w:rsidR="002B6EBE" w:rsidRPr="0048077B">
              <w:rPr>
                <w:rFonts w:ascii="Book Antiqua" w:hAnsi="Book Antiqua"/>
                <w:sz w:val="20"/>
                <w:szCs w:val="20"/>
              </w:rPr>
              <w:t>actualmente</w:t>
            </w:r>
            <w:r w:rsidRPr="0048077B">
              <w:rPr>
                <w:rFonts w:ascii="Book Antiqua" w:hAnsi="Book Antiqua"/>
                <w:sz w:val="20"/>
                <w:szCs w:val="20"/>
              </w:rPr>
              <w:t xml:space="preserve"> en el </w:t>
            </w:r>
            <w:r w:rsidR="002B6EBE" w:rsidRPr="0048077B">
              <w:rPr>
                <w:rFonts w:ascii="Book Antiqua" w:hAnsi="Book Antiqua"/>
                <w:sz w:val="20"/>
                <w:szCs w:val="20"/>
              </w:rPr>
              <w:t>Juzgado</w:t>
            </w:r>
            <w:r w:rsidRPr="0048077B">
              <w:rPr>
                <w:rFonts w:ascii="Book Antiqua" w:hAnsi="Book Antiqua"/>
                <w:sz w:val="20"/>
                <w:szCs w:val="20"/>
              </w:rPr>
              <w:t xml:space="preserve"> del Pri</w:t>
            </w:r>
            <w:r w:rsidR="002B6EBE" w:rsidRPr="0048077B">
              <w:rPr>
                <w:rFonts w:ascii="Book Antiqua" w:hAnsi="Book Antiqua"/>
                <w:sz w:val="20"/>
                <w:szCs w:val="20"/>
              </w:rPr>
              <w:t>m</w:t>
            </w:r>
            <w:r w:rsidRPr="0048077B">
              <w:rPr>
                <w:rFonts w:ascii="Book Antiqua" w:hAnsi="Book Antiqua"/>
                <w:sz w:val="20"/>
                <w:szCs w:val="20"/>
              </w:rPr>
              <w:t xml:space="preserve">er </w:t>
            </w:r>
            <w:r w:rsidR="00771C0B">
              <w:rPr>
                <w:rFonts w:ascii="Book Antiqua" w:hAnsi="Book Antiqua"/>
                <w:sz w:val="20"/>
                <w:szCs w:val="20"/>
              </w:rPr>
              <w:t>C</w:t>
            </w:r>
            <w:r w:rsidRPr="0048077B">
              <w:rPr>
                <w:rFonts w:ascii="Book Antiqua" w:hAnsi="Book Antiqua"/>
                <w:sz w:val="20"/>
                <w:szCs w:val="20"/>
              </w:rPr>
              <w:t>ircuito</w:t>
            </w:r>
            <w:r w:rsidR="00771C0B">
              <w:rPr>
                <w:rFonts w:ascii="Book Antiqua" w:hAnsi="Book Antiqua"/>
                <w:sz w:val="20"/>
                <w:szCs w:val="20"/>
              </w:rPr>
              <w:t>, sección segunda</w:t>
            </w:r>
            <w:r w:rsidRPr="0048077B">
              <w:rPr>
                <w:rFonts w:ascii="Book Antiqua" w:hAnsi="Book Antiqua"/>
                <w:sz w:val="20"/>
                <w:szCs w:val="20"/>
              </w:rPr>
              <w:t xml:space="preserve"> tiene</w:t>
            </w:r>
            <w:r w:rsidR="00771C0B">
              <w:rPr>
                <w:rFonts w:ascii="Book Antiqua" w:hAnsi="Book Antiqua"/>
                <w:sz w:val="20"/>
                <w:szCs w:val="20"/>
              </w:rPr>
              <w:t>n</w:t>
            </w:r>
            <w:r w:rsidRPr="0048077B">
              <w:rPr>
                <w:rFonts w:ascii="Book Antiqua" w:hAnsi="Book Antiqua"/>
                <w:sz w:val="20"/>
                <w:szCs w:val="20"/>
              </w:rPr>
              <w:t xml:space="preserve"> </w:t>
            </w:r>
            <w:r w:rsidR="00771C0B">
              <w:rPr>
                <w:rFonts w:ascii="Book Antiqua" w:hAnsi="Book Antiqua"/>
                <w:sz w:val="20"/>
                <w:szCs w:val="20"/>
              </w:rPr>
              <w:t>6 810</w:t>
            </w:r>
            <w:r w:rsidR="00771C0B" w:rsidRPr="0048077B">
              <w:rPr>
                <w:rFonts w:ascii="Book Antiqua" w:hAnsi="Book Antiqua"/>
                <w:sz w:val="20"/>
                <w:szCs w:val="20"/>
              </w:rPr>
              <w:t xml:space="preserve"> </w:t>
            </w:r>
            <w:r w:rsidRPr="0048077B">
              <w:rPr>
                <w:rFonts w:ascii="Book Antiqua" w:hAnsi="Book Antiqua"/>
                <w:sz w:val="20"/>
                <w:szCs w:val="20"/>
              </w:rPr>
              <w:t xml:space="preserve">asuntos en circulante, eso representa aproximadamente </w:t>
            </w:r>
            <w:r w:rsidR="00771C0B">
              <w:rPr>
                <w:rFonts w:ascii="Book Antiqua" w:hAnsi="Book Antiqua"/>
                <w:sz w:val="20"/>
                <w:szCs w:val="20"/>
              </w:rPr>
              <w:t>681</w:t>
            </w:r>
            <w:r w:rsidR="00771C0B" w:rsidRPr="0048077B">
              <w:rPr>
                <w:rFonts w:ascii="Book Antiqua" w:hAnsi="Book Antiqua"/>
                <w:sz w:val="20"/>
                <w:szCs w:val="20"/>
              </w:rPr>
              <w:t xml:space="preserve"> </w:t>
            </w:r>
            <w:r w:rsidRPr="0048077B">
              <w:rPr>
                <w:rFonts w:ascii="Book Antiqua" w:hAnsi="Book Antiqua"/>
                <w:sz w:val="20"/>
                <w:szCs w:val="20"/>
              </w:rPr>
              <w:t>casos por persona ju</w:t>
            </w:r>
            <w:r w:rsidR="00061F25" w:rsidRPr="0048077B">
              <w:rPr>
                <w:rFonts w:ascii="Book Antiqua" w:hAnsi="Book Antiqua"/>
                <w:sz w:val="20"/>
                <w:szCs w:val="20"/>
              </w:rPr>
              <w:t>z</w:t>
            </w:r>
            <w:r w:rsidRPr="0048077B">
              <w:rPr>
                <w:rFonts w:ascii="Book Antiqua" w:hAnsi="Book Antiqua"/>
                <w:sz w:val="20"/>
                <w:szCs w:val="20"/>
              </w:rPr>
              <w:t xml:space="preserve">gadora. Si con esta propuesta pierden </w:t>
            </w:r>
            <w:r w:rsidR="00771C0B">
              <w:rPr>
                <w:rFonts w:ascii="Book Antiqua" w:hAnsi="Book Antiqua"/>
                <w:sz w:val="20"/>
                <w:szCs w:val="20"/>
              </w:rPr>
              <w:t>634</w:t>
            </w:r>
            <w:r w:rsidR="00771C0B" w:rsidRPr="0048077B">
              <w:rPr>
                <w:rFonts w:ascii="Book Antiqua" w:hAnsi="Book Antiqua"/>
                <w:sz w:val="20"/>
                <w:szCs w:val="20"/>
              </w:rPr>
              <w:t xml:space="preserve"> </w:t>
            </w:r>
            <w:r w:rsidRPr="0048077B">
              <w:rPr>
                <w:rFonts w:ascii="Book Antiqua" w:hAnsi="Book Antiqua"/>
                <w:sz w:val="20"/>
                <w:szCs w:val="20"/>
              </w:rPr>
              <w:t>asuntos, esta proporción equivale a que pierdan también una plaza de Jueza o Juez (</w:t>
            </w:r>
            <w:r w:rsidR="00771C0B">
              <w:rPr>
                <w:rFonts w:ascii="Book Antiqua" w:hAnsi="Book Antiqua"/>
                <w:sz w:val="20"/>
                <w:szCs w:val="20"/>
              </w:rPr>
              <w:t>634/681</w:t>
            </w:r>
            <w:r w:rsidRPr="0048077B">
              <w:rPr>
                <w:rFonts w:ascii="Book Antiqua" w:hAnsi="Book Antiqua"/>
                <w:sz w:val="20"/>
                <w:szCs w:val="20"/>
              </w:rPr>
              <w:t>=</w:t>
            </w:r>
            <w:r w:rsidR="00771C0B">
              <w:rPr>
                <w:rFonts w:ascii="Book Antiqua" w:hAnsi="Book Antiqua"/>
                <w:sz w:val="20"/>
                <w:szCs w:val="20"/>
              </w:rPr>
              <w:t xml:space="preserve"> 0,</w:t>
            </w:r>
            <w:r w:rsidR="002E3781">
              <w:rPr>
                <w:rFonts w:ascii="Book Antiqua" w:hAnsi="Book Antiqua"/>
                <w:sz w:val="20"/>
                <w:szCs w:val="20"/>
              </w:rPr>
              <w:t>93</w:t>
            </w:r>
            <w:r w:rsidR="002E3781" w:rsidRPr="0048077B">
              <w:rPr>
                <w:rFonts w:ascii="Book Antiqua" w:hAnsi="Book Antiqua"/>
                <w:sz w:val="20"/>
                <w:szCs w:val="20"/>
              </w:rPr>
              <w:t xml:space="preserve"> Jueces</w:t>
            </w:r>
            <w:r w:rsidRPr="0048077B">
              <w:rPr>
                <w:rFonts w:ascii="Book Antiqua" w:hAnsi="Book Antiqua"/>
                <w:sz w:val="20"/>
                <w:szCs w:val="20"/>
              </w:rPr>
              <w:t xml:space="preserve">). </w:t>
            </w:r>
          </w:p>
        </w:tc>
      </w:tr>
      <w:tr w:rsidR="00B978B0" w:rsidRPr="0048077B" w14:paraId="0D379E83" w14:textId="77777777" w:rsidTr="009133E0">
        <w:trPr>
          <w:trHeight w:val="290"/>
          <w:jc w:val="center"/>
        </w:trPr>
        <w:tc>
          <w:tcPr>
            <w:tcW w:w="1648" w:type="pct"/>
            <w:tcBorders>
              <w:top w:val="nil"/>
              <w:left w:val="single" w:sz="4" w:space="0" w:color="auto"/>
              <w:bottom w:val="single" w:sz="4" w:space="0" w:color="auto"/>
              <w:right w:val="single" w:sz="4" w:space="0" w:color="auto"/>
            </w:tcBorders>
            <w:shd w:val="clear" w:color="auto" w:fill="auto"/>
            <w:noWrap/>
            <w:vAlign w:val="center"/>
            <w:hideMark/>
          </w:tcPr>
          <w:p w14:paraId="1E4C71A6" w14:textId="77777777" w:rsidR="00B978B0" w:rsidRPr="0048077B" w:rsidRDefault="00B978B0" w:rsidP="00B00043">
            <w:pPr>
              <w:spacing w:line="276" w:lineRule="auto"/>
              <w:jc w:val="both"/>
              <w:rPr>
                <w:rFonts w:ascii="Book Antiqua" w:hAnsi="Book Antiqua"/>
                <w:sz w:val="20"/>
                <w:szCs w:val="20"/>
              </w:rPr>
            </w:pPr>
            <w:r w:rsidRPr="000620F7">
              <w:rPr>
                <w:rFonts w:ascii="Book Antiqua" w:hAnsi="Book Antiqua"/>
                <w:sz w:val="20"/>
                <w:szCs w:val="20"/>
              </w:rPr>
              <w:t xml:space="preserve">Jdo. Trabajo San José Sección Primera  </w:t>
            </w:r>
          </w:p>
        </w:tc>
        <w:tc>
          <w:tcPr>
            <w:tcW w:w="514" w:type="pct"/>
            <w:tcBorders>
              <w:top w:val="nil"/>
              <w:left w:val="nil"/>
              <w:bottom w:val="single" w:sz="4" w:space="0" w:color="auto"/>
              <w:right w:val="single" w:sz="4" w:space="0" w:color="auto"/>
            </w:tcBorders>
            <w:shd w:val="clear" w:color="auto" w:fill="auto"/>
            <w:noWrap/>
            <w:vAlign w:val="center"/>
            <w:hideMark/>
          </w:tcPr>
          <w:p w14:paraId="75B09CA8" w14:textId="39A39376" w:rsidR="00B978B0" w:rsidRPr="0048077B" w:rsidRDefault="00113223" w:rsidP="00B00043">
            <w:pPr>
              <w:spacing w:line="276" w:lineRule="auto"/>
              <w:jc w:val="center"/>
              <w:rPr>
                <w:rFonts w:ascii="Book Antiqua" w:hAnsi="Book Antiqua"/>
                <w:b/>
                <w:bCs/>
                <w:sz w:val="20"/>
                <w:szCs w:val="20"/>
              </w:rPr>
            </w:pPr>
            <w:r>
              <w:rPr>
                <w:rFonts w:ascii="Book Antiqua" w:hAnsi="Book Antiqua"/>
                <w:b/>
                <w:bCs/>
                <w:sz w:val="20"/>
                <w:szCs w:val="20"/>
              </w:rPr>
              <w:t>8 174</w:t>
            </w:r>
          </w:p>
        </w:tc>
        <w:tc>
          <w:tcPr>
            <w:tcW w:w="519" w:type="pct"/>
            <w:tcBorders>
              <w:top w:val="nil"/>
              <w:left w:val="nil"/>
              <w:bottom w:val="single" w:sz="4" w:space="0" w:color="auto"/>
              <w:right w:val="single" w:sz="4" w:space="0" w:color="auto"/>
            </w:tcBorders>
            <w:shd w:val="clear" w:color="auto" w:fill="auto"/>
            <w:vAlign w:val="center"/>
            <w:hideMark/>
          </w:tcPr>
          <w:p w14:paraId="1376D172" w14:textId="535CEB5C" w:rsidR="00B978B0" w:rsidRPr="0048077B" w:rsidRDefault="00113223" w:rsidP="00B00043">
            <w:pPr>
              <w:spacing w:line="276" w:lineRule="auto"/>
              <w:jc w:val="center"/>
              <w:rPr>
                <w:rFonts w:ascii="Book Antiqua" w:hAnsi="Book Antiqua"/>
                <w:sz w:val="20"/>
                <w:szCs w:val="20"/>
              </w:rPr>
            </w:pPr>
            <w:r>
              <w:rPr>
                <w:rFonts w:ascii="Book Antiqua" w:hAnsi="Book Antiqua"/>
                <w:sz w:val="20"/>
                <w:szCs w:val="20"/>
              </w:rPr>
              <w:t>959</w:t>
            </w:r>
          </w:p>
        </w:tc>
        <w:tc>
          <w:tcPr>
            <w:tcW w:w="462" w:type="pct"/>
            <w:tcBorders>
              <w:top w:val="nil"/>
              <w:left w:val="nil"/>
              <w:bottom w:val="single" w:sz="4" w:space="0" w:color="auto"/>
              <w:right w:val="single" w:sz="4" w:space="0" w:color="auto"/>
            </w:tcBorders>
            <w:shd w:val="clear" w:color="auto" w:fill="auto"/>
            <w:noWrap/>
            <w:vAlign w:val="center"/>
            <w:hideMark/>
          </w:tcPr>
          <w:p w14:paraId="504DB1FE" w14:textId="77777777" w:rsidR="00B978B0" w:rsidRPr="0048077B" w:rsidRDefault="00B978B0" w:rsidP="00B00043">
            <w:pPr>
              <w:spacing w:line="276" w:lineRule="auto"/>
              <w:jc w:val="center"/>
              <w:rPr>
                <w:rFonts w:ascii="Book Antiqua" w:hAnsi="Book Antiqua"/>
                <w:sz w:val="20"/>
                <w:szCs w:val="20"/>
              </w:rPr>
            </w:pPr>
            <w:r w:rsidRPr="0048077B">
              <w:rPr>
                <w:rFonts w:ascii="Book Antiqua" w:hAnsi="Book Antiqua"/>
                <w:sz w:val="20"/>
                <w:szCs w:val="20"/>
              </w:rPr>
              <w:t>10</w:t>
            </w:r>
          </w:p>
        </w:tc>
        <w:tc>
          <w:tcPr>
            <w:tcW w:w="576" w:type="pct"/>
            <w:tcBorders>
              <w:top w:val="nil"/>
              <w:left w:val="nil"/>
              <w:bottom w:val="single" w:sz="4" w:space="0" w:color="auto"/>
              <w:right w:val="single" w:sz="4" w:space="0" w:color="auto"/>
            </w:tcBorders>
            <w:shd w:val="clear" w:color="auto" w:fill="auto"/>
            <w:noWrap/>
            <w:vAlign w:val="center"/>
            <w:hideMark/>
          </w:tcPr>
          <w:p w14:paraId="4FB24439" w14:textId="2EBE0BEE" w:rsidR="00B978B0" w:rsidRPr="0048077B" w:rsidRDefault="00B978B0" w:rsidP="00B00043">
            <w:pPr>
              <w:spacing w:line="276" w:lineRule="auto"/>
              <w:jc w:val="center"/>
              <w:rPr>
                <w:rFonts w:ascii="Book Antiqua" w:hAnsi="Book Antiqua"/>
                <w:sz w:val="20"/>
                <w:szCs w:val="20"/>
              </w:rPr>
            </w:pPr>
            <w:r w:rsidRPr="0048077B">
              <w:rPr>
                <w:rFonts w:ascii="Book Antiqua" w:hAnsi="Book Antiqua"/>
                <w:sz w:val="20"/>
                <w:szCs w:val="20"/>
              </w:rPr>
              <w:t>8</w:t>
            </w:r>
            <w:r w:rsidR="00113223">
              <w:rPr>
                <w:rFonts w:ascii="Book Antiqua" w:hAnsi="Book Antiqua"/>
                <w:sz w:val="20"/>
                <w:szCs w:val="20"/>
              </w:rPr>
              <w:t>17</w:t>
            </w:r>
          </w:p>
        </w:tc>
        <w:tc>
          <w:tcPr>
            <w:tcW w:w="1282" w:type="pct"/>
            <w:tcBorders>
              <w:top w:val="nil"/>
              <w:left w:val="nil"/>
              <w:bottom w:val="single" w:sz="4" w:space="0" w:color="auto"/>
              <w:right w:val="single" w:sz="4" w:space="0" w:color="auto"/>
            </w:tcBorders>
            <w:vAlign w:val="center"/>
          </w:tcPr>
          <w:p w14:paraId="04F02E94" w14:textId="61282660" w:rsidR="00B978B0" w:rsidRPr="0048077B" w:rsidRDefault="00771C0B" w:rsidP="00B00043">
            <w:pPr>
              <w:spacing w:line="276" w:lineRule="auto"/>
              <w:jc w:val="center"/>
              <w:rPr>
                <w:rFonts w:ascii="Book Antiqua" w:hAnsi="Book Antiqua"/>
                <w:sz w:val="20"/>
                <w:szCs w:val="20"/>
              </w:rPr>
            </w:pPr>
            <w:r>
              <w:rPr>
                <w:rFonts w:ascii="Book Antiqua" w:hAnsi="Book Antiqua"/>
                <w:sz w:val="20"/>
                <w:szCs w:val="20"/>
              </w:rPr>
              <w:t>959</w:t>
            </w:r>
            <w:r w:rsidR="00061F25" w:rsidRPr="0048077B">
              <w:rPr>
                <w:rFonts w:ascii="Book Antiqua" w:hAnsi="Book Antiqua"/>
                <w:sz w:val="20"/>
                <w:szCs w:val="20"/>
              </w:rPr>
              <w:t>/</w:t>
            </w:r>
            <w:r>
              <w:rPr>
                <w:rFonts w:ascii="Book Antiqua" w:hAnsi="Book Antiqua"/>
                <w:sz w:val="20"/>
                <w:szCs w:val="20"/>
              </w:rPr>
              <w:t>817</w:t>
            </w:r>
            <w:r w:rsidR="00B978B0" w:rsidRPr="0048077B">
              <w:rPr>
                <w:rFonts w:ascii="Book Antiqua" w:hAnsi="Book Antiqua"/>
                <w:sz w:val="20"/>
                <w:szCs w:val="20"/>
              </w:rPr>
              <w:t xml:space="preserve">= </w:t>
            </w:r>
            <w:r w:rsidR="00061F25" w:rsidRPr="0048077B">
              <w:rPr>
                <w:rFonts w:ascii="Book Antiqua" w:hAnsi="Book Antiqua"/>
                <w:sz w:val="20"/>
                <w:szCs w:val="20"/>
              </w:rPr>
              <w:t>1,2</w:t>
            </w:r>
          </w:p>
        </w:tc>
      </w:tr>
      <w:tr w:rsidR="00B978B0" w:rsidRPr="0048077B" w14:paraId="151C3D09" w14:textId="77777777" w:rsidTr="009133E0">
        <w:trPr>
          <w:trHeight w:val="290"/>
          <w:jc w:val="center"/>
        </w:trPr>
        <w:tc>
          <w:tcPr>
            <w:tcW w:w="1648" w:type="pct"/>
            <w:tcBorders>
              <w:top w:val="nil"/>
              <w:left w:val="single" w:sz="4" w:space="0" w:color="auto"/>
              <w:bottom w:val="single" w:sz="4" w:space="0" w:color="auto"/>
              <w:right w:val="single" w:sz="4" w:space="0" w:color="auto"/>
            </w:tcBorders>
            <w:shd w:val="clear" w:color="auto" w:fill="auto"/>
            <w:noWrap/>
            <w:vAlign w:val="center"/>
            <w:hideMark/>
          </w:tcPr>
          <w:p w14:paraId="29C8CAA7" w14:textId="77777777" w:rsidR="00B978B0" w:rsidRPr="0048077B" w:rsidRDefault="00B978B0" w:rsidP="00B00043">
            <w:pPr>
              <w:spacing w:line="276" w:lineRule="auto"/>
              <w:jc w:val="both"/>
              <w:rPr>
                <w:rFonts w:ascii="Book Antiqua" w:hAnsi="Book Antiqua"/>
                <w:sz w:val="20"/>
                <w:szCs w:val="20"/>
              </w:rPr>
            </w:pPr>
            <w:r w:rsidRPr="000620F7">
              <w:rPr>
                <w:rFonts w:ascii="Book Antiqua" w:hAnsi="Book Antiqua"/>
                <w:sz w:val="20"/>
                <w:szCs w:val="20"/>
              </w:rPr>
              <w:lastRenderedPageBreak/>
              <w:t>Jdo. Trabajo II Circ. Jud. San José</w:t>
            </w:r>
          </w:p>
        </w:tc>
        <w:tc>
          <w:tcPr>
            <w:tcW w:w="514" w:type="pct"/>
            <w:tcBorders>
              <w:top w:val="nil"/>
              <w:left w:val="nil"/>
              <w:bottom w:val="single" w:sz="4" w:space="0" w:color="auto"/>
              <w:right w:val="single" w:sz="4" w:space="0" w:color="auto"/>
            </w:tcBorders>
            <w:shd w:val="clear" w:color="auto" w:fill="auto"/>
            <w:noWrap/>
            <w:vAlign w:val="center"/>
            <w:hideMark/>
          </w:tcPr>
          <w:p w14:paraId="171331F3" w14:textId="5C550910" w:rsidR="00B978B0" w:rsidRPr="0048077B" w:rsidRDefault="00113223" w:rsidP="00B00043">
            <w:pPr>
              <w:spacing w:line="276" w:lineRule="auto"/>
              <w:jc w:val="center"/>
              <w:rPr>
                <w:rFonts w:ascii="Book Antiqua" w:hAnsi="Book Antiqua"/>
                <w:b/>
                <w:bCs/>
                <w:sz w:val="20"/>
                <w:szCs w:val="20"/>
              </w:rPr>
            </w:pPr>
            <w:r>
              <w:rPr>
                <w:rFonts w:ascii="Book Antiqua" w:hAnsi="Book Antiqua"/>
                <w:b/>
                <w:bCs/>
                <w:sz w:val="20"/>
                <w:szCs w:val="20"/>
              </w:rPr>
              <w:t>4 872</w:t>
            </w:r>
          </w:p>
        </w:tc>
        <w:tc>
          <w:tcPr>
            <w:tcW w:w="519" w:type="pct"/>
            <w:tcBorders>
              <w:top w:val="nil"/>
              <w:left w:val="nil"/>
              <w:bottom w:val="single" w:sz="4" w:space="0" w:color="auto"/>
              <w:right w:val="single" w:sz="4" w:space="0" w:color="auto"/>
            </w:tcBorders>
            <w:shd w:val="clear" w:color="auto" w:fill="auto"/>
            <w:vAlign w:val="center"/>
            <w:hideMark/>
          </w:tcPr>
          <w:p w14:paraId="5670037A" w14:textId="4549A2FF" w:rsidR="00B978B0" w:rsidRPr="0048077B" w:rsidRDefault="00113223" w:rsidP="00B00043">
            <w:pPr>
              <w:spacing w:line="276" w:lineRule="auto"/>
              <w:jc w:val="center"/>
              <w:rPr>
                <w:rFonts w:ascii="Book Antiqua" w:hAnsi="Book Antiqua"/>
                <w:sz w:val="20"/>
                <w:szCs w:val="20"/>
              </w:rPr>
            </w:pPr>
            <w:r>
              <w:rPr>
                <w:rFonts w:ascii="Book Antiqua" w:hAnsi="Book Antiqua"/>
                <w:sz w:val="20"/>
                <w:szCs w:val="20"/>
              </w:rPr>
              <w:t>658</w:t>
            </w:r>
          </w:p>
        </w:tc>
        <w:tc>
          <w:tcPr>
            <w:tcW w:w="462" w:type="pct"/>
            <w:tcBorders>
              <w:top w:val="nil"/>
              <w:left w:val="nil"/>
              <w:bottom w:val="single" w:sz="4" w:space="0" w:color="auto"/>
              <w:right w:val="single" w:sz="4" w:space="0" w:color="auto"/>
            </w:tcBorders>
            <w:shd w:val="clear" w:color="auto" w:fill="auto"/>
            <w:noWrap/>
            <w:vAlign w:val="center"/>
            <w:hideMark/>
          </w:tcPr>
          <w:p w14:paraId="2242551C" w14:textId="77777777" w:rsidR="00B978B0" w:rsidRPr="0048077B" w:rsidRDefault="00B978B0" w:rsidP="00B00043">
            <w:pPr>
              <w:spacing w:line="276" w:lineRule="auto"/>
              <w:jc w:val="center"/>
              <w:rPr>
                <w:rFonts w:ascii="Book Antiqua" w:hAnsi="Book Antiqua"/>
                <w:sz w:val="20"/>
                <w:szCs w:val="20"/>
              </w:rPr>
            </w:pPr>
            <w:r w:rsidRPr="0048077B">
              <w:rPr>
                <w:rFonts w:ascii="Book Antiqua" w:hAnsi="Book Antiqua"/>
                <w:sz w:val="20"/>
                <w:szCs w:val="20"/>
              </w:rPr>
              <w:t>10</w:t>
            </w:r>
          </w:p>
        </w:tc>
        <w:tc>
          <w:tcPr>
            <w:tcW w:w="576" w:type="pct"/>
            <w:tcBorders>
              <w:top w:val="nil"/>
              <w:left w:val="nil"/>
              <w:bottom w:val="single" w:sz="4" w:space="0" w:color="auto"/>
              <w:right w:val="single" w:sz="4" w:space="0" w:color="auto"/>
            </w:tcBorders>
            <w:shd w:val="clear" w:color="auto" w:fill="auto"/>
            <w:noWrap/>
            <w:vAlign w:val="center"/>
            <w:hideMark/>
          </w:tcPr>
          <w:p w14:paraId="65C7DB53" w14:textId="34FEF7F7" w:rsidR="00B978B0" w:rsidRPr="0048077B" w:rsidRDefault="00B978B0" w:rsidP="00B00043">
            <w:pPr>
              <w:spacing w:line="276" w:lineRule="auto"/>
              <w:jc w:val="center"/>
              <w:rPr>
                <w:rFonts w:ascii="Book Antiqua" w:hAnsi="Book Antiqua"/>
                <w:sz w:val="20"/>
                <w:szCs w:val="20"/>
              </w:rPr>
            </w:pPr>
            <w:r w:rsidRPr="0048077B">
              <w:rPr>
                <w:rFonts w:ascii="Book Antiqua" w:hAnsi="Book Antiqua"/>
                <w:sz w:val="20"/>
                <w:szCs w:val="20"/>
              </w:rPr>
              <w:t>4</w:t>
            </w:r>
            <w:r w:rsidR="00113223">
              <w:rPr>
                <w:rFonts w:ascii="Book Antiqua" w:hAnsi="Book Antiqua"/>
                <w:sz w:val="20"/>
                <w:szCs w:val="20"/>
              </w:rPr>
              <w:t>87</w:t>
            </w:r>
          </w:p>
        </w:tc>
        <w:tc>
          <w:tcPr>
            <w:tcW w:w="1282" w:type="pct"/>
            <w:tcBorders>
              <w:top w:val="nil"/>
              <w:left w:val="nil"/>
              <w:bottom w:val="single" w:sz="4" w:space="0" w:color="auto"/>
              <w:right w:val="single" w:sz="4" w:space="0" w:color="auto"/>
            </w:tcBorders>
            <w:vAlign w:val="center"/>
          </w:tcPr>
          <w:p w14:paraId="3F35FC48" w14:textId="528D847B" w:rsidR="00B978B0" w:rsidRPr="0048077B" w:rsidRDefault="00771C0B" w:rsidP="00B00043">
            <w:pPr>
              <w:spacing w:line="276" w:lineRule="auto"/>
              <w:jc w:val="center"/>
              <w:rPr>
                <w:rFonts w:ascii="Book Antiqua" w:hAnsi="Book Antiqua"/>
                <w:sz w:val="20"/>
                <w:szCs w:val="20"/>
              </w:rPr>
            </w:pPr>
            <w:r>
              <w:rPr>
                <w:rFonts w:ascii="Book Antiqua" w:hAnsi="Book Antiqua"/>
                <w:sz w:val="20"/>
                <w:szCs w:val="20"/>
              </w:rPr>
              <w:t>658</w:t>
            </w:r>
            <w:r w:rsidR="00061F25" w:rsidRPr="0048077B">
              <w:rPr>
                <w:rFonts w:ascii="Book Antiqua" w:hAnsi="Book Antiqua"/>
                <w:sz w:val="20"/>
                <w:szCs w:val="20"/>
              </w:rPr>
              <w:t>/</w:t>
            </w:r>
            <w:r>
              <w:rPr>
                <w:rFonts w:ascii="Book Antiqua" w:hAnsi="Book Antiqua"/>
                <w:sz w:val="20"/>
                <w:szCs w:val="20"/>
              </w:rPr>
              <w:t>487</w:t>
            </w:r>
            <w:r w:rsidR="00B978B0" w:rsidRPr="0048077B">
              <w:rPr>
                <w:rFonts w:ascii="Book Antiqua" w:hAnsi="Book Antiqua"/>
                <w:sz w:val="20"/>
                <w:szCs w:val="20"/>
              </w:rPr>
              <w:t xml:space="preserve">= </w:t>
            </w:r>
            <w:r w:rsidR="00061F25" w:rsidRPr="0048077B">
              <w:rPr>
                <w:rFonts w:ascii="Book Antiqua" w:hAnsi="Book Antiqua"/>
                <w:sz w:val="20"/>
                <w:szCs w:val="20"/>
              </w:rPr>
              <w:t>1,</w:t>
            </w:r>
            <w:r>
              <w:rPr>
                <w:rFonts w:ascii="Book Antiqua" w:hAnsi="Book Antiqua"/>
                <w:sz w:val="20"/>
                <w:szCs w:val="20"/>
              </w:rPr>
              <w:t>4</w:t>
            </w:r>
          </w:p>
        </w:tc>
      </w:tr>
      <w:tr w:rsidR="00B978B0" w:rsidRPr="0048077B" w14:paraId="2D247E84" w14:textId="77777777" w:rsidTr="009133E0">
        <w:trPr>
          <w:trHeight w:val="290"/>
          <w:jc w:val="center"/>
        </w:trPr>
        <w:tc>
          <w:tcPr>
            <w:tcW w:w="1648" w:type="pct"/>
            <w:tcBorders>
              <w:top w:val="nil"/>
              <w:left w:val="single" w:sz="4" w:space="0" w:color="auto"/>
              <w:bottom w:val="single" w:sz="4" w:space="0" w:color="auto"/>
              <w:right w:val="single" w:sz="4" w:space="0" w:color="auto"/>
            </w:tcBorders>
            <w:shd w:val="clear" w:color="auto" w:fill="auto"/>
            <w:noWrap/>
            <w:vAlign w:val="center"/>
            <w:hideMark/>
          </w:tcPr>
          <w:p w14:paraId="775E44CE" w14:textId="77777777" w:rsidR="00B978B0" w:rsidRPr="0048077B" w:rsidRDefault="00B978B0" w:rsidP="00B00043">
            <w:pPr>
              <w:spacing w:line="276" w:lineRule="auto"/>
              <w:jc w:val="both"/>
              <w:rPr>
                <w:rFonts w:ascii="Book Antiqua" w:hAnsi="Book Antiqua"/>
                <w:sz w:val="20"/>
                <w:szCs w:val="20"/>
              </w:rPr>
            </w:pPr>
            <w:r w:rsidRPr="000620F7">
              <w:rPr>
                <w:rFonts w:ascii="Book Antiqua" w:hAnsi="Book Antiqua"/>
                <w:sz w:val="20"/>
                <w:szCs w:val="20"/>
              </w:rPr>
              <w:t>Jdo. Trabajo de Desamparados</w:t>
            </w:r>
          </w:p>
        </w:tc>
        <w:tc>
          <w:tcPr>
            <w:tcW w:w="514" w:type="pct"/>
            <w:tcBorders>
              <w:top w:val="nil"/>
              <w:left w:val="nil"/>
              <w:bottom w:val="single" w:sz="4" w:space="0" w:color="auto"/>
              <w:right w:val="single" w:sz="4" w:space="0" w:color="auto"/>
            </w:tcBorders>
            <w:shd w:val="clear" w:color="auto" w:fill="auto"/>
            <w:noWrap/>
            <w:vAlign w:val="center"/>
            <w:hideMark/>
          </w:tcPr>
          <w:p w14:paraId="76827810" w14:textId="1A2040B9" w:rsidR="00B978B0" w:rsidRPr="0048077B" w:rsidRDefault="00113223" w:rsidP="00B00043">
            <w:pPr>
              <w:spacing w:line="276" w:lineRule="auto"/>
              <w:jc w:val="center"/>
              <w:rPr>
                <w:rFonts w:ascii="Book Antiqua" w:hAnsi="Book Antiqua"/>
                <w:b/>
                <w:bCs/>
                <w:sz w:val="20"/>
                <w:szCs w:val="20"/>
              </w:rPr>
            </w:pPr>
            <w:r>
              <w:rPr>
                <w:rFonts w:ascii="Book Antiqua" w:hAnsi="Book Antiqua"/>
                <w:b/>
                <w:bCs/>
                <w:sz w:val="20"/>
                <w:szCs w:val="20"/>
              </w:rPr>
              <w:t>2 297</w:t>
            </w:r>
          </w:p>
        </w:tc>
        <w:tc>
          <w:tcPr>
            <w:tcW w:w="519" w:type="pct"/>
            <w:tcBorders>
              <w:top w:val="nil"/>
              <w:left w:val="nil"/>
              <w:bottom w:val="single" w:sz="4" w:space="0" w:color="auto"/>
              <w:right w:val="single" w:sz="4" w:space="0" w:color="auto"/>
            </w:tcBorders>
            <w:shd w:val="clear" w:color="auto" w:fill="auto"/>
            <w:vAlign w:val="center"/>
            <w:hideMark/>
          </w:tcPr>
          <w:p w14:paraId="0644E6F1" w14:textId="625FB692" w:rsidR="00B978B0" w:rsidRPr="0048077B" w:rsidRDefault="00113223" w:rsidP="00B00043">
            <w:pPr>
              <w:spacing w:line="276" w:lineRule="auto"/>
              <w:jc w:val="center"/>
              <w:rPr>
                <w:rFonts w:ascii="Book Antiqua" w:hAnsi="Book Antiqua"/>
                <w:sz w:val="20"/>
                <w:szCs w:val="20"/>
              </w:rPr>
            </w:pPr>
            <w:r>
              <w:rPr>
                <w:rFonts w:ascii="Book Antiqua" w:hAnsi="Book Antiqua"/>
                <w:sz w:val="20"/>
                <w:szCs w:val="20"/>
              </w:rPr>
              <w:t>485</w:t>
            </w:r>
          </w:p>
        </w:tc>
        <w:tc>
          <w:tcPr>
            <w:tcW w:w="462" w:type="pct"/>
            <w:tcBorders>
              <w:top w:val="nil"/>
              <w:left w:val="nil"/>
              <w:bottom w:val="single" w:sz="4" w:space="0" w:color="auto"/>
              <w:right w:val="single" w:sz="4" w:space="0" w:color="auto"/>
            </w:tcBorders>
            <w:shd w:val="clear" w:color="auto" w:fill="auto"/>
            <w:noWrap/>
            <w:vAlign w:val="center"/>
            <w:hideMark/>
          </w:tcPr>
          <w:p w14:paraId="1C5C5909" w14:textId="77777777" w:rsidR="00B978B0" w:rsidRPr="0048077B" w:rsidRDefault="00B978B0" w:rsidP="00B00043">
            <w:pPr>
              <w:spacing w:line="276" w:lineRule="auto"/>
              <w:jc w:val="center"/>
              <w:rPr>
                <w:rFonts w:ascii="Book Antiqua" w:hAnsi="Book Antiqua"/>
                <w:sz w:val="20"/>
                <w:szCs w:val="20"/>
              </w:rPr>
            </w:pPr>
            <w:r w:rsidRPr="0048077B">
              <w:rPr>
                <w:rFonts w:ascii="Book Antiqua" w:hAnsi="Book Antiqua"/>
                <w:sz w:val="20"/>
                <w:szCs w:val="20"/>
              </w:rPr>
              <w:t>3</w:t>
            </w:r>
          </w:p>
        </w:tc>
        <w:tc>
          <w:tcPr>
            <w:tcW w:w="576" w:type="pct"/>
            <w:tcBorders>
              <w:top w:val="nil"/>
              <w:left w:val="nil"/>
              <w:bottom w:val="single" w:sz="4" w:space="0" w:color="auto"/>
              <w:right w:val="single" w:sz="4" w:space="0" w:color="auto"/>
            </w:tcBorders>
            <w:shd w:val="clear" w:color="auto" w:fill="auto"/>
            <w:noWrap/>
            <w:vAlign w:val="center"/>
            <w:hideMark/>
          </w:tcPr>
          <w:p w14:paraId="1DD06B90" w14:textId="0CEBF62E" w:rsidR="00B978B0" w:rsidRPr="0048077B" w:rsidRDefault="00B978B0" w:rsidP="00B00043">
            <w:pPr>
              <w:spacing w:line="276" w:lineRule="auto"/>
              <w:jc w:val="center"/>
              <w:rPr>
                <w:rFonts w:ascii="Book Antiqua" w:hAnsi="Book Antiqua"/>
                <w:sz w:val="20"/>
                <w:szCs w:val="20"/>
              </w:rPr>
            </w:pPr>
            <w:r w:rsidRPr="0048077B">
              <w:rPr>
                <w:rFonts w:ascii="Book Antiqua" w:hAnsi="Book Antiqua"/>
                <w:sz w:val="20"/>
                <w:szCs w:val="20"/>
              </w:rPr>
              <w:t>7</w:t>
            </w:r>
            <w:r w:rsidR="00113223">
              <w:rPr>
                <w:rFonts w:ascii="Book Antiqua" w:hAnsi="Book Antiqua"/>
                <w:sz w:val="20"/>
                <w:szCs w:val="20"/>
              </w:rPr>
              <w:t>66</w:t>
            </w:r>
          </w:p>
        </w:tc>
        <w:tc>
          <w:tcPr>
            <w:tcW w:w="1282" w:type="pct"/>
            <w:tcBorders>
              <w:top w:val="nil"/>
              <w:left w:val="nil"/>
              <w:bottom w:val="single" w:sz="4" w:space="0" w:color="auto"/>
              <w:right w:val="single" w:sz="4" w:space="0" w:color="auto"/>
            </w:tcBorders>
            <w:vAlign w:val="center"/>
          </w:tcPr>
          <w:p w14:paraId="5FBB3D1E" w14:textId="2F39BF47" w:rsidR="00B978B0" w:rsidRPr="0048077B" w:rsidRDefault="00771C0B" w:rsidP="00B00043">
            <w:pPr>
              <w:spacing w:line="276" w:lineRule="auto"/>
              <w:jc w:val="center"/>
              <w:rPr>
                <w:rFonts w:ascii="Book Antiqua" w:hAnsi="Book Antiqua"/>
                <w:sz w:val="20"/>
                <w:szCs w:val="20"/>
              </w:rPr>
            </w:pPr>
            <w:r>
              <w:rPr>
                <w:rFonts w:ascii="Book Antiqua" w:hAnsi="Book Antiqua"/>
                <w:sz w:val="20"/>
                <w:szCs w:val="20"/>
              </w:rPr>
              <w:t>485</w:t>
            </w:r>
            <w:r w:rsidR="00061F25" w:rsidRPr="0048077B">
              <w:rPr>
                <w:rFonts w:ascii="Book Antiqua" w:hAnsi="Book Antiqua"/>
                <w:sz w:val="20"/>
                <w:szCs w:val="20"/>
              </w:rPr>
              <w:t>/</w:t>
            </w:r>
            <w:r>
              <w:rPr>
                <w:rFonts w:ascii="Book Antiqua" w:hAnsi="Book Antiqua"/>
                <w:sz w:val="20"/>
                <w:szCs w:val="20"/>
              </w:rPr>
              <w:t>766</w:t>
            </w:r>
            <w:r w:rsidR="002B6EBE" w:rsidRPr="0048077B">
              <w:rPr>
                <w:rFonts w:ascii="Book Antiqua" w:hAnsi="Book Antiqua"/>
                <w:sz w:val="20"/>
                <w:szCs w:val="20"/>
              </w:rPr>
              <w:t xml:space="preserve">= </w:t>
            </w:r>
            <w:r w:rsidR="00061F25" w:rsidRPr="0048077B">
              <w:rPr>
                <w:rFonts w:ascii="Book Antiqua" w:hAnsi="Book Antiqua"/>
                <w:sz w:val="20"/>
                <w:szCs w:val="20"/>
              </w:rPr>
              <w:t>0,6</w:t>
            </w:r>
          </w:p>
        </w:tc>
      </w:tr>
      <w:tr w:rsidR="00B978B0" w:rsidRPr="0048077B" w14:paraId="1CF76134" w14:textId="77777777" w:rsidTr="009133E0">
        <w:trPr>
          <w:trHeight w:val="290"/>
          <w:jc w:val="center"/>
        </w:trPr>
        <w:tc>
          <w:tcPr>
            <w:tcW w:w="1648" w:type="pct"/>
            <w:tcBorders>
              <w:top w:val="nil"/>
              <w:left w:val="single" w:sz="4" w:space="0" w:color="auto"/>
              <w:bottom w:val="single" w:sz="4" w:space="0" w:color="auto"/>
              <w:right w:val="single" w:sz="4" w:space="0" w:color="auto"/>
            </w:tcBorders>
            <w:shd w:val="clear" w:color="auto" w:fill="auto"/>
            <w:noWrap/>
            <w:vAlign w:val="center"/>
          </w:tcPr>
          <w:p w14:paraId="6C1666E4" w14:textId="77777777" w:rsidR="00F43FA8" w:rsidRPr="0048077B" w:rsidRDefault="00686578" w:rsidP="00B00043">
            <w:pPr>
              <w:spacing w:line="276" w:lineRule="auto"/>
              <w:jc w:val="both"/>
              <w:rPr>
                <w:rFonts w:ascii="Book Antiqua" w:hAnsi="Book Antiqua"/>
                <w:sz w:val="20"/>
                <w:szCs w:val="20"/>
              </w:rPr>
            </w:pPr>
            <w:r w:rsidRPr="000620F7">
              <w:rPr>
                <w:rFonts w:ascii="Book Antiqua" w:hAnsi="Book Antiqua"/>
                <w:sz w:val="20"/>
                <w:szCs w:val="20"/>
              </w:rPr>
              <w:t xml:space="preserve">Jdo. de Trabajo y Familia de </w:t>
            </w:r>
            <w:r w:rsidR="00B978B0" w:rsidRPr="0048077B">
              <w:rPr>
                <w:rFonts w:ascii="Book Antiqua" w:hAnsi="Book Antiqua"/>
                <w:sz w:val="20"/>
                <w:szCs w:val="20"/>
              </w:rPr>
              <w:t>Hatillo</w:t>
            </w:r>
            <w:r w:rsidRPr="0048077B">
              <w:rPr>
                <w:rFonts w:ascii="Book Antiqua" w:hAnsi="Book Antiqua"/>
                <w:sz w:val="20"/>
                <w:szCs w:val="20"/>
              </w:rPr>
              <w:t xml:space="preserve"> </w:t>
            </w:r>
          </w:p>
          <w:p w14:paraId="327629F9" w14:textId="77777777" w:rsidR="00B978B0" w:rsidRPr="0048077B" w:rsidRDefault="00686578" w:rsidP="00B00043">
            <w:pPr>
              <w:spacing w:line="276" w:lineRule="auto"/>
              <w:jc w:val="both"/>
              <w:rPr>
                <w:rFonts w:ascii="Book Antiqua" w:hAnsi="Book Antiqua"/>
                <w:sz w:val="20"/>
                <w:szCs w:val="20"/>
              </w:rPr>
            </w:pPr>
            <w:r w:rsidRPr="0048077B">
              <w:rPr>
                <w:rFonts w:ascii="Book Antiqua" w:hAnsi="Book Antiqua"/>
                <w:sz w:val="20"/>
                <w:szCs w:val="20"/>
              </w:rPr>
              <w:t xml:space="preserve">San </w:t>
            </w:r>
            <w:r w:rsidR="00061F25" w:rsidRPr="0048077B">
              <w:rPr>
                <w:rFonts w:ascii="Book Antiqua" w:hAnsi="Book Antiqua"/>
                <w:sz w:val="20"/>
                <w:szCs w:val="20"/>
              </w:rPr>
              <w:t>Sebastián</w:t>
            </w:r>
            <w:r w:rsidRPr="0048077B">
              <w:rPr>
                <w:rFonts w:ascii="Book Antiqua" w:hAnsi="Book Antiqua"/>
                <w:sz w:val="20"/>
                <w:szCs w:val="20"/>
              </w:rPr>
              <w:t xml:space="preserve"> y Alajuelita</w:t>
            </w:r>
          </w:p>
        </w:tc>
        <w:tc>
          <w:tcPr>
            <w:tcW w:w="514" w:type="pct"/>
            <w:tcBorders>
              <w:top w:val="nil"/>
              <w:left w:val="nil"/>
              <w:bottom w:val="single" w:sz="4" w:space="0" w:color="auto"/>
              <w:right w:val="single" w:sz="4" w:space="0" w:color="auto"/>
            </w:tcBorders>
            <w:shd w:val="clear" w:color="auto" w:fill="auto"/>
            <w:noWrap/>
            <w:vAlign w:val="center"/>
          </w:tcPr>
          <w:p w14:paraId="7A34F3B8" w14:textId="556BD6AA" w:rsidR="00B978B0" w:rsidRPr="0048077B" w:rsidRDefault="00113223" w:rsidP="00B00043">
            <w:pPr>
              <w:spacing w:line="276" w:lineRule="auto"/>
              <w:jc w:val="center"/>
              <w:rPr>
                <w:rFonts w:ascii="Book Antiqua" w:hAnsi="Book Antiqua"/>
                <w:sz w:val="20"/>
                <w:szCs w:val="20"/>
              </w:rPr>
            </w:pPr>
            <w:r>
              <w:rPr>
                <w:rFonts w:ascii="Book Antiqua" w:hAnsi="Book Antiqua"/>
                <w:sz w:val="20"/>
                <w:szCs w:val="20"/>
              </w:rPr>
              <w:t>471</w:t>
            </w:r>
          </w:p>
        </w:tc>
        <w:tc>
          <w:tcPr>
            <w:tcW w:w="519" w:type="pct"/>
            <w:tcBorders>
              <w:top w:val="nil"/>
              <w:left w:val="nil"/>
              <w:bottom w:val="single" w:sz="4" w:space="0" w:color="auto"/>
              <w:right w:val="single" w:sz="4" w:space="0" w:color="auto"/>
            </w:tcBorders>
            <w:shd w:val="clear" w:color="auto" w:fill="auto"/>
            <w:vAlign w:val="center"/>
          </w:tcPr>
          <w:p w14:paraId="5C76D7DF" w14:textId="251729BA" w:rsidR="00B978B0" w:rsidRPr="0048077B" w:rsidRDefault="00686578" w:rsidP="00B00043">
            <w:pPr>
              <w:spacing w:line="276" w:lineRule="auto"/>
              <w:jc w:val="center"/>
              <w:rPr>
                <w:rFonts w:ascii="Book Antiqua" w:hAnsi="Book Antiqua"/>
                <w:sz w:val="20"/>
                <w:szCs w:val="20"/>
              </w:rPr>
            </w:pPr>
            <w:r w:rsidRPr="0048077B">
              <w:rPr>
                <w:rFonts w:ascii="Book Antiqua" w:hAnsi="Book Antiqua"/>
                <w:sz w:val="20"/>
                <w:szCs w:val="20"/>
              </w:rPr>
              <w:t>1</w:t>
            </w:r>
            <w:r w:rsidR="00113223">
              <w:rPr>
                <w:rFonts w:ascii="Book Antiqua" w:hAnsi="Book Antiqua"/>
                <w:sz w:val="20"/>
                <w:szCs w:val="20"/>
              </w:rPr>
              <w:t>8</w:t>
            </w:r>
          </w:p>
        </w:tc>
        <w:tc>
          <w:tcPr>
            <w:tcW w:w="462" w:type="pct"/>
            <w:tcBorders>
              <w:top w:val="nil"/>
              <w:left w:val="nil"/>
              <w:bottom w:val="single" w:sz="4" w:space="0" w:color="auto"/>
              <w:right w:val="single" w:sz="4" w:space="0" w:color="auto"/>
            </w:tcBorders>
            <w:shd w:val="clear" w:color="auto" w:fill="auto"/>
            <w:noWrap/>
            <w:vAlign w:val="center"/>
          </w:tcPr>
          <w:p w14:paraId="564473EE" w14:textId="77777777" w:rsidR="00B978B0" w:rsidRPr="0048077B" w:rsidRDefault="00686578" w:rsidP="00B00043">
            <w:pPr>
              <w:spacing w:line="276" w:lineRule="auto"/>
              <w:jc w:val="center"/>
              <w:rPr>
                <w:rFonts w:ascii="Book Antiqua" w:hAnsi="Book Antiqua"/>
                <w:sz w:val="20"/>
                <w:szCs w:val="20"/>
              </w:rPr>
            </w:pPr>
            <w:r w:rsidRPr="0048077B">
              <w:rPr>
                <w:rFonts w:ascii="Book Antiqua" w:hAnsi="Book Antiqua"/>
                <w:sz w:val="20"/>
                <w:szCs w:val="20"/>
              </w:rPr>
              <w:t>2</w:t>
            </w:r>
          </w:p>
        </w:tc>
        <w:tc>
          <w:tcPr>
            <w:tcW w:w="576" w:type="pct"/>
            <w:tcBorders>
              <w:top w:val="nil"/>
              <w:left w:val="nil"/>
              <w:bottom w:val="single" w:sz="4" w:space="0" w:color="auto"/>
              <w:right w:val="single" w:sz="4" w:space="0" w:color="auto"/>
            </w:tcBorders>
            <w:shd w:val="clear" w:color="auto" w:fill="auto"/>
            <w:noWrap/>
            <w:vAlign w:val="center"/>
          </w:tcPr>
          <w:p w14:paraId="1B205D36" w14:textId="04A8829D" w:rsidR="00B978B0" w:rsidRPr="0048077B" w:rsidRDefault="00686578" w:rsidP="00B00043">
            <w:pPr>
              <w:spacing w:line="276" w:lineRule="auto"/>
              <w:jc w:val="center"/>
              <w:rPr>
                <w:rFonts w:ascii="Book Antiqua" w:hAnsi="Book Antiqua"/>
                <w:sz w:val="20"/>
                <w:szCs w:val="20"/>
              </w:rPr>
            </w:pPr>
            <w:r w:rsidRPr="0048077B">
              <w:rPr>
                <w:rFonts w:ascii="Book Antiqua" w:hAnsi="Book Antiqua"/>
                <w:sz w:val="20"/>
                <w:szCs w:val="20"/>
              </w:rPr>
              <w:t>2</w:t>
            </w:r>
            <w:r w:rsidR="00771C0B">
              <w:rPr>
                <w:rFonts w:ascii="Book Antiqua" w:hAnsi="Book Antiqua"/>
                <w:sz w:val="20"/>
                <w:szCs w:val="20"/>
              </w:rPr>
              <w:t>36</w:t>
            </w:r>
          </w:p>
        </w:tc>
        <w:tc>
          <w:tcPr>
            <w:tcW w:w="1282" w:type="pct"/>
            <w:tcBorders>
              <w:top w:val="nil"/>
              <w:left w:val="nil"/>
              <w:bottom w:val="single" w:sz="4" w:space="0" w:color="auto"/>
              <w:right w:val="single" w:sz="4" w:space="0" w:color="auto"/>
            </w:tcBorders>
            <w:vAlign w:val="center"/>
          </w:tcPr>
          <w:p w14:paraId="43A49BBC" w14:textId="6877FCE1" w:rsidR="00B978B0" w:rsidRPr="0048077B" w:rsidRDefault="00686578" w:rsidP="00B00043">
            <w:pPr>
              <w:spacing w:line="276" w:lineRule="auto"/>
              <w:jc w:val="center"/>
              <w:rPr>
                <w:rFonts w:ascii="Book Antiqua" w:hAnsi="Book Antiqua"/>
                <w:sz w:val="20"/>
                <w:szCs w:val="20"/>
              </w:rPr>
            </w:pPr>
            <w:r w:rsidRPr="0048077B">
              <w:rPr>
                <w:rFonts w:ascii="Book Antiqua" w:hAnsi="Book Antiqua"/>
                <w:sz w:val="20"/>
                <w:szCs w:val="20"/>
              </w:rPr>
              <w:t>1</w:t>
            </w:r>
            <w:r w:rsidR="00771C0B">
              <w:rPr>
                <w:rFonts w:ascii="Book Antiqua" w:hAnsi="Book Antiqua"/>
                <w:sz w:val="20"/>
                <w:szCs w:val="20"/>
              </w:rPr>
              <w:t>8</w:t>
            </w:r>
            <w:r w:rsidR="00061F25" w:rsidRPr="0048077B">
              <w:rPr>
                <w:rFonts w:ascii="Book Antiqua" w:hAnsi="Book Antiqua"/>
                <w:sz w:val="20"/>
                <w:szCs w:val="20"/>
              </w:rPr>
              <w:t>/2</w:t>
            </w:r>
            <w:r w:rsidR="00771C0B">
              <w:rPr>
                <w:rFonts w:ascii="Book Antiqua" w:hAnsi="Book Antiqua"/>
                <w:sz w:val="20"/>
                <w:szCs w:val="20"/>
              </w:rPr>
              <w:t>36</w:t>
            </w:r>
            <w:r w:rsidRPr="0048077B">
              <w:rPr>
                <w:rFonts w:ascii="Book Antiqua" w:hAnsi="Book Antiqua"/>
                <w:sz w:val="20"/>
                <w:szCs w:val="20"/>
              </w:rPr>
              <w:t>=</w:t>
            </w:r>
            <w:r w:rsidR="00061F25" w:rsidRPr="0048077B">
              <w:rPr>
                <w:rFonts w:ascii="Book Antiqua" w:hAnsi="Book Antiqua"/>
                <w:sz w:val="20"/>
                <w:szCs w:val="20"/>
              </w:rPr>
              <w:t>0,07</w:t>
            </w:r>
          </w:p>
        </w:tc>
      </w:tr>
      <w:tr w:rsidR="00B978B0" w:rsidRPr="0048077B" w14:paraId="6EDE96C4" w14:textId="77777777" w:rsidTr="009133E0">
        <w:trPr>
          <w:trHeight w:val="290"/>
          <w:jc w:val="center"/>
        </w:trPr>
        <w:tc>
          <w:tcPr>
            <w:tcW w:w="1648" w:type="pct"/>
            <w:tcBorders>
              <w:top w:val="nil"/>
              <w:left w:val="single" w:sz="4" w:space="0" w:color="auto"/>
              <w:bottom w:val="single" w:sz="4" w:space="0" w:color="auto"/>
              <w:right w:val="single" w:sz="4" w:space="0" w:color="auto"/>
            </w:tcBorders>
            <w:shd w:val="clear" w:color="auto" w:fill="BDD6EE"/>
            <w:noWrap/>
            <w:vAlign w:val="center"/>
            <w:hideMark/>
          </w:tcPr>
          <w:p w14:paraId="5958BC90" w14:textId="77777777" w:rsidR="00B978B0" w:rsidRPr="0048077B" w:rsidRDefault="00B978B0" w:rsidP="00B00043">
            <w:pPr>
              <w:spacing w:line="276" w:lineRule="auto"/>
              <w:jc w:val="center"/>
              <w:rPr>
                <w:rFonts w:ascii="Book Antiqua" w:hAnsi="Book Antiqua"/>
                <w:b/>
                <w:bCs/>
                <w:sz w:val="20"/>
                <w:szCs w:val="20"/>
              </w:rPr>
            </w:pPr>
            <w:r w:rsidRPr="000620F7">
              <w:rPr>
                <w:rFonts w:ascii="Book Antiqua" w:hAnsi="Book Antiqua"/>
                <w:b/>
                <w:bCs/>
                <w:sz w:val="20"/>
                <w:szCs w:val="20"/>
              </w:rPr>
              <w:t>Total</w:t>
            </w:r>
          </w:p>
        </w:tc>
        <w:tc>
          <w:tcPr>
            <w:tcW w:w="514" w:type="pct"/>
            <w:tcBorders>
              <w:top w:val="nil"/>
              <w:left w:val="nil"/>
              <w:bottom w:val="single" w:sz="4" w:space="0" w:color="auto"/>
              <w:right w:val="single" w:sz="4" w:space="0" w:color="auto"/>
            </w:tcBorders>
            <w:shd w:val="clear" w:color="auto" w:fill="BDD6EE"/>
            <w:noWrap/>
            <w:vAlign w:val="center"/>
            <w:hideMark/>
          </w:tcPr>
          <w:p w14:paraId="3C46D4C0" w14:textId="0441C387" w:rsidR="00B978B0" w:rsidRPr="0048077B" w:rsidRDefault="00771C0B" w:rsidP="00B00043">
            <w:pPr>
              <w:spacing w:line="276" w:lineRule="auto"/>
              <w:jc w:val="center"/>
              <w:rPr>
                <w:rFonts w:ascii="Book Antiqua" w:hAnsi="Book Antiqua"/>
                <w:b/>
                <w:bCs/>
                <w:sz w:val="20"/>
                <w:szCs w:val="20"/>
              </w:rPr>
            </w:pPr>
            <w:r>
              <w:rPr>
                <w:rFonts w:ascii="Book Antiqua" w:hAnsi="Book Antiqua"/>
                <w:b/>
                <w:bCs/>
                <w:sz w:val="20"/>
                <w:szCs w:val="20"/>
              </w:rPr>
              <w:t>22 624</w:t>
            </w:r>
          </w:p>
        </w:tc>
        <w:tc>
          <w:tcPr>
            <w:tcW w:w="519" w:type="pct"/>
            <w:tcBorders>
              <w:top w:val="nil"/>
              <w:left w:val="nil"/>
              <w:bottom w:val="single" w:sz="4" w:space="0" w:color="auto"/>
              <w:right w:val="single" w:sz="4" w:space="0" w:color="auto"/>
            </w:tcBorders>
            <w:shd w:val="clear" w:color="auto" w:fill="BDD6EE"/>
            <w:vAlign w:val="center"/>
            <w:hideMark/>
          </w:tcPr>
          <w:p w14:paraId="045CADEF" w14:textId="69F6C1EB" w:rsidR="00B978B0" w:rsidRPr="0048077B" w:rsidRDefault="00B978B0" w:rsidP="00B00043">
            <w:pPr>
              <w:spacing w:line="276" w:lineRule="auto"/>
              <w:jc w:val="center"/>
              <w:rPr>
                <w:rFonts w:ascii="Book Antiqua" w:hAnsi="Book Antiqua"/>
                <w:b/>
                <w:bCs/>
                <w:sz w:val="20"/>
                <w:szCs w:val="20"/>
              </w:rPr>
            </w:pPr>
            <w:r w:rsidRPr="0048077B">
              <w:rPr>
                <w:rFonts w:ascii="Book Antiqua" w:hAnsi="Book Antiqua"/>
                <w:b/>
                <w:bCs/>
                <w:sz w:val="20"/>
                <w:szCs w:val="20"/>
              </w:rPr>
              <w:t>2</w:t>
            </w:r>
            <w:r w:rsidR="00F43FA8" w:rsidRPr="0048077B">
              <w:rPr>
                <w:rFonts w:ascii="Book Antiqua" w:hAnsi="Book Antiqua"/>
                <w:b/>
                <w:bCs/>
                <w:sz w:val="20"/>
                <w:szCs w:val="20"/>
              </w:rPr>
              <w:t xml:space="preserve"> </w:t>
            </w:r>
            <w:r w:rsidR="00771C0B">
              <w:rPr>
                <w:rFonts w:ascii="Book Antiqua" w:hAnsi="Book Antiqua"/>
                <w:b/>
                <w:bCs/>
                <w:sz w:val="20"/>
                <w:szCs w:val="20"/>
              </w:rPr>
              <w:t>754</w:t>
            </w:r>
          </w:p>
        </w:tc>
        <w:tc>
          <w:tcPr>
            <w:tcW w:w="462" w:type="pct"/>
            <w:tcBorders>
              <w:top w:val="nil"/>
              <w:left w:val="nil"/>
              <w:bottom w:val="single" w:sz="4" w:space="0" w:color="auto"/>
              <w:right w:val="single" w:sz="4" w:space="0" w:color="auto"/>
            </w:tcBorders>
            <w:shd w:val="clear" w:color="auto" w:fill="BDD6EE"/>
            <w:noWrap/>
            <w:vAlign w:val="center"/>
            <w:hideMark/>
          </w:tcPr>
          <w:p w14:paraId="728957AD" w14:textId="77777777" w:rsidR="00B978B0" w:rsidRPr="0048077B" w:rsidRDefault="00B978B0" w:rsidP="00B00043">
            <w:pPr>
              <w:spacing w:line="276" w:lineRule="auto"/>
              <w:jc w:val="center"/>
              <w:rPr>
                <w:rFonts w:ascii="Book Antiqua" w:hAnsi="Book Antiqua"/>
                <w:b/>
                <w:bCs/>
                <w:sz w:val="20"/>
                <w:szCs w:val="20"/>
              </w:rPr>
            </w:pPr>
            <w:r w:rsidRPr="0048077B">
              <w:rPr>
                <w:rFonts w:ascii="Book Antiqua" w:hAnsi="Book Antiqua"/>
                <w:b/>
                <w:bCs/>
                <w:sz w:val="20"/>
                <w:szCs w:val="20"/>
              </w:rPr>
              <w:t>3</w:t>
            </w:r>
            <w:r w:rsidR="00F43FA8" w:rsidRPr="0048077B">
              <w:rPr>
                <w:rFonts w:ascii="Book Antiqua" w:hAnsi="Book Antiqua"/>
                <w:b/>
                <w:bCs/>
                <w:sz w:val="20"/>
                <w:szCs w:val="20"/>
              </w:rPr>
              <w:t>5</w:t>
            </w:r>
          </w:p>
        </w:tc>
        <w:tc>
          <w:tcPr>
            <w:tcW w:w="576" w:type="pct"/>
            <w:tcBorders>
              <w:top w:val="nil"/>
              <w:left w:val="nil"/>
              <w:bottom w:val="single" w:sz="4" w:space="0" w:color="auto"/>
              <w:right w:val="single" w:sz="4" w:space="0" w:color="auto"/>
            </w:tcBorders>
            <w:shd w:val="clear" w:color="auto" w:fill="BDD6EE"/>
            <w:noWrap/>
            <w:vAlign w:val="center"/>
            <w:hideMark/>
          </w:tcPr>
          <w:p w14:paraId="19F58E59" w14:textId="3A7A5732" w:rsidR="00B978B0" w:rsidRPr="0048077B" w:rsidRDefault="00771C0B" w:rsidP="00B00043">
            <w:pPr>
              <w:spacing w:line="276" w:lineRule="auto"/>
              <w:jc w:val="center"/>
              <w:rPr>
                <w:rFonts w:ascii="Book Antiqua" w:hAnsi="Book Antiqua"/>
                <w:b/>
                <w:bCs/>
                <w:sz w:val="20"/>
                <w:szCs w:val="20"/>
              </w:rPr>
            </w:pPr>
            <w:r>
              <w:rPr>
                <w:rFonts w:ascii="Book Antiqua" w:hAnsi="Book Antiqua"/>
                <w:b/>
                <w:bCs/>
                <w:sz w:val="20"/>
                <w:szCs w:val="20"/>
              </w:rPr>
              <w:t>2 987</w:t>
            </w:r>
          </w:p>
        </w:tc>
        <w:tc>
          <w:tcPr>
            <w:tcW w:w="1282" w:type="pct"/>
            <w:tcBorders>
              <w:top w:val="nil"/>
              <w:left w:val="nil"/>
              <w:bottom w:val="single" w:sz="4" w:space="0" w:color="auto"/>
              <w:right w:val="single" w:sz="4" w:space="0" w:color="auto"/>
            </w:tcBorders>
            <w:shd w:val="clear" w:color="auto" w:fill="BDD6EE"/>
            <w:vAlign w:val="center"/>
          </w:tcPr>
          <w:p w14:paraId="7C62A19A" w14:textId="193BB193" w:rsidR="00B978B0" w:rsidRPr="0048077B" w:rsidRDefault="00F43FA8" w:rsidP="00B00043">
            <w:pPr>
              <w:spacing w:line="276" w:lineRule="auto"/>
              <w:jc w:val="center"/>
              <w:rPr>
                <w:rFonts w:ascii="Book Antiqua" w:hAnsi="Book Antiqua"/>
                <w:b/>
                <w:bCs/>
                <w:sz w:val="20"/>
                <w:szCs w:val="20"/>
              </w:rPr>
            </w:pPr>
            <w:r w:rsidRPr="0048077B">
              <w:rPr>
                <w:rFonts w:ascii="Book Antiqua" w:hAnsi="Book Antiqua"/>
                <w:b/>
                <w:bCs/>
                <w:sz w:val="20"/>
                <w:szCs w:val="20"/>
              </w:rPr>
              <w:t>2</w:t>
            </w:r>
            <w:r w:rsidR="00607F86">
              <w:rPr>
                <w:rFonts w:ascii="Book Antiqua" w:hAnsi="Book Antiqua"/>
                <w:b/>
                <w:bCs/>
                <w:sz w:val="20"/>
                <w:szCs w:val="20"/>
              </w:rPr>
              <w:t xml:space="preserve"> 754</w:t>
            </w:r>
            <w:r w:rsidR="00061F25" w:rsidRPr="0048077B">
              <w:rPr>
                <w:rFonts w:ascii="Book Antiqua" w:hAnsi="Book Antiqua"/>
                <w:b/>
                <w:bCs/>
                <w:sz w:val="20"/>
                <w:szCs w:val="20"/>
              </w:rPr>
              <w:t>/</w:t>
            </w:r>
            <w:r w:rsidR="00607F86">
              <w:rPr>
                <w:rFonts w:ascii="Book Antiqua" w:hAnsi="Book Antiqua"/>
                <w:b/>
                <w:bCs/>
                <w:sz w:val="20"/>
                <w:szCs w:val="20"/>
              </w:rPr>
              <w:t>2 987</w:t>
            </w:r>
            <w:r w:rsidRPr="0048077B">
              <w:rPr>
                <w:rFonts w:ascii="Book Antiqua" w:hAnsi="Book Antiqua"/>
                <w:b/>
                <w:bCs/>
                <w:sz w:val="20"/>
                <w:szCs w:val="20"/>
              </w:rPr>
              <w:t xml:space="preserve">= </w:t>
            </w:r>
            <w:r w:rsidR="00061F25" w:rsidRPr="0048077B">
              <w:rPr>
                <w:rFonts w:ascii="Book Antiqua" w:hAnsi="Book Antiqua"/>
                <w:b/>
                <w:bCs/>
                <w:sz w:val="20"/>
                <w:szCs w:val="20"/>
              </w:rPr>
              <w:t>0,9</w:t>
            </w:r>
            <w:r w:rsidR="00607F86">
              <w:rPr>
                <w:rFonts w:ascii="Book Antiqua" w:hAnsi="Book Antiqua"/>
                <w:b/>
                <w:bCs/>
                <w:sz w:val="20"/>
                <w:szCs w:val="20"/>
              </w:rPr>
              <w:t>2</w:t>
            </w:r>
          </w:p>
        </w:tc>
      </w:tr>
    </w:tbl>
    <w:p w14:paraId="6C4AC6ED" w14:textId="77777777" w:rsidR="00FD6838" w:rsidRPr="0048077B" w:rsidRDefault="00FD6838" w:rsidP="00B00043">
      <w:pPr>
        <w:autoSpaceDE w:val="0"/>
        <w:autoSpaceDN w:val="0"/>
        <w:adjustRightInd w:val="0"/>
        <w:spacing w:line="276" w:lineRule="auto"/>
        <w:ind w:hanging="709"/>
        <w:jc w:val="both"/>
        <w:rPr>
          <w:rFonts w:ascii="Book Antiqua" w:hAnsi="Book Antiqua" w:cs="Book Antiqua"/>
        </w:rPr>
      </w:pPr>
      <w:r w:rsidRPr="000620F7">
        <w:rPr>
          <w:rFonts w:ascii="Book Antiqua" w:hAnsi="Book Antiqua" w:cs="Book Antiqua"/>
          <w:b/>
          <w:bCs/>
          <w:i/>
          <w:iCs/>
          <w:sz w:val="20"/>
          <w:szCs w:val="20"/>
        </w:rPr>
        <w:t>Fuente:</w:t>
      </w:r>
      <w:r w:rsidRPr="0048077B">
        <w:rPr>
          <w:rFonts w:ascii="Book Antiqua" w:hAnsi="Book Antiqua" w:cs="Book Antiqua"/>
          <w:i/>
          <w:iCs/>
          <w:sz w:val="20"/>
          <w:szCs w:val="20"/>
        </w:rPr>
        <w:t xml:space="preserve"> </w:t>
      </w:r>
      <w:r w:rsidR="006027E7" w:rsidRPr="0048077B">
        <w:rPr>
          <w:rFonts w:ascii="Book Antiqua" w:hAnsi="Book Antiqua" w:cs="Book Antiqua"/>
          <w:i/>
          <w:iCs/>
          <w:sz w:val="20"/>
          <w:szCs w:val="20"/>
        </w:rPr>
        <w:t>Su</w:t>
      </w:r>
      <w:r w:rsidR="00DF09E6" w:rsidRPr="0048077B">
        <w:rPr>
          <w:rFonts w:ascii="Book Antiqua" w:hAnsi="Book Antiqua" w:cs="Book Antiqua"/>
          <w:i/>
          <w:iCs/>
          <w:sz w:val="20"/>
          <w:szCs w:val="20"/>
        </w:rPr>
        <w:t>b</w:t>
      </w:r>
      <w:r w:rsidR="006027E7" w:rsidRPr="0048077B">
        <w:rPr>
          <w:rFonts w:ascii="Book Antiqua" w:hAnsi="Book Antiqua" w:cs="Book Antiqua"/>
          <w:i/>
          <w:iCs/>
          <w:sz w:val="20"/>
          <w:szCs w:val="20"/>
        </w:rPr>
        <w:t>proceso de Modernización Institucional</w:t>
      </w:r>
      <w:r w:rsidR="006027E7" w:rsidRPr="0048077B">
        <w:rPr>
          <w:rFonts w:ascii="Book Antiqua" w:hAnsi="Book Antiqua" w:cs="Book Antiqua"/>
        </w:rPr>
        <w:t>.</w:t>
      </w:r>
    </w:p>
    <w:p w14:paraId="1EA52468" w14:textId="77777777" w:rsidR="00C33571" w:rsidRDefault="00C33571" w:rsidP="00B00043">
      <w:pPr>
        <w:autoSpaceDE w:val="0"/>
        <w:autoSpaceDN w:val="0"/>
        <w:adjustRightInd w:val="0"/>
        <w:spacing w:line="276" w:lineRule="auto"/>
        <w:jc w:val="both"/>
        <w:rPr>
          <w:rFonts w:ascii="Book Antiqua" w:hAnsi="Book Antiqua" w:cs="Book Antiqua"/>
        </w:rPr>
      </w:pPr>
    </w:p>
    <w:p w14:paraId="5E301B90" w14:textId="6AB78CE5" w:rsidR="00061F25" w:rsidRPr="0048077B" w:rsidRDefault="00FD6838" w:rsidP="00B00043">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Como puede verse, se tiene que el Primer Circuito Judicial de San José migraría un total de 1</w:t>
      </w:r>
      <w:r w:rsidR="00607F86">
        <w:rPr>
          <w:rFonts w:ascii="Book Antiqua" w:hAnsi="Book Antiqua" w:cs="Book Antiqua"/>
        </w:rPr>
        <w:t xml:space="preserve"> 593</w:t>
      </w:r>
      <w:r w:rsidRPr="0048077B">
        <w:rPr>
          <w:rFonts w:ascii="Book Antiqua" w:hAnsi="Book Antiqua" w:cs="Book Antiqua"/>
        </w:rPr>
        <w:t xml:space="preserve"> asuntos de circulante</w:t>
      </w:r>
      <w:r w:rsidR="00061F25" w:rsidRPr="0048077B">
        <w:rPr>
          <w:rFonts w:ascii="Book Antiqua" w:hAnsi="Book Antiqua" w:cs="Book Antiqua"/>
        </w:rPr>
        <w:t xml:space="preserve"> entre ambas secciones</w:t>
      </w:r>
      <w:r w:rsidRPr="0048077B">
        <w:rPr>
          <w:rFonts w:ascii="Book Antiqua" w:hAnsi="Book Antiqua" w:cs="Book Antiqua"/>
        </w:rPr>
        <w:t xml:space="preserve">, es decir, migraría más asuntos de los que incluso proporcionalmente tiene asignada cada plaza de persona juzgadora, por lo que se justificaría tomar </w:t>
      </w:r>
      <w:r w:rsidR="00607F86">
        <w:rPr>
          <w:rFonts w:ascii="Book Antiqua" w:hAnsi="Book Antiqua" w:cs="Book Antiqua"/>
        </w:rPr>
        <w:t xml:space="preserve">1 a </w:t>
      </w:r>
      <w:r w:rsidRPr="0048077B">
        <w:rPr>
          <w:rFonts w:ascii="Book Antiqua" w:hAnsi="Book Antiqua" w:cs="Book Antiqua"/>
        </w:rPr>
        <w:t>2 de esos recursos (uno por sección) para conformar el futuro Juzgado de Ejecución en materia de Trabajo</w:t>
      </w:r>
      <w:r w:rsidR="00061F25" w:rsidRPr="0048077B">
        <w:rPr>
          <w:rFonts w:ascii="Book Antiqua" w:hAnsi="Book Antiqua" w:cs="Book Antiqua"/>
        </w:rPr>
        <w:t xml:space="preserve">, incluso </w:t>
      </w:r>
      <w:r w:rsidR="009A0043" w:rsidRPr="0048077B">
        <w:rPr>
          <w:rFonts w:ascii="Book Antiqua" w:hAnsi="Book Antiqua" w:cs="Book Antiqua"/>
        </w:rPr>
        <w:t>concuerda</w:t>
      </w:r>
      <w:r w:rsidR="00061F25" w:rsidRPr="0048077B">
        <w:rPr>
          <w:rFonts w:ascii="Book Antiqua" w:hAnsi="Book Antiqua" w:cs="Book Antiqua"/>
        </w:rPr>
        <w:t xml:space="preserve"> con la cantidad de recurso asignado para esos efectos.  Misma situación en el </w:t>
      </w:r>
      <w:r w:rsidR="009A0043" w:rsidRPr="0048077B">
        <w:rPr>
          <w:rFonts w:ascii="Book Antiqua" w:hAnsi="Book Antiqua" w:cs="Book Antiqua"/>
        </w:rPr>
        <w:t>Segundo</w:t>
      </w:r>
      <w:r w:rsidR="00061F25" w:rsidRPr="0048077B">
        <w:rPr>
          <w:rFonts w:ascii="Book Antiqua" w:hAnsi="Book Antiqua" w:cs="Book Antiqua"/>
        </w:rPr>
        <w:t xml:space="preserve"> Circuito Judicial de San José.</w:t>
      </w:r>
    </w:p>
    <w:p w14:paraId="769E3FFF" w14:textId="77777777" w:rsidR="00061F25" w:rsidRPr="0048077B" w:rsidRDefault="00061F25" w:rsidP="00B00043">
      <w:pPr>
        <w:autoSpaceDE w:val="0"/>
        <w:autoSpaceDN w:val="0"/>
        <w:adjustRightInd w:val="0"/>
        <w:spacing w:line="276" w:lineRule="auto"/>
        <w:jc w:val="both"/>
        <w:rPr>
          <w:rFonts w:ascii="Book Antiqua" w:hAnsi="Book Antiqua" w:cs="Book Antiqua"/>
        </w:rPr>
      </w:pPr>
    </w:p>
    <w:p w14:paraId="300A0DED" w14:textId="77777777" w:rsidR="00061F25" w:rsidRPr="0048077B" w:rsidRDefault="00061F25" w:rsidP="00B00043">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 xml:space="preserve">No así en Desamparados, ni Hatillo, donde la proporción de asuntos en </w:t>
      </w:r>
      <w:r w:rsidR="009A0043" w:rsidRPr="0048077B">
        <w:rPr>
          <w:rFonts w:ascii="Book Antiqua" w:hAnsi="Book Antiqua" w:cs="Book Antiqua"/>
        </w:rPr>
        <w:t>ejecución</w:t>
      </w:r>
      <w:r w:rsidRPr="0048077B">
        <w:rPr>
          <w:rFonts w:ascii="Book Antiqua" w:hAnsi="Book Antiqua" w:cs="Book Antiqua"/>
        </w:rPr>
        <w:t xml:space="preserve"> no equivale al circulante que debe manejar cada plaza de personas juzgadora.</w:t>
      </w:r>
    </w:p>
    <w:p w14:paraId="0CC51358" w14:textId="77777777" w:rsidR="00061F25" w:rsidRPr="0048077B" w:rsidRDefault="00061F25" w:rsidP="00B00043">
      <w:pPr>
        <w:autoSpaceDE w:val="0"/>
        <w:autoSpaceDN w:val="0"/>
        <w:adjustRightInd w:val="0"/>
        <w:spacing w:line="276" w:lineRule="auto"/>
        <w:jc w:val="both"/>
        <w:rPr>
          <w:rFonts w:ascii="Book Antiqua" w:hAnsi="Book Antiqua" w:cs="Book Antiqua"/>
        </w:rPr>
      </w:pPr>
    </w:p>
    <w:p w14:paraId="7E5EE48E" w14:textId="4FF4B600" w:rsidR="00061F25" w:rsidRPr="0048077B" w:rsidRDefault="00FD6838" w:rsidP="00B00043">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 xml:space="preserve">Igualmente, en el caso del Segundo Circuito Judicial de San José, se migraría </w:t>
      </w:r>
      <w:r w:rsidR="006027E7" w:rsidRPr="0048077B">
        <w:rPr>
          <w:rFonts w:ascii="Book Antiqua" w:hAnsi="Book Antiqua" w:cs="Book Antiqua"/>
        </w:rPr>
        <w:t>más</w:t>
      </w:r>
      <w:r w:rsidRPr="0048077B">
        <w:rPr>
          <w:rFonts w:ascii="Book Antiqua" w:hAnsi="Book Antiqua" w:cs="Book Antiqua"/>
        </w:rPr>
        <w:t xml:space="preserve"> asuntos de los </w:t>
      </w:r>
      <w:r w:rsidR="000255EC" w:rsidRPr="0048077B">
        <w:rPr>
          <w:rFonts w:ascii="Book Antiqua" w:hAnsi="Book Antiqua" w:cs="Book Antiqua"/>
        </w:rPr>
        <w:t xml:space="preserve">existentes en circulante </w:t>
      </w:r>
      <w:r w:rsidRPr="0048077B">
        <w:rPr>
          <w:rFonts w:ascii="Book Antiqua" w:hAnsi="Book Antiqua" w:cs="Book Antiqua"/>
        </w:rPr>
        <w:t xml:space="preserve">que </w:t>
      </w:r>
      <w:r w:rsidR="006027E7" w:rsidRPr="0048077B">
        <w:rPr>
          <w:rFonts w:ascii="Book Antiqua" w:hAnsi="Book Antiqua" w:cs="Book Antiqua"/>
        </w:rPr>
        <w:t xml:space="preserve">tiene asignado </w:t>
      </w:r>
      <w:r w:rsidRPr="0048077B">
        <w:rPr>
          <w:rFonts w:ascii="Book Antiqua" w:hAnsi="Book Antiqua" w:cs="Book Antiqua"/>
        </w:rPr>
        <w:t>cada persona juzgador</w:t>
      </w:r>
      <w:r w:rsidR="006027E7" w:rsidRPr="0048077B">
        <w:rPr>
          <w:rFonts w:ascii="Book Antiqua" w:hAnsi="Book Antiqua" w:cs="Book Antiqua"/>
        </w:rPr>
        <w:t>a en la actualidad</w:t>
      </w:r>
      <w:r w:rsidRPr="0048077B">
        <w:rPr>
          <w:rFonts w:ascii="Book Antiqua" w:hAnsi="Book Antiqua" w:cs="Book Antiqua"/>
        </w:rPr>
        <w:t xml:space="preserve">, en este caso </w:t>
      </w:r>
      <w:r w:rsidR="006027E7" w:rsidRPr="0048077B">
        <w:rPr>
          <w:rFonts w:ascii="Book Antiqua" w:hAnsi="Book Antiqua" w:cs="Book Antiqua"/>
        </w:rPr>
        <w:t>los</w:t>
      </w:r>
      <w:r w:rsidRPr="0048077B">
        <w:rPr>
          <w:rFonts w:ascii="Book Antiqua" w:hAnsi="Book Antiqua" w:cs="Book Antiqua"/>
        </w:rPr>
        <w:t xml:space="preserve"> 6</w:t>
      </w:r>
      <w:r w:rsidR="00607F86">
        <w:rPr>
          <w:rFonts w:ascii="Book Antiqua" w:hAnsi="Book Antiqua" w:cs="Book Antiqua"/>
        </w:rPr>
        <w:t>58</w:t>
      </w:r>
      <w:r w:rsidRPr="0048077B">
        <w:rPr>
          <w:rFonts w:ascii="Book Antiqua" w:hAnsi="Book Antiqua" w:cs="Book Antiqua"/>
        </w:rPr>
        <w:t xml:space="preserve"> </w:t>
      </w:r>
      <w:r w:rsidR="006027E7" w:rsidRPr="0048077B">
        <w:rPr>
          <w:rFonts w:ascii="Book Antiqua" w:hAnsi="Book Antiqua" w:cs="Book Antiqua"/>
        </w:rPr>
        <w:t>legajos</w:t>
      </w:r>
      <w:r w:rsidRPr="0048077B">
        <w:rPr>
          <w:rFonts w:ascii="Book Antiqua" w:hAnsi="Book Antiqua" w:cs="Book Antiqua"/>
        </w:rPr>
        <w:t xml:space="preserve">, </w:t>
      </w:r>
      <w:r w:rsidR="006027E7" w:rsidRPr="0048077B">
        <w:rPr>
          <w:rFonts w:ascii="Book Antiqua" w:hAnsi="Book Antiqua" w:cs="Book Antiqua"/>
        </w:rPr>
        <w:t>e</w:t>
      </w:r>
      <w:r w:rsidRPr="0048077B">
        <w:rPr>
          <w:rFonts w:ascii="Book Antiqua" w:hAnsi="Book Antiqua" w:cs="Book Antiqua"/>
        </w:rPr>
        <w:t>quivale</w:t>
      </w:r>
      <w:r w:rsidR="006027E7" w:rsidRPr="0048077B">
        <w:rPr>
          <w:rFonts w:ascii="Book Antiqua" w:hAnsi="Book Antiqua" w:cs="Book Antiqua"/>
        </w:rPr>
        <w:t>n</w:t>
      </w:r>
      <w:r w:rsidRPr="0048077B">
        <w:rPr>
          <w:rFonts w:ascii="Book Antiqua" w:hAnsi="Book Antiqua" w:cs="Book Antiqua"/>
        </w:rPr>
        <w:t xml:space="preserve"> a un 1</w:t>
      </w:r>
      <w:r w:rsidR="00607F86">
        <w:rPr>
          <w:rFonts w:ascii="Book Antiqua" w:hAnsi="Book Antiqua" w:cs="Book Antiqua"/>
        </w:rPr>
        <w:t>4</w:t>
      </w:r>
      <w:r w:rsidRPr="0048077B">
        <w:rPr>
          <w:rFonts w:ascii="Book Antiqua" w:hAnsi="Book Antiqua" w:cs="Book Antiqua"/>
        </w:rPr>
        <w:t xml:space="preserve">% aproximadamente de su circulante, y la cantidad de expedientes que le correspondería eventualmente a cada </w:t>
      </w:r>
      <w:r w:rsidR="006027E7" w:rsidRPr="0048077B">
        <w:rPr>
          <w:rFonts w:ascii="Book Antiqua" w:hAnsi="Book Antiqua" w:cs="Book Antiqua"/>
        </w:rPr>
        <w:t>persona juzgadora al finalizar</w:t>
      </w:r>
      <w:r w:rsidR="00607F86">
        <w:rPr>
          <w:rFonts w:ascii="Book Antiqua" w:hAnsi="Book Antiqua" w:cs="Book Antiqua"/>
        </w:rPr>
        <w:t xml:space="preserve"> junio</w:t>
      </w:r>
      <w:r w:rsidR="006027E7" w:rsidRPr="0048077B">
        <w:rPr>
          <w:rFonts w:ascii="Book Antiqua" w:hAnsi="Book Antiqua" w:cs="Book Antiqua"/>
        </w:rPr>
        <w:t xml:space="preserve"> 202</w:t>
      </w:r>
      <w:r w:rsidR="00607F86">
        <w:rPr>
          <w:rFonts w:ascii="Book Antiqua" w:hAnsi="Book Antiqua" w:cs="Book Antiqua"/>
        </w:rPr>
        <w:t>2</w:t>
      </w:r>
      <w:r w:rsidR="006027E7" w:rsidRPr="0048077B">
        <w:rPr>
          <w:rFonts w:ascii="Book Antiqua" w:hAnsi="Book Antiqua" w:cs="Book Antiqua"/>
        </w:rPr>
        <w:t xml:space="preserve"> fue de</w:t>
      </w:r>
      <w:r w:rsidRPr="0048077B">
        <w:rPr>
          <w:rFonts w:ascii="Book Antiqua" w:hAnsi="Book Antiqua" w:cs="Book Antiqua"/>
        </w:rPr>
        <w:t xml:space="preserve"> 4</w:t>
      </w:r>
      <w:r w:rsidR="00607F86">
        <w:rPr>
          <w:rFonts w:ascii="Book Antiqua" w:hAnsi="Book Antiqua" w:cs="Book Antiqua"/>
        </w:rPr>
        <w:t>87</w:t>
      </w:r>
      <w:r w:rsidRPr="0048077B">
        <w:rPr>
          <w:rFonts w:ascii="Book Antiqua" w:hAnsi="Book Antiqua" w:cs="Book Antiqua"/>
        </w:rPr>
        <w:t xml:space="preserve"> expedientes</w:t>
      </w:r>
      <w:r w:rsidR="000255EC" w:rsidRPr="0048077B">
        <w:rPr>
          <w:rFonts w:ascii="Book Antiqua" w:hAnsi="Book Antiqua" w:cs="Book Antiqua"/>
        </w:rPr>
        <w:t xml:space="preserve"> en circulante</w:t>
      </w:r>
      <w:r w:rsidR="00DF09E6" w:rsidRPr="0048077B">
        <w:rPr>
          <w:rFonts w:ascii="Book Antiqua" w:hAnsi="Book Antiqua" w:cs="Book Antiqua"/>
        </w:rPr>
        <w:t xml:space="preserve">. </w:t>
      </w:r>
    </w:p>
    <w:p w14:paraId="197324A2" w14:textId="77777777" w:rsidR="00F20F58" w:rsidRPr="0048077B" w:rsidRDefault="00F20F58" w:rsidP="00B00043">
      <w:pPr>
        <w:autoSpaceDE w:val="0"/>
        <w:autoSpaceDN w:val="0"/>
        <w:adjustRightInd w:val="0"/>
        <w:spacing w:line="276" w:lineRule="auto"/>
        <w:jc w:val="both"/>
        <w:rPr>
          <w:rFonts w:ascii="Book Antiqua" w:hAnsi="Book Antiqua" w:cs="Book Antiqua"/>
        </w:rPr>
      </w:pPr>
    </w:p>
    <w:p w14:paraId="715116DE" w14:textId="47BCE32A" w:rsidR="00061F25" w:rsidRPr="0048077B" w:rsidRDefault="00061F25" w:rsidP="00B00043">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 xml:space="preserve">Sin embargo, los 2 </w:t>
      </w:r>
      <w:r w:rsidR="009A0043" w:rsidRPr="0048077B">
        <w:rPr>
          <w:rFonts w:ascii="Book Antiqua" w:hAnsi="Book Antiqua" w:cs="Book Antiqua"/>
        </w:rPr>
        <w:t>Juzgados</w:t>
      </w:r>
      <w:r w:rsidRPr="0048077B">
        <w:rPr>
          <w:rFonts w:ascii="Book Antiqua" w:hAnsi="Book Antiqua" w:cs="Book Antiqua"/>
        </w:rPr>
        <w:t xml:space="preserve"> de San José, Primer y Segundo Circuito con oficinas constantemente requieren colaboración en el fallo de puro derecho y prácticamente desde 2019 cuenta con refuerzo para ello, con el fin de no afectar la estructura de la oficina, lo más adecuado se considera que aunque pierdan un 12% de circulante mantengan su estructura de personal juzgador intacta</w:t>
      </w:r>
      <w:r w:rsidR="00E11E5F" w:rsidRPr="0048077B">
        <w:rPr>
          <w:rFonts w:ascii="Book Antiqua" w:hAnsi="Book Antiqua" w:cs="Book Antiqua"/>
        </w:rPr>
        <w:t xml:space="preserve"> y así impactar en la mejora con la disminución de los tiempos de respuesta</w:t>
      </w:r>
      <w:r w:rsidR="00607F86">
        <w:rPr>
          <w:rFonts w:ascii="Book Antiqua" w:hAnsi="Book Antiqua" w:cs="Book Antiqua"/>
        </w:rPr>
        <w:t xml:space="preserve"> en puro derecho</w:t>
      </w:r>
      <w:r w:rsidRPr="0048077B">
        <w:rPr>
          <w:rFonts w:ascii="Book Antiqua" w:hAnsi="Book Antiqua" w:cs="Book Antiqua"/>
        </w:rPr>
        <w:t xml:space="preserve">.  Además, del análisis realizado actualmente, en donde se estudia la estructura funcional de estas oficinas y las </w:t>
      </w:r>
      <w:r w:rsidR="009A0043" w:rsidRPr="0048077B">
        <w:rPr>
          <w:rFonts w:ascii="Book Antiqua" w:hAnsi="Book Antiqua" w:cs="Book Antiqua"/>
        </w:rPr>
        <w:t>prácticas</w:t>
      </w:r>
      <w:r w:rsidRPr="0048077B">
        <w:rPr>
          <w:rFonts w:ascii="Book Antiqua" w:hAnsi="Book Antiqua" w:cs="Book Antiqua"/>
        </w:rPr>
        <w:t xml:space="preserve"> de registro de información de demandas nuevas en los sistemas.   </w:t>
      </w:r>
    </w:p>
    <w:p w14:paraId="4EE72F72" w14:textId="77777777" w:rsidR="00061F25" w:rsidRPr="0048077B" w:rsidRDefault="00061F25" w:rsidP="00B00043">
      <w:pPr>
        <w:autoSpaceDE w:val="0"/>
        <w:autoSpaceDN w:val="0"/>
        <w:adjustRightInd w:val="0"/>
        <w:spacing w:line="276" w:lineRule="auto"/>
        <w:jc w:val="both"/>
        <w:rPr>
          <w:rFonts w:ascii="Book Antiqua" w:hAnsi="Book Antiqua" w:cs="Book Antiqua"/>
        </w:rPr>
      </w:pPr>
    </w:p>
    <w:p w14:paraId="1613F85E" w14:textId="220D33E2" w:rsidR="00DF09E6" w:rsidRPr="0048077B" w:rsidRDefault="00061F25" w:rsidP="00B00043">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lastRenderedPageBreak/>
        <w:t xml:space="preserve">Incluso en el Segundo </w:t>
      </w:r>
      <w:r w:rsidR="002E3781" w:rsidRPr="0048077B">
        <w:rPr>
          <w:rFonts w:ascii="Book Antiqua" w:hAnsi="Book Antiqua" w:cs="Book Antiqua"/>
        </w:rPr>
        <w:t>Circuito,</w:t>
      </w:r>
      <w:r w:rsidRPr="0048077B">
        <w:rPr>
          <w:rFonts w:ascii="Book Antiqua" w:hAnsi="Book Antiqua" w:cs="Book Antiqua"/>
        </w:rPr>
        <w:t xml:space="preserve"> </w:t>
      </w:r>
      <w:r w:rsidR="00DF09E6" w:rsidRPr="0048077B">
        <w:rPr>
          <w:rFonts w:ascii="Book Antiqua" w:hAnsi="Book Antiqua" w:cs="Book Antiqua"/>
        </w:rPr>
        <w:t>aunque p</w:t>
      </w:r>
      <w:r w:rsidR="00E11E5F" w:rsidRPr="0048077B">
        <w:rPr>
          <w:rFonts w:ascii="Book Antiqua" w:hAnsi="Book Antiqua" w:cs="Book Antiqua"/>
        </w:rPr>
        <w:t>erderían</w:t>
      </w:r>
      <w:r w:rsidR="00DF09E6" w:rsidRPr="0048077B">
        <w:rPr>
          <w:rFonts w:ascii="Book Antiqua" w:hAnsi="Book Antiqua" w:cs="Book Antiqua"/>
        </w:rPr>
        <w:t xml:space="preserve"> un 1</w:t>
      </w:r>
      <w:r w:rsidR="00607F86">
        <w:rPr>
          <w:rFonts w:ascii="Book Antiqua" w:hAnsi="Book Antiqua" w:cs="Book Antiqua"/>
        </w:rPr>
        <w:t>4</w:t>
      </w:r>
      <w:r w:rsidR="00DF09E6" w:rsidRPr="0048077B">
        <w:rPr>
          <w:rFonts w:ascii="Book Antiqua" w:hAnsi="Book Antiqua" w:cs="Book Antiqua"/>
        </w:rPr>
        <w:t>% de circulante</w:t>
      </w:r>
      <w:r w:rsidRPr="0048077B">
        <w:rPr>
          <w:rFonts w:ascii="Book Antiqua" w:hAnsi="Book Antiqua" w:cs="Book Antiqua"/>
        </w:rPr>
        <w:t xml:space="preserve">, pueden mantener su </w:t>
      </w:r>
      <w:r w:rsidR="00DF09E6" w:rsidRPr="0048077B">
        <w:rPr>
          <w:rFonts w:ascii="Book Antiqua" w:hAnsi="Book Antiqua" w:cs="Book Antiqua"/>
        </w:rPr>
        <w:t>estructura de personal juzgador intacta</w:t>
      </w:r>
      <w:r w:rsidRPr="0048077B">
        <w:rPr>
          <w:rFonts w:ascii="Book Antiqua" w:hAnsi="Book Antiqua" w:cs="Book Antiqua"/>
        </w:rPr>
        <w:t>; p</w:t>
      </w:r>
      <w:r w:rsidR="00DF09E6" w:rsidRPr="0048077B">
        <w:rPr>
          <w:rFonts w:ascii="Book Antiqua" w:hAnsi="Book Antiqua" w:cs="Book Antiqua"/>
        </w:rPr>
        <w:t xml:space="preserve">ero perdería el recurso de apoyo del CACMFJ que desde 2019 les colabora en ejecución.  </w:t>
      </w:r>
    </w:p>
    <w:p w14:paraId="172BDA5C" w14:textId="77777777" w:rsidR="00FD6838" w:rsidRPr="0048077B" w:rsidRDefault="00FD6838" w:rsidP="00B00043">
      <w:pPr>
        <w:autoSpaceDE w:val="0"/>
        <w:autoSpaceDN w:val="0"/>
        <w:adjustRightInd w:val="0"/>
        <w:spacing w:line="276" w:lineRule="auto"/>
        <w:jc w:val="both"/>
        <w:rPr>
          <w:rFonts w:ascii="Book Antiqua" w:hAnsi="Book Antiqua" w:cs="Book Antiqua"/>
        </w:rPr>
      </w:pPr>
    </w:p>
    <w:p w14:paraId="0864B558" w14:textId="77777777" w:rsidR="00FD6838" w:rsidRPr="0048077B" w:rsidRDefault="00FD6838" w:rsidP="00B00043">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 xml:space="preserve">En el caso del Juzgado de Trabajo de Desamparados, el señor </w:t>
      </w:r>
      <w:r w:rsidR="000255EC" w:rsidRPr="0048077B">
        <w:rPr>
          <w:rFonts w:ascii="Book Antiqua" w:hAnsi="Book Antiqua" w:cs="Book Antiqua"/>
        </w:rPr>
        <w:t>Álvaro</w:t>
      </w:r>
      <w:r w:rsidRPr="0048077B">
        <w:rPr>
          <w:rFonts w:ascii="Book Antiqua" w:hAnsi="Book Antiqua" w:cs="Book Antiqua"/>
        </w:rPr>
        <w:t xml:space="preserve"> Antonio Brenes Calderón, coordinador Judicial del despacho, indicó que actualmente cuentan con una tercera plaza de persona juzgadora perteneciente al CA</w:t>
      </w:r>
      <w:r w:rsidR="000255EC" w:rsidRPr="0048077B">
        <w:rPr>
          <w:rFonts w:ascii="Book Antiqua" w:hAnsi="Book Antiqua" w:cs="Book Antiqua"/>
        </w:rPr>
        <w:t>C</w:t>
      </w:r>
      <w:r w:rsidRPr="0048077B">
        <w:rPr>
          <w:rFonts w:ascii="Book Antiqua" w:hAnsi="Book Antiqua" w:cs="Book Antiqua"/>
        </w:rPr>
        <w:t>MFJ, que se encarga de una tercera parte del circulante, incluyendo trámite, realización de audiencias y dictado de sentencias de fondo y ejecución, al igual que las otras dos plazas ordinarias</w:t>
      </w:r>
      <w:r w:rsidR="00DF09E6" w:rsidRPr="0048077B">
        <w:rPr>
          <w:rFonts w:ascii="Book Antiqua" w:hAnsi="Book Antiqua" w:cs="Book Antiqua"/>
        </w:rPr>
        <w:t xml:space="preserve">. </w:t>
      </w:r>
    </w:p>
    <w:p w14:paraId="4943400E" w14:textId="77777777" w:rsidR="00061F25" w:rsidRPr="0048077B" w:rsidRDefault="005A1099" w:rsidP="00B00043">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Para poder conformar el nuevo despacho, debe considerarse también el recurso disponible en el Centro de Apoyo, Coordinación y Mejoramiento de la Función Jurisdiccional</w:t>
      </w:r>
      <w:r w:rsidR="00DF09E6" w:rsidRPr="0048077B">
        <w:rPr>
          <w:rFonts w:ascii="Book Antiqua" w:hAnsi="Book Antiqua" w:cs="Book Antiqua"/>
        </w:rPr>
        <w:t xml:space="preserve"> para planes de descongestionamiento, en donde todos los años la mayor parte del tiempo colaboran con </w:t>
      </w:r>
      <w:r w:rsidR="00061F25" w:rsidRPr="0048077B">
        <w:rPr>
          <w:rFonts w:ascii="Book Antiqua" w:hAnsi="Book Antiqua" w:cs="Book Antiqua"/>
        </w:rPr>
        <w:t xml:space="preserve">el Primer y Segundo Circuito Judicial de </w:t>
      </w:r>
      <w:r w:rsidR="00DF09E6" w:rsidRPr="0048077B">
        <w:rPr>
          <w:rFonts w:ascii="Book Antiqua" w:hAnsi="Book Antiqua" w:cs="Book Antiqua"/>
        </w:rPr>
        <w:t xml:space="preserve">San José. </w:t>
      </w:r>
    </w:p>
    <w:p w14:paraId="33FD4788" w14:textId="77777777" w:rsidR="00061F25" w:rsidRPr="0048077B" w:rsidRDefault="00061F25" w:rsidP="00B00043">
      <w:pPr>
        <w:autoSpaceDE w:val="0"/>
        <w:autoSpaceDN w:val="0"/>
        <w:adjustRightInd w:val="0"/>
        <w:spacing w:line="276" w:lineRule="auto"/>
        <w:jc w:val="both"/>
        <w:rPr>
          <w:rFonts w:ascii="Book Antiqua" w:hAnsi="Book Antiqua" w:cs="Book Antiqua"/>
        </w:rPr>
      </w:pPr>
    </w:p>
    <w:p w14:paraId="16ADFC35" w14:textId="77777777" w:rsidR="005A1099" w:rsidRPr="0048077B" w:rsidRDefault="005A1099" w:rsidP="00B00043">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 xml:space="preserve">Actualmente, los despachos de San José, Goicoechea y Desamparados están recibiendo la colaboración del </w:t>
      </w:r>
      <w:r w:rsidR="00772BEE" w:rsidRPr="0048077B">
        <w:rPr>
          <w:rFonts w:ascii="Book Antiqua" w:hAnsi="Book Antiqua" w:cs="Book Antiqua"/>
        </w:rPr>
        <w:t>CACMFJ</w:t>
      </w:r>
      <w:r w:rsidRPr="0048077B">
        <w:rPr>
          <w:rFonts w:ascii="Book Antiqua" w:hAnsi="Book Antiqua" w:cs="Book Antiqua"/>
        </w:rPr>
        <w:t xml:space="preserve"> en las siguientes labores según se indica:</w:t>
      </w:r>
    </w:p>
    <w:p w14:paraId="2BB141E4" w14:textId="77777777" w:rsidR="005A1099" w:rsidRPr="0048077B" w:rsidRDefault="005A1099" w:rsidP="00B00043">
      <w:pPr>
        <w:autoSpaceDE w:val="0"/>
        <w:autoSpaceDN w:val="0"/>
        <w:adjustRightInd w:val="0"/>
        <w:spacing w:line="276" w:lineRule="auto"/>
        <w:jc w:val="both"/>
        <w:rPr>
          <w:rFonts w:ascii="Book Antiqua" w:hAnsi="Book Antiqua" w:cs="Book Antiqua"/>
          <w:color w:val="FF0000"/>
        </w:rPr>
      </w:pPr>
    </w:p>
    <w:p w14:paraId="4A3989FD" w14:textId="11ECEA56" w:rsidR="005A1099" w:rsidRPr="000620F7" w:rsidRDefault="003E69B3" w:rsidP="0070671F">
      <w:pPr>
        <w:pStyle w:val="Descripcin"/>
      </w:pPr>
      <w:r w:rsidRPr="0048077B">
        <w:t xml:space="preserve">Tabla </w:t>
      </w:r>
      <w:r w:rsidRPr="008B3458">
        <w:fldChar w:fldCharType="begin"/>
      </w:r>
      <w:r w:rsidRPr="0048077B">
        <w:instrText xml:space="preserve"> SEQ Tabla \* ARABIC </w:instrText>
      </w:r>
      <w:r w:rsidRPr="008B3458">
        <w:fldChar w:fldCharType="separate"/>
      </w:r>
      <w:r w:rsidR="00F660F6">
        <w:rPr>
          <w:noProof/>
        </w:rPr>
        <w:t>11</w:t>
      </w:r>
      <w:r w:rsidRPr="008B3458">
        <w:fldChar w:fldCharType="end"/>
      </w:r>
    </w:p>
    <w:p w14:paraId="1C6F97AA" w14:textId="77777777" w:rsidR="005A1099" w:rsidRPr="0048077B" w:rsidRDefault="005A1099" w:rsidP="00B00043">
      <w:pPr>
        <w:autoSpaceDE w:val="0"/>
        <w:autoSpaceDN w:val="0"/>
        <w:adjustRightInd w:val="0"/>
        <w:spacing w:line="276" w:lineRule="auto"/>
        <w:jc w:val="center"/>
        <w:rPr>
          <w:rFonts w:ascii="Book Antiqua" w:hAnsi="Book Antiqua" w:cs="Book Antiqua"/>
          <w:b/>
          <w:bCs/>
          <w:i/>
          <w:iCs/>
          <w:sz w:val="22"/>
          <w:szCs w:val="22"/>
        </w:rPr>
      </w:pPr>
      <w:r w:rsidRPr="0048077B">
        <w:rPr>
          <w:rFonts w:ascii="Book Antiqua" w:hAnsi="Book Antiqua" w:cs="Book Antiqua"/>
          <w:b/>
          <w:bCs/>
          <w:i/>
          <w:iCs/>
          <w:sz w:val="22"/>
          <w:szCs w:val="22"/>
        </w:rPr>
        <w:t>Cantidad de recurso humano proporcionado por el</w:t>
      </w:r>
    </w:p>
    <w:p w14:paraId="001A05B1" w14:textId="77777777" w:rsidR="005A1099" w:rsidRPr="0048077B" w:rsidRDefault="005A1099" w:rsidP="00B00043">
      <w:pPr>
        <w:autoSpaceDE w:val="0"/>
        <w:autoSpaceDN w:val="0"/>
        <w:adjustRightInd w:val="0"/>
        <w:spacing w:line="276" w:lineRule="auto"/>
        <w:jc w:val="center"/>
        <w:rPr>
          <w:rFonts w:ascii="Book Antiqua" w:hAnsi="Book Antiqua" w:cs="Book Antiqua"/>
          <w:b/>
          <w:bCs/>
          <w:i/>
          <w:iCs/>
          <w:sz w:val="22"/>
          <w:szCs w:val="22"/>
        </w:rPr>
      </w:pPr>
      <w:r w:rsidRPr="0048077B">
        <w:rPr>
          <w:rFonts w:ascii="Book Antiqua" w:hAnsi="Book Antiqua" w:cs="Book Antiqua"/>
          <w:b/>
          <w:bCs/>
          <w:i/>
          <w:iCs/>
          <w:sz w:val="22"/>
          <w:szCs w:val="22"/>
        </w:rPr>
        <w:t>Centro de Apoyo, Coordinación y Mejoramiento de la Función Jurisdiccional</w:t>
      </w:r>
    </w:p>
    <w:p w14:paraId="0158FBDF" w14:textId="7832EDEC" w:rsidR="005A1099" w:rsidRDefault="005A1099" w:rsidP="00B00043">
      <w:pPr>
        <w:autoSpaceDE w:val="0"/>
        <w:autoSpaceDN w:val="0"/>
        <w:adjustRightInd w:val="0"/>
        <w:spacing w:line="276" w:lineRule="auto"/>
        <w:jc w:val="center"/>
        <w:rPr>
          <w:rFonts w:ascii="Book Antiqua" w:hAnsi="Book Antiqua" w:cs="Book Antiqua"/>
          <w:b/>
          <w:bCs/>
          <w:i/>
          <w:iCs/>
          <w:sz w:val="22"/>
          <w:szCs w:val="22"/>
        </w:rPr>
      </w:pPr>
      <w:r w:rsidRPr="0048077B">
        <w:rPr>
          <w:rFonts w:ascii="Book Antiqua" w:hAnsi="Book Antiqua" w:cs="Book Antiqua"/>
          <w:b/>
          <w:bCs/>
          <w:i/>
          <w:iCs/>
          <w:sz w:val="22"/>
          <w:szCs w:val="22"/>
        </w:rPr>
        <w:t>a los despachos de trabajo de San José, Goicoechea y Desamparados</w:t>
      </w:r>
      <w:r w:rsidR="00061F25" w:rsidRPr="0048077B">
        <w:rPr>
          <w:rFonts w:ascii="Book Antiqua" w:hAnsi="Book Antiqua" w:cs="Book Antiqua"/>
          <w:b/>
          <w:bCs/>
          <w:i/>
          <w:iCs/>
          <w:sz w:val="22"/>
          <w:szCs w:val="22"/>
        </w:rPr>
        <w:t xml:space="preserve">, </w:t>
      </w:r>
      <w:r w:rsidRPr="0048077B">
        <w:rPr>
          <w:rFonts w:ascii="Book Antiqua" w:hAnsi="Book Antiqua" w:cs="Book Antiqua"/>
          <w:b/>
          <w:bCs/>
          <w:i/>
          <w:iCs/>
          <w:sz w:val="22"/>
          <w:szCs w:val="22"/>
        </w:rPr>
        <w:t>2022</w:t>
      </w:r>
    </w:p>
    <w:p w14:paraId="54DE77D6" w14:textId="77777777" w:rsidR="002D06D1" w:rsidRPr="0048077B" w:rsidRDefault="002D06D1" w:rsidP="00B00043">
      <w:pPr>
        <w:autoSpaceDE w:val="0"/>
        <w:autoSpaceDN w:val="0"/>
        <w:adjustRightInd w:val="0"/>
        <w:spacing w:line="276" w:lineRule="auto"/>
        <w:jc w:val="center"/>
        <w:rPr>
          <w:rFonts w:ascii="Book Antiqua" w:hAnsi="Book Antiqua" w:cs="Book Antiqua"/>
          <w:b/>
          <w:bCs/>
          <w:i/>
          <w:iCs/>
          <w:sz w:val="22"/>
          <w:szCs w:val="22"/>
        </w:rPr>
      </w:pPr>
    </w:p>
    <w:tbl>
      <w:tblPr>
        <w:tblW w:w="9731" w:type="dxa"/>
        <w:jc w:val="center"/>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Look w:val="04A0" w:firstRow="1" w:lastRow="0" w:firstColumn="1" w:lastColumn="0" w:noHBand="0" w:noVBand="1"/>
      </w:tblPr>
      <w:tblGrid>
        <w:gridCol w:w="1809"/>
        <w:gridCol w:w="2331"/>
        <w:gridCol w:w="5591"/>
      </w:tblGrid>
      <w:tr w:rsidR="005A1099" w:rsidRPr="0048077B" w14:paraId="6C6B0058" w14:textId="77777777" w:rsidTr="00F65F39">
        <w:trPr>
          <w:trHeight w:val="290"/>
          <w:jc w:val="center"/>
        </w:trPr>
        <w:tc>
          <w:tcPr>
            <w:tcW w:w="1809" w:type="dxa"/>
            <w:tcBorders>
              <w:top w:val="single" w:sz="4" w:space="0" w:color="FFFFFF"/>
              <w:left w:val="single" w:sz="4" w:space="0" w:color="FFFFFF"/>
              <w:right w:val="nil"/>
            </w:tcBorders>
            <w:shd w:val="clear" w:color="auto" w:fill="5B9BD5"/>
            <w:noWrap/>
            <w:vAlign w:val="center"/>
            <w:hideMark/>
          </w:tcPr>
          <w:p w14:paraId="566FAC40" w14:textId="77777777" w:rsidR="005A1099" w:rsidRPr="0048077B" w:rsidRDefault="005A1099" w:rsidP="00B00043">
            <w:pPr>
              <w:spacing w:line="276" w:lineRule="auto"/>
              <w:jc w:val="center"/>
              <w:rPr>
                <w:rFonts w:ascii="Book Antiqua" w:hAnsi="Book Antiqua" w:cs="Calibri"/>
                <w:b/>
                <w:bCs/>
                <w:color w:val="000000"/>
                <w:sz w:val="22"/>
                <w:szCs w:val="22"/>
              </w:rPr>
            </w:pPr>
            <w:r w:rsidRPr="0048077B">
              <w:rPr>
                <w:rFonts w:ascii="Book Antiqua" w:hAnsi="Book Antiqua" w:cs="Calibri"/>
                <w:b/>
                <w:bCs/>
                <w:color w:val="000000"/>
                <w:sz w:val="22"/>
                <w:szCs w:val="22"/>
              </w:rPr>
              <w:t>Oficina</w:t>
            </w:r>
          </w:p>
        </w:tc>
        <w:tc>
          <w:tcPr>
            <w:tcW w:w="2331" w:type="dxa"/>
            <w:tcBorders>
              <w:top w:val="single" w:sz="4" w:space="0" w:color="FFFFFF"/>
              <w:left w:val="nil"/>
              <w:right w:val="nil"/>
            </w:tcBorders>
            <w:shd w:val="clear" w:color="auto" w:fill="5B9BD5"/>
            <w:noWrap/>
            <w:vAlign w:val="center"/>
            <w:hideMark/>
          </w:tcPr>
          <w:p w14:paraId="152FF9D4" w14:textId="77777777" w:rsidR="005A1099" w:rsidRPr="0048077B" w:rsidRDefault="005A1099" w:rsidP="00B00043">
            <w:pPr>
              <w:spacing w:line="276" w:lineRule="auto"/>
              <w:jc w:val="center"/>
              <w:rPr>
                <w:rFonts w:ascii="Book Antiqua" w:hAnsi="Book Antiqua" w:cs="Calibri"/>
                <w:b/>
                <w:bCs/>
                <w:color w:val="000000"/>
                <w:sz w:val="22"/>
                <w:szCs w:val="22"/>
              </w:rPr>
            </w:pPr>
            <w:r w:rsidRPr="0048077B">
              <w:rPr>
                <w:rFonts w:ascii="Book Antiqua" w:hAnsi="Book Antiqua" w:cs="Calibri"/>
                <w:b/>
                <w:bCs/>
                <w:color w:val="000000"/>
                <w:sz w:val="22"/>
                <w:szCs w:val="22"/>
              </w:rPr>
              <w:t xml:space="preserve">Cantidad de personas </w:t>
            </w:r>
            <w:r w:rsidR="00DB2A81" w:rsidRPr="0048077B">
              <w:rPr>
                <w:rFonts w:ascii="Book Antiqua" w:hAnsi="Book Antiqua" w:cs="Calibri"/>
                <w:b/>
                <w:bCs/>
                <w:color w:val="000000"/>
                <w:sz w:val="22"/>
                <w:szCs w:val="22"/>
              </w:rPr>
              <w:t>juzgadoras</w:t>
            </w:r>
          </w:p>
        </w:tc>
        <w:tc>
          <w:tcPr>
            <w:tcW w:w="5591" w:type="dxa"/>
            <w:tcBorders>
              <w:top w:val="single" w:sz="4" w:space="0" w:color="FFFFFF"/>
              <w:left w:val="nil"/>
              <w:right w:val="single" w:sz="4" w:space="0" w:color="FFFFFF"/>
            </w:tcBorders>
            <w:shd w:val="clear" w:color="auto" w:fill="5B9BD5"/>
            <w:noWrap/>
            <w:vAlign w:val="center"/>
            <w:hideMark/>
          </w:tcPr>
          <w:p w14:paraId="6C90070A" w14:textId="77777777" w:rsidR="005A1099" w:rsidRPr="0048077B" w:rsidRDefault="005A1099" w:rsidP="00B00043">
            <w:pPr>
              <w:spacing w:line="276" w:lineRule="auto"/>
              <w:jc w:val="center"/>
              <w:rPr>
                <w:rFonts w:ascii="Book Antiqua" w:hAnsi="Book Antiqua" w:cs="Calibri"/>
                <w:b/>
                <w:bCs/>
                <w:color w:val="000000"/>
                <w:sz w:val="22"/>
                <w:szCs w:val="22"/>
              </w:rPr>
            </w:pPr>
            <w:r w:rsidRPr="0048077B">
              <w:rPr>
                <w:rFonts w:ascii="Book Antiqua" w:hAnsi="Book Antiqua" w:cs="Calibri"/>
                <w:b/>
                <w:bCs/>
                <w:color w:val="000000"/>
                <w:sz w:val="22"/>
                <w:szCs w:val="22"/>
              </w:rPr>
              <w:t>Labores que realiza</w:t>
            </w:r>
          </w:p>
        </w:tc>
      </w:tr>
      <w:tr w:rsidR="005A1099" w:rsidRPr="0048077B" w14:paraId="5C7133FE" w14:textId="77777777" w:rsidTr="00F65F39">
        <w:trPr>
          <w:trHeight w:val="290"/>
          <w:jc w:val="center"/>
        </w:trPr>
        <w:tc>
          <w:tcPr>
            <w:tcW w:w="1809" w:type="dxa"/>
            <w:vMerge w:val="restart"/>
            <w:tcBorders>
              <w:left w:val="single" w:sz="4" w:space="0" w:color="FFFFFF"/>
            </w:tcBorders>
            <w:shd w:val="clear" w:color="auto" w:fill="5B9BD5"/>
            <w:noWrap/>
            <w:vAlign w:val="center"/>
            <w:hideMark/>
          </w:tcPr>
          <w:p w14:paraId="5FF91798" w14:textId="77777777" w:rsidR="005A1099" w:rsidRPr="0048077B" w:rsidRDefault="005A1099" w:rsidP="00B00043">
            <w:pPr>
              <w:spacing w:line="276" w:lineRule="auto"/>
              <w:rPr>
                <w:rFonts w:ascii="Book Antiqua" w:hAnsi="Book Antiqua" w:cs="Calibri"/>
                <w:b/>
                <w:bCs/>
                <w:color w:val="000000"/>
                <w:sz w:val="22"/>
                <w:szCs w:val="22"/>
              </w:rPr>
            </w:pPr>
            <w:r w:rsidRPr="000620F7">
              <w:rPr>
                <w:rFonts w:ascii="Book Antiqua" w:hAnsi="Book Antiqua" w:cs="Calibri"/>
                <w:b/>
                <w:bCs/>
                <w:color w:val="000000"/>
                <w:sz w:val="22"/>
                <w:szCs w:val="22"/>
              </w:rPr>
              <w:t>San José</w:t>
            </w:r>
          </w:p>
        </w:tc>
        <w:tc>
          <w:tcPr>
            <w:tcW w:w="2331" w:type="dxa"/>
            <w:shd w:val="clear" w:color="auto" w:fill="BDD6EE"/>
            <w:noWrap/>
            <w:vAlign w:val="center"/>
            <w:hideMark/>
          </w:tcPr>
          <w:p w14:paraId="720B0426" w14:textId="77777777" w:rsidR="005A1099" w:rsidRPr="0048077B" w:rsidRDefault="005A1099" w:rsidP="00B00043">
            <w:pPr>
              <w:spacing w:line="276" w:lineRule="auto"/>
              <w:jc w:val="center"/>
              <w:rPr>
                <w:rFonts w:ascii="Book Antiqua" w:hAnsi="Book Antiqua" w:cs="Calibri"/>
                <w:color w:val="000000"/>
                <w:sz w:val="22"/>
                <w:szCs w:val="22"/>
              </w:rPr>
            </w:pPr>
            <w:r w:rsidRPr="0048077B">
              <w:rPr>
                <w:rFonts w:ascii="Book Antiqua" w:hAnsi="Book Antiqua" w:cs="Calibri"/>
                <w:color w:val="000000"/>
                <w:sz w:val="22"/>
                <w:szCs w:val="22"/>
              </w:rPr>
              <w:t>1</w:t>
            </w:r>
          </w:p>
        </w:tc>
        <w:tc>
          <w:tcPr>
            <w:tcW w:w="5591" w:type="dxa"/>
            <w:shd w:val="clear" w:color="auto" w:fill="BDD6EE"/>
            <w:noWrap/>
            <w:hideMark/>
          </w:tcPr>
          <w:p w14:paraId="2BAB0F28" w14:textId="15CBA010" w:rsidR="005A1099" w:rsidRPr="0048077B" w:rsidRDefault="005A1099" w:rsidP="00B00043">
            <w:pPr>
              <w:spacing w:line="276" w:lineRule="auto"/>
              <w:rPr>
                <w:rFonts w:ascii="Book Antiqua" w:hAnsi="Book Antiqua" w:cs="Calibri"/>
                <w:color w:val="000000"/>
                <w:sz w:val="22"/>
                <w:szCs w:val="22"/>
              </w:rPr>
            </w:pPr>
            <w:r w:rsidRPr="0048077B">
              <w:rPr>
                <w:rFonts w:ascii="Book Antiqua" w:hAnsi="Book Antiqua" w:cs="Calibri"/>
                <w:color w:val="000000"/>
                <w:sz w:val="22"/>
                <w:szCs w:val="22"/>
              </w:rPr>
              <w:t>Liquidaciones de intereses sencillas</w:t>
            </w:r>
            <w:r w:rsidR="001448E2" w:rsidRPr="0048077B">
              <w:rPr>
                <w:rFonts w:ascii="Book Antiqua" w:hAnsi="Book Antiqua" w:cs="Calibri"/>
                <w:color w:val="000000"/>
                <w:sz w:val="22"/>
                <w:szCs w:val="22"/>
              </w:rPr>
              <w:t>. Por todo 2022</w:t>
            </w:r>
          </w:p>
        </w:tc>
      </w:tr>
      <w:tr w:rsidR="005A1099" w:rsidRPr="0048077B" w14:paraId="1D827501" w14:textId="77777777" w:rsidTr="00F65F39">
        <w:trPr>
          <w:trHeight w:val="290"/>
          <w:jc w:val="center"/>
        </w:trPr>
        <w:tc>
          <w:tcPr>
            <w:tcW w:w="1809" w:type="dxa"/>
            <w:vMerge/>
            <w:tcBorders>
              <w:left w:val="single" w:sz="4" w:space="0" w:color="FFFFFF"/>
            </w:tcBorders>
            <w:shd w:val="clear" w:color="auto" w:fill="5B9BD5"/>
            <w:hideMark/>
          </w:tcPr>
          <w:p w14:paraId="7DE47588" w14:textId="77777777" w:rsidR="005A1099" w:rsidRPr="0048077B" w:rsidRDefault="005A1099" w:rsidP="00B00043">
            <w:pPr>
              <w:spacing w:line="276" w:lineRule="auto"/>
              <w:rPr>
                <w:rFonts w:ascii="Book Antiqua" w:hAnsi="Book Antiqua" w:cs="Calibri"/>
                <w:b/>
                <w:bCs/>
                <w:color w:val="000000"/>
                <w:sz w:val="22"/>
                <w:szCs w:val="22"/>
              </w:rPr>
            </w:pPr>
          </w:p>
        </w:tc>
        <w:tc>
          <w:tcPr>
            <w:tcW w:w="2331" w:type="dxa"/>
            <w:shd w:val="clear" w:color="auto" w:fill="DEEAF6"/>
            <w:noWrap/>
            <w:hideMark/>
          </w:tcPr>
          <w:p w14:paraId="407DCF94" w14:textId="77777777" w:rsidR="005A1099" w:rsidRPr="0048077B" w:rsidRDefault="005A1099" w:rsidP="00B00043">
            <w:pPr>
              <w:spacing w:line="276" w:lineRule="auto"/>
              <w:jc w:val="center"/>
              <w:rPr>
                <w:rFonts w:ascii="Book Antiqua" w:hAnsi="Book Antiqua" w:cs="Calibri"/>
                <w:color w:val="000000"/>
                <w:sz w:val="22"/>
                <w:szCs w:val="22"/>
              </w:rPr>
            </w:pPr>
            <w:r w:rsidRPr="0048077B">
              <w:rPr>
                <w:rFonts w:ascii="Book Antiqua" w:hAnsi="Book Antiqua" w:cs="Calibri"/>
                <w:color w:val="000000"/>
                <w:sz w:val="22"/>
                <w:szCs w:val="22"/>
              </w:rPr>
              <w:t>1</w:t>
            </w:r>
          </w:p>
        </w:tc>
        <w:tc>
          <w:tcPr>
            <w:tcW w:w="5591" w:type="dxa"/>
            <w:shd w:val="clear" w:color="auto" w:fill="DEEAF6"/>
            <w:noWrap/>
            <w:hideMark/>
          </w:tcPr>
          <w:p w14:paraId="35912D45" w14:textId="13CA57DB" w:rsidR="005A1099" w:rsidRPr="0048077B" w:rsidRDefault="005A1099" w:rsidP="00B00043">
            <w:pPr>
              <w:spacing w:line="276" w:lineRule="auto"/>
              <w:rPr>
                <w:rFonts w:ascii="Book Antiqua" w:hAnsi="Book Antiqua" w:cs="Calibri"/>
                <w:color w:val="000000"/>
                <w:sz w:val="22"/>
                <w:szCs w:val="22"/>
              </w:rPr>
            </w:pPr>
            <w:r w:rsidRPr="0048077B">
              <w:rPr>
                <w:rFonts w:ascii="Book Antiqua" w:hAnsi="Book Antiqua" w:cs="Calibri"/>
                <w:color w:val="000000"/>
                <w:sz w:val="22"/>
                <w:szCs w:val="22"/>
              </w:rPr>
              <w:t>Fallo de asuntos de Puro Derecho</w:t>
            </w:r>
            <w:r w:rsidR="001448E2" w:rsidRPr="0048077B">
              <w:rPr>
                <w:rFonts w:ascii="Book Antiqua" w:hAnsi="Book Antiqua" w:cs="Calibri"/>
                <w:color w:val="000000"/>
                <w:sz w:val="22"/>
                <w:szCs w:val="22"/>
              </w:rPr>
              <w:t>. Por todo 2022</w:t>
            </w:r>
          </w:p>
        </w:tc>
      </w:tr>
      <w:tr w:rsidR="005A1099" w:rsidRPr="0048077B" w14:paraId="75188527" w14:textId="77777777" w:rsidTr="00F65F39">
        <w:trPr>
          <w:trHeight w:val="290"/>
          <w:jc w:val="center"/>
        </w:trPr>
        <w:tc>
          <w:tcPr>
            <w:tcW w:w="1809" w:type="dxa"/>
            <w:tcBorders>
              <w:left w:val="single" w:sz="4" w:space="0" w:color="FFFFFF"/>
            </w:tcBorders>
            <w:shd w:val="clear" w:color="auto" w:fill="5B9BD5"/>
            <w:noWrap/>
            <w:hideMark/>
          </w:tcPr>
          <w:p w14:paraId="30CF5F09" w14:textId="77777777" w:rsidR="005A1099" w:rsidRPr="0048077B" w:rsidRDefault="005A1099" w:rsidP="00B00043">
            <w:pPr>
              <w:spacing w:line="276" w:lineRule="auto"/>
              <w:rPr>
                <w:rFonts w:ascii="Book Antiqua" w:hAnsi="Book Antiqua" w:cs="Calibri"/>
                <w:b/>
                <w:bCs/>
                <w:color w:val="000000"/>
                <w:sz w:val="22"/>
                <w:szCs w:val="22"/>
              </w:rPr>
            </w:pPr>
            <w:r w:rsidRPr="000620F7">
              <w:rPr>
                <w:rFonts w:ascii="Book Antiqua" w:hAnsi="Book Antiqua" w:cs="Calibri"/>
                <w:b/>
                <w:bCs/>
                <w:color w:val="000000"/>
                <w:sz w:val="22"/>
                <w:szCs w:val="22"/>
              </w:rPr>
              <w:t>Goicoechea</w:t>
            </w:r>
          </w:p>
        </w:tc>
        <w:tc>
          <w:tcPr>
            <w:tcW w:w="2331" w:type="dxa"/>
            <w:shd w:val="clear" w:color="auto" w:fill="BDD6EE"/>
            <w:noWrap/>
            <w:hideMark/>
          </w:tcPr>
          <w:p w14:paraId="1E7DB48A" w14:textId="77777777" w:rsidR="005A1099" w:rsidRPr="0048077B" w:rsidRDefault="005A1099" w:rsidP="00B00043">
            <w:pPr>
              <w:spacing w:line="276" w:lineRule="auto"/>
              <w:jc w:val="center"/>
              <w:rPr>
                <w:rFonts w:ascii="Book Antiqua" w:hAnsi="Book Antiqua" w:cs="Calibri"/>
                <w:color w:val="000000"/>
                <w:sz w:val="22"/>
                <w:szCs w:val="22"/>
              </w:rPr>
            </w:pPr>
            <w:r w:rsidRPr="0048077B">
              <w:rPr>
                <w:rFonts w:ascii="Book Antiqua" w:hAnsi="Book Antiqua" w:cs="Calibri"/>
                <w:color w:val="000000"/>
                <w:sz w:val="22"/>
                <w:szCs w:val="22"/>
              </w:rPr>
              <w:t>1</w:t>
            </w:r>
          </w:p>
        </w:tc>
        <w:tc>
          <w:tcPr>
            <w:tcW w:w="5591" w:type="dxa"/>
            <w:shd w:val="clear" w:color="auto" w:fill="BDD6EE"/>
            <w:noWrap/>
            <w:hideMark/>
          </w:tcPr>
          <w:p w14:paraId="5783C48F" w14:textId="0434DAAF" w:rsidR="005A1099" w:rsidRPr="0048077B" w:rsidRDefault="005A1099" w:rsidP="00B00043">
            <w:pPr>
              <w:spacing w:line="276" w:lineRule="auto"/>
              <w:rPr>
                <w:rFonts w:ascii="Book Antiqua" w:hAnsi="Book Antiqua" w:cs="Calibri"/>
                <w:color w:val="000000"/>
                <w:sz w:val="22"/>
                <w:szCs w:val="22"/>
              </w:rPr>
            </w:pPr>
            <w:r w:rsidRPr="0048077B">
              <w:rPr>
                <w:rFonts w:ascii="Book Antiqua" w:hAnsi="Book Antiqua" w:cs="Calibri"/>
                <w:color w:val="000000"/>
                <w:sz w:val="22"/>
                <w:szCs w:val="22"/>
              </w:rPr>
              <w:t>Ejecuciones</w:t>
            </w:r>
            <w:r w:rsidR="001448E2" w:rsidRPr="0048077B">
              <w:rPr>
                <w:rFonts w:ascii="Book Antiqua" w:hAnsi="Book Antiqua" w:cs="Calibri"/>
                <w:color w:val="000000"/>
                <w:sz w:val="22"/>
                <w:szCs w:val="22"/>
              </w:rPr>
              <w:t>. Desde el 2019.</w:t>
            </w:r>
          </w:p>
        </w:tc>
      </w:tr>
      <w:tr w:rsidR="005A1099" w:rsidRPr="0048077B" w14:paraId="0C2F37C8" w14:textId="77777777" w:rsidTr="00F65F39">
        <w:trPr>
          <w:trHeight w:val="412"/>
          <w:jc w:val="center"/>
        </w:trPr>
        <w:tc>
          <w:tcPr>
            <w:tcW w:w="1809" w:type="dxa"/>
            <w:tcBorders>
              <w:left w:val="single" w:sz="4" w:space="0" w:color="FFFFFF"/>
              <w:bottom w:val="single" w:sz="4" w:space="0" w:color="FFFFFF"/>
            </w:tcBorders>
            <w:shd w:val="clear" w:color="auto" w:fill="5B9BD5"/>
            <w:noWrap/>
            <w:vAlign w:val="center"/>
            <w:hideMark/>
          </w:tcPr>
          <w:p w14:paraId="48B915E4" w14:textId="77777777" w:rsidR="005A1099" w:rsidRPr="0048077B" w:rsidRDefault="005A1099" w:rsidP="00B00043">
            <w:pPr>
              <w:spacing w:line="276" w:lineRule="auto"/>
              <w:rPr>
                <w:rFonts w:ascii="Book Antiqua" w:hAnsi="Book Antiqua" w:cs="Calibri"/>
                <w:b/>
                <w:bCs/>
                <w:color w:val="000000"/>
                <w:sz w:val="22"/>
                <w:szCs w:val="22"/>
              </w:rPr>
            </w:pPr>
            <w:r w:rsidRPr="000620F7">
              <w:rPr>
                <w:rFonts w:ascii="Book Antiqua" w:hAnsi="Book Antiqua" w:cs="Calibri"/>
                <w:b/>
                <w:bCs/>
                <w:color w:val="000000"/>
                <w:sz w:val="22"/>
                <w:szCs w:val="22"/>
              </w:rPr>
              <w:t>Desamparados</w:t>
            </w:r>
          </w:p>
        </w:tc>
        <w:tc>
          <w:tcPr>
            <w:tcW w:w="2331" w:type="dxa"/>
            <w:shd w:val="clear" w:color="auto" w:fill="DEEAF6"/>
            <w:noWrap/>
            <w:vAlign w:val="center"/>
            <w:hideMark/>
          </w:tcPr>
          <w:p w14:paraId="7F8994E1" w14:textId="77777777" w:rsidR="005A1099" w:rsidRPr="0048077B" w:rsidRDefault="005A1099" w:rsidP="00B00043">
            <w:pPr>
              <w:spacing w:line="276" w:lineRule="auto"/>
              <w:jc w:val="center"/>
              <w:rPr>
                <w:rFonts w:ascii="Book Antiqua" w:hAnsi="Book Antiqua" w:cs="Calibri"/>
                <w:color w:val="000000"/>
                <w:sz w:val="22"/>
                <w:szCs w:val="22"/>
              </w:rPr>
            </w:pPr>
            <w:r w:rsidRPr="0048077B">
              <w:rPr>
                <w:rFonts w:ascii="Book Antiqua" w:hAnsi="Book Antiqua" w:cs="Calibri"/>
                <w:color w:val="000000"/>
                <w:sz w:val="22"/>
                <w:szCs w:val="22"/>
              </w:rPr>
              <w:t>1</w:t>
            </w:r>
          </w:p>
        </w:tc>
        <w:tc>
          <w:tcPr>
            <w:tcW w:w="5591" w:type="dxa"/>
            <w:shd w:val="clear" w:color="auto" w:fill="DEEAF6"/>
            <w:hideMark/>
          </w:tcPr>
          <w:p w14:paraId="5C217FC3" w14:textId="40425ED4" w:rsidR="005A1099" w:rsidRPr="0048077B" w:rsidRDefault="005A1099" w:rsidP="00B00043">
            <w:pPr>
              <w:spacing w:line="276" w:lineRule="auto"/>
              <w:jc w:val="both"/>
              <w:rPr>
                <w:rFonts w:ascii="Book Antiqua" w:hAnsi="Book Antiqua" w:cs="Calibri"/>
                <w:color w:val="000000"/>
                <w:sz w:val="22"/>
                <w:szCs w:val="22"/>
              </w:rPr>
            </w:pPr>
            <w:r w:rsidRPr="0048077B">
              <w:rPr>
                <w:rFonts w:ascii="Book Antiqua" w:hAnsi="Book Antiqua" w:cs="Calibri"/>
                <w:color w:val="000000"/>
                <w:sz w:val="22"/>
                <w:szCs w:val="22"/>
              </w:rPr>
              <w:t>Fallo de asuntos de Puro Derecho y realización de Audiencias.</w:t>
            </w:r>
            <w:r w:rsidR="001448E2" w:rsidRPr="0048077B">
              <w:rPr>
                <w:rFonts w:ascii="Book Antiqua" w:hAnsi="Book Antiqua" w:cs="Calibri"/>
                <w:color w:val="000000"/>
                <w:sz w:val="22"/>
                <w:szCs w:val="22"/>
              </w:rPr>
              <w:t xml:space="preserve"> Asignada desde el 15 de julio de 2019. </w:t>
            </w:r>
          </w:p>
        </w:tc>
      </w:tr>
    </w:tbl>
    <w:p w14:paraId="0A7BA244" w14:textId="6478CBFA" w:rsidR="005A1099" w:rsidRPr="0048077B" w:rsidRDefault="005A1099" w:rsidP="00B00043">
      <w:pPr>
        <w:autoSpaceDE w:val="0"/>
        <w:autoSpaceDN w:val="0"/>
        <w:adjustRightInd w:val="0"/>
        <w:spacing w:line="276" w:lineRule="auto"/>
        <w:jc w:val="both"/>
        <w:rPr>
          <w:rFonts w:ascii="Book Antiqua" w:hAnsi="Book Antiqua" w:cs="Book Antiqua"/>
          <w:i/>
          <w:iCs/>
          <w:sz w:val="28"/>
          <w:szCs w:val="28"/>
        </w:rPr>
      </w:pPr>
      <w:r w:rsidRPr="000620F7">
        <w:rPr>
          <w:rFonts w:ascii="Book Antiqua" w:hAnsi="Book Antiqua" w:cs="Book Antiqua"/>
          <w:b/>
          <w:bCs/>
          <w:i/>
          <w:iCs/>
          <w:sz w:val="20"/>
          <w:szCs w:val="20"/>
        </w:rPr>
        <w:t>Fuente:</w:t>
      </w:r>
      <w:r w:rsidRPr="0048077B">
        <w:rPr>
          <w:rFonts w:ascii="Book Antiqua" w:hAnsi="Book Antiqua" w:cs="Book Antiqua"/>
          <w:i/>
          <w:iCs/>
          <w:sz w:val="20"/>
          <w:szCs w:val="20"/>
        </w:rPr>
        <w:t xml:space="preserve"> </w:t>
      </w:r>
      <w:r w:rsidR="008F50D8" w:rsidRPr="0048077B">
        <w:rPr>
          <w:rFonts w:ascii="Book Antiqua" w:hAnsi="Book Antiqua"/>
          <w:bCs/>
          <w:i/>
          <w:iCs/>
          <w:sz w:val="20"/>
          <w:szCs w:val="20"/>
          <w:lang w:val="es-ES_tradnl"/>
        </w:rPr>
        <w:t xml:space="preserve">Subproceso de Modernización Institucional, </w:t>
      </w:r>
      <w:r w:rsidR="008F50D8" w:rsidRPr="0048077B">
        <w:rPr>
          <w:rFonts w:ascii="Book Antiqua" w:hAnsi="Book Antiqua" w:cs="Book Antiqua"/>
          <w:i/>
          <w:iCs/>
          <w:sz w:val="20"/>
          <w:szCs w:val="20"/>
        </w:rPr>
        <w:t>d</w:t>
      </w:r>
      <w:r w:rsidRPr="0048077B">
        <w:rPr>
          <w:rFonts w:ascii="Book Antiqua" w:hAnsi="Book Antiqua" w:cs="Book Antiqua"/>
          <w:i/>
          <w:iCs/>
          <w:sz w:val="20"/>
          <w:szCs w:val="20"/>
        </w:rPr>
        <w:t>atos proporcionados por el Centro de Apoyo, Coordinación y Mejoramiento de la Función Jurisdiccional</w:t>
      </w:r>
    </w:p>
    <w:p w14:paraId="440CBD6E" w14:textId="77777777" w:rsidR="005A1099" w:rsidRPr="0048077B" w:rsidRDefault="005A1099" w:rsidP="00B00043">
      <w:pPr>
        <w:autoSpaceDE w:val="0"/>
        <w:autoSpaceDN w:val="0"/>
        <w:adjustRightInd w:val="0"/>
        <w:spacing w:line="276" w:lineRule="auto"/>
        <w:jc w:val="both"/>
        <w:rPr>
          <w:rFonts w:ascii="Book Antiqua" w:hAnsi="Book Antiqua" w:cs="Book Antiqua"/>
          <w:color w:val="FF0000"/>
        </w:rPr>
      </w:pPr>
    </w:p>
    <w:p w14:paraId="37CBFDAD" w14:textId="34FC1F79" w:rsidR="005A1099" w:rsidRPr="0048077B" w:rsidRDefault="005A1099" w:rsidP="00B00043">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En los tres despachos se ha prestado la colaboración por parte Centro de Apoyo, Coordinación y Mejoramiento de la Función Jurisdiccional desde el 2018</w:t>
      </w:r>
      <w:r w:rsidR="00772BEE" w:rsidRPr="0048077B">
        <w:rPr>
          <w:rFonts w:ascii="Book Antiqua" w:hAnsi="Book Antiqua" w:cs="Book Antiqua"/>
        </w:rPr>
        <w:t xml:space="preserve"> inclusive.</w:t>
      </w:r>
      <w:r w:rsidR="00B728C4" w:rsidRPr="0048077B">
        <w:rPr>
          <w:rFonts w:ascii="Book Antiqua" w:hAnsi="Book Antiqua" w:cs="Book Antiqua"/>
        </w:rPr>
        <w:t xml:space="preserve"> </w:t>
      </w:r>
      <w:r w:rsidR="00B728C4">
        <w:rPr>
          <w:rFonts w:ascii="Book Antiqua" w:hAnsi="Book Antiqua" w:cs="Book Antiqua"/>
        </w:rPr>
        <w:t xml:space="preserve">En </w:t>
      </w:r>
      <w:r w:rsidR="00B728C4" w:rsidRPr="00CD21C5">
        <w:rPr>
          <w:rFonts w:ascii="Book Antiqua" w:hAnsi="Book Antiqua" w:cs="Book Antiqua"/>
        </w:rPr>
        <w:t xml:space="preserve">Desamparados </w:t>
      </w:r>
      <w:r w:rsidR="0064274F" w:rsidRPr="0078591B">
        <w:rPr>
          <w:rFonts w:ascii="Book Antiqua" w:hAnsi="Book Antiqua" w:cs="Book Antiqua"/>
        </w:rPr>
        <w:t>adicionalmente</w:t>
      </w:r>
      <w:r w:rsidR="00B728C4" w:rsidRPr="00CD21C5">
        <w:rPr>
          <w:rFonts w:ascii="Book Antiqua" w:hAnsi="Book Antiqua" w:cs="Book Antiqua"/>
        </w:rPr>
        <w:t xml:space="preserve"> el CACMFJ tiene asignado </w:t>
      </w:r>
      <w:r w:rsidR="0064274F" w:rsidRPr="0078591B">
        <w:rPr>
          <w:rFonts w:ascii="Book Antiqua" w:hAnsi="Book Antiqua" w:cs="Book Antiqua"/>
        </w:rPr>
        <w:t>1</w:t>
      </w:r>
      <w:r w:rsidR="00B728C4" w:rsidRPr="00CD21C5">
        <w:rPr>
          <w:rFonts w:ascii="Book Antiqua" w:hAnsi="Book Antiqua" w:cs="Book Antiqua"/>
        </w:rPr>
        <w:t xml:space="preserve"> recurso de </w:t>
      </w:r>
      <w:r w:rsidR="00CD21C5">
        <w:rPr>
          <w:rFonts w:ascii="Book Antiqua" w:hAnsi="Book Antiqua" w:cs="Book Antiqua"/>
        </w:rPr>
        <w:t>T</w:t>
      </w:r>
      <w:r w:rsidR="00CD21C5" w:rsidRPr="00CD21C5">
        <w:rPr>
          <w:rFonts w:ascii="Book Antiqua" w:hAnsi="Book Antiqua" w:cs="Book Antiqua"/>
        </w:rPr>
        <w:t>écnica</w:t>
      </w:r>
      <w:r w:rsidR="00B728C4" w:rsidRPr="00CD21C5">
        <w:rPr>
          <w:rFonts w:ascii="Book Antiqua" w:hAnsi="Book Antiqua" w:cs="Book Antiqua"/>
        </w:rPr>
        <w:t xml:space="preserve"> o </w:t>
      </w:r>
      <w:r w:rsidR="00CD21C5">
        <w:rPr>
          <w:rFonts w:ascii="Book Antiqua" w:hAnsi="Book Antiqua" w:cs="Book Antiqua"/>
        </w:rPr>
        <w:t>T</w:t>
      </w:r>
      <w:r w:rsidR="00CD21C5" w:rsidRPr="0078591B">
        <w:rPr>
          <w:rFonts w:ascii="Book Antiqua" w:hAnsi="Book Antiqua" w:cs="Book Antiqua"/>
        </w:rPr>
        <w:t>écnico</w:t>
      </w:r>
      <w:r w:rsidR="00B728C4" w:rsidRPr="00CD21C5">
        <w:rPr>
          <w:rFonts w:ascii="Book Antiqua" w:hAnsi="Book Antiqua" w:cs="Book Antiqua"/>
        </w:rPr>
        <w:t xml:space="preserve"> </w:t>
      </w:r>
      <w:r w:rsidR="00CD21C5" w:rsidRPr="0078591B">
        <w:rPr>
          <w:rFonts w:ascii="Book Antiqua" w:hAnsi="Book Antiqua" w:cs="Book Antiqua"/>
        </w:rPr>
        <w:lastRenderedPageBreak/>
        <w:t>Supernumerario</w:t>
      </w:r>
      <w:r w:rsidR="00B728C4" w:rsidRPr="00CD21C5">
        <w:rPr>
          <w:rFonts w:ascii="Book Antiqua" w:hAnsi="Book Antiqua" w:cs="Book Antiqua"/>
        </w:rPr>
        <w:t xml:space="preserve"> desde </w:t>
      </w:r>
      <w:r w:rsidR="0064274F">
        <w:rPr>
          <w:rFonts w:ascii="Book Antiqua" w:hAnsi="Book Antiqua" w:cs="Book Antiqua"/>
        </w:rPr>
        <w:t xml:space="preserve">mayo 2021 </w:t>
      </w:r>
      <w:r w:rsidR="00CD21C5">
        <w:rPr>
          <w:rFonts w:ascii="Book Antiqua" w:hAnsi="Book Antiqua" w:cs="Book Antiqua"/>
        </w:rPr>
        <w:t>y una</w:t>
      </w:r>
      <w:r w:rsidR="0064274F">
        <w:rPr>
          <w:rFonts w:ascii="Book Antiqua" w:hAnsi="Book Antiqua" w:cs="Book Antiqua"/>
        </w:rPr>
        <w:t xml:space="preserve"> plaza que el Centro cedió al Ju</w:t>
      </w:r>
      <w:r w:rsidR="00CD21C5">
        <w:rPr>
          <w:rFonts w:ascii="Book Antiqua" w:hAnsi="Book Antiqua" w:cs="Book Antiqua"/>
        </w:rPr>
        <w:t>z</w:t>
      </w:r>
      <w:r w:rsidR="0064274F">
        <w:rPr>
          <w:rFonts w:ascii="Book Antiqua" w:hAnsi="Book Antiqua" w:cs="Book Antiqua"/>
        </w:rPr>
        <w:t>g</w:t>
      </w:r>
      <w:r w:rsidR="00CD21C5">
        <w:rPr>
          <w:rFonts w:ascii="Book Antiqua" w:hAnsi="Book Antiqua" w:cs="Book Antiqua"/>
        </w:rPr>
        <w:t>a</w:t>
      </w:r>
      <w:r w:rsidR="0064274F">
        <w:rPr>
          <w:rFonts w:ascii="Book Antiqua" w:hAnsi="Book Antiqua" w:cs="Book Antiqua"/>
        </w:rPr>
        <w:t xml:space="preserve">do, plaza </w:t>
      </w:r>
      <w:r w:rsidR="00006D8D" w:rsidRPr="0078591B">
        <w:rPr>
          <w:rFonts w:ascii="Book Antiqua" w:hAnsi="Book Antiqua" w:cs="Book Antiqua"/>
        </w:rPr>
        <w:t>382310</w:t>
      </w:r>
      <w:r w:rsidR="00CD21C5" w:rsidRPr="0078591B">
        <w:rPr>
          <w:rFonts w:ascii="Book Antiqua" w:hAnsi="Book Antiqua" w:cs="Book Antiqua"/>
        </w:rPr>
        <w:t xml:space="preserve"> de </w:t>
      </w:r>
      <w:r w:rsidR="00CD21C5">
        <w:rPr>
          <w:rFonts w:ascii="Book Antiqua" w:hAnsi="Book Antiqua" w:cs="Book Antiqua"/>
        </w:rPr>
        <w:t>T</w:t>
      </w:r>
      <w:r w:rsidR="00CD21C5" w:rsidRPr="00CD21C5">
        <w:rPr>
          <w:rFonts w:ascii="Book Antiqua" w:hAnsi="Book Antiqua" w:cs="Book Antiqua"/>
        </w:rPr>
        <w:t>écnico</w:t>
      </w:r>
      <w:r w:rsidR="00CD21C5" w:rsidRPr="0078591B">
        <w:rPr>
          <w:rFonts w:ascii="Book Antiqua" w:hAnsi="Book Antiqua" w:cs="Book Antiqua"/>
        </w:rPr>
        <w:t xml:space="preserve"> Judicial 2</w:t>
      </w:r>
      <w:r w:rsidR="00607F86">
        <w:rPr>
          <w:rFonts w:ascii="Book Antiqua" w:hAnsi="Book Antiqua" w:cs="Book Antiqua"/>
        </w:rPr>
        <w:t xml:space="preserve"> </w:t>
      </w:r>
      <w:r w:rsidR="00CD21C5" w:rsidRPr="0078591B">
        <w:rPr>
          <w:rFonts w:ascii="Book Antiqua" w:hAnsi="Book Antiqua" w:cs="Book Antiqua"/>
        </w:rPr>
        <w:footnoteReference w:id="17"/>
      </w:r>
      <w:r w:rsidR="00CD21C5" w:rsidRPr="0078591B">
        <w:rPr>
          <w:rFonts w:ascii="Book Antiqua" w:hAnsi="Book Antiqua" w:cs="Book Antiqua"/>
          <w:vertAlign w:val="superscript"/>
        </w:rPr>
        <w:t>.</w:t>
      </w:r>
    </w:p>
    <w:p w14:paraId="27CFB216" w14:textId="77777777" w:rsidR="005A1099" w:rsidRPr="0048077B" w:rsidRDefault="005A1099" w:rsidP="00B00043">
      <w:pPr>
        <w:autoSpaceDE w:val="0"/>
        <w:autoSpaceDN w:val="0"/>
        <w:adjustRightInd w:val="0"/>
        <w:spacing w:line="276" w:lineRule="auto"/>
        <w:jc w:val="both"/>
        <w:rPr>
          <w:rFonts w:ascii="Book Antiqua" w:hAnsi="Book Antiqua" w:cs="Book Antiqua"/>
        </w:rPr>
      </w:pPr>
    </w:p>
    <w:p w14:paraId="65EFC078" w14:textId="6F8C1F3E" w:rsidR="005A1099" w:rsidRDefault="005A1099" w:rsidP="00B00043">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 xml:space="preserve">Por ello, se valora entonces que </w:t>
      </w:r>
      <w:r w:rsidR="00772BEE" w:rsidRPr="0048077B">
        <w:rPr>
          <w:rFonts w:ascii="Book Antiqua" w:hAnsi="Book Antiqua" w:cs="Book Antiqua"/>
        </w:rPr>
        <w:t>los</w:t>
      </w:r>
      <w:r w:rsidRPr="0048077B">
        <w:rPr>
          <w:rFonts w:ascii="Book Antiqua" w:hAnsi="Book Antiqua" w:cs="Book Antiqua"/>
        </w:rPr>
        <w:t xml:space="preserve"> despacho</w:t>
      </w:r>
      <w:r w:rsidR="00772BEE" w:rsidRPr="0048077B">
        <w:rPr>
          <w:rFonts w:ascii="Book Antiqua" w:hAnsi="Book Antiqua" w:cs="Book Antiqua"/>
        </w:rPr>
        <w:t>s</w:t>
      </w:r>
      <w:r w:rsidRPr="0048077B">
        <w:rPr>
          <w:rFonts w:ascii="Book Antiqua" w:hAnsi="Book Antiqua" w:cs="Book Antiqua"/>
        </w:rPr>
        <w:t xml:space="preserve"> mantenga</w:t>
      </w:r>
      <w:r w:rsidR="00772BEE" w:rsidRPr="0048077B">
        <w:rPr>
          <w:rFonts w:ascii="Book Antiqua" w:hAnsi="Book Antiqua" w:cs="Book Antiqua"/>
        </w:rPr>
        <w:t>n</w:t>
      </w:r>
      <w:r w:rsidRPr="0048077B">
        <w:rPr>
          <w:rFonts w:ascii="Book Antiqua" w:hAnsi="Book Antiqua" w:cs="Book Antiqua"/>
        </w:rPr>
        <w:t xml:space="preserve"> el personal</w:t>
      </w:r>
      <w:r w:rsidR="00772BEE" w:rsidRPr="0048077B">
        <w:rPr>
          <w:rFonts w:ascii="Book Antiqua" w:hAnsi="Book Antiqua" w:cs="Book Antiqua"/>
        </w:rPr>
        <w:t xml:space="preserve">, así ya no requerirían </w:t>
      </w:r>
      <w:r w:rsidRPr="0048077B">
        <w:rPr>
          <w:rFonts w:ascii="Book Antiqua" w:hAnsi="Book Antiqua" w:cs="Book Antiqua"/>
        </w:rPr>
        <w:t xml:space="preserve">colaboración </w:t>
      </w:r>
      <w:r w:rsidR="00772BEE" w:rsidRPr="0048077B">
        <w:rPr>
          <w:rFonts w:ascii="Book Antiqua" w:hAnsi="Book Antiqua" w:cs="Book Antiqua"/>
        </w:rPr>
        <w:t xml:space="preserve">por parte </w:t>
      </w:r>
      <w:r w:rsidRPr="0048077B">
        <w:rPr>
          <w:rFonts w:ascii="Book Antiqua" w:hAnsi="Book Antiqua" w:cs="Book Antiqua"/>
        </w:rPr>
        <w:t xml:space="preserve">del Centro y poder utilizar los recursos del </w:t>
      </w:r>
      <w:r w:rsidR="00772BEE" w:rsidRPr="0048077B">
        <w:rPr>
          <w:rFonts w:ascii="Book Antiqua" w:hAnsi="Book Antiqua" w:cs="Book Antiqua"/>
        </w:rPr>
        <w:t>CACMFJ</w:t>
      </w:r>
      <w:r w:rsidRPr="0048077B">
        <w:rPr>
          <w:rFonts w:ascii="Book Antiqua" w:hAnsi="Book Antiqua" w:cs="Book Antiqua"/>
        </w:rPr>
        <w:t xml:space="preserve"> para la creación del nuevo juzgado</w:t>
      </w:r>
      <w:r w:rsidR="00061F25" w:rsidRPr="0048077B">
        <w:rPr>
          <w:rFonts w:ascii="Book Antiqua" w:hAnsi="Book Antiqua" w:cs="Book Antiqua"/>
        </w:rPr>
        <w:t xml:space="preserve"> o apoyar a otras oficinas,</w:t>
      </w:r>
      <w:r w:rsidR="00772BEE" w:rsidRPr="0048077B">
        <w:rPr>
          <w:rFonts w:ascii="Book Antiqua" w:hAnsi="Book Antiqua" w:cs="Book Antiqua"/>
        </w:rPr>
        <w:t xml:space="preserve"> </w:t>
      </w:r>
      <w:r w:rsidRPr="0048077B">
        <w:rPr>
          <w:rFonts w:ascii="Book Antiqua" w:hAnsi="Book Antiqua" w:cs="Book Antiqua"/>
        </w:rPr>
        <w:t>sin necesidad de realizar alguna erogación presupuestaria, al menos para esta clase de recurso.</w:t>
      </w:r>
    </w:p>
    <w:p w14:paraId="6D978BED" w14:textId="77777777" w:rsidR="002E3781" w:rsidRPr="0048077B" w:rsidRDefault="002E3781" w:rsidP="00B00043">
      <w:pPr>
        <w:autoSpaceDE w:val="0"/>
        <w:autoSpaceDN w:val="0"/>
        <w:adjustRightInd w:val="0"/>
        <w:spacing w:line="276" w:lineRule="auto"/>
        <w:jc w:val="both"/>
        <w:rPr>
          <w:rFonts w:ascii="Book Antiqua" w:hAnsi="Book Antiqua" w:cs="Book Antiqua"/>
        </w:rPr>
      </w:pPr>
    </w:p>
    <w:p w14:paraId="56173086" w14:textId="084C1522" w:rsidR="005A1099" w:rsidRPr="0048077B" w:rsidRDefault="005A1099" w:rsidP="00B00043">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 xml:space="preserve">Se debe tener presente </w:t>
      </w:r>
      <w:r w:rsidR="002E3781" w:rsidRPr="0048077B">
        <w:rPr>
          <w:rFonts w:ascii="Book Antiqua" w:hAnsi="Book Antiqua" w:cs="Book Antiqua"/>
        </w:rPr>
        <w:t>que,</w:t>
      </w:r>
      <w:r w:rsidRPr="0048077B">
        <w:rPr>
          <w:rFonts w:ascii="Book Antiqua" w:hAnsi="Book Antiqua" w:cs="Book Antiqua"/>
        </w:rPr>
        <w:t xml:space="preserve"> al tomar este recurso</w:t>
      </w:r>
      <w:r w:rsidR="002516AB">
        <w:rPr>
          <w:rFonts w:ascii="Book Antiqua" w:hAnsi="Book Antiqua" w:cs="Book Antiqua"/>
        </w:rPr>
        <w:t xml:space="preserve">, se reduciría la capacidad del CACMFJ </w:t>
      </w:r>
      <w:r w:rsidRPr="0048077B">
        <w:rPr>
          <w:rFonts w:ascii="Book Antiqua" w:hAnsi="Book Antiqua" w:cs="Book Antiqua"/>
        </w:rPr>
        <w:t>dar apoyo a esos despachos</w:t>
      </w:r>
      <w:r w:rsidR="00607F86">
        <w:rPr>
          <w:rFonts w:ascii="Book Antiqua" w:hAnsi="Book Antiqua" w:cs="Book Antiqua"/>
        </w:rPr>
        <w:t xml:space="preserve">, </w:t>
      </w:r>
      <w:r w:rsidRPr="0048077B">
        <w:rPr>
          <w:rFonts w:ascii="Book Antiqua" w:hAnsi="Book Antiqua" w:cs="Book Antiqua"/>
        </w:rPr>
        <w:t xml:space="preserve">no obstante, se les estaría privando de efectuar labores relacionadas con los expedientes en Fase de Ejecución y como se indicó anteriormente, el circulante de esos despachos se reduciría en un </w:t>
      </w:r>
      <w:r w:rsidR="00772BEE" w:rsidRPr="0048077B">
        <w:rPr>
          <w:rFonts w:ascii="Book Antiqua" w:hAnsi="Book Antiqua" w:cs="Book Antiqua"/>
        </w:rPr>
        <w:t xml:space="preserve">12% en San José, </w:t>
      </w:r>
      <w:r w:rsidRPr="0048077B">
        <w:rPr>
          <w:rFonts w:ascii="Book Antiqua" w:hAnsi="Book Antiqua" w:cs="Book Antiqua"/>
        </w:rPr>
        <w:t>1</w:t>
      </w:r>
      <w:r w:rsidR="002516AB">
        <w:rPr>
          <w:rFonts w:ascii="Book Antiqua" w:hAnsi="Book Antiqua" w:cs="Book Antiqua"/>
        </w:rPr>
        <w:t>4</w:t>
      </w:r>
      <w:r w:rsidRPr="0048077B">
        <w:rPr>
          <w:rFonts w:ascii="Book Antiqua" w:hAnsi="Book Antiqua" w:cs="Book Antiqua"/>
        </w:rPr>
        <w:t>% en Goicoechea y un 2</w:t>
      </w:r>
      <w:r w:rsidR="002516AB">
        <w:rPr>
          <w:rFonts w:ascii="Book Antiqua" w:hAnsi="Book Antiqua" w:cs="Book Antiqua"/>
        </w:rPr>
        <w:t>1</w:t>
      </w:r>
      <w:r w:rsidRPr="0048077B">
        <w:rPr>
          <w:rFonts w:ascii="Book Antiqua" w:hAnsi="Book Antiqua" w:cs="Book Antiqua"/>
        </w:rPr>
        <w:t>% en Desamparados.</w:t>
      </w:r>
      <w:r w:rsidR="002516AB">
        <w:rPr>
          <w:rFonts w:ascii="Book Antiqua" w:hAnsi="Book Antiqua" w:cs="Book Antiqua"/>
        </w:rPr>
        <w:t xml:space="preserve"> </w:t>
      </w:r>
    </w:p>
    <w:p w14:paraId="52AD7931" w14:textId="77777777" w:rsidR="005A1099" w:rsidRPr="0048077B" w:rsidRDefault="005A1099" w:rsidP="00B00043">
      <w:pPr>
        <w:autoSpaceDE w:val="0"/>
        <w:autoSpaceDN w:val="0"/>
        <w:adjustRightInd w:val="0"/>
        <w:spacing w:line="276" w:lineRule="auto"/>
        <w:jc w:val="both"/>
        <w:rPr>
          <w:rFonts w:ascii="Book Antiqua" w:hAnsi="Book Antiqua" w:cs="Book Antiqua"/>
          <w:b/>
          <w:bCs/>
          <w:sz w:val="28"/>
          <w:szCs w:val="28"/>
        </w:rPr>
      </w:pPr>
    </w:p>
    <w:p w14:paraId="640F37F2" w14:textId="77777777" w:rsidR="009331D5" w:rsidRPr="0048077B" w:rsidRDefault="009331D5" w:rsidP="00B00043">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R</w:t>
      </w:r>
      <w:r w:rsidR="00772BEE" w:rsidRPr="0048077B">
        <w:rPr>
          <w:rFonts w:ascii="Book Antiqua" w:hAnsi="Book Antiqua" w:cs="Book Antiqua"/>
        </w:rPr>
        <w:t xml:space="preserve">ecientemente la Dirección de Planificación emitió el oficio </w:t>
      </w:r>
      <w:r w:rsidRPr="0048077B">
        <w:rPr>
          <w:rFonts w:ascii="Book Antiqua" w:hAnsi="Book Antiqua" w:cs="Book Antiqua"/>
          <w:b/>
          <w:bCs/>
          <w:i/>
          <w:iCs/>
        </w:rPr>
        <w:t>103-PLA-MI-2021</w:t>
      </w:r>
      <w:r w:rsidRPr="0048077B">
        <w:rPr>
          <w:rFonts w:ascii="Book Antiqua" w:hAnsi="Book Antiqua" w:cs="Book Antiqua"/>
        </w:rPr>
        <w:t xml:space="preserve"> del 31 de enero 2022, en donde se realizó una propuesta para la utilización de 3 plazas de persona Técnica Judicial y la plaza de Jueza o Juez 1 Tramitadora del Tribunal de Apelación de Trabajo del Segundo Circuito Judicial de San José, y al respecto el Consejo Superior en </w:t>
      </w:r>
      <w:r w:rsidR="001D6D15" w:rsidRPr="0048077B">
        <w:rPr>
          <w:rFonts w:ascii="Book Antiqua" w:hAnsi="Book Antiqua" w:cs="Book Antiqua"/>
        </w:rPr>
        <w:t>sesión</w:t>
      </w:r>
      <w:r w:rsidRPr="0048077B">
        <w:rPr>
          <w:rFonts w:ascii="Book Antiqua" w:hAnsi="Book Antiqua" w:cs="Book Antiqua"/>
        </w:rPr>
        <w:t xml:space="preserve"> 17-2022 celebrada el 01 de marzo del 2022, artículo XLIV resolvió </w:t>
      </w:r>
      <w:r w:rsidR="001D6D15" w:rsidRPr="0048077B">
        <w:rPr>
          <w:rFonts w:ascii="Book Antiqua" w:hAnsi="Book Antiqua" w:cs="Book Antiqua"/>
        </w:rPr>
        <w:t>entre otras cosas lo</w:t>
      </w:r>
      <w:r w:rsidRPr="0048077B">
        <w:rPr>
          <w:rFonts w:ascii="Book Antiqua" w:hAnsi="Book Antiqua" w:cs="Book Antiqua"/>
        </w:rPr>
        <w:t xml:space="preserve"> siguiente: </w:t>
      </w:r>
    </w:p>
    <w:p w14:paraId="36E23560" w14:textId="77777777" w:rsidR="009331D5" w:rsidRPr="0048077B" w:rsidRDefault="009331D5" w:rsidP="00B00043">
      <w:pPr>
        <w:autoSpaceDE w:val="0"/>
        <w:autoSpaceDN w:val="0"/>
        <w:adjustRightInd w:val="0"/>
        <w:spacing w:line="276" w:lineRule="auto"/>
        <w:jc w:val="both"/>
        <w:rPr>
          <w:rFonts w:ascii="Book Antiqua" w:hAnsi="Book Antiqua" w:cs="Book Antiqua"/>
        </w:rPr>
      </w:pPr>
    </w:p>
    <w:p w14:paraId="1F268463" w14:textId="77777777" w:rsidR="009331D5" w:rsidRPr="0048077B" w:rsidRDefault="009331D5" w:rsidP="00B00043">
      <w:pPr>
        <w:pStyle w:val="wordsection1"/>
        <w:spacing w:line="276" w:lineRule="auto"/>
        <w:ind w:left="567" w:right="567"/>
        <w:jc w:val="both"/>
        <w:rPr>
          <w:rFonts w:ascii="Book Antiqua" w:hAnsi="Book Antiqua"/>
          <w:lang w:eastAsia="en-US"/>
        </w:rPr>
      </w:pPr>
      <w:r w:rsidRPr="0048077B">
        <w:rPr>
          <w:rFonts w:ascii="Book Antiqua" w:hAnsi="Book Antiqua" w:cs="Book Antiqua"/>
        </w:rPr>
        <w:t xml:space="preserve"> “</w:t>
      </w:r>
      <w:r w:rsidRPr="0048077B">
        <w:rPr>
          <w:rFonts w:ascii="Book Antiqua" w:hAnsi="Book Antiqua"/>
          <w:b/>
          <w:bCs/>
          <w:i/>
          <w:iCs/>
          <w:sz w:val="22"/>
          <w:szCs w:val="22"/>
          <w:lang w:eastAsia="en-US"/>
        </w:rPr>
        <w:t xml:space="preserve">Se acordó: 1) </w:t>
      </w:r>
      <w:r w:rsidRPr="0048077B">
        <w:rPr>
          <w:rFonts w:ascii="Book Antiqua" w:hAnsi="Book Antiqua"/>
          <w:i/>
          <w:iCs/>
          <w:sz w:val="22"/>
          <w:szCs w:val="22"/>
          <w:lang w:eastAsia="en-US"/>
        </w:rPr>
        <w:t xml:space="preserve">Tener por rendido el oficio Nº </w:t>
      </w:r>
      <w:r w:rsidRPr="0048077B">
        <w:rPr>
          <w:rFonts w:ascii="Book Antiqua" w:hAnsi="Book Antiqua"/>
          <w:i/>
          <w:iCs/>
          <w:snapToGrid w:val="0"/>
          <w:sz w:val="22"/>
          <w:szCs w:val="22"/>
          <w:lang w:eastAsia="en-US"/>
        </w:rPr>
        <w:t>103-PLA-MI-2022</w:t>
      </w:r>
      <w:r w:rsidRPr="0048077B">
        <w:rPr>
          <w:rFonts w:ascii="Book Antiqua" w:hAnsi="Book Antiqua"/>
          <w:i/>
          <w:iCs/>
          <w:sz w:val="22"/>
          <w:szCs w:val="22"/>
          <w:lang w:eastAsia="en-US"/>
        </w:rPr>
        <w:t xml:space="preserve"> de la Dirección de Planificación, relacionado con la propuesta del plan de descongestionamiento en materia de Trabajo 2022. </w:t>
      </w:r>
      <w:r w:rsidRPr="0048077B">
        <w:rPr>
          <w:rFonts w:ascii="Book Antiqua" w:hAnsi="Book Antiqua"/>
          <w:b/>
          <w:bCs/>
          <w:i/>
          <w:iCs/>
          <w:sz w:val="22"/>
          <w:szCs w:val="22"/>
          <w:lang w:eastAsia="en-US"/>
        </w:rPr>
        <w:t>2)</w:t>
      </w:r>
      <w:r w:rsidRPr="0048077B">
        <w:rPr>
          <w:rFonts w:ascii="Book Antiqua" w:hAnsi="Book Antiqua"/>
          <w:i/>
          <w:iCs/>
          <w:sz w:val="22"/>
          <w:szCs w:val="22"/>
          <w:lang w:eastAsia="en-US"/>
        </w:rPr>
        <w:t xml:space="preserve"> Mantener los tres puestos </w:t>
      </w:r>
      <w:r w:rsidRPr="0048077B">
        <w:rPr>
          <w:rFonts w:ascii="Book Antiqua" w:hAnsi="Book Antiqua"/>
          <w:b/>
          <w:bCs/>
          <w:i/>
          <w:iCs/>
          <w:sz w:val="22"/>
          <w:szCs w:val="22"/>
          <w:lang w:eastAsia="en-US"/>
        </w:rPr>
        <w:t>vacantes</w:t>
      </w:r>
      <w:r w:rsidRPr="0048077B">
        <w:rPr>
          <w:rFonts w:ascii="Book Antiqua" w:hAnsi="Book Antiqua"/>
          <w:i/>
          <w:iCs/>
          <w:sz w:val="22"/>
          <w:szCs w:val="22"/>
          <w:lang w:eastAsia="en-US"/>
        </w:rPr>
        <w:t xml:space="preserve"> de Técnica o Técnico Judicial 2 (plazas número 112427, 44071 y 44062)</w:t>
      </w:r>
      <w:r w:rsidRPr="0048077B">
        <w:rPr>
          <w:rFonts w:ascii="Book Antiqua" w:hAnsi="Book Antiqua"/>
          <w:b/>
          <w:bCs/>
          <w:i/>
          <w:iCs/>
          <w:sz w:val="22"/>
          <w:szCs w:val="22"/>
          <w:lang w:eastAsia="en-US"/>
        </w:rPr>
        <w:t xml:space="preserve"> </w:t>
      </w:r>
      <w:r w:rsidRPr="0048077B">
        <w:rPr>
          <w:rFonts w:ascii="Book Antiqua" w:hAnsi="Book Antiqua"/>
          <w:i/>
          <w:iCs/>
          <w:sz w:val="22"/>
          <w:szCs w:val="22"/>
          <w:lang w:eastAsia="en-US"/>
        </w:rPr>
        <w:t xml:space="preserve">en el Juzgado de Trabajo del Segundo Circuito Judicial de San José; hasta tanto se rinda el informe solicitado a la Dirección Jurídica en Sesión N° 103-2021 del 01 de diciembre de 2021, artículo XVIII, sobre la legalidad de aplicar lo recomendado por la Dirección de Planificación en cuanto a suspender un concurso que ha iniciado su procedimiento y si ello ha generado derechos adquiridos de quien ocupa la plaza o las expectativas únicamente. </w:t>
      </w:r>
      <w:r w:rsidRPr="0048077B">
        <w:rPr>
          <w:rFonts w:ascii="Book Antiqua" w:hAnsi="Book Antiqua"/>
          <w:b/>
          <w:bCs/>
          <w:i/>
          <w:iCs/>
          <w:sz w:val="22"/>
          <w:szCs w:val="22"/>
          <w:lang w:eastAsia="en-US"/>
        </w:rPr>
        <w:t>3)</w:t>
      </w:r>
      <w:r w:rsidRPr="0048077B">
        <w:rPr>
          <w:rFonts w:ascii="Book Antiqua" w:hAnsi="Book Antiqua"/>
          <w:i/>
          <w:iCs/>
          <w:sz w:val="22"/>
          <w:szCs w:val="22"/>
          <w:lang w:eastAsia="en-US"/>
        </w:rPr>
        <w:t xml:space="preserve"> Mantener las tres plazas en </w:t>
      </w:r>
      <w:r w:rsidRPr="0048077B">
        <w:rPr>
          <w:rFonts w:ascii="Book Antiqua" w:hAnsi="Book Antiqua"/>
          <w:b/>
          <w:bCs/>
          <w:i/>
          <w:iCs/>
          <w:sz w:val="22"/>
          <w:szCs w:val="22"/>
          <w:lang w:eastAsia="en-US"/>
        </w:rPr>
        <w:t>propiedad</w:t>
      </w:r>
      <w:r w:rsidRPr="0048077B">
        <w:rPr>
          <w:rFonts w:ascii="Book Antiqua" w:hAnsi="Book Antiqua"/>
          <w:i/>
          <w:iCs/>
          <w:sz w:val="22"/>
          <w:szCs w:val="22"/>
          <w:lang w:eastAsia="en-US"/>
        </w:rPr>
        <w:t xml:space="preserve"> con categoría de Técnica o Técnico Judicial 3 en el Tribunal de Apelación de Trabajo del Segundo Circuito Judicial de San José, las cuales se recomiendan trasladar al Juzgado de Trabajo de ese circuito judicial; quedando a la espera de lo que se resuelva en definitiva con las plazas vacantes de este último </w:t>
      </w:r>
      <w:r w:rsidRPr="0048077B">
        <w:rPr>
          <w:rFonts w:ascii="Book Antiqua" w:hAnsi="Book Antiqua"/>
          <w:i/>
          <w:iCs/>
          <w:sz w:val="22"/>
          <w:szCs w:val="22"/>
          <w:lang w:eastAsia="en-US"/>
        </w:rPr>
        <w:lastRenderedPageBreak/>
        <w:t>despacho judicial, en línea con lo indicado en el punto anterior</w:t>
      </w:r>
      <w:r w:rsidRPr="0048077B">
        <w:rPr>
          <w:rFonts w:ascii="Book Antiqua" w:hAnsi="Book Antiqua"/>
          <w:i/>
          <w:iCs/>
          <w:sz w:val="22"/>
          <w:szCs w:val="22"/>
          <w:shd w:val="clear" w:color="auto" w:fill="BDD6EE"/>
          <w:lang w:eastAsia="en-US"/>
        </w:rPr>
        <w:t xml:space="preserve">. No obstante, la Dirección de Planificación deberá valorar la maximización de dicho recurso humano, hasta tanto se resuelva lo correspondiente. </w:t>
      </w:r>
      <w:r w:rsidRPr="0048077B">
        <w:rPr>
          <w:rFonts w:ascii="Book Antiqua" w:hAnsi="Book Antiqua"/>
          <w:b/>
          <w:bCs/>
          <w:i/>
          <w:iCs/>
          <w:sz w:val="22"/>
          <w:szCs w:val="22"/>
          <w:shd w:val="clear" w:color="auto" w:fill="BDD6EE"/>
          <w:lang w:eastAsia="en-US"/>
        </w:rPr>
        <w:t>4)</w:t>
      </w:r>
      <w:r w:rsidRPr="0048077B">
        <w:rPr>
          <w:rFonts w:ascii="Book Antiqua" w:hAnsi="Book Antiqua"/>
          <w:i/>
          <w:iCs/>
          <w:sz w:val="22"/>
          <w:szCs w:val="22"/>
          <w:shd w:val="clear" w:color="auto" w:fill="BDD6EE"/>
          <w:lang w:eastAsia="en-US"/>
        </w:rPr>
        <w:t xml:space="preserve"> Mantener la plaza de Juez de Trámite (categoría de Jueza o Juez 1) en el Tribunal de Apelación de Trabajo del Segundo Circuito Judicial de San José, hasta tanto se defina lo correspondiente entre la Dirección de Planificación y la Comisión de la Jurisdicción Laboral.</w:t>
      </w:r>
      <w:r w:rsidRPr="0048077B">
        <w:rPr>
          <w:rFonts w:ascii="Book Antiqua" w:hAnsi="Book Antiqua"/>
          <w:i/>
          <w:iCs/>
          <w:sz w:val="22"/>
          <w:szCs w:val="22"/>
          <w:lang w:eastAsia="en-US"/>
        </w:rPr>
        <w:t xml:space="preserve"> </w:t>
      </w:r>
      <w:r w:rsidR="001D6D15" w:rsidRPr="0048077B">
        <w:rPr>
          <w:rFonts w:ascii="Book Antiqua" w:hAnsi="Book Antiqua"/>
          <w:i/>
          <w:iCs/>
          <w:sz w:val="22"/>
          <w:szCs w:val="22"/>
          <w:lang w:eastAsia="en-US"/>
        </w:rPr>
        <w:t xml:space="preserve">(…) </w:t>
      </w:r>
      <w:r w:rsidRPr="0048077B">
        <w:rPr>
          <w:rFonts w:ascii="Book Antiqua" w:hAnsi="Book Antiqua"/>
          <w:b/>
          <w:bCs/>
          <w:i/>
          <w:iCs/>
          <w:sz w:val="22"/>
          <w:szCs w:val="22"/>
          <w:lang w:eastAsia="en-US"/>
        </w:rPr>
        <w:t>5)</w:t>
      </w:r>
      <w:r w:rsidRPr="0048077B">
        <w:rPr>
          <w:rFonts w:ascii="Book Antiqua" w:hAnsi="Book Antiqua"/>
          <w:i/>
          <w:iCs/>
          <w:sz w:val="22"/>
          <w:szCs w:val="22"/>
          <w:lang w:eastAsia="en-US"/>
        </w:rPr>
        <w:t xml:space="preserve"> Aprobar el escenario 1 para el plan de trabajo del Juzgado de Trabajo del Segundo Circuito Judicial de San José, que consiste en la asignación de tres plazas de persona juzgadora (1 ordinaria del juzgado + 2 provenientes del Tribunal de Apelación del Circuito de enero a junio de 2022) con cuota mínima de 20 sentencias por mes por plaza, quienes fallarían esos 445 expedientes en 7.4 meses, por lo que al finalizar agosto 2022 el plazo de espera para dictado de sentencia debe estar máximo a octubre 2021 = 11 meses = 322 días; hasta tanto se resuelve el tema de la suspensión de las plazas de técnica o técnico judicial de ese despacho judicial para reasignarlas a Jueza o Juez 3. Asimismo, la Dirección de Planificación deberá valorar la prórroga del plan con las 2 plazas de la judicatura provenientes del Tribunal de Apelación que serán asignadas al Centro de Apoyo a partir de julio de 2022, para lo cual se deberá solicitar autorización a Corte Plena o al Centro de Apoyo; además, valorar si es posible reincorporar a ese plan algún otro recurso disponible, </w:t>
      </w:r>
      <w:r w:rsidRPr="0048077B">
        <w:rPr>
          <w:rFonts w:ascii="Book Antiqua" w:hAnsi="Book Antiqua"/>
          <w:i/>
          <w:iCs/>
          <w:sz w:val="22"/>
          <w:szCs w:val="22"/>
          <w:shd w:val="clear" w:color="auto" w:fill="BDD6EE"/>
          <w:lang w:eastAsia="en-US"/>
        </w:rPr>
        <w:t>así como la plaza de juez o jueza supernumeraria que se encuentra resolviendo ejecuciones y nulidades en ese mismo juzgado hasta el primer semestre de este año</w:t>
      </w:r>
      <w:r w:rsidRPr="0048077B">
        <w:rPr>
          <w:rFonts w:ascii="Book Antiqua" w:hAnsi="Book Antiqua"/>
          <w:i/>
          <w:iCs/>
          <w:sz w:val="22"/>
          <w:szCs w:val="22"/>
          <w:lang w:eastAsia="en-US"/>
        </w:rPr>
        <w:t xml:space="preserve">. </w:t>
      </w:r>
      <w:r w:rsidRPr="0048077B">
        <w:rPr>
          <w:rFonts w:ascii="Book Antiqua" w:hAnsi="Book Antiqua"/>
          <w:b/>
          <w:bCs/>
          <w:i/>
          <w:iCs/>
          <w:sz w:val="22"/>
          <w:szCs w:val="22"/>
          <w:lang w:eastAsia="en-US"/>
        </w:rPr>
        <w:t>6)</w:t>
      </w:r>
      <w:r w:rsidRPr="0048077B">
        <w:rPr>
          <w:rFonts w:ascii="Book Antiqua" w:hAnsi="Book Antiqua"/>
          <w:i/>
          <w:iCs/>
          <w:sz w:val="22"/>
          <w:szCs w:val="22"/>
          <w:lang w:eastAsia="en-US"/>
        </w:rPr>
        <w:t xml:space="preserve"> </w:t>
      </w:r>
      <w:r w:rsidR="001D6D15" w:rsidRPr="0048077B">
        <w:rPr>
          <w:rFonts w:ascii="Book Antiqua" w:hAnsi="Book Antiqua"/>
          <w:i/>
          <w:iCs/>
          <w:sz w:val="22"/>
          <w:szCs w:val="22"/>
          <w:lang w:eastAsia="en-US"/>
        </w:rPr>
        <w:t>(…)</w:t>
      </w:r>
      <w:r w:rsidRPr="0048077B">
        <w:rPr>
          <w:rFonts w:ascii="Book Antiqua" w:hAnsi="Book Antiqua"/>
          <w:b/>
          <w:bCs/>
          <w:i/>
          <w:iCs/>
          <w:sz w:val="22"/>
          <w:szCs w:val="22"/>
          <w:lang w:val="es-ES"/>
        </w:rPr>
        <w:t>”</w:t>
      </w:r>
      <w:r w:rsidR="001D6D15" w:rsidRPr="0048077B">
        <w:rPr>
          <w:rFonts w:ascii="Book Antiqua" w:hAnsi="Book Antiqua"/>
          <w:b/>
          <w:bCs/>
          <w:i/>
          <w:iCs/>
          <w:sz w:val="22"/>
          <w:szCs w:val="22"/>
          <w:lang w:val="es-ES"/>
        </w:rPr>
        <w:t xml:space="preserve"> </w:t>
      </w:r>
      <w:r w:rsidR="001D6D15" w:rsidRPr="0048077B">
        <w:rPr>
          <w:rFonts w:ascii="Book Antiqua" w:hAnsi="Book Antiqua"/>
          <w:lang w:val="es-ES"/>
        </w:rPr>
        <w:t>Lo resaltado en celeste no es del original.</w:t>
      </w:r>
    </w:p>
    <w:p w14:paraId="23B17BA5" w14:textId="77777777" w:rsidR="005A1099" w:rsidRPr="0048077B" w:rsidRDefault="005A1099" w:rsidP="00B00043">
      <w:pPr>
        <w:autoSpaceDE w:val="0"/>
        <w:autoSpaceDN w:val="0"/>
        <w:adjustRightInd w:val="0"/>
        <w:spacing w:line="276" w:lineRule="auto"/>
        <w:jc w:val="both"/>
        <w:rPr>
          <w:rFonts w:ascii="Book Antiqua" w:hAnsi="Book Antiqua" w:cs="Book Antiqua"/>
        </w:rPr>
      </w:pPr>
    </w:p>
    <w:p w14:paraId="6AE12CD3" w14:textId="2177253C" w:rsidR="00772BEE" w:rsidRPr="0048077B" w:rsidRDefault="001D6D15" w:rsidP="00B00043">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 xml:space="preserve">Ahora bien, considerando que ese recurso se encuentra disponible, este sería el que asumiría la tramitación en el Juzgado de Ejecución en materia de Trabajo, de manera que entre la Jueza o Juez 1 y los 3 Técnicos Judiciales 3 podrían dar soporte a la estructura de </w:t>
      </w:r>
      <w:r w:rsidR="002516AB">
        <w:rPr>
          <w:rFonts w:ascii="Book Antiqua" w:hAnsi="Book Antiqua" w:cs="Book Antiqua"/>
        </w:rPr>
        <w:t>3</w:t>
      </w:r>
      <w:r w:rsidRPr="0048077B">
        <w:rPr>
          <w:rFonts w:ascii="Book Antiqua" w:hAnsi="Book Antiqua" w:cs="Book Antiqua"/>
        </w:rPr>
        <w:t xml:space="preserve"> personas juzgadoras</w:t>
      </w:r>
      <w:r w:rsidR="002516AB">
        <w:rPr>
          <w:rFonts w:ascii="Book Antiqua" w:hAnsi="Book Antiqua" w:cs="Book Antiqua"/>
        </w:rPr>
        <w:t xml:space="preserve"> decisores </w:t>
      </w:r>
      <w:r w:rsidRPr="0048077B">
        <w:rPr>
          <w:rFonts w:ascii="Book Antiqua" w:hAnsi="Book Antiqua" w:cs="Book Antiqua"/>
        </w:rPr>
        <w:t>con las que contaría la nueva oficina.  Incluso una de esas 3 plazas de persona Técnica Judicial 2 debería reasignarse a categoría de Coordinador Judicial 2 para dar soporte a la estructura mínima de la oficina. La plaza será la que determine la Dirección de Gestión Humana, considerando primordialmente el criterio de voluntariedad.</w:t>
      </w:r>
    </w:p>
    <w:p w14:paraId="5B818A38" w14:textId="77777777" w:rsidR="00061F25" w:rsidRPr="0048077B" w:rsidRDefault="00061F25" w:rsidP="00B00043">
      <w:pPr>
        <w:autoSpaceDE w:val="0"/>
        <w:autoSpaceDN w:val="0"/>
        <w:adjustRightInd w:val="0"/>
        <w:spacing w:line="276" w:lineRule="auto"/>
        <w:jc w:val="both"/>
        <w:rPr>
          <w:rFonts w:ascii="Book Antiqua" w:hAnsi="Book Antiqua" w:cs="Book Antiqua"/>
        </w:rPr>
      </w:pPr>
    </w:p>
    <w:p w14:paraId="13A07205" w14:textId="72DC2172" w:rsidR="00E65E30" w:rsidRPr="0048077B" w:rsidRDefault="00061F25" w:rsidP="00B00043">
      <w:pPr>
        <w:autoSpaceDE w:val="0"/>
        <w:autoSpaceDN w:val="0"/>
        <w:adjustRightInd w:val="0"/>
        <w:spacing w:line="276" w:lineRule="auto"/>
        <w:jc w:val="both"/>
        <w:rPr>
          <w:rFonts w:ascii="Book Antiqua" w:hAnsi="Book Antiqua" w:cs="Book Antiqua"/>
          <w:i/>
          <w:iCs/>
        </w:rPr>
      </w:pPr>
      <w:r w:rsidRPr="0048077B">
        <w:rPr>
          <w:rFonts w:ascii="Book Antiqua" w:hAnsi="Book Antiqua" w:cs="Book Antiqua"/>
        </w:rPr>
        <w:t>Asimismo, la Comisión de la Jurisdicción Laboral mediante oficio 15-CJL-2022</w:t>
      </w:r>
      <w:r w:rsidR="009A0043" w:rsidRPr="0048077B">
        <w:rPr>
          <w:rFonts w:ascii="Book Antiqua" w:hAnsi="Book Antiqua" w:cs="Book Antiqua"/>
        </w:rPr>
        <w:t xml:space="preserve"> y tanto la Comisión como el CACMFJ mediante oficio 551-CACMFJ-AGA-2022 del 14 de junio 2022</w:t>
      </w:r>
      <w:r w:rsidRPr="0048077B">
        <w:rPr>
          <w:rFonts w:ascii="Book Antiqua" w:hAnsi="Book Antiqua" w:cs="Book Antiqua"/>
        </w:rPr>
        <w:t xml:space="preserve">, solicitó a esta Dirección considerar el traslado de la cuarta plaza de persona juzgadora del Tribunal de Apelación de Trabajo del Segundo Circuito Judicial de San José por los inconvenientes de la integración </w:t>
      </w:r>
      <w:r w:rsidR="00785C7B" w:rsidRPr="0048077B">
        <w:rPr>
          <w:rFonts w:ascii="Book Antiqua" w:hAnsi="Book Antiqua" w:cs="Book Antiqua"/>
        </w:rPr>
        <w:t>con una “</w:t>
      </w:r>
      <w:r w:rsidR="00785C7B" w:rsidRPr="0048077B">
        <w:rPr>
          <w:rFonts w:ascii="Book Antiqua" w:hAnsi="Book Antiqua" w:cs="Book Antiqua"/>
          <w:i/>
          <w:iCs/>
        </w:rPr>
        <w:t>cuarta plaza</w:t>
      </w:r>
      <w:r w:rsidRPr="0048077B">
        <w:rPr>
          <w:rFonts w:ascii="Book Antiqua" w:hAnsi="Book Antiqua" w:cs="Book Antiqua"/>
          <w:i/>
          <w:iCs/>
        </w:rPr>
        <w:t>”</w:t>
      </w:r>
      <w:r w:rsidR="00E65E30" w:rsidRPr="0048077B">
        <w:rPr>
          <w:rFonts w:ascii="Book Antiqua" w:hAnsi="Book Antiqua" w:cs="Book Antiqua"/>
          <w:i/>
          <w:iCs/>
        </w:rPr>
        <w:t xml:space="preserve"> e incluso recomienda asignarla al </w:t>
      </w:r>
      <w:r w:rsidR="00FF31F4" w:rsidRPr="0048077B">
        <w:rPr>
          <w:rFonts w:ascii="Book Antiqua" w:hAnsi="Book Antiqua" w:cs="Book Antiqua"/>
          <w:i/>
          <w:iCs/>
        </w:rPr>
        <w:t>Juzgado</w:t>
      </w:r>
      <w:r w:rsidR="00E65E30" w:rsidRPr="0048077B">
        <w:rPr>
          <w:rFonts w:ascii="Book Antiqua" w:hAnsi="Book Antiqua" w:cs="Book Antiqua"/>
          <w:i/>
          <w:iCs/>
        </w:rPr>
        <w:t xml:space="preserve"> de Trabajo del II CJ San José como categoría 3. </w:t>
      </w:r>
    </w:p>
    <w:p w14:paraId="0D42DDF8" w14:textId="77777777" w:rsidR="00E65E30" w:rsidRPr="0048077B" w:rsidRDefault="00E65E30" w:rsidP="00B00043">
      <w:pPr>
        <w:autoSpaceDE w:val="0"/>
        <w:autoSpaceDN w:val="0"/>
        <w:adjustRightInd w:val="0"/>
        <w:spacing w:line="276" w:lineRule="auto"/>
        <w:jc w:val="both"/>
        <w:rPr>
          <w:rFonts w:ascii="Book Antiqua" w:hAnsi="Book Antiqua" w:cs="Book Antiqua"/>
          <w:i/>
          <w:iCs/>
        </w:rPr>
      </w:pPr>
    </w:p>
    <w:p w14:paraId="594A36C1" w14:textId="77777777" w:rsidR="00061F25" w:rsidRPr="0048077B" w:rsidRDefault="00061F25" w:rsidP="00B00043">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lastRenderedPageBreak/>
        <w:t xml:space="preserve">Esta solicitud la </w:t>
      </w:r>
      <w:r w:rsidR="00E65E30" w:rsidRPr="0048077B">
        <w:rPr>
          <w:rFonts w:ascii="Book Antiqua" w:hAnsi="Book Antiqua" w:cs="Book Antiqua"/>
        </w:rPr>
        <w:t>reiteraron</w:t>
      </w:r>
      <w:r w:rsidRPr="0048077B">
        <w:rPr>
          <w:rFonts w:ascii="Book Antiqua" w:hAnsi="Book Antiqua" w:cs="Book Antiqua"/>
        </w:rPr>
        <w:t xml:space="preserve"> en sesión de trabajo del 16 de junio del 2022, </w:t>
      </w:r>
      <w:r w:rsidR="00E65E30" w:rsidRPr="0048077B">
        <w:rPr>
          <w:rFonts w:ascii="Book Antiqua" w:hAnsi="Book Antiqua" w:cs="Book Antiqua"/>
        </w:rPr>
        <w:t xml:space="preserve">en reunión </w:t>
      </w:r>
      <w:r w:rsidRPr="0048077B">
        <w:rPr>
          <w:rFonts w:ascii="Book Antiqua" w:hAnsi="Book Antiqua" w:cs="Book Antiqua"/>
        </w:rPr>
        <w:t>con participación de esta Dirección, de los señores magistrados Luis Porfirio Sánchez Rodríguez, Jorge Olaso Álvarez, la Jueza Gestora y el profesional a cargo del seguimiento del Centro de Apoyo, Coordinación y Mejoramiento de la Función Jurisdiccional, la Licenciada Lourdes Montenegro Espinoza y Lic.</w:t>
      </w:r>
      <w:r w:rsidR="00785C7B" w:rsidRPr="0048077B">
        <w:rPr>
          <w:rFonts w:ascii="Book Antiqua" w:hAnsi="Book Antiqua" w:cs="Book Antiqua"/>
        </w:rPr>
        <w:t xml:space="preserve"> </w:t>
      </w:r>
      <w:r w:rsidRPr="0048077B">
        <w:rPr>
          <w:rFonts w:ascii="Book Antiqua" w:hAnsi="Book Antiqua" w:cs="Book Antiqua"/>
        </w:rPr>
        <w:t>Alejandro Torres Castro, las licenciadas Ingrid Gregory Wang y Ana Luisa Messeguer Juezas del Tribunal de Apelación de Trabajo del Segundo Circuito Judicial de San José y el funcionario Danny Cavero</w:t>
      </w:r>
      <w:r w:rsidR="00785C7B" w:rsidRPr="0048077B">
        <w:rPr>
          <w:rFonts w:ascii="Book Antiqua" w:hAnsi="Book Antiqua" w:cs="Book Antiqua"/>
        </w:rPr>
        <w:t>,</w:t>
      </w:r>
      <w:r w:rsidRPr="0048077B">
        <w:rPr>
          <w:rFonts w:ascii="Book Antiqua" w:hAnsi="Book Antiqua" w:cs="Book Antiqua"/>
        </w:rPr>
        <w:t xml:space="preserve"> Coordinador Judicial de ese tribunal, así como el Licenciado Armando Elizondo Almeida del </w:t>
      </w:r>
      <w:r w:rsidR="00E65E30" w:rsidRPr="0048077B">
        <w:rPr>
          <w:rFonts w:ascii="Book Antiqua" w:hAnsi="Book Antiqua" w:cs="Book Antiqua"/>
        </w:rPr>
        <w:t>Juzgado</w:t>
      </w:r>
      <w:r w:rsidRPr="0048077B">
        <w:rPr>
          <w:rFonts w:ascii="Book Antiqua" w:hAnsi="Book Antiqua" w:cs="Book Antiqua"/>
        </w:rPr>
        <w:t xml:space="preserve"> de Trabajo de ese mismo Circuito Judicial. </w:t>
      </w:r>
    </w:p>
    <w:p w14:paraId="0F2364C8" w14:textId="77777777" w:rsidR="00846198" w:rsidRPr="0048077B" w:rsidRDefault="00846198" w:rsidP="00B00043">
      <w:pPr>
        <w:autoSpaceDE w:val="0"/>
        <w:autoSpaceDN w:val="0"/>
        <w:adjustRightInd w:val="0"/>
        <w:spacing w:line="276" w:lineRule="auto"/>
        <w:jc w:val="both"/>
        <w:rPr>
          <w:rFonts w:ascii="Book Antiqua" w:hAnsi="Book Antiqua" w:cs="Book Antiqua"/>
        </w:rPr>
      </w:pPr>
    </w:p>
    <w:p w14:paraId="5BDDF7E3" w14:textId="2C3C7329" w:rsidR="00061F25" w:rsidRPr="00B00043" w:rsidRDefault="00061F25" w:rsidP="0070671F">
      <w:pPr>
        <w:pStyle w:val="Descripcin"/>
      </w:pPr>
      <w:r w:rsidRPr="00B00043">
        <w:t xml:space="preserve">Cuadro </w:t>
      </w:r>
      <w:fldSimple w:instr=" SEQ Cuadro \* ARABIC ">
        <w:r w:rsidR="00F660F6" w:rsidRPr="00B00043">
          <w:rPr>
            <w:noProof/>
          </w:rPr>
          <w:t>1</w:t>
        </w:r>
      </w:fldSimple>
    </w:p>
    <w:p w14:paraId="6D7BB83F" w14:textId="5DC11F38" w:rsidR="00061F25" w:rsidRPr="00B00043" w:rsidRDefault="00061F25" w:rsidP="0070671F">
      <w:pPr>
        <w:pStyle w:val="Descripcin"/>
      </w:pPr>
      <w:r w:rsidRPr="00B00043">
        <w:t>Cantidad de Recurso Humano requerido para la apertura del nuevo Juzgado de Ejecución Laboral y fuente propuesta para obtener el recurso</w:t>
      </w:r>
    </w:p>
    <w:p w14:paraId="54D78AD9" w14:textId="77777777" w:rsidR="001A14A9" w:rsidRPr="001A14A9" w:rsidRDefault="001A14A9" w:rsidP="00B00043"/>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265"/>
        <w:gridCol w:w="1866"/>
        <w:gridCol w:w="1826"/>
        <w:gridCol w:w="4389"/>
      </w:tblGrid>
      <w:tr w:rsidR="00061F25" w:rsidRPr="0048077B" w14:paraId="4EA86AC7" w14:textId="77777777" w:rsidTr="00A04BAB">
        <w:trPr>
          <w:trHeight w:val="580"/>
          <w:tblHeader/>
          <w:jc w:val="center"/>
        </w:trPr>
        <w:tc>
          <w:tcPr>
            <w:tcW w:w="677" w:type="pct"/>
            <w:shd w:val="clear" w:color="auto" w:fill="0070C0"/>
            <w:vAlign w:val="center"/>
            <w:hideMark/>
          </w:tcPr>
          <w:p w14:paraId="3E584199" w14:textId="77777777" w:rsidR="00061F25" w:rsidRPr="0048077B" w:rsidRDefault="00061F25" w:rsidP="00B00043">
            <w:pPr>
              <w:spacing w:line="276" w:lineRule="auto"/>
              <w:jc w:val="center"/>
              <w:rPr>
                <w:rFonts w:ascii="Book Antiqua" w:hAnsi="Book Antiqua" w:cs="Calibri"/>
                <w:b/>
                <w:bCs/>
                <w:color w:val="FFFFFF"/>
                <w:sz w:val="22"/>
                <w:szCs w:val="22"/>
              </w:rPr>
            </w:pPr>
            <w:r w:rsidRPr="0048077B">
              <w:rPr>
                <w:rFonts w:ascii="Book Antiqua" w:hAnsi="Book Antiqua" w:cs="Calibri"/>
                <w:b/>
                <w:bCs/>
                <w:color w:val="FFFFFF"/>
                <w:sz w:val="22"/>
                <w:szCs w:val="22"/>
              </w:rPr>
              <w:t>Cantidad</w:t>
            </w:r>
          </w:p>
        </w:tc>
        <w:tc>
          <w:tcPr>
            <w:tcW w:w="998" w:type="pct"/>
            <w:shd w:val="clear" w:color="auto" w:fill="0070C0"/>
            <w:vAlign w:val="center"/>
            <w:hideMark/>
          </w:tcPr>
          <w:p w14:paraId="5AD95609" w14:textId="77777777" w:rsidR="00061F25" w:rsidRPr="0048077B" w:rsidRDefault="00061F25" w:rsidP="00B00043">
            <w:pPr>
              <w:spacing w:line="276" w:lineRule="auto"/>
              <w:jc w:val="center"/>
              <w:rPr>
                <w:rFonts w:ascii="Book Antiqua" w:hAnsi="Book Antiqua" w:cs="Calibri"/>
                <w:b/>
                <w:bCs/>
                <w:color w:val="FFFFFF"/>
                <w:sz w:val="22"/>
                <w:szCs w:val="22"/>
              </w:rPr>
            </w:pPr>
            <w:r w:rsidRPr="0048077B">
              <w:rPr>
                <w:rFonts w:ascii="Book Antiqua" w:hAnsi="Book Antiqua" w:cs="Calibri"/>
                <w:b/>
                <w:bCs/>
                <w:color w:val="FFFFFF"/>
                <w:sz w:val="22"/>
                <w:szCs w:val="22"/>
              </w:rPr>
              <w:t>Clase</w:t>
            </w:r>
          </w:p>
        </w:tc>
        <w:tc>
          <w:tcPr>
            <w:tcW w:w="977" w:type="pct"/>
            <w:shd w:val="clear" w:color="auto" w:fill="0070C0"/>
            <w:vAlign w:val="center"/>
            <w:hideMark/>
          </w:tcPr>
          <w:p w14:paraId="5EC66DBC" w14:textId="77777777" w:rsidR="00061F25" w:rsidRPr="0048077B" w:rsidRDefault="00061F25" w:rsidP="00B00043">
            <w:pPr>
              <w:spacing w:line="276" w:lineRule="auto"/>
              <w:jc w:val="center"/>
              <w:rPr>
                <w:rFonts w:ascii="Book Antiqua" w:hAnsi="Book Antiqua" w:cs="Calibri"/>
                <w:b/>
                <w:bCs/>
                <w:color w:val="FFFFFF"/>
                <w:sz w:val="22"/>
                <w:szCs w:val="22"/>
              </w:rPr>
            </w:pPr>
            <w:r w:rsidRPr="0048077B">
              <w:rPr>
                <w:rFonts w:ascii="Book Antiqua" w:hAnsi="Book Antiqua" w:cs="Calibri"/>
                <w:b/>
                <w:bCs/>
                <w:color w:val="FFFFFF"/>
                <w:sz w:val="22"/>
                <w:szCs w:val="22"/>
              </w:rPr>
              <w:t>Recurso proveniente de:</w:t>
            </w:r>
          </w:p>
        </w:tc>
        <w:tc>
          <w:tcPr>
            <w:tcW w:w="2348" w:type="pct"/>
            <w:shd w:val="clear" w:color="auto" w:fill="0070C0"/>
            <w:vAlign w:val="center"/>
            <w:hideMark/>
          </w:tcPr>
          <w:p w14:paraId="7D6CB6A9" w14:textId="77777777" w:rsidR="00061F25" w:rsidRPr="0048077B" w:rsidRDefault="00061F25" w:rsidP="00B00043">
            <w:pPr>
              <w:spacing w:line="276" w:lineRule="auto"/>
              <w:jc w:val="center"/>
              <w:rPr>
                <w:rFonts w:ascii="Book Antiqua" w:hAnsi="Book Antiqua" w:cs="Calibri"/>
                <w:b/>
                <w:bCs/>
                <w:color w:val="FFFFFF"/>
                <w:sz w:val="22"/>
                <w:szCs w:val="22"/>
              </w:rPr>
            </w:pPr>
            <w:r w:rsidRPr="0048077B">
              <w:rPr>
                <w:rFonts w:ascii="Book Antiqua" w:hAnsi="Book Antiqua" w:cs="Calibri"/>
                <w:b/>
                <w:bCs/>
                <w:color w:val="FFFFFF"/>
                <w:sz w:val="22"/>
                <w:szCs w:val="22"/>
              </w:rPr>
              <w:t>Observaciones</w:t>
            </w:r>
          </w:p>
        </w:tc>
      </w:tr>
      <w:tr w:rsidR="00061F25" w:rsidRPr="0048077B" w14:paraId="35609309" w14:textId="77777777" w:rsidTr="00A04BAB">
        <w:trPr>
          <w:trHeight w:val="290"/>
          <w:jc w:val="center"/>
        </w:trPr>
        <w:tc>
          <w:tcPr>
            <w:tcW w:w="677" w:type="pct"/>
            <w:vMerge w:val="restart"/>
            <w:shd w:val="clear" w:color="auto" w:fill="auto"/>
            <w:vAlign w:val="center"/>
            <w:hideMark/>
          </w:tcPr>
          <w:p w14:paraId="2E153806" w14:textId="77777777" w:rsidR="00061F25" w:rsidRPr="0048077B" w:rsidRDefault="002342F7" w:rsidP="00B00043">
            <w:pPr>
              <w:spacing w:line="276" w:lineRule="auto"/>
              <w:jc w:val="center"/>
              <w:rPr>
                <w:rFonts w:ascii="Book Antiqua" w:hAnsi="Book Antiqua" w:cs="Calibri"/>
                <w:b/>
                <w:bCs/>
                <w:color w:val="000000"/>
                <w:sz w:val="22"/>
                <w:szCs w:val="22"/>
              </w:rPr>
            </w:pPr>
            <w:r w:rsidRPr="000620F7">
              <w:rPr>
                <w:rFonts w:ascii="Book Antiqua" w:hAnsi="Book Antiqua" w:cs="Calibri"/>
                <w:b/>
                <w:bCs/>
                <w:color w:val="000000"/>
                <w:sz w:val="22"/>
                <w:szCs w:val="22"/>
              </w:rPr>
              <w:t>3</w:t>
            </w:r>
          </w:p>
        </w:tc>
        <w:tc>
          <w:tcPr>
            <w:tcW w:w="998" w:type="pct"/>
            <w:shd w:val="clear" w:color="auto" w:fill="auto"/>
            <w:vAlign w:val="center"/>
            <w:hideMark/>
          </w:tcPr>
          <w:p w14:paraId="7F130EF3" w14:textId="77777777" w:rsidR="00061F25" w:rsidRPr="0048077B" w:rsidRDefault="00061F25" w:rsidP="00B00043">
            <w:pPr>
              <w:spacing w:line="276" w:lineRule="auto"/>
              <w:jc w:val="center"/>
              <w:rPr>
                <w:rFonts w:ascii="Book Antiqua" w:hAnsi="Book Antiqua" w:cs="Calibri"/>
                <w:b/>
                <w:bCs/>
                <w:color w:val="000000"/>
                <w:sz w:val="22"/>
                <w:szCs w:val="22"/>
              </w:rPr>
            </w:pPr>
            <w:r w:rsidRPr="0048077B">
              <w:rPr>
                <w:rFonts w:ascii="Book Antiqua" w:hAnsi="Book Antiqua" w:cs="Calibri"/>
                <w:b/>
                <w:bCs/>
                <w:color w:val="000000"/>
                <w:sz w:val="22"/>
                <w:szCs w:val="22"/>
              </w:rPr>
              <w:t>1 Jueza o Juez Supernumerario</w:t>
            </w:r>
          </w:p>
        </w:tc>
        <w:tc>
          <w:tcPr>
            <w:tcW w:w="977" w:type="pct"/>
            <w:shd w:val="clear" w:color="auto" w:fill="auto"/>
            <w:vAlign w:val="center"/>
            <w:hideMark/>
          </w:tcPr>
          <w:p w14:paraId="19317924" w14:textId="77777777" w:rsidR="00061F25" w:rsidRPr="0048077B" w:rsidRDefault="00061F25" w:rsidP="00B00043">
            <w:pPr>
              <w:spacing w:line="276" w:lineRule="auto"/>
              <w:jc w:val="center"/>
              <w:rPr>
                <w:rFonts w:ascii="Book Antiqua" w:hAnsi="Book Antiqua" w:cs="Calibri"/>
                <w:color w:val="000000"/>
                <w:sz w:val="22"/>
                <w:szCs w:val="22"/>
              </w:rPr>
            </w:pPr>
            <w:r w:rsidRPr="0048077B">
              <w:rPr>
                <w:rFonts w:ascii="Book Antiqua" w:hAnsi="Book Antiqua" w:cs="Calibri"/>
                <w:color w:val="000000"/>
                <w:sz w:val="22"/>
                <w:szCs w:val="22"/>
              </w:rPr>
              <w:t>CACMFJ</w:t>
            </w:r>
          </w:p>
        </w:tc>
        <w:tc>
          <w:tcPr>
            <w:tcW w:w="2348" w:type="pct"/>
            <w:shd w:val="clear" w:color="auto" w:fill="auto"/>
            <w:vAlign w:val="center"/>
            <w:hideMark/>
          </w:tcPr>
          <w:p w14:paraId="1A010D1B" w14:textId="77777777" w:rsidR="00663B79" w:rsidRPr="0048077B" w:rsidRDefault="00E26281" w:rsidP="00B00043">
            <w:pPr>
              <w:spacing w:line="276" w:lineRule="auto"/>
              <w:jc w:val="both"/>
              <w:rPr>
                <w:rFonts w:ascii="Book Antiqua" w:hAnsi="Book Antiqua" w:cs="Calibri"/>
                <w:color w:val="000000"/>
                <w:sz w:val="22"/>
                <w:szCs w:val="22"/>
              </w:rPr>
            </w:pPr>
            <w:r w:rsidRPr="0048077B">
              <w:rPr>
                <w:rFonts w:ascii="Book Antiqua" w:hAnsi="Book Antiqua" w:cs="Calibri"/>
                <w:color w:val="000000"/>
                <w:sz w:val="22"/>
                <w:szCs w:val="22"/>
              </w:rPr>
              <w:t>P</w:t>
            </w:r>
            <w:r w:rsidR="00061F25" w:rsidRPr="0048077B">
              <w:rPr>
                <w:rFonts w:ascii="Book Antiqua" w:hAnsi="Book Antiqua" w:cs="Calibri"/>
                <w:color w:val="000000"/>
                <w:sz w:val="22"/>
                <w:szCs w:val="22"/>
              </w:rPr>
              <w:t>laza propia del Centro</w:t>
            </w:r>
            <w:r w:rsidR="000377FD" w:rsidRPr="0048077B">
              <w:rPr>
                <w:rFonts w:ascii="Book Antiqua" w:hAnsi="Book Antiqua" w:cs="Calibri"/>
                <w:color w:val="000000"/>
                <w:sz w:val="22"/>
                <w:szCs w:val="22"/>
              </w:rPr>
              <w:t>, de Jueza o Juez</w:t>
            </w:r>
            <w:r w:rsidR="00061F25" w:rsidRPr="0048077B">
              <w:rPr>
                <w:rFonts w:ascii="Book Antiqua" w:hAnsi="Book Antiqua" w:cs="Calibri"/>
                <w:color w:val="000000"/>
                <w:sz w:val="22"/>
                <w:szCs w:val="22"/>
              </w:rPr>
              <w:t xml:space="preserve"> supernumerario de apoyo a nivel nacional</w:t>
            </w:r>
            <w:r w:rsidR="00E65E30" w:rsidRPr="0048077B">
              <w:rPr>
                <w:rFonts w:ascii="Book Antiqua" w:hAnsi="Book Antiqua" w:cs="Calibri"/>
                <w:color w:val="000000"/>
                <w:sz w:val="22"/>
                <w:szCs w:val="22"/>
              </w:rPr>
              <w:t xml:space="preserve"> en materia de </w:t>
            </w:r>
            <w:r w:rsidR="000377FD" w:rsidRPr="0048077B">
              <w:rPr>
                <w:rFonts w:ascii="Book Antiqua" w:hAnsi="Book Antiqua" w:cs="Calibri"/>
                <w:color w:val="000000"/>
                <w:sz w:val="22"/>
                <w:szCs w:val="22"/>
              </w:rPr>
              <w:t>T</w:t>
            </w:r>
            <w:r w:rsidR="00E65E30" w:rsidRPr="0048077B">
              <w:rPr>
                <w:rFonts w:ascii="Book Antiqua" w:hAnsi="Book Antiqua" w:cs="Calibri"/>
                <w:color w:val="000000"/>
                <w:sz w:val="22"/>
                <w:szCs w:val="22"/>
              </w:rPr>
              <w:t>rabajo. Plaza</w:t>
            </w:r>
            <w:r w:rsidR="00061F25" w:rsidRPr="0048077B">
              <w:rPr>
                <w:rFonts w:ascii="Book Antiqua" w:hAnsi="Book Antiqua" w:cs="Calibri"/>
                <w:color w:val="000000"/>
                <w:sz w:val="22"/>
                <w:szCs w:val="22"/>
              </w:rPr>
              <w:t xml:space="preserve"> que desde 2019 </w:t>
            </w:r>
            <w:r w:rsidR="00E65E30" w:rsidRPr="0048077B">
              <w:rPr>
                <w:rFonts w:ascii="Book Antiqua" w:hAnsi="Book Antiqua" w:cs="Calibri"/>
                <w:color w:val="000000"/>
                <w:sz w:val="22"/>
                <w:szCs w:val="22"/>
              </w:rPr>
              <w:t>está</w:t>
            </w:r>
            <w:r w:rsidR="00061F25" w:rsidRPr="0048077B">
              <w:rPr>
                <w:rFonts w:ascii="Book Antiqua" w:hAnsi="Book Antiqua" w:cs="Calibri"/>
                <w:color w:val="000000"/>
                <w:sz w:val="22"/>
                <w:szCs w:val="22"/>
              </w:rPr>
              <w:t xml:space="preserve"> asignada en el Juzgado de Trabajo del II CJ San José</w:t>
            </w:r>
            <w:r w:rsidR="00E65E30" w:rsidRPr="0048077B">
              <w:rPr>
                <w:rFonts w:ascii="Book Antiqua" w:hAnsi="Book Antiqua" w:cs="Calibri"/>
                <w:color w:val="000000"/>
                <w:sz w:val="22"/>
                <w:szCs w:val="22"/>
              </w:rPr>
              <w:t xml:space="preserve"> atendiendo ejecuciones y nulidades</w:t>
            </w:r>
            <w:r w:rsidR="00061F25" w:rsidRPr="0048077B">
              <w:rPr>
                <w:rFonts w:ascii="Book Antiqua" w:hAnsi="Book Antiqua" w:cs="Calibri"/>
                <w:color w:val="000000"/>
                <w:sz w:val="22"/>
                <w:szCs w:val="22"/>
              </w:rPr>
              <w:t>.</w:t>
            </w:r>
            <w:r w:rsidR="00663B79" w:rsidRPr="0048077B">
              <w:rPr>
                <w:rFonts w:ascii="Book Antiqua" w:hAnsi="Book Antiqua" w:cs="Calibri"/>
                <w:color w:val="000000"/>
                <w:sz w:val="22"/>
                <w:szCs w:val="22"/>
              </w:rPr>
              <w:t xml:space="preserve"> </w:t>
            </w:r>
          </w:p>
        </w:tc>
      </w:tr>
      <w:tr w:rsidR="00E65E30" w:rsidRPr="0048077B" w14:paraId="613D1A0E" w14:textId="77777777" w:rsidTr="00A04BAB">
        <w:trPr>
          <w:trHeight w:val="70"/>
          <w:jc w:val="center"/>
        </w:trPr>
        <w:tc>
          <w:tcPr>
            <w:tcW w:w="677" w:type="pct"/>
            <w:vMerge/>
            <w:shd w:val="clear" w:color="auto" w:fill="auto"/>
            <w:vAlign w:val="center"/>
          </w:tcPr>
          <w:p w14:paraId="54F58C05" w14:textId="77777777" w:rsidR="00E65E30" w:rsidRPr="0048077B" w:rsidRDefault="00E65E30" w:rsidP="00B00043">
            <w:pPr>
              <w:spacing w:line="276" w:lineRule="auto"/>
              <w:jc w:val="center"/>
              <w:rPr>
                <w:rFonts w:ascii="Book Antiqua" w:hAnsi="Book Antiqua" w:cs="Calibri"/>
                <w:b/>
                <w:bCs/>
                <w:color w:val="000000"/>
                <w:sz w:val="22"/>
                <w:szCs w:val="22"/>
              </w:rPr>
            </w:pPr>
          </w:p>
        </w:tc>
        <w:tc>
          <w:tcPr>
            <w:tcW w:w="998" w:type="pct"/>
            <w:shd w:val="clear" w:color="auto" w:fill="auto"/>
            <w:vAlign w:val="center"/>
          </w:tcPr>
          <w:p w14:paraId="6B098E28" w14:textId="01FC0A87" w:rsidR="00E65E30" w:rsidRPr="0048077B" w:rsidRDefault="00E65E30" w:rsidP="00B00043">
            <w:pPr>
              <w:spacing w:line="276" w:lineRule="auto"/>
              <w:jc w:val="center"/>
              <w:rPr>
                <w:rFonts w:ascii="Book Antiqua" w:hAnsi="Book Antiqua" w:cs="Calibri"/>
                <w:b/>
                <w:bCs/>
                <w:color w:val="000000"/>
                <w:sz w:val="22"/>
                <w:szCs w:val="22"/>
              </w:rPr>
            </w:pPr>
            <w:r w:rsidRPr="0048077B">
              <w:rPr>
                <w:rFonts w:ascii="Book Antiqua" w:hAnsi="Book Antiqua" w:cs="Calibri"/>
                <w:b/>
                <w:bCs/>
                <w:color w:val="000000"/>
                <w:sz w:val="22"/>
                <w:szCs w:val="22"/>
              </w:rPr>
              <w:t>1 Jueza o Juez 3</w:t>
            </w:r>
          </w:p>
        </w:tc>
        <w:tc>
          <w:tcPr>
            <w:tcW w:w="977" w:type="pct"/>
            <w:shd w:val="clear" w:color="auto" w:fill="auto"/>
            <w:vAlign w:val="center"/>
          </w:tcPr>
          <w:p w14:paraId="689F7569" w14:textId="77777777" w:rsidR="00E65E30" w:rsidRPr="0048077B" w:rsidRDefault="00E65E30" w:rsidP="00B00043">
            <w:pPr>
              <w:spacing w:line="276" w:lineRule="auto"/>
              <w:jc w:val="center"/>
              <w:rPr>
                <w:rFonts w:ascii="Book Antiqua" w:hAnsi="Book Antiqua" w:cs="Calibri"/>
                <w:color w:val="000000"/>
                <w:sz w:val="22"/>
                <w:szCs w:val="22"/>
              </w:rPr>
            </w:pPr>
            <w:r w:rsidRPr="0048077B">
              <w:rPr>
                <w:rFonts w:ascii="Book Antiqua" w:hAnsi="Book Antiqua" w:cs="Calibri"/>
                <w:color w:val="000000"/>
                <w:sz w:val="22"/>
                <w:szCs w:val="22"/>
              </w:rPr>
              <w:t xml:space="preserve">Plaza 55552, reasignada de categoría 5 a 3 </w:t>
            </w:r>
          </w:p>
        </w:tc>
        <w:tc>
          <w:tcPr>
            <w:tcW w:w="2348" w:type="pct"/>
            <w:shd w:val="clear" w:color="auto" w:fill="auto"/>
            <w:vAlign w:val="center"/>
          </w:tcPr>
          <w:p w14:paraId="42B7823D" w14:textId="72AE049B" w:rsidR="00672CD8" w:rsidRDefault="00E65E30" w:rsidP="00B00043">
            <w:pPr>
              <w:spacing w:line="276" w:lineRule="auto"/>
              <w:jc w:val="both"/>
              <w:rPr>
                <w:rFonts w:ascii="Book Antiqua" w:hAnsi="Book Antiqua" w:cs="Calibri"/>
                <w:color w:val="000000"/>
                <w:sz w:val="22"/>
                <w:szCs w:val="22"/>
              </w:rPr>
            </w:pPr>
            <w:r w:rsidRPr="0048077B">
              <w:rPr>
                <w:rFonts w:ascii="Book Antiqua" w:hAnsi="Book Antiqua" w:cs="Calibri"/>
                <w:color w:val="000000"/>
                <w:sz w:val="22"/>
                <w:szCs w:val="22"/>
              </w:rPr>
              <w:t xml:space="preserve">Se </w:t>
            </w:r>
            <w:r>
              <w:rPr>
                <w:rFonts w:ascii="Book Antiqua" w:hAnsi="Book Antiqua" w:cs="Calibri"/>
                <w:color w:val="000000"/>
                <w:sz w:val="22"/>
                <w:szCs w:val="22"/>
              </w:rPr>
              <w:t>recomend</w:t>
            </w:r>
            <w:r w:rsidR="00B76860">
              <w:rPr>
                <w:rFonts w:ascii="Book Antiqua" w:hAnsi="Book Antiqua" w:cs="Calibri"/>
                <w:color w:val="000000"/>
                <w:sz w:val="22"/>
                <w:szCs w:val="22"/>
              </w:rPr>
              <w:t>ó mediante oficio 576-PLA-MI-2022</w:t>
            </w:r>
            <w:r w:rsidRPr="0048077B">
              <w:rPr>
                <w:rFonts w:ascii="Book Antiqua" w:hAnsi="Book Antiqua" w:cs="Calibri"/>
                <w:color w:val="000000"/>
                <w:sz w:val="22"/>
                <w:szCs w:val="22"/>
              </w:rPr>
              <w:t xml:space="preserve"> que la plaza 55552 se adscriba por lo que resta del 2022 al CACMFJ para planes de trabajo en materia laboral (Juzgado de Trabajo del II CJ SJ</w:t>
            </w:r>
            <w:r>
              <w:rPr>
                <w:rFonts w:ascii="Book Antiqua" w:hAnsi="Book Antiqua" w:cs="Calibri"/>
                <w:color w:val="000000"/>
                <w:sz w:val="22"/>
                <w:szCs w:val="22"/>
              </w:rPr>
              <w:t>)</w:t>
            </w:r>
            <w:r w:rsidR="00672CD8">
              <w:rPr>
                <w:rFonts w:ascii="Book Antiqua" w:hAnsi="Book Antiqua" w:cs="Calibri"/>
                <w:color w:val="000000"/>
                <w:sz w:val="22"/>
                <w:szCs w:val="22"/>
              </w:rPr>
              <w:t xml:space="preserve">, este oficio fue aprobado por Corte Plena en sesión del 27 de junio de 2022. </w:t>
            </w:r>
          </w:p>
          <w:p w14:paraId="4868381A" w14:textId="17978DB5" w:rsidR="00E65E30" w:rsidRPr="0048077B" w:rsidRDefault="00672CD8" w:rsidP="00B00043">
            <w:pPr>
              <w:spacing w:line="276" w:lineRule="auto"/>
              <w:jc w:val="both"/>
              <w:rPr>
                <w:rFonts w:ascii="Book Antiqua" w:hAnsi="Book Antiqua" w:cs="Calibri"/>
                <w:color w:val="000000"/>
                <w:sz w:val="22"/>
                <w:szCs w:val="22"/>
              </w:rPr>
            </w:pPr>
            <w:r>
              <w:rPr>
                <w:rFonts w:ascii="Book Antiqua" w:hAnsi="Book Antiqua" w:cs="Calibri"/>
                <w:color w:val="000000"/>
                <w:sz w:val="22"/>
                <w:szCs w:val="22"/>
              </w:rPr>
              <w:t>A</w:t>
            </w:r>
            <w:r w:rsidR="00E65E30" w:rsidRPr="0048077B">
              <w:rPr>
                <w:rFonts w:ascii="Book Antiqua" w:hAnsi="Book Antiqua" w:cs="Calibri"/>
                <w:color w:val="000000"/>
                <w:sz w:val="22"/>
                <w:szCs w:val="22"/>
              </w:rPr>
              <w:t xml:space="preserve"> partir de enero 2023 se </w:t>
            </w:r>
            <w:r>
              <w:rPr>
                <w:rFonts w:ascii="Book Antiqua" w:hAnsi="Book Antiqua" w:cs="Calibri"/>
                <w:color w:val="000000"/>
                <w:sz w:val="22"/>
                <w:szCs w:val="22"/>
              </w:rPr>
              <w:t>debería reasignar</w:t>
            </w:r>
            <w:r w:rsidR="009133E0">
              <w:rPr>
                <w:rFonts w:ascii="Book Antiqua" w:hAnsi="Book Antiqua" w:cs="Calibri"/>
                <w:color w:val="000000"/>
                <w:sz w:val="22"/>
                <w:szCs w:val="22"/>
              </w:rPr>
              <w:t xml:space="preserve"> definitivamente</w:t>
            </w:r>
            <w:r w:rsidR="00E65E30" w:rsidRPr="0048077B">
              <w:rPr>
                <w:rFonts w:ascii="Book Antiqua" w:hAnsi="Book Antiqua" w:cs="Calibri"/>
                <w:color w:val="000000"/>
                <w:sz w:val="22"/>
                <w:szCs w:val="22"/>
              </w:rPr>
              <w:t xml:space="preserve"> en categoría 3 al nuevo Juzgado de Ejecución Laboral. </w:t>
            </w:r>
          </w:p>
        </w:tc>
      </w:tr>
      <w:tr w:rsidR="00061F25" w:rsidRPr="0048077B" w14:paraId="7CC46D49" w14:textId="77777777" w:rsidTr="00A04BAB">
        <w:trPr>
          <w:trHeight w:val="70"/>
          <w:jc w:val="center"/>
        </w:trPr>
        <w:tc>
          <w:tcPr>
            <w:tcW w:w="677" w:type="pct"/>
            <w:vMerge/>
            <w:shd w:val="clear" w:color="auto" w:fill="auto"/>
            <w:vAlign w:val="center"/>
          </w:tcPr>
          <w:p w14:paraId="001D7869" w14:textId="77777777" w:rsidR="00061F25" w:rsidRPr="0048077B" w:rsidRDefault="00061F25" w:rsidP="00B00043">
            <w:pPr>
              <w:spacing w:line="276" w:lineRule="auto"/>
              <w:jc w:val="center"/>
              <w:rPr>
                <w:rFonts w:ascii="Book Antiqua" w:hAnsi="Book Antiqua" w:cs="Calibri"/>
                <w:b/>
                <w:bCs/>
                <w:color w:val="000000"/>
                <w:sz w:val="22"/>
                <w:szCs w:val="22"/>
              </w:rPr>
            </w:pPr>
          </w:p>
        </w:tc>
        <w:tc>
          <w:tcPr>
            <w:tcW w:w="998" w:type="pct"/>
            <w:shd w:val="clear" w:color="auto" w:fill="auto"/>
            <w:vAlign w:val="center"/>
          </w:tcPr>
          <w:p w14:paraId="05A10826" w14:textId="77777777" w:rsidR="00061F25" w:rsidRPr="0048077B" w:rsidRDefault="00E65E30" w:rsidP="00B00043">
            <w:pPr>
              <w:spacing w:line="276" w:lineRule="auto"/>
              <w:jc w:val="center"/>
              <w:rPr>
                <w:rFonts w:ascii="Book Antiqua" w:hAnsi="Book Antiqua" w:cs="Calibri"/>
                <w:b/>
                <w:bCs/>
                <w:color w:val="000000"/>
                <w:sz w:val="22"/>
                <w:szCs w:val="22"/>
              </w:rPr>
            </w:pPr>
            <w:r w:rsidRPr="0048077B">
              <w:rPr>
                <w:rFonts w:ascii="Book Antiqua" w:hAnsi="Book Antiqua" w:cs="Calibri"/>
                <w:b/>
                <w:bCs/>
                <w:color w:val="000000"/>
                <w:sz w:val="22"/>
                <w:szCs w:val="22"/>
              </w:rPr>
              <w:t>1</w:t>
            </w:r>
            <w:r w:rsidR="00061F25" w:rsidRPr="0048077B">
              <w:rPr>
                <w:rFonts w:ascii="Book Antiqua" w:hAnsi="Book Antiqua" w:cs="Calibri"/>
                <w:b/>
                <w:bCs/>
                <w:color w:val="000000"/>
                <w:sz w:val="22"/>
                <w:szCs w:val="22"/>
              </w:rPr>
              <w:t xml:space="preserve"> Jueza o Juez 3</w:t>
            </w:r>
          </w:p>
        </w:tc>
        <w:tc>
          <w:tcPr>
            <w:tcW w:w="977" w:type="pct"/>
            <w:shd w:val="clear" w:color="auto" w:fill="auto"/>
            <w:vAlign w:val="center"/>
          </w:tcPr>
          <w:p w14:paraId="0DC24F88" w14:textId="77777777" w:rsidR="00061F25" w:rsidRPr="0048077B" w:rsidRDefault="00061F25" w:rsidP="00B00043">
            <w:pPr>
              <w:spacing w:line="276" w:lineRule="auto"/>
              <w:jc w:val="center"/>
              <w:rPr>
                <w:rFonts w:ascii="Book Antiqua" w:hAnsi="Book Antiqua" w:cs="Calibri"/>
                <w:color w:val="000000"/>
                <w:sz w:val="22"/>
                <w:szCs w:val="22"/>
              </w:rPr>
            </w:pPr>
            <w:r w:rsidRPr="0048077B">
              <w:rPr>
                <w:rFonts w:ascii="Book Antiqua" w:hAnsi="Book Antiqua" w:cs="Calibri"/>
                <w:color w:val="000000"/>
                <w:sz w:val="22"/>
                <w:szCs w:val="22"/>
              </w:rPr>
              <w:t>CACMFJ</w:t>
            </w:r>
          </w:p>
        </w:tc>
        <w:tc>
          <w:tcPr>
            <w:tcW w:w="2348" w:type="pct"/>
            <w:shd w:val="clear" w:color="auto" w:fill="auto"/>
            <w:vAlign w:val="center"/>
          </w:tcPr>
          <w:p w14:paraId="15912851" w14:textId="4EB6C0D3" w:rsidR="00061F25" w:rsidRPr="0048077B" w:rsidRDefault="00E65E30" w:rsidP="00B00043">
            <w:pPr>
              <w:spacing w:line="276" w:lineRule="auto"/>
              <w:jc w:val="both"/>
              <w:rPr>
                <w:rFonts w:ascii="Book Antiqua" w:hAnsi="Book Antiqua" w:cs="Calibri"/>
                <w:color w:val="000000"/>
                <w:sz w:val="22"/>
                <w:szCs w:val="22"/>
              </w:rPr>
            </w:pPr>
            <w:r w:rsidRPr="0048077B">
              <w:rPr>
                <w:rFonts w:ascii="Book Antiqua" w:hAnsi="Book Antiqua" w:cs="Calibri"/>
                <w:color w:val="000000"/>
                <w:sz w:val="22"/>
                <w:szCs w:val="22"/>
              </w:rPr>
              <w:t>1</w:t>
            </w:r>
            <w:r w:rsidR="00061F25" w:rsidRPr="0048077B">
              <w:rPr>
                <w:rFonts w:ascii="Book Antiqua" w:hAnsi="Book Antiqua" w:cs="Calibri"/>
                <w:color w:val="000000"/>
                <w:sz w:val="22"/>
                <w:szCs w:val="22"/>
              </w:rPr>
              <w:t xml:space="preserve"> plaza de las 5 actuales destacadas en planes de descongestionamiento en materia de Trabajo. Los números de plaza los define la DGH.  Adicionalmente el CACMFJ dispone de 2 plazas de Jueces </w:t>
            </w:r>
            <w:r w:rsidR="00061F25" w:rsidRPr="0048077B">
              <w:rPr>
                <w:rFonts w:ascii="Book Antiqua" w:hAnsi="Book Antiqua" w:cs="Calibri"/>
                <w:color w:val="000000"/>
                <w:sz w:val="22"/>
                <w:szCs w:val="22"/>
              </w:rPr>
              <w:lastRenderedPageBreak/>
              <w:t>supernumerarios de apoyo a nivel nacional</w:t>
            </w:r>
            <w:r w:rsidR="000863A7" w:rsidRPr="0048077B">
              <w:rPr>
                <w:rFonts w:ascii="Book Antiqua" w:hAnsi="Book Antiqua" w:cs="Calibri"/>
                <w:color w:val="000000"/>
                <w:sz w:val="22"/>
                <w:szCs w:val="22"/>
              </w:rPr>
              <w:t xml:space="preserve"> en materia de trabajo</w:t>
            </w:r>
            <w:r w:rsidR="00061F25" w:rsidRPr="0048077B">
              <w:rPr>
                <w:rFonts w:ascii="Book Antiqua" w:hAnsi="Book Antiqua" w:cs="Calibri"/>
                <w:color w:val="000000"/>
                <w:sz w:val="22"/>
                <w:szCs w:val="22"/>
              </w:rPr>
              <w:t>.</w:t>
            </w:r>
          </w:p>
        </w:tc>
      </w:tr>
      <w:tr w:rsidR="000377FD" w:rsidRPr="0048077B" w14:paraId="1026434E" w14:textId="77777777" w:rsidTr="00A04BAB">
        <w:trPr>
          <w:trHeight w:val="1160"/>
          <w:jc w:val="center"/>
        </w:trPr>
        <w:tc>
          <w:tcPr>
            <w:tcW w:w="677" w:type="pct"/>
            <w:shd w:val="clear" w:color="auto" w:fill="auto"/>
            <w:vAlign w:val="center"/>
          </w:tcPr>
          <w:p w14:paraId="16A17CC3" w14:textId="77777777" w:rsidR="000377FD" w:rsidRPr="0048077B" w:rsidRDefault="000377FD" w:rsidP="00B00043">
            <w:pPr>
              <w:spacing w:line="276" w:lineRule="auto"/>
              <w:jc w:val="center"/>
              <w:rPr>
                <w:rFonts w:ascii="Book Antiqua" w:hAnsi="Book Antiqua" w:cs="Calibri"/>
                <w:b/>
                <w:bCs/>
                <w:color w:val="000000"/>
                <w:sz w:val="22"/>
                <w:szCs w:val="22"/>
              </w:rPr>
            </w:pPr>
            <w:r w:rsidRPr="000620F7">
              <w:rPr>
                <w:rFonts w:ascii="Book Antiqua" w:hAnsi="Book Antiqua" w:cs="Calibri"/>
                <w:b/>
                <w:bCs/>
                <w:color w:val="000000"/>
                <w:sz w:val="22"/>
                <w:szCs w:val="22"/>
              </w:rPr>
              <w:lastRenderedPageBreak/>
              <w:t>1</w:t>
            </w:r>
          </w:p>
        </w:tc>
        <w:tc>
          <w:tcPr>
            <w:tcW w:w="998" w:type="pct"/>
            <w:shd w:val="clear" w:color="auto" w:fill="auto"/>
            <w:vAlign w:val="center"/>
          </w:tcPr>
          <w:p w14:paraId="4C3C0667" w14:textId="77777777" w:rsidR="000377FD" w:rsidRPr="0048077B" w:rsidRDefault="000377FD" w:rsidP="00B00043">
            <w:pPr>
              <w:spacing w:line="276" w:lineRule="auto"/>
              <w:jc w:val="center"/>
              <w:rPr>
                <w:rFonts w:ascii="Book Antiqua" w:hAnsi="Book Antiqua" w:cs="Calibri"/>
                <w:b/>
                <w:bCs/>
                <w:color w:val="000000"/>
                <w:sz w:val="22"/>
                <w:szCs w:val="22"/>
              </w:rPr>
            </w:pPr>
            <w:r w:rsidRPr="0048077B">
              <w:rPr>
                <w:rFonts w:ascii="Book Antiqua" w:hAnsi="Book Antiqua" w:cs="Calibri"/>
                <w:b/>
                <w:bCs/>
                <w:color w:val="000000"/>
                <w:sz w:val="22"/>
                <w:szCs w:val="22"/>
              </w:rPr>
              <w:t>Jueza o Juez 1</w:t>
            </w:r>
          </w:p>
        </w:tc>
        <w:tc>
          <w:tcPr>
            <w:tcW w:w="977" w:type="pct"/>
            <w:vMerge w:val="restart"/>
            <w:shd w:val="clear" w:color="auto" w:fill="auto"/>
            <w:vAlign w:val="center"/>
          </w:tcPr>
          <w:p w14:paraId="35CE74C9" w14:textId="77777777" w:rsidR="000377FD" w:rsidRPr="0048077B" w:rsidRDefault="000377FD" w:rsidP="00B00043">
            <w:pPr>
              <w:spacing w:line="276" w:lineRule="auto"/>
              <w:jc w:val="both"/>
              <w:rPr>
                <w:rFonts w:ascii="Book Antiqua" w:hAnsi="Book Antiqua" w:cs="Calibri"/>
                <w:color w:val="000000"/>
                <w:sz w:val="22"/>
                <w:szCs w:val="22"/>
              </w:rPr>
            </w:pPr>
            <w:r w:rsidRPr="0048077B">
              <w:rPr>
                <w:rFonts w:ascii="Book Antiqua" w:hAnsi="Book Antiqua" w:cs="Calibri"/>
                <w:color w:val="000000"/>
                <w:sz w:val="22"/>
                <w:szCs w:val="22"/>
              </w:rPr>
              <w:t>Tribunal de Apelación de Trabajo del II CJ San José. Movimiento aprobado por acuerdo del Consejo Superior en sesión 17-2022 celebrada el 01 de marzo del 2022, artículo XLIV</w:t>
            </w:r>
          </w:p>
        </w:tc>
        <w:tc>
          <w:tcPr>
            <w:tcW w:w="2348" w:type="pct"/>
            <w:shd w:val="clear" w:color="auto" w:fill="auto"/>
            <w:vAlign w:val="center"/>
          </w:tcPr>
          <w:p w14:paraId="4C6314EA" w14:textId="0F55F90F" w:rsidR="000377FD" w:rsidRPr="0048077B" w:rsidRDefault="000377FD" w:rsidP="00B00043">
            <w:pPr>
              <w:spacing w:line="276" w:lineRule="auto"/>
              <w:jc w:val="both"/>
              <w:rPr>
                <w:rFonts w:ascii="Book Antiqua" w:hAnsi="Book Antiqua" w:cs="Calibri"/>
                <w:color w:val="000000"/>
                <w:sz w:val="22"/>
                <w:szCs w:val="22"/>
              </w:rPr>
            </w:pPr>
            <w:r w:rsidRPr="0048077B">
              <w:rPr>
                <w:rFonts w:ascii="Book Antiqua" w:hAnsi="Book Antiqua" w:cs="Calibri"/>
                <w:color w:val="000000"/>
                <w:sz w:val="22"/>
                <w:szCs w:val="22"/>
              </w:rPr>
              <w:t>Esta plaza mantiene la categoría de Juez 1 hasta que la persona que ocupe el puesto tenga requisitos para categoría 3, o bien adquiera la condición de “</w:t>
            </w:r>
            <w:r w:rsidRPr="0048077B">
              <w:rPr>
                <w:rFonts w:ascii="Book Antiqua" w:hAnsi="Book Antiqua" w:cs="Calibri"/>
                <w:i/>
                <w:iCs/>
                <w:color w:val="000000"/>
                <w:sz w:val="22"/>
                <w:szCs w:val="22"/>
              </w:rPr>
              <w:t>vacante</w:t>
            </w:r>
            <w:r w:rsidRPr="0048077B">
              <w:rPr>
                <w:rFonts w:ascii="Book Antiqua" w:hAnsi="Book Antiqua" w:cs="Calibri"/>
                <w:color w:val="000000"/>
                <w:sz w:val="22"/>
                <w:szCs w:val="22"/>
              </w:rPr>
              <w:t>”, en ese momento la Dirección de Planificación recomendará en donde se requiere el recurso</w:t>
            </w:r>
            <w:r w:rsidR="00AB5D49">
              <w:rPr>
                <w:rFonts w:ascii="Book Antiqua" w:hAnsi="Book Antiqua" w:cs="Calibri"/>
                <w:color w:val="000000"/>
                <w:sz w:val="22"/>
                <w:szCs w:val="22"/>
              </w:rPr>
              <w:t xml:space="preserve"> o si se requeriría un cambio de categoría</w:t>
            </w:r>
            <w:r w:rsidRPr="0048077B">
              <w:rPr>
                <w:rFonts w:ascii="Book Antiqua" w:hAnsi="Book Antiqua" w:cs="Calibri"/>
                <w:color w:val="000000"/>
                <w:sz w:val="22"/>
                <w:szCs w:val="22"/>
              </w:rPr>
              <w:t xml:space="preserve">. </w:t>
            </w:r>
          </w:p>
        </w:tc>
      </w:tr>
      <w:tr w:rsidR="000377FD" w:rsidRPr="0048077B" w14:paraId="00AAE93B" w14:textId="77777777" w:rsidTr="00A04BAB">
        <w:trPr>
          <w:trHeight w:val="271"/>
          <w:jc w:val="center"/>
        </w:trPr>
        <w:tc>
          <w:tcPr>
            <w:tcW w:w="677" w:type="pct"/>
            <w:shd w:val="clear" w:color="auto" w:fill="auto"/>
            <w:vAlign w:val="center"/>
            <w:hideMark/>
          </w:tcPr>
          <w:p w14:paraId="26F0C933" w14:textId="77777777" w:rsidR="000377FD" w:rsidRPr="0048077B" w:rsidRDefault="000377FD" w:rsidP="00B00043">
            <w:pPr>
              <w:spacing w:line="276" w:lineRule="auto"/>
              <w:jc w:val="center"/>
              <w:rPr>
                <w:rFonts w:ascii="Book Antiqua" w:hAnsi="Book Antiqua" w:cs="Calibri"/>
                <w:b/>
                <w:bCs/>
                <w:color w:val="000000"/>
                <w:sz w:val="22"/>
                <w:szCs w:val="22"/>
              </w:rPr>
            </w:pPr>
            <w:r w:rsidRPr="000620F7">
              <w:rPr>
                <w:rFonts w:ascii="Book Antiqua" w:hAnsi="Book Antiqua" w:cs="Calibri"/>
                <w:b/>
                <w:bCs/>
                <w:color w:val="000000"/>
                <w:sz w:val="22"/>
                <w:szCs w:val="22"/>
              </w:rPr>
              <w:t>1</w:t>
            </w:r>
          </w:p>
        </w:tc>
        <w:tc>
          <w:tcPr>
            <w:tcW w:w="998" w:type="pct"/>
            <w:shd w:val="clear" w:color="auto" w:fill="auto"/>
            <w:vAlign w:val="center"/>
            <w:hideMark/>
          </w:tcPr>
          <w:p w14:paraId="7E637666" w14:textId="77777777" w:rsidR="000377FD" w:rsidRPr="0048077B" w:rsidRDefault="000377FD" w:rsidP="00B00043">
            <w:pPr>
              <w:spacing w:line="276" w:lineRule="auto"/>
              <w:jc w:val="center"/>
              <w:rPr>
                <w:rFonts w:ascii="Book Antiqua" w:hAnsi="Book Antiqua" w:cs="Calibri"/>
                <w:b/>
                <w:bCs/>
                <w:color w:val="000000"/>
                <w:sz w:val="22"/>
                <w:szCs w:val="22"/>
              </w:rPr>
            </w:pPr>
            <w:r w:rsidRPr="0048077B">
              <w:rPr>
                <w:rFonts w:ascii="Book Antiqua" w:hAnsi="Book Antiqua" w:cs="Calibri"/>
                <w:b/>
                <w:bCs/>
                <w:color w:val="000000"/>
                <w:sz w:val="22"/>
                <w:szCs w:val="22"/>
              </w:rPr>
              <w:t>Coordinador Judicial 2</w:t>
            </w:r>
          </w:p>
        </w:tc>
        <w:tc>
          <w:tcPr>
            <w:tcW w:w="977" w:type="pct"/>
            <w:vMerge/>
            <w:shd w:val="clear" w:color="auto" w:fill="auto"/>
            <w:vAlign w:val="center"/>
            <w:hideMark/>
          </w:tcPr>
          <w:p w14:paraId="48C23532" w14:textId="77777777" w:rsidR="000377FD" w:rsidRPr="0048077B" w:rsidRDefault="000377FD" w:rsidP="00B00043">
            <w:pPr>
              <w:spacing w:line="276" w:lineRule="auto"/>
              <w:jc w:val="both"/>
              <w:rPr>
                <w:rFonts w:ascii="Book Antiqua" w:hAnsi="Book Antiqua" w:cs="Calibri"/>
                <w:color w:val="000000"/>
                <w:sz w:val="22"/>
                <w:szCs w:val="22"/>
              </w:rPr>
            </w:pPr>
          </w:p>
        </w:tc>
        <w:tc>
          <w:tcPr>
            <w:tcW w:w="2348" w:type="pct"/>
            <w:shd w:val="clear" w:color="auto" w:fill="auto"/>
            <w:vAlign w:val="center"/>
            <w:hideMark/>
          </w:tcPr>
          <w:p w14:paraId="5D7F88AB" w14:textId="217E15FB" w:rsidR="000377FD" w:rsidRPr="0048077B" w:rsidRDefault="000377FD" w:rsidP="00B00043">
            <w:pPr>
              <w:spacing w:line="276" w:lineRule="auto"/>
              <w:jc w:val="both"/>
              <w:rPr>
                <w:rFonts w:ascii="Book Antiqua" w:hAnsi="Book Antiqua" w:cs="Calibri"/>
                <w:color w:val="000000"/>
                <w:sz w:val="22"/>
                <w:szCs w:val="22"/>
              </w:rPr>
            </w:pPr>
            <w:r w:rsidRPr="0048077B">
              <w:rPr>
                <w:rFonts w:ascii="Book Antiqua" w:hAnsi="Book Antiqua" w:cs="Calibri"/>
                <w:color w:val="000000"/>
                <w:sz w:val="22"/>
                <w:szCs w:val="22"/>
              </w:rPr>
              <w:t xml:space="preserve">Se propone una plaza de Técnico Judicial 3 recalificada a coordinador Judicial 2. Será la Dirección de Gestión Humana quién determine cuál de las 3 plazas se recalifica, sin </w:t>
            </w:r>
            <w:r w:rsidR="002E3781" w:rsidRPr="0048077B">
              <w:rPr>
                <w:rFonts w:ascii="Book Antiqua" w:hAnsi="Book Antiqua" w:cs="Calibri"/>
                <w:color w:val="000000"/>
                <w:sz w:val="22"/>
                <w:szCs w:val="22"/>
              </w:rPr>
              <w:t>embargo,</w:t>
            </w:r>
            <w:r w:rsidRPr="0048077B">
              <w:rPr>
                <w:rFonts w:ascii="Book Antiqua" w:hAnsi="Book Antiqua" w:cs="Calibri"/>
                <w:color w:val="000000"/>
                <w:sz w:val="22"/>
                <w:szCs w:val="22"/>
              </w:rPr>
              <w:t xml:space="preserve"> se solicita considerar la voluntariedad y también la plaza con mayor experiencia en la tramitación de materia de trabajo.   </w:t>
            </w:r>
          </w:p>
        </w:tc>
      </w:tr>
      <w:tr w:rsidR="000377FD" w:rsidRPr="0048077B" w14:paraId="5B8870F1" w14:textId="77777777" w:rsidTr="00A04BAB">
        <w:trPr>
          <w:trHeight w:val="870"/>
          <w:jc w:val="center"/>
        </w:trPr>
        <w:tc>
          <w:tcPr>
            <w:tcW w:w="677" w:type="pct"/>
            <w:shd w:val="clear" w:color="auto" w:fill="auto"/>
            <w:vAlign w:val="center"/>
            <w:hideMark/>
          </w:tcPr>
          <w:p w14:paraId="37C23F7F" w14:textId="77777777" w:rsidR="000377FD" w:rsidRPr="0048077B" w:rsidRDefault="000377FD" w:rsidP="00B00043">
            <w:pPr>
              <w:spacing w:line="276" w:lineRule="auto"/>
              <w:jc w:val="center"/>
              <w:rPr>
                <w:rFonts w:ascii="Book Antiqua" w:hAnsi="Book Antiqua" w:cs="Calibri"/>
                <w:b/>
                <w:bCs/>
                <w:color w:val="000000"/>
                <w:sz w:val="22"/>
                <w:szCs w:val="22"/>
              </w:rPr>
            </w:pPr>
            <w:r w:rsidRPr="000620F7">
              <w:rPr>
                <w:rFonts w:ascii="Book Antiqua" w:hAnsi="Book Antiqua" w:cs="Calibri"/>
                <w:b/>
                <w:bCs/>
                <w:color w:val="000000"/>
                <w:sz w:val="22"/>
                <w:szCs w:val="22"/>
              </w:rPr>
              <w:t>2</w:t>
            </w:r>
          </w:p>
        </w:tc>
        <w:tc>
          <w:tcPr>
            <w:tcW w:w="998" w:type="pct"/>
            <w:shd w:val="clear" w:color="auto" w:fill="auto"/>
            <w:vAlign w:val="center"/>
            <w:hideMark/>
          </w:tcPr>
          <w:p w14:paraId="320AB46B" w14:textId="77777777" w:rsidR="000377FD" w:rsidRPr="0048077B" w:rsidRDefault="000377FD" w:rsidP="00B00043">
            <w:pPr>
              <w:spacing w:line="276" w:lineRule="auto"/>
              <w:jc w:val="center"/>
              <w:rPr>
                <w:rFonts w:ascii="Book Antiqua" w:hAnsi="Book Antiqua" w:cs="Calibri"/>
                <w:b/>
                <w:bCs/>
                <w:color w:val="000000"/>
                <w:sz w:val="22"/>
                <w:szCs w:val="22"/>
              </w:rPr>
            </w:pPr>
            <w:r w:rsidRPr="0048077B">
              <w:rPr>
                <w:rFonts w:ascii="Book Antiqua" w:hAnsi="Book Antiqua" w:cs="Calibri"/>
                <w:b/>
                <w:bCs/>
                <w:color w:val="000000"/>
                <w:sz w:val="22"/>
                <w:szCs w:val="22"/>
              </w:rPr>
              <w:t>Técnicos Judiciales 3</w:t>
            </w:r>
          </w:p>
        </w:tc>
        <w:tc>
          <w:tcPr>
            <w:tcW w:w="977" w:type="pct"/>
            <w:vMerge/>
            <w:shd w:val="clear" w:color="auto" w:fill="auto"/>
            <w:vAlign w:val="center"/>
            <w:hideMark/>
          </w:tcPr>
          <w:p w14:paraId="5FB84489" w14:textId="77777777" w:rsidR="000377FD" w:rsidRPr="0048077B" w:rsidRDefault="000377FD" w:rsidP="00B00043">
            <w:pPr>
              <w:spacing w:line="276" w:lineRule="auto"/>
              <w:jc w:val="both"/>
              <w:rPr>
                <w:rFonts w:ascii="Book Antiqua" w:hAnsi="Book Antiqua" w:cs="Calibri"/>
                <w:color w:val="000000"/>
                <w:sz w:val="22"/>
                <w:szCs w:val="22"/>
              </w:rPr>
            </w:pPr>
          </w:p>
        </w:tc>
        <w:tc>
          <w:tcPr>
            <w:tcW w:w="2348" w:type="pct"/>
            <w:shd w:val="clear" w:color="auto" w:fill="auto"/>
            <w:vAlign w:val="center"/>
            <w:hideMark/>
          </w:tcPr>
          <w:p w14:paraId="3B2A298A" w14:textId="77777777" w:rsidR="000377FD" w:rsidRPr="0048077B" w:rsidRDefault="000377FD" w:rsidP="00B00043">
            <w:pPr>
              <w:spacing w:line="276" w:lineRule="auto"/>
              <w:jc w:val="both"/>
              <w:rPr>
                <w:rFonts w:ascii="Book Antiqua" w:hAnsi="Book Antiqua" w:cs="Calibri"/>
                <w:color w:val="000000"/>
                <w:sz w:val="22"/>
                <w:szCs w:val="22"/>
              </w:rPr>
            </w:pPr>
            <w:r w:rsidRPr="0048077B">
              <w:rPr>
                <w:rFonts w:ascii="Book Antiqua" w:hAnsi="Book Antiqua" w:cs="Calibri"/>
                <w:color w:val="000000"/>
                <w:sz w:val="22"/>
                <w:szCs w:val="22"/>
              </w:rPr>
              <w:t>Serían 2 plazas del Tribunal al nuevo Juzgado.  Estas plazas mantienen la categoría 3 ya que son plazas nombradas en propiedad, pero mantienen esa categoría hasta que ostenten la condición de “</w:t>
            </w:r>
            <w:r w:rsidRPr="0048077B">
              <w:rPr>
                <w:rFonts w:ascii="Book Antiqua" w:hAnsi="Book Antiqua" w:cs="Calibri"/>
                <w:i/>
                <w:iCs/>
                <w:color w:val="000000"/>
                <w:sz w:val="22"/>
                <w:szCs w:val="22"/>
              </w:rPr>
              <w:t>vacante</w:t>
            </w:r>
            <w:r w:rsidRPr="0048077B">
              <w:rPr>
                <w:rFonts w:ascii="Book Antiqua" w:hAnsi="Book Antiqua" w:cs="Calibri"/>
                <w:color w:val="000000"/>
                <w:sz w:val="22"/>
                <w:szCs w:val="22"/>
              </w:rPr>
              <w:t>”, a partir de ahí serían categoría 2.</w:t>
            </w:r>
          </w:p>
        </w:tc>
      </w:tr>
    </w:tbl>
    <w:p w14:paraId="1C61B747" w14:textId="77777777" w:rsidR="00061F25" w:rsidRPr="0048077B" w:rsidRDefault="00061F25" w:rsidP="00B00043">
      <w:pPr>
        <w:autoSpaceDE w:val="0"/>
        <w:autoSpaceDN w:val="0"/>
        <w:adjustRightInd w:val="0"/>
        <w:spacing w:line="276" w:lineRule="auto"/>
        <w:jc w:val="both"/>
        <w:rPr>
          <w:rFonts w:ascii="Book Antiqua" w:hAnsi="Book Antiqua" w:cs="Book Antiqua"/>
          <w:i/>
          <w:iCs/>
        </w:rPr>
      </w:pPr>
      <w:r w:rsidRPr="000620F7">
        <w:rPr>
          <w:rFonts w:ascii="Book Antiqua" w:hAnsi="Book Antiqua" w:cs="Book Antiqua"/>
          <w:b/>
          <w:bCs/>
          <w:i/>
          <w:iCs/>
          <w:sz w:val="20"/>
          <w:szCs w:val="20"/>
        </w:rPr>
        <w:t>Fuente:</w:t>
      </w:r>
      <w:r w:rsidRPr="0048077B">
        <w:rPr>
          <w:rFonts w:ascii="Book Antiqua" w:hAnsi="Book Antiqua" w:cs="Book Antiqua"/>
          <w:i/>
          <w:iCs/>
          <w:sz w:val="20"/>
          <w:szCs w:val="20"/>
        </w:rPr>
        <w:t xml:space="preserve"> Subproceso de Modernización Institucional. </w:t>
      </w:r>
    </w:p>
    <w:p w14:paraId="61017F35" w14:textId="77777777" w:rsidR="00061F25" w:rsidRPr="0048077B" w:rsidRDefault="00061F25" w:rsidP="00B00043">
      <w:pPr>
        <w:autoSpaceDE w:val="0"/>
        <w:autoSpaceDN w:val="0"/>
        <w:adjustRightInd w:val="0"/>
        <w:spacing w:line="276" w:lineRule="auto"/>
        <w:jc w:val="both"/>
        <w:rPr>
          <w:rFonts w:ascii="Book Antiqua" w:hAnsi="Book Antiqua" w:cs="Book Antiqua"/>
        </w:rPr>
      </w:pPr>
    </w:p>
    <w:p w14:paraId="117A0B9E" w14:textId="77777777" w:rsidR="00061F25" w:rsidRPr="0048077B" w:rsidRDefault="00061F25" w:rsidP="00B00043">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 xml:space="preserve">El costo asociado a esta </w:t>
      </w:r>
      <w:r w:rsidR="000863A7" w:rsidRPr="0048077B">
        <w:rPr>
          <w:rFonts w:ascii="Book Antiqua" w:hAnsi="Book Antiqua" w:cs="Book Antiqua"/>
        </w:rPr>
        <w:t>propuesta</w:t>
      </w:r>
      <w:r w:rsidR="0093223D" w:rsidRPr="0048077B">
        <w:rPr>
          <w:rFonts w:ascii="Book Antiqua" w:hAnsi="Book Antiqua" w:cs="Book Antiqua"/>
        </w:rPr>
        <w:t xml:space="preserve"> radica en la r</w:t>
      </w:r>
      <w:r w:rsidR="0093223D" w:rsidRPr="00CA35D3">
        <w:rPr>
          <w:rFonts w:ascii="Book Antiqua" w:hAnsi="Book Antiqua" w:cs="Book Antiqua"/>
        </w:rPr>
        <w:t xml:space="preserve">ecalificación de un puesto de persona técnica categoría 3 a Coordinador Judicial 2, lo que implica el pago adicional de </w:t>
      </w:r>
      <w:r w:rsidR="0093223D" w:rsidRPr="0048077B">
        <w:t>₡</w:t>
      </w:r>
      <w:r w:rsidR="0093223D" w:rsidRPr="0048077B">
        <w:rPr>
          <w:rFonts w:ascii="Book Antiqua" w:hAnsi="Book Antiqua" w:cs="Book Antiqua"/>
        </w:rPr>
        <w:t xml:space="preserve">167 416 colones. </w:t>
      </w:r>
      <w:r w:rsidRPr="0048077B">
        <w:rPr>
          <w:rFonts w:ascii="Book Antiqua" w:hAnsi="Book Antiqua" w:cs="Book Antiqua"/>
        </w:rPr>
        <w:t xml:space="preserve"> </w:t>
      </w:r>
      <w:r w:rsidR="000377FD" w:rsidRPr="0048077B">
        <w:rPr>
          <w:rFonts w:ascii="Book Antiqua" w:hAnsi="Book Antiqua"/>
        </w:rPr>
        <w:t xml:space="preserve">Y un ahorro más bien a partir de la reasignación de la plaza 55552 de Jueza o </w:t>
      </w:r>
      <w:r w:rsidR="002342F7" w:rsidRPr="0048077B">
        <w:rPr>
          <w:rFonts w:ascii="Book Antiqua" w:hAnsi="Book Antiqua"/>
        </w:rPr>
        <w:t>J</w:t>
      </w:r>
      <w:r w:rsidR="000377FD" w:rsidRPr="0048077B">
        <w:rPr>
          <w:rFonts w:ascii="Book Antiqua" w:hAnsi="Book Antiqua"/>
        </w:rPr>
        <w:t>uez categoría 5 a 3.</w:t>
      </w:r>
    </w:p>
    <w:p w14:paraId="121C6D70" w14:textId="40725CE2" w:rsidR="00061F25" w:rsidRDefault="00061F25" w:rsidP="00B00043">
      <w:pPr>
        <w:autoSpaceDE w:val="0"/>
        <w:autoSpaceDN w:val="0"/>
        <w:adjustRightInd w:val="0"/>
        <w:spacing w:line="276" w:lineRule="auto"/>
        <w:jc w:val="both"/>
        <w:rPr>
          <w:rFonts w:ascii="Book Antiqua" w:hAnsi="Book Antiqua" w:cs="Book Antiqua"/>
        </w:rPr>
      </w:pPr>
    </w:p>
    <w:p w14:paraId="7E621F4B" w14:textId="15576E3E" w:rsidR="00C33571" w:rsidRDefault="00C33571" w:rsidP="00B00043">
      <w:pPr>
        <w:autoSpaceDE w:val="0"/>
        <w:autoSpaceDN w:val="0"/>
        <w:adjustRightInd w:val="0"/>
        <w:spacing w:line="276" w:lineRule="auto"/>
        <w:jc w:val="both"/>
        <w:rPr>
          <w:rFonts w:ascii="Book Antiqua" w:hAnsi="Book Antiqua" w:cs="Book Antiqua"/>
        </w:rPr>
      </w:pPr>
    </w:p>
    <w:p w14:paraId="562D0CE0" w14:textId="1953CABD" w:rsidR="00C33571" w:rsidRDefault="00C33571" w:rsidP="00B00043">
      <w:pPr>
        <w:autoSpaceDE w:val="0"/>
        <w:autoSpaceDN w:val="0"/>
        <w:adjustRightInd w:val="0"/>
        <w:spacing w:line="276" w:lineRule="auto"/>
        <w:jc w:val="both"/>
        <w:rPr>
          <w:rFonts w:ascii="Book Antiqua" w:hAnsi="Book Antiqua" w:cs="Book Antiqua"/>
        </w:rPr>
      </w:pPr>
    </w:p>
    <w:p w14:paraId="3E957493" w14:textId="77777777" w:rsidR="00C33571" w:rsidRPr="0048077B" w:rsidRDefault="00C33571" w:rsidP="00B00043">
      <w:pPr>
        <w:autoSpaceDE w:val="0"/>
        <w:autoSpaceDN w:val="0"/>
        <w:adjustRightInd w:val="0"/>
        <w:spacing w:line="276" w:lineRule="auto"/>
        <w:jc w:val="both"/>
        <w:rPr>
          <w:rFonts w:ascii="Book Antiqua" w:hAnsi="Book Antiqua" w:cs="Book Antiqua"/>
        </w:rPr>
      </w:pPr>
    </w:p>
    <w:p w14:paraId="63745553" w14:textId="77777777" w:rsidR="001A14A9" w:rsidRPr="001A14A9" w:rsidRDefault="001A14A9" w:rsidP="00B00043"/>
    <w:p w14:paraId="679F2EA3" w14:textId="1E9856F7" w:rsidR="00C56126" w:rsidRPr="000620F7" w:rsidRDefault="003E69B3" w:rsidP="0070671F">
      <w:pPr>
        <w:pStyle w:val="Descripcin"/>
      </w:pPr>
      <w:r w:rsidRPr="0048077B">
        <w:lastRenderedPageBreak/>
        <w:t xml:space="preserve">Tabla </w:t>
      </w:r>
      <w:r w:rsidRPr="008B3458">
        <w:fldChar w:fldCharType="begin"/>
      </w:r>
      <w:r w:rsidRPr="0048077B">
        <w:instrText xml:space="preserve"> SEQ Tabla \* ARABIC </w:instrText>
      </w:r>
      <w:r w:rsidRPr="008B3458">
        <w:fldChar w:fldCharType="separate"/>
      </w:r>
      <w:r w:rsidR="00F660F6">
        <w:rPr>
          <w:noProof/>
        </w:rPr>
        <w:t>12</w:t>
      </w:r>
      <w:r w:rsidRPr="008B3458">
        <w:fldChar w:fldCharType="end"/>
      </w:r>
    </w:p>
    <w:p w14:paraId="60CD11F5" w14:textId="00FA3842" w:rsidR="00C56126" w:rsidRDefault="00C56126" w:rsidP="00B00043">
      <w:pPr>
        <w:autoSpaceDE w:val="0"/>
        <w:autoSpaceDN w:val="0"/>
        <w:adjustRightInd w:val="0"/>
        <w:spacing w:line="276" w:lineRule="auto"/>
        <w:jc w:val="center"/>
        <w:rPr>
          <w:rFonts w:ascii="Book Antiqua" w:hAnsi="Book Antiqua" w:cs="Arial"/>
          <w:b/>
          <w:bCs/>
          <w:i/>
          <w:iCs/>
          <w:sz w:val="22"/>
          <w:szCs w:val="22"/>
        </w:rPr>
      </w:pPr>
      <w:r w:rsidRPr="0048077B">
        <w:rPr>
          <w:rFonts w:ascii="Book Antiqua" w:hAnsi="Book Antiqua" w:cs="Arial"/>
          <w:b/>
          <w:bCs/>
          <w:i/>
          <w:iCs/>
          <w:sz w:val="22"/>
          <w:szCs w:val="22"/>
        </w:rPr>
        <w:t>Costo de recalificar una plaza de</w:t>
      </w:r>
      <w:r w:rsidR="0093223D" w:rsidRPr="0048077B">
        <w:rPr>
          <w:rFonts w:ascii="Book Antiqua" w:hAnsi="Book Antiqua" w:cs="Arial"/>
          <w:b/>
          <w:bCs/>
          <w:i/>
          <w:iCs/>
          <w:sz w:val="22"/>
          <w:szCs w:val="22"/>
        </w:rPr>
        <w:t xml:space="preserve"> </w:t>
      </w:r>
      <w:r w:rsidRPr="0048077B">
        <w:rPr>
          <w:rFonts w:ascii="Book Antiqua" w:hAnsi="Book Antiqua" w:cs="Arial"/>
          <w:b/>
          <w:bCs/>
          <w:i/>
          <w:iCs/>
          <w:sz w:val="22"/>
          <w:szCs w:val="22"/>
        </w:rPr>
        <w:t xml:space="preserve">Técnico Judicial </w:t>
      </w:r>
      <w:r w:rsidR="00C951A7" w:rsidRPr="0048077B">
        <w:rPr>
          <w:rFonts w:ascii="Book Antiqua" w:hAnsi="Book Antiqua" w:cs="Arial"/>
          <w:b/>
          <w:bCs/>
          <w:i/>
          <w:iCs/>
          <w:sz w:val="22"/>
          <w:szCs w:val="22"/>
        </w:rPr>
        <w:t>3</w:t>
      </w:r>
      <w:r w:rsidRPr="0048077B">
        <w:rPr>
          <w:rFonts w:ascii="Book Antiqua" w:hAnsi="Book Antiqua" w:cs="Arial"/>
          <w:b/>
          <w:bCs/>
          <w:i/>
          <w:iCs/>
          <w:sz w:val="22"/>
          <w:szCs w:val="22"/>
        </w:rPr>
        <w:t xml:space="preserve"> a Coordinador Judicial 2</w:t>
      </w:r>
      <w:r w:rsidR="0093223D" w:rsidRPr="0048077B">
        <w:rPr>
          <w:rFonts w:ascii="Book Antiqua" w:hAnsi="Book Antiqua" w:cs="Arial"/>
          <w:b/>
          <w:bCs/>
          <w:i/>
          <w:iCs/>
          <w:sz w:val="22"/>
          <w:szCs w:val="22"/>
        </w:rPr>
        <w:t>, estimación costo de plazas proyectado a 2023</w:t>
      </w:r>
    </w:p>
    <w:p w14:paraId="1A4CED0F" w14:textId="77777777" w:rsidR="001A14A9" w:rsidRPr="0048077B" w:rsidRDefault="001A14A9" w:rsidP="00B00043">
      <w:pPr>
        <w:autoSpaceDE w:val="0"/>
        <w:autoSpaceDN w:val="0"/>
        <w:adjustRightInd w:val="0"/>
        <w:spacing w:line="276" w:lineRule="auto"/>
        <w:jc w:val="center"/>
        <w:rPr>
          <w:rFonts w:ascii="Book Antiqua" w:hAnsi="Book Antiqua" w:cs="Book Antiqua"/>
          <w:b/>
          <w:bCs/>
          <w:i/>
          <w:iCs/>
          <w:sz w:val="22"/>
          <w:szCs w:val="22"/>
        </w:rPr>
      </w:pPr>
    </w:p>
    <w:tbl>
      <w:tblPr>
        <w:tblW w:w="6495" w:type="dxa"/>
        <w:jc w:val="center"/>
        <w:tblCellMar>
          <w:left w:w="70" w:type="dxa"/>
          <w:right w:w="70" w:type="dxa"/>
        </w:tblCellMar>
        <w:tblLook w:val="04A0" w:firstRow="1" w:lastRow="0" w:firstColumn="1" w:lastColumn="0" w:noHBand="0" w:noVBand="1"/>
      </w:tblPr>
      <w:tblGrid>
        <w:gridCol w:w="3773"/>
        <w:gridCol w:w="2722"/>
      </w:tblGrid>
      <w:tr w:rsidR="0093223D" w:rsidRPr="0048077B" w14:paraId="32968572" w14:textId="77777777" w:rsidTr="00F65F39">
        <w:trPr>
          <w:trHeight w:val="355"/>
          <w:jc w:val="center"/>
        </w:trPr>
        <w:tc>
          <w:tcPr>
            <w:tcW w:w="3773" w:type="dxa"/>
            <w:tcBorders>
              <w:top w:val="single" w:sz="8" w:space="0" w:color="auto"/>
              <w:left w:val="single" w:sz="8" w:space="0" w:color="auto"/>
              <w:bottom w:val="single" w:sz="8" w:space="0" w:color="auto"/>
              <w:right w:val="single" w:sz="8" w:space="0" w:color="auto"/>
            </w:tcBorders>
            <w:shd w:val="clear" w:color="auto" w:fill="BDD6EE"/>
            <w:noWrap/>
            <w:vAlign w:val="center"/>
            <w:hideMark/>
          </w:tcPr>
          <w:p w14:paraId="3636CFAD" w14:textId="77777777" w:rsidR="0093223D" w:rsidRPr="0048077B" w:rsidRDefault="0093223D" w:rsidP="00B00043">
            <w:pPr>
              <w:jc w:val="center"/>
              <w:rPr>
                <w:rFonts w:ascii="Book Antiqua" w:hAnsi="Book Antiqua" w:cs="Arial"/>
                <w:b/>
                <w:bCs/>
                <w:color w:val="000000"/>
                <w:sz w:val="22"/>
                <w:szCs w:val="22"/>
              </w:rPr>
            </w:pPr>
            <w:r w:rsidRPr="0048077B">
              <w:rPr>
                <w:rFonts w:ascii="Book Antiqua" w:hAnsi="Book Antiqua" w:cs="Arial"/>
                <w:b/>
                <w:bCs/>
                <w:color w:val="000000"/>
                <w:sz w:val="22"/>
                <w:szCs w:val="22"/>
              </w:rPr>
              <w:t>Clase</w:t>
            </w:r>
          </w:p>
        </w:tc>
        <w:tc>
          <w:tcPr>
            <w:tcW w:w="2722" w:type="dxa"/>
            <w:tcBorders>
              <w:top w:val="single" w:sz="8" w:space="0" w:color="auto"/>
              <w:left w:val="nil"/>
              <w:bottom w:val="single" w:sz="8" w:space="0" w:color="auto"/>
              <w:right w:val="single" w:sz="8" w:space="0" w:color="auto"/>
            </w:tcBorders>
            <w:shd w:val="clear" w:color="auto" w:fill="BDD6EE"/>
            <w:noWrap/>
            <w:vAlign w:val="center"/>
            <w:hideMark/>
          </w:tcPr>
          <w:p w14:paraId="6FC9FA5C" w14:textId="77777777" w:rsidR="0093223D" w:rsidRPr="0048077B" w:rsidRDefault="0093223D" w:rsidP="00B00043">
            <w:pPr>
              <w:jc w:val="center"/>
              <w:rPr>
                <w:rFonts w:ascii="Book Antiqua" w:hAnsi="Book Antiqua" w:cs="Arial"/>
                <w:b/>
                <w:bCs/>
                <w:color w:val="000000"/>
                <w:sz w:val="22"/>
                <w:szCs w:val="22"/>
              </w:rPr>
            </w:pPr>
            <w:r w:rsidRPr="0048077B">
              <w:rPr>
                <w:rFonts w:ascii="Book Antiqua" w:hAnsi="Book Antiqua" w:cs="Arial"/>
                <w:b/>
                <w:bCs/>
                <w:color w:val="000000"/>
                <w:sz w:val="22"/>
                <w:szCs w:val="22"/>
              </w:rPr>
              <w:t>Costo anual</w:t>
            </w:r>
          </w:p>
        </w:tc>
      </w:tr>
      <w:tr w:rsidR="0093223D" w:rsidRPr="0048077B" w14:paraId="5F9CF398" w14:textId="77777777" w:rsidTr="00F65F39">
        <w:trPr>
          <w:trHeight w:val="339"/>
          <w:jc w:val="center"/>
        </w:trPr>
        <w:tc>
          <w:tcPr>
            <w:tcW w:w="3773" w:type="dxa"/>
            <w:tcBorders>
              <w:top w:val="nil"/>
              <w:left w:val="single" w:sz="8" w:space="0" w:color="auto"/>
              <w:bottom w:val="single" w:sz="8" w:space="0" w:color="auto"/>
              <w:right w:val="single" w:sz="8" w:space="0" w:color="auto"/>
            </w:tcBorders>
            <w:shd w:val="clear" w:color="auto" w:fill="auto"/>
            <w:noWrap/>
            <w:vAlign w:val="center"/>
            <w:hideMark/>
          </w:tcPr>
          <w:p w14:paraId="538A4127" w14:textId="77777777" w:rsidR="0093223D" w:rsidRPr="0048077B" w:rsidRDefault="0093223D" w:rsidP="00B00043">
            <w:pPr>
              <w:rPr>
                <w:rFonts w:ascii="Book Antiqua" w:hAnsi="Book Antiqua" w:cs="Arial"/>
                <w:color w:val="000000"/>
                <w:sz w:val="22"/>
                <w:szCs w:val="22"/>
              </w:rPr>
            </w:pPr>
            <w:r w:rsidRPr="000620F7">
              <w:rPr>
                <w:rFonts w:ascii="Book Antiqua" w:hAnsi="Book Antiqua" w:cs="Arial"/>
                <w:color w:val="000000"/>
                <w:sz w:val="22"/>
                <w:szCs w:val="22"/>
              </w:rPr>
              <w:t>Coordinador Judicial</w:t>
            </w:r>
          </w:p>
        </w:tc>
        <w:tc>
          <w:tcPr>
            <w:tcW w:w="2722" w:type="dxa"/>
            <w:tcBorders>
              <w:top w:val="nil"/>
              <w:left w:val="nil"/>
              <w:bottom w:val="single" w:sz="8" w:space="0" w:color="auto"/>
              <w:right w:val="single" w:sz="8" w:space="0" w:color="auto"/>
            </w:tcBorders>
            <w:shd w:val="clear" w:color="auto" w:fill="auto"/>
            <w:noWrap/>
            <w:vAlign w:val="center"/>
            <w:hideMark/>
          </w:tcPr>
          <w:p w14:paraId="79F24DBB" w14:textId="77777777" w:rsidR="0093223D" w:rsidRPr="0048077B" w:rsidRDefault="0093223D" w:rsidP="00B00043">
            <w:pPr>
              <w:jc w:val="right"/>
              <w:rPr>
                <w:rFonts w:ascii="Book Antiqua" w:hAnsi="Book Antiqua" w:cs="Arial"/>
                <w:color w:val="000000"/>
                <w:sz w:val="22"/>
                <w:szCs w:val="22"/>
              </w:rPr>
            </w:pPr>
            <w:r w:rsidRPr="0048077B">
              <w:rPr>
                <w:rFonts w:ascii="Book Antiqua" w:hAnsi="Book Antiqua" w:cs="Arial"/>
                <w:color w:val="000000"/>
                <w:sz w:val="22"/>
                <w:szCs w:val="22"/>
              </w:rPr>
              <w:t xml:space="preserve"> </w:t>
            </w:r>
            <w:r w:rsidRPr="0048077B">
              <w:rPr>
                <w:color w:val="000000"/>
                <w:sz w:val="22"/>
                <w:szCs w:val="22"/>
              </w:rPr>
              <w:t>₡</w:t>
            </w:r>
            <w:r w:rsidRPr="0048077B">
              <w:rPr>
                <w:rFonts w:ascii="Book Antiqua" w:hAnsi="Book Antiqua" w:cs="Arial"/>
                <w:color w:val="000000"/>
                <w:sz w:val="22"/>
                <w:szCs w:val="22"/>
              </w:rPr>
              <w:t xml:space="preserve"> 17 054 000,00 </w:t>
            </w:r>
          </w:p>
        </w:tc>
      </w:tr>
      <w:tr w:rsidR="0093223D" w:rsidRPr="0048077B" w14:paraId="3BC8B9F3" w14:textId="77777777" w:rsidTr="00F65F39">
        <w:trPr>
          <w:trHeight w:val="339"/>
          <w:jc w:val="center"/>
        </w:trPr>
        <w:tc>
          <w:tcPr>
            <w:tcW w:w="3773" w:type="dxa"/>
            <w:tcBorders>
              <w:top w:val="nil"/>
              <w:left w:val="single" w:sz="8" w:space="0" w:color="auto"/>
              <w:bottom w:val="single" w:sz="8" w:space="0" w:color="auto"/>
              <w:right w:val="single" w:sz="8" w:space="0" w:color="auto"/>
            </w:tcBorders>
            <w:shd w:val="clear" w:color="auto" w:fill="auto"/>
            <w:noWrap/>
            <w:vAlign w:val="center"/>
            <w:hideMark/>
          </w:tcPr>
          <w:p w14:paraId="233A0761" w14:textId="77777777" w:rsidR="0093223D" w:rsidRPr="0048077B" w:rsidRDefault="0093223D" w:rsidP="00B00043">
            <w:pPr>
              <w:rPr>
                <w:rFonts w:ascii="Book Antiqua" w:hAnsi="Book Antiqua" w:cs="Arial"/>
                <w:color w:val="000000"/>
                <w:sz w:val="22"/>
                <w:szCs w:val="22"/>
              </w:rPr>
            </w:pPr>
            <w:r w:rsidRPr="000620F7">
              <w:rPr>
                <w:rFonts w:ascii="Book Antiqua" w:hAnsi="Book Antiqua" w:cs="Arial"/>
                <w:color w:val="000000"/>
                <w:sz w:val="22"/>
                <w:szCs w:val="22"/>
              </w:rPr>
              <w:t>Técnico Judicial 3</w:t>
            </w:r>
          </w:p>
        </w:tc>
        <w:tc>
          <w:tcPr>
            <w:tcW w:w="2722" w:type="dxa"/>
            <w:tcBorders>
              <w:top w:val="nil"/>
              <w:left w:val="nil"/>
              <w:bottom w:val="single" w:sz="8" w:space="0" w:color="auto"/>
              <w:right w:val="single" w:sz="8" w:space="0" w:color="auto"/>
            </w:tcBorders>
            <w:shd w:val="clear" w:color="auto" w:fill="auto"/>
            <w:noWrap/>
            <w:vAlign w:val="center"/>
            <w:hideMark/>
          </w:tcPr>
          <w:p w14:paraId="0439E311" w14:textId="77777777" w:rsidR="0093223D" w:rsidRPr="0048077B" w:rsidRDefault="0093223D" w:rsidP="00B00043">
            <w:pPr>
              <w:jc w:val="right"/>
              <w:rPr>
                <w:rFonts w:ascii="Book Antiqua" w:hAnsi="Book Antiqua" w:cs="Arial"/>
                <w:color w:val="000000"/>
                <w:sz w:val="22"/>
                <w:szCs w:val="22"/>
              </w:rPr>
            </w:pPr>
            <w:r w:rsidRPr="0048077B">
              <w:rPr>
                <w:rFonts w:ascii="Book Antiqua" w:hAnsi="Book Antiqua" w:cs="Arial"/>
                <w:color w:val="000000"/>
                <w:sz w:val="22"/>
                <w:szCs w:val="22"/>
              </w:rPr>
              <w:t xml:space="preserve"> </w:t>
            </w:r>
            <w:r w:rsidRPr="0048077B">
              <w:rPr>
                <w:color w:val="000000"/>
                <w:sz w:val="22"/>
                <w:szCs w:val="22"/>
              </w:rPr>
              <w:t>₡</w:t>
            </w:r>
            <w:r w:rsidRPr="0048077B">
              <w:rPr>
                <w:rFonts w:ascii="Book Antiqua" w:hAnsi="Book Antiqua" w:cs="Arial"/>
                <w:color w:val="000000"/>
                <w:sz w:val="22"/>
                <w:szCs w:val="22"/>
              </w:rPr>
              <w:t xml:space="preserve"> 15 045 000,00 </w:t>
            </w:r>
          </w:p>
        </w:tc>
      </w:tr>
      <w:tr w:rsidR="0093223D" w:rsidRPr="0048077B" w14:paraId="408E0DC9" w14:textId="77777777" w:rsidTr="00F65F39">
        <w:trPr>
          <w:trHeight w:val="355"/>
          <w:jc w:val="center"/>
        </w:trPr>
        <w:tc>
          <w:tcPr>
            <w:tcW w:w="3773" w:type="dxa"/>
            <w:tcBorders>
              <w:top w:val="nil"/>
              <w:left w:val="single" w:sz="8" w:space="0" w:color="auto"/>
              <w:bottom w:val="single" w:sz="8" w:space="0" w:color="auto"/>
              <w:right w:val="single" w:sz="8" w:space="0" w:color="auto"/>
            </w:tcBorders>
            <w:shd w:val="clear" w:color="auto" w:fill="auto"/>
            <w:noWrap/>
            <w:vAlign w:val="center"/>
            <w:hideMark/>
          </w:tcPr>
          <w:p w14:paraId="1E9270A7" w14:textId="77777777" w:rsidR="0093223D" w:rsidRPr="0048077B" w:rsidRDefault="0093223D" w:rsidP="00B00043">
            <w:pPr>
              <w:rPr>
                <w:rFonts w:ascii="Book Antiqua" w:hAnsi="Book Antiqua" w:cs="Arial"/>
                <w:b/>
                <w:bCs/>
                <w:color w:val="000000"/>
                <w:sz w:val="22"/>
                <w:szCs w:val="22"/>
              </w:rPr>
            </w:pPr>
            <w:r w:rsidRPr="000620F7">
              <w:rPr>
                <w:rFonts w:ascii="Book Antiqua" w:hAnsi="Book Antiqua" w:cs="Arial"/>
                <w:b/>
                <w:bCs/>
                <w:color w:val="000000"/>
                <w:sz w:val="22"/>
                <w:szCs w:val="22"/>
              </w:rPr>
              <w:t>Diferencia</w:t>
            </w:r>
          </w:p>
        </w:tc>
        <w:tc>
          <w:tcPr>
            <w:tcW w:w="2722" w:type="dxa"/>
            <w:tcBorders>
              <w:top w:val="nil"/>
              <w:left w:val="nil"/>
              <w:bottom w:val="single" w:sz="8" w:space="0" w:color="auto"/>
              <w:right w:val="single" w:sz="8" w:space="0" w:color="auto"/>
            </w:tcBorders>
            <w:shd w:val="clear" w:color="auto" w:fill="auto"/>
            <w:noWrap/>
            <w:vAlign w:val="center"/>
            <w:hideMark/>
          </w:tcPr>
          <w:p w14:paraId="72F8742E" w14:textId="77777777" w:rsidR="0093223D" w:rsidRPr="0048077B" w:rsidRDefault="0093223D" w:rsidP="00B00043">
            <w:pPr>
              <w:jc w:val="right"/>
              <w:rPr>
                <w:rFonts w:ascii="Book Antiqua" w:hAnsi="Book Antiqua" w:cs="Arial"/>
                <w:b/>
                <w:bCs/>
                <w:color w:val="000000"/>
                <w:sz w:val="22"/>
                <w:szCs w:val="22"/>
              </w:rPr>
            </w:pPr>
            <w:r w:rsidRPr="0048077B">
              <w:rPr>
                <w:rFonts w:ascii="Book Antiqua" w:hAnsi="Book Antiqua" w:cs="Arial"/>
                <w:b/>
                <w:bCs/>
                <w:color w:val="000000"/>
                <w:sz w:val="22"/>
                <w:szCs w:val="22"/>
              </w:rPr>
              <w:t xml:space="preserve"> </w:t>
            </w:r>
            <w:r w:rsidRPr="0048077B">
              <w:rPr>
                <w:b/>
                <w:bCs/>
                <w:color w:val="000000"/>
                <w:sz w:val="22"/>
                <w:szCs w:val="22"/>
              </w:rPr>
              <w:t>₡</w:t>
            </w:r>
            <w:r w:rsidRPr="0048077B">
              <w:rPr>
                <w:rFonts w:ascii="Book Antiqua" w:hAnsi="Book Antiqua" w:cs="Arial"/>
                <w:b/>
                <w:bCs/>
                <w:color w:val="000000"/>
                <w:sz w:val="22"/>
                <w:szCs w:val="22"/>
              </w:rPr>
              <w:t xml:space="preserve">   2 009 000,00 </w:t>
            </w:r>
          </w:p>
        </w:tc>
      </w:tr>
      <w:tr w:rsidR="0093223D" w:rsidRPr="0048077B" w14:paraId="3728955A" w14:textId="77777777" w:rsidTr="00F65F39">
        <w:trPr>
          <w:trHeight w:val="355"/>
          <w:jc w:val="center"/>
        </w:trPr>
        <w:tc>
          <w:tcPr>
            <w:tcW w:w="3773" w:type="dxa"/>
            <w:tcBorders>
              <w:top w:val="nil"/>
              <w:left w:val="single" w:sz="8" w:space="0" w:color="auto"/>
              <w:bottom w:val="single" w:sz="8" w:space="0" w:color="auto"/>
              <w:right w:val="single" w:sz="8" w:space="0" w:color="auto"/>
            </w:tcBorders>
            <w:shd w:val="clear" w:color="auto" w:fill="BDD6EE"/>
            <w:noWrap/>
            <w:vAlign w:val="center"/>
            <w:hideMark/>
          </w:tcPr>
          <w:p w14:paraId="24B3A247" w14:textId="77777777" w:rsidR="0093223D" w:rsidRPr="0048077B" w:rsidRDefault="0093223D" w:rsidP="00B00043">
            <w:pPr>
              <w:rPr>
                <w:rFonts w:ascii="Book Antiqua" w:hAnsi="Book Antiqua" w:cs="Arial"/>
                <w:b/>
                <w:bCs/>
                <w:color w:val="000000"/>
                <w:sz w:val="22"/>
                <w:szCs w:val="22"/>
              </w:rPr>
            </w:pPr>
            <w:r w:rsidRPr="000620F7">
              <w:rPr>
                <w:rFonts w:ascii="Book Antiqua" w:hAnsi="Book Antiqua" w:cs="Arial"/>
                <w:b/>
                <w:bCs/>
                <w:color w:val="000000"/>
                <w:sz w:val="22"/>
                <w:szCs w:val="22"/>
              </w:rPr>
              <w:t>Costo mensual</w:t>
            </w:r>
          </w:p>
        </w:tc>
        <w:tc>
          <w:tcPr>
            <w:tcW w:w="2722" w:type="dxa"/>
            <w:tcBorders>
              <w:top w:val="nil"/>
              <w:left w:val="nil"/>
              <w:bottom w:val="single" w:sz="8" w:space="0" w:color="auto"/>
              <w:right w:val="single" w:sz="8" w:space="0" w:color="auto"/>
            </w:tcBorders>
            <w:shd w:val="clear" w:color="auto" w:fill="BDD6EE"/>
            <w:noWrap/>
            <w:vAlign w:val="center"/>
            <w:hideMark/>
          </w:tcPr>
          <w:p w14:paraId="1A65317F" w14:textId="77777777" w:rsidR="0093223D" w:rsidRPr="0048077B" w:rsidRDefault="0093223D" w:rsidP="00B00043">
            <w:pPr>
              <w:jc w:val="right"/>
              <w:rPr>
                <w:rFonts w:ascii="Book Antiqua" w:hAnsi="Book Antiqua" w:cs="Arial"/>
                <w:b/>
                <w:bCs/>
                <w:color w:val="000000"/>
                <w:sz w:val="22"/>
                <w:szCs w:val="22"/>
              </w:rPr>
            </w:pPr>
            <w:r w:rsidRPr="0048077B">
              <w:rPr>
                <w:rFonts w:ascii="Book Antiqua" w:hAnsi="Book Antiqua" w:cs="Arial"/>
                <w:b/>
                <w:bCs/>
                <w:color w:val="000000"/>
                <w:sz w:val="22"/>
                <w:szCs w:val="22"/>
              </w:rPr>
              <w:t xml:space="preserve"> </w:t>
            </w:r>
            <w:r w:rsidRPr="0048077B">
              <w:rPr>
                <w:b/>
                <w:bCs/>
                <w:color w:val="000000"/>
                <w:sz w:val="22"/>
                <w:szCs w:val="22"/>
              </w:rPr>
              <w:t>₡</w:t>
            </w:r>
            <w:r w:rsidRPr="0048077B">
              <w:rPr>
                <w:rFonts w:ascii="Book Antiqua" w:hAnsi="Book Antiqua" w:cs="Arial"/>
                <w:b/>
                <w:bCs/>
                <w:color w:val="000000"/>
                <w:sz w:val="22"/>
                <w:szCs w:val="22"/>
              </w:rPr>
              <w:t xml:space="preserve"> 167 417 </w:t>
            </w:r>
          </w:p>
        </w:tc>
      </w:tr>
    </w:tbl>
    <w:p w14:paraId="2AF66AB9" w14:textId="541EFCDC" w:rsidR="00C56126" w:rsidRPr="0048077B" w:rsidRDefault="00C56126" w:rsidP="00B00043">
      <w:pPr>
        <w:autoSpaceDE w:val="0"/>
        <w:autoSpaceDN w:val="0"/>
        <w:adjustRightInd w:val="0"/>
        <w:spacing w:line="276" w:lineRule="auto"/>
        <w:ind w:left="1418" w:right="1418"/>
        <w:jc w:val="both"/>
        <w:rPr>
          <w:rFonts w:ascii="Book Antiqua" w:hAnsi="Book Antiqua" w:cs="Book Antiqua"/>
          <w:i/>
          <w:iCs/>
        </w:rPr>
      </w:pPr>
      <w:r w:rsidRPr="000620F7">
        <w:rPr>
          <w:rFonts w:ascii="Book Antiqua" w:hAnsi="Book Antiqua" w:cs="Book Antiqua"/>
          <w:b/>
          <w:bCs/>
          <w:i/>
          <w:iCs/>
          <w:sz w:val="20"/>
          <w:szCs w:val="20"/>
        </w:rPr>
        <w:t>Fuente:</w:t>
      </w:r>
      <w:r w:rsidRPr="0048077B">
        <w:rPr>
          <w:rFonts w:ascii="Book Antiqua" w:hAnsi="Book Antiqua" w:cs="Book Antiqua"/>
          <w:i/>
          <w:iCs/>
          <w:sz w:val="20"/>
          <w:szCs w:val="20"/>
        </w:rPr>
        <w:t xml:space="preserve"> </w:t>
      </w:r>
      <w:r w:rsidR="0042435B" w:rsidRPr="0048077B">
        <w:rPr>
          <w:rFonts w:ascii="Book Antiqua" w:hAnsi="Book Antiqua"/>
          <w:bCs/>
          <w:i/>
          <w:iCs/>
          <w:sz w:val="20"/>
          <w:szCs w:val="20"/>
          <w:lang w:val="es-ES_tradnl"/>
        </w:rPr>
        <w:t xml:space="preserve">Subproceso de Modernización Institucional, </w:t>
      </w:r>
      <w:r w:rsidR="0042435B" w:rsidRPr="0048077B">
        <w:rPr>
          <w:rFonts w:ascii="Book Antiqua" w:hAnsi="Book Antiqua" w:cs="Book Antiqua"/>
          <w:i/>
          <w:iCs/>
          <w:sz w:val="20"/>
          <w:szCs w:val="20"/>
        </w:rPr>
        <w:t>e</w:t>
      </w:r>
      <w:r w:rsidRPr="0048077B">
        <w:rPr>
          <w:rFonts w:ascii="Book Antiqua" w:hAnsi="Book Antiqua" w:cs="Book Antiqua"/>
          <w:i/>
          <w:iCs/>
          <w:sz w:val="20"/>
          <w:szCs w:val="20"/>
        </w:rPr>
        <w:t>stimación de costos de plazas para el</w:t>
      </w:r>
      <w:r w:rsidR="00846198" w:rsidRPr="0048077B">
        <w:rPr>
          <w:rFonts w:ascii="Book Antiqua" w:hAnsi="Book Antiqua" w:cs="Book Antiqua"/>
          <w:i/>
          <w:iCs/>
          <w:sz w:val="20"/>
          <w:szCs w:val="20"/>
        </w:rPr>
        <w:t xml:space="preserve"> </w:t>
      </w:r>
      <w:r w:rsidRPr="0048077B">
        <w:rPr>
          <w:rFonts w:ascii="Book Antiqua" w:hAnsi="Book Antiqua" w:cs="Book Antiqua"/>
          <w:i/>
          <w:iCs/>
          <w:sz w:val="20"/>
          <w:szCs w:val="20"/>
        </w:rPr>
        <w:t>202</w:t>
      </w:r>
      <w:r w:rsidR="00C951A7" w:rsidRPr="0048077B">
        <w:rPr>
          <w:rFonts w:ascii="Book Antiqua" w:hAnsi="Book Antiqua" w:cs="Book Antiqua"/>
          <w:i/>
          <w:iCs/>
          <w:sz w:val="20"/>
          <w:szCs w:val="20"/>
        </w:rPr>
        <w:t>3</w:t>
      </w:r>
      <w:r w:rsidRPr="0048077B">
        <w:rPr>
          <w:rFonts w:ascii="Book Antiqua" w:hAnsi="Book Antiqua" w:cs="Book Antiqua"/>
          <w:i/>
          <w:iCs/>
          <w:sz w:val="20"/>
          <w:szCs w:val="20"/>
        </w:rPr>
        <w:t xml:space="preserve"> del Subproceso de Presupuesto de la Dirección de Planificación.</w:t>
      </w:r>
    </w:p>
    <w:p w14:paraId="4A690A8E" w14:textId="77777777" w:rsidR="001D6D15" w:rsidRPr="0048077B" w:rsidRDefault="001D6D15" w:rsidP="00B00043">
      <w:pPr>
        <w:autoSpaceDE w:val="0"/>
        <w:autoSpaceDN w:val="0"/>
        <w:adjustRightInd w:val="0"/>
        <w:spacing w:line="276" w:lineRule="auto"/>
        <w:jc w:val="both"/>
        <w:rPr>
          <w:rFonts w:ascii="Book Antiqua" w:hAnsi="Book Antiqua" w:cs="Book Antiqua"/>
        </w:rPr>
      </w:pPr>
    </w:p>
    <w:p w14:paraId="36E353AF" w14:textId="77777777" w:rsidR="001D69EB" w:rsidRDefault="001D69EB" w:rsidP="00B00043">
      <w:pPr>
        <w:autoSpaceDE w:val="0"/>
        <w:autoSpaceDN w:val="0"/>
        <w:adjustRightInd w:val="0"/>
        <w:spacing w:line="276" w:lineRule="auto"/>
        <w:jc w:val="both"/>
        <w:rPr>
          <w:rFonts w:ascii="Book Antiqua" w:hAnsi="Book Antiqua" w:cs="Book Antiqua"/>
        </w:rPr>
      </w:pPr>
    </w:p>
    <w:p w14:paraId="20E7E89B" w14:textId="0AAA9D84" w:rsidR="001D69EB" w:rsidRDefault="001D69EB" w:rsidP="00B00043">
      <w:pPr>
        <w:autoSpaceDE w:val="0"/>
        <w:autoSpaceDN w:val="0"/>
        <w:adjustRightInd w:val="0"/>
        <w:spacing w:line="276" w:lineRule="auto"/>
        <w:jc w:val="both"/>
        <w:rPr>
          <w:rFonts w:ascii="Book Antiqua" w:hAnsi="Book Antiqua" w:cs="Book Antiqua"/>
        </w:rPr>
      </w:pPr>
      <w:r>
        <w:rPr>
          <w:rFonts w:ascii="Book Antiqua" w:hAnsi="Book Antiqua" w:cs="Book Antiqua"/>
        </w:rPr>
        <w:t>Funciones generales esperadas por tipo de puesto</w:t>
      </w:r>
      <w:r>
        <w:rPr>
          <w:rStyle w:val="Refdenotaalpie"/>
          <w:rFonts w:ascii="Book Antiqua" w:hAnsi="Book Antiqua"/>
        </w:rPr>
        <w:footnoteReference w:id="18"/>
      </w:r>
      <w:r>
        <w:rPr>
          <w:rFonts w:ascii="Book Antiqua" w:hAnsi="Book Antiqua" w:cs="Book Antiqua"/>
        </w:rPr>
        <w:t>:</w:t>
      </w:r>
    </w:p>
    <w:p w14:paraId="52FA98E6" w14:textId="77777777" w:rsidR="001D69EB" w:rsidRDefault="001D69EB" w:rsidP="00B00043">
      <w:pPr>
        <w:autoSpaceDE w:val="0"/>
        <w:autoSpaceDN w:val="0"/>
        <w:adjustRightInd w:val="0"/>
        <w:spacing w:line="276" w:lineRule="auto"/>
        <w:jc w:val="both"/>
        <w:rPr>
          <w:rFonts w:ascii="Book Antiqua" w:hAnsi="Book Antiqua" w:cs="Book Antiqua"/>
        </w:rPr>
      </w:pPr>
    </w:p>
    <w:p w14:paraId="1F9B24FA" w14:textId="06A602EC" w:rsidR="00B12E56" w:rsidRDefault="00B12E56" w:rsidP="00A04BAB">
      <w:pPr>
        <w:pStyle w:val="Prrafodelista"/>
        <w:numPr>
          <w:ilvl w:val="0"/>
          <w:numId w:val="101"/>
        </w:numPr>
        <w:spacing w:line="276" w:lineRule="auto"/>
        <w:contextualSpacing/>
        <w:jc w:val="both"/>
        <w:rPr>
          <w:rFonts w:ascii="Book Antiqua" w:hAnsi="Book Antiqua"/>
          <w:b/>
          <w:bCs/>
        </w:rPr>
      </w:pPr>
      <w:r w:rsidRPr="0078591B">
        <w:rPr>
          <w:rFonts w:ascii="Book Antiqua" w:hAnsi="Book Antiqua"/>
          <w:b/>
          <w:bCs/>
        </w:rPr>
        <w:t>Personal Técnico Judicial</w:t>
      </w:r>
    </w:p>
    <w:p w14:paraId="29CAD135" w14:textId="77777777" w:rsidR="00C33571" w:rsidRPr="0078591B" w:rsidRDefault="00C33571" w:rsidP="00C33571">
      <w:pPr>
        <w:pStyle w:val="Prrafodelista"/>
        <w:spacing w:line="276" w:lineRule="auto"/>
        <w:ind w:left="720"/>
        <w:contextualSpacing/>
        <w:jc w:val="both"/>
        <w:rPr>
          <w:rFonts w:ascii="Book Antiqua" w:hAnsi="Book Antiqua"/>
          <w:b/>
          <w:bCs/>
        </w:rPr>
      </w:pPr>
    </w:p>
    <w:p w14:paraId="24B45E00" w14:textId="78482F0A" w:rsidR="00B12E56" w:rsidRPr="0078591B" w:rsidRDefault="00B12E56" w:rsidP="00B00043">
      <w:pPr>
        <w:pStyle w:val="Prrafodelista"/>
        <w:numPr>
          <w:ilvl w:val="0"/>
          <w:numId w:val="87"/>
        </w:numPr>
        <w:spacing w:line="276" w:lineRule="auto"/>
        <w:contextualSpacing/>
        <w:jc w:val="both"/>
        <w:rPr>
          <w:rFonts w:ascii="Book Antiqua" w:hAnsi="Book Antiqua"/>
        </w:rPr>
      </w:pPr>
      <w:r w:rsidRPr="0078591B">
        <w:rPr>
          <w:rFonts w:ascii="Book Antiqua" w:hAnsi="Book Antiqua"/>
        </w:rPr>
        <w:t xml:space="preserve">Tramita la Ejecución (todos los trámites necesarios para hacer cumplir la sentencia </w:t>
      </w:r>
      <w:r w:rsidR="005D32C5">
        <w:rPr>
          <w:rFonts w:ascii="Book Antiqua" w:hAnsi="Book Antiqua"/>
        </w:rPr>
        <w:t>firme</w:t>
      </w:r>
      <w:r w:rsidRPr="0078591B">
        <w:rPr>
          <w:rFonts w:ascii="Book Antiqua" w:hAnsi="Book Antiqua"/>
        </w:rPr>
        <w:t xml:space="preserve">) como decretar embargos, embargos de cuentas, </w:t>
      </w:r>
      <w:r w:rsidR="005D32C5">
        <w:rPr>
          <w:rFonts w:ascii="Book Antiqua" w:hAnsi="Book Antiqua"/>
        </w:rPr>
        <w:t>bienes muebles o inmuebles</w:t>
      </w:r>
      <w:r w:rsidRPr="0078591B">
        <w:rPr>
          <w:rFonts w:ascii="Book Antiqua" w:hAnsi="Book Antiqua"/>
        </w:rPr>
        <w:t>, la práctica material del embargo (art. 572 del código de trabajo) y si el caso lo amerita, tramitar el remate</w:t>
      </w:r>
      <w:r w:rsidR="005D32C5">
        <w:rPr>
          <w:rFonts w:ascii="Book Antiqua" w:hAnsi="Book Antiqua"/>
        </w:rPr>
        <w:t xml:space="preserve"> </w:t>
      </w:r>
      <w:r w:rsidR="005D32C5" w:rsidRPr="005D32C5">
        <w:rPr>
          <w:rFonts w:ascii="Book Antiqua" w:hAnsi="Book Antiqua"/>
        </w:rPr>
        <w:t>y los actos vinculados con este. (Edictos y envío de adjudicaciones)</w:t>
      </w:r>
      <w:r w:rsidR="005D32C5">
        <w:rPr>
          <w:rFonts w:ascii="Book Antiqua" w:hAnsi="Book Antiqua"/>
        </w:rPr>
        <w:t>.</w:t>
      </w:r>
    </w:p>
    <w:p w14:paraId="3686E2D8" w14:textId="43BE05B2" w:rsidR="00B12E56" w:rsidRDefault="00B12E56" w:rsidP="00B00043">
      <w:pPr>
        <w:pStyle w:val="Prrafodelista"/>
        <w:numPr>
          <w:ilvl w:val="0"/>
          <w:numId w:val="87"/>
        </w:numPr>
        <w:spacing w:line="276" w:lineRule="auto"/>
        <w:contextualSpacing/>
        <w:jc w:val="both"/>
        <w:rPr>
          <w:rFonts w:ascii="Book Antiqua" w:hAnsi="Book Antiqua"/>
        </w:rPr>
      </w:pPr>
      <w:r w:rsidRPr="0078591B">
        <w:rPr>
          <w:rFonts w:ascii="Book Antiqua" w:hAnsi="Book Antiqua"/>
        </w:rPr>
        <w:t>Manejo del SDJ para los giros de dinero</w:t>
      </w:r>
      <w:r w:rsidR="00B8008B">
        <w:rPr>
          <w:rFonts w:ascii="Book Antiqua" w:hAnsi="Book Antiqua"/>
        </w:rPr>
        <w:t xml:space="preserve"> (perfil de inclusión en el SDJ)</w:t>
      </w:r>
      <w:r w:rsidRPr="0078591B">
        <w:rPr>
          <w:rFonts w:ascii="Book Antiqua" w:hAnsi="Book Antiqua"/>
        </w:rPr>
        <w:t>.</w:t>
      </w:r>
    </w:p>
    <w:p w14:paraId="6BED58C6" w14:textId="23F57E59" w:rsidR="005D32C5" w:rsidRPr="0078591B" w:rsidRDefault="005D32C5" w:rsidP="00B00043">
      <w:pPr>
        <w:pStyle w:val="Prrafodelista"/>
        <w:numPr>
          <w:ilvl w:val="0"/>
          <w:numId w:val="87"/>
        </w:numPr>
        <w:spacing w:line="276" w:lineRule="auto"/>
        <w:contextualSpacing/>
        <w:jc w:val="both"/>
        <w:rPr>
          <w:rFonts w:ascii="Book Antiqua" w:hAnsi="Book Antiqua"/>
        </w:rPr>
      </w:pPr>
      <w:r>
        <w:rPr>
          <w:rFonts w:ascii="Book Antiqua" w:hAnsi="Book Antiqua"/>
        </w:rPr>
        <w:t>Manejo del SREM</w:t>
      </w:r>
      <w:r w:rsidR="009A21BD">
        <w:rPr>
          <w:rFonts w:ascii="Book Antiqua" w:hAnsi="Book Antiqua"/>
        </w:rPr>
        <w:t>, registro de las anotaciones correspondientes.</w:t>
      </w:r>
    </w:p>
    <w:p w14:paraId="6FB93ED3" w14:textId="77777777" w:rsidR="00B12E56" w:rsidRPr="0078591B" w:rsidRDefault="00B12E56" w:rsidP="00B00043">
      <w:pPr>
        <w:pStyle w:val="Prrafodelista"/>
        <w:spacing w:line="276" w:lineRule="auto"/>
        <w:jc w:val="both"/>
        <w:rPr>
          <w:rFonts w:ascii="Book Antiqua" w:hAnsi="Book Antiqua"/>
        </w:rPr>
      </w:pPr>
    </w:p>
    <w:p w14:paraId="30AC13FF" w14:textId="01B6EDE9" w:rsidR="00B12E56" w:rsidRDefault="00B12E56" w:rsidP="00A04BAB">
      <w:pPr>
        <w:pStyle w:val="Prrafodelista"/>
        <w:numPr>
          <w:ilvl w:val="0"/>
          <w:numId w:val="101"/>
        </w:numPr>
        <w:spacing w:line="276" w:lineRule="auto"/>
        <w:contextualSpacing/>
        <w:jc w:val="both"/>
        <w:rPr>
          <w:rFonts w:ascii="Book Antiqua" w:hAnsi="Book Antiqua"/>
          <w:b/>
          <w:bCs/>
        </w:rPr>
      </w:pPr>
      <w:r w:rsidRPr="0078591B">
        <w:rPr>
          <w:rFonts w:ascii="Book Antiqua" w:hAnsi="Book Antiqua"/>
          <w:b/>
          <w:bCs/>
        </w:rPr>
        <w:t>Coordinador Judicial</w:t>
      </w:r>
    </w:p>
    <w:p w14:paraId="61D1C3A2" w14:textId="77777777" w:rsidR="00C33571" w:rsidRPr="0078591B" w:rsidRDefault="00C33571" w:rsidP="00C33571">
      <w:pPr>
        <w:pStyle w:val="Prrafodelista"/>
        <w:spacing w:line="276" w:lineRule="auto"/>
        <w:ind w:left="720"/>
        <w:contextualSpacing/>
        <w:jc w:val="both"/>
        <w:rPr>
          <w:rFonts w:ascii="Book Antiqua" w:hAnsi="Book Antiqua"/>
          <w:b/>
          <w:bCs/>
        </w:rPr>
      </w:pPr>
    </w:p>
    <w:p w14:paraId="7EBADA29" w14:textId="61A9FD94" w:rsidR="00B12E56" w:rsidRPr="0078591B" w:rsidRDefault="00B12E56" w:rsidP="00B00043">
      <w:pPr>
        <w:pStyle w:val="Prrafodelista"/>
        <w:numPr>
          <w:ilvl w:val="0"/>
          <w:numId w:val="88"/>
        </w:numPr>
        <w:spacing w:line="276" w:lineRule="auto"/>
        <w:contextualSpacing/>
        <w:jc w:val="both"/>
        <w:rPr>
          <w:rFonts w:ascii="Book Antiqua" w:hAnsi="Book Antiqua"/>
        </w:rPr>
      </w:pPr>
      <w:r w:rsidRPr="0078591B">
        <w:rPr>
          <w:rFonts w:ascii="Book Antiqua" w:hAnsi="Book Antiqua"/>
        </w:rPr>
        <w:t>Revisar los giros y los registra para remitirlos al Juez de Trámite para su aprobación</w:t>
      </w:r>
      <w:r w:rsidR="00B8008B">
        <w:rPr>
          <w:rFonts w:ascii="Book Antiqua" w:hAnsi="Book Antiqua"/>
        </w:rPr>
        <w:t xml:space="preserve"> (perfil de autorización en el SDJ)</w:t>
      </w:r>
      <w:r w:rsidRPr="0078591B">
        <w:rPr>
          <w:rFonts w:ascii="Book Antiqua" w:hAnsi="Book Antiqua"/>
        </w:rPr>
        <w:t>.</w:t>
      </w:r>
    </w:p>
    <w:p w14:paraId="61506209" w14:textId="77777777" w:rsidR="00B12E56" w:rsidRPr="0078591B" w:rsidRDefault="00B12E56" w:rsidP="00B00043">
      <w:pPr>
        <w:pStyle w:val="Prrafodelista"/>
        <w:numPr>
          <w:ilvl w:val="0"/>
          <w:numId w:val="88"/>
        </w:numPr>
        <w:spacing w:line="276" w:lineRule="auto"/>
        <w:contextualSpacing/>
        <w:jc w:val="both"/>
        <w:rPr>
          <w:rFonts w:ascii="Book Antiqua" w:hAnsi="Book Antiqua"/>
        </w:rPr>
      </w:pPr>
      <w:r w:rsidRPr="0078591B">
        <w:rPr>
          <w:rFonts w:ascii="Book Antiqua" w:hAnsi="Book Antiqua"/>
        </w:rPr>
        <w:t>Realizar las labores administrativas propias del puesto.</w:t>
      </w:r>
    </w:p>
    <w:p w14:paraId="63CDD8F2" w14:textId="142F0AF4" w:rsidR="00B12E56" w:rsidRDefault="00B12E56" w:rsidP="00B00043">
      <w:pPr>
        <w:pStyle w:val="Prrafodelista"/>
        <w:spacing w:line="276" w:lineRule="auto"/>
        <w:jc w:val="both"/>
        <w:rPr>
          <w:rFonts w:ascii="Book Antiqua" w:hAnsi="Book Antiqua"/>
        </w:rPr>
      </w:pPr>
    </w:p>
    <w:p w14:paraId="6B08A868" w14:textId="77777777" w:rsidR="00B12E56" w:rsidRPr="0078591B" w:rsidRDefault="00B12E56" w:rsidP="00A04BAB">
      <w:pPr>
        <w:pStyle w:val="Prrafodelista"/>
        <w:numPr>
          <w:ilvl w:val="0"/>
          <w:numId w:val="101"/>
        </w:numPr>
        <w:spacing w:line="276" w:lineRule="auto"/>
        <w:contextualSpacing/>
        <w:jc w:val="both"/>
        <w:rPr>
          <w:rFonts w:ascii="Book Antiqua" w:hAnsi="Book Antiqua"/>
          <w:b/>
          <w:bCs/>
        </w:rPr>
      </w:pPr>
      <w:r w:rsidRPr="0078591B">
        <w:rPr>
          <w:rFonts w:ascii="Book Antiqua" w:hAnsi="Book Antiqua"/>
          <w:b/>
          <w:bCs/>
        </w:rPr>
        <w:lastRenderedPageBreak/>
        <w:t>Juez Tramitador</w:t>
      </w:r>
    </w:p>
    <w:p w14:paraId="789D9D42" w14:textId="77777777" w:rsidR="00B12E56" w:rsidRPr="0078591B" w:rsidRDefault="00B12E56" w:rsidP="00B00043">
      <w:pPr>
        <w:pStyle w:val="Prrafodelista"/>
        <w:numPr>
          <w:ilvl w:val="0"/>
          <w:numId w:val="89"/>
        </w:numPr>
        <w:spacing w:line="276" w:lineRule="auto"/>
        <w:contextualSpacing/>
        <w:jc w:val="both"/>
        <w:rPr>
          <w:rFonts w:ascii="Book Antiqua" w:hAnsi="Book Antiqua"/>
        </w:rPr>
      </w:pPr>
      <w:r w:rsidRPr="0078591B">
        <w:rPr>
          <w:rFonts w:ascii="Book Antiqua" w:hAnsi="Book Antiqua"/>
        </w:rPr>
        <w:t>Firma todas las resoluciones que tienen que ver con el trámite del expediente y se encargaría del remate en caso de ser necesario.</w:t>
      </w:r>
    </w:p>
    <w:p w14:paraId="51A6D2BA" w14:textId="201003A0" w:rsidR="00B12E56" w:rsidRPr="0078591B" w:rsidRDefault="00B12E56" w:rsidP="00B00043">
      <w:pPr>
        <w:pStyle w:val="Prrafodelista"/>
        <w:numPr>
          <w:ilvl w:val="0"/>
          <w:numId w:val="89"/>
        </w:numPr>
        <w:spacing w:line="276" w:lineRule="auto"/>
        <w:contextualSpacing/>
        <w:jc w:val="both"/>
        <w:rPr>
          <w:rFonts w:ascii="Book Antiqua" w:hAnsi="Book Antiqua"/>
        </w:rPr>
      </w:pPr>
      <w:r w:rsidRPr="0078591B">
        <w:rPr>
          <w:rFonts w:ascii="Book Antiqua" w:hAnsi="Book Antiqua"/>
        </w:rPr>
        <w:t>Aprueba los giros de dinero</w:t>
      </w:r>
      <w:r w:rsidR="005D32C5">
        <w:rPr>
          <w:rFonts w:ascii="Book Antiqua" w:hAnsi="Book Antiqua"/>
        </w:rPr>
        <w:t xml:space="preserve"> (perfil de aprobación en el SDJ)</w:t>
      </w:r>
      <w:r w:rsidR="005D32C5" w:rsidRPr="00741A1E">
        <w:rPr>
          <w:rFonts w:ascii="Book Antiqua" w:hAnsi="Book Antiqua"/>
        </w:rPr>
        <w:t>.</w:t>
      </w:r>
    </w:p>
    <w:p w14:paraId="07EF1D30" w14:textId="77777777" w:rsidR="00B12E56" w:rsidRPr="0078591B" w:rsidRDefault="00B12E56" w:rsidP="00B00043">
      <w:pPr>
        <w:pStyle w:val="Prrafodelista"/>
        <w:spacing w:line="276" w:lineRule="auto"/>
        <w:jc w:val="both"/>
        <w:rPr>
          <w:rFonts w:ascii="Book Antiqua" w:hAnsi="Book Antiqua"/>
        </w:rPr>
      </w:pPr>
    </w:p>
    <w:p w14:paraId="7B3F7853" w14:textId="6524FDB7" w:rsidR="00B12E56" w:rsidRDefault="00B12E56" w:rsidP="00A04BAB">
      <w:pPr>
        <w:pStyle w:val="Prrafodelista"/>
        <w:numPr>
          <w:ilvl w:val="0"/>
          <w:numId w:val="101"/>
        </w:numPr>
        <w:spacing w:line="276" w:lineRule="auto"/>
        <w:contextualSpacing/>
        <w:jc w:val="both"/>
        <w:rPr>
          <w:rFonts w:ascii="Book Antiqua" w:hAnsi="Book Antiqua"/>
          <w:b/>
          <w:bCs/>
        </w:rPr>
      </w:pPr>
      <w:r w:rsidRPr="0078591B">
        <w:rPr>
          <w:rFonts w:ascii="Book Antiqua" w:hAnsi="Book Antiqua"/>
          <w:b/>
          <w:bCs/>
        </w:rPr>
        <w:t>Juez Decisor</w:t>
      </w:r>
    </w:p>
    <w:p w14:paraId="6D4621B1" w14:textId="4CF809B4" w:rsidR="001D69EB" w:rsidRPr="0078591B" w:rsidRDefault="00B12E56" w:rsidP="00B00043">
      <w:pPr>
        <w:numPr>
          <w:ilvl w:val="0"/>
          <w:numId w:val="91"/>
        </w:numPr>
        <w:autoSpaceDE w:val="0"/>
        <w:autoSpaceDN w:val="0"/>
        <w:adjustRightInd w:val="0"/>
        <w:spacing w:line="276" w:lineRule="auto"/>
        <w:jc w:val="both"/>
        <w:rPr>
          <w:rFonts w:ascii="Book Antiqua" w:hAnsi="Book Antiqua" w:cs="Book Antiqua"/>
        </w:rPr>
      </w:pPr>
      <w:r w:rsidRPr="0078591B">
        <w:rPr>
          <w:rFonts w:ascii="Book Antiqua" w:hAnsi="Book Antiqua"/>
          <w:lang w:val="es-ES"/>
        </w:rPr>
        <w:t>Dicta las sentencias de liquidación</w:t>
      </w:r>
    </w:p>
    <w:p w14:paraId="737512A6" w14:textId="77777777" w:rsidR="001D69EB" w:rsidRDefault="001D69EB" w:rsidP="00B00043">
      <w:pPr>
        <w:autoSpaceDE w:val="0"/>
        <w:autoSpaceDN w:val="0"/>
        <w:adjustRightInd w:val="0"/>
        <w:spacing w:line="276" w:lineRule="auto"/>
        <w:jc w:val="both"/>
        <w:rPr>
          <w:rFonts w:ascii="Book Antiqua" w:hAnsi="Book Antiqua" w:cs="Book Antiqua"/>
        </w:rPr>
      </w:pPr>
    </w:p>
    <w:p w14:paraId="3AC6D123" w14:textId="43D76F72" w:rsidR="005A1099" w:rsidRPr="000620F7" w:rsidRDefault="001D6D15" w:rsidP="00B00043">
      <w:pPr>
        <w:autoSpaceDE w:val="0"/>
        <w:autoSpaceDN w:val="0"/>
        <w:adjustRightInd w:val="0"/>
        <w:spacing w:line="276" w:lineRule="auto"/>
        <w:jc w:val="both"/>
        <w:rPr>
          <w:rFonts w:ascii="Book Antiqua" w:hAnsi="Book Antiqua" w:cs="Book Antiqua"/>
          <w:b/>
          <w:bCs/>
        </w:rPr>
      </w:pPr>
      <w:r w:rsidRPr="0048077B">
        <w:rPr>
          <w:rFonts w:ascii="Book Antiqua" w:hAnsi="Book Antiqua" w:cs="Book Antiqua"/>
        </w:rPr>
        <w:t xml:space="preserve">Esta estructura será objeto de seguimiento mensual y revisión </w:t>
      </w:r>
      <w:r w:rsidR="00CA35D3">
        <w:rPr>
          <w:rFonts w:ascii="Book Antiqua" w:hAnsi="Book Antiqua" w:cs="Book Antiqua"/>
        </w:rPr>
        <w:t>seis (</w:t>
      </w:r>
      <w:r w:rsidRPr="0048077B">
        <w:rPr>
          <w:rFonts w:ascii="Book Antiqua" w:hAnsi="Book Antiqua" w:cs="Book Antiqua"/>
        </w:rPr>
        <w:t>6</w:t>
      </w:r>
      <w:r w:rsidR="00CA35D3">
        <w:rPr>
          <w:rFonts w:ascii="Book Antiqua" w:hAnsi="Book Antiqua" w:cs="Book Antiqua"/>
        </w:rPr>
        <w:t>)</w:t>
      </w:r>
      <w:r w:rsidRPr="0048077B">
        <w:rPr>
          <w:rFonts w:ascii="Book Antiqua" w:hAnsi="Book Antiqua" w:cs="Book Antiqua"/>
        </w:rPr>
        <w:t xml:space="preserve"> meses después de haber entrado en funcionamiento. En caso de requerirse </w:t>
      </w:r>
      <w:r w:rsidR="002E4557" w:rsidRPr="0048077B">
        <w:rPr>
          <w:rFonts w:ascii="Book Antiqua" w:hAnsi="Book Antiqua" w:cs="Book Antiqua"/>
        </w:rPr>
        <w:t xml:space="preserve">posteriormente </w:t>
      </w:r>
      <w:r w:rsidRPr="0048077B">
        <w:rPr>
          <w:rFonts w:ascii="Book Antiqua" w:hAnsi="Book Antiqua" w:cs="Book Antiqua"/>
        </w:rPr>
        <w:t xml:space="preserve">mayor apoyo a nivel técnico, se considerará el recurso actual en esas funciones del Juzgado de Trabajo del Primer y Segundo Circuito Judicial de San José, donde </w:t>
      </w:r>
      <w:r w:rsidR="005A1099" w:rsidRPr="0048077B">
        <w:rPr>
          <w:rFonts w:ascii="Book Antiqua" w:hAnsi="Book Antiqua" w:cs="Book Antiqua"/>
        </w:rPr>
        <w:t xml:space="preserve">la Sección Primera del Juzgado de Trabajo de San José dispone de </w:t>
      </w:r>
      <w:r w:rsidR="005A1099" w:rsidRPr="0048077B">
        <w:rPr>
          <w:rFonts w:ascii="Book Antiqua" w:hAnsi="Book Antiqua" w:cs="Book Antiqua"/>
          <w:b/>
          <w:bCs/>
        </w:rPr>
        <w:t>dos personas técnicas judiciales en labores de ejecución y consignación de prestaciones</w:t>
      </w:r>
      <w:r w:rsidR="005A1099" w:rsidRPr="0048077B">
        <w:rPr>
          <w:rFonts w:ascii="Book Antiqua" w:hAnsi="Book Antiqua" w:cs="Book Antiqua"/>
        </w:rPr>
        <w:t xml:space="preserve"> y la Sección Segunda dispone de </w:t>
      </w:r>
      <w:r w:rsidR="005A1099" w:rsidRPr="0048077B">
        <w:rPr>
          <w:rFonts w:ascii="Book Antiqua" w:hAnsi="Book Antiqua" w:cs="Book Antiqua"/>
          <w:b/>
          <w:bCs/>
        </w:rPr>
        <w:t>una persona técnica exclusiva para las labores de ejecución.</w:t>
      </w:r>
      <w:r w:rsidR="00FC1243" w:rsidRPr="0048077B">
        <w:rPr>
          <w:rFonts w:ascii="Book Antiqua" w:hAnsi="Book Antiqua" w:cs="Book Antiqua"/>
          <w:b/>
          <w:bCs/>
        </w:rPr>
        <w:t xml:space="preserve"> </w:t>
      </w:r>
    </w:p>
    <w:p w14:paraId="7852069A" w14:textId="77777777" w:rsidR="005A1099" w:rsidRPr="0048077B" w:rsidRDefault="005A1099" w:rsidP="00B00043">
      <w:pPr>
        <w:autoSpaceDE w:val="0"/>
        <w:autoSpaceDN w:val="0"/>
        <w:adjustRightInd w:val="0"/>
        <w:spacing w:line="276" w:lineRule="auto"/>
        <w:jc w:val="both"/>
        <w:rPr>
          <w:rFonts w:ascii="Book Antiqua" w:hAnsi="Book Antiqua" w:cs="Book Antiqua"/>
        </w:rPr>
      </w:pPr>
    </w:p>
    <w:p w14:paraId="7DD42872" w14:textId="3ADB34FE" w:rsidR="005A1099" w:rsidRPr="0048077B" w:rsidRDefault="005A1099" w:rsidP="00B00043">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 xml:space="preserve">Por su parte el Juzgado de Trabajo de Goicoechea dispone </w:t>
      </w:r>
      <w:r w:rsidR="000863A7" w:rsidRPr="0048077B">
        <w:rPr>
          <w:rFonts w:ascii="Book Antiqua" w:hAnsi="Book Antiqua" w:cs="Book Antiqua"/>
        </w:rPr>
        <w:t>solamente de una</w:t>
      </w:r>
      <w:r w:rsidRPr="0048077B">
        <w:rPr>
          <w:rFonts w:ascii="Book Antiqua" w:hAnsi="Book Antiqua" w:cs="Book Antiqua"/>
          <w:b/>
          <w:bCs/>
        </w:rPr>
        <w:t xml:space="preserve"> persona técnica exclusiva en labores de ejecución</w:t>
      </w:r>
      <w:r w:rsidR="000863A7" w:rsidRPr="0048077B">
        <w:rPr>
          <w:rFonts w:ascii="Book Antiqua" w:hAnsi="Book Antiqua" w:cs="Book Antiqua"/>
          <w:b/>
          <w:bCs/>
        </w:rPr>
        <w:t xml:space="preserve"> (</w:t>
      </w:r>
      <w:r w:rsidR="000377FD" w:rsidRPr="0048077B">
        <w:rPr>
          <w:rFonts w:ascii="Book Antiqua" w:hAnsi="Book Antiqua" w:cs="Book Antiqua"/>
          <w:b/>
          <w:bCs/>
        </w:rPr>
        <w:t xml:space="preserve">y a nivel de </w:t>
      </w:r>
      <w:r w:rsidR="008721B5" w:rsidRPr="0048077B">
        <w:rPr>
          <w:rFonts w:ascii="Book Antiqua" w:hAnsi="Book Antiqua" w:cs="Book Antiqua"/>
          <w:b/>
          <w:bCs/>
        </w:rPr>
        <w:t xml:space="preserve">persona </w:t>
      </w:r>
      <w:r w:rsidR="000377FD" w:rsidRPr="0048077B">
        <w:rPr>
          <w:rFonts w:ascii="Book Antiqua" w:hAnsi="Book Antiqua" w:cs="Book Antiqua"/>
          <w:b/>
          <w:bCs/>
        </w:rPr>
        <w:t>Juz</w:t>
      </w:r>
      <w:r w:rsidR="008721B5" w:rsidRPr="0048077B">
        <w:rPr>
          <w:rFonts w:ascii="Book Antiqua" w:hAnsi="Book Antiqua" w:cs="Book Antiqua"/>
          <w:b/>
          <w:bCs/>
        </w:rPr>
        <w:t>g</w:t>
      </w:r>
      <w:r w:rsidR="000377FD" w:rsidRPr="0048077B">
        <w:rPr>
          <w:rFonts w:ascii="Book Antiqua" w:hAnsi="Book Antiqua" w:cs="Book Antiqua"/>
          <w:b/>
          <w:bCs/>
        </w:rPr>
        <w:t>a</w:t>
      </w:r>
      <w:r w:rsidR="008721B5" w:rsidRPr="0048077B">
        <w:rPr>
          <w:rFonts w:ascii="Book Antiqua" w:hAnsi="Book Antiqua" w:cs="Book Antiqua"/>
          <w:b/>
          <w:bCs/>
        </w:rPr>
        <w:t>dora</w:t>
      </w:r>
      <w:r w:rsidR="000377FD" w:rsidRPr="0048077B">
        <w:rPr>
          <w:rFonts w:ascii="Book Antiqua" w:hAnsi="Book Antiqua" w:cs="Book Antiqua"/>
          <w:b/>
          <w:bCs/>
        </w:rPr>
        <w:t xml:space="preserve"> solo con la plaza de</w:t>
      </w:r>
      <w:r w:rsidR="000863A7" w:rsidRPr="0048077B">
        <w:rPr>
          <w:rFonts w:ascii="Book Antiqua" w:hAnsi="Book Antiqua" w:cs="Book Antiqua"/>
          <w:b/>
          <w:bCs/>
        </w:rPr>
        <w:t xml:space="preserve"> apoyo supernumerario del Centro)</w:t>
      </w:r>
      <w:r w:rsidR="001D6D15" w:rsidRPr="0048077B">
        <w:rPr>
          <w:rFonts w:ascii="Book Antiqua" w:hAnsi="Book Antiqua" w:cs="Book Antiqua"/>
        </w:rPr>
        <w:t xml:space="preserve">. </w:t>
      </w:r>
    </w:p>
    <w:p w14:paraId="4F2089D6" w14:textId="77777777" w:rsidR="005A1099" w:rsidRPr="0048077B" w:rsidRDefault="005A1099" w:rsidP="00B00043">
      <w:pPr>
        <w:autoSpaceDE w:val="0"/>
        <w:autoSpaceDN w:val="0"/>
        <w:adjustRightInd w:val="0"/>
        <w:spacing w:line="276" w:lineRule="auto"/>
        <w:jc w:val="both"/>
        <w:rPr>
          <w:rFonts w:ascii="Book Antiqua" w:hAnsi="Book Antiqua" w:cs="Book Antiqua"/>
          <w:color w:val="FF0000"/>
        </w:rPr>
      </w:pPr>
    </w:p>
    <w:p w14:paraId="2E54AA4A" w14:textId="60B55843" w:rsidR="00C56126" w:rsidRPr="0048077B" w:rsidRDefault="00C56126" w:rsidP="00B00043">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En el caso de Desamparados, don Álvaro Brenes Calderón Coordinador Judicial, indicó que actualmente cuentan con tres plazas de técnico judicial titulares y el CACMFJ les colabora con dos plazas más. Por lo que al perder el 21% del circulante podrían entonces “</w:t>
      </w:r>
      <w:r w:rsidRPr="0048077B">
        <w:rPr>
          <w:rFonts w:ascii="Book Antiqua" w:hAnsi="Book Antiqua" w:cs="Book Antiqua"/>
          <w:i/>
          <w:iCs/>
        </w:rPr>
        <w:t>devolver</w:t>
      </w:r>
      <w:r w:rsidRPr="0048077B">
        <w:rPr>
          <w:rFonts w:ascii="Book Antiqua" w:hAnsi="Book Antiqua" w:cs="Book Antiqua"/>
        </w:rPr>
        <w:t xml:space="preserve">” </w:t>
      </w:r>
      <w:r w:rsidR="0019121D">
        <w:rPr>
          <w:rFonts w:ascii="Book Antiqua" w:hAnsi="Book Antiqua" w:cs="Book Antiqua"/>
        </w:rPr>
        <w:t>al menos un técnico</w:t>
      </w:r>
      <w:r w:rsidRPr="0048077B">
        <w:rPr>
          <w:rFonts w:ascii="Book Antiqua" w:hAnsi="Book Antiqua" w:cs="Book Antiqua"/>
        </w:rPr>
        <w:t xml:space="preserve"> al CACMFJ.</w:t>
      </w:r>
    </w:p>
    <w:p w14:paraId="0115A0AB" w14:textId="77777777" w:rsidR="005A1099" w:rsidRPr="0048077B" w:rsidRDefault="00C56126" w:rsidP="00B00043">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 xml:space="preserve"> </w:t>
      </w:r>
    </w:p>
    <w:p w14:paraId="35C1740C" w14:textId="77777777" w:rsidR="005A1099" w:rsidRPr="0048077B" w:rsidRDefault="005A1099" w:rsidP="00B00043">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 xml:space="preserve">En resumen, </w:t>
      </w:r>
      <w:r w:rsidR="00C56126" w:rsidRPr="0048077B">
        <w:rPr>
          <w:rFonts w:ascii="Book Antiqua" w:hAnsi="Book Antiqua" w:cs="Book Antiqua"/>
        </w:rPr>
        <w:t>del análisis</w:t>
      </w:r>
      <w:r w:rsidRPr="0048077B">
        <w:rPr>
          <w:rFonts w:ascii="Book Antiqua" w:hAnsi="Book Antiqua" w:cs="Book Antiqua"/>
        </w:rPr>
        <w:t xml:space="preserve"> efectuado, se </w:t>
      </w:r>
      <w:r w:rsidR="00585CD9" w:rsidRPr="0048077B">
        <w:rPr>
          <w:rFonts w:ascii="Book Antiqua" w:hAnsi="Book Antiqua" w:cs="Book Antiqua"/>
        </w:rPr>
        <w:t>cuenta en este momento con el</w:t>
      </w:r>
      <w:r w:rsidRPr="0048077B">
        <w:rPr>
          <w:rFonts w:ascii="Book Antiqua" w:hAnsi="Book Antiqua" w:cs="Book Antiqua"/>
        </w:rPr>
        <w:t xml:space="preserve"> personal para dar inicio con el nuevo Juzgado de Ejecución Laboral</w:t>
      </w:r>
      <w:r w:rsidR="00585CD9" w:rsidRPr="0048077B">
        <w:rPr>
          <w:rFonts w:ascii="Book Antiqua" w:hAnsi="Book Antiqua" w:cs="Book Antiqua"/>
        </w:rPr>
        <w:t>, con la propuesta o escenario 2 de competencia solo en San José (3 Circuitos Judiciales)</w:t>
      </w:r>
      <w:r w:rsidRPr="0048077B">
        <w:rPr>
          <w:rFonts w:ascii="Book Antiqua" w:hAnsi="Book Antiqua" w:cs="Book Antiqua"/>
        </w:rPr>
        <w:t>.</w:t>
      </w:r>
    </w:p>
    <w:p w14:paraId="1D93B8D9" w14:textId="474AFC57" w:rsidR="00B00043" w:rsidRDefault="00B00043" w:rsidP="00B00043">
      <w:pPr>
        <w:autoSpaceDE w:val="0"/>
        <w:autoSpaceDN w:val="0"/>
        <w:adjustRightInd w:val="0"/>
        <w:spacing w:line="276" w:lineRule="auto"/>
        <w:jc w:val="both"/>
        <w:rPr>
          <w:rFonts w:ascii="Book Antiqua" w:hAnsi="Book Antiqua" w:cs="Book Antiqua"/>
          <w:color w:val="FF0000"/>
        </w:rPr>
      </w:pPr>
    </w:p>
    <w:p w14:paraId="22BF61F6" w14:textId="231DD15E" w:rsidR="00C33571" w:rsidRDefault="00C33571" w:rsidP="00B00043">
      <w:pPr>
        <w:autoSpaceDE w:val="0"/>
        <w:autoSpaceDN w:val="0"/>
        <w:adjustRightInd w:val="0"/>
        <w:spacing w:line="276" w:lineRule="auto"/>
        <w:jc w:val="both"/>
        <w:rPr>
          <w:rFonts w:ascii="Book Antiqua" w:hAnsi="Book Antiqua" w:cs="Book Antiqua"/>
          <w:color w:val="FF0000"/>
        </w:rPr>
      </w:pPr>
    </w:p>
    <w:p w14:paraId="49F5C310" w14:textId="74491453" w:rsidR="00C33571" w:rsidRDefault="00C33571" w:rsidP="00B00043">
      <w:pPr>
        <w:autoSpaceDE w:val="0"/>
        <w:autoSpaceDN w:val="0"/>
        <w:adjustRightInd w:val="0"/>
        <w:spacing w:line="276" w:lineRule="auto"/>
        <w:jc w:val="both"/>
        <w:rPr>
          <w:rFonts w:ascii="Book Antiqua" w:hAnsi="Book Antiqua" w:cs="Book Antiqua"/>
          <w:color w:val="FF0000"/>
        </w:rPr>
      </w:pPr>
    </w:p>
    <w:p w14:paraId="329DBA5A" w14:textId="6802CE75" w:rsidR="00C33571" w:rsidRDefault="00C33571" w:rsidP="00B00043">
      <w:pPr>
        <w:autoSpaceDE w:val="0"/>
        <w:autoSpaceDN w:val="0"/>
        <w:adjustRightInd w:val="0"/>
        <w:spacing w:line="276" w:lineRule="auto"/>
        <w:jc w:val="both"/>
        <w:rPr>
          <w:rFonts w:ascii="Book Antiqua" w:hAnsi="Book Antiqua" w:cs="Book Antiqua"/>
          <w:color w:val="FF0000"/>
        </w:rPr>
      </w:pPr>
    </w:p>
    <w:p w14:paraId="4EB74E72" w14:textId="6949537D" w:rsidR="00C33571" w:rsidRDefault="00C33571" w:rsidP="00B00043">
      <w:pPr>
        <w:autoSpaceDE w:val="0"/>
        <w:autoSpaceDN w:val="0"/>
        <w:adjustRightInd w:val="0"/>
        <w:spacing w:line="276" w:lineRule="auto"/>
        <w:jc w:val="both"/>
        <w:rPr>
          <w:rFonts w:ascii="Book Antiqua" w:hAnsi="Book Antiqua" w:cs="Book Antiqua"/>
          <w:color w:val="FF0000"/>
        </w:rPr>
      </w:pPr>
    </w:p>
    <w:p w14:paraId="3D14C7B7" w14:textId="613E8122" w:rsidR="00C33571" w:rsidRDefault="00C33571" w:rsidP="00B00043">
      <w:pPr>
        <w:autoSpaceDE w:val="0"/>
        <w:autoSpaceDN w:val="0"/>
        <w:adjustRightInd w:val="0"/>
        <w:spacing w:line="276" w:lineRule="auto"/>
        <w:jc w:val="both"/>
        <w:rPr>
          <w:rFonts w:ascii="Book Antiqua" w:hAnsi="Book Antiqua" w:cs="Book Antiqua"/>
          <w:color w:val="FF0000"/>
        </w:rPr>
      </w:pPr>
    </w:p>
    <w:p w14:paraId="35ECE465" w14:textId="77777777" w:rsidR="00C33571" w:rsidRPr="0048077B" w:rsidRDefault="00C33571" w:rsidP="00B00043">
      <w:pPr>
        <w:autoSpaceDE w:val="0"/>
        <w:autoSpaceDN w:val="0"/>
        <w:adjustRightInd w:val="0"/>
        <w:spacing w:line="276" w:lineRule="auto"/>
        <w:jc w:val="both"/>
        <w:rPr>
          <w:rFonts w:ascii="Book Antiqua" w:hAnsi="Book Antiqua" w:cs="Book Antiqua"/>
          <w:color w:val="FF0000"/>
        </w:rPr>
      </w:pPr>
    </w:p>
    <w:p w14:paraId="00409319" w14:textId="77777777" w:rsidR="00AD2EE2" w:rsidRPr="0048077B" w:rsidRDefault="00712476" w:rsidP="00B00043">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lastRenderedPageBreak/>
        <w:t xml:space="preserve">3.4.3 </w:t>
      </w:r>
      <w:r w:rsidRPr="0048077B">
        <w:rPr>
          <w:rFonts w:ascii="Book Antiqua" w:hAnsi="Book Antiqua" w:cs="Book Antiqua"/>
          <w:b/>
          <w:bCs/>
          <w:snapToGrid w:val="0"/>
          <w:shd w:val="clear" w:color="auto" w:fill="FFFFFF"/>
          <w:lang w:val="es-ES"/>
        </w:rPr>
        <w:t>Propuesta de Estructura Organizativa</w:t>
      </w:r>
    </w:p>
    <w:p w14:paraId="4857D61C" w14:textId="77777777" w:rsidR="00712476" w:rsidRPr="0048077B" w:rsidRDefault="00712476" w:rsidP="00B00043">
      <w:pPr>
        <w:autoSpaceDE w:val="0"/>
        <w:autoSpaceDN w:val="0"/>
        <w:adjustRightInd w:val="0"/>
        <w:spacing w:line="276" w:lineRule="auto"/>
        <w:jc w:val="both"/>
        <w:rPr>
          <w:rFonts w:ascii="Book Antiqua" w:hAnsi="Book Antiqua" w:cs="Book Antiqua"/>
          <w:highlight w:val="cyan"/>
        </w:rPr>
      </w:pPr>
    </w:p>
    <w:p w14:paraId="6CBDDA92" w14:textId="77777777" w:rsidR="00712476" w:rsidRPr="0048077B" w:rsidRDefault="00712476" w:rsidP="00B00043">
      <w:pPr>
        <w:autoSpaceDE w:val="0"/>
        <w:autoSpaceDN w:val="0"/>
        <w:adjustRightInd w:val="0"/>
        <w:spacing w:line="276" w:lineRule="auto"/>
        <w:jc w:val="both"/>
        <w:rPr>
          <w:rFonts w:ascii="Book Antiqua" w:hAnsi="Book Antiqua"/>
        </w:rPr>
      </w:pPr>
      <w:r w:rsidRPr="0048077B">
        <w:rPr>
          <w:rFonts w:ascii="Book Antiqua" w:hAnsi="Book Antiqua"/>
        </w:rPr>
        <w:t xml:space="preserve">La creación de una nueva </w:t>
      </w:r>
      <w:r w:rsidR="000863A7" w:rsidRPr="0048077B">
        <w:rPr>
          <w:rFonts w:ascii="Book Antiqua" w:hAnsi="Book Antiqua"/>
        </w:rPr>
        <w:t>oficina</w:t>
      </w:r>
      <w:r w:rsidRPr="0048077B">
        <w:rPr>
          <w:rFonts w:ascii="Book Antiqua" w:hAnsi="Book Antiqua"/>
        </w:rPr>
        <w:t xml:space="preserve"> conlleva a determinar su integración de su estructura administrativa, para el caso que nos ocupa y con base en el análisis planteado de la </w:t>
      </w:r>
      <w:r w:rsidR="00585CD9" w:rsidRPr="0048077B">
        <w:rPr>
          <w:rFonts w:ascii="Book Antiqua" w:hAnsi="Book Antiqua"/>
        </w:rPr>
        <w:t>cantidad</w:t>
      </w:r>
      <w:r w:rsidRPr="0048077B">
        <w:rPr>
          <w:rFonts w:ascii="Book Antiqua" w:hAnsi="Book Antiqua"/>
        </w:rPr>
        <w:t xml:space="preserve"> de personal requerido para conformar el Juzg</w:t>
      </w:r>
      <w:r w:rsidR="00585CD9" w:rsidRPr="0048077B">
        <w:rPr>
          <w:rFonts w:ascii="Book Antiqua" w:hAnsi="Book Antiqua"/>
        </w:rPr>
        <w:t>a</w:t>
      </w:r>
      <w:r w:rsidRPr="0048077B">
        <w:rPr>
          <w:rFonts w:ascii="Book Antiqua" w:hAnsi="Book Antiqua"/>
        </w:rPr>
        <w:t>do de Ejecución Laboral</w:t>
      </w:r>
      <w:r w:rsidR="00585CD9" w:rsidRPr="0048077B">
        <w:rPr>
          <w:rFonts w:ascii="Book Antiqua" w:hAnsi="Book Antiqua"/>
        </w:rPr>
        <w:t xml:space="preserve"> de San José</w:t>
      </w:r>
      <w:r w:rsidRPr="0048077B">
        <w:rPr>
          <w:rFonts w:ascii="Book Antiqua" w:hAnsi="Book Antiqua"/>
        </w:rPr>
        <w:t>, este despacho estaría conformado de la siguiente manera:</w:t>
      </w:r>
    </w:p>
    <w:p w14:paraId="45CAED6D" w14:textId="77777777" w:rsidR="0068713C" w:rsidRPr="000620F7" w:rsidRDefault="0068713C" w:rsidP="00B00043">
      <w:pPr>
        <w:autoSpaceDE w:val="0"/>
        <w:autoSpaceDN w:val="0"/>
        <w:adjustRightInd w:val="0"/>
        <w:spacing w:line="276" w:lineRule="auto"/>
        <w:jc w:val="both"/>
        <w:rPr>
          <w:rFonts w:ascii="Book Antiqua" w:hAnsi="Book Antiqua"/>
          <w:i/>
          <w:iCs/>
          <w:sz w:val="22"/>
          <w:szCs w:val="22"/>
        </w:rPr>
      </w:pPr>
    </w:p>
    <w:p w14:paraId="6DE10D58" w14:textId="26E5DBDE" w:rsidR="00712476" w:rsidRPr="000620F7" w:rsidRDefault="00002085" w:rsidP="0070671F">
      <w:pPr>
        <w:pStyle w:val="Descripcin"/>
      </w:pPr>
      <w:r w:rsidRPr="0048077B">
        <w:t xml:space="preserve">Ilustración </w:t>
      </w:r>
      <w:r w:rsidRPr="008B3458">
        <w:fldChar w:fldCharType="begin"/>
      </w:r>
      <w:r w:rsidRPr="0048077B">
        <w:instrText xml:space="preserve"> SEQ Ilustración \* ARABIC </w:instrText>
      </w:r>
      <w:r w:rsidRPr="008B3458">
        <w:fldChar w:fldCharType="separate"/>
      </w:r>
      <w:r w:rsidR="00F660F6">
        <w:rPr>
          <w:noProof/>
        </w:rPr>
        <w:t>5</w:t>
      </w:r>
      <w:r w:rsidRPr="008B3458">
        <w:fldChar w:fldCharType="end"/>
      </w:r>
    </w:p>
    <w:p w14:paraId="6DC9ED84" w14:textId="77777777" w:rsidR="00002085" w:rsidRPr="0048077B" w:rsidRDefault="00002085" w:rsidP="00B00043">
      <w:pPr>
        <w:spacing w:line="276" w:lineRule="auto"/>
        <w:jc w:val="center"/>
        <w:rPr>
          <w:rFonts w:ascii="Book Antiqua" w:hAnsi="Book Antiqua"/>
          <w:b/>
          <w:bCs/>
          <w:i/>
          <w:iCs/>
          <w:sz w:val="22"/>
          <w:szCs w:val="22"/>
        </w:rPr>
      </w:pPr>
      <w:r w:rsidRPr="0048077B">
        <w:rPr>
          <w:rFonts w:ascii="Book Antiqua" w:hAnsi="Book Antiqua"/>
          <w:b/>
          <w:bCs/>
          <w:i/>
          <w:iCs/>
          <w:sz w:val="22"/>
          <w:szCs w:val="22"/>
        </w:rPr>
        <w:t xml:space="preserve">Estructura Administrativa </w:t>
      </w:r>
      <w:r w:rsidR="00585CD9" w:rsidRPr="0048077B">
        <w:rPr>
          <w:rFonts w:ascii="Book Antiqua" w:hAnsi="Book Antiqua"/>
          <w:b/>
          <w:bCs/>
          <w:i/>
          <w:iCs/>
          <w:sz w:val="22"/>
          <w:szCs w:val="22"/>
        </w:rPr>
        <w:t xml:space="preserve">propuesta para </w:t>
      </w:r>
      <w:r w:rsidRPr="0048077B">
        <w:rPr>
          <w:rFonts w:ascii="Book Antiqua" w:hAnsi="Book Antiqua"/>
          <w:b/>
          <w:bCs/>
          <w:i/>
          <w:iCs/>
          <w:sz w:val="22"/>
          <w:szCs w:val="22"/>
        </w:rPr>
        <w:t>el Juzgado de Ejecución Laboral</w:t>
      </w:r>
    </w:p>
    <w:p w14:paraId="76A9C73A" w14:textId="77777777" w:rsidR="00002085" w:rsidRPr="0078591B" w:rsidRDefault="00002085" w:rsidP="00B00043">
      <w:pPr>
        <w:spacing w:line="276" w:lineRule="auto"/>
        <w:jc w:val="center"/>
        <w:rPr>
          <w:rFonts w:ascii="Book Antiqua" w:hAnsi="Book Antiqua"/>
          <w:highlight w:val="cyan"/>
        </w:rPr>
      </w:pPr>
    </w:p>
    <w:p w14:paraId="6A4CFA06" w14:textId="32C395C0" w:rsidR="00002085" w:rsidRPr="0078591B" w:rsidRDefault="0050390F" w:rsidP="00B00043">
      <w:pPr>
        <w:spacing w:line="276" w:lineRule="auto"/>
        <w:jc w:val="center"/>
        <w:rPr>
          <w:rFonts w:ascii="Book Antiqua" w:hAnsi="Book Antiqua"/>
          <w:highlight w:val="cyan"/>
        </w:rPr>
      </w:pPr>
      <w:r w:rsidRPr="0078591B">
        <w:rPr>
          <w:rFonts w:ascii="Book Antiqua" w:hAnsi="Book Antiqua"/>
          <w:noProof/>
        </w:rPr>
        <w:t xml:space="preserve"> </w:t>
      </w:r>
      <w:r w:rsidR="00574EEB">
        <w:rPr>
          <w:rFonts w:ascii="Book Antiqua" w:hAnsi="Book Antiqua"/>
          <w:noProof/>
        </w:rPr>
        <w:drawing>
          <wp:inline distT="0" distB="0" distL="0" distR="0" wp14:anchorId="66A18921" wp14:editId="23594548">
            <wp:extent cx="4095750" cy="40005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095750" cy="4000500"/>
                    </a:xfrm>
                    <a:prstGeom prst="rect">
                      <a:avLst/>
                    </a:prstGeom>
                    <a:noFill/>
                    <a:ln>
                      <a:noFill/>
                    </a:ln>
                  </pic:spPr>
                </pic:pic>
              </a:graphicData>
            </a:graphic>
          </wp:inline>
        </w:drawing>
      </w:r>
    </w:p>
    <w:p w14:paraId="26209F0F" w14:textId="77777777" w:rsidR="00002085" w:rsidRPr="0048077B" w:rsidRDefault="00002085" w:rsidP="00B00043">
      <w:pPr>
        <w:spacing w:line="276" w:lineRule="auto"/>
        <w:rPr>
          <w:rFonts w:ascii="Book Antiqua" w:hAnsi="Book Antiqua"/>
          <w:i/>
          <w:iCs/>
          <w:sz w:val="20"/>
          <w:szCs w:val="20"/>
        </w:rPr>
      </w:pPr>
      <w:r w:rsidRPr="000620F7">
        <w:rPr>
          <w:rFonts w:ascii="Book Antiqua" w:hAnsi="Book Antiqua"/>
          <w:i/>
          <w:iCs/>
          <w:sz w:val="20"/>
          <w:szCs w:val="20"/>
        </w:rPr>
        <w:t xml:space="preserve">                     </w:t>
      </w:r>
      <w:r w:rsidRPr="0048077B">
        <w:rPr>
          <w:rFonts w:ascii="Book Antiqua" w:hAnsi="Book Antiqua"/>
          <w:b/>
          <w:bCs/>
          <w:i/>
          <w:iCs/>
          <w:sz w:val="20"/>
          <w:szCs w:val="20"/>
        </w:rPr>
        <w:t>Fuente</w:t>
      </w:r>
      <w:r w:rsidRPr="0048077B">
        <w:rPr>
          <w:rFonts w:ascii="Book Antiqua" w:hAnsi="Book Antiqua"/>
          <w:i/>
          <w:iCs/>
          <w:sz w:val="20"/>
          <w:szCs w:val="20"/>
        </w:rPr>
        <w:t xml:space="preserve">: </w:t>
      </w:r>
      <w:r w:rsidR="00585CD9" w:rsidRPr="0048077B">
        <w:rPr>
          <w:rFonts w:ascii="Book Antiqua" w:hAnsi="Book Antiqua"/>
          <w:i/>
          <w:iCs/>
          <w:sz w:val="20"/>
          <w:szCs w:val="20"/>
        </w:rPr>
        <w:t>Subproceso de Modernización Institucional</w:t>
      </w:r>
    </w:p>
    <w:p w14:paraId="4C82C4FC" w14:textId="77777777" w:rsidR="00002085" w:rsidRDefault="00002085" w:rsidP="00B00043">
      <w:pPr>
        <w:spacing w:line="276" w:lineRule="auto"/>
        <w:rPr>
          <w:rFonts w:ascii="Book Antiqua" w:hAnsi="Book Antiqua"/>
          <w:highlight w:val="cyan"/>
        </w:rPr>
      </w:pPr>
    </w:p>
    <w:p w14:paraId="181DE9FD" w14:textId="58744234" w:rsidR="00002085" w:rsidRPr="0048077B" w:rsidRDefault="00002085" w:rsidP="00B00043">
      <w:pPr>
        <w:spacing w:line="276" w:lineRule="auto"/>
        <w:jc w:val="both"/>
        <w:rPr>
          <w:rFonts w:ascii="Book Antiqua" w:hAnsi="Book Antiqua"/>
        </w:rPr>
      </w:pPr>
      <w:r w:rsidRPr="000620F7">
        <w:rPr>
          <w:rFonts w:ascii="Book Antiqua" w:hAnsi="Book Antiqua"/>
        </w:rPr>
        <w:t>La anterior estructura puede ser variada en un futuro a consecuencia del incremento de personal o bien para replantear</w:t>
      </w:r>
      <w:r w:rsidR="007F26F9">
        <w:rPr>
          <w:rFonts w:ascii="Book Antiqua" w:hAnsi="Book Antiqua"/>
        </w:rPr>
        <w:t>se</w:t>
      </w:r>
      <w:r w:rsidRPr="000620F7">
        <w:rPr>
          <w:rFonts w:ascii="Book Antiqua" w:hAnsi="Book Antiqua"/>
        </w:rPr>
        <w:t xml:space="preserve"> y adecuar</w:t>
      </w:r>
      <w:r w:rsidR="007F26F9">
        <w:rPr>
          <w:rFonts w:ascii="Book Antiqua" w:hAnsi="Book Antiqua"/>
        </w:rPr>
        <w:t>se</w:t>
      </w:r>
      <w:r w:rsidRPr="000620F7">
        <w:rPr>
          <w:rFonts w:ascii="Book Antiqua" w:hAnsi="Book Antiqua"/>
        </w:rPr>
        <w:t xml:space="preserve"> a la necesidad estructural del momento</w:t>
      </w:r>
      <w:r w:rsidRPr="0048077B">
        <w:rPr>
          <w:rFonts w:ascii="Book Antiqua" w:hAnsi="Book Antiqua"/>
        </w:rPr>
        <w:t>.</w:t>
      </w:r>
      <w:r w:rsidR="00193143" w:rsidRPr="0048077B">
        <w:rPr>
          <w:rFonts w:ascii="Book Antiqua" w:hAnsi="Book Antiqua"/>
        </w:rPr>
        <w:t xml:space="preserve">  </w:t>
      </w:r>
      <w:r w:rsidR="005A6FC0" w:rsidRPr="0048077B">
        <w:rPr>
          <w:rFonts w:ascii="Book Antiqua" w:hAnsi="Book Antiqua"/>
        </w:rPr>
        <w:t>Adicionalmente, una vez la plaza de persona Juzgadora de Trámite</w:t>
      </w:r>
      <w:r w:rsidR="003E3941" w:rsidRPr="0048077B">
        <w:rPr>
          <w:rFonts w:ascii="Book Antiqua" w:hAnsi="Book Antiqua"/>
        </w:rPr>
        <w:t xml:space="preserve"> adquiera la condición de “</w:t>
      </w:r>
      <w:r w:rsidR="003E3941" w:rsidRPr="0078591B">
        <w:rPr>
          <w:rFonts w:ascii="Book Antiqua" w:hAnsi="Book Antiqua"/>
          <w:i/>
          <w:iCs/>
        </w:rPr>
        <w:t>vacante</w:t>
      </w:r>
      <w:r w:rsidR="003E3941">
        <w:rPr>
          <w:rFonts w:ascii="Book Antiqua" w:hAnsi="Book Antiqua"/>
        </w:rPr>
        <w:t>”</w:t>
      </w:r>
      <w:r w:rsidR="0049626D">
        <w:rPr>
          <w:rFonts w:ascii="Book Antiqua" w:hAnsi="Book Antiqua"/>
        </w:rPr>
        <w:t xml:space="preserve"> se revisará por la dirección de Planificación la necesidad de mantener el recurso en esa categoría de persona juzgadora</w:t>
      </w:r>
      <w:r w:rsidR="003E3941">
        <w:rPr>
          <w:rFonts w:ascii="Book Antiqua" w:hAnsi="Book Antiqua"/>
        </w:rPr>
        <w:t>.</w:t>
      </w:r>
      <w:r w:rsidR="003E3941" w:rsidRPr="0048077B">
        <w:rPr>
          <w:rFonts w:ascii="Book Antiqua" w:hAnsi="Book Antiqua"/>
        </w:rPr>
        <w:t xml:space="preserve"> </w:t>
      </w:r>
      <w:r w:rsidR="00FF7649" w:rsidRPr="0048077B">
        <w:rPr>
          <w:rFonts w:ascii="Book Antiqua" w:hAnsi="Book Antiqua"/>
        </w:rPr>
        <w:t xml:space="preserve"> </w:t>
      </w:r>
      <w:r w:rsidR="00193143" w:rsidRPr="0048077B">
        <w:rPr>
          <w:rFonts w:ascii="Book Antiqua" w:hAnsi="Book Antiqua"/>
        </w:rPr>
        <w:t xml:space="preserve">Con la estructura de </w:t>
      </w:r>
      <w:r w:rsidR="000863A7" w:rsidRPr="0048077B">
        <w:rPr>
          <w:rFonts w:ascii="Book Antiqua" w:hAnsi="Book Antiqua"/>
        </w:rPr>
        <w:t>4</w:t>
      </w:r>
      <w:r w:rsidR="00193143" w:rsidRPr="0048077B">
        <w:rPr>
          <w:rFonts w:ascii="Book Antiqua" w:hAnsi="Book Antiqua"/>
        </w:rPr>
        <w:t xml:space="preserve"> personas </w:t>
      </w:r>
      <w:r w:rsidR="00193143" w:rsidRPr="0048077B">
        <w:rPr>
          <w:rFonts w:ascii="Book Antiqua" w:hAnsi="Book Antiqua"/>
        </w:rPr>
        <w:lastRenderedPageBreak/>
        <w:t>juzgadoras aplica rebajo por carga administrativa de la circular 33-2013</w:t>
      </w:r>
      <w:r w:rsidR="00FF7649" w:rsidRPr="0048077B">
        <w:rPr>
          <w:rFonts w:ascii="Book Antiqua" w:hAnsi="Book Antiqua"/>
        </w:rPr>
        <w:t xml:space="preserve"> para quién sea nombrado coordinador de la oficina</w:t>
      </w:r>
      <w:r w:rsidR="00193143" w:rsidRPr="0048077B">
        <w:rPr>
          <w:rFonts w:ascii="Book Antiqua" w:hAnsi="Book Antiqua"/>
        </w:rPr>
        <w:t>.</w:t>
      </w:r>
      <w:r w:rsidR="00886057">
        <w:rPr>
          <w:rFonts w:ascii="Book Antiqua" w:hAnsi="Book Antiqua"/>
        </w:rPr>
        <w:t xml:space="preserve"> La Dirección de Gestión Humana, así como el coordinador del Despacho </w:t>
      </w:r>
      <w:r w:rsidR="00051F29">
        <w:rPr>
          <w:rFonts w:ascii="Book Antiqua" w:hAnsi="Book Antiqua"/>
        </w:rPr>
        <w:t xml:space="preserve">solicitaran el análisis respectivo, cuando se presente la </w:t>
      </w:r>
      <w:r w:rsidR="00C33571">
        <w:rPr>
          <w:rFonts w:ascii="Book Antiqua" w:hAnsi="Book Antiqua"/>
        </w:rPr>
        <w:t>situación descrita</w:t>
      </w:r>
      <w:r w:rsidR="00051F29">
        <w:rPr>
          <w:rFonts w:ascii="Book Antiqua" w:hAnsi="Book Antiqua"/>
        </w:rPr>
        <w:t>.</w:t>
      </w:r>
    </w:p>
    <w:p w14:paraId="739DF30C" w14:textId="77777777" w:rsidR="00AC46D8" w:rsidRDefault="00AC46D8" w:rsidP="00B00043">
      <w:pPr>
        <w:spacing w:line="276" w:lineRule="auto"/>
        <w:rPr>
          <w:rFonts w:ascii="Book Antiqua" w:hAnsi="Book Antiqua"/>
          <w:sz w:val="28"/>
          <w:szCs w:val="28"/>
          <w:highlight w:val="cyan"/>
        </w:rPr>
      </w:pPr>
    </w:p>
    <w:p w14:paraId="3C52BF2E" w14:textId="2C0958E4" w:rsidR="00AC46D8" w:rsidRPr="0048077B" w:rsidRDefault="00AC46D8" w:rsidP="00A04BAB">
      <w:pPr>
        <w:pStyle w:val="Ttulo2"/>
        <w:keepLines/>
        <w:widowControl/>
        <w:numPr>
          <w:ilvl w:val="1"/>
          <w:numId w:val="54"/>
        </w:numPr>
        <w:pBdr>
          <w:top w:val="single" w:sz="4" w:space="1" w:color="1F3864"/>
          <w:left w:val="single" w:sz="4" w:space="4" w:color="1F3864"/>
          <w:bottom w:val="single" w:sz="4" w:space="1" w:color="1F3864"/>
          <w:right w:val="single" w:sz="4" w:space="4" w:color="1F3864"/>
        </w:pBdr>
        <w:shd w:val="clear" w:color="auto" w:fill="D9E2F3"/>
        <w:autoSpaceDE/>
        <w:autoSpaceDN/>
        <w:adjustRightInd/>
        <w:spacing w:after="240" w:line="276" w:lineRule="auto"/>
        <w:jc w:val="both"/>
        <w:rPr>
          <w:rFonts w:cs="Times New Roman"/>
          <w:bCs w:val="0"/>
          <w:i w:val="0"/>
          <w:iCs w:val="0"/>
          <w:color w:val="1F3864"/>
          <w:szCs w:val="22"/>
          <w:lang w:val="es-CR" w:eastAsia="en-US"/>
        </w:rPr>
      </w:pPr>
      <w:r>
        <w:rPr>
          <w:rFonts w:cs="Times New Roman"/>
          <w:bCs w:val="0"/>
          <w:i w:val="0"/>
          <w:iCs w:val="0"/>
          <w:color w:val="1F3864"/>
          <w:szCs w:val="22"/>
          <w:lang w:val="es-CR" w:eastAsia="en-US"/>
        </w:rPr>
        <w:t xml:space="preserve">Análisis estadístico Segunda Instancia  </w:t>
      </w:r>
      <w:r w:rsidRPr="0048077B">
        <w:rPr>
          <w:rFonts w:cs="Times New Roman"/>
          <w:bCs w:val="0"/>
          <w:i w:val="0"/>
          <w:iCs w:val="0"/>
          <w:color w:val="1F3864"/>
          <w:szCs w:val="22"/>
          <w:lang w:val="es-CR" w:eastAsia="en-US"/>
        </w:rPr>
        <w:t xml:space="preserve"> </w:t>
      </w:r>
    </w:p>
    <w:p w14:paraId="0863EBD4" w14:textId="42E4A9A3" w:rsidR="00D77540" w:rsidRDefault="00D77540" w:rsidP="00A04BAB">
      <w:pPr>
        <w:spacing w:line="276" w:lineRule="auto"/>
        <w:jc w:val="both"/>
        <w:rPr>
          <w:rFonts w:ascii="Book Antiqua" w:hAnsi="Book Antiqua"/>
        </w:rPr>
      </w:pPr>
      <w:r>
        <w:rPr>
          <w:rFonts w:ascii="Book Antiqua" w:hAnsi="Book Antiqua"/>
        </w:rPr>
        <w:t xml:space="preserve">Actualmente no es posible a nivel de sistemas desagregar en segunda instancia </w:t>
      </w:r>
      <w:r w:rsidR="001678AF">
        <w:rPr>
          <w:rFonts w:ascii="Book Antiqua" w:hAnsi="Book Antiqua"/>
        </w:rPr>
        <w:t xml:space="preserve">si la apelación o recurso proviene de un proceso principal o un legajo ya en etapa de ejecución. </w:t>
      </w:r>
    </w:p>
    <w:p w14:paraId="01BA5CE7" w14:textId="658AC748" w:rsidR="001678AF" w:rsidRDefault="001678AF" w:rsidP="00F65F39">
      <w:pPr>
        <w:spacing w:line="276" w:lineRule="auto"/>
        <w:rPr>
          <w:rFonts w:ascii="Book Antiqua" w:hAnsi="Book Antiqua"/>
        </w:rPr>
      </w:pPr>
    </w:p>
    <w:p w14:paraId="180C0C4C" w14:textId="131B3650" w:rsidR="001678AF" w:rsidRDefault="001678AF" w:rsidP="001678AF">
      <w:pPr>
        <w:spacing w:line="276" w:lineRule="auto"/>
        <w:jc w:val="both"/>
        <w:rPr>
          <w:rFonts w:ascii="Book Antiqua" w:hAnsi="Book Antiqua"/>
        </w:rPr>
      </w:pPr>
      <w:r w:rsidRPr="00A04BAB">
        <w:rPr>
          <w:rFonts w:ascii="Book Antiqua" w:hAnsi="Book Antiqua"/>
        </w:rPr>
        <w:t xml:space="preserve">Una vez creado el Juzgado de </w:t>
      </w:r>
      <w:r w:rsidRPr="001678AF">
        <w:rPr>
          <w:rFonts w:ascii="Book Antiqua" w:hAnsi="Book Antiqua"/>
        </w:rPr>
        <w:t>Ejecución</w:t>
      </w:r>
      <w:r w:rsidRPr="00A04BAB">
        <w:rPr>
          <w:rFonts w:ascii="Book Antiqua" w:hAnsi="Book Antiqua"/>
        </w:rPr>
        <w:t xml:space="preserve"> en materia de Trabajo, si se </w:t>
      </w:r>
      <w:r w:rsidRPr="001678AF">
        <w:rPr>
          <w:rFonts w:ascii="Book Antiqua" w:hAnsi="Book Antiqua"/>
        </w:rPr>
        <w:t>lograra</w:t>
      </w:r>
      <w:r w:rsidRPr="00A04BAB">
        <w:rPr>
          <w:rFonts w:ascii="Book Antiqua" w:hAnsi="Book Antiqua"/>
        </w:rPr>
        <w:t xml:space="preserve"> realizar </w:t>
      </w:r>
      <w:r w:rsidRPr="001678AF">
        <w:rPr>
          <w:rFonts w:ascii="Book Antiqua" w:hAnsi="Book Antiqua"/>
        </w:rPr>
        <w:t>esa identificación</w:t>
      </w:r>
      <w:r w:rsidRPr="00A04BAB">
        <w:rPr>
          <w:rFonts w:ascii="Book Antiqua" w:hAnsi="Book Antiqua"/>
        </w:rPr>
        <w:t xml:space="preserve"> a partir de la variable “</w:t>
      </w:r>
      <w:r w:rsidRPr="00A04BAB">
        <w:rPr>
          <w:rFonts w:ascii="Book Antiqua" w:hAnsi="Book Antiqua"/>
          <w:i/>
          <w:iCs/>
        </w:rPr>
        <w:t>oficina de origen</w:t>
      </w:r>
      <w:r w:rsidRPr="00A04BAB">
        <w:rPr>
          <w:rFonts w:ascii="Book Antiqua" w:hAnsi="Book Antiqua"/>
        </w:rPr>
        <w:t xml:space="preserve">”. </w:t>
      </w:r>
    </w:p>
    <w:p w14:paraId="5F41A6F9" w14:textId="74AF7BF7" w:rsidR="001678AF" w:rsidRDefault="001678AF" w:rsidP="001678AF">
      <w:pPr>
        <w:spacing w:line="276" w:lineRule="auto"/>
        <w:jc w:val="both"/>
        <w:rPr>
          <w:rFonts w:ascii="Book Antiqua" w:hAnsi="Book Antiqua"/>
        </w:rPr>
      </w:pPr>
    </w:p>
    <w:p w14:paraId="0B33A6F3" w14:textId="0DEF0380" w:rsidR="001678AF" w:rsidRDefault="001678AF" w:rsidP="001678AF">
      <w:pPr>
        <w:spacing w:line="276" w:lineRule="auto"/>
        <w:jc w:val="both"/>
        <w:rPr>
          <w:rFonts w:ascii="Book Antiqua" w:hAnsi="Book Antiqua"/>
        </w:rPr>
      </w:pPr>
      <w:r>
        <w:rPr>
          <w:rFonts w:ascii="Book Antiqua" w:hAnsi="Book Antiqua"/>
        </w:rPr>
        <w:t xml:space="preserve">Como complemento a este informe se procedió a realizar un análisis general de la estadística y principales indicadores de plazo de ambos Tribunales de Apelación de Trabajo de San José, que de aprobarse la creación conforme a la propuesta recomendada en este oficio asumirían las apelaciones provenientes del nuevo juzgado. </w:t>
      </w:r>
    </w:p>
    <w:p w14:paraId="7AD392A5" w14:textId="77777777" w:rsidR="001678AF" w:rsidRDefault="001678AF" w:rsidP="001678AF">
      <w:pPr>
        <w:spacing w:line="276" w:lineRule="auto"/>
        <w:jc w:val="both"/>
        <w:rPr>
          <w:rFonts w:ascii="Book Antiqua" w:hAnsi="Book Antiqua"/>
        </w:rPr>
      </w:pPr>
    </w:p>
    <w:p w14:paraId="004F737E" w14:textId="0A61A84D" w:rsidR="001678AF" w:rsidRPr="00EC658F" w:rsidRDefault="001678AF" w:rsidP="00A04BAB">
      <w:pPr>
        <w:pStyle w:val="Descripcin"/>
      </w:pPr>
      <w:r w:rsidRPr="00EC658F">
        <w:t xml:space="preserve">Ilustración </w:t>
      </w:r>
      <w:fldSimple w:instr=" SEQ Ilustración \* ARABIC ">
        <w:r w:rsidR="00F660F6">
          <w:rPr>
            <w:noProof/>
          </w:rPr>
          <w:t>6</w:t>
        </w:r>
      </w:fldSimple>
    </w:p>
    <w:p w14:paraId="15B7721F" w14:textId="5C02D7DF" w:rsidR="001678AF" w:rsidRDefault="001678AF" w:rsidP="00A04BAB">
      <w:pPr>
        <w:jc w:val="center"/>
        <w:rPr>
          <w:rFonts w:ascii="Book Antiqua" w:hAnsi="Book Antiqua"/>
          <w:b/>
          <w:bCs/>
          <w:i/>
          <w:iCs/>
          <w:sz w:val="22"/>
          <w:szCs w:val="22"/>
        </w:rPr>
      </w:pPr>
      <w:r w:rsidRPr="00A04BAB">
        <w:rPr>
          <w:rFonts w:ascii="Book Antiqua" w:hAnsi="Book Antiqua"/>
          <w:b/>
          <w:bCs/>
          <w:i/>
          <w:iCs/>
          <w:sz w:val="22"/>
          <w:szCs w:val="22"/>
        </w:rPr>
        <w:t>Movimiento de trabajo, Tribunales de Apelación de Trabajo de San José, 2020 a julio 2022</w:t>
      </w:r>
    </w:p>
    <w:p w14:paraId="74207667" w14:textId="77777777" w:rsidR="00C33571" w:rsidRPr="00A04BAB" w:rsidRDefault="00C33571" w:rsidP="00A04BAB">
      <w:pPr>
        <w:jc w:val="center"/>
        <w:rPr>
          <w:rFonts w:ascii="Book Antiqua" w:hAnsi="Book Antiqua"/>
          <w:i/>
          <w:iCs/>
          <w:sz w:val="22"/>
          <w:szCs w:val="22"/>
        </w:rPr>
      </w:pPr>
    </w:p>
    <w:p w14:paraId="1E54D6D0" w14:textId="3B65B27E" w:rsidR="001678AF" w:rsidRPr="00A04BAB" w:rsidRDefault="001678AF" w:rsidP="00A04BAB">
      <w:pPr>
        <w:spacing w:line="276" w:lineRule="auto"/>
        <w:jc w:val="both"/>
        <w:rPr>
          <w:rFonts w:ascii="Book Antiqua" w:hAnsi="Book Antiqua"/>
        </w:rPr>
      </w:pPr>
      <w:r>
        <w:rPr>
          <w:noProof/>
        </w:rPr>
        <w:drawing>
          <wp:inline distT="0" distB="0" distL="0" distR="0" wp14:anchorId="26D7A398" wp14:editId="152C48E5">
            <wp:extent cx="5941060" cy="2367280"/>
            <wp:effectExtent l="0" t="0" r="254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Imagen 25"/>
                    <pic:cNvPicPr/>
                  </pic:nvPicPr>
                  <pic:blipFill>
                    <a:blip r:embed="rId31"/>
                    <a:stretch>
                      <a:fillRect/>
                    </a:stretch>
                  </pic:blipFill>
                  <pic:spPr>
                    <a:xfrm>
                      <a:off x="0" y="0"/>
                      <a:ext cx="5941060" cy="2367280"/>
                    </a:xfrm>
                    <a:prstGeom prst="rect">
                      <a:avLst/>
                    </a:prstGeom>
                  </pic:spPr>
                </pic:pic>
              </a:graphicData>
            </a:graphic>
          </wp:inline>
        </w:drawing>
      </w:r>
    </w:p>
    <w:p w14:paraId="4AFC1B06" w14:textId="35B7ECF8" w:rsidR="001678AF" w:rsidRPr="00A04BAB" w:rsidRDefault="001678AF" w:rsidP="00A04BAB">
      <w:pPr>
        <w:spacing w:line="276" w:lineRule="auto"/>
        <w:jc w:val="both"/>
        <w:rPr>
          <w:rFonts w:ascii="Book Antiqua" w:hAnsi="Book Antiqua"/>
          <w:i/>
          <w:iCs/>
          <w:sz w:val="20"/>
          <w:szCs w:val="20"/>
        </w:rPr>
      </w:pPr>
      <w:r w:rsidRPr="00A04BAB">
        <w:rPr>
          <w:rFonts w:ascii="Book Antiqua" w:hAnsi="Book Antiqua"/>
          <w:b/>
          <w:bCs/>
          <w:i/>
          <w:iCs/>
          <w:sz w:val="20"/>
          <w:szCs w:val="20"/>
        </w:rPr>
        <w:t>Fuente</w:t>
      </w:r>
      <w:r w:rsidRPr="00A04BAB">
        <w:rPr>
          <w:rFonts w:ascii="Book Antiqua" w:hAnsi="Book Antiqua"/>
          <w:i/>
          <w:iCs/>
          <w:sz w:val="20"/>
          <w:szCs w:val="20"/>
        </w:rPr>
        <w:t xml:space="preserve">: </w:t>
      </w:r>
      <w:r w:rsidR="00684D91" w:rsidRPr="00A04BAB">
        <w:rPr>
          <w:rFonts w:ascii="Book Antiqua" w:hAnsi="Book Antiqua"/>
          <w:i/>
          <w:iCs/>
          <w:sz w:val="20"/>
          <w:szCs w:val="20"/>
        </w:rPr>
        <w:t>Sigma</w:t>
      </w:r>
    </w:p>
    <w:p w14:paraId="1CDCF678" w14:textId="2261A357" w:rsidR="001678AF" w:rsidRDefault="001678AF" w:rsidP="00F65F39">
      <w:pPr>
        <w:spacing w:line="276" w:lineRule="auto"/>
        <w:rPr>
          <w:rFonts w:ascii="Book Antiqua" w:hAnsi="Book Antiqua"/>
          <w:sz w:val="28"/>
          <w:szCs w:val="28"/>
          <w:highlight w:val="cyan"/>
        </w:rPr>
      </w:pPr>
    </w:p>
    <w:p w14:paraId="753C0E81" w14:textId="106FC2C9" w:rsidR="00862B5B" w:rsidRPr="00A04BAB" w:rsidRDefault="00862B5B" w:rsidP="00A04BAB">
      <w:pPr>
        <w:spacing w:line="276" w:lineRule="auto"/>
        <w:jc w:val="both"/>
        <w:rPr>
          <w:rFonts w:ascii="Book Antiqua" w:hAnsi="Book Antiqua"/>
        </w:rPr>
      </w:pPr>
      <w:r w:rsidRPr="00A04BAB">
        <w:rPr>
          <w:rFonts w:ascii="Book Antiqua" w:hAnsi="Book Antiqua"/>
        </w:rPr>
        <w:lastRenderedPageBreak/>
        <w:t xml:space="preserve">Como se observa de la ilustración anterior, al finalizar julio 2022, ambos tribunales tienen </w:t>
      </w:r>
      <w:r w:rsidR="0029000D" w:rsidRPr="0029000D">
        <w:rPr>
          <w:rFonts w:ascii="Book Antiqua" w:hAnsi="Book Antiqua"/>
        </w:rPr>
        <w:t>prácticamente</w:t>
      </w:r>
      <w:r w:rsidRPr="00A04BAB">
        <w:rPr>
          <w:rFonts w:ascii="Book Antiqua" w:hAnsi="Book Antiqua"/>
        </w:rPr>
        <w:t xml:space="preserve"> el mismo circulante, pese a que la entrada en el Primer </w:t>
      </w:r>
      <w:r w:rsidR="0029000D" w:rsidRPr="0029000D">
        <w:rPr>
          <w:rFonts w:ascii="Book Antiqua" w:hAnsi="Book Antiqua"/>
        </w:rPr>
        <w:t>Circuito</w:t>
      </w:r>
      <w:r w:rsidRPr="00A04BAB">
        <w:rPr>
          <w:rFonts w:ascii="Book Antiqua" w:hAnsi="Book Antiqua"/>
        </w:rPr>
        <w:t xml:space="preserve"> es de 300 casos adicionales</w:t>
      </w:r>
      <w:r w:rsidR="009B251F">
        <w:rPr>
          <w:rFonts w:ascii="Book Antiqua" w:hAnsi="Book Antiqua"/>
        </w:rPr>
        <w:t xml:space="preserve">, incluso como se observara en las siguientes 2 ilustraciones, el plazo de espera de dictado de sentencia y cantidad de asuntos para fallo incluso es menor en el Primer Circuito. </w:t>
      </w:r>
      <w:r w:rsidRPr="00A04BAB">
        <w:rPr>
          <w:rFonts w:ascii="Book Antiqua" w:hAnsi="Book Antiqua"/>
        </w:rPr>
        <w:t xml:space="preserve">Esto </w:t>
      </w:r>
      <w:r w:rsidR="0029000D">
        <w:rPr>
          <w:rFonts w:ascii="Book Antiqua" w:hAnsi="Book Antiqua"/>
        </w:rPr>
        <w:t>se debe</w:t>
      </w:r>
      <w:r w:rsidR="00C97FE4">
        <w:rPr>
          <w:rFonts w:ascii="Book Antiqua" w:hAnsi="Book Antiqua"/>
        </w:rPr>
        <w:t xml:space="preserve"> </w:t>
      </w:r>
      <w:r w:rsidRPr="00A04BAB">
        <w:rPr>
          <w:rFonts w:ascii="Book Antiqua" w:hAnsi="Book Antiqua"/>
        </w:rPr>
        <w:t xml:space="preserve">a que la cantidad de terminados por plaza y los </w:t>
      </w:r>
      <w:r w:rsidR="0029000D" w:rsidRPr="0029000D">
        <w:rPr>
          <w:rFonts w:ascii="Book Antiqua" w:hAnsi="Book Antiqua"/>
        </w:rPr>
        <w:t>rendimientos</w:t>
      </w:r>
      <w:r w:rsidRPr="00A04BAB">
        <w:rPr>
          <w:rFonts w:ascii="Book Antiqua" w:hAnsi="Book Antiqua"/>
        </w:rPr>
        <w:t xml:space="preserve"> </w:t>
      </w:r>
      <w:r w:rsidR="009B251F">
        <w:rPr>
          <w:rFonts w:ascii="Book Antiqua" w:hAnsi="Book Antiqua"/>
        </w:rPr>
        <w:t xml:space="preserve">que </w:t>
      </w:r>
      <w:r w:rsidRPr="00A04BAB">
        <w:rPr>
          <w:rFonts w:ascii="Book Antiqua" w:hAnsi="Book Antiqua"/>
        </w:rPr>
        <w:t xml:space="preserve">varían en ambos tribunales pese a </w:t>
      </w:r>
      <w:r w:rsidR="0029000D">
        <w:rPr>
          <w:rFonts w:ascii="Book Antiqua" w:hAnsi="Book Antiqua"/>
        </w:rPr>
        <w:t>tener</w:t>
      </w:r>
      <w:r w:rsidRPr="00A04BAB">
        <w:rPr>
          <w:rFonts w:ascii="Book Antiqua" w:hAnsi="Book Antiqua"/>
        </w:rPr>
        <w:t xml:space="preserve"> la</w:t>
      </w:r>
      <w:r w:rsidR="0029000D">
        <w:rPr>
          <w:rFonts w:ascii="Book Antiqua" w:hAnsi="Book Antiqua"/>
        </w:rPr>
        <w:t>s</w:t>
      </w:r>
      <w:r w:rsidRPr="00A04BAB">
        <w:rPr>
          <w:rFonts w:ascii="Book Antiqua" w:hAnsi="Book Antiqua"/>
        </w:rPr>
        <w:t xml:space="preserve"> mismas competencia</w:t>
      </w:r>
      <w:r w:rsidR="0029000D">
        <w:rPr>
          <w:rFonts w:ascii="Book Antiqua" w:hAnsi="Book Antiqua"/>
        </w:rPr>
        <w:t>s</w:t>
      </w:r>
      <w:r w:rsidR="009B251F">
        <w:rPr>
          <w:rFonts w:ascii="Book Antiqua" w:hAnsi="Book Antiqua"/>
        </w:rPr>
        <w:t xml:space="preserve">; lo que ocasiona que el Tribunal del Segundo Circuito mes a mes incremente su circulante. </w:t>
      </w:r>
      <w:r w:rsidRPr="00A04BAB">
        <w:rPr>
          <w:rFonts w:ascii="Book Antiqua" w:hAnsi="Book Antiqua"/>
        </w:rPr>
        <w:t xml:space="preserve"> </w:t>
      </w:r>
    </w:p>
    <w:p w14:paraId="13D8804E" w14:textId="2EFD969D" w:rsidR="00862B5B" w:rsidRDefault="00862B5B" w:rsidP="0029000D">
      <w:pPr>
        <w:spacing w:line="276" w:lineRule="auto"/>
        <w:jc w:val="both"/>
        <w:rPr>
          <w:rFonts w:ascii="Book Antiqua" w:hAnsi="Book Antiqua"/>
        </w:rPr>
      </w:pPr>
    </w:p>
    <w:p w14:paraId="5FE37E12" w14:textId="134A26B8" w:rsidR="009B251F" w:rsidRPr="00D2463F" w:rsidRDefault="009B251F" w:rsidP="0070671F">
      <w:pPr>
        <w:pStyle w:val="Descripcin"/>
      </w:pPr>
      <w:r w:rsidRPr="00D2463F">
        <w:t xml:space="preserve">Ilustración </w:t>
      </w:r>
      <w:fldSimple w:instr=" SEQ Ilustración \* ARABIC ">
        <w:r w:rsidR="00F660F6">
          <w:rPr>
            <w:noProof/>
          </w:rPr>
          <w:t>7</w:t>
        </w:r>
      </w:fldSimple>
    </w:p>
    <w:p w14:paraId="35685394" w14:textId="7F1C97C2" w:rsidR="009B251F" w:rsidRDefault="009B251F" w:rsidP="009B251F">
      <w:pPr>
        <w:jc w:val="center"/>
        <w:rPr>
          <w:rFonts w:ascii="Book Antiqua" w:hAnsi="Book Antiqua"/>
          <w:b/>
          <w:bCs/>
          <w:i/>
          <w:iCs/>
          <w:sz w:val="22"/>
          <w:szCs w:val="22"/>
        </w:rPr>
      </w:pPr>
      <w:r>
        <w:rPr>
          <w:rFonts w:ascii="Book Antiqua" w:hAnsi="Book Antiqua"/>
          <w:b/>
          <w:bCs/>
          <w:i/>
          <w:iCs/>
          <w:sz w:val="22"/>
          <w:szCs w:val="22"/>
        </w:rPr>
        <w:t>Indicadores de plazo de espera para dictado de sentencia y cantidad de asuntos pendientes de fallo</w:t>
      </w:r>
      <w:r w:rsidRPr="00D2463F">
        <w:rPr>
          <w:rFonts w:ascii="Book Antiqua" w:hAnsi="Book Antiqua"/>
          <w:b/>
          <w:bCs/>
          <w:i/>
          <w:iCs/>
          <w:sz w:val="22"/>
          <w:szCs w:val="22"/>
        </w:rPr>
        <w:t>, Tribunales de Apelación de Trabajo de San José, enero a agosto 2022</w:t>
      </w:r>
    </w:p>
    <w:p w14:paraId="06F6E9A3" w14:textId="77777777" w:rsidR="00C33571" w:rsidRPr="00D2463F" w:rsidRDefault="00C33571" w:rsidP="009B251F">
      <w:pPr>
        <w:jc w:val="center"/>
        <w:rPr>
          <w:rFonts w:ascii="Book Antiqua" w:hAnsi="Book Antiqua"/>
          <w:b/>
          <w:bCs/>
          <w:i/>
          <w:iCs/>
          <w:sz w:val="22"/>
          <w:szCs w:val="22"/>
        </w:rPr>
      </w:pPr>
    </w:p>
    <w:p w14:paraId="7D8BEE78" w14:textId="0ABACBE9" w:rsidR="009B251F" w:rsidRDefault="00831432" w:rsidP="0029000D">
      <w:pPr>
        <w:spacing w:line="276" w:lineRule="auto"/>
        <w:jc w:val="both"/>
        <w:rPr>
          <w:rFonts w:ascii="Book Antiqua" w:hAnsi="Book Antiqua"/>
        </w:rPr>
      </w:pPr>
      <w:r>
        <w:rPr>
          <w:noProof/>
        </w:rPr>
        <w:drawing>
          <wp:inline distT="0" distB="0" distL="0" distR="0" wp14:anchorId="6CB7E64B" wp14:editId="18BB74B7">
            <wp:extent cx="5941060" cy="1123950"/>
            <wp:effectExtent l="0" t="0" r="2540" b="0"/>
            <wp:docPr id="29" name="Imagen 29" descr="Imagen que contiene Texto&#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Imagen 29" descr="Imagen que contiene Texto&#10;&#10;Descripción generada automáticamente"/>
                    <pic:cNvPicPr/>
                  </pic:nvPicPr>
                  <pic:blipFill>
                    <a:blip r:embed="rId32"/>
                    <a:stretch>
                      <a:fillRect/>
                    </a:stretch>
                  </pic:blipFill>
                  <pic:spPr>
                    <a:xfrm>
                      <a:off x="0" y="0"/>
                      <a:ext cx="5941060" cy="1123950"/>
                    </a:xfrm>
                    <a:prstGeom prst="rect">
                      <a:avLst/>
                    </a:prstGeom>
                  </pic:spPr>
                </pic:pic>
              </a:graphicData>
            </a:graphic>
          </wp:inline>
        </w:drawing>
      </w:r>
    </w:p>
    <w:p w14:paraId="05E93C45" w14:textId="72EF3664" w:rsidR="0029000D" w:rsidRDefault="009B251F" w:rsidP="0029000D">
      <w:pPr>
        <w:spacing w:line="276" w:lineRule="auto"/>
        <w:jc w:val="both"/>
        <w:rPr>
          <w:rFonts w:ascii="Book Antiqua" w:hAnsi="Book Antiqua"/>
        </w:rPr>
      </w:pPr>
      <w:r w:rsidRPr="00D2463F">
        <w:rPr>
          <w:rFonts w:ascii="Book Antiqua" w:hAnsi="Book Antiqua"/>
          <w:b/>
          <w:bCs/>
          <w:i/>
          <w:iCs/>
          <w:sz w:val="20"/>
          <w:szCs w:val="20"/>
        </w:rPr>
        <w:t>Fuente</w:t>
      </w:r>
      <w:r w:rsidRPr="00D2463F">
        <w:rPr>
          <w:rFonts w:ascii="Book Antiqua" w:hAnsi="Book Antiqua"/>
          <w:i/>
          <w:iCs/>
          <w:sz w:val="20"/>
          <w:szCs w:val="20"/>
        </w:rPr>
        <w:t xml:space="preserve">: </w:t>
      </w:r>
      <w:r>
        <w:rPr>
          <w:rFonts w:ascii="Book Antiqua" w:hAnsi="Book Antiqua"/>
          <w:i/>
          <w:iCs/>
          <w:sz w:val="20"/>
          <w:szCs w:val="20"/>
        </w:rPr>
        <w:t>Matriz de indicadores de ambos Tribunales.</w:t>
      </w:r>
    </w:p>
    <w:p w14:paraId="75CA76CA" w14:textId="733C0EC1" w:rsidR="0029000D" w:rsidRDefault="0029000D" w:rsidP="0029000D">
      <w:pPr>
        <w:spacing w:line="276" w:lineRule="auto"/>
        <w:jc w:val="both"/>
        <w:rPr>
          <w:rFonts w:ascii="Book Antiqua" w:hAnsi="Book Antiqua"/>
        </w:rPr>
      </w:pPr>
    </w:p>
    <w:p w14:paraId="23AC3E08" w14:textId="77777777" w:rsidR="00C33571" w:rsidRDefault="00C33571" w:rsidP="00C33571"/>
    <w:p w14:paraId="707958CD" w14:textId="77777777" w:rsidR="00C33571" w:rsidRDefault="00C33571" w:rsidP="00C33571"/>
    <w:p w14:paraId="02D642C6" w14:textId="77777777" w:rsidR="00C33571" w:rsidRDefault="00C33571" w:rsidP="00C33571"/>
    <w:p w14:paraId="6A27411C" w14:textId="77777777" w:rsidR="00C33571" w:rsidRDefault="00C33571" w:rsidP="00C33571"/>
    <w:p w14:paraId="4D764B80" w14:textId="77777777" w:rsidR="00C33571" w:rsidRDefault="00C33571" w:rsidP="00C33571"/>
    <w:p w14:paraId="5252301B" w14:textId="77777777" w:rsidR="00C33571" w:rsidRDefault="00C33571" w:rsidP="00C33571"/>
    <w:p w14:paraId="131EC8E4" w14:textId="77777777" w:rsidR="00C33571" w:rsidRDefault="00C33571" w:rsidP="00C33571"/>
    <w:p w14:paraId="686707A8" w14:textId="77777777" w:rsidR="00C33571" w:rsidRDefault="00C33571" w:rsidP="00C33571"/>
    <w:p w14:paraId="61A98A63" w14:textId="77777777" w:rsidR="00C33571" w:rsidRDefault="00C33571" w:rsidP="00C33571"/>
    <w:p w14:paraId="5F281E06" w14:textId="77777777" w:rsidR="00C33571" w:rsidRDefault="00C33571" w:rsidP="00C33571"/>
    <w:p w14:paraId="329903D0" w14:textId="77777777" w:rsidR="00C33571" w:rsidRDefault="00C33571" w:rsidP="00C33571"/>
    <w:p w14:paraId="71326D16" w14:textId="77777777" w:rsidR="00C33571" w:rsidRDefault="00C33571" w:rsidP="00C33571"/>
    <w:p w14:paraId="494741B0" w14:textId="77777777" w:rsidR="00C33571" w:rsidRDefault="00C33571" w:rsidP="00C33571"/>
    <w:p w14:paraId="6CBE4E40" w14:textId="77777777" w:rsidR="00C33571" w:rsidRDefault="00C33571" w:rsidP="00C33571"/>
    <w:p w14:paraId="5B1B225F" w14:textId="77777777" w:rsidR="00C33571" w:rsidRDefault="00C33571" w:rsidP="00C33571"/>
    <w:p w14:paraId="6BBBEEE7" w14:textId="77777777" w:rsidR="00C33571" w:rsidRDefault="00C33571" w:rsidP="00C33571"/>
    <w:p w14:paraId="16EDE113" w14:textId="77777777" w:rsidR="00C33571" w:rsidRDefault="00C33571" w:rsidP="00C33571"/>
    <w:p w14:paraId="742576F5" w14:textId="77777777" w:rsidR="00C33571" w:rsidRDefault="00C33571" w:rsidP="00A04BAB">
      <w:pPr>
        <w:pStyle w:val="Descripcin"/>
      </w:pPr>
    </w:p>
    <w:p w14:paraId="06224395" w14:textId="2B12326E" w:rsidR="00C97FE4" w:rsidRPr="00EC658F" w:rsidRDefault="00C97FE4" w:rsidP="00A04BAB">
      <w:pPr>
        <w:pStyle w:val="Descripcin"/>
      </w:pPr>
      <w:r w:rsidRPr="00EC658F">
        <w:t xml:space="preserve">Ilustración </w:t>
      </w:r>
      <w:fldSimple w:instr=" SEQ Ilustración \* ARABIC ">
        <w:r w:rsidR="00F660F6">
          <w:rPr>
            <w:noProof/>
          </w:rPr>
          <w:t>8</w:t>
        </w:r>
      </w:fldSimple>
    </w:p>
    <w:p w14:paraId="67047DB2" w14:textId="496DC4F1" w:rsidR="00C97FE4" w:rsidRDefault="00C97FE4" w:rsidP="00A04BAB">
      <w:pPr>
        <w:jc w:val="center"/>
        <w:rPr>
          <w:rFonts w:ascii="Book Antiqua" w:hAnsi="Book Antiqua"/>
          <w:b/>
          <w:bCs/>
          <w:i/>
          <w:iCs/>
          <w:sz w:val="22"/>
          <w:szCs w:val="22"/>
        </w:rPr>
      </w:pPr>
      <w:r w:rsidRPr="00A04BAB">
        <w:rPr>
          <w:rFonts w:ascii="Book Antiqua" w:hAnsi="Book Antiqua"/>
          <w:b/>
          <w:bCs/>
          <w:i/>
          <w:iCs/>
          <w:sz w:val="22"/>
          <w:szCs w:val="22"/>
        </w:rPr>
        <w:t>Porcentaje de rendimiento por persona juzgadora, Tribunales de Apelación de Trabajo de San José, enero a agosto 2022</w:t>
      </w:r>
    </w:p>
    <w:p w14:paraId="13292A45" w14:textId="77777777" w:rsidR="00C33571" w:rsidRPr="00A04BAB" w:rsidRDefault="00C33571" w:rsidP="00A04BAB">
      <w:pPr>
        <w:jc w:val="center"/>
        <w:rPr>
          <w:rFonts w:ascii="Book Antiqua" w:hAnsi="Book Antiqua"/>
          <w:i/>
          <w:iCs/>
          <w:sz w:val="22"/>
          <w:szCs w:val="22"/>
        </w:rPr>
      </w:pPr>
    </w:p>
    <w:p w14:paraId="48334EEC" w14:textId="2426C9EA" w:rsidR="0029000D" w:rsidRDefault="00C97FE4" w:rsidP="0029000D">
      <w:pPr>
        <w:spacing w:line="276" w:lineRule="auto"/>
        <w:jc w:val="both"/>
        <w:rPr>
          <w:rFonts w:ascii="Book Antiqua" w:hAnsi="Book Antiqua"/>
        </w:rPr>
      </w:pPr>
      <w:r>
        <w:rPr>
          <w:noProof/>
        </w:rPr>
        <w:drawing>
          <wp:inline distT="0" distB="0" distL="0" distR="0" wp14:anchorId="3C924C9F" wp14:editId="39E308C7">
            <wp:extent cx="5941060" cy="2943860"/>
            <wp:effectExtent l="0" t="0" r="2540" b="8890"/>
            <wp:docPr id="27" name="Imagen 27" descr="Tabl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Imagen 27" descr="Tabla&#10;&#10;Descripción generada automáticamente"/>
                    <pic:cNvPicPr/>
                  </pic:nvPicPr>
                  <pic:blipFill>
                    <a:blip r:embed="rId33"/>
                    <a:stretch>
                      <a:fillRect/>
                    </a:stretch>
                  </pic:blipFill>
                  <pic:spPr>
                    <a:xfrm>
                      <a:off x="0" y="0"/>
                      <a:ext cx="5941060" cy="2943860"/>
                    </a:xfrm>
                    <a:prstGeom prst="rect">
                      <a:avLst/>
                    </a:prstGeom>
                  </pic:spPr>
                </pic:pic>
              </a:graphicData>
            </a:graphic>
          </wp:inline>
        </w:drawing>
      </w:r>
    </w:p>
    <w:p w14:paraId="27E9D196" w14:textId="26B21705" w:rsidR="00C97FE4" w:rsidRPr="00D2463F" w:rsidRDefault="00C97FE4" w:rsidP="00C97FE4">
      <w:pPr>
        <w:spacing w:line="276" w:lineRule="auto"/>
        <w:jc w:val="both"/>
        <w:rPr>
          <w:rFonts w:ascii="Book Antiqua" w:hAnsi="Book Antiqua"/>
          <w:i/>
          <w:iCs/>
          <w:sz w:val="20"/>
          <w:szCs w:val="20"/>
        </w:rPr>
      </w:pPr>
      <w:r w:rsidRPr="00D2463F">
        <w:rPr>
          <w:rFonts w:ascii="Book Antiqua" w:hAnsi="Book Antiqua"/>
          <w:b/>
          <w:bCs/>
          <w:i/>
          <w:iCs/>
          <w:sz w:val="20"/>
          <w:szCs w:val="20"/>
        </w:rPr>
        <w:t>Fuente</w:t>
      </w:r>
      <w:r w:rsidRPr="00D2463F">
        <w:rPr>
          <w:rFonts w:ascii="Book Antiqua" w:hAnsi="Book Antiqua"/>
          <w:i/>
          <w:iCs/>
          <w:sz w:val="20"/>
          <w:szCs w:val="20"/>
        </w:rPr>
        <w:t xml:space="preserve">: </w:t>
      </w:r>
      <w:r>
        <w:rPr>
          <w:rFonts w:ascii="Book Antiqua" w:hAnsi="Book Antiqua"/>
          <w:i/>
          <w:iCs/>
          <w:sz w:val="20"/>
          <w:szCs w:val="20"/>
        </w:rPr>
        <w:t xml:space="preserve">Matriz de indicadores de ambos Tribunales. </w:t>
      </w:r>
    </w:p>
    <w:p w14:paraId="66FF8E73" w14:textId="7508D161" w:rsidR="0029000D" w:rsidRDefault="0029000D" w:rsidP="0029000D">
      <w:pPr>
        <w:spacing w:line="276" w:lineRule="auto"/>
        <w:jc w:val="both"/>
        <w:rPr>
          <w:rFonts w:ascii="Book Antiqua" w:hAnsi="Book Antiqua"/>
        </w:rPr>
      </w:pPr>
    </w:p>
    <w:p w14:paraId="127CEB0E" w14:textId="162FC891" w:rsidR="00C97FE4" w:rsidRDefault="00C97FE4" w:rsidP="0029000D">
      <w:pPr>
        <w:spacing w:line="276" w:lineRule="auto"/>
        <w:jc w:val="both"/>
        <w:rPr>
          <w:rFonts w:ascii="Book Antiqua" w:hAnsi="Book Antiqua"/>
        </w:rPr>
      </w:pPr>
      <w:r>
        <w:rPr>
          <w:rFonts w:ascii="Book Antiqua" w:hAnsi="Book Antiqua"/>
        </w:rPr>
        <w:t xml:space="preserve">Las diferencias en rendimientos se muestran durante todo el año, y no se trata de un tema de carga de trabajo por plaza, ya que como se observa en el siguiente cuadro, incluso durante los primeros 7 meses del año, la carga de trabajo promedio </w:t>
      </w:r>
      <w:r w:rsidRPr="00A04BAB">
        <w:rPr>
          <w:rFonts w:ascii="Book Antiqua" w:hAnsi="Book Antiqua"/>
          <w:u w:val="single"/>
        </w:rPr>
        <w:t>por plaza</w:t>
      </w:r>
      <w:r>
        <w:rPr>
          <w:rFonts w:ascii="Book Antiqua" w:hAnsi="Book Antiqua"/>
        </w:rPr>
        <w:t xml:space="preserve"> fue en ambos tribunales de 19 asuntos</w:t>
      </w:r>
      <w:r w:rsidR="00831432">
        <w:rPr>
          <w:rFonts w:ascii="Book Antiqua" w:hAnsi="Book Antiqua"/>
        </w:rPr>
        <w:t xml:space="preserve"> nuevos por mes</w:t>
      </w:r>
      <w:r w:rsidR="00DA0EF9">
        <w:rPr>
          <w:rFonts w:ascii="Book Antiqua" w:hAnsi="Book Antiqua"/>
        </w:rPr>
        <w:t xml:space="preserve"> (con una cuota mínima de 21 votos por mes, se logra cubrir la entrada y debería reducir circulante en al menos 2 casos por mes por plaza de persona juzgadora). </w:t>
      </w:r>
    </w:p>
    <w:p w14:paraId="6A3EEA96" w14:textId="5B541EC0" w:rsidR="00862B5B" w:rsidRDefault="00862B5B" w:rsidP="0029000D">
      <w:pPr>
        <w:spacing w:line="276" w:lineRule="auto"/>
        <w:jc w:val="both"/>
        <w:rPr>
          <w:rFonts w:ascii="Book Antiqua" w:hAnsi="Book Antiqua"/>
        </w:rPr>
      </w:pPr>
    </w:p>
    <w:p w14:paraId="452CA595" w14:textId="77777777" w:rsidR="00C97FE4" w:rsidRPr="00A04BAB" w:rsidRDefault="00C97FE4" w:rsidP="00A04BAB">
      <w:pPr>
        <w:spacing w:line="276" w:lineRule="auto"/>
        <w:jc w:val="both"/>
        <w:rPr>
          <w:rFonts w:ascii="Book Antiqua" w:hAnsi="Book Antiqua"/>
        </w:rPr>
      </w:pPr>
    </w:p>
    <w:p w14:paraId="3D1E6EBC" w14:textId="77777777" w:rsidR="00C33571" w:rsidRDefault="00C33571" w:rsidP="00C33571"/>
    <w:p w14:paraId="1359DA86" w14:textId="77777777" w:rsidR="00C33571" w:rsidRDefault="00C33571" w:rsidP="00C33571"/>
    <w:p w14:paraId="0143810B" w14:textId="77777777" w:rsidR="00C33571" w:rsidRDefault="00C33571" w:rsidP="00C33571"/>
    <w:p w14:paraId="23EB1015" w14:textId="77777777" w:rsidR="00C33571" w:rsidRDefault="00C33571" w:rsidP="00C33571"/>
    <w:p w14:paraId="7866D28B" w14:textId="77777777" w:rsidR="00C33571" w:rsidRDefault="00C33571" w:rsidP="00C33571"/>
    <w:p w14:paraId="190C7924" w14:textId="77777777" w:rsidR="00C33571" w:rsidRDefault="00C33571" w:rsidP="00C33571"/>
    <w:p w14:paraId="500D1BAC" w14:textId="77777777" w:rsidR="00371E08" w:rsidRDefault="00371E08" w:rsidP="0070671F">
      <w:pPr>
        <w:pStyle w:val="Descripcin"/>
      </w:pPr>
    </w:p>
    <w:p w14:paraId="4E31A449" w14:textId="43B3493A" w:rsidR="009B251F" w:rsidRPr="00EC658F" w:rsidRDefault="009B251F" w:rsidP="0070671F">
      <w:pPr>
        <w:pStyle w:val="Descripcin"/>
      </w:pPr>
      <w:r w:rsidRPr="00EC658F">
        <w:t xml:space="preserve">Cuadro </w:t>
      </w:r>
      <w:fldSimple w:instr=" SEQ Cuadro \* ARABIC ">
        <w:r w:rsidR="00F660F6">
          <w:rPr>
            <w:noProof/>
          </w:rPr>
          <w:t>2</w:t>
        </w:r>
      </w:fldSimple>
    </w:p>
    <w:p w14:paraId="0D450470" w14:textId="4EF3C2D2" w:rsidR="009B251F" w:rsidRDefault="009B251F" w:rsidP="009B251F">
      <w:pPr>
        <w:rPr>
          <w:rFonts w:ascii="Book Antiqua" w:hAnsi="Book Antiqua"/>
          <w:b/>
          <w:bCs/>
          <w:i/>
          <w:iCs/>
          <w:sz w:val="22"/>
          <w:szCs w:val="22"/>
        </w:rPr>
      </w:pPr>
      <w:r w:rsidRPr="00A04BAB">
        <w:rPr>
          <w:rFonts w:ascii="Book Antiqua" w:hAnsi="Book Antiqua"/>
          <w:b/>
          <w:bCs/>
          <w:i/>
          <w:iCs/>
          <w:sz w:val="22"/>
          <w:szCs w:val="22"/>
        </w:rPr>
        <w:t>Ca</w:t>
      </w:r>
      <w:r w:rsidR="00882090">
        <w:rPr>
          <w:rFonts w:ascii="Book Antiqua" w:hAnsi="Book Antiqua"/>
          <w:b/>
          <w:bCs/>
          <w:i/>
          <w:iCs/>
          <w:sz w:val="22"/>
          <w:szCs w:val="22"/>
        </w:rPr>
        <w:t>r</w:t>
      </w:r>
      <w:r w:rsidRPr="00A04BAB">
        <w:rPr>
          <w:rFonts w:ascii="Book Antiqua" w:hAnsi="Book Antiqua"/>
          <w:b/>
          <w:bCs/>
          <w:i/>
          <w:iCs/>
          <w:sz w:val="22"/>
          <w:szCs w:val="22"/>
        </w:rPr>
        <w:t>ga de trabajo por plaza, Tribunales de Apelación de Trabajo de San José, 2020 a julio 2022</w:t>
      </w:r>
    </w:p>
    <w:p w14:paraId="7885DD5C" w14:textId="77777777" w:rsidR="00C33571" w:rsidRPr="00A04BAB" w:rsidRDefault="00C33571" w:rsidP="009B251F">
      <w:pPr>
        <w:rPr>
          <w:rFonts w:ascii="Book Antiqua" w:hAnsi="Book Antiqua"/>
          <w:b/>
          <w:bCs/>
          <w:i/>
          <w:iCs/>
          <w:sz w:val="22"/>
          <w:szCs w:val="22"/>
        </w:rPr>
      </w:pPr>
    </w:p>
    <w:tbl>
      <w:tblPr>
        <w:tblW w:w="9200" w:type="dxa"/>
        <w:tblCellMar>
          <w:left w:w="70" w:type="dxa"/>
          <w:right w:w="70" w:type="dxa"/>
        </w:tblCellMar>
        <w:tblLook w:val="04A0" w:firstRow="1" w:lastRow="0" w:firstColumn="1" w:lastColumn="0" w:noHBand="0" w:noVBand="1"/>
      </w:tblPr>
      <w:tblGrid>
        <w:gridCol w:w="1920"/>
        <w:gridCol w:w="1200"/>
        <w:gridCol w:w="1200"/>
        <w:gridCol w:w="1280"/>
        <w:gridCol w:w="1200"/>
        <w:gridCol w:w="1200"/>
        <w:gridCol w:w="1200"/>
      </w:tblGrid>
      <w:tr w:rsidR="009B251F" w14:paraId="0C616933" w14:textId="77777777" w:rsidTr="009B251F">
        <w:trPr>
          <w:trHeight w:val="1452"/>
        </w:trPr>
        <w:tc>
          <w:tcPr>
            <w:tcW w:w="1920" w:type="dxa"/>
            <w:vMerge w:val="restart"/>
            <w:tcBorders>
              <w:top w:val="dashed" w:sz="4" w:space="0" w:color="auto"/>
              <w:left w:val="dashed" w:sz="4" w:space="0" w:color="auto"/>
              <w:bottom w:val="dashed" w:sz="4" w:space="0" w:color="auto"/>
              <w:right w:val="dashed" w:sz="4" w:space="0" w:color="auto"/>
            </w:tcBorders>
            <w:shd w:val="clear" w:color="auto" w:fill="auto"/>
            <w:vAlign w:val="center"/>
            <w:hideMark/>
          </w:tcPr>
          <w:p w14:paraId="4CCEB975" w14:textId="77777777" w:rsidR="009B251F" w:rsidRDefault="009B251F">
            <w:pPr>
              <w:jc w:val="center"/>
              <w:rPr>
                <w:rFonts w:ascii="Book Antiqua" w:hAnsi="Book Antiqua" w:cs="Calibri"/>
                <w:b/>
                <w:bCs/>
                <w:color w:val="002060"/>
                <w:sz w:val="22"/>
                <w:szCs w:val="22"/>
              </w:rPr>
            </w:pPr>
            <w:r>
              <w:rPr>
                <w:rFonts w:ascii="Book Antiqua" w:hAnsi="Book Antiqua" w:cs="Calibri"/>
                <w:b/>
                <w:bCs/>
                <w:color w:val="002060"/>
                <w:sz w:val="22"/>
                <w:szCs w:val="22"/>
              </w:rPr>
              <w:t>Período</w:t>
            </w:r>
          </w:p>
        </w:tc>
        <w:tc>
          <w:tcPr>
            <w:tcW w:w="3680" w:type="dxa"/>
            <w:gridSpan w:val="3"/>
            <w:tcBorders>
              <w:top w:val="dashed" w:sz="4" w:space="0" w:color="auto"/>
              <w:left w:val="nil"/>
              <w:bottom w:val="dashed" w:sz="4" w:space="0" w:color="auto"/>
              <w:right w:val="dashed" w:sz="4" w:space="0" w:color="auto"/>
            </w:tcBorders>
            <w:shd w:val="clear" w:color="auto" w:fill="auto"/>
            <w:vAlign w:val="center"/>
            <w:hideMark/>
          </w:tcPr>
          <w:p w14:paraId="31ADAA60" w14:textId="77777777" w:rsidR="009B251F" w:rsidRDefault="009B251F">
            <w:pPr>
              <w:jc w:val="center"/>
              <w:rPr>
                <w:rFonts w:ascii="Book Antiqua" w:hAnsi="Book Antiqua" w:cs="Calibri"/>
                <w:b/>
                <w:bCs/>
                <w:color w:val="002060"/>
                <w:sz w:val="22"/>
                <w:szCs w:val="22"/>
              </w:rPr>
            </w:pPr>
            <w:r>
              <w:rPr>
                <w:rFonts w:ascii="Book Antiqua" w:hAnsi="Book Antiqua" w:cs="Calibri"/>
                <w:b/>
                <w:bCs/>
                <w:color w:val="002060"/>
                <w:sz w:val="22"/>
                <w:szCs w:val="22"/>
              </w:rPr>
              <w:t>Tribunal de Apelación de Trabajo I Circ Jud San José</w:t>
            </w:r>
          </w:p>
        </w:tc>
        <w:tc>
          <w:tcPr>
            <w:tcW w:w="3600" w:type="dxa"/>
            <w:gridSpan w:val="3"/>
            <w:tcBorders>
              <w:top w:val="dashed" w:sz="4" w:space="0" w:color="auto"/>
              <w:left w:val="nil"/>
              <w:bottom w:val="dashed" w:sz="4" w:space="0" w:color="auto"/>
              <w:right w:val="dashed" w:sz="4" w:space="0" w:color="auto"/>
            </w:tcBorders>
            <w:shd w:val="clear" w:color="auto" w:fill="auto"/>
            <w:vAlign w:val="center"/>
            <w:hideMark/>
          </w:tcPr>
          <w:p w14:paraId="6E6DFBCA" w14:textId="77777777" w:rsidR="009B251F" w:rsidRDefault="009B251F">
            <w:pPr>
              <w:jc w:val="center"/>
              <w:rPr>
                <w:rFonts w:ascii="Book Antiqua" w:hAnsi="Book Antiqua" w:cs="Calibri"/>
                <w:b/>
                <w:bCs/>
                <w:color w:val="002060"/>
                <w:sz w:val="22"/>
                <w:szCs w:val="22"/>
              </w:rPr>
            </w:pPr>
            <w:r>
              <w:rPr>
                <w:rFonts w:ascii="Book Antiqua" w:hAnsi="Book Antiqua" w:cs="Calibri"/>
                <w:b/>
                <w:bCs/>
                <w:color w:val="002060"/>
                <w:sz w:val="22"/>
                <w:szCs w:val="22"/>
              </w:rPr>
              <w:t>Tribunal de Apelación de Trabajo II Circ Jud San José</w:t>
            </w:r>
          </w:p>
        </w:tc>
      </w:tr>
      <w:tr w:rsidR="009B251F" w14:paraId="7E61B9C7" w14:textId="77777777" w:rsidTr="009B251F">
        <w:trPr>
          <w:trHeight w:val="900"/>
        </w:trPr>
        <w:tc>
          <w:tcPr>
            <w:tcW w:w="1920" w:type="dxa"/>
            <w:vMerge/>
            <w:tcBorders>
              <w:top w:val="dashed" w:sz="4" w:space="0" w:color="auto"/>
              <w:left w:val="dashed" w:sz="4" w:space="0" w:color="auto"/>
              <w:bottom w:val="dashed" w:sz="4" w:space="0" w:color="auto"/>
              <w:right w:val="dashed" w:sz="4" w:space="0" w:color="auto"/>
            </w:tcBorders>
            <w:vAlign w:val="center"/>
            <w:hideMark/>
          </w:tcPr>
          <w:p w14:paraId="100D83E6" w14:textId="77777777" w:rsidR="009B251F" w:rsidRDefault="009B251F">
            <w:pPr>
              <w:rPr>
                <w:rFonts w:ascii="Book Antiqua" w:hAnsi="Book Antiqua" w:cs="Calibri"/>
                <w:b/>
                <w:bCs/>
                <w:color w:val="002060"/>
                <w:sz w:val="22"/>
                <w:szCs w:val="22"/>
              </w:rPr>
            </w:pPr>
          </w:p>
        </w:tc>
        <w:tc>
          <w:tcPr>
            <w:tcW w:w="1200" w:type="dxa"/>
            <w:tcBorders>
              <w:top w:val="nil"/>
              <w:left w:val="nil"/>
              <w:bottom w:val="dashed" w:sz="4" w:space="0" w:color="auto"/>
              <w:right w:val="dashed" w:sz="4" w:space="0" w:color="auto"/>
            </w:tcBorders>
            <w:shd w:val="clear" w:color="000000" w:fill="D9D9D9"/>
            <w:vAlign w:val="center"/>
            <w:hideMark/>
          </w:tcPr>
          <w:p w14:paraId="7189D522" w14:textId="77777777" w:rsidR="009B251F" w:rsidRDefault="009B251F">
            <w:pPr>
              <w:jc w:val="center"/>
              <w:rPr>
                <w:rFonts w:ascii="Book Antiqua" w:hAnsi="Book Antiqua" w:cs="Calibri"/>
                <w:b/>
                <w:bCs/>
                <w:color w:val="002060"/>
                <w:sz w:val="22"/>
                <w:szCs w:val="22"/>
              </w:rPr>
            </w:pPr>
            <w:r>
              <w:rPr>
                <w:rFonts w:ascii="Book Antiqua" w:hAnsi="Book Antiqua" w:cs="Calibri"/>
                <w:b/>
                <w:bCs/>
                <w:color w:val="002060"/>
                <w:sz w:val="22"/>
                <w:szCs w:val="22"/>
              </w:rPr>
              <w:t>Entrada</w:t>
            </w:r>
          </w:p>
        </w:tc>
        <w:tc>
          <w:tcPr>
            <w:tcW w:w="1200" w:type="dxa"/>
            <w:tcBorders>
              <w:top w:val="nil"/>
              <w:left w:val="nil"/>
              <w:bottom w:val="dashed" w:sz="4" w:space="0" w:color="auto"/>
              <w:right w:val="dashed" w:sz="4" w:space="0" w:color="auto"/>
            </w:tcBorders>
            <w:shd w:val="clear" w:color="000000" w:fill="D9D9D9"/>
            <w:vAlign w:val="center"/>
            <w:hideMark/>
          </w:tcPr>
          <w:p w14:paraId="4FC27D99" w14:textId="77777777" w:rsidR="009B251F" w:rsidRDefault="009B251F">
            <w:pPr>
              <w:jc w:val="center"/>
              <w:rPr>
                <w:rFonts w:ascii="Book Antiqua" w:hAnsi="Book Antiqua" w:cs="Calibri"/>
                <w:b/>
                <w:bCs/>
                <w:color w:val="002060"/>
                <w:sz w:val="22"/>
                <w:szCs w:val="22"/>
              </w:rPr>
            </w:pPr>
            <w:r>
              <w:rPr>
                <w:rFonts w:ascii="Book Antiqua" w:hAnsi="Book Antiqua" w:cs="Calibri"/>
                <w:b/>
                <w:bCs/>
                <w:color w:val="002060"/>
                <w:sz w:val="22"/>
                <w:szCs w:val="22"/>
              </w:rPr>
              <w:t>Cant. Jueces</w:t>
            </w:r>
          </w:p>
        </w:tc>
        <w:tc>
          <w:tcPr>
            <w:tcW w:w="1280" w:type="dxa"/>
            <w:tcBorders>
              <w:top w:val="nil"/>
              <w:left w:val="nil"/>
              <w:bottom w:val="dashed" w:sz="4" w:space="0" w:color="auto"/>
              <w:right w:val="dashed" w:sz="4" w:space="0" w:color="auto"/>
            </w:tcBorders>
            <w:shd w:val="clear" w:color="000000" w:fill="D9D9D9"/>
            <w:vAlign w:val="center"/>
            <w:hideMark/>
          </w:tcPr>
          <w:p w14:paraId="73594759" w14:textId="77777777" w:rsidR="009B251F" w:rsidRDefault="009B251F">
            <w:pPr>
              <w:jc w:val="center"/>
              <w:rPr>
                <w:rFonts w:ascii="Book Antiqua" w:hAnsi="Book Antiqua" w:cs="Calibri"/>
                <w:b/>
                <w:bCs/>
                <w:color w:val="002060"/>
                <w:sz w:val="22"/>
                <w:szCs w:val="22"/>
              </w:rPr>
            </w:pPr>
            <w:r>
              <w:rPr>
                <w:rFonts w:ascii="Book Antiqua" w:hAnsi="Book Antiqua" w:cs="Calibri"/>
                <w:b/>
                <w:bCs/>
                <w:color w:val="002060"/>
                <w:sz w:val="22"/>
                <w:szCs w:val="22"/>
              </w:rPr>
              <w:t>Carga por juez/a mensual</w:t>
            </w:r>
          </w:p>
        </w:tc>
        <w:tc>
          <w:tcPr>
            <w:tcW w:w="1200" w:type="dxa"/>
            <w:tcBorders>
              <w:top w:val="nil"/>
              <w:left w:val="nil"/>
              <w:bottom w:val="dashed" w:sz="4" w:space="0" w:color="auto"/>
              <w:right w:val="dashed" w:sz="4" w:space="0" w:color="auto"/>
            </w:tcBorders>
            <w:shd w:val="clear" w:color="000000" w:fill="D9D9D9"/>
            <w:vAlign w:val="center"/>
            <w:hideMark/>
          </w:tcPr>
          <w:p w14:paraId="43130955" w14:textId="77777777" w:rsidR="009B251F" w:rsidRDefault="009B251F">
            <w:pPr>
              <w:jc w:val="center"/>
              <w:rPr>
                <w:rFonts w:ascii="Book Antiqua" w:hAnsi="Book Antiqua" w:cs="Calibri"/>
                <w:b/>
                <w:bCs/>
                <w:color w:val="002060"/>
                <w:sz w:val="22"/>
                <w:szCs w:val="22"/>
              </w:rPr>
            </w:pPr>
            <w:r>
              <w:rPr>
                <w:rFonts w:ascii="Book Antiqua" w:hAnsi="Book Antiqua" w:cs="Calibri"/>
                <w:b/>
                <w:bCs/>
                <w:color w:val="002060"/>
                <w:sz w:val="22"/>
                <w:szCs w:val="22"/>
              </w:rPr>
              <w:t>Entrada</w:t>
            </w:r>
          </w:p>
        </w:tc>
        <w:tc>
          <w:tcPr>
            <w:tcW w:w="1200" w:type="dxa"/>
            <w:tcBorders>
              <w:top w:val="nil"/>
              <w:left w:val="nil"/>
              <w:bottom w:val="dashed" w:sz="4" w:space="0" w:color="auto"/>
              <w:right w:val="dashed" w:sz="4" w:space="0" w:color="auto"/>
            </w:tcBorders>
            <w:shd w:val="clear" w:color="000000" w:fill="D9D9D9"/>
            <w:vAlign w:val="center"/>
            <w:hideMark/>
          </w:tcPr>
          <w:p w14:paraId="4C59E037" w14:textId="77777777" w:rsidR="009B251F" w:rsidRDefault="009B251F">
            <w:pPr>
              <w:jc w:val="center"/>
              <w:rPr>
                <w:rFonts w:ascii="Book Antiqua" w:hAnsi="Book Antiqua" w:cs="Calibri"/>
                <w:b/>
                <w:bCs/>
                <w:color w:val="002060"/>
                <w:sz w:val="22"/>
                <w:szCs w:val="22"/>
              </w:rPr>
            </w:pPr>
            <w:r>
              <w:rPr>
                <w:rFonts w:ascii="Book Antiqua" w:hAnsi="Book Antiqua" w:cs="Calibri"/>
                <w:b/>
                <w:bCs/>
                <w:color w:val="002060"/>
                <w:sz w:val="22"/>
                <w:szCs w:val="22"/>
              </w:rPr>
              <w:t>Cant. Jueces</w:t>
            </w:r>
          </w:p>
        </w:tc>
        <w:tc>
          <w:tcPr>
            <w:tcW w:w="1200" w:type="dxa"/>
            <w:tcBorders>
              <w:top w:val="nil"/>
              <w:left w:val="nil"/>
              <w:bottom w:val="dashed" w:sz="4" w:space="0" w:color="auto"/>
              <w:right w:val="dashed" w:sz="4" w:space="0" w:color="auto"/>
            </w:tcBorders>
            <w:shd w:val="clear" w:color="000000" w:fill="D9D9D9"/>
            <w:vAlign w:val="center"/>
            <w:hideMark/>
          </w:tcPr>
          <w:p w14:paraId="2EFB6BC2" w14:textId="77777777" w:rsidR="009B251F" w:rsidRDefault="009B251F">
            <w:pPr>
              <w:jc w:val="center"/>
              <w:rPr>
                <w:rFonts w:ascii="Book Antiqua" w:hAnsi="Book Antiqua" w:cs="Calibri"/>
                <w:b/>
                <w:bCs/>
                <w:color w:val="002060"/>
                <w:sz w:val="22"/>
                <w:szCs w:val="22"/>
              </w:rPr>
            </w:pPr>
            <w:r>
              <w:rPr>
                <w:rFonts w:ascii="Book Antiqua" w:hAnsi="Book Antiqua" w:cs="Calibri"/>
                <w:b/>
                <w:bCs/>
                <w:color w:val="002060"/>
                <w:sz w:val="22"/>
                <w:szCs w:val="22"/>
              </w:rPr>
              <w:t>Carga por juez/a mensual</w:t>
            </w:r>
          </w:p>
        </w:tc>
      </w:tr>
      <w:tr w:rsidR="009B251F" w14:paraId="2656EDAD" w14:textId="77777777" w:rsidTr="009B251F">
        <w:trPr>
          <w:trHeight w:val="379"/>
        </w:trPr>
        <w:tc>
          <w:tcPr>
            <w:tcW w:w="1920" w:type="dxa"/>
            <w:tcBorders>
              <w:top w:val="nil"/>
              <w:left w:val="dashed" w:sz="4" w:space="0" w:color="auto"/>
              <w:bottom w:val="dashed" w:sz="4" w:space="0" w:color="auto"/>
              <w:right w:val="dashed" w:sz="4" w:space="0" w:color="auto"/>
            </w:tcBorders>
            <w:shd w:val="clear" w:color="auto" w:fill="auto"/>
            <w:noWrap/>
            <w:vAlign w:val="center"/>
            <w:hideMark/>
          </w:tcPr>
          <w:p w14:paraId="0621125D" w14:textId="77777777" w:rsidR="009B251F" w:rsidRDefault="009B251F">
            <w:pPr>
              <w:jc w:val="center"/>
              <w:rPr>
                <w:rFonts w:ascii="Book Antiqua" w:hAnsi="Book Antiqua" w:cs="Calibri"/>
                <w:color w:val="000000"/>
                <w:sz w:val="22"/>
                <w:szCs w:val="22"/>
              </w:rPr>
            </w:pPr>
            <w:r>
              <w:rPr>
                <w:rFonts w:ascii="Book Antiqua" w:hAnsi="Book Antiqua" w:cs="Calibri"/>
                <w:color w:val="000000"/>
                <w:sz w:val="22"/>
                <w:szCs w:val="22"/>
              </w:rPr>
              <w:t>2020</w:t>
            </w:r>
          </w:p>
        </w:tc>
        <w:tc>
          <w:tcPr>
            <w:tcW w:w="1200" w:type="dxa"/>
            <w:tcBorders>
              <w:top w:val="nil"/>
              <w:left w:val="nil"/>
              <w:bottom w:val="dashed" w:sz="4" w:space="0" w:color="auto"/>
              <w:right w:val="dashed" w:sz="4" w:space="0" w:color="auto"/>
            </w:tcBorders>
            <w:shd w:val="clear" w:color="auto" w:fill="auto"/>
            <w:noWrap/>
            <w:vAlign w:val="center"/>
            <w:hideMark/>
          </w:tcPr>
          <w:p w14:paraId="3DCA320F" w14:textId="77777777" w:rsidR="009B251F" w:rsidRDefault="009B251F">
            <w:pPr>
              <w:jc w:val="center"/>
              <w:rPr>
                <w:rFonts w:ascii="Book Antiqua" w:hAnsi="Book Antiqua" w:cs="Calibri"/>
                <w:color w:val="000000"/>
                <w:sz w:val="22"/>
                <w:szCs w:val="22"/>
              </w:rPr>
            </w:pPr>
            <w:r>
              <w:rPr>
                <w:rFonts w:ascii="Book Antiqua" w:hAnsi="Book Antiqua" w:cs="Calibri"/>
                <w:color w:val="000000"/>
                <w:sz w:val="22"/>
                <w:szCs w:val="22"/>
              </w:rPr>
              <w:t>1848</w:t>
            </w:r>
          </w:p>
        </w:tc>
        <w:tc>
          <w:tcPr>
            <w:tcW w:w="1200" w:type="dxa"/>
            <w:tcBorders>
              <w:top w:val="nil"/>
              <w:left w:val="nil"/>
              <w:bottom w:val="dashed" w:sz="4" w:space="0" w:color="auto"/>
              <w:right w:val="dashed" w:sz="4" w:space="0" w:color="auto"/>
            </w:tcBorders>
            <w:shd w:val="clear" w:color="auto" w:fill="auto"/>
            <w:noWrap/>
            <w:vAlign w:val="center"/>
            <w:hideMark/>
          </w:tcPr>
          <w:p w14:paraId="10EF2CBD" w14:textId="77777777" w:rsidR="009B251F" w:rsidRDefault="009B251F">
            <w:pPr>
              <w:jc w:val="center"/>
              <w:rPr>
                <w:rFonts w:ascii="Book Antiqua" w:hAnsi="Book Antiqua" w:cs="Calibri"/>
                <w:color w:val="000000"/>
                <w:sz w:val="22"/>
                <w:szCs w:val="22"/>
              </w:rPr>
            </w:pPr>
            <w:r>
              <w:rPr>
                <w:rFonts w:ascii="Book Antiqua" w:hAnsi="Book Antiqua" w:cs="Calibri"/>
                <w:color w:val="000000"/>
                <w:sz w:val="22"/>
                <w:szCs w:val="22"/>
              </w:rPr>
              <w:t>6</w:t>
            </w:r>
          </w:p>
        </w:tc>
        <w:tc>
          <w:tcPr>
            <w:tcW w:w="1280" w:type="dxa"/>
            <w:tcBorders>
              <w:top w:val="nil"/>
              <w:left w:val="nil"/>
              <w:bottom w:val="dashed" w:sz="4" w:space="0" w:color="auto"/>
              <w:right w:val="dashed" w:sz="4" w:space="0" w:color="auto"/>
            </w:tcBorders>
            <w:shd w:val="clear" w:color="auto" w:fill="auto"/>
            <w:noWrap/>
            <w:vAlign w:val="center"/>
            <w:hideMark/>
          </w:tcPr>
          <w:p w14:paraId="4294067B" w14:textId="77777777" w:rsidR="009B251F" w:rsidRDefault="009B251F">
            <w:pPr>
              <w:jc w:val="center"/>
              <w:rPr>
                <w:rFonts w:ascii="Book Antiqua" w:hAnsi="Book Antiqua" w:cs="Calibri"/>
                <w:color w:val="000000"/>
                <w:sz w:val="22"/>
                <w:szCs w:val="22"/>
              </w:rPr>
            </w:pPr>
            <w:r>
              <w:rPr>
                <w:rFonts w:ascii="Book Antiqua" w:hAnsi="Book Antiqua" w:cs="Calibri"/>
                <w:color w:val="000000"/>
                <w:sz w:val="22"/>
                <w:szCs w:val="22"/>
              </w:rPr>
              <w:t>27</w:t>
            </w:r>
          </w:p>
        </w:tc>
        <w:tc>
          <w:tcPr>
            <w:tcW w:w="1200" w:type="dxa"/>
            <w:tcBorders>
              <w:top w:val="nil"/>
              <w:left w:val="nil"/>
              <w:bottom w:val="dashed" w:sz="4" w:space="0" w:color="auto"/>
              <w:right w:val="dashed" w:sz="4" w:space="0" w:color="auto"/>
            </w:tcBorders>
            <w:shd w:val="clear" w:color="auto" w:fill="auto"/>
            <w:noWrap/>
            <w:vAlign w:val="center"/>
            <w:hideMark/>
          </w:tcPr>
          <w:p w14:paraId="43C982E3" w14:textId="77777777" w:rsidR="009B251F" w:rsidRDefault="009B251F">
            <w:pPr>
              <w:jc w:val="center"/>
              <w:rPr>
                <w:rFonts w:ascii="Book Antiqua" w:hAnsi="Book Antiqua" w:cs="Calibri"/>
                <w:color w:val="000000"/>
                <w:sz w:val="22"/>
                <w:szCs w:val="22"/>
              </w:rPr>
            </w:pPr>
            <w:r>
              <w:rPr>
                <w:rFonts w:ascii="Book Antiqua" w:hAnsi="Book Antiqua" w:cs="Calibri"/>
                <w:color w:val="000000"/>
                <w:sz w:val="22"/>
                <w:szCs w:val="22"/>
              </w:rPr>
              <w:t>825</w:t>
            </w:r>
          </w:p>
        </w:tc>
        <w:tc>
          <w:tcPr>
            <w:tcW w:w="1200" w:type="dxa"/>
            <w:tcBorders>
              <w:top w:val="nil"/>
              <w:left w:val="nil"/>
              <w:bottom w:val="dashed" w:sz="4" w:space="0" w:color="auto"/>
              <w:right w:val="dashed" w:sz="4" w:space="0" w:color="auto"/>
            </w:tcBorders>
            <w:shd w:val="clear" w:color="auto" w:fill="auto"/>
            <w:noWrap/>
            <w:vAlign w:val="center"/>
            <w:hideMark/>
          </w:tcPr>
          <w:p w14:paraId="24AF0F04" w14:textId="77777777" w:rsidR="009B251F" w:rsidRDefault="009B251F">
            <w:pPr>
              <w:jc w:val="center"/>
              <w:rPr>
                <w:rFonts w:ascii="Book Antiqua" w:hAnsi="Book Antiqua" w:cs="Calibri"/>
                <w:color w:val="000000"/>
                <w:sz w:val="22"/>
                <w:szCs w:val="22"/>
              </w:rPr>
            </w:pPr>
            <w:r>
              <w:rPr>
                <w:rFonts w:ascii="Book Antiqua" w:hAnsi="Book Antiqua" w:cs="Calibri"/>
                <w:color w:val="000000"/>
                <w:sz w:val="22"/>
                <w:szCs w:val="22"/>
              </w:rPr>
              <w:t>4</w:t>
            </w:r>
          </w:p>
        </w:tc>
        <w:tc>
          <w:tcPr>
            <w:tcW w:w="1200" w:type="dxa"/>
            <w:tcBorders>
              <w:top w:val="nil"/>
              <w:left w:val="nil"/>
              <w:bottom w:val="dashed" w:sz="4" w:space="0" w:color="auto"/>
              <w:right w:val="dashed" w:sz="4" w:space="0" w:color="auto"/>
            </w:tcBorders>
            <w:shd w:val="clear" w:color="auto" w:fill="auto"/>
            <w:noWrap/>
            <w:vAlign w:val="center"/>
            <w:hideMark/>
          </w:tcPr>
          <w:p w14:paraId="6ADFCA0B" w14:textId="77777777" w:rsidR="009B251F" w:rsidRDefault="009B251F">
            <w:pPr>
              <w:jc w:val="center"/>
              <w:rPr>
                <w:rFonts w:ascii="Book Antiqua" w:hAnsi="Book Antiqua" w:cs="Calibri"/>
                <w:color w:val="000000"/>
                <w:sz w:val="22"/>
                <w:szCs w:val="22"/>
              </w:rPr>
            </w:pPr>
            <w:r>
              <w:rPr>
                <w:rFonts w:ascii="Book Antiqua" w:hAnsi="Book Antiqua" w:cs="Calibri"/>
                <w:color w:val="000000"/>
                <w:sz w:val="22"/>
                <w:szCs w:val="22"/>
              </w:rPr>
              <w:t>18</w:t>
            </w:r>
          </w:p>
        </w:tc>
      </w:tr>
      <w:tr w:rsidR="009B251F" w14:paraId="1B06DCFE" w14:textId="77777777" w:rsidTr="009B251F">
        <w:trPr>
          <w:trHeight w:val="379"/>
        </w:trPr>
        <w:tc>
          <w:tcPr>
            <w:tcW w:w="1920" w:type="dxa"/>
            <w:tcBorders>
              <w:top w:val="nil"/>
              <w:left w:val="dashed" w:sz="4" w:space="0" w:color="auto"/>
              <w:bottom w:val="dashed" w:sz="4" w:space="0" w:color="auto"/>
              <w:right w:val="dashed" w:sz="4" w:space="0" w:color="auto"/>
            </w:tcBorders>
            <w:shd w:val="clear" w:color="auto" w:fill="auto"/>
            <w:noWrap/>
            <w:vAlign w:val="center"/>
            <w:hideMark/>
          </w:tcPr>
          <w:p w14:paraId="6FE8CC0E" w14:textId="77777777" w:rsidR="009B251F" w:rsidRDefault="009B251F">
            <w:pPr>
              <w:jc w:val="center"/>
              <w:rPr>
                <w:rFonts w:ascii="Book Antiqua" w:hAnsi="Book Antiqua" w:cs="Calibri"/>
                <w:color w:val="000000"/>
                <w:sz w:val="22"/>
                <w:szCs w:val="22"/>
              </w:rPr>
            </w:pPr>
            <w:r>
              <w:rPr>
                <w:rFonts w:ascii="Book Antiqua" w:hAnsi="Book Antiqua" w:cs="Calibri"/>
                <w:color w:val="000000"/>
                <w:sz w:val="22"/>
                <w:szCs w:val="22"/>
              </w:rPr>
              <w:t>2021</w:t>
            </w:r>
          </w:p>
        </w:tc>
        <w:tc>
          <w:tcPr>
            <w:tcW w:w="1200" w:type="dxa"/>
            <w:tcBorders>
              <w:top w:val="nil"/>
              <w:left w:val="nil"/>
              <w:bottom w:val="dashed" w:sz="4" w:space="0" w:color="auto"/>
              <w:right w:val="dashed" w:sz="4" w:space="0" w:color="auto"/>
            </w:tcBorders>
            <w:shd w:val="clear" w:color="auto" w:fill="auto"/>
            <w:noWrap/>
            <w:vAlign w:val="center"/>
            <w:hideMark/>
          </w:tcPr>
          <w:p w14:paraId="50E9167E" w14:textId="77777777" w:rsidR="009B251F" w:rsidRDefault="009B251F">
            <w:pPr>
              <w:jc w:val="center"/>
              <w:rPr>
                <w:rFonts w:ascii="Book Antiqua" w:hAnsi="Book Antiqua" w:cs="Calibri"/>
                <w:color w:val="000000"/>
                <w:sz w:val="22"/>
                <w:szCs w:val="22"/>
              </w:rPr>
            </w:pPr>
            <w:r>
              <w:rPr>
                <w:rFonts w:ascii="Book Antiqua" w:hAnsi="Book Antiqua" w:cs="Calibri"/>
                <w:color w:val="000000"/>
                <w:sz w:val="22"/>
                <w:szCs w:val="22"/>
              </w:rPr>
              <w:t>1760</w:t>
            </w:r>
          </w:p>
        </w:tc>
        <w:tc>
          <w:tcPr>
            <w:tcW w:w="1200" w:type="dxa"/>
            <w:tcBorders>
              <w:top w:val="nil"/>
              <w:left w:val="nil"/>
              <w:bottom w:val="dashed" w:sz="4" w:space="0" w:color="auto"/>
              <w:right w:val="dashed" w:sz="4" w:space="0" w:color="auto"/>
            </w:tcBorders>
            <w:shd w:val="clear" w:color="auto" w:fill="auto"/>
            <w:noWrap/>
            <w:vAlign w:val="center"/>
            <w:hideMark/>
          </w:tcPr>
          <w:p w14:paraId="1910BEB6" w14:textId="77777777" w:rsidR="009B251F" w:rsidRDefault="009B251F">
            <w:pPr>
              <w:jc w:val="center"/>
              <w:rPr>
                <w:rFonts w:ascii="Book Antiqua" w:hAnsi="Book Antiqua" w:cs="Calibri"/>
                <w:color w:val="000000"/>
                <w:sz w:val="22"/>
                <w:szCs w:val="22"/>
              </w:rPr>
            </w:pPr>
            <w:r>
              <w:rPr>
                <w:rFonts w:ascii="Book Antiqua" w:hAnsi="Book Antiqua" w:cs="Calibri"/>
                <w:color w:val="000000"/>
                <w:sz w:val="22"/>
                <w:szCs w:val="22"/>
              </w:rPr>
              <w:t>6</w:t>
            </w:r>
          </w:p>
        </w:tc>
        <w:tc>
          <w:tcPr>
            <w:tcW w:w="1280" w:type="dxa"/>
            <w:tcBorders>
              <w:top w:val="nil"/>
              <w:left w:val="nil"/>
              <w:bottom w:val="dashed" w:sz="4" w:space="0" w:color="auto"/>
              <w:right w:val="dashed" w:sz="4" w:space="0" w:color="auto"/>
            </w:tcBorders>
            <w:shd w:val="clear" w:color="auto" w:fill="auto"/>
            <w:noWrap/>
            <w:vAlign w:val="center"/>
            <w:hideMark/>
          </w:tcPr>
          <w:p w14:paraId="327104EA" w14:textId="77777777" w:rsidR="009B251F" w:rsidRDefault="009B251F">
            <w:pPr>
              <w:jc w:val="center"/>
              <w:rPr>
                <w:rFonts w:ascii="Book Antiqua" w:hAnsi="Book Antiqua" w:cs="Calibri"/>
                <w:color w:val="000000"/>
                <w:sz w:val="22"/>
                <w:szCs w:val="22"/>
              </w:rPr>
            </w:pPr>
            <w:r>
              <w:rPr>
                <w:rFonts w:ascii="Book Antiqua" w:hAnsi="Book Antiqua" w:cs="Calibri"/>
                <w:color w:val="000000"/>
                <w:sz w:val="22"/>
                <w:szCs w:val="22"/>
              </w:rPr>
              <w:t>26</w:t>
            </w:r>
          </w:p>
        </w:tc>
        <w:tc>
          <w:tcPr>
            <w:tcW w:w="1200" w:type="dxa"/>
            <w:tcBorders>
              <w:top w:val="nil"/>
              <w:left w:val="nil"/>
              <w:bottom w:val="dashed" w:sz="4" w:space="0" w:color="auto"/>
              <w:right w:val="dashed" w:sz="4" w:space="0" w:color="auto"/>
            </w:tcBorders>
            <w:shd w:val="clear" w:color="auto" w:fill="auto"/>
            <w:noWrap/>
            <w:vAlign w:val="center"/>
            <w:hideMark/>
          </w:tcPr>
          <w:p w14:paraId="34D652B6" w14:textId="77777777" w:rsidR="009B251F" w:rsidRDefault="009B251F">
            <w:pPr>
              <w:jc w:val="center"/>
              <w:rPr>
                <w:rFonts w:ascii="Book Antiqua" w:hAnsi="Book Antiqua" w:cs="Calibri"/>
                <w:color w:val="000000"/>
                <w:sz w:val="22"/>
                <w:szCs w:val="22"/>
              </w:rPr>
            </w:pPr>
            <w:r>
              <w:rPr>
                <w:rFonts w:ascii="Book Antiqua" w:hAnsi="Book Antiqua" w:cs="Calibri"/>
                <w:color w:val="000000"/>
                <w:sz w:val="22"/>
                <w:szCs w:val="22"/>
              </w:rPr>
              <w:t>763</w:t>
            </w:r>
          </w:p>
        </w:tc>
        <w:tc>
          <w:tcPr>
            <w:tcW w:w="1200" w:type="dxa"/>
            <w:tcBorders>
              <w:top w:val="nil"/>
              <w:left w:val="nil"/>
              <w:bottom w:val="dashed" w:sz="4" w:space="0" w:color="auto"/>
              <w:right w:val="dashed" w:sz="4" w:space="0" w:color="auto"/>
            </w:tcBorders>
            <w:shd w:val="clear" w:color="auto" w:fill="auto"/>
            <w:noWrap/>
            <w:vAlign w:val="center"/>
            <w:hideMark/>
          </w:tcPr>
          <w:p w14:paraId="1D2FD175" w14:textId="77777777" w:rsidR="009B251F" w:rsidRDefault="009B251F">
            <w:pPr>
              <w:jc w:val="center"/>
              <w:rPr>
                <w:rFonts w:ascii="Book Antiqua" w:hAnsi="Book Antiqua" w:cs="Calibri"/>
                <w:color w:val="000000"/>
                <w:sz w:val="22"/>
                <w:szCs w:val="22"/>
              </w:rPr>
            </w:pPr>
            <w:r>
              <w:rPr>
                <w:rFonts w:ascii="Book Antiqua" w:hAnsi="Book Antiqua" w:cs="Calibri"/>
                <w:color w:val="000000"/>
                <w:sz w:val="22"/>
                <w:szCs w:val="22"/>
              </w:rPr>
              <w:t>4</w:t>
            </w:r>
          </w:p>
        </w:tc>
        <w:tc>
          <w:tcPr>
            <w:tcW w:w="1200" w:type="dxa"/>
            <w:tcBorders>
              <w:top w:val="nil"/>
              <w:left w:val="nil"/>
              <w:bottom w:val="dashed" w:sz="4" w:space="0" w:color="auto"/>
              <w:right w:val="dashed" w:sz="4" w:space="0" w:color="auto"/>
            </w:tcBorders>
            <w:shd w:val="clear" w:color="auto" w:fill="auto"/>
            <w:noWrap/>
            <w:vAlign w:val="center"/>
            <w:hideMark/>
          </w:tcPr>
          <w:p w14:paraId="4E8337F7" w14:textId="77777777" w:rsidR="009B251F" w:rsidRDefault="009B251F">
            <w:pPr>
              <w:jc w:val="center"/>
              <w:rPr>
                <w:rFonts w:ascii="Book Antiqua" w:hAnsi="Book Antiqua" w:cs="Calibri"/>
                <w:color w:val="000000"/>
                <w:sz w:val="22"/>
                <w:szCs w:val="22"/>
              </w:rPr>
            </w:pPr>
            <w:r>
              <w:rPr>
                <w:rFonts w:ascii="Book Antiqua" w:hAnsi="Book Antiqua" w:cs="Calibri"/>
                <w:color w:val="000000"/>
                <w:sz w:val="22"/>
                <w:szCs w:val="22"/>
              </w:rPr>
              <w:t>17</w:t>
            </w:r>
          </w:p>
        </w:tc>
      </w:tr>
      <w:tr w:rsidR="009B251F" w14:paraId="50DFF5AF" w14:textId="77777777" w:rsidTr="009B251F">
        <w:trPr>
          <w:trHeight w:val="379"/>
        </w:trPr>
        <w:tc>
          <w:tcPr>
            <w:tcW w:w="1920" w:type="dxa"/>
            <w:tcBorders>
              <w:top w:val="nil"/>
              <w:left w:val="dashed" w:sz="4" w:space="0" w:color="auto"/>
              <w:bottom w:val="dashed" w:sz="4" w:space="0" w:color="auto"/>
              <w:right w:val="dashed" w:sz="4" w:space="0" w:color="auto"/>
            </w:tcBorders>
            <w:shd w:val="clear" w:color="auto" w:fill="auto"/>
            <w:noWrap/>
            <w:vAlign w:val="center"/>
            <w:hideMark/>
          </w:tcPr>
          <w:p w14:paraId="7158C314" w14:textId="77777777" w:rsidR="009B251F" w:rsidRDefault="009B251F">
            <w:pPr>
              <w:jc w:val="center"/>
              <w:rPr>
                <w:rFonts w:ascii="Book Antiqua" w:hAnsi="Book Antiqua" w:cs="Calibri"/>
                <w:color w:val="000000"/>
                <w:sz w:val="22"/>
                <w:szCs w:val="22"/>
              </w:rPr>
            </w:pPr>
            <w:r>
              <w:rPr>
                <w:rFonts w:ascii="Book Antiqua" w:hAnsi="Book Antiqua" w:cs="Calibri"/>
                <w:color w:val="000000"/>
                <w:sz w:val="22"/>
                <w:szCs w:val="22"/>
              </w:rPr>
              <w:t>Enero a julio 2022</w:t>
            </w:r>
          </w:p>
        </w:tc>
        <w:tc>
          <w:tcPr>
            <w:tcW w:w="1200" w:type="dxa"/>
            <w:tcBorders>
              <w:top w:val="nil"/>
              <w:left w:val="nil"/>
              <w:bottom w:val="dashed" w:sz="4" w:space="0" w:color="auto"/>
              <w:right w:val="dashed" w:sz="4" w:space="0" w:color="auto"/>
            </w:tcBorders>
            <w:shd w:val="clear" w:color="auto" w:fill="auto"/>
            <w:noWrap/>
            <w:vAlign w:val="center"/>
            <w:hideMark/>
          </w:tcPr>
          <w:p w14:paraId="7540C90E" w14:textId="77777777" w:rsidR="009B251F" w:rsidRDefault="009B251F">
            <w:pPr>
              <w:jc w:val="center"/>
              <w:rPr>
                <w:rFonts w:ascii="Book Antiqua" w:hAnsi="Book Antiqua" w:cs="Calibri"/>
                <w:color w:val="000000"/>
                <w:sz w:val="22"/>
                <w:szCs w:val="22"/>
              </w:rPr>
            </w:pPr>
            <w:r>
              <w:rPr>
                <w:rFonts w:ascii="Book Antiqua" w:hAnsi="Book Antiqua" w:cs="Calibri"/>
                <w:color w:val="000000"/>
                <w:sz w:val="22"/>
                <w:szCs w:val="22"/>
              </w:rPr>
              <w:t>815</w:t>
            </w:r>
          </w:p>
        </w:tc>
        <w:tc>
          <w:tcPr>
            <w:tcW w:w="1200" w:type="dxa"/>
            <w:tcBorders>
              <w:top w:val="nil"/>
              <w:left w:val="nil"/>
              <w:bottom w:val="dashed" w:sz="4" w:space="0" w:color="auto"/>
              <w:right w:val="dashed" w:sz="4" w:space="0" w:color="auto"/>
            </w:tcBorders>
            <w:shd w:val="clear" w:color="auto" w:fill="auto"/>
            <w:noWrap/>
            <w:vAlign w:val="center"/>
            <w:hideMark/>
          </w:tcPr>
          <w:p w14:paraId="516E026A" w14:textId="77777777" w:rsidR="009B251F" w:rsidRDefault="009B251F">
            <w:pPr>
              <w:jc w:val="center"/>
              <w:rPr>
                <w:rFonts w:ascii="Book Antiqua" w:hAnsi="Book Antiqua" w:cs="Calibri"/>
                <w:color w:val="000000"/>
                <w:sz w:val="22"/>
                <w:szCs w:val="22"/>
              </w:rPr>
            </w:pPr>
            <w:r>
              <w:rPr>
                <w:rFonts w:ascii="Book Antiqua" w:hAnsi="Book Antiqua" w:cs="Calibri"/>
                <w:color w:val="000000"/>
                <w:sz w:val="22"/>
                <w:szCs w:val="22"/>
              </w:rPr>
              <w:t>6</w:t>
            </w:r>
          </w:p>
        </w:tc>
        <w:tc>
          <w:tcPr>
            <w:tcW w:w="1280" w:type="dxa"/>
            <w:tcBorders>
              <w:top w:val="nil"/>
              <w:left w:val="nil"/>
              <w:bottom w:val="dashed" w:sz="4" w:space="0" w:color="auto"/>
              <w:right w:val="dashed" w:sz="4" w:space="0" w:color="auto"/>
            </w:tcBorders>
            <w:shd w:val="clear" w:color="auto" w:fill="auto"/>
            <w:noWrap/>
            <w:vAlign w:val="center"/>
            <w:hideMark/>
          </w:tcPr>
          <w:p w14:paraId="045F7EBE" w14:textId="77777777" w:rsidR="009B251F" w:rsidRDefault="009B251F">
            <w:pPr>
              <w:jc w:val="center"/>
              <w:rPr>
                <w:rFonts w:ascii="Book Antiqua" w:hAnsi="Book Antiqua" w:cs="Calibri"/>
                <w:color w:val="000000"/>
                <w:sz w:val="22"/>
                <w:szCs w:val="22"/>
              </w:rPr>
            </w:pPr>
            <w:r>
              <w:rPr>
                <w:rFonts w:ascii="Book Antiqua" w:hAnsi="Book Antiqua" w:cs="Calibri"/>
                <w:color w:val="000000"/>
                <w:sz w:val="22"/>
                <w:szCs w:val="22"/>
              </w:rPr>
              <w:t>19</w:t>
            </w:r>
          </w:p>
        </w:tc>
        <w:tc>
          <w:tcPr>
            <w:tcW w:w="1200" w:type="dxa"/>
            <w:tcBorders>
              <w:top w:val="nil"/>
              <w:left w:val="nil"/>
              <w:bottom w:val="dashed" w:sz="4" w:space="0" w:color="auto"/>
              <w:right w:val="dashed" w:sz="4" w:space="0" w:color="auto"/>
            </w:tcBorders>
            <w:shd w:val="clear" w:color="auto" w:fill="auto"/>
            <w:noWrap/>
            <w:vAlign w:val="center"/>
            <w:hideMark/>
          </w:tcPr>
          <w:p w14:paraId="5E8DF785" w14:textId="77777777" w:rsidR="009B251F" w:rsidRDefault="009B251F">
            <w:pPr>
              <w:jc w:val="center"/>
              <w:rPr>
                <w:rFonts w:ascii="Book Antiqua" w:hAnsi="Book Antiqua" w:cs="Calibri"/>
                <w:color w:val="000000"/>
                <w:sz w:val="22"/>
                <w:szCs w:val="22"/>
              </w:rPr>
            </w:pPr>
            <w:r>
              <w:rPr>
                <w:rFonts w:ascii="Book Antiqua" w:hAnsi="Book Antiqua" w:cs="Calibri"/>
                <w:color w:val="000000"/>
                <w:sz w:val="22"/>
                <w:szCs w:val="22"/>
              </w:rPr>
              <w:t>519</w:t>
            </w:r>
          </w:p>
        </w:tc>
        <w:tc>
          <w:tcPr>
            <w:tcW w:w="1200" w:type="dxa"/>
            <w:tcBorders>
              <w:top w:val="nil"/>
              <w:left w:val="nil"/>
              <w:bottom w:val="dashed" w:sz="4" w:space="0" w:color="auto"/>
              <w:right w:val="dashed" w:sz="4" w:space="0" w:color="auto"/>
            </w:tcBorders>
            <w:shd w:val="clear" w:color="auto" w:fill="auto"/>
            <w:noWrap/>
            <w:vAlign w:val="center"/>
            <w:hideMark/>
          </w:tcPr>
          <w:p w14:paraId="075D8183" w14:textId="560AFFC7" w:rsidR="009B251F" w:rsidRDefault="009B251F">
            <w:pPr>
              <w:jc w:val="center"/>
              <w:rPr>
                <w:rFonts w:ascii="Book Antiqua" w:hAnsi="Book Antiqua" w:cs="Calibri"/>
                <w:color w:val="000000"/>
                <w:sz w:val="22"/>
                <w:szCs w:val="22"/>
              </w:rPr>
            </w:pPr>
            <w:r>
              <w:rPr>
                <w:rFonts w:ascii="Book Antiqua" w:hAnsi="Book Antiqua" w:cs="Calibri"/>
                <w:color w:val="000000"/>
                <w:sz w:val="22"/>
                <w:szCs w:val="22"/>
              </w:rPr>
              <w:t>4</w:t>
            </w:r>
            <w:r w:rsidR="00881E40">
              <w:rPr>
                <w:rFonts w:ascii="Book Antiqua" w:hAnsi="Book Antiqua" w:cs="Calibri"/>
                <w:color w:val="000000"/>
                <w:sz w:val="22"/>
                <w:szCs w:val="22"/>
              </w:rPr>
              <w:t>*</w:t>
            </w:r>
          </w:p>
        </w:tc>
        <w:tc>
          <w:tcPr>
            <w:tcW w:w="1200" w:type="dxa"/>
            <w:tcBorders>
              <w:top w:val="nil"/>
              <w:left w:val="nil"/>
              <w:bottom w:val="dashed" w:sz="4" w:space="0" w:color="auto"/>
              <w:right w:val="dashed" w:sz="4" w:space="0" w:color="auto"/>
            </w:tcBorders>
            <w:shd w:val="clear" w:color="auto" w:fill="auto"/>
            <w:noWrap/>
            <w:vAlign w:val="center"/>
            <w:hideMark/>
          </w:tcPr>
          <w:p w14:paraId="293E2A0D" w14:textId="77777777" w:rsidR="009B251F" w:rsidRDefault="009B251F">
            <w:pPr>
              <w:jc w:val="center"/>
              <w:rPr>
                <w:rFonts w:ascii="Book Antiqua" w:hAnsi="Book Antiqua" w:cs="Calibri"/>
                <w:color w:val="000000"/>
                <w:sz w:val="22"/>
                <w:szCs w:val="22"/>
              </w:rPr>
            </w:pPr>
            <w:r>
              <w:rPr>
                <w:rFonts w:ascii="Book Antiqua" w:hAnsi="Book Antiqua" w:cs="Calibri"/>
                <w:color w:val="000000"/>
                <w:sz w:val="22"/>
                <w:szCs w:val="22"/>
              </w:rPr>
              <w:t>19</w:t>
            </w:r>
          </w:p>
        </w:tc>
      </w:tr>
    </w:tbl>
    <w:p w14:paraId="7BC7FA52" w14:textId="77777777" w:rsidR="009B251F" w:rsidRPr="00D2463F" w:rsidRDefault="009B251F" w:rsidP="009B251F">
      <w:pPr>
        <w:spacing w:line="276" w:lineRule="auto"/>
        <w:jc w:val="both"/>
        <w:rPr>
          <w:rFonts w:ascii="Book Antiqua" w:hAnsi="Book Antiqua"/>
          <w:i/>
          <w:iCs/>
          <w:sz w:val="20"/>
          <w:szCs w:val="20"/>
        </w:rPr>
      </w:pPr>
      <w:r w:rsidRPr="00D2463F">
        <w:rPr>
          <w:rFonts w:ascii="Book Antiqua" w:hAnsi="Book Antiqua"/>
          <w:b/>
          <w:bCs/>
          <w:i/>
          <w:iCs/>
          <w:sz w:val="20"/>
          <w:szCs w:val="20"/>
        </w:rPr>
        <w:t>Fuente</w:t>
      </w:r>
      <w:r w:rsidRPr="00D2463F">
        <w:rPr>
          <w:rFonts w:ascii="Book Antiqua" w:hAnsi="Book Antiqua"/>
          <w:i/>
          <w:iCs/>
          <w:sz w:val="20"/>
          <w:szCs w:val="20"/>
        </w:rPr>
        <w:t>: Sigma</w:t>
      </w:r>
    </w:p>
    <w:p w14:paraId="7082166A" w14:textId="0C313F7C" w:rsidR="00862B5B" w:rsidRPr="00A04BAB" w:rsidRDefault="00881E40" w:rsidP="00F65F39">
      <w:pPr>
        <w:spacing w:line="276" w:lineRule="auto"/>
        <w:rPr>
          <w:rFonts w:ascii="Book Antiqua" w:hAnsi="Book Antiqua"/>
          <w:i/>
          <w:iCs/>
          <w:sz w:val="20"/>
          <w:szCs w:val="20"/>
        </w:rPr>
      </w:pPr>
      <w:r w:rsidRPr="00A04BAB">
        <w:rPr>
          <w:rFonts w:ascii="Book Antiqua" w:hAnsi="Book Antiqua"/>
          <w:i/>
          <w:iCs/>
          <w:sz w:val="20"/>
          <w:szCs w:val="20"/>
        </w:rPr>
        <w:t xml:space="preserve">Nota*. A partir de julio 2022 solo cuentan con 3 recursos de persona juzgadora de fondo. </w:t>
      </w:r>
    </w:p>
    <w:p w14:paraId="585D2022" w14:textId="77777777" w:rsidR="00881E40" w:rsidRDefault="00881E40" w:rsidP="00F65F39">
      <w:pPr>
        <w:spacing w:line="276" w:lineRule="auto"/>
        <w:rPr>
          <w:rFonts w:ascii="Book Antiqua" w:hAnsi="Book Antiqua"/>
          <w:sz w:val="28"/>
          <w:szCs w:val="28"/>
          <w:highlight w:val="cyan"/>
        </w:rPr>
      </w:pPr>
    </w:p>
    <w:p w14:paraId="05B0B92E" w14:textId="3DBDFFA6" w:rsidR="00862B5B" w:rsidRPr="00A04BAB" w:rsidRDefault="00881E40" w:rsidP="00A04BAB">
      <w:pPr>
        <w:spacing w:line="276" w:lineRule="auto"/>
        <w:jc w:val="both"/>
        <w:rPr>
          <w:rFonts w:ascii="Book Antiqua" w:hAnsi="Book Antiqua"/>
          <w:bCs/>
        </w:rPr>
      </w:pPr>
      <w:r w:rsidRPr="00A04BAB">
        <w:rPr>
          <w:rFonts w:ascii="Book Antiqua" w:hAnsi="Book Antiqua"/>
          <w:bCs/>
        </w:rPr>
        <w:t xml:space="preserve">La propuesta para asumir la competencia en segunda </w:t>
      </w:r>
      <w:r w:rsidRPr="00881E40">
        <w:rPr>
          <w:rFonts w:ascii="Book Antiqua" w:hAnsi="Book Antiqua"/>
          <w:bCs/>
        </w:rPr>
        <w:t>instancia de</w:t>
      </w:r>
      <w:r w:rsidRPr="00A04BAB">
        <w:rPr>
          <w:rFonts w:ascii="Book Antiqua" w:hAnsi="Book Antiqua"/>
          <w:bCs/>
        </w:rPr>
        <w:t xml:space="preserve"> los asuntos conocidos</w:t>
      </w:r>
      <w:r>
        <w:rPr>
          <w:rFonts w:ascii="Book Antiqua" w:hAnsi="Book Antiqua"/>
          <w:bCs/>
        </w:rPr>
        <w:t xml:space="preserve"> por el nuevo </w:t>
      </w:r>
      <w:r w:rsidR="007D2FE7">
        <w:rPr>
          <w:rFonts w:ascii="Book Antiqua" w:hAnsi="Book Antiqua"/>
          <w:bCs/>
        </w:rPr>
        <w:t>Juzgado</w:t>
      </w:r>
      <w:r>
        <w:rPr>
          <w:rFonts w:ascii="Book Antiqua" w:hAnsi="Book Antiqua"/>
          <w:bCs/>
        </w:rPr>
        <w:t xml:space="preserve"> de </w:t>
      </w:r>
      <w:r w:rsidR="007D2FE7">
        <w:rPr>
          <w:rFonts w:ascii="Book Antiqua" w:hAnsi="Book Antiqua"/>
          <w:bCs/>
        </w:rPr>
        <w:t>Ejecución</w:t>
      </w:r>
      <w:r>
        <w:rPr>
          <w:rFonts w:ascii="Book Antiqua" w:hAnsi="Book Antiqua"/>
          <w:bCs/>
        </w:rPr>
        <w:t>, se d</w:t>
      </w:r>
      <w:r w:rsidRPr="00B23842">
        <w:rPr>
          <w:rFonts w:ascii="Book Antiqua" w:hAnsi="Book Antiqua"/>
          <w:bCs/>
        </w:rPr>
        <w:t xml:space="preserve">etalla en el </w:t>
      </w:r>
      <w:r w:rsidR="007D2FE7" w:rsidRPr="00B23842">
        <w:rPr>
          <w:rFonts w:ascii="Book Antiqua" w:hAnsi="Book Antiqua"/>
          <w:bCs/>
        </w:rPr>
        <w:t>apartado</w:t>
      </w:r>
      <w:r w:rsidRPr="00B23842">
        <w:rPr>
          <w:rFonts w:ascii="Book Antiqua" w:hAnsi="Book Antiqua"/>
          <w:bCs/>
        </w:rPr>
        <w:t xml:space="preserve"> </w:t>
      </w:r>
      <w:r w:rsidR="007D2FE7" w:rsidRPr="00A04BAB">
        <w:rPr>
          <w:rFonts w:ascii="Book Antiqua" w:hAnsi="Book Antiqua"/>
          <w:bCs/>
          <w:i/>
          <w:iCs/>
        </w:rPr>
        <w:t>“</w:t>
      </w:r>
      <w:r w:rsidRPr="00A04BAB">
        <w:rPr>
          <w:rFonts w:ascii="Book Antiqua" w:hAnsi="Book Antiqua"/>
          <w:bCs/>
          <w:i/>
          <w:iCs/>
        </w:rPr>
        <w:t>3.</w:t>
      </w:r>
      <w:r w:rsidR="00B23842" w:rsidRPr="00A04BAB">
        <w:rPr>
          <w:rFonts w:ascii="Book Antiqua" w:hAnsi="Book Antiqua"/>
          <w:bCs/>
          <w:i/>
          <w:iCs/>
        </w:rPr>
        <w:t>6</w:t>
      </w:r>
      <w:r w:rsidRPr="00A04BAB">
        <w:rPr>
          <w:rFonts w:ascii="Book Antiqua" w:hAnsi="Book Antiqua"/>
          <w:bCs/>
          <w:i/>
          <w:iCs/>
        </w:rPr>
        <w:t>.1</w:t>
      </w:r>
      <w:r w:rsidR="007D2FE7" w:rsidRPr="00A04BAB">
        <w:rPr>
          <w:rFonts w:ascii="Book Antiqua" w:hAnsi="Book Antiqua"/>
          <w:bCs/>
          <w:i/>
          <w:iCs/>
        </w:rPr>
        <w:t xml:space="preserve"> Competencia en segunda instancia</w:t>
      </w:r>
      <w:r w:rsidR="007D2FE7" w:rsidRPr="00B23842">
        <w:rPr>
          <w:rFonts w:ascii="Book Antiqua" w:hAnsi="Book Antiqua"/>
          <w:bCs/>
        </w:rPr>
        <w:t>”</w:t>
      </w:r>
      <w:r w:rsidRPr="00B23842">
        <w:rPr>
          <w:rFonts w:ascii="Book Antiqua" w:hAnsi="Book Antiqua"/>
          <w:bCs/>
        </w:rPr>
        <w:t xml:space="preserve"> de este </w:t>
      </w:r>
      <w:r w:rsidR="007D2FE7" w:rsidRPr="00B23842">
        <w:rPr>
          <w:rFonts w:ascii="Book Antiqua" w:hAnsi="Book Antiqua"/>
          <w:bCs/>
        </w:rPr>
        <w:t>informe</w:t>
      </w:r>
      <w:r w:rsidRPr="00B23842">
        <w:rPr>
          <w:rFonts w:ascii="Book Antiqua" w:hAnsi="Book Antiqua"/>
          <w:bCs/>
        </w:rPr>
        <w:t>.</w:t>
      </w:r>
      <w:r>
        <w:rPr>
          <w:rFonts w:ascii="Book Antiqua" w:hAnsi="Book Antiqua"/>
          <w:bCs/>
        </w:rPr>
        <w:t xml:space="preserve"> </w:t>
      </w:r>
      <w:r w:rsidRPr="00A04BAB">
        <w:rPr>
          <w:rFonts w:ascii="Book Antiqua" w:hAnsi="Book Antiqua"/>
          <w:bCs/>
        </w:rPr>
        <w:t xml:space="preserve"> </w:t>
      </w:r>
    </w:p>
    <w:p w14:paraId="50DC1ED3" w14:textId="77777777" w:rsidR="00862B5B" w:rsidRPr="0048077B" w:rsidRDefault="00862B5B" w:rsidP="00F65F39">
      <w:pPr>
        <w:spacing w:line="276" w:lineRule="auto"/>
        <w:rPr>
          <w:rFonts w:ascii="Book Antiqua" w:hAnsi="Book Antiqua"/>
          <w:sz w:val="28"/>
          <w:szCs w:val="28"/>
          <w:highlight w:val="cyan"/>
        </w:rPr>
      </w:pPr>
    </w:p>
    <w:p w14:paraId="5C58F59C" w14:textId="757321E5" w:rsidR="00EA1F2C" w:rsidRPr="0048077B" w:rsidRDefault="00EA1F2C" w:rsidP="00A04BAB">
      <w:pPr>
        <w:pStyle w:val="Ttulo2"/>
        <w:keepLines/>
        <w:widowControl/>
        <w:numPr>
          <w:ilvl w:val="1"/>
          <w:numId w:val="54"/>
        </w:numPr>
        <w:pBdr>
          <w:top w:val="single" w:sz="4" w:space="1" w:color="1F3864"/>
          <w:left w:val="single" w:sz="4" w:space="4" w:color="1F3864"/>
          <w:bottom w:val="single" w:sz="4" w:space="1" w:color="1F3864"/>
          <w:right w:val="single" w:sz="4" w:space="4" w:color="1F3864"/>
        </w:pBdr>
        <w:shd w:val="clear" w:color="auto" w:fill="D9E2F3"/>
        <w:autoSpaceDE/>
        <w:autoSpaceDN/>
        <w:adjustRightInd/>
        <w:spacing w:after="240" w:line="276" w:lineRule="auto"/>
        <w:jc w:val="both"/>
        <w:rPr>
          <w:rFonts w:cs="Times New Roman"/>
          <w:bCs w:val="0"/>
          <w:i w:val="0"/>
          <w:iCs w:val="0"/>
          <w:color w:val="1F3864"/>
          <w:szCs w:val="22"/>
          <w:lang w:val="es-CR" w:eastAsia="en-US"/>
        </w:rPr>
      </w:pPr>
      <w:r w:rsidRPr="0048077B">
        <w:rPr>
          <w:rFonts w:cs="Times New Roman"/>
          <w:bCs w:val="0"/>
          <w:i w:val="0"/>
          <w:iCs w:val="0"/>
          <w:color w:val="1F3864"/>
          <w:szCs w:val="22"/>
          <w:lang w:val="es-CR" w:eastAsia="en-US"/>
        </w:rPr>
        <w:t>Propuesta de competencia para el nuevo Juzgado de Ejecución</w:t>
      </w:r>
    </w:p>
    <w:p w14:paraId="523E9A5E" w14:textId="77777777" w:rsidR="00601F2F" w:rsidRDefault="0029517C" w:rsidP="00F65F39">
      <w:pPr>
        <w:spacing w:line="276" w:lineRule="auto"/>
        <w:jc w:val="both"/>
        <w:rPr>
          <w:rFonts w:ascii="Book Antiqua" w:hAnsi="Book Antiqua"/>
          <w:b/>
          <w:u w:val="single"/>
        </w:rPr>
      </w:pPr>
      <w:r w:rsidRPr="0048077B">
        <w:rPr>
          <w:rFonts w:ascii="Book Antiqua" w:hAnsi="Book Antiqua"/>
          <w:bCs/>
        </w:rPr>
        <w:t>A partir del</w:t>
      </w:r>
      <w:r w:rsidR="00EA1F2C" w:rsidRPr="0048077B">
        <w:rPr>
          <w:rFonts w:ascii="Book Antiqua" w:hAnsi="Book Antiqua"/>
          <w:bCs/>
        </w:rPr>
        <w:t xml:space="preserve"> análisis efectuado</w:t>
      </w:r>
      <w:r w:rsidR="0051052B" w:rsidRPr="0048077B">
        <w:rPr>
          <w:rFonts w:ascii="Book Antiqua" w:hAnsi="Book Antiqua"/>
          <w:bCs/>
        </w:rPr>
        <w:t xml:space="preserve"> esta Dirección recomienda el escenario 2 como una primera etapa para monitorear los beneficios obtenidos, y </w:t>
      </w:r>
      <w:r w:rsidR="00EA1F2C" w:rsidRPr="0048077B">
        <w:rPr>
          <w:rFonts w:ascii="Book Antiqua" w:hAnsi="Book Antiqua"/>
          <w:bCs/>
        </w:rPr>
        <w:t>en vista de que se están tomando como base para el inicio de operaciones del nuevo Juzgado los expedientes</w:t>
      </w:r>
      <w:r w:rsidR="005C1CB1" w:rsidRPr="0048077B">
        <w:rPr>
          <w:rFonts w:ascii="Book Antiqua" w:hAnsi="Book Antiqua"/>
          <w:bCs/>
        </w:rPr>
        <w:t xml:space="preserve"> (carpeta LEG)</w:t>
      </w:r>
      <w:r w:rsidR="00EA1F2C" w:rsidRPr="0048077B">
        <w:rPr>
          <w:rFonts w:ascii="Book Antiqua" w:hAnsi="Book Antiqua"/>
          <w:bCs/>
        </w:rPr>
        <w:t xml:space="preserve"> en fase de ejecución de los Juzgados de Trabajo de</w:t>
      </w:r>
      <w:r w:rsidR="005C1CB1" w:rsidRPr="0048077B">
        <w:rPr>
          <w:rFonts w:ascii="Book Antiqua" w:hAnsi="Book Antiqua"/>
          <w:bCs/>
        </w:rPr>
        <w:t>l Primer Circuito Judicial de</w:t>
      </w:r>
      <w:r w:rsidR="00EA1F2C" w:rsidRPr="0048077B">
        <w:rPr>
          <w:rFonts w:ascii="Book Antiqua" w:hAnsi="Book Antiqua"/>
          <w:bCs/>
        </w:rPr>
        <w:t xml:space="preserve"> San José (Sección Primera y Segunda), d</w:t>
      </w:r>
      <w:r w:rsidR="005C1CB1" w:rsidRPr="0048077B">
        <w:rPr>
          <w:rFonts w:ascii="Book Antiqua" w:hAnsi="Book Antiqua"/>
          <w:bCs/>
        </w:rPr>
        <w:t xml:space="preserve">el Segundo Circuito Judicial de San José, </w:t>
      </w:r>
      <w:r w:rsidR="00EA1F2C" w:rsidRPr="0048077B">
        <w:rPr>
          <w:rFonts w:ascii="Book Antiqua" w:hAnsi="Book Antiqua"/>
          <w:bCs/>
        </w:rPr>
        <w:t xml:space="preserve">de Desamparados </w:t>
      </w:r>
      <w:r w:rsidR="005C1CB1" w:rsidRPr="0048077B">
        <w:rPr>
          <w:rFonts w:ascii="Book Antiqua" w:hAnsi="Book Antiqua"/>
          <w:bCs/>
        </w:rPr>
        <w:t xml:space="preserve">y </w:t>
      </w:r>
      <w:r w:rsidR="00EA1F2C" w:rsidRPr="0048077B">
        <w:rPr>
          <w:rFonts w:ascii="Book Antiqua" w:hAnsi="Book Antiqua"/>
          <w:bCs/>
        </w:rPr>
        <w:t xml:space="preserve">por último </w:t>
      </w:r>
      <w:r w:rsidRPr="0048077B">
        <w:rPr>
          <w:rFonts w:ascii="Book Antiqua" w:hAnsi="Book Antiqua"/>
          <w:bCs/>
        </w:rPr>
        <w:t>del Juzgado</w:t>
      </w:r>
      <w:r w:rsidR="00EA1F2C" w:rsidRPr="0048077B">
        <w:rPr>
          <w:rFonts w:ascii="Book Antiqua" w:hAnsi="Book Antiqua"/>
          <w:bCs/>
        </w:rPr>
        <w:t xml:space="preserve"> de Familia y Trabajo de Hatillo, San Sebastián y Alajuelita, </w:t>
      </w:r>
      <w:r w:rsidR="00EA1F2C" w:rsidRPr="0078591B">
        <w:rPr>
          <w:rFonts w:ascii="Book Antiqua" w:hAnsi="Book Antiqua"/>
          <w:b/>
          <w:u w:val="single"/>
        </w:rPr>
        <w:t xml:space="preserve">se </w:t>
      </w:r>
      <w:r w:rsidR="0051052B" w:rsidRPr="0078591B">
        <w:rPr>
          <w:rFonts w:ascii="Book Antiqua" w:hAnsi="Book Antiqua"/>
          <w:b/>
          <w:u w:val="single"/>
        </w:rPr>
        <w:t>recomienda</w:t>
      </w:r>
      <w:r w:rsidR="00EA1F2C" w:rsidRPr="0078591B">
        <w:rPr>
          <w:rFonts w:ascii="Book Antiqua" w:hAnsi="Book Antiqua"/>
          <w:b/>
          <w:u w:val="single"/>
        </w:rPr>
        <w:t xml:space="preserve"> que la competencia territorial del despacho</w:t>
      </w:r>
      <w:r w:rsidR="0051052B" w:rsidRPr="0078591B">
        <w:rPr>
          <w:rFonts w:ascii="Book Antiqua" w:hAnsi="Book Antiqua"/>
          <w:b/>
          <w:u w:val="single"/>
        </w:rPr>
        <w:t xml:space="preserve"> sea la ejecución de las sentencias di</w:t>
      </w:r>
      <w:r w:rsidRPr="0078591B">
        <w:rPr>
          <w:rFonts w:ascii="Book Antiqua" w:hAnsi="Book Antiqua"/>
          <w:b/>
          <w:u w:val="single"/>
        </w:rPr>
        <w:t>c</w:t>
      </w:r>
      <w:r w:rsidR="0051052B" w:rsidRPr="0078591B">
        <w:rPr>
          <w:rFonts w:ascii="Book Antiqua" w:hAnsi="Book Antiqua"/>
          <w:b/>
          <w:u w:val="single"/>
        </w:rPr>
        <w:t>tadas por esos cuatro juzgados</w:t>
      </w:r>
      <w:r w:rsidR="00601F2F">
        <w:rPr>
          <w:rFonts w:ascii="Book Antiqua" w:hAnsi="Book Antiqua"/>
          <w:b/>
          <w:u w:val="single"/>
        </w:rPr>
        <w:t>, la cual se implementaría por etapas</w:t>
      </w:r>
      <w:r w:rsidR="0051052B" w:rsidRPr="0078591B">
        <w:rPr>
          <w:rFonts w:ascii="Book Antiqua" w:hAnsi="Book Antiqua"/>
          <w:b/>
          <w:u w:val="single"/>
        </w:rPr>
        <w:t>.</w:t>
      </w:r>
    </w:p>
    <w:p w14:paraId="25C707A4" w14:textId="77777777" w:rsidR="00601F2F" w:rsidRDefault="00601F2F" w:rsidP="00F65F39">
      <w:pPr>
        <w:spacing w:line="276" w:lineRule="auto"/>
        <w:jc w:val="both"/>
        <w:rPr>
          <w:rFonts w:ascii="Book Antiqua" w:hAnsi="Book Antiqua"/>
          <w:b/>
          <w:u w:val="single"/>
        </w:rPr>
      </w:pPr>
    </w:p>
    <w:p w14:paraId="5F7CF532" w14:textId="77777777" w:rsidR="00601F2F" w:rsidRPr="00982EED" w:rsidRDefault="00601F2F" w:rsidP="00601F2F">
      <w:pPr>
        <w:autoSpaceDE w:val="0"/>
        <w:autoSpaceDN w:val="0"/>
        <w:adjustRightInd w:val="0"/>
        <w:spacing w:line="276" w:lineRule="auto"/>
        <w:jc w:val="both"/>
        <w:rPr>
          <w:rFonts w:ascii="Book Antiqua" w:hAnsi="Book Antiqua"/>
          <w:b/>
          <w:bCs/>
          <w:i/>
          <w:iCs/>
          <w:highlight w:val="yellow"/>
          <w:lang w:eastAsia="en-US"/>
        </w:rPr>
      </w:pPr>
      <w:r w:rsidRPr="00982EED">
        <w:rPr>
          <w:rFonts w:ascii="Book Antiqua" w:hAnsi="Book Antiqua"/>
          <w:b/>
          <w:bCs/>
          <w:i/>
          <w:iCs/>
          <w:lang w:eastAsia="en-US"/>
        </w:rPr>
        <w:lastRenderedPageBreak/>
        <w:t xml:space="preserve">En una segunda fase se evaluaría la implementación en el resto del país, considerando el seguimiento, disponibilidad de recursos, mejoría en el plazo de tramitación de la fase de ejecución entre otros aspectos.   </w:t>
      </w:r>
    </w:p>
    <w:p w14:paraId="691493D6" w14:textId="6B760491" w:rsidR="00031392" w:rsidRPr="0048077B" w:rsidRDefault="0051052B" w:rsidP="00F65F39">
      <w:pPr>
        <w:spacing w:line="276" w:lineRule="auto"/>
        <w:jc w:val="both"/>
        <w:rPr>
          <w:rFonts w:ascii="Book Antiqua" w:hAnsi="Book Antiqua"/>
        </w:rPr>
      </w:pPr>
      <w:r w:rsidRPr="000620F7">
        <w:rPr>
          <w:rFonts w:ascii="Book Antiqua" w:hAnsi="Book Antiqua"/>
        </w:rPr>
        <w:t xml:space="preserve"> </w:t>
      </w:r>
    </w:p>
    <w:p w14:paraId="55786CF4" w14:textId="7199ACCB" w:rsidR="00EA1F2C" w:rsidRPr="0048077B" w:rsidRDefault="0051052B" w:rsidP="00CA3D7B">
      <w:pPr>
        <w:spacing w:line="276" w:lineRule="auto"/>
        <w:jc w:val="both"/>
        <w:rPr>
          <w:rFonts w:ascii="Book Antiqua" w:hAnsi="Book Antiqua"/>
        </w:rPr>
      </w:pPr>
      <w:r w:rsidRPr="0048077B">
        <w:rPr>
          <w:rFonts w:ascii="Book Antiqua" w:hAnsi="Book Antiqua"/>
        </w:rPr>
        <w:t>S</w:t>
      </w:r>
      <w:r w:rsidR="00EA1F2C" w:rsidRPr="0048077B">
        <w:rPr>
          <w:rFonts w:ascii="Book Antiqua" w:hAnsi="Book Antiqua"/>
        </w:rPr>
        <w:t xml:space="preserve">e </w:t>
      </w:r>
      <w:r w:rsidR="00EA1F2C" w:rsidRPr="00601F2F">
        <w:rPr>
          <w:rFonts w:ascii="Book Antiqua" w:hAnsi="Book Antiqua"/>
        </w:rPr>
        <w:t xml:space="preserve">estima conveniente que inicie operaciones </w:t>
      </w:r>
      <w:r w:rsidR="0068713C">
        <w:rPr>
          <w:rFonts w:ascii="Book Antiqua" w:hAnsi="Book Antiqua"/>
        </w:rPr>
        <w:t>el primer día hábil de</w:t>
      </w:r>
      <w:r w:rsidR="00CA3D7B">
        <w:rPr>
          <w:rFonts w:ascii="Book Antiqua" w:hAnsi="Book Antiqua"/>
        </w:rPr>
        <w:t xml:space="preserve"> enero 2023, para </w:t>
      </w:r>
      <w:r w:rsidR="00B47B4E" w:rsidRPr="00601F2F">
        <w:rPr>
          <w:rFonts w:ascii="Book Antiqua" w:hAnsi="Book Antiqua"/>
        </w:rPr>
        <w:t>no afectar las estadísticas</w:t>
      </w:r>
      <w:r w:rsidR="00B47B4E" w:rsidRPr="0048077B">
        <w:rPr>
          <w:rFonts w:ascii="Book Antiqua" w:hAnsi="Book Antiqua"/>
        </w:rPr>
        <w:t xml:space="preserve"> reportadas en el Observatorio Judicial</w:t>
      </w:r>
      <w:r w:rsidR="00EB138E" w:rsidRPr="0048077B">
        <w:rPr>
          <w:rFonts w:ascii="Book Antiqua" w:hAnsi="Book Antiqua"/>
        </w:rPr>
        <w:t xml:space="preserve">, no afectar el plan de descongestionamiento en materia de </w:t>
      </w:r>
      <w:r w:rsidR="00601F2F">
        <w:rPr>
          <w:rFonts w:ascii="Book Antiqua" w:hAnsi="Book Antiqua"/>
        </w:rPr>
        <w:t>T</w:t>
      </w:r>
      <w:r w:rsidR="00EB138E" w:rsidRPr="0048077B">
        <w:rPr>
          <w:rFonts w:ascii="Book Antiqua" w:hAnsi="Book Antiqua"/>
        </w:rPr>
        <w:t xml:space="preserve">rabajo 2022 que ya </w:t>
      </w:r>
      <w:r w:rsidR="0029517C" w:rsidRPr="0048077B">
        <w:rPr>
          <w:rFonts w:ascii="Book Antiqua" w:hAnsi="Book Antiqua"/>
        </w:rPr>
        <w:t>está</w:t>
      </w:r>
      <w:r w:rsidR="00EB138E" w:rsidRPr="0048077B">
        <w:rPr>
          <w:rFonts w:ascii="Book Antiqua" w:hAnsi="Book Antiqua"/>
        </w:rPr>
        <w:t xml:space="preserve"> en ejecución y</w:t>
      </w:r>
      <w:r w:rsidR="00B47B4E" w:rsidRPr="0048077B">
        <w:rPr>
          <w:rFonts w:ascii="Book Antiqua" w:hAnsi="Book Antiqua"/>
        </w:rPr>
        <w:t xml:space="preserve"> dar tiempo a las instancias administrativas para las labores necesarias previo a la entrada en funcionamiento de la oficina</w:t>
      </w:r>
      <w:r w:rsidR="0068713C">
        <w:rPr>
          <w:rFonts w:ascii="Book Antiqua" w:hAnsi="Book Antiqua"/>
        </w:rPr>
        <w:t>, incluso para</w:t>
      </w:r>
      <w:r w:rsidR="002516AB">
        <w:rPr>
          <w:rFonts w:ascii="Book Antiqua" w:hAnsi="Book Antiqua"/>
        </w:rPr>
        <w:t xml:space="preserve"> poder disponer el recurso de persona juzgadora (plaza 55552) que está aprobada para un plan de trabajo hasta diciembre 2022 por acuerdo de Corte Plena en sesión del 27 de junio 2022 (oficio 556-PLA-MI-2022).</w:t>
      </w:r>
      <w:r w:rsidR="002516AB" w:rsidRPr="0048077B">
        <w:rPr>
          <w:rFonts w:ascii="Book Antiqua" w:hAnsi="Book Antiqua"/>
        </w:rPr>
        <w:t xml:space="preserve">  </w:t>
      </w:r>
    </w:p>
    <w:p w14:paraId="07F8C248" w14:textId="77777777" w:rsidR="00031392" w:rsidRPr="0048077B" w:rsidRDefault="00031392" w:rsidP="00F65F39">
      <w:pPr>
        <w:spacing w:line="276" w:lineRule="auto"/>
        <w:jc w:val="both"/>
        <w:rPr>
          <w:rFonts w:ascii="Book Antiqua" w:hAnsi="Book Antiqua"/>
        </w:rPr>
      </w:pPr>
    </w:p>
    <w:p w14:paraId="6D41FE60" w14:textId="77777777" w:rsidR="00EA1F2C" w:rsidRPr="0048077B" w:rsidRDefault="0051052B" w:rsidP="00F65F39">
      <w:pPr>
        <w:spacing w:line="276" w:lineRule="auto"/>
        <w:jc w:val="both"/>
        <w:rPr>
          <w:rFonts w:ascii="Book Antiqua" w:hAnsi="Book Antiqua"/>
        </w:rPr>
      </w:pPr>
      <w:r w:rsidRPr="0048077B">
        <w:rPr>
          <w:rFonts w:ascii="Book Antiqua" w:hAnsi="Book Antiqua"/>
        </w:rPr>
        <w:t xml:space="preserve">De aprobarse, la Dirección de Planificación coordinará con las oficinas </w:t>
      </w:r>
      <w:r w:rsidR="00EA1F2C" w:rsidRPr="0048077B">
        <w:rPr>
          <w:rFonts w:ascii="Book Antiqua" w:hAnsi="Book Antiqua"/>
        </w:rPr>
        <w:t>la fecha para comenzar con el traslado de los legajos de ejecución de los despachos mencionados.</w:t>
      </w:r>
    </w:p>
    <w:p w14:paraId="23050D14" w14:textId="390D4B9B" w:rsidR="00C770DA" w:rsidRPr="00A04BAB" w:rsidRDefault="00C770DA" w:rsidP="00A04BAB">
      <w:pPr>
        <w:pStyle w:val="Ttulo3"/>
        <w:numPr>
          <w:ilvl w:val="2"/>
          <w:numId w:val="54"/>
        </w:numPr>
        <w:spacing w:line="276" w:lineRule="auto"/>
        <w:rPr>
          <w:rFonts w:ascii="Book Antiqua" w:hAnsi="Book Antiqua"/>
          <w:lang w:val="es-CR"/>
        </w:rPr>
      </w:pPr>
      <w:r w:rsidRPr="00A04BAB">
        <w:rPr>
          <w:rFonts w:ascii="Book Antiqua" w:hAnsi="Book Antiqua"/>
          <w:lang w:val="es-CR"/>
        </w:rPr>
        <w:t>Competencia en segunda instancia</w:t>
      </w:r>
    </w:p>
    <w:p w14:paraId="60F656EE" w14:textId="1C9FD881" w:rsidR="00C770DA" w:rsidRDefault="00C770DA" w:rsidP="00C770DA">
      <w:pPr>
        <w:rPr>
          <w:lang w:val="es-ES"/>
        </w:rPr>
      </w:pPr>
    </w:p>
    <w:p w14:paraId="3B417C25" w14:textId="5A446285" w:rsidR="00C770DA" w:rsidRDefault="00C770DA" w:rsidP="00C770DA">
      <w:pPr>
        <w:rPr>
          <w:lang w:val="es-ES"/>
        </w:rPr>
      </w:pPr>
    </w:p>
    <w:p w14:paraId="0C84624F" w14:textId="38143011" w:rsidR="00C770DA" w:rsidRDefault="00C770DA" w:rsidP="00601F0B">
      <w:pPr>
        <w:spacing w:line="276" w:lineRule="auto"/>
        <w:jc w:val="both"/>
        <w:rPr>
          <w:rFonts w:ascii="Book Antiqua" w:hAnsi="Book Antiqua" w:cs="Book Antiqua"/>
        </w:rPr>
      </w:pPr>
      <w:r w:rsidRPr="00A04BAB">
        <w:rPr>
          <w:rFonts w:ascii="Book Antiqua" w:hAnsi="Book Antiqua" w:cs="Book Antiqua"/>
        </w:rPr>
        <w:t xml:space="preserve">En lo que respecta a la segunda instancia en resoluciones en fase de ejecución de sentencia, actualmente </w:t>
      </w:r>
      <w:r w:rsidR="00075C2B" w:rsidRPr="00A04BAB">
        <w:rPr>
          <w:rFonts w:ascii="Book Antiqua" w:hAnsi="Book Antiqua" w:cs="Book Antiqua"/>
        </w:rPr>
        <w:t>está</w:t>
      </w:r>
      <w:r w:rsidRPr="00A04BAB">
        <w:rPr>
          <w:rFonts w:ascii="Book Antiqua" w:hAnsi="Book Antiqua" w:cs="Book Antiqua"/>
        </w:rPr>
        <w:t xml:space="preserve"> distribuida entre </w:t>
      </w:r>
      <w:r w:rsidR="00075C2B" w:rsidRPr="00A04BAB">
        <w:rPr>
          <w:rFonts w:ascii="Book Antiqua" w:hAnsi="Book Antiqua" w:cs="Book Antiqua"/>
        </w:rPr>
        <w:t>el Tribunal</w:t>
      </w:r>
      <w:r w:rsidRPr="00A04BAB">
        <w:rPr>
          <w:rFonts w:ascii="Book Antiqua" w:hAnsi="Book Antiqua" w:cs="Book Antiqua"/>
        </w:rPr>
        <w:t xml:space="preserve"> de Apelación</w:t>
      </w:r>
      <w:r w:rsidR="00075C2B" w:rsidRPr="00A04BAB">
        <w:rPr>
          <w:rFonts w:ascii="Book Antiqua" w:hAnsi="Book Antiqua" w:cs="Book Antiqua"/>
        </w:rPr>
        <w:t xml:space="preserve"> de Trabajo</w:t>
      </w:r>
      <w:r w:rsidRPr="00A04BAB">
        <w:rPr>
          <w:rFonts w:ascii="Book Antiqua" w:hAnsi="Book Antiqua" w:cs="Book Antiqua"/>
        </w:rPr>
        <w:t xml:space="preserve"> del Primer Circuito Judicial de San José (que conoce las apelaciones del ambas secciones del Juzgado de Trabajo del Primer Circuito Judicial de San José) y del </w:t>
      </w:r>
      <w:r w:rsidR="00075C2B" w:rsidRPr="00A04BAB">
        <w:rPr>
          <w:rFonts w:ascii="Book Antiqua" w:hAnsi="Book Antiqua" w:cs="Book Antiqua"/>
        </w:rPr>
        <w:t xml:space="preserve"> Tribunal de Apelación de Trabajo del Segundo Circuito Judicial de San José (que conoce las apelaciones del Juzgado de Trabajo de ese Circuito y del Juzg</w:t>
      </w:r>
      <w:r w:rsidR="00075C2B">
        <w:rPr>
          <w:rFonts w:ascii="Book Antiqua" w:hAnsi="Book Antiqua" w:cs="Book Antiqua"/>
        </w:rPr>
        <w:t>a</w:t>
      </w:r>
      <w:r w:rsidR="00075C2B" w:rsidRPr="00A04BAB">
        <w:rPr>
          <w:rFonts w:ascii="Book Antiqua" w:hAnsi="Book Antiqua" w:cs="Book Antiqua"/>
        </w:rPr>
        <w:t xml:space="preserve">do de Trabajo de Hatillo). </w:t>
      </w:r>
    </w:p>
    <w:p w14:paraId="7984C7A0" w14:textId="75EB41F4" w:rsidR="003A0EC7" w:rsidRDefault="003A0EC7" w:rsidP="00601F0B">
      <w:pPr>
        <w:spacing w:line="276" w:lineRule="auto"/>
        <w:jc w:val="both"/>
        <w:rPr>
          <w:rFonts w:ascii="Book Antiqua" w:hAnsi="Book Antiqua" w:cs="Book Antiqua"/>
        </w:rPr>
      </w:pPr>
    </w:p>
    <w:p w14:paraId="477162BB" w14:textId="77777777" w:rsidR="003673E7" w:rsidRDefault="00601F0B" w:rsidP="00601F0B">
      <w:pPr>
        <w:spacing w:line="276" w:lineRule="auto"/>
        <w:jc w:val="both"/>
        <w:rPr>
          <w:rFonts w:ascii="Book Antiqua" w:hAnsi="Book Antiqua" w:cs="Book Antiqua"/>
        </w:rPr>
      </w:pPr>
      <w:r w:rsidRPr="00A04BAB">
        <w:rPr>
          <w:rFonts w:ascii="Book Antiqua" w:hAnsi="Book Antiqua" w:cs="Book Antiqua"/>
        </w:rPr>
        <w:t xml:space="preserve">Con la creación de un Juzgado de Ejecución en materia de Trabajo, y siendo que actualmente a nivel estadístico no es posible desagregar </w:t>
      </w:r>
      <w:r>
        <w:rPr>
          <w:rFonts w:ascii="Book Antiqua" w:hAnsi="Book Antiqua" w:cs="Book Antiqua"/>
        </w:rPr>
        <w:t>si</w:t>
      </w:r>
      <w:r w:rsidRPr="00A04BAB">
        <w:rPr>
          <w:rFonts w:ascii="Book Antiqua" w:hAnsi="Book Antiqua" w:cs="Book Antiqua"/>
        </w:rPr>
        <w:t xml:space="preserve"> el recurso de apelación proviene de un proceso principal o de un legajo de ejecución, se propone que por 6 meses </w:t>
      </w:r>
      <w:r>
        <w:rPr>
          <w:rFonts w:ascii="Book Antiqua" w:hAnsi="Book Antiqua" w:cs="Book Antiqua"/>
        </w:rPr>
        <w:t xml:space="preserve">se mantenga la competencia actual, es decir, que si se presenta un recurso de apelación contra una de las resoluciones dictadas por el nuevo Juzgado de Ejecución Laboral, el juzgado de </w:t>
      </w:r>
      <w:r w:rsidR="003A0EC7">
        <w:rPr>
          <w:rFonts w:ascii="Book Antiqua" w:hAnsi="Book Antiqua" w:cs="Book Antiqua"/>
        </w:rPr>
        <w:t>ejecución</w:t>
      </w:r>
      <w:r>
        <w:rPr>
          <w:rFonts w:ascii="Book Antiqua" w:hAnsi="Book Antiqua" w:cs="Book Antiqua"/>
        </w:rPr>
        <w:t xml:space="preserve"> </w:t>
      </w:r>
      <w:r w:rsidR="003A0EC7">
        <w:rPr>
          <w:rFonts w:ascii="Book Antiqua" w:hAnsi="Book Antiqua" w:cs="Book Antiqua"/>
        </w:rPr>
        <w:t>revisa</w:t>
      </w:r>
      <w:r>
        <w:rPr>
          <w:rFonts w:ascii="Book Antiqua" w:hAnsi="Book Antiqua" w:cs="Book Antiqua"/>
        </w:rPr>
        <w:t xml:space="preserve"> si e</w:t>
      </w:r>
      <w:r w:rsidR="003673E7">
        <w:rPr>
          <w:rFonts w:ascii="Book Antiqua" w:hAnsi="Book Antiqua" w:cs="Book Antiqua"/>
        </w:rPr>
        <w:t>l</w:t>
      </w:r>
      <w:r>
        <w:rPr>
          <w:rFonts w:ascii="Book Antiqua" w:hAnsi="Book Antiqua" w:cs="Book Antiqua"/>
        </w:rPr>
        <w:t xml:space="preserve"> proceso proviene del Juzg</w:t>
      </w:r>
      <w:r w:rsidR="003A0EC7">
        <w:rPr>
          <w:rFonts w:ascii="Book Antiqua" w:hAnsi="Book Antiqua" w:cs="Book Antiqua"/>
        </w:rPr>
        <w:t>a</w:t>
      </w:r>
      <w:r>
        <w:rPr>
          <w:rFonts w:ascii="Book Antiqua" w:hAnsi="Book Antiqua" w:cs="Book Antiqua"/>
        </w:rPr>
        <w:t xml:space="preserve">do de Trabajo del Primer Circuito </w:t>
      </w:r>
      <w:r w:rsidR="003673E7">
        <w:rPr>
          <w:rFonts w:ascii="Book Antiqua" w:hAnsi="Book Antiqua" w:cs="Book Antiqua"/>
        </w:rPr>
        <w:t xml:space="preserve">entonces </w:t>
      </w:r>
      <w:r>
        <w:rPr>
          <w:rFonts w:ascii="Book Antiqua" w:hAnsi="Book Antiqua" w:cs="Book Antiqua"/>
        </w:rPr>
        <w:t xml:space="preserve">el competente para conocer la apelación es </w:t>
      </w:r>
      <w:r w:rsidR="003A0EC7">
        <w:rPr>
          <w:rFonts w:ascii="Book Antiqua" w:hAnsi="Book Antiqua" w:cs="Book Antiqua"/>
        </w:rPr>
        <w:t>e</w:t>
      </w:r>
      <w:r>
        <w:rPr>
          <w:rFonts w:ascii="Book Antiqua" w:hAnsi="Book Antiqua" w:cs="Book Antiqua"/>
        </w:rPr>
        <w:t xml:space="preserve">l Tribunal </w:t>
      </w:r>
      <w:r w:rsidR="003A0EC7" w:rsidRPr="00404C72">
        <w:rPr>
          <w:rFonts w:ascii="Book Antiqua" w:hAnsi="Book Antiqua" w:cs="Book Antiqua"/>
        </w:rPr>
        <w:t>de Apelación de Trabajo del Primer Circuito Judicial de San José</w:t>
      </w:r>
      <w:r w:rsidR="003A0EC7">
        <w:rPr>
          <w:rFonts w:ascii="Book Antiqua" w:hAnsi="Book Antiqua" w:cs="Book Antiqua"/>
        </w:rPr>
        <w:t xml:space="preserve">. </w:t>
      </w:r>
    </w:p>
    <w:p w14:paraId="18034586" w14:textId="6EDAC9D8" w:rsidR="00601F0B" w:rsidRDefault="003A0EC7" w:rsidP="00601F0B">
      <w:pPr>
        <w:spacing w:line="276" w:lineRule="auto"/>
        <w:jc w:val="both"/>
        <w:rPr>
          <w:rFonts w:ascii="Book Antiqua" w:hAnsi="Book Antiqua" w:cs="Book Antiqua"/>
        </w:rPr>
      </w:pPr>
      <w:r>
        <w:rPr>
          <w:rFonts w:ascii="Book Antiqua" w:hAnsi="Book Antiqua" w:cs="Book Antiqua"/>
        </w:rPr>
        <w:t xml:space="preserve">Si el proceso de ejecución proviene de los Juzgados de Trabajo del Segundo Circuito Judicial de San José o del </w:t>
      </w:r>
      <w:r w:rsidR="003673E7">
        <w:rPr>
          <w:rFonts w:ascii="Book Antiqua" w:hAnsi="Book Antiqua" w:cs="Book Antiqua"/>
        </w:rPr>
        <w:t xml:space="preserve">Juzgado </w:t>
      </w:r>
      <w:r>
        <w:rPr>
          <w:rFonts w:ascii="Book Antiqua" w:hAnsi="Book Antiqua" w:cs="Book Antiqua"/>
        </w:rPr>
        <w:t xml:space="preserve">de Hatillo, </w:t>
      </w:r>
      <w:r w:rsidR="003673E7">
        <w:rPr>
          <w:rFonts w:ascii="Book Antiqua" w:hAnsi="Book Antiqua" w:cs="Book Antiqua"/>
        </w:rPr>
        <w:t>l</w:t>
      </w:r>
      <w:r>
        <w:rPr>
          <w:rFonts w:ascii="Book Antiqua" w:hAnsi="Book Antiqua" w:cs="Book Antiqua"/>
        </w:rPr>
        <w:t xml:space="preserve">e corresponderá conocer la apelación al </w:t>
      </w:r>
      <w:r>
        <w:rPr>
          <w:rFonts w:ascii="Book Antiqua" w:hAnsi="Book Antiqua" w:cs="Book Antiqua"/>
        </w:rPr>
        <w:lastRenderedPageBreak/>
        <w:t xml:space="preserve">mismo tribunal que lo conoce actualmente a saber el </w:t>
      </w:r>
      <w:r w:rsidRPr="00404C72">
        <w:rPr>
          <w:rFonts w:ascii="Book Antiqua" w:hAnsi="Book Antiqua" w:cs="Book Antiqua"/>
        </w:rPr>
        <w:t>Tribunal de Apelación de Trabajo del Segundo Circuito Judicial de San José</w:t>
      </w:r>
      <w:r>
        <w:rPr>
          <w:rFonts w:ascii="Book Antiqua" w:hAnsi="Book Antiqua" w:cs="Book Antiqua"/>
        </w:rPr>
        <w:t xml:space="preserve">. </w:t>
      </w:r>
      <w:r w:rsidR="00FE6201">
        <w:rPr>
          <w:rFonts w:ascii="Book Antiqua" w:hAnsi="Book Antiqua" w:cs="Book Antiqua"/>
        </w:rPr>
        <w:t xml:space="preserve">Es </w:t>
      </w:r>
      <w:r w:rsidR="002E3781">
        <w:rPr>
          <w:rFonts w:ascii="Book Antiqua" w:hAnsi="Book Antiqua" w:cs="Book Antiqua"/>
        </w:rPr>
        <w:t>decir,</w:t>
      </w:r>
      <w:r w:rsidR="00FE6201">
        <w:rPr>
          <w:rFonts w:ascii="Book Antiqua" w:hAnsi="Book Antiqua" w:cs="Book Antiqua"/>
        </w:rPr>
        <w:t xml:space="preserve"> sin cambio a la competencia vigente.</w:t>
      </w:r>
    </w:p>
    <w:p w14:paraId="20160720" w14:textId="39D5B56D" w:rsidR="00C077F1" w:rsidRDefault="00C077F1" w:rsidP="00C077F1">
      <w:pPr>
        <w:tabs>
          <w:tab w:val="left" w:pos="2025"/>
        </w:tabs>
        <w:spacing w:line="276" w:lineRule="auto"/>
        <w:jc w:val="both"/>
        <w:rPr>
          <w:rFonts w:ascii="Book Antiqua" w:hAnsi="Book Antiqua" w:cs="Book Antiqua"/>
        </w:rPr>
      </w:pPr>
      <w:r>
        <w:rPr>
          <w:rFonts w:ascii="Book Antiqua" w:hAnsi="Book Antiqua" w:cs="Book Antiqua"/>
        </w:rPr>
        <w:tab/>
      </w:r>
    </w:p>
    <w:p w14:paraId="569DD71C" w14:textId="00523613" w:rsidR="00C077F1" w:rsidRDefault="00C077F1" w:rsidP="00C077F1">
      <w:pPr>
        <w:tabs>
          <w:tab w:val="left" w:pos="2025"/>
        </w:tabs>
        <w:spacing w:line="276" w:lineRule="auto"/>
        <w:jc w:val="both"/>
        <w:rPr>
          <w:rFonts w:ascii="Book Antiqua" w:hAnsi="Book Antiqua" w:cs="Book Antiqua"/>
        </w:rPr>
      </w:pPr>
    </w:p>
    <w:p w14:paraId="230AF819" w14:textId="5495809F" w:rsidR="00C077F1" w:rsidRPr="00EC658F" w:rsidRDefault="00C077F1" w:rsidP="00A04BAB">
      <w:pPr>
        <w:pStyle w:val="Descripcin"/>
      </w:pPr>
      <w:r w:rsidRPr="00EC658F">
        <w:t xml:space="preserve">Ilustración </w:t>
      </w:r>
      <w:fldSimple w:instr=" SEQ Ilustración \* ARABIC ">
        <w:r w:rsidR="00F660F6">
          <w:rPr>
            <w:noProof/>
          </w:rPr>
          <w:t>9</w:t>
        </w:r>
      </w:fldSimple>
    </w:p>
    <w:p w14:paraId="45FAC864" w14:textId="21EB7B04" w:rsidR="00C077F1" w:rsidRDefault="00C077F1" w:rsidP="0070671F">
      <w:pPr>
        <w:pStyle w:val="Descripcin"/>
      </w:pPr>
      <w:r w:rsidRPr="00EC658F">
        <w:t xml:space="preserve">Segunda Instancia para procesos en fase de ejecución del nuevo </w:t>
      </w:r>
      <w:r w:rsidR="00FE6201" w:rsidRPr="00EC658F">
        <w:t>Juzgado</w:t>
      </w:r>
      <w:r w:rsidRPr="00EC658F">
        <w:t xml:space="preserve"> de Ejecución en materia de Trabajo de San José</w:t>
      </w:r>
    </w:p>
    <w:p w14:paraId="61DB00A6" w14:textId="77777777" w:rsidR="00371E08" w:rsidRPr="00371E08" w:rsidRDefault="00371E08" w:rsidP="00371E08"/>
    <w:p w14:paraId="6CF135C4" w14:textId="1A8EB5B3" w:rsidR="00C077F1" w:rsidRDefault="00C077F1" w:rsidP="00A04BAB">
      <w:pPr>
        <w:tabs>
          <w:tab w:val="left" w:pos="2025"/>
        </w:tabs>
        <w:spacing w:line="276" w:lineRule="auto"/>
        <w:ind w:hanging="709"/>
        <w:jc w:val="both"/>
        <w:rPr>
          <w:rFonts w:ascii="Book Antiqua" w:hAnsi="Book Antiqua" w:cs="Book Antiqua"/>
        </w:rPr>
      </w:pPr>
      <w:r>
        <w:rPr>
          <w:noProof/>
        </w:rPr>
        <w:drawing>
          <wp:inline distT="0" distB="0" distL="0" distR="0" wp14:anchorId="45576D09" wp14:editId="34E7426B">
            <wp:extent cx="6776085" cy="3879808"/>
            <wp:effectExtent l="0" t="0" r="5715" b="6985"/>
            <wp:docPr id="19" name="Imagen 19" descr="Interfaz de usuario gráfica, Diagrama&#10;&#10;Descripción generada automá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agen 19" descr="Interfaz de usuario gráfica, Diagrama&#10;&#10;Descripción generada automáticamente"/>
                    <pic:cNvPicPr/>
                  </pic:nvPicPr>
                  <pic:blipFill>
                    <a:blip r:embed="rId34"/>
                    <a:stretch>
                      <a:fillRect/>
                    </a:stretch>
                  </pic:blipFill>
                  <pic:spPr>
                    <a:xfrm>
                      <a:off x="0" y="0"/>
                      <a:ext cx="6783694" cy="3884165"/>
                    </a:xfrm>
                    <a:prstGeom prst="rect">
                      <a:avLst/>
                    </a:prstGeom>
                  </pic:spPr>
                </pic:pic>
              </a:graphicData>
            </a:graphic>
          </wp:inline>
        </w:drawing>
      </w:r>
    </w:p>
    <w:p w14:paraId="68A65DCD" w14:textId="73F59FC0" w:rsidR="00C077F1" w:rsidRPr="00A04BAB" w:rsidRDefault="00C077F1" w:rsidP="00C077F1">
      <w:pPr>
        <w:tabs>
          <w:tab w:val="left" w:pos="2025"/>
        </w:tabs>
        <w:spacing w:line="276" w:lineRule="auto"/>
        <w:jc w:val="both"/>
        <w:rPr>
          <w:rFonts w:ascii="Book Antiqua" w:hAnsi="Book Antiqua" w:cs="Book Antiqua"/>
          <w:i/>
          <w:iCs/>
          <w:sz w:val="20"/>
          <w:szCs w:val="20"/>
        </w:rPr>
      </w:pPr>
      <w:r w:rsidRPr="00A04BAB">
        <w:rPr>
          <w:rFonts w:ascii="Book Antiqua" w:hAnsi="Book Antiqua" w:cs="Book Antiqua"/>
          <w:b/>
          <w:bCs/>
          <w:i/>
          <w:iCs/>
          <w:sz w:val="20"/>
          <w:szCs w:val="20"/>
        </w:rPr>
        <w:t>Fuente</w:t>
      </w:r>
      <w:r w:rsidRPr="00A04BAB">
        <w:rPr>
          <w:rFonts w:ascii="Book Antiqua" w:hAnsi="Book Antiqua" w:cs="Book Antiqua"/>
          <w:i/>
          <w:iCs/>
          <w:sz w:val="20"/>
          <w:szCs w:val="20"/>
        </w:rPr>
        <w:t xml:space="preserve">: Elaboración propia, Subproceso de Modernización Institucional. </w:t>
      </w:r>
    </w:p>
    <w:p w14:paraId="523719DB" w14:textId="77777777" w:rsidR="00C077F1" w:rsidRDefault="00C077F1" w:rsidP="00A04BAB">
      <w:pPr>
        <w:tabs>
          <w:tab w:val="left" w:pos="2025"/>
        </w:tabs>
        <w:spacing w:line="276" w:lineRule="auto"/>
        <w:jc w:val="both"/>
        <w:rPr>
          <w:rFonts w:ascii="Book Antiqua" w:hAnsi="Book Antiqua" w:cs="Book Antiqua"/>
        </w:rPr>
      </w:pPr>
    </w:p>
    <w:p w14:paraId="21AE5412" w14:textId="55675483" w:rsidR="003A0EC7" w:rsidRDefault="003A0EC7" w:rsidP="00601F0B">
      <w:pPr>
        <w:spacing w:line="276" w:lineRule="auto"/>
        <w:jc w:val="both"/>
        <w:rPr>
          <w:rFonts w:ascii="Book Antiqua" w:hAnsi="Book Antiqua" w:cs="Book Antiqua"/>
        </w:rPr>
      </w:pPr>
      <w:r>
        <w:rPr>
          <w:rFonts w:ascii="Book Antiqua" w:hAnsi="Book Antiqua" w:cs="Book Antiqua"/>
        </w:rPr>
        <w:t>Una vez finalizada la etapa de seguimiento, se analizará si se requiere</w:t>
      </w:r>
      <w:r w:rsidR="00D77540">
        <w:rPr>
          <w:rFonts w:ascii="Book Antiqua" w:hAnsi="Book Antiqua" w:cs="Book Antiqua"/>
        </w:rPr>
        <w:t>n</w:t>
      </w:r>
      <w:r>
        <w:rPr>
          <w:rFonts w:ascii="Book Antiqua" w:hAnsi="Book Antiqua" w:cs="Book Antiqua"/>
        </w:rPr>
        <w:t xml:space="preserve"> ajustes en esa competencia en segunda instancia, puesto que a nivel de </w:t>
      </w:r>
      <w:r w:rsidR="00FE6201">
        <w:rPr>
          <w:rFonts w:ascii="Book Antiqua" w:hAnsi="Book Antiqua" w:cs="Book Antiqua"/>
        </w:rPr>
        <w:t>T</w:t>
      </w:r>
      <w:r>
        <w:rPr>
          <w:rFonts w:ascii="Book Antiqua" w:hAnsi="Book Antiqua" w:cs="Book Antiqua"/>
        </w:rPr>
        <w:t>ribunales se identificará muy fácilmente la proveniencia de asuntos del nuevo Juzgado de Ejecución en materia de Trabajo</w:t>
      </w:r>
      <w:r w:rsidR="001B064A">
        <w:rPr>
          <w:rFonts w:ascii="Book Antiqua" w:hAnsi="Book Antiqua" w:cs="Book Antiqua"/>
        </w:rPr>
        <w:t>, limitante que se tiene hoy en día</w:t>
      </w:r>
    </w:p>
    <w:p w14:paraId="36A777D2" w14:textId="77777777" w:rsidR="003A0EC7" w:rsidRPr="00A04BAB" w:rsidRDefault="003A0EC7" w:rsidP="00A04BAB">
      <w:pPr>
        <w:spacing w:line="276" w:lineRule="auto"/>
        <w:jc w:val="both"/>
        <w:rPr>
          <w:rFonts w:ascii="Book Antiqua" w:hAnsi="Book Antiqua" w:cs="Book Antiqua"/>
        </w:rPr>
      </w:pPr>
    </w:p>
    <w:p w14:paraId="413E8325" w14:textId="6B388D51" w:rsidR="00601F0B" w:rsidRDefault="00601F0B" w:rsidP="00C770DA">
      <w:pPr>
        <w:rPr>
          <w:lang w:val="es-ES"/>
        </w:rPr>
      </w:pPr>
    </w:p>
    <w:p w14:paraId="433B3ADB" w14:textId="524DAFE9" w:rsidR="00601F0B" w:rsidRDefault="00601F0B" w:rsidP="00C770DA">
      <w:pPr>
        <w:rPr>
          <w:lang w:val="es-ES"/>
        </w:rPr>
      </w:pPr>
    </w:p>
    <w:p w14:paraId="09625B02" w14:textId="77777777" w:rsidR="00601F0B" w:rsidRPr="004469B4" w:rsidRDefault="00601F0B" w:rsidP="00A04BAB"/>
    <w:p w14:paraId="17C887E3" w14:textId="350CBDB9" w:rsidR="00EA1F2C" w:rsidRPr="0048077B" w:rsidRDefault="00EA1F2C" w:rsidP="00A04BAB">
      <w:pPr>
        <w:pStyle w:val="Ttulo2"/>
        <w:keepLines/>
        <w:widowControl/>
        <w:numPr>
          <w:ilvl w:val="1"/>
          <w:numId w:val="54"/>
        </w:numPr>
        <w:pBdr>
          <w:top w:val="single" w:sz="4" w:space="1" w:color="1F3864"/>
          <w:left w:val="single" w:sz="4" w:space="4" w:color="1F3864"/>
          <w:bottom w:val="single" w:sz="4" w:space="1" w:color="1F3864"/>
          <w:right w:val="single" w:sz="4" w:space="4" w:color="1F3864"/>
        </w:pBdr>
        <w:shd w:val="clear" w:color="auto" w:fill="D9E2F3"/>
        <w:autoSpaceDE/>
        <w:autoSpaceDN/>
        <w:adjustRightInd/>
        <w:spacing w:after="240" w:line="276" w:lineRule="auto"/>
        <w:jc w:val="both"/>
        <w:rPr>
          <w:rFonts w:cs="Times New Roman"/>
          <w:bCs w:val="0"/>
          <w:i w:val="0"/>
          <w:iCs w:val="0"/>
          <w:color w:val="1F3864"/>
          <w:szCs w:val="22"/>
          <w:lang w:val="es-CR" w:eastAsia="en-US"/>
        </w:rPr>
      </w:pPr>
      <w:r w:rsidRPr="0048077B">
        <w:rPr>
          <w:rFonts w:cs="Times New Roman"/>
          <w:bCs w:val="0"/>
          <w:i w:val="0"/>
          <w:iCs w:val="0"/>
          <w:color w:val="1F3864"/>
          <w:szCs w:val="22"/>
          <w:lang w:val="es-CR" w:eastAsia="en-US"/>
        </w:rPr>
        <w:lastRenderedPageBreak/>
        <w:t>Procedimiento a nivel informático para el envío de expedientes</w:t>
      </w:r>
    </w:p>
    <w:p w14:paraId="0311CF3C" w14:textId="77777777" w:rsidR="00EA1F2C" w:rsidRPr="0048077B" w:rsidRDefault="00EA1F2C" w:rsidP="00F65F39">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 xml:space="preserve">La posible creación del Juzgado de Ejecución </w:t>
      </w:r>
      <w:r w:rsidR="00FB0E10" w:rsidRPr="0048077B">
        <w:rPr>
          <w:rFonts w:ascii="Book Antiqua" w:hAnsi="Book Antiqua" w:cs="Book Antiqua"/>
        </w:rPr>
        <w:t xml:space="preserve">en materia de Trabajo </w:t>
      </w:r>
      <w:r w:rsidRPr="0048077B">
        <w:rPr>
          <w:rFonts w:ascii="Book Antiqua" w:hAnsi="Book Antiqua" w:cs="Book Antiqua"/>
        </w:rPr>
        <w:t>conllevaría una serie de necesidades a nivel tecnológico.</w:t>
      </w:r>
    </w:p>
    <w:p w14:paraId="5D47D403" w14:textId="77777777" w:rsidR="00EA1F2C" w:rsidRPr="0048077B" w:rsidRDefault="00EA1F2C" w:rsidP="00F65F39">
      <w:pPr>
        <w:autoSpaceDE w:val="0"/>
        <w:autoSpaceDN w:val="0"/>
        <w:adjustRightInd w:val="0"/>
        <w:spacing w:line="276" w:lineRule="auto"/>
        <w:jc w:val="both"/>
        <w:rPr>
          <w:rFonts w:ascii="Book Antiqua" w:hAnsi="Book Antiqua" w:cs="Book Antiqua"/>
        </w:rPr>
      </w:pPr>
    </w:p>
    <w:p w14:paraId="279D5F2B" w14:textId="3DD6C554" w:rsidR="00EA1F2C" w:rsidRPr="0048077B" w:rsidRDefault="00EA1F2C" w:rsidP="00F65F39">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 xml:space="preserve">Por ejemplo, actualmente todos los despachos que tramitan la materia </w:t>
      </w:r>
      <w:r w:rsidR="00DF3957" w:rsidRPr="0048077B">
        <w:rPr>
          <w:rFonts w:ascii="Book Antiqua" w:hAnsi="Book Antiqua" w:cs="Book Antiqua"/>
        </w:rPr>
        <w:t>de Trabajo</w:t>
      </w:r>
      <w:r w:rsidRPr="0048077B">
        <w:rPr>
          <w:rFonts w:ascii="Book Antiqua" w:hAnsi="Book Antiqua" w:cs="Book Antiqua"/>
        </w:rPr>
        <w:t xml:space="preserve">, al momento de dictar sentencia en el expediente principal, este debe cerrarse </w:t>
      </w:r>
      <w:r w:rsidR="002E3781" w:rsidRPr="0048077B">
        <w:rPr>
          <w:rFonts w:ascii="Book Antiqua" w:hAnsi="Book Antiqua" w:cs="Book Antiqua"/>
        </w:rPr>
        <w:t>estadísticamente,</w:t>
      </w:r>
      <w:r w:rsidRPr="0048077B">
        <w:rPr>
          <w:rFonts w:ascii="Book Antiqua" w:hAnsi="Book Antiqua" w:cs="Book Antiqua"/>
        </w:rPr>
        <w:t xml:space="preserve"> </w:t>
      </w:r>
      <w:r w:rsidR="00DF3957" w:rsidRPr="0048077B">
        <w:rPr>
          <w:rFonts w:ascii="Book Antiqua" w:hAnsi="Book Antiqua" w:cs="Book Antiqua"/>
        </w:rPr>
        <w:t xml:space="preserve">y posteriormente </w:t>
      </w:r>
      <w:r w:rsidRPr="0048077B">
        <w:rPr>
          <w:rFonts w:ascii="Book Antiqua" w:hAnsi="Book Antiqua" w:cs="Book Antiqua"/>
        </w:rPr>
        <w:t xml:space="preserve">se crea una carpeta que se denomina </w:t>
      </w:r>
      <w:r w:rsidRPr="0048077B">
        <w:rPr>
          <w:rFonts w:ascii="Book Antiqua" w:hAnsi="Book Antiqua" w:cs="Book Antiqua"/>
          <w:i/>
          <w:iCs/>
        </w:rPr>
        <w:t>“Legajo de Ejecución</w:t>
      </w:r>
      <w:r w:rsidR="001F4903" w:rsidRPr="0048077B">
        <w:rPr>
          <w:rFonts w:ascii="Book Antiqua" w:hAnsi="Book Antiqua" w:cs="Book Antiqua"/>
          <w:i/>
          <w:iCs/>
        </w:rPr>
        <w:t>”</w:t>
      </w:r>
      <w:r w:rsidRPr="0048077B">
        <w:rPr>
          <w:rFonts w:ascii="Book Antiqua" w:hAnsi="Book Antiqua" w:cs="Book Antiqua"/>
        </w:rPr>
        <w:t xml:space="preserve"> (LEG), en la cual se comienzan los trámites para determinar los montos correspondientes a intereses </w:t>
      </w:r>
      <w:r w:rsidR="00C668FB" w:rsidRPr="0048077B">
        <w:rPr>
          <w:rFonts w:ascii="Book Antiqua" w:hAnsi="Book Antiqua" w:cs="Book Antiqua"/>
        </w:rPr>
        <w:t xml:space="preserve">o </w:t>
      </w:r>
      <w:r w:rsidRPr="0048077B">
        <w:rPr>
          <w:rFonts w:ascii="Book Antiqua" w:hAnsi="Book Antiqua" w:cs="Book Antiqua"/>
        </w:rPr>
        <w:t>costas y los posibles embargos a los bienes de la parte demandada.</w:t>
      </w:r>
    </w:p>
    <w:p w14:paraId="5B58CA90" w14:textId="77777777" w:rsidR="00EA1F2C" w:rsidRPr="0048077B" w:rsidRDefault="00EA1F2C" w:rsidP="00CB605D">
      <w:pPr>
        <w:autoSpaceDE w:val="0"/>
        <w:autoSpaceDN w:val="0"/>
        <w:adjustRightInd w:val="0"/>
        <w:spacing w:line="276" w:lineRule="auto"/>
        <w:jc w:val="both"/>
        <w:rPr>
          <w:rFonts w:ascii="Book Antiqua" w:hAnsi="Book Antiqua" w:cs="Book Antiqua"/>
        </w:rPr>
      </w:pPr>
    </w:p>
    <w:p w14:paraId="785FDD43" w14:textId="77777777" w:rsidR="00EA1F2C" w:rsidRPr="0048077B" w:rsidRDefault="00EA1F2C" w:rsidP="00F65F39">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 xml:space="preserve">Para poder determinar </w:t>
      </w:r>
      <w:r w:rsidR="00FB0E10" w:rsidRPr="0048077B">
        <w:rPr>
          <w:rFonts w:ascii="Book Antiqua" w:hAnsi="Book Antiqua" w:cs="Book Antiqua"/>
        </w:rPr>
        <w:t xml:space="preserve">la forma de tramitación más adecuada para el nuevo </w:t>
      </w:r>
      <w:r w:rsidR="00A67F86" w:rsidRPr="0048077B">
        <w:rPr>
          <w:rFonts w:ascii="Book Antiqua" w:hAnsi="Book Antiqua" w:cs="Book Antiqua"/>
        </w:rPr>
        <w:t>Juzgado</w:t>
      </w:r>
      <w:r w:rsidR="00FB0E10" w:rsidRPr="0048077B">
        <w:rPr>
          <w:rFonts w:ascii="Book Antiqua" w:hAnsi="Book Antiqua" w:cs="Book Antiqua"/>
        </w:rPr>
        <w:t xml:space="preserve"> de Ejecución en materia de Trabajo de San José, se llevó a cabo </w:t>
      </w:r>
      <w:r w:rsidRPr="0048077B">
        <w:rPr>
          <w:rFonts w:ascii="Book Antiqua" w:hAnsi="Book Antiqua" w:cs="Book Antiqua"/>
        </w:rPr>
        <w:t>una sesión de trabajo virtual</w:t>
      </w:r>
      <w:r w:rsidRPr="000620F7">
        <w:rPr>
          <w:rFonts w:ascii="Book Antiqua" w:hAnsi="Book Antiqua"/>
          <w:bCs/>
          <w:vertAlign w:val="superscript"/>
        </w:rPr>
        <w:footnoteReference w:id="19"/>
      </w:r>
      <w:r w:rsidRPr="000620F7">
        <w:rPr>
          <w:rFonts w:ascii="Book Antiqua" w:hAnsi="Book Antiqua" w:cs="Book Antiqua"/>
        </w:rPr>
        <w:t xml:space="preserve"> </w:t>
      </w:r>
      <w:r w:rsidR="00FB0E10" w:rsidRPr="0048077B">
        <w:rPr>
          <w:rFonts w:ascii="Book Antiqua" w:hAnsi="Book Antiqua" w:cs="Book Antiqua"/>
        </w:rPr>
        <w:t xml:space="preserve">con participación de la Dirección de Tecnología de la Información y los Subproceso de Estadística y Modernización Institucional, </w:t>
      </w:r>
      <w:r w:rsidRPr="0048077B">
        <w:rPr>
          <w:rFonts w:ascii="Book Antiqua" w:hAnsi="Book Antiqua" w:cs="Book Antiqua"/>
        </w:rPr>
        <w:t>minuta 008-PLA-</w:t>
      </w:r>
      <w:r w:rsidR="00C668FB" w:rsidRPr="0048077B">
        <w:rPr>
          <w:rFonts w:ascii="Book Antiqua" w:hAnsi="Book Antiqua" w:cs="Book Antiqua"/>
        </w:rPr>
        <w:t>M</w:t>
      </w:r>
      <w:r w:rsidRPr="0048077B">
        <w:rPr>
          <w:rFonts w:ascii="Book Antiqua" w:hAnsi="Book Antiqua" w:cs="Book Antiqua"/>
        </w:rPr>
        <w:t>I-MNTA-2022 (</w:t>
      </w:r>
      <w:r w:rsidR="00FB0E10" w:rsidRPr="0048077B">
        <w:rPr>
          <w:rFonts w:ascii="Book Antiqua" w:hAnsi="Book Antiqua" w:cs="Book Antiqua"/>
        </w:rPr>
        <w:t>a</w:t>
      </w:r>
      <w:r w:rsidRPr="0048077B">
        <w:rPr>
          <w:rFonts w:ascii="Book Antiqua" w:hAnsi="Book Antiqua" w:cs="Book Antiqua"/>
        </w:rPr>
        <w:t xml:space="preserve">nexo </w:t>
      </w:r>
      <w:r w:rsidR="00FB0E10" w:rsidRPr="0048077B">
        <w:rPr>
          <w:rFonts w:ascii="Book Antiqua" w:hAnsi="Book Antiqua" w:cs="Book Antiqua"/>
        </w:rPr>
        <w:t>3</w:t>
      </w:r>
      <w:r w:rsidRPr="0048077B">
        <w:rPr>
          <w:rFonts w:ascii="Book Antiqua" w:hAnsi="Book Antiqua" w:cs="Book Antiqua"/>
        </w:rPr>
        <w:t xml:space="preserve">) se </w:t>
      </w:r>
      <w:r w:rsidR="00A67F86" w:rsidRPr="0048077B">
        <w:rPr>
          <w:rFonts w:ascii="Book Antiqua" w:hAnsi="Book Antiqua" w:cs="Book Antiqua"/>
        </w:rPr>
        <w:t xml:space="preserve">valoraron distintas posibilidades y cuál sería el procedimiento ideal </w:t>
      </w:r>
      <w:r w:rsidRPr="0048077B">
        <w:rPr>
          <w:rFonts w:ascii="Book Antiqua" w:hAnsi="Book Antiqua" w:cs="Book Antiqua"/>
        </w:rPr>
        <w:t>para realizar la apertura de ese legajo</w:t>
      </w:r>
      <w:r w:rsidR="00A67F86" w:rsidRPr="0048077B">
        <w:rPr>
          <w:rFonts w:ascii="Book Antiqua" w:hAnsi="Book Antiqua" w:cs="Book Antiqua"/>
        </w:rPr>
        <w:t xml:space="preserve"> que luego constituiría la entrada del Juzgado de Ejecución. </w:t>
      </w:r>
      <w:r w:rsidRPr="0048077B">
        <w:rPr>
          <w:rFonts w:ascii="Book Antiqua" w:hAnsi="Book Antiqua" w:cs="Book Antiqua"/>
        </w:rPr>
        <w:t xml:space="preserve"> </w:t>
      </w:r>
    </w:p>
    <w:p w14:paraId="10B84336" w14:textId="77777777" w:rsidR="00EA1F2C" w:rsidRPr="0048077B" w:rsidRDefault="00EA1F2C" w:rsidP="00F65F39">
      <w:pPr>
        <w:autoSpaceDE w:val="0"/>
        <w:autoSpaceDN w:val="0"/>
        <w:adjustRightInd w:val="0"/>
        <w:spacing w:line="276" w:lineRule="auto"/>
        <w:jc w:val="both"/>
        <w:rPr>
          <w:rFonts w:ascii="Book Antiqua" w:hAnsi="Book Antiqua" w:cs="Book Antiqua"/>
          <w:color w:val="FF0000"/>
        </w:rPr>
      </w:pPr>
    </w:p>
    <w:p w14:paraId="07F72971" w14:textId="77777777" w:rsidR="00A67F86" w:rsidRPr="0048077B" w:rsidRDefault="00EA1F2C" w:rsidP="00F65F39">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Indicó la licenciada Fabiola</w:t>
      </w:r>
      <w:r w:rsidR="00A67F86" w:rsidRPr="0048077B">
        <w:rPr>
          <w:rFonts w:ascii="Book Antiqua" w:hAnsi="Book Antiqua" w:cs="Book Antiqua"/>
        </w:rPr>
        <w:t xml:space="preserve"> Arancibia de </w:t>
      </w:r>
      <w:r w:rsidR="0050390F" w:rsidRPr="0048077B">
        <w:rPr>
          <w:rFonts w:ascii="Book Antiqua" w:hAnsi="Book Antiqua" w:cs="Book Antiqua"/>
        </w:rPr>
        <w:t>la Dirección de Tecnología de la Información</w:t>
      </w:r>
      <w:r w:rsidRPr="0048077B">
        <w:rPr>
          <w:rFonts w:ascii="Book Antiqua" w:hAnsi="Book Antiqua" w:cs="Book Antiqua"/>
        </w:rPr>
        <w:t xml:space="preserve"> que el Juzgado </w:t>
      </w:r>
      <w:r w:rsidR="0050390F" w:rsidRPr="0048077B">
        <w:rPr>
          <w:rFonts w:ascii="Book Antiqua" w:hAnsi="Book Antiqua" w:cs="Book Antiqua"/>
        </w:rPr>
        <w:t xml:space="preserve">de Trabajo </w:t>
      </w:r>
      <w:r w:rsidR="00A67F86" w:rsidRPr="0048077B">
        <w:rPr>
          <w:rFonts w:ascii="Book Antiqua" w:hAnsi="Book Antiqua" w:cs="Book Antiqua"/>
        </w:rPr>
        <w:t xml:space="preserve">puede </w:t>
      </w:r>
      <w:r w:rsidRPr="0048077B">
        <w:rPr>
          <w:rFonts w:ascii="Book Antiqua" w:hAnsi="Book Antiqua" w:cs="Book Antiqua"/>
        </w:rPr>
        <w:t>crea</w:t>
      </w:r>
      <w:r w:rsidR="00A67F86" w:rsidRPr="0048077B">
        <w:rPr>
          <w:rFonts w:ascii="Book Antiqua" w:hAnsi="Book Antiqua" w:cs="Book Antiqua"/>
        </w:rPr>
        <w:t>r</w:t>
      </w:r>
      <w:r w:rsidRPr="0048077B">
        <w:rPr>
          <w:rFonts w:ascii="Book Antiqua" w:hAnsi="Book Antiqua" w:cs="Book Antiqua"/>
        </w:rPr>
        <w:t xml:space="preserve"> la carpeta </w:t>
      </w:r>
      <w:r w:rsidR="00A67F86" w:rsidRPr="0048077B">
        <w:rPr>
          <w:rFonts w:ascii="Book Antiqua" w:hAnsi="Book Antiqua" w:cs="Book Antiqua"/>
        </w:rPr>
        <w:t>e itinerarla</w:t>
      </w:r>
      <w:r w:rsidRPr="0048077B">
        <w:rPr>
          <w:rFonts w:ascii="Book Antiqua" w:hAnsi="Book Antiqua" w:cs="Book Antiqua"/>
        </w:rPr>
        <w:t xml:space="preserve"> al Juzgado de Ejecución Laboral</w:t>
      </w:r>
      <w:r w:rsidR="00A67F86" w:rsidRPr="0048077B">
        <w:rPr>
          <w:rFonts w:ascii="Book Antiqua" w:hAnsi="Book Antiqua" w:cs="Book Antiqua"/>
        </w:rPr>
        <w:t>. E</w:t>
      </w:r>
      <w:r w:rsidRPr="0048077B">
        <w:rPr>
          <w:rFonts w:ascii="Book Antiqua" w:hAnsi="Book Antiqua" w:cs="Book Antiqua"/>
        </w:rPr>
        <w:t>n caso de que</w:t>
      </w:r>
      <w:r w:rsidR="00A67F86" w:rsidRPr="0048077B">
        <w:rPr>
          <w:rFonts w:ascii="Book Antiqua" w:hAnsi="Book Antiqua" w:cs="Book Antiqua"/>
        </w:rPr>
        <w:t xml:space="preserve"> la persona juzgadora </w:t>
      </w:r>
      <w:r w:rsidRPr="0048077B">
        <w:rPr>
          <w:rFonts w:ascii="Book Antiqua" w:hAnsi="Book Antiqua" w:cs="Book Antiqua"/>
        </w:rPr>
        <w:t xml:space="preserve">del Juzgado de Ejecución Laboral </w:t>
      </w:r>
      <w:r w:rsidR="00A67F86" w:rsidRPr="0048077B">
        <w:rPr>
          <w:rFonts w:ascii="Book Antiqua" w:hAnsi="Book Antiqua" w:cs="Book Antiqua"/>
        </w:rPr>
        <w:t xml:space="preserve">necesitará revisar el </w:t>
      </w:r>
      <w:r w:rsidRPr="0048077B">
        <w:rPr>
          <w:rFonts w:ascii="Book Antiqua" w:hAnsi="Book Antiqua" w:cs="Book Antiqua"/>
        </w:rPr>
        <w:t xml:space="preserve">expediente principal, </w:t>
      </w:r>
      <w:r w:rsidR="00A67F86" w:rsidRPr="0048077B">
        <w:rPr>
          <w:rFonts w:ascii="Book Antiqua" w:hAnsi="Book Antiqua" w:cs="Book Antiqua"/>
        </w:rPr>
        <w:t xml:space="preserve">puede </w:t>
      </w:r>
      <w:r w:rsidRPr="0048077B">
        <w:rPr>
          <w:rFonts w:ascii="Book Antiqua" w:hAnsi="Book Antiqua" w:cs="Book Antiqua"/>
        </w:rPr>
        <w:t>hacerlo a través del histórico de documentos en el Escritorio Virtual</w:t>
      </w:r>
      <w:r w:rsidR="00A67F86" w:rsidRPr="0048077B">
        <w:rPr>
          <w:rFonts w:ascii="Book Antiqua" w:hAnsi="Book Antiqua" w:cs="Book Antiqua"/>
        </w:rPr>
        <w:t xml:space="preserve"> donde se visualizan todos los documentos en estado “</w:t>
      </w:r>
      <w:r w:rsidR="00A67F86" w:rsidRPr="0048077B">
        <w:rPr>
          <w:rFonts w:ascii="Book Antiqua" w:hAnsi="Book Antiqua" w:cs="Book Antiqua"/>
          <w:i/>
          <w:iCs/>
        </w:rPr>
        <w:t>terminado</w:t>
      </w:r>
      <w:r w:rsidR="00A67F86" w:rsidRPr="0048077B">
        <w:rPr>
          <w:rFonts w:ascii="Book Antiqua" w:hAnsi="Book Antiqua" w:cs="Book Antiqua"/>
        </w:rPr>
        <w:t xml:space="preserve">” de la carpeta principal. </w:t>
      </w:r>
    </w:p>
    <w:p w14:paraId="7B6D922C" w14:textId="358D8E8E" w:rsidR="001A14A9" w:rsidRDefault="001A14A9" w:rsidP="00CB605D">
      <w:pPr>
        <w:autoSpaceDE w:val="0"/>
        <w:autoSpaceDN w:val="0"/>
        <w:adjustRightInd w:val="0"/>
        <w:spacing w:line="276" w:lineRule="auto"/>
        <w:jc w:val="both"/>
        <w:rPr>
          <w:rFonts w:ascii="Book Antiqua" w:hAnsi="Book Antiqua" w:cs="Book Antiqua"/>
        </w:rPr>
      </w:pPr>
    </w:p>
    <w:p w14:paraId="29E69301" w14:textId="29B4C2FD" w:rsidR="00FD33D2" w:rsidRDefault="00FD33D2" w:rsidP="00CB605D">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 xml:space="preserve">Se debe considerar que vamos a tener 3 situaciones distintas para envío de expedientes. </w:t>
      </w:r>
    </w:p>
    <w:p w14:paraId="16A91FDB" w14:textId="77777777" w:rsidR="00371E08" w:rsidRPr="0048077B" w:rsidRDefault="00371E08" w:rsidP="00CB605D">
      <w:pPr>
        <w:autoSpaceDE w:val="0"/>
        <w:autoSpaceDN w:val="0"/>
        <w:adjustRightInd w:val="0"/>
        <w:spacing w:line="276" w:lineRule="auto"/>
        <w:jc w:val="both"/>
        <w:rPr>
          <w:rFonts w:ascii="Book Antiqua" w:hAnsi="Book Antiqua" w:cs="Book Antiqua"/>
        </w:rPr>
      </w:pPr>
    </w:p>
    <w:p w14:paraId="0DA259F2" w14:textId="77777777" w:rsidR="00FD33D2" w:rsidRPr="0048077B" w:rsidRDefault="00FD33D2" w:rsidP="00CB605D">
      <w:pPr>
        <w:autoSpaceDE w:val="0"/>
        <w:autoSpaceDN w:val="0"/>
        <w:adjustRightInd w:val="0"/>
        <w:spacing w:line="276" w:lineRule="auto"/>
        <w:jc w:val="both"/>
        <w:rPr>
          <w:rFonts w:ascii="Book Antiqua" w:hAnsi="Book Antiqua" w:cs="Book Antiqua"/>
          <w:b/>
          <w:bCs/>
        </w:rPr>
      </w:pPr>
    </w:p>
    <w:p w14:paraId="28613E74" w14:textId="77777777" w:rsidR="00FD33D2" w:rsidRPr="0048077B" w:rsidRDefault="00EA1F2C" w:rsidP="00A04BAB">
      <w:pPr>
        <w:numPr>
          <w:ilvl w:val="2"/>
          <w:numId w:val="54"/>
        </w:numPr>
        <w:autoSpaceDE w:val="0"/>
        <w:autoSpaceDN w:val="0"/>
        <w:adjustRightInd w:val="0"/>
        <w:spacing w:line="276" w:lineRule="auto"/>
        <w:jc w:val="both"/>
        <w:rPr>
          <w:rFonts w:ascii="Book Antiqua" w:hAnsi="Book Antiqua" w:cs="Book Antiqua"/>
          <w:b/>
          <w:bCs/>
        </w:rPr>
      </w:pPr>
      <w:r w:rsidRPr="0048077B">
        <w:rPr>
          <w:rFonts w:ascii="Book Antiqua" w:hAnsi="Book Antiqua" w:cs="Book Antiqua"/>
          <w:b/>
          <w:bCs/>
        </w:rPr>
        <w:lastRenderedPageBreak/>
        <w:t>El procedimiento</w:t>
      </w:r>
      <w:r w:rsidR="00FD33D2" w:rsidRPr="0048077B">
        <w:rPr>
          <w:rFonts w:ascii="Book Antiqua" w:hAnsi="Book Antiqua" w:cs="Book Antiqua"/>
          <w:b/>
          <w:bCs/>
        </w:rPr>
        <w:t xml:space="preserve"> para itinerar los LEG activos en circulante (migración de datos) hacia el Juzgado de Ejecución en materia de Trabajo a partir de la aprobación por parte de Corte Plena.</w:t>
      </w:r>
      <w:r w:rsidR="00FD33D2" w:rsidRPr="0048077B">
        <w:rPr>
          <w:rFonts w:ascii="Book Antiqua" w:hAnsi="Book Antiqua" w:cs="Book Antiqua"/>
          <w:b/>
          <w:bCs/>
          <w:u w:val="single"/>
        </w:rPr>
        <w:t xml:space="preserve"> Este traslado se hace solo </w:t>
      </w:r>
      <w:r w:rsidR="0050390F" w:rsidRPr="0048077B">
        <w:rPr>
          <w:rFonts w:ascii="Book Antiqua" w:hAnsi="Book Antiqua" w:cs="Book Antiqua"/>
          <w:b/>
          <w:bCs/>
          <w:u w:val="single"/>
        </w:rPr>
        <w:t>una</w:t>
      </w:r>
      <w:r w:rsidR="00FD33D2" w:rsidRPr="0048077B">
        <w:rPr>
          <w:rFonts w:ascii="Book Antiqua" w:hAnsi="Book Antiqua" w:cs="Book Antiqua"/>
          <w:b/>
          <w:bCs/>
          <w:u w:val="single"/>
        </w:rPr>
        <w:t xml:space="preserve"> vez con la apertura del juzgado.</w:t>
      </w:r>
    </w:p>
    <w:p w14:paraId="35A5C20E" w14:textId="77777777" w:rsidR="00FD33D2" w:rsidRPr="0048077B" w:rsidRDefault="00FD33D2" w:rsidP="00CB605D">
      <w:pPr>
        <w:autoSpaceDE w:val="0"/>
        <w:autoSpaceDN w:val="0"/>
        <w:adjustRightInd w:val="0"/>
        <w:spacing w:line="276" w:lineRule="auto"/>
        <w:jc w:val="both"/>
        <w:rPr>
          <w:rFonts w:ascii="Book Antiqua" w:hAnsi="Book Antiqua" w:cs="Book Antiqua"/>
        </w:rPr>
      </w:pPr>
    </w:p>
    <w:p w14:paraId="33126BBA" w14:textId="4C53B5D8" w:rsidR="001F4903" w:rsidRPr="000620F7" w:rsidRDefault="00574EEB" w:rsidP="00CB605D">
      <w:pPr>
        <w:autoSpaceDE w:val="0"/>
        <w:autoSpaceDN w:val="0"/>
        <w:adjustRightInd w:val="0"/>
        <w:spacing w:line="276" w:lineRule="auto"/>
        <w:jc w:val="both"/>
        <w:rPr>
          <w:rFonts w:ascii="Book Antiqua" w:hAnsi="Book Antiqua" w:cs="Book Antiqua"/>
        </w:rPr>
      </w:pPr>
      <w:r>
        <w:rPr>
          <w:rFonts w:ascii="Book Antiqua" w:hAnsi="Book Antiqua" w:cs="Book Antiqua"/>
          <w:noProof/>
        </w:rPr>
        <w:drawing>
          <wp:inline distT="0" distB="0" distL="0" distR="0" wp14:anchorId="5E16AE7F" wp14:editId="66E07775">
            <wp:extent cx="5943600" cy="1419225"/>
            <wp:effectExtent l="0" t="0" r="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1419225"/>
                    </a:xfrm>
                    <a:prstGeom prst="rect">
                      <a:avLst/>
                    </a:prstGeom>
                    <a:noFill/>
                    <a:ln>
                      <a:noFill/>
                    </a:ln>
                  </pic:spPr>
                </pic:pic>
              </a:graphicData>
            </a:graphic>
          </wp:inline>
        </w:drawing>
      </w:r>
    </w:p>
    <w:p w14:paraId="64BB93D6" w14:textId="77777777" w:rsidR="001F4903" w:rsidRPr="0048077B" w:rsidRDefault="001F4903" w:rsidP="00CB605D">
      <w:pPr>
        <w:autoSpaceDE w:val="0"/>
        <w:autoSpaceDN w:val="0"/>
        <w:adjustRightInd w:val="0"/>
        <w:spacing w:line="276" w:lineRule="auto"/>
        <w:jc w:val="both"/>
        <w:rPr>
          <w:rFonts w:ascii="Book Antiqua" w:hAnsi="Book Antiqua" w:cs="Book Antiqua"/>
        </w:rPr>
      </w:pPr>
    </w:p>
    <w:p w14:paraId="0B236DB5" w14:textId="77777777" w:rsidR="00FD33D2" w:rsidRPr="0048077B" w:rsidRDefault="00FD33D2" w:rsidP="00F65F39">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En este caso el Subproceso de Estadística coordina</w:t>
      </w:r>
      <w:r w:rsidR="00C668FB" w:rsidRPr="0048077B">
        <w:rPr>
          <w:rFonts w:ascii="Book Antiqua" w:hAnsi="Book Antiqua" w:cs="Book Antiqua"/>
        </w:rPr>
        <w:t>ra</w:t>
      </w:r>
      <w:r w:rsidRPr="0048077B">
        <w:rPr>
          <w:rFonts w:ascii="Book Antiqua" w:hAnsi="Book Antiqua" w:cs="Book Antiqua"/>
        </w:rPr>
        <w:t xml:space="preserve"> con </w:t>
      </w:r>
      <w:r w:rsidR="0050390F" w:rsidRPr="0048077B">
        <w:rPr>
          <w:rFonts w:ascii="Book Antiqua" w:hAnsi="Book Antiqua" w:cs="Book Antiqua"/>
        </w:rPr>
        <w:t>la Dirección de Tecnología de la Información</w:t>
      </w:r>
      <w:r w:rsidRPr="0048077B">
        <w:rPr>
          <w:rFonts w:ascii="Book Antiqua" w:hAnsi="Book Antiqua" w:cs="Book Antiqua"/>
        </w:rPr>
        <w:t xml:space="preserve"> para la habilitación por un periodo definido de un motivo de término espec</w:t>
      </w:r>
      <w:r w:rsidR="0042280A" w:rsidRPr="0048077B">
        <w:rPr>
          <w:rFonts w:ascii="Book Antiqua" w:hAnsi="Book Antiqua" w:cs="Book Antiqua"/>
        </w:rPr>
        <w:t>í</w:t>
      </w:r>
      <w:r w:rsidRPr="0048077B">
        <w:rPr>
          <w:rFonts w:ascii="Book Antiqua" w:hAnsi="Book Antiqua" w:cs="Book Antiqua"/>
        </w:rPr>
        <w:t>fico “</w:t>
      </w:r>
      <w:r w:rsidRPr="0048077B">
        <w:rPr>
          <w:rFonts w:ascii="Book Antiqua" w:hAnsi="Book Antiqua" w:cs="Book Antiqua"/>
          <w:i/>
          <w:iCs/>
        </w:rPr>
        <w:t xml:space="preserve">Traslado por </w:t>
      </w:r>
      <w:r w:rsidR="0050390F" w:rsidRPr="0048077B">
        <w:rPr>
          <w:rFonts w:ascii="Book Antiqua" w:hAnsi="Book Antiqua" w:cs="Book Antiqua"/>
          <w:i/>
          <w:iCs/>
        </w:rPr>
        <w:t>apertura</w:t>
      </w:r>
      <w:r w:rsidRPr="0048077B">
        <w:rPr>
          <w:rFonts w:ascii="Book Antiqua" w:hAnsi="Book Antiqua" w:cs="Book Antiqua"/>
          <w:i/>
          <w:iCs/>
        </w:rPr>
        <w:t xml:space="preserve"> de</w:t>
      </w:r>
      <w:r w:rsidR="0050390F" w:rsidRPr="0048077B">
        <w:rPr>
          <w:rFonts w:ascii="Book Antiqua" w:hAnsi="Book Antiqua" w:cs="Book Antiqua"/>
          <w:i/>
          <w:iCs/>
        </w:rPr>
        <w:t>l</w:t>
      </w:r>
      <w:r w:rsidRPr="0048077B">
        <w:rPr>
          <w:rFonts w:ascii="Book Antiqua" w:hAnsi="Book Antiqua" w:cs="Book Antiqua"/>
          <w:i/>
          <w:iCs/>
        </w:rPr>
        <w:t xml:space="preserve"> Juzgado de Ejecución”</w:t>
      </w:r>
      <w:r w:rsidRPr="0048077B">
        <w:rPr>
          <w:rFonts w:ascii="Book Antiqua" w:hAnsi="Book Antiqua" w:cs="Book Antiqua"/>
        </w:rPr>
        <w:t xml:space="preserve"> por ejemplo.  La fecha en que se habilitan se coordina entre </w:t>
      </w:r>
      <w:r w:rsidR="0050390F" w:rsidRPr="0048077B">
        <w:rPr>
          <w:rFonts w:ascii="Book Antiqua" w:hAnsi="Book Antiqua" w:cs="Book Antiqua"/>
        </w:rPr>
        <w:t>las Direcciones de Tecnología de la Información</w:t>
      </w:r>
      <w:r w:rsidRPr="0048077B">
        <w:rPr>
          <w:rFonts w:ascii="Book Antiqua" w:hAnsi="Book Antiqua" w:cs="Book Antiqua"/>
        </w:rPr>
        <w:t xml:space="preserve">, Planificación y las oficinas. </w:t>
      </w:r>
    </w:p>
    <w:p w14:paraId="693480FC" w14:textId="77777777" w:rsidR="00FD33D2" w:rsidRPr="0048077B" w:rsidRDefault="00FD33D2" w:rsidP="00F65F39">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 xml:space="preserve"> </w:t>
      </w:r>
    </w:p>
    <w:p w14:paraId="1E452149" w14:textId="77777777" w:rsidR="00EA1F2C" w:rsidRPr="0048077B" w:rsidRDefault="00FD33D2" w:rsidP="00A04BAB">
      <w:pPr>
        <w:numPr>
          <w:ilvl w:val="2"/>
          <w:numId w:val="54"/>
        </w:numPr>
        <w:autoSpaceDE w:val="0"/>
        <w:autoSpaceDN w:val="0"/>
        <w:adjustRightInd w:val="0"/>
        <w:spacing w:line="276" w:lineRule="auto"/>
        <w:jc w:val="both"/>
        <w:rPr>
          <w:rFonts w:ascii="Book Antiqua" w:hAnsi="Book Antiqua" w:cs="Book Antiqua"/>
          <w:b/>
          <w:bCs/>
        </w:rPr>
      </w:pPr>
      <w:r w:rsidRPr="0048077B">
        <w:rPr>
          <w:rFonts w:ascii="Book Antiqua" w:hAnsi="Book Antiqua" w:cs="Book Antiqua"/>
          <w:b/>
          <w:bCs/>
        </w:rPr>
        <w:t>El procedimiento para itinerar los LEG de los asuntos que pasen a fase de ejecución posterior a la migración de apertura del Juzgado (normalidad en adelante).</w:t>
      </w:r>
    </w:p>
    <w:p w14:paraId="5D1AA9E9" w14:textId="77777777" w:rsidR="0042280A" w:rsidRPr="0048077B" w:rsidRDefault="0042280A" w:rsidP="00CB605D">
      <w:pPr>
        <w:autoSpaceDE w:val="0"/>
        <w:autoSpaceDN w:val="0"/>
        <w:adjustRightInd w:val="0"/>
        <w:spacing w:line="276" w:lineRule="auto"/>
        <w:jc w:val="both"/>
        <w:rPr>
          <w:rFonts w:ascii="Book Antiqua" w:hAnsi="Book Antiqua" w:cs="Book Antiqua"/>
        </w:rPr>
      </w:pPr>
    </w:p>
    <w:p w14:paraId="62F538EB" w14:textId="73D88F63" w:rsidR="001F4903" w:rsidRPr="000620F7" w:rsidRDefault="00574EEB" w:rsidP="00CB605D">
      <w:pPr>
        <w:autoSpaceDE w:val="0"/>
        <w:autoSpaceDN w:val="0"/>
        <w:adjustRightInd w:val="0"/>
        <w:spacing w:line="276" w:lineRule="auto"/>
        <w:jc w:val="both"/>
        <w:rPr>
          <w:rFonts w:ascii="Book Antiqua" w:hAnsi="Book Antiqua" w:cs="Book Antiqua"/>
        </w:rPr>
      </w:pPr>
      <w:r>
        <w:rPr>
          <w:rFonts w:ascii="Book Antiqua" w:hAnsi="Book Antiqua" w:cs="Book Antiqua"/>
          <w:noProof/>
        </w:rPr>
        <w:drawing>
          <wp:inline distT="0" distB="0" distL="0" distR="0" wp14:anchorId="2731337A" wp14:editId="7E3FE246">
            <wp:extent cx="5934075" cy="1466850"/>
            <wp:effectExtent l="0" t="0" r="0" b="0"/>
            <wp:docPr id="7" name="Imagen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4075" cy="1466850"/>
                    </a:xfrm>
                    <a:prstGeom prst="rect">
                      <a:avLst/>
                    </a:prstGeom>
                    <a:noFill/>
                    <a:ln>
                      <a:noFill/>
                    </a:ln>
                  </pic:spPr>
                </pic:pic>
              </a:graphicData>
            </a:graphic>
          </wp:inline>
        </w:drawing>
      </w:r>
    </w:p>
    <w:p w14:paraId="74957113" w14:textId="77777777" w:rsidR="0078021C" w:rsidRPr="0048077B" w:rsidRDefault="0078021C" w:rsidP="00CB605D">
      <w:pPr>
        <w:autoSpaceDE w:val="0"/>
        <w:autoSpaceDN w:val="0"/>
        <w:adjustRightInd w:val="0"/>
        <w:spacing w:line="276" w:lineRule="auto"/>
        <w:jc w:val="both"/>
        <w:rPr>
          <w:rFonts w:ascii="Book Antiqua" w:hAnsi="Book Antiqua" w:cs="Book Antiqua"/>
        </w:rPr>
      </w:pPr>
    </w:p>
    <w:p w14:paraId="241FE0B6" w14:textId="77777777" w:rsidR="0042280A" w:rsidRPr="0048077B" w:rsidRDefault="0042280A" w:rsidP="00F65F39">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 xml:space="preserve">En este caso el Subproceso de Estadística coordina con </w:t>
      </w:r>
      <w:r w:rsidR="0050390F" w:rsidRPr="0048077B">
        <w:rPr>
          <w:rFonts w:ascii="Book Antiqua" w:hAnsi="Book Antiqua" w:cs="Book Antiqua"/>
        </w:rPr>
        <w:t>la Dirección de Tecnología de la Información</w:t>
      </w:r>
      <w:r w:rsidRPr="0048077B">
        <w:rPr>
          <w:rFonts w:ascii="Book Antiqua" w:hAnsi="Book Antiqua" w:cs="Book Antiqua"/>
        </w:rPr>
        <w:t xml:space="preserve"> para la habilitación </w:t>
      </w:r>
      <w:r w:rsidR="0050390F" w:rsidRPr="0048077B">
        <w:rPr>
          <w:rFonts w:ascii="Book Antiqua" w:hAnsi="Book Antiqua" w:cs="Book Antiqua"/>
        </w:rPr>
        <w:t xml:space="preserve">de </w:t>
      </w:r>
      <w:r w:rsidRPr="0048077B">
        <w:rPr>
          <w:rFonts w:ascii="Book Antiqua" w:hAnsi="Book Antiqua" w:cs="Book Antiqua"/>
        </w:rPr>
        <w:t>un motivo de término específico “</w:t>
      </w:r>
      <w:r w:rsidR="0050390F" w:rsidRPr="0048077B">
        <w:rPr>
          <w:rFonts w:ascii="Book Antiqua" w:hAnsi="Book Antiqua" w:cs="Book Antiqua"/>
          <w:i/>
          <w:iCs/>
        </w:rPr>
        <w:t xml:space="preserve">Trasladado a </w:t>
      </w:r>
      <w:r w:rsidR="000863A7" w:rsidRPr="0048077B">
        <w:rPr>
          <w:rFonts w:ascii="Book Antiqua" w:hAnsi="Book Antiqua" w:cs="Book Antiqua"/>
          <w:i/>
          <w:iCs/>
        </w:rPr>
        <w:t>otro despacho</w:t>
      </w:r>
      <w:r w:rsidR="0050390F" w:rsidRPr="0048077B">
        <w:rPr>
          <w:rFonts w:ascii="Book Antiqua" w:hAnsi="Book Antiqua" w:cs="Book Antiqua"/>
          <w:i/>
          <w:iCs/>
        </w:rPr>
        <w:t xml:space="preserve"> para fase</w:t>
      </w:r>
      <w:r w:rsidRPr="0048077B">
        <w:rPr>
          <w:rFonts w:ascii="Book Antiqua" w:hAnsi="Book Antiqua" w:cs="Book Antiqua"/>
          <w:i/>
          <w:iCs/>
        </w:rPr>
        <w:t xml:space="preserve"> de </w:t>
      </w:r>
      <w:r w:rsidR="0050390F" w:rsidRPr="0048077B">
        <w:rPr>
          <w:rFonts w:ascii="Book Antiqua" w:hAnsi="Book Antiqua" w:cs="Book Antiqua"/>
          <w:i/>
          <w:iCs/>
        </w:rPr>
        <w:t>e</w:t>
      </w:r>
      <w:r w:rsidRPr="0048077B">
        <w:rPr>
          <w:rFonts w:ascii="Book Antiqua" w:hAnsi="Book Antiqua" w:cs="Book Antiqua"/>
          <w:i/>
          <w:iCs/>
        </w:rPr>
        <w:t>jecución”</w:t>
      </w:r>
      <w:r w:rsidRPr="0048077B">
        <w:rPr>
          <w:rFonts w:ascii="Book Antiqua" w:hAnsi="Book Antiqua" w:cs="Book Antiqua"/>
        </w:rPr>
        <w:t xml:space="preserve"> por ejemplo. </w:t>
      </w:r>
    </w:p>
    <w:p w14:paraId="75FC74DD" w14:textId="77777777" w:rsidR="00FD33D2" w:rsidRPr="0048077B" w:rsidRDefault="0042280A" w:rsidP="00CB605D">
      <w:pPr>
        <w:autoSpaceDE w:val="0"/>
        <w:autoSpaceDN w:val="0"/>
        <w:adjustRightInd w:val="0"/>
        <w:spacing w:line="276" w:lineRule="auto"/>
        <w:jc w:val="both"/>
        <w:rPr>
          <w:rFonts w:ascii="Book Antiqua" w:hAnsi="Book Antiqua" w:cs="Book Antiqua"/>
          <w:b/>
          <w:bCs/>
        </w:rPr>
      </w:pPr>
      <w:r w:rsidRPr="0048077B">
        <w:rPr>
          <w:rFonts w:ascii="Book Antiqua" w:hAnsi="Book Antiqua" w:cs="Book Antiqua"/>
        </w:rPr>
        <w:t xml:space="preserve">  </w:t>
      </w:r>
    </w:p>
    <w:p w14:paraId="711C3ED0" w14:textId="77777777" w:rsidR="00FD33D2" w:rsidRPr="0048077B" w:rsidRDefault="00FD33D2" w:rsidP="00A04BAB">
      <w:pPr>
        <w:numPr>
          <w:ilvl w:val="2"/>
          <w:numId w:val="54"/>
        </w:numPr>
        <w:autoSpaceDE w:val="0"/>
        <w:autoSpaceDN w:val="0"/>
        <w:adjustRightInd w:val="0"/>
        <w:spacing w:line="276" w:lineRule="auto"/>
        <w:jc w:val="both"/>
        <w:rPr>
          <w:rFonts w:ascii="Book Antiqua" w:hAnsi="Book Antiqua" w:cs="Book Antiqua"/>
          <w:b/>
          <w:bCs/>
        </w:rPr>
      </w:pPr>
      <w:r w:rsidRPr="0048077B">
        <w:rPr>
          <w:rFonts w:ascii="Book Antiqua" w:hAnsi="Book Antiqua" w:cs="Book Antiqua"/>
          <w:b/>
          <w:bCs/>
        </w:rPr>
        <w:lastRenderedPageBreak/>
        <w:t xml:space="preserve">El procedimiento para itinerar los LEG que los Juzgados de Trabajo </w:t>
      </w:r>
      <w:r w:rsidR="0050390F" w:rsidRPr="0048077B">
        <w:rPr>
          <w:rFonts w:ascii="Book Antiqua" w:hAnsi="Book Antiqua" w:cs="Book Antiqua"/>
          <w:b/>
          <w:bCs/>
        </w:rPr>
        <w:t>tiene</w:t>
      </w:r>
      <w:r w:rsidRPr="0048077B">
        <w:rPr>
          <w:rFonts w:ascii="Book Antiqua" w:hAnsi="Book Antiqua" w:cs="Book Antiqua"/>
          <w:b/>
          <w:bCs/>
        </w:rPr>
        <w:t xml:space="preserve"> cerrados estadísticamente por error (</w:t>
      </w:r>
      <w:r w:rsidR="0050390F" w:rsidRPr="0048077B">
        <w:rPr>
          <w:rFonts w:ascii="Book Antiqua" w:hAnsi="Book Antiqua" w:cs="Book Antiqua"/>
          <w:b/>
          <w:bCs/>
        </w:rPr>
        <w:t xml:space="preserve">y </w:t>
      </w:r>
      <w:r w:rsidRPr="0048077B">
        <w:rPr>
          <w:rFonts w:ascii="Book Antiqua" w:hAnsi="Book Antiqua" w:cs="Book Antiqua"/>
          <w:b/>
          <w:bCs/>
        </w:rPr>
        <w:t xml:space="preserve">no se </w:t>
      </w:r>
      <w:r w:rsidR="000863A7" w:rsidRPr="0048077B">
        <w:rPr>
          <w:rFonts w:ascii="Book Antiqua" w:hAnsi="Book Antiqua" w:cs="Book Antiqua"/>
          <w:b/>
          <w:bCs/>
        </w:rPr>
        <w:t>migrarían</w:t>
      </w:r>
      <w:r w:rsidRPr="0048077B">
        <w:rPr>
          <w:rFonts w:ascii="Book Antiqua" w:hAnsi="Book Antiqua" w:cs="Book Antiqua"/>
          <w:b/>
          <w:bCs/>
        </w:rPr>
        <w:t xml:space="preserve"> con la apertura), pero que posteriormente la parte gestiona y la ejecución se activa nuevamente.  </w:t>
      </w:r>
    </w:p>
    <w:p w14:paraId="63A2AD91" w14:textId="77777777" w:rsidR="00D04F41" w:rsidRPr="0048077B" w:rsidRDefault="00D04F41" w:rsidP="00CB605D">
      <w:pPr>
        <w:autoSpaceDE w:val="0"/>
        <w:autoSpaceDN w:val="0"/>
        <w:adjustRightInd w:val="0"/>
        <w:spacing w:line="276" w:lineRule="auto"/>
        <w:ind w:left="720"/>
        <w:jc w:val="both"/>
        <w:rPr>
          <w:rFonts w:ascii="Book Antiqua" w:hAnsi="Book Antiqua" w:cs="Book Antiqua"/>
          <w:b/>
          <w:bCs/>
        </w:rPr>
      </w:pPr>
    </w:p>
    <w:p w14:paraId="72E98530" w14:textId="6D54443A" w:rsidR="00EA1F2C" w:rsidRPr="0048077B" w:rsidRDefault="00185788" w:rsidP="00F65F39">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 xml:space="preserve">En este caso, en el apartado </w:t>
      </w:r>
      <w:r w:rsidR="00C15D7B" w:rsidRPr="0048077B">
        <w:rPr>
          <w:rFonts w:ascii="Book Antiqua" w:hAnsi="Book Antiqua" w:cs="Book Antiqua"/>
        </w:rPr>
        <w:t>“</w:t>
      </w:r>
      <w:r w:rsidR="0050390F" w:rsidRPr="0048077B">
        <w:rPr>
          <w:rFonts w:ascii="Book Antiqua" w:hAnsi="Book Antiqua" w:cs="Book Antiqua"/>
          <w:b/>
          <w:bCs/>
          <w:i/>
          <w:iCs/>
        </w:rPr>
        <w:t>3.4.</w:t>
      </w:r>
      <w:r w:rsidR="002E3781" w:rsidRPr="0048077B">
        <w:rPr>
          <w:rFonts w:ascii="Book Antiqua" w:hAnsi="Book Antiqua" w:cs="Book Antiqua"/>
          <w:b/>
          <w:bCs/>
          <w:i/>
          <w:iCs/>
        </w:rPr>
        <w:t>1. Proyección</w:t>
      </w:r>
      <w:r w:rsidR="0050390F" w:rsidRPr="0048077B">
        <w:rPr>
          <w:rFonts w:ascii="Book Antiqua" w:hAnsi="Book Antiqua" w:cs="Book Antiqua"/>
          <w:b/>
          <w:bCs/>
          <w:i/>
          <w:iCs/>
        </w:rPr>
        <w:t xml:space="preserve"> de carga de trabajo de un eventual Juzgado de Ejecución en materia de Trabajo</w:t>
      </w:r>
      <w:r w:rsidR="003C68AE" w:rsidRPr="0048077B">
        <w:rPr>
          <w:rFonts w:ascii="Book Antiqua" w:hAnsi="Book Antiqua" w:cs="Book Antiqua"/>
          <w:b/>
          <w:bCs/>
          <w:i/>
          <w:iCs/>
        </w:rPr>
        <w:t>”</w:t>
      </w:r>
      <w:r w:rsidR="0050390F" w:rsidRPr="0048077B">
        <w:rPr>
          <w:rFonts w:ascii="Book Antiqua" w:hAnsi="Book Antiqua" w:cs="Book Antiqua"/>
          <w:b/>
          <w:bCs/>
          <w:i/>
          <w:iCs/>
        </w:rPr>
        <w:t>,</w:t>
      </w:r>
      <w:r w:rsidR="0050390F" w:rsidRPr="0048077B">
        <w:rPr>
          <w:rFonts w:ascii="Book Antiqua" w:hAnsi="Book Antiqua" w:cs="Book Antiqua"/>
        </w:rPr>
        <w:t xml:space="preserve"> según escenario: </w:t>
      </w:r>
    </w:p>
    <w:p w14:paraId="03A789C3" w14:textId="77777777" w:rsidR="00C15D7B" w:rsidRPr="0048077B" w:rsidRDefault="00C15D7B" w:rsidP="00F65F39">
      <w:pPr>
        <w:autoSpaceDE w:val="0"/>
        <w:autoSpaceDN w:val="0"/>
        <w:adjustRightInd w:val="0"/>
        <w:spacing w:line="276" w:lineRule="auto"/>
        <w:jc w:val="both"/>
        <w:rPr>
          <w:rFonts w:ascii="Book Antiqua" w:hAnsi="Book Antiqua" w:cs="Book Antiqua"/>
          <w:color w:val="FF0000"/>
        </w:rPr>
      </w:pPr>
    </w:p>
    <w:p w14:paraId="4D5CB31D" w14:textId="77777777" w:rsidR="00C15D7B" w:rsidRPr="0048077B" w:rsidRDefault="00C15D7B" w:rsidP="00F65F39">
      <w:pPr>
        <w:spacing w:line="276" w:lineRule="auto"/>
        <w:jc w:val="both"/>
        <w:rPr>
          <w:rFonts w:ascii="Book Antiqua" w:hAnsi="Book Antiqua"/>
          <w:bCs/>
        </w:rPr>
      </w:pPr>
      <w:r w:rsidRPr="0048077B">
        <w:rPr>
          <w:rFonts w:ascii="Book Antiqua" w:hAnsi="Book Antiqua"/>
          <w:b/>
        </w:rPr>
        <w:t xml:space="preserve">Escenario </w:t>
      </w:r>
      <w:r w:rsidR="0050390F" w:rsidRPr="0048077B">
        <w:rPr>
          <w:rFonts w:ascii="Book Antiqua" w:hAnsi="Book Antiqua"/>
          <w:b/>
        </w:rPr>
        <w:t xml:space="preserve">Circulante inicial </w:t>
      </w:r>
      <w:r w:rsidRPr="0048077B">
        <w:rPr>
          <w:rFonts w:ascii="Book Antiqua" w:hAnsi="Book Antiqua"/>
          <w:b/>
        </w:rPr>
        <w:t>1:</w:t>
      </w:r>
      <w:r w:rsidRPr="0048077B">
        <w:rPr>
          <w:rFonts w:ascii="Book Antiqua" w:hAnsi="Book Antiqua"/>
          <w:bCs/>
        </w:rPr>
        <w:t xml:space="preserve"> Todos los Legajos de Ejecución que se encuentren en el Juzgado Laboral posterior al traslado del circulante (migración de datos) en Fase de Ejecución hacia el nuevo Juzgado de Ejecución Laboral y cuyo motivo de cierre no sea el correspondiente y posteriormente se les deba realizar algún trámite a solicitud de parte o de oficio por parte del despacho; deberá ser resuelto en el despacho donde se encuentre hasta su efectivo fenecimiento</w:t>
      </w:r>
      <w:r w:rsidR="0050390F" w:rsidRPr="0048077B">
        <w:rPr>
          <w:rFonts w:ascii="Book Antiqua" w:hAnsi="Book Antiqua"/>
          <w:bCs/>
        </w:rPr>
        <w:t xml:space="preserve"> como hasta la fecha</w:t>
      </w:r>
      <w:r w:rsidRPr="0048077B">
        <w:rPr>
          <w:rFonts w:ascii="Book Antiqua" w:hAnsi="Book Antiqua"/>
          <w:bCs/>
        </w:rPr>
        <w:t>.</w:t>
      </w:r>
    </w:p>
    <w:p w14:paraId="78503EFE" w14:textId="77777777" w:rsidR="00C15D7B" w:rsidRPr="0048077B" w:rsidRDefault="00C15D7B" w:rsidP="00F65F39">
      <w:pPr>
        <w:spacing w:line="276" w:lineRule="auto"/>
        <w:jc w:val="both"/>
        <w:rPr>
          <w:rFonts w:ascii="Book Antiqua" w:hAnsi="Book Antiqua"/>
          <w:bCs/>
          <w:color w:val="FF0000"/>
        </w:rPr>
      </w:pPr>
    </w:p>
    <w:p w14:paraId="398D7FD9" w14:textId="1C2B0FB9" w:rsidR="001D03CF" w:rsidRPr="000620F7" w:rsidRDefault="00574EEB" w:rsidP="00F65F39">
      <w:pPr>
        <w:spacing w:line="276" w:lineRule="auto"/>
        <w:jc w:val="center"/>
        <w:rPr>
          <w:rFonts w:ascii="Book Antiqua" w:hAnsi="Book Antiqua"/>
          <w:bCs/>
          <w:color w:val="FF0000"/>
        </w:rPr>
      </w:pPr>
      <w:r>
        <w:rPr>
          <w:rFonts w:ascii="Book Antiqua" w:hAnsi="Book Antiqua"/>
          <w:bCs/>
          <w:noProof/>
          <w:color w:val="FF0000"/>
        </w:rPr>
        <w:drawing>
          <wp:inline distT="0" distB="0" distL="0" distR="0" wp14:anchorId="25909408" wp14:editId="1E076143">
            <wp:extent cx="5591175" cy="1209675"/>
            <wp:effectExtent l="0" t="0" r="0" b="0"/>
            <wp:docPr id="8" name="Imagen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591175" cy="1209675"/>
                    </a:xfrm>
                    <a:prstGeom prst="rect">
                      <a:avLst/>
                    </a:prstGeom>
                    <a:noFill/>
                    <a:ln>
                      <a:noFill/>
                    </a:ln>
                  </pic:spPr>
                </pic:pic>
              </a:graphicData>
            </a:graphic>
          </wp:inline>
        </w:drawing>
      </w:r>
    </w:p>
    <w:p w14:paraId="046E7F21" w14:textId="77777777" w:rsidR="003C68AE" w:rsidRPr="0048077B" w:rsidRDefault="003C68AE" w:rsidP="00F65F39">
      <w:pPr>
        <w:spacing w:line="276" w:lineRule="auto"/>
        <w:jc w:val="both"/>
        <w:rPr>
          <w:rFonts w:ascii="Book Antiqua" w:hAnsi="Book Antiqua"/>
          <w:bCs/>
          <w:color w:val="FF0000"/>
        </w:rPr>
      </w:pPr>
    </w:p>
    <w:p w14:paraId="1E0FB98E" w14:textId="7137D405" w:rsidR="00C15D7B" w:rsidRDefault="00C15D7B" w:rsidP="00F65F39">
      <w:pPr>
        <w:autoSpaceDE w:val="0"/>
        <w:autoSpaceDN w:val="0"/>
        <w:adjustRightInd w:val="0"/>
        <w:spacing w:line="276" w:lineRule="auto"/>
        <w:jc w:val="both"/>
        <w:rPr>
          <w:rFonts w:ascii="Book Antiqua" w:hAnsi="Book Antiqua"/>
          <w:bCs/>
        </w:rPr>
      </w:pPr>
      <w:r w:rsidRPr="0048077B">
        <w:rPr>
          <w:rFonts w:ascii="Book Antiqua" w:hAnsi="Book Antiqua"/>
          <w:b/>
        </w:rPr>
        <w:t xml:space="preserve">Escenario </w:t>
      </w:r>
      <w:r w:rsidR="0050390F" w:rsidRPr="0048077B">
        <w:rPr>
          <w:rFonts w:ascii="Book Antiqua" w:hAnsi="Book Antiqua"/>
          <w:b/>
        </w:rPr>
        <w:t xml:space="preserve">Circulante inicial </w:t>
      </w:r>
      <w:r w:rsidRPr="0048077B">
        <w:rPr>
          <w:rFonts w:ascii="Book Antiqua" w:hAnsi="Book Antiqua"/>
          <w:b/>
        </w:rPr>
        <w:t xml:space="preserve">2: </w:t>
      </w:r>
      <w:r w:rsidRPr="0048077B">
        <w:rPr>
          <w:rFonts w:ascii="Book Antiqua" w:hAnsi="Book Antiqua"/>
          <w:bCs/>
        </w:rPr>
        <w:t xml:space="preserve">Todo Legajo de Ejecución que se encuentre en el despacho posterior al traslado de circulante (migración de datos) en Fase de Ejecución al nuevo despacho de Ejecución Laboral y no tenga como motivo de </w:t>
      </w:r>
      <w:r w:rsidR="0050390F" w:rsidRPr="0048077B">
        <w:rPr>
          <w:rFonts w:ascii="Book Antiqua" w:hAnsi="Book Antiqua"/>
          <w:bCs/>
        </w:rPr>
        <w:t xml:space="preserve">“Ejecución cumplida”, “prescrita” u “homologada” </w:t>
      </w:r>
      <w:r w:rsidRPr="0048077B">
        <w:rPr>
          <w:rFonts w:ascii="Book Antiqua" w:hAnsi="Book Antiqua"/>
          <w:bCs/>
        </w:rPr>
        <w:t>en donde la parte presente alguna gestión, deberá de realizarse el traslado inmediatamente al Juzgado de Ejecución Laboral por cuanto corresponde a este último la realización de los tr</w:t>
      </w:r>
      <w:r w:rsidR="0050390F" w:rsidRPr="0048077B">
        <w:rPr>
          <w:rFonts w:ascii="Book Antiqua" w:hAnsi="Book Antiqua"/>
          <w:bCs/>
        </w:rPr>
        <w:t>á</w:t>
      </w:r>
      <w:r w:rsidRPr="0048077B">
        <w:rPr>
          <w:rFonts w:ascii="Book Antiqua" w:hAnsi="Book Antiqua"/>
          <w:bCs/>
        </w:rPr>
        <w:t>mites que se presente hasta su efectivo fenecimiento.</w:t>
      </w:r>
    </w:p>
    <w:p w14:paraId="05CDBE41" w14:textId="77777777" w:rsidR="00371E08" w:rsidRDefault="00371E08" w:rsidP="00F65F39">
      <w:pPr>
        <w:autoSpaceDE w:val="0"/>
        <w:autoSpaceDN w:val="0"/>
        <w:adjustRightInd w:val="0"/>
        <w:spacing w:line="276" w:lineRule="auto"/>
        <w:jc w:val="both"/>
        <w:rPr>
          <w:rFonts w:ascii="Book Antiqua" w:hAnsi="Book Antiqua"/>
          <w:bCs/>
        </w:rPr>
      </w:pPr>
    </w:p>
    <w:p w14:paraId="2ACED1EB" w14:textId="58409E4B" w:rsidR="004E3550" w:rsidRPr="0048077B" w:rsidRDefault="004E3550" w:rsidP="00F65F39">
      <w:pPr>
        <w:autoSpaceDE w:val="0"/>
        <w:autoSpaceDN w:val="0"/>
        <w:adjustRightInd w:val="0"/>
        <w:spacing w:line="276" w:lineRule="auto"/>
        <w:jc w:val="both"/>
        <w:rPr>
          <w:rFonts w:ascii="Book Antiqua" w:hAnsi="Book Antiqua"/>
          <w:bCs/>
        </w:rPr>
      </w:pPr>
      <w:r>
        <w:rPr>
          <w:rFonts w:ascii="Book Antiqua" w:hAnsi="Book Antiqua"/>
          <w:bCs/>
        </w:rPr>
        <w:t>Este escenario es el recomendado por la Comisión de la Jurisdicción Laboral (oficio 80-CJL-2022).</w:t>
      </w:r>
    </w:p>
    <w:p w14:paraId="5C4E48A3" w14:textId="77777777" w:rsidR="0050390F" w:rsidRPr="0048077B" w:rsidRDefault="0050390F" w:rsidP="0050390F">
      <w:pPr>
        <w:autoSpaceDE w:val="0"/>
        <w:autoSpaceDN w:val="0"/>
        <w:adjustRightInd w:val="0"/>
        <w:spacing w:line="276" w:lineRule="auto"/>
        <w:jc w:val="both"/>
        <w:rPr>
          <w:rFonts w:ascii="Book Antiqua" w:hAnsi="Book Antiqua" w:cs="Book Antiqua"/>
        </w:rPr>
      </w:pPr>
    </w:p>
    <w:p w14:paraId="42457D11" w14:textId="77777777" w:rsidR="0050390F" w:rsidRPr="0048077B" w:rsidRDefault="0050390F" w:rsidP="0050390F">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 xml:space="preserve">Seguidamente se muestra el procedimiento a realizar para aquellos expedientes que, al momento de haberse realizado el traslado del circulante al nuevo despacho de Ejecución, </w:t>
      </w:r>
      <w:r w:rsidRPr="0048077B">
        <w:rPr>
          <w:rFonts w:ascii="Book Antiqua" w:hAnsi="Book Antiqua" w:cs="Book Antiqua"/>
        </w:rPr>
        <w:lastRenderedPageBreak/>
        <w:t>estaban cerrados estadísticamente de forma incorrecta y que ante un eventual error se activen o se reentren en el sistema y sin trámite alguno.</w:t>
      </w:r>
    </w:p>
    <w:p w14:paraId="7EDBC592" w14:textId="77777777" w:rsidR="0050390F" w:rsidRPr="0048077B" w:rsidRDefault="0050390F" w:rsidP="0050390F">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 xml:space="preserve"> </w:t>
      </w:r>
    </w:p>
    <w:p w14:paraId="7993ECCA" w14:textId="6E422EAB" w:rsidR="00C15D7B" w:rsidRPr="000620F7" w:rsidRDefault="00574EEB" w:rsidP="00CB605D">
      <w:pPr>
        <w:autoSpaceDE w:val="0"/>
        <w:autoSpaceDN w:val="0"/>
        <w:adjustRightInd w:val="0"/>
        <w:spacing w:line="276" w:lineRule="auto"/>
        <w:jc w:val="both"/>
        <w:rPr>
          <w:rFonts w:ascii="Book Antiqua" w:hAnsi="Book Antiqua" w:cs="Book Antiqua"/>
          <w:color w:val="FF0000"/>
        </w:rPr>
      </w:pPr>
      <w:r>
        <w:rPr>
          <w:rFonts w:ascii="Book Antiqua" w:hAnsi="Book Antiqua" w:cs="Book Antiqua"/>
          <w:noProof/>
          <w:color w:val="FF0000"/>
        </w:rPr>
        <w:drawing>
          <wp:inline distT="0" distB="0" distL="0" distR="0" wp14:anchorId="368BC00A" wp14:editId="74C96C07">
            <wp:extent cx="5943600" cy="150495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1504950"/>
                    </a:xfrm>
                    <a:prstGeom prst="rect">
                      <a:avLst/>
                    </a:prstGeom>
                    <a:noFill/>
                    <a:ln>
                      <a:noFill/>
                    </a:ln>
                  </pic:spPr>
                </pic:pic>
              </a:graphicData>
            </a:graphic>
          </wp:inline>
        </w:drawing>
      </w:r>
    </w:p>
    <w:p w14:paraId="3AEFED21" w14:textId="77777777" w:rsidR="001D03CF" w:rsidRPr="0048077B" w:rsidRDefault="001D03CF" w:rsidP="00CB605D">
      <w:pPr>
        <w:autoSpaceDE w:val="0"/>
        <w:autoSpaceDN w:val="0"/>
        <w:adjustRightInd w:val="0"/>
        <w:spacing w:line="276" w:lineRule="auto"/>
        <w:jc w:val="both"/>
        <w:rPr>
          <w:rFonts w:ascii="Book Antiqua" w:hAnsi="Book Antiqua" w:cs="Book Antiqua"/>
          <w:color w:val="FF0000"/>
        </w:rPr>
      </w:pPr>
    </w:p>
    <w:p w14:paraId="2168EC9F" w14:textId="6590965E" w:rsidR="00EA1F2C" w:rsidRPr="0048077B" w:rsidRDefault="001313E5" w:rsidP="00F65F39">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 xml:space="preserve">Expuestos los dos escenarios anteriores, la Dirección de Planificación recomienda que se apruebe el </w:t>
      </w:r>
      <w:r w:rsidRPr="0048077B">
        <w:rPr>
          <w:rFonts w:ascii="Book Antiqua" w:hAnsi="Book Antiqua" w:cs="Book Antiqua"/>
          <w:b/>
          <w:bCs/>
          <w:u w:val="single"/>
        </w:rPr>
        <w:t xml:space="preserve">escenario </w:t>
      </w:r>
      <w:r w:rsidR="0050390F" w:rsidRPr="0048077B">
        <w:rPr>
          <w:rFonts w:ascii="Book Antiqua" w:hAnsi="Book Antiqua"/>
          <w:b/>
          <w:bCs/>
          <w:u w:val="single"/>
        </w:rPr>
        <w:t xml:space="preserve">Circulante inicial </w:t>
      </w:r>
      <w:r w:rsidRPr="0048077B">
        <w:rPr>
          <w:rFonts w:ascii="Book Antiqua" w:hAnsi="Book Antiqua" w:cs="Book Antiqua"/>
          <w:b/>
          <w:bCs/>
          <w:u w:val="single"/>
        </w:rPr>
        <w:t>2</w:t>
      </w:r>
      <w:r w:rsidRPr="0048077B">
        <w:rPr>
          <w:rFonts w:ascii="Book Antiqua" w:hAnsi="Book Antiqua" w:cs="Book Antiqua"/>
        </w:rPr>
        <w:t xml:space="preserve">, </w:t>
      </w:r>
      <w:r w:rsidR="00546A96" w:rsidRPr="0048077B">
        <w:rPr>
          <w:rFonts w:ascii="Book Antiqua" w:hAnsi="Book Antiqua" w:cs="Book Antiqua"/>
        </w:rPr>
        <w:t>debido a</w:t>
      </w:r>
      <w:r w:rsidRPr="0048077B">
        <w:rPr>
          <w:rFonts w:ascii="Book Antiqua" w:hAnsi="Book Antiqua" w:cs="Book Antiqua"/>
        </w:rPr>
        <w:t xml:space="preserve"> que todo trámite relacionado con</w:t>
      </w:r>
      <w:r w:rsidR="00021F06" w:rsidRPr="0048077B">
        <w:rPr>
          <w:rFonts w:ascii="Book Antiqua" w:hAnsi="Book Antiqua" w:cs="Book Antiqua"/>
        </w:rPr>
        <w:t xml:space="preserve"> </w:t>
      </w:r>
      <w:r w:rsidRPr="0048077B">
        <w:rPr>
          <w:rFonts w:ascii="Book Antiqua" w:hAnsi="Book Antiqua" w:cs="Book Antiqua"/>
        </w:rPr>
        <w:t xml:space="preserve">la ejecución de </w:t>
      </w:r>
      <w:r w:rsidR="006A0C30" w:rsidRPr="0048077B">
        <w:rPr>
          <w:rFonts w:ascii="Book Antiqua" w:hAnsi="Book Antiqua" w:cs="Book Antiqua"/>
        </w:rPr>
        <w:t>sentencia</w:t>
      </w:r>
      <w:r w:rsidRPr="0048077B">
        <w:rPr>
          <w:rFonts w:ascii="Book Antiqua" w:hAnsi="Book Antiqua" w:cs="Book Antiqua"/>
        </w:rPr>
        <w:t xml:space="preserve"> </w:t>
      </w:r>
      <w:r w:rsidR="00021F06" w:rsidRPr="0048077B">
        <w:rPr>
          <w:rFonts w:ascii="Book Antiqua" w:hAnsi="Book Antiqua" w:cs="Book Antiqua"/>
        </w:rPr>
        <w:t>pasa</w:t>
      </w:r>
      <w:r w:rsidRPr="0048077B">
        <w:rPr>
          <w:rFonts w:ascii="Book Antiqua" w:hAnsi="Book Antiqua" w:cs="Book Antiqua"/>
        </w:rPr>
        <w:t xml:space="preserve"> a ser competencia exclusiva del Juzgado de Ejecución Laboral.</w:t>
      </w:r>
      <w:r w:rsidR="004E3550">
        <w:rPr>
          <w:rFonts w:ascii="Book Antiqua" w:hAnsi="Book Antiqua" w:cs="Book Antiqua"/>
        </w:rPr>
        <w:t xml:space="preserve"> Esta recomendación, de utilizar el escenario b es avalada también por la Comisión de la Comisión Laboral mediante oficio 80-CJL-2022. </w:t>
      </w:r>
    </w:p>
    <w:p w14:paraId="2CE7BFF5" w14:textId="77777777" w:rsidR="004829F2" w:rsidRPr="0048077B" w:rsidRDefault="004829F2" w:rsidP="00CB605D">
      <w:pPr>
        <w:autoSpaceDE w:val="0"/>
        <w:autoSpaceDN w:val="0"/>
        <w:adjustRightInd w:val="0"/>
        <w:spacing w:line="276" w:lineRule="auto"/>
        <w:jc w:val="both"/>
        <w:rPr>
          <w:rFonts w:ascii="Book Antiqua" w:hAnsi="Book Antiqua" w:cs="Book Antiqua"/>
        </w:rPr>
      </w:pPr>
    </w:p>
    <w:p w14:paraId="51BBE8D4" w14:textId="77777777" w:rsidR="00A1170B" w:rsidRPr="0048077B" w:rsidRDefault="00A1170B" w:rsidP="00A04BAB">
      <w:pPr>
        <w:pStyle w:val="Ttulo2"/>
        <w:keepLines/>
        <w:widowControl/>
        <w:numPr>
          <w:ilvl w:val="1"/>
          <w:numId w:val="54"/>
        </w:numPr>
        <w:pBdr>
          <w:top w:val="single" w:sz="4" w:space="1" w:color="1F3864"/>
          <w:left w:val="single" w:sz="4" w:space="4" w:color="1F3864"/>
          <w:bottom w:val="single" w:sz="4" w:space="1" w:color="1F3864"/>
          <w:right w:val="single" w:sz="4" w:space="4" w:color="1F3864"/>
        </w:pBdr>
        <w:shd w:val="clear" w:color="auto" w:fill="D9E2F3"/>
        <w:autoSpaceDE/>
        <w:autoSpaceDN/>
        <w:adjustRightInd/>
        <w:spacing w:after="240" w:line="276" w:lineRule="auto"/>
        <w:jc w:val="both"/>
        <w:rPr>
          <w:rFonts w:cs="Times New Roman"/>
          <w:bCs w:val="0"/>
          <w:i w:val="0"/>
          <w:iCs w:val="0"/>
          <w:color w:val="1F3864"/>
          <w:szCs w:val="22"/>
          <w:lang w:val="es-CR" w:eastAsia="en-US"/>
        </w:rPr>
      </w:pPr>
      <w:r w:rsidRPr="0048077B">
        <w:rPr>
          <w:rFonts w:cs="Times New Roman"/>
          <w:bCs w:val="0"/>
          <w:i w:val="0"/>
          <w:iCs w:val="0"/>
          <w:color w:val="1F3864"/>
          <w:szCs w:val="22"/>
          <w:lang w:val="es-CR" w:eastAsia="en-US"/>
        </w:rPr>
        <w:t>Propuesta de ubicación física para el nuevo Juzgado de Ejecución</w:t>
      </w:r>
    </w:p>
    <w:p w14:paraId="30DFEA27" w14:textId="77777777" w:rsidR="00550E5E" w:rsidRPr="0048077B" w:rsidRDefault="00993C43" w:rsidP="00F65F39">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Sobre la posible ubicación del Juzgado de Ejecución Laboral, se consultó mediante correo electrónico de fecha 13 de diciembre de 2021 al licenciado Esteban Solano Alvarado, Administrador de los Circuitos Judiciales Primero y Tercero de San José si dispone de algún espacio físico donde se podría albergar el nuevo Juzgado de Ejecución Laboral e indicó que indistintamente de la cantidad de personal que tuviera el nuevo despacho, por el momento no dispone de ningún local o espacio que pueda ofrecer</w:t>
      </w:r>
      <w:r w:rsidR="00C76724" w:rsidRPr="0048077B">
        <w:rPr>
          <w:rFonts w:ascii="Book Antiqua" w:hAnsi="Book Antiqua" w:cs="Book Antiqua"/>
        </w:rPr>
        <w:t>, no obstante, se conc</w:t>
      </w:r>
      <w:r w:rsidR="00550E5E" w:rsidRPr="0048077B">
        <w:rPr>
          <w:rFonts w:ascii="Book Antiqua" w:hAnsi="Book Antiqua" w:cs="Book Antiqua"/>
        </w:rPr>
        <w:t xml:space="preserve">retó </w:t>
      </w:r>
      <w:r w:rsidR="00C76724" w:rsidRPr="0048077B">
        <w:rPr>
          <w:rFonts w:ascii="Book Antiqua" w:hAnsi="Book Antiqua" w:cs="Book Antiqua"/>
        </w:rPr>
        <w:t xml:space="preserve">una sesión de trabajo </w:t>
      </w:r>
      <w:r w:rsidR="00550E5E" w:rsidRPr="0048077B">
        <w:rPr>
          <w:rFonts w:ascii="Book Antiqua" w:hAnsi="Book Antiqua" w:cs="Book Antiqua"/>
        </w:rPr>
        <w:t xml:space="preserve">virtual </w:t>
      </w:r>
      <w:r w:rsidR="00C76724" w:rsidRPr="0048077B">
        <w:rPr>
          <w:rFonts w:ascii="Book Antiqua" w:hAnsi="Book Antiqua" w:cs="Book Antiqua"/>
        </w:rPr>
        <w:t>para analizar el tema la cual se</w:t>
      </w:r>
      <w:r w:rsidR="00550E5E" w:rsidRPr="0048077B">
        <w:rPr>
          <w:rFonts w:ascii="Book Antiqua" w:hAnsi="Book Antiqua" w:cs="Book Antiqua"/>
        </w:rPr>
        <w:t xml:space="preserve"> realizó el 19 de enero de 2022 con la participación </w:t>
      </w:r>
      <w:r w:rsidR="00366063" w:rsidRPr="0048077B">
        <w:rPr>
          <w:rFonts w:ascii="Book Antiqua" w:hAnsi="Book Antiqua" w:cs="Book Antiqua"/>
        </w:rPr>
        <w:t>d</w:t>
      </w:r>
      <w:r w:rsidR="00550E5E" w:rsidRPr="0048077B">
        <w:rPr>
          <w:rFonts w:ascii="Book Antiqua" w:hAnsi="Book Antiqua" w:cs="Book Antiqua"/>
        </w:rPr>
        <w:t>el licenciado Esteban Solano, Administrador, el señor Ivan Granados Barquero, coordinador y la señora Anabelle García Rodríguez, profesional administrativa, todos de la Oficina de Administración del Primer Circuito Judicial de San José.</w:t>
      </w:r>
    </w:p>
    <w:p w14:paraId="1926AB8B" w14:textId="77777777" w:rsidR="00550E5E" w:rsidRPr="0048077B" w:rsidRDefault="00550E5E" w:rsidP="00F65F39">
      <w:pPr>
        <w:autoSpaceDE w:val="0"/>
        <w:autoSpaceDN w:val="0"/>
        <w:adjustRightInd w:val="0"/>
        <w:spacing w:line="276" w:lineRule="auto"/>
        <w:jc w:val="both"/>
        <w:rPr>
          <w:rFonts w:ascii="Book Antiqua" w:hAnsi="Book Antiqua" w:cs="Book Antiqua"/>
        </w:rPr>
      </w:pPr>
    </w:p>
    <w:p w14:paraId="7B8FB102" w14:textId="77777777" w:rsidR="00993C43" w:rsidRPr="0048077B" w:rsidRDefault="00550E5E" w:rsidP="00F65F39">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 xml:space="preserve">En la sesión se le explicó más claramente el propósito del estudio que se está realizando y </w:t>
      </w:r>
      <w:r w:rsidR="00366063" w:rsidRPr="0048077B">
        <w:rPr>
          <w:rFonts w:ascii="Book Antiqua" w:hAnsi="Book Antiqua" w:cs="Book Antiqua"/>
        </w:rPr>
        <w:t>se aclararon ciertas</w:t>
      </w:r>
      <w:r w:rsidRPr="0048077B">
        <w:rPr>
          <w:rFonts w:ascii="Book Antiqua" w:hAnsi="Book Antiqua" w:cs="Book Antiqua"/>
        </w:rPr>
        <w:t xml:space="preserve"> dudas</w:t>
      </w:r>
      <w:r w:rsidR="00894082" w:rsidRPr="0048077B">
        <w:rPr>
          <w:rFonts w:ascii="Book Antiqua" w:hAnsi="Book Antiqua" w:cs="Book Antiqua"/>
        </w:rPr>
        <w:t xml:space="preserve">; </w:t>
      </w:r>
      <w:r w:rsidRPr="0048077B">
        <w:rPr>
          <w:rFonts w:ascii="Book Antiqua" w:hAnsi="Book Antiqua" w:cs="Book Antiqua"/>
        </w:rPr>
        <w:t xml:space="preserve">don Esteban Solano </w:t>
      </w:r>
      <w:r w:rsidR="00F53CD2" w:rsidRPr="0048077B">
        <w:rPr>
          <w:rFonts w:ascii="Book Antiqua" w:hAnsi="Book Antiqua" w:cs="Book Antiqua"/>
        </w:rPr>
        <w:t xml:space="preserve">indicó que si el personal requerido </w:t>
      </w:r>
      <w:r w:rsidR="00366063" w:rsidRPr="0048077B">
        <w:rPr>
          <w:rFonts w:ascii="Book Antiqua" w:hAnsi="Book Antiqua" w:cs="Book Antiqua"/>
        </w:rPr>
        <w:t xml:space="preserve">para formar el nuevo despacho </w:t>
      </w:r>
      <w:r w:rsidR="00F53CD2" w:rsidRPr="0048077B">
        <w:rPr>
          <w:rFonts w:ascii="Book Antiqua" w:hAnsi="Book Antiqua" w:cs="Book Antiqua"/>
        </w:rPr>
        <w:t xml:space="preserve">se iba a tomar de los </w:t>
      </w:r>
      <w:r w:rsidR="00366063" w:rsidRPr="0048077B">
        <w:rPr>
          <w:rFonts w:ascii="Book Antiqua" w:hAnsi="Book Antiqua" w:cs="Book Antiqua"/>
        </w:rPr>
        <w:t>juzgados laborales</w:t>
      </w:r>
      <w:r w:rsidR="00F53CD2" w:rsidRPr="0048077B">
        <w:rPr>
          <w:rFonts w:ascii="Book Antiqua" w:hAnsi="Book Antiqua" w:cs="Book Antiqua"/>
        </w:rPr>
        <w:t xml:space="preserve">, posiblemente podría </w:t>
      </w:r>
      <w:r w:rsidR="00F53CD2" w:rsidRPr="0048077B">
        <w:rPr>
          <w:rFonts w:ascii="Book Antiqua" w:hAnsi="Book Antiqua" w:cs="Book Antiqua"/>
        </w:rPr>
        <w:lastRenderedPageBreak/>
        <w:t xml:space="preserve">haberse realizado alguna modificación, sin embargo, como se está tomando de varias oficinas, </w:t>
      </w:r>
      <w:r w:rsidRPr="0048077B">
        <w:rPr>
          <w:rFonts w:ascii="Book Antiqua" w:hAnsi="Book Antiqua" w:cs="Book Antiqua"/>
        </w:rPr>
        <w:t xml:space="preserve">reiteró que </w:t>
      </w:r>
      <w:r w:rsidR="00F53CD2" w:rsidRPr="0048077B">
        <w:rPr>
          <w:rFonts w:ascii="Book Antiqua" w:hAnsi="Book Antiqua" w:cs="Book Antiqua"/>
        </w:rPr>
        <w:t xml:space="preserve">no está en capacidad de disponer de algún lugar sea en el </w:t>
      </w:r>
      <w:r w:rsidRPr="0048077B">
        <w:rPr>
          <w:rFonts w:ascii="Book Antiqua" w:hAnsi="Book Antiqua" w:cs="Book Antiqua"/>
        </w:rPr>
        <w:t xml:space="preserve">edificio Torre Judicial </w:t>
      </w:r>
      <w:r w:rsidR="00F53CD2" w:rsidRPr="0048077B">
        <w:rPr>
          <w:rFonts w:ascii="Book Antiqua" w:hAnsi="Book Antiqua" w:cs="Book Antiqua"/>
        </w:rPr>
        <w:t xml:space="preserve">debido a que </w:t>
      </w:r>
      <w:r w:rsidRPr="0048077B">
        <w:rPr>
          <w:rFonts w:ascii="Book Antiqua" w:hAnsi="Book Antiqua" w:cs="Book Antiqua"/>
        </w:rPr>
        <w:t>todos los espacios ya están distribuidos</w:t>
      </w:r>
      <w:r w:rsidR="00F53CD2" w:rsidRPr="0048077B">
        <w:rPr>
          <w:rFonts w:ascii="Book Antiqua" w:hAnsi="Book Antiqua" w:cs="Book Antiqua"/>
        </w:rPr>
        <w:t xml:space="preserve"> y tampoco dispone en el edificio de Tribunales, por último indicó que sería recomendable </w:t>
      </w:r>
      <w:r w:rsidR="007C09B2" w:rsidRPr="0048077B">
        <w:rPr>
          <w:rFonts w:ascii="Book Antiqua" w:hAnsi="Book Antiqua" w:cs="Book Antiqua"/>
        </w:rPr>
        <w:t xml:space="preserve">incluir en el presupuesto </w:t>
      </w:r>
      <w:r w:rsidR="00F53CD2" w:rsidRPr="0048077B">
        <w:rPr>
          <w:rFonts w:ascii="Book Antiqua" w:hAnsi="Book Antiqua" w:cs="Book Antiqua"/>
        </w:rPr>
        <w:t xml:space="preserve">para el próximo año </w:t>
      </w:r>
      <w:r w:rsidR="007C09B2" w:rsidRPr="0048077B">
        <w:rPr>
          <w:rFonts w:ascii="Book Antiqua" w:hAnsi="Book Antiqua" w:cs="Book Antiqua"/>
        </w:rPr>
        <w:t>el disponer de algún local</w:t>
      </w:r>
      <w:r w:rsidR="00366063" w:rsidRPr="0048077B">
        <w:rPr>
          <w:rFonts w:ascii="Book Antiqua" w:hAnsi="Book Antiqua" w:cs="Book Antiqua"/>
        </w:rPr>
        <w:t xml:space="preserve"> que pueda albergar al juzgado de interés.</w:t>
      </w:r>
    </w:p>
    <w:p w14:paraId="52869ECC" w14:textId="77777777" w:rsidR="00993C43" w:rsidRPr="0048077B" w:rsidRDefault="00993C43" w:rsidP="00F65F39">
      <w:pPr>
        <w:autoSpaceDE w:val="0"/>
        <w:autoSpaceDN w:val="0"/>
        <w:adjustRightInd w:val="0"/>
        <w:spacing w:line="276" w:lineRule="auto"/>
        <w:jc w:val="both"/>
        <w:rPr>
          <w:rFonts w:ascii="Book Antiqua" w:hAnsi="Book Antiqua" w:cs="Book Antiqua"/>
          <w:color w:val="FF0000"/>
        </w:rPr>
      </w:pPr>
    </w:p>
    <w:p w14:paraId="1186E8BB" w14:textId="0B6EE4A3" w:rsidR="00BE07AF" w:rsidRPr="000620F7" w:rsidRDefault="00993C43" w:rsidP="00F65F39">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 xml:space="preserve">En ese mismo sentido se consultó al licenciado Miguel Gutierrez Fernández, administrador del Segundo Circuito Judicial de San José, vía correo electrónico </w:t>
      </w:r>
      <w:r w:rsidR="00BE07AF" w:rsidRPr="0048077B">
        <w:rPr>
          <w:rFonts w:ascii="Book Antiqua" w:hAnsi="Book Antiqua" w:cs="Book Antiqua"/>
        </w:rPr>
        <w:t>en fecha 14 de diciembre de 2021,</w:t>
      </w:r>
      <w:r w:rsidR="00C76724" w:rsidRPr="0048077B">
        <w:rPr>
          <w:rFonts w:ascii="Book Antiqua" w:hAnsi="Book Antiqua" w:cs="Book Antiqua"/>
        </w:rPr>
        <w:t xml:space="preserve"> y respondió en la misma vía solicitando información en relación con la cantidad de personal del despacho, la mecánica del nuevo despacho, si requería la utilización de alguna sala de juicio y algún estimado en cuanto al área de trabajo, a lo que se le respondió </w:t>
      </w:r>
      <w:r w:rsidR="007C09B2" w:rsidRPr="0048077B">
        <w:rPr>
          <w:rFonts w:ascii="Book Antiqua" w:hAnsi="Book Antiqua" w:cs="Book Antiqua"/>
        </w:rPr>
        <w:t>cual sería la mecánica del despacho</w:t>
      </w:r>
      <w:r w:rsidR="00C76724" w:rsidRPr="0048077B">
        <w:rPr>
          <w:rFonts w:ascii="Book Antiqua" w:hAnsi="Book Antiqua" w:cs="Book Antiqua"/>
        </w:rPr>
        <w:t xml:space="preserve"> </w:t>
      </w:r>
      <w:r w:rsidR="00BE07AF" w:rsidRPr="0048077B">
        <w:rPr>
          <w:rFonts w:ascii="Book Antiqua" w:hAnsi="Book Antiqua" w:cs="Book Antiqua"/>
        </w:rPr>
        <w:t xml:space="preserve">sin embargo, al momento de confección del presente informe no </w:t>
      </w:r>
      <w:r w:rsidR="00C76724" w:rsidRPr="0048077B">
        <w:rPr>
          <w:rFonts w:ascii="Book Antiqua" w:hAnsi="Book Antiqua" w:cs="Book Antiqua"/>
        </w:rPr>
        <w:t>s</w:t>
      </w:r>
      <w:r w:rsidR="00BE07AF" w:rsidRPr="0048077B">
        <w:rPr>
          <w:rFonts w:ascii="Book Antiqua" w:hAnsi="Book Antiqua" w:cs="Book Antiqua"/>
        </w:rPr>
        <w:t>e había recibido respuesta alguna.</w:t>
      </w:r>
    </w:p>
    <w:p w14:paraId="7F9B01A1" w14:textId="77777777" w:rsidR="0050390F" w:rsidRPr="0048077B" w:rsidRDefault="0050390F" w:rsidP="007B5A6A">
      <w:pPr>
        <w:spacing w:line="276" w:lineRule="auto"/>
        <w:jc w:val="both"/>
        <w:rPr>
          <w:rFonts w:ascii="Book Antiqua" w:hAnsi="Book Antiqua"/>
          <w:bCs/>
        </w:rPr>
      </w:pPr>
    </w:p>
    <w:p w14:paraId="789A8A6D" w14:textId="30093C41" w:rsidR="000377FD" w:rsidRPr="0068713C" w:rsidRDefault="0050390F" w:rsidP="00F65F39">
      <w:pPr>
        <w:spacing w:line="276" w:lineRule="auto"/>
        <w:jc w:val="both"/>
        <w:rPr>
          <w:rFonts w:ascii="Book Antiqua" w:hAnsi="Book Antiqua"/>
          <w:b/>
        </w:rPr>
      </w:pPr>
      <w:r w:rsidRPr="0068713C">
        <w:rPr>
          <w:rFonts w:ascii="Book Antiqua" w:hAnsi="Book Antiqua"/>
          <w:b/>
        </w:rPr>
        <w:t xml:space="preserve">Sin embargo, conforme a las competencias de cada Dirección, le corresponderá a la Dirección </w:t>
      </w:r>
      <w:r w:rsidR="000863A7" w:rsidRPr="0068713C">
        <w:rPr>
          <w:rFonts w:ascii="Book Antiqua" w:hAnsi="Book Antiqua"/>
          <w:b/>
        </w:rPr>
        <w:t>Ejecutiva</w:t>
      </w:r>
      <w:r w:rsidRPr="0068713C">
        <w:rPr>
          <w:rFonts w:ascii="Book Antiqua" w:hAnsi="Book Antiqua"/>
          <w:b/>
        </w:rPr>
        <w:t xml:space="preserve"> plantear a la Corte Plena</w:t>
      </w:r>
      <w:r w:rsidR="00B267FC">
        <w:rPr>
          <w:rFonts w:ascii="Book Antiqua" w:hAnsi="Book Antiqua"/>
          <w:b/>
        </w:rPr>
        <w:t xml:space="preserve"> u Consejo Superior</w:t>
      </w:r>
      <w:r w:rsidRPr="0068713C">
        <w:rPr>
          <w:rFonts w:ascii="Book Antiqua" w:hAnsi="Book Antiqua"/>
          <w:b/>
        </w:rPr>
        <w:t>, la propuesta de espacio físico para albergar el nuevo Juzgado en caso de crearse</w:t>
      </w:r>
      <w:r w:rsidR="00392A83" w:rsidRPr="0068713C">
        <w:rPr>
          <w:rFonts w:ascii="Book Antiqua" w:hAnsi="Book Antiqua"/>
          <w:b/>
        </w:rPr>
        <w:t>, de tal forma que se pueda realizar un planteamiento, sin incrementar la inversión en recursos de alquiler de edificios</w:t>
      </w:r>
      <w:r w:rsidR="00911515" w:rsidRPr="0068713C">
        <w:rPr>
          <w:rFonts w:ascii="Book Antiqua" w:hAnsi="Book Antiqua"/>
          <w:b/>
        </w:rPr>
        <w:t>.</w:t>
      </w:r>
      <w:r w:rsidR="00DD7FEE" w:rsidRPr="0068713C" w:rsidDel="00DD7FEE">
        <w:rPr>
          <w:rFonts w:ascii="Book Antiqua" w:hAnsi="Book Antiqua"/>
          <w:b/>
        </w:rPr>
        <w:t xml:space="preserve"> </w:t>
      </w:r>
    </w:p>
    <w:p w14:paraId="5BBD6B10" w14:textId="77777777" w:rsidR="00B45914" w:rsidRPr="0048077B" w:rsidRDefault="00B45914" w:rsidP="00F65F39">
      <w:pPr>
        <w:spacing w:line="276" w:lineRule="auto"/>
        <w:jc w:val="both"/>
        <w:rPr>
          <w:rFonts w:ascii="Book Antiqua" w:hAnsi="Book Antiqua"/>
        </w:rPr>
      </w:pPr>
    </w:p>
    <w:p w14:paraId="673D8449" w14:textId="408C8316" w:rsidR="00B15DD8" w:rsidRPr="0048077B" w:rsidRDefault="00AC46D8" w:rsidP="00A04BAB">
      <w:pPr>
        <w:pStyle w:val="Ttulo1"/>
        <w:keepLines/>
        <w:widowControl/>
        <w:pBdr>
          <w:top w:val="single" w:sz="2" w:space="1" w:color="1F3864"/>
          <w:left w:val="single" w:sz="2" w:space="4" w:color="1F3864"/>
          <w:bottom w:val="single" w:sz="2" w:space="1" w:color="1F3864"/>
          <w:right w:val="single" w:sz="2" w:space="4" w:color="1F3864"/>
        </w:pBdr>
        <w:shd w:val="clear" w:color="auto" w:fill="2F86BB"/>
        <w:tabs>
          <w:tab w:val="clear" w:pos="4680"/>
        </w:tabs>
        <w:autoSpaceDE/>
        <w:autoSpaceDN/>
        <w:adjustRightInd/>
        <w:spacing w:before="120" w:after="120" w:line="276" w:lineRule="auto"/>
        <w:rPr>
          <w:rFonts w:ascii="Book Antiqua" w:hAnsi="Book Antiqua" w:cs="Times New Roman"/>
          <w:bCs w:val="0"/>
          <w:i w:val="0"/>
          <w:iCs w:val="0"/>
          <w:color w:val="FFFFFF"/>
          <w:spacing w:val="0"/>
          <w:sz w:val="22"/>
          <w:szCs w:val="22"/>
          <w:lang w:val="es-CR" w:eastAsia="en-US"/>
        </w:rPr>
      </w:pPr>
      <w:r>
        <w:rPr>
          <w:rFonts w:ascii="Book Antiqua" w:hAnsi="Book Antiqua" w:cs="Times New Roman"/>
          <w:bCs w:val="0"/>
          <w:i w:val="0"/>
          <w:iCs w:val="0"/>
          <w:color w:val="FFFFFF"/>
          <w:spacing w:val="0"/>
          <w:sz w:val="22"/>
          <w:szCs w:val="22"/>
          <w:lang w:val="es-CR" w:eastAsia="en-US"/>
        </w:rPr>
        <w:t xml:space="preserve">4. </w:t>
      </w:r>
      <w:r w:rsidR="00B15DD8" w:rsidRPr="0048077B">
        <w:rPr>
          <w:rFonts w:ascii="Book Antiqua" w:hAnsi="Book Antiqua" w:cs="Times New Roman"/>
          <w:bCs w:val="0"/>
          <w:i w:val="0"/>
          <w:iCs w:val="0"/>
          <w:color w:val="FFFFFF"/>
          <w:spacing w:val="0"/>
          <w:sz w:val="22"/>
          <w:szCs w:val="22"/>
          <w:lang w:val="es-CR" w:eastAsia="en-US"/>
        </w:rPr>
        <w:t>Conclusiones</w:t>
      </w:r>
    </w:p>
    <w:p w14:paraId="3E08E206" w14:textId="77777777" w:rsidR="00B15DD8" w:rsidRPr="0048077B" w:rsidRDefault="00B15DD8" w:rsidP="00F65F39">
      <w:pPr>
        <w:spacing w:line="276" w:lineRule="auto"/>
        <w:jc w:val="both"/>
        <w:rPr>
          <w:rFonts w:ascii="Book Antiqua" w:hAnsi="Book Antiqua"/>
          <w:bCs/>
          <w:color w:val="FF0000"/>
        </w:rPr>
      </w:pPr>
    </w:p>
    <w:p w14:paraId="75D3E388" w14:textId="610F2277" w:rsidR="00E64F77" w:rsidRPr="0048077B" w:rsidRDefault="00E64F77" w:rsidP="00F65F39">
      <w:pPr>
        <w:numPr>
          <w:ilvl w:val="1"/>
          <w:numId w:val="75"/>
        </w:numPr>
        <w:spacing w:after="120" w:line="276" w:lineRule="auto"/>
        <w:jc w:val="both"/>
        <w:rPr>
          <w:rFonts w:ascii="Book Antiqua" w:hAnsi="Book Antiqua"/>
        </w:rPr>
      </w:pPr>
      <w:r w:rsidRPr="0048077B">
        <w:rPr>
          <w:rFonts w:ascii="Book Antiqua" w:hAnsi="Book Antiqua"/>
        </w:rPr>
        <w:t>El estudio realizado por esta Dirección</w:t>
      </w:r>
      <w:r w:rsidR="003671C7" w:rsidRPr="0048077B">
        <w:rPr>
          <w:rFonts w:ascii="Book Antiqua" w:hAnsi="Book Antiqua"/>
        </w:rPr>
        <w:t xml:space="preserve"> c</w:t>
      </w:r>
      <w:r w:rsidR="003671C7" w:rsidRPr="0048077B">
        <w:rPr>
          <w:rFonts w:ascii="Book Antiqua" w:hAnsi="Book Antiqua" w:cs="Book Antiqua"/>
        </w:rPr>
        <w:t xml:space="preserve">on la finalidad de brindar celeridad a los procesos judiciales en materia </w:t>
      </w:r>
      <w:r w:rsidR="004F6B47">
        <w:rPr>
          <w:rFonts w:ascii="Book Antiqua" w:hAnsi="Book Antiqua" w:cs="Book Antiqua"/>
        </w:rPr>
        <w:t>de Trabajo</w:t>
      </w:r>
      <w:r w:rsidR="004F6B47" w:rsidRPr="0048077B">
        <w:rPr>
          <w:rFonts w:ascii="Book Antiqua" w:hAnsi="Book Antiqua" w:cs="Book Antiqua"/>
        </w:rPr>
        <w:t xml:space="preserve"> </w:t>
      </w:r>
      <w:r w:rsidR="003671C7" w:rsidRPr="0048077B">
        <w:rPr>
          <w:rFonts w:ascii="Book Antiqua" w:hAnsi="Book Antiqua" w:cs="Book Antiqua"/>
        </w:rPr>
        <w:t>y en</w:t>
      </w:r>
      <w:r w:rsidRPr="0048077B">
        <w:rPr>
          <w:rFonts w:ascii="Book Antiqua" w:hAnsi="Book Antiqua"/>
        </w:rPr>
        <w:t xml:space="preserve"> </w:t>
      </w:r>
      <w:r w:rsidR="003671C7" w:rsidRPr="0048077B">
        <w:rPr>
          <w:rFonts w:ascii="Book Antiqua" w:hAnsi="Book Antiqua"/>
        </w:rPr>
        <w:t>atención a</w:t>
      </w:r>
      <w:r w:rsidRPr="0048077B">
        <w:rPr>
          <w:rFonts w:ascii="Book Antiqua" w:hAnsi="Book Antiqua"/>
        </w:rPr>
        <w:t xml:space="preserve"> la solicitud </w:t>
      </w:r>
      <w:r w:rsidR="003671C7" w:rsidRPr="0048077B">
        <w:rPr>
          <w:rFonts w:ascii="Book Antiqua" w:hAnsi="Book Antiqua"/>
        </w:rPr>
        <w:t>realizada por</w:t>
      </w:r>
      <w:r w:rsidRPr="0048077B">
        <w:rPr>
          <w:rFonts w:ascii="Book Antiqua" w:hAnsi="Book Antiqua"/>
        </w:rPr>
        <w:t xml:space="preserve"> Comisión de la Jurisdicción </w:t>
      </w:r>
      <w:r w:rsidR="000863A7" w:rsidRPr="0048077B">
        <w:rPr>
          <w:rFonts w:ascii="Book Antiqua" w:hAnsi="Book Antiqua"/>
        </w:rPr>
        <w:t>Laboral</w:t>
      </w:r>
      <w:r w:rsidR="003671C7" w:rsidRPr="0048077B">
        <w:rPr>
          <w:rFonts w:ascii="Book Antiqua" w:hAnsi="Book Antiqua"/>
        </w:rPr>
        <w:t xml:space="preserve"> conforme al artículo 571 de la Ley 9343 “</w:t>
      </w:r>
      <w:r w:rsidR="003671C7" w:rsidRPr="0078591B">
        <w:rPr>
          <w:rFonts w:ascii="Book Antiqua" w:hAnsi="Book Antiqua"/>
          <w:i/>
          <w:iCs/>
        </w:rPr>
        <w:t>Reforma al Código de Trabajo”</w:t>
      </w:r>
      <w:r w:rsidRPr="000620F7">
        <w:rPr>
          <w:rFonts w:ascii="Book Antiqua" w:hAnsi="Book Antiqua"/>
        </w:rPr>
        <w:t xml:space="preserve"> concluye que es factible crear un Juzgado de Ejecución en materia de Trabajo, con sede San José, iniciando con un Ju</w:t>
      </w:r>
      <w:r w:rsidRPr="0048077B">
        <w:rPr>
          <w:rFonts w:ascii="Book Antiqua" w:hAnsi="Book Antiqua"/>
        </w:rPr>
        <w:t xml:space="preserve">zgado con competencia para conocer la fase de ejecución de las sentencias dictadas por </w:t>
      </w:r>
      <w:r w:rsidR="00601F2F">
        <w:rPr>
          <w:rFonts w:ascii="Book Antiqua" w:hAnsi="Book Antiqua"/>
        </w:rPr>
        <w:t xml:space="preserve">el </w:t>
      </w:r>
      <w:r w:rsidRPr="0048077B">
        <w:rPr>
          <w:rFonts w:ascii="Book Antiqua" w:hAnsi="Book Antiqua"/>
        </w:rPr>
        <w:t>Juzgados de Trabajo, del Primer Segundo Circuito Judicial de San José, Desamparados y Hatill</w:t>
      </w:r>
      <w:r w:rsidR="000863A7" w:rsidRPr="0048077B">
        <w:rPr>
          <w:rFonts w:ascii="Book Antiqua" w:hAnsi="Book Antiqua"/>
        </w:rPr>
        <w:t>o</w:t>
      </w:r>
      <w:r w:rsidRPr="0048077B">
        <w:rPr>
          <w:rFonts w:ascii="Book Antiqua" w:hAnsi="Book Antiqua"/>
        </w:rPr>
        <w:t>. Posteriormente, con una evaluación a los 6 y 12 meses de funcionamiento</w:t>
      </w:r>
      <w:r w:rsidR="00601F2F">
        <w:rPr>
          <w:rFonts w:ascii="Book Antiqua" w:hAnsi="Book Antiqua"/>
        </w:rPr>
        <w:t>, y como una segunda fase</w:t>
      </w:r>
      <w:r w:rsidRPr="0048077B">
        <w:rPr>
          <w:rFonts w:ascii="Book Antiqua" w:hAnsi="Book Antiqua"/>
        </w:rPr>
        <w:t>, se valorará la posibilidad de extenderlo para que atienda procesos de ejecución del país</w:t>
      </w:r>
      <w:r w:rsidR="00601F2F">
        <w:rPr>
          <w:rFonts w:ascii="Book Antiqua" w:hAnsi="Book Antiqua"/>
        </w:rPr>
        <w:t xml:space="preserve">; </w:t>
      </w:r>
      <w:r w:rsidR="00601F2F" w:rsidRPr="00601F2F">
        <w:rPr>
          <w:rFonts w:ascii="Book Antiqua" w:hAnsi="Book Antiqua"/>
        </w:rPr>
        <w:lastRenderedPageBreak/>
        <w:t xml:space="preserve">considerando el seguimiento, disponibilidad de recursos, mejoría en el plazo de tramitación de la fase de ejecución entre otros aspectos.   </w:t>
      </w:r>
    </w:p>
    <w:p w14:paraId="5CCCD310" w14:textId="61B7527A" w:rsidR="009D2D95" w:rsidRPr="0048077B" w:rsidRDefault="00B15DD8" w:rsidP="00F65F39">
      <w:pPr>
        <w:numPr>
          <w:ilvl w:val="1"/>
          <w:numId w:val="75"/>
        </w:numPr>
        <w:spacing w:after="120" w:line="276" w:lineRule="auto"/>
        <w:jc w:val="both"/>
        <w:rPr>
          <w:rFonts w:ascii="Book Antiqua" w:hAnsi="Book Antiqua"/>
        </w:rPr>
      </w:pPr>
      <w:r w:rsidRPr="0048077B">
        <w:rPr>
          <w:rFonts w:ascii="Book Antiqua" w:hAnsi="Book Antiqua"/>
        </w:rPr>
        <w:t>De aprobarse la recomendación de esta Dirección por parte de Corte Plena, se recomienda la creación del Juzgado de Ejecución en materia de Trabajo, conforme al artículo 571 del Código de Trabajo y que inicie funcionamiento</w:t>
      </w:r>
      <w:r w:rsidR="005C05AD">
        <w:rPr>
          <w:rFonts w:ascii="Book Antiqua" w:hAnsi="Book Antiqua"/>
        </w:rPr>
        <w:t xml:space="preserve"> a partir de </w:t>
      </w:r>
      <w:r w:rsidR="005C05AD" w:rsidRPr="0068713C">
        <w:rPr>
          <w:rFonts w:ascii="Book Antiqua" w:hAnsi="Book Antiqua"/>
        </w:rPr>
        <w:t>enero 2023</w:t>
      </w:r>
      <w:r w:rsidR="005C05AD" w:rsidRPr="0068713C">
        <w:rPr>
          <w:rFonts w:ascii="Book Antiqua" w:hAnsi="Book Antiqua"/>
          <w:b/>
          <w:bCs/>
        </w:rPr>
        <w:t>.</w:t>
      </w:r>
      <w:r w:rsidR="0068713C" w:rsidRPr="0068713C">
        <w:rPr>
          <w:rFonts w:ascii="Book Antiqua" w:hAnsi="Book Antiqua"/>
          <w:b/>
          <w:bCs/>
        </w:rPr>
        <w:t xml:space="preserve"> </w:t>
      </w:r>
      <w:r w:rsidRPr="0068713C">
        <w:rPr>
          <w:rFonts w:ascii="Book Antiqua" w:hAnsi="Book Antiqua"/>
        </w:rPr>
        <w:t>Conformado</w:t>
      </w:r>
      <w:r w:rsidRPr="0048077B">
        <w:rPr>
          <w:rFonts w:ascii="Book Antiqua" w:hAnsi="Book Antiqua"/>
        </w:rPr>
        <w:t xml:space="preserve"> por </w:t>
      </w:r>
      <w:r w:rsidR="00E64F77" w:rsidRPr="0048077B">
        <w:rPr>
          <w:rFonts w:ascii="Book Antiqua" w:hAnsi="Book Antiqua"/>
        </w:rPr>
        <w:t>3</w:t>
      </w:r>
      <w:r w:rsidRPr="0048077B">
        <w:rPr>
          <w:rFonts w:ascii="Book Antiqua" w:hAnsi="Book Antiqua"/>
        </w:rPr>
        <w:t xml:space="preserve"> plazas de Jueza o Juez</w:t>
      </w:r>
      <w:r w:rsidR="000863A7" w:rsidRPr="000620F7">
        <w:rPr>
          <w:rStyle w:val="Refdenotaalpie"/>
          <w:rFonts w:ascii="Book Antiqua" w:hAnsi="Book Antiqua"/>
        </w:rPr>
        <w:footnoteReference w:id="20"/>
      </w:r>
      <w:r w:rsidRPr="000620F7">
        <w:rPr>
          <w:rFonts w:ascii="Book Antiqua" w:hAnsi="Book Antiqua"/>
        </w:rPr>
        <w:t>, 1 Jueza o Juez 1, 1 Coordinador Judicial 2 y 2 plazas de Técnica o Técnico judicial 3</w:t>
      </w:r>
      <w:r w:rsidR="0047140A" w:rsidRPr="0048077B">
        <w:rPr>
          <w:rFonts w:ascii="Book Antiqua" w:hAnsi="Book Antiqua"/>
        </w:rPr>
        <w:t>, cuya procedencia se indica en la tabla a continuación:</w:t>
      </w:r>
      <w:r w:rsidRPr="0048077B">
        <w:rPr>
          <w:rFonts w:ascii="Book Antiqua" w:hAnsi="Book Antiqua"/>
        </w:rPr>
        <w:t xml:space="preserve"> </w:t>
      </w:r>
    </w:p>
    <w:p w14:paraId="36A20F52" w14:textId="79D8858F" w:rsidR="009D2D95" w:rsidRPr="0078591B" w:rsidRDefault="003E69B3" w:rsidP="0070671F">
      <w:pPr>
        <w:pStyle w:val="Descripcin"/>
      </w:pPr>
      <w:r w:rsidRPr="0078591B">
        <w:t xml:space="preserve">Tabla </w:t>
      </w:r>
      <w:r w:rsidRPr="0078591B">
        <w:fldChar w:fldCharType="begin"/>
      </w:r>
      <w:r w:rsidRPr="0078591B">
        <w:instrText>SEQ Tabla \* ARABIC</w:instrText>
      </w:r>
      <w:r w:rsidRPr="0078591B">
        <w:fldChar w:fldCharType="separate"/>
      </w:r>
      <w:r w:rsidR="00F660F6">
        <w:rPr>
          <w:noProof/>
        </w:rPr>
        <w:t>13</w:t>
      </w:r>
      <w:r w:rsidRPr="0078591B">
        <w:fldChar w:fldCharType="end"/>
      </w:r>
    </w:p>
    <w:p w14:paraId="02329189" w14:textId="77777777" w:rsidR="009D2D95" w:rsidRPr="0048077B" w:rsidRDefault="009D2D95" w:rsidP="00A04BAB">
      <w:pPr>
        <w:spacing w:after="120" w:line="276" w:lineRule="auto"/>
        <w:jc w:val="center"/>
        <w:rPr>
          <w:rFonts w:ascii="Book Antiqua" w:hAnsi="Book Antiqua"/>
          <w:b/>
          <w:bCs/>
          <w:i/>
          <w:iCs/>
          <w:sz w:val="22"/>
          <w:szCs w:val="22"/>
        </w:rPr>
      </w:pPr>
      <w:r w:rsidRPr="000620F7">
        <w:rPr>
          <w:rFonts w:ascii="Book Antiqua" w:hAnsi="Book Antiqua"/>
          <w:b/>
          <w:bCs/>
          <w:i/>
          <w:iCs/>
          <w:sz w:val="22"/>
          <w:szCs w:val="22"/>
        </w:rPr>
        <w:t>Procedencia del Recurso Humano necesario para la creación del</w:t>
      </w:r>
      <w:r w:rsidR="00E64F77" w:rsidRPr="0048077B">
        <w:rPr>
          <w:rFonts w:ascii="Book Antiqua" w:hAnsi="Book Antiqua"/>
          <w:b/>
          <w:bCs/>
          <w:i/>
          <w:iCs/>
          <w:sz w:val="22"/>
          <w:szCs w:val="22"/>
        </w:rPr>
        <w:t xml:space="preserve"> </w:t>
      </w:r>
      <w:r w:rsidRPr="0048077B">
        <w:rPr>
          <w:rFonts w:ascii="Book Antiqua" w:hAnsi="Book Antiqua"/>
          <w:b/>
          <w:bCs/>
          <w:i/>
          <w:iCs/>
          <w:sz w:val="22"/>
          <w:szCs w:val="22"/>
        </w:rPr>
        <w:t>Juzgado de Ejecución Laboral</w:t>
      </w:r>
    </w:p>
    <w:tbl>
      <w:tblPr>
        <w:tblW w:w="9209" w:type="dxa"/>
        <w:jc w:val="center"/>
        <w:tblCellMar>
          <w:left w:w="70" w:type="dxa"/>
          <w:right w:w="70" w:type="dxa"/>
        </w:tblCellMar>
        <w:tblLook w:val="04A0" w:firstRow="1" w:lastRow="0" w:firstColumn="1" w:lastColumn="0" w:noHBand="0" w:noVBand="1"/>
      </w:tblPr>
      <w:tblGrid>
        <w:gridCol w:w="988"/>
        <w:gridCol w:w="1852"/>
        <w:gridCol w:w="6369"/>
      </w:tblGrid>
      <w:tr w:rsidR="009D2D95" w:rsidRPr="0048077B" w14:paraId="43955258" w14:textId="77777777" w:rsidTr="00371E08">
        <w:trPr>
          <w:trHeight w:val="310"/>
          <w:tblHeader/>
          <w:jc w:val="center"/>
        </w:trPr>
        <w:tc>
          <w:tcPr>
            <w:tcW w:w="988" w:type="dxa"/>
            <w:tcBorders>
              <w:top w:val="single" w:sz="4" w:space="0" w:color="auto"/>
              <w:left w:val="single" w:sz="4" w:space="0" w:color="auto"/>
              <w:bottom w:val="single" w:sz="4" w:space="0" w:color="auto"/>
              <w:right w:val="single" w:sz="4" w:space="0" w:color="auto"/>
            </w:tcBorders>
            <w:shd w:val="clear" w:color="000000" w:fill="0070C0"/>
            <w:vAlign w:val="center"/>
            <w:hideMark/>
          </w:tcPr>
          <w:p w14:paraId="6905F8F4" w14:textId="77777777" w:rsidR="009D2D95" w:rsidRPr="0048077B" w:rsidRDefault="009D2D95" w:rsidP="00F65F39">
            <w:pPr>
              <w:spacing w:line="276" w:lineRule="auto"/>
              <w:jc w:val="center"/>
              <w:rPr>
                <w:rFonts w:ascii="Book Antiqua" w:hAnsi="Book Antiqua"/>
                <w:b/>
                <w:bCs/>
                <w:color w:val="FFFFFF"/>
                <w:sz w:val="20"/>
                <w:szCs w:val="20"/>
              </w:rPr>
            </w:pPr>
            <w:r w:rsidRPr="0048077B">
              <w:rPr>
                <w:rFonts w:ascii="Book Antiqua" w:hAnsi="Book Antiqua" w:cs="Calibri"/>
                <w:b/>
                <w:bCs/>
                <w:color w:val="FFFFFF"/>
                <w:sz w:val="20"/>
                <w:szCs w:val="20"/>
              </w:rPr>
              <w:t>Cantidad</w:t>
            </w:r>
          </w:p>
        </w:tc>
        <w:tc>
          <w:tcPr>
            <w:tcW w:w="1852" w:type="dxa"/>
            <w:tcBorders>
              <w:top w:val="single" w:sz="4" w:space="0" w:color="auto"/>
              <w:left w:val="nil"/>
              <w:bottom w:val="single" w:sz="4" w:space="0" w:color="auto"/>
              <w:right w:val="single" w:sz="4" w:space="0" w:color="auto"/>
            </w:tcBorders>
            <w:shd w:val="clear" w:color="000000" w:fill="0070C0"/>
            <w:vAlign w:val="center"/>
            <w:hideMark/>
          </w:tcPr>
          <w:p w14:paraId="252C8DB9" w14:textId="77777777" w:rsidR="009D2D95" w:rsidRPr="0048077B" w:rsidRDefault="009D2D95" w:rsidP="00371E08">
            <w:pPr>
              <w:spacing w:line="276" w:lineRule="auto"/>
              <w:jc w:val="center"/>
              <w:rPr>
                <w:rFonts w:ascii="Book Antiqua" w:hAnsi="Book Antiqua"/>
                <w:b/>
                <w:bCs/>
                <w:color w:val="FFFFFF"/>
                <w:sz w:val="20"/>
                <w:szCs w:val="20"/>
              </w:rPr>
            </w:pPr>
            <w:r w:rsidRPr="0048077B">
              <w:rPr>
                <w:rFonts w:ascii="Book Antiqua" w:hAnsi="Book Antiqua" w:cs="Calibri"/>
                <w:b/>
                <w:bCs/>
                <w:color w:val="FFFFFF"/>
                <w:sz w:val="20"/>
                <w:szCs w:val="20"/>
              </w:rPr>
              <w:t>Clase</w:t>
            </w:r>
          </w:p>
        </w:tc>
        <w:tc>
          <w:tcPr>
            <w:tcW w:w="6369" w:type="dxa"/>
            <w:tcBorders>
              <w:top w:val="single" w:sz="4" w:space="0" w:color="auto"/>
              <w:left w:val="nil"/>
              <w:bottom w:val="single" w:sz="4" w:space="0" w:color="auto"/>
              <w:right w:val="single" w:sz="4" w:space="0" w:color="auto"/>
            </w:tcBorders>
            <w:shd w:val="clear" w:color="000000" w:fill="0070C0"/>
            <w:vAlign w:val="center"/>
            <w:hideMark/>
          </w:tcPr>
          <w:p w14:paraId="3945BDF6" w14:textId="77777777" w:rsidR="009D2D95" w:rsidRPr="0048077B" w:rsidRDefault="009D2D95" w:rsidP="00F65F39">
            <w:pPr>
              <w:spacing w:line="276" w:lineRule="auto"/>
              <w:jc w:val="center"/>
              <w:rPr>
                <w:rFonts w:ascii="Book Antiqua" w:hAnsi="Book Antiqua"/>
                <w:b/>
                <w:bCs/>
                <w:color w:val="FFFFFF"/>
                <w:sz w:val="20"/>
                <w:szCs w:val="20"/>
              </w:rPr>
            </w:pPr>
            <w:r w:rsidRPr="0048077B">
              <w:rPr>
                <w:rFonts w:ascii="Book Antiqua" w:hAnsi="Book Antiqua" w:cs="Calibri"/>
                <w:b/>
                <w:bCs/>
                <w:color w:val="FFFFFF"/>
                <w:sz w:val="20"/>
                <w:szCs w:val="20"/>
              </w:rPr>
              <w:t>Recurso proveniente de:</w:t>
            </w:r>
          </w:p>
        </w:tc>
      </w:tr>
      <w:tr w:rsidR="009D2D95" w:rsidRPr="0048077B" w14:paraId="35E189B4" w14:textId="77777777" w:rsidTr="00371E08">
        <w:trPr>
          <w:trHeight w:val="520"/>
          <w:jc w:val="center"/>
        </w:trPr>
        <w:tc>
          <w:tcPr>
            <w:tcW w:w="988" w:type="dxa"/>
            <w:vMerge w:val="restart"/>
            <w:tcBorders>
              <w:top w:val="nil"/>
              <w:left w:val="single" w:sz="4" w:space="0" w:color="auto"/>
              <w:bottom w:val="single" w:sz="4" w:space="0" w:color="auto"/>
              <w:right w:val="single" w:sz="4" w:space="0" w:color="auto"/>
            </w:tcBorders>
            <w:shd w:val="clear" w:color="auto" w:fill="auto"/>
            <w:vAlign w:val="center"/>
            <w:hideMark/>
          </w:tcPr>
          <w:p w14:paraId="5284DADA" w14:textId="77777777" w:rsidR="009D2D95" w:rsidRPr="0048077B" w:rsidRDefault="00D26BF9" w:rsidP="00F65F39">
            <w:pPr>
              <w:spacing w:line="276" w:lineRule="auto"/>
              <w:jc w:val="center"/>
              <w:rPr>
                <w:rFonts w:ascii="Book Antiqua" w:hAnsi="Book Antiqua"/>
                <w:b/>
                <w:bCs/>
                <w:color w:val="000000"/>
                <w:sz w:val="20"/>
                <w:szCs w:val="20"/>
              </w:rPr>
            </w:pPr>
            <w:r w:rsidRPr="000620F7">
              <w:rPr>
                <w:rFonts w:ascii="Book Antiqua" w:hAnsi="Book Antiqua" w:cs="Calibri"/>
                <w:b/>
                <w:bCs/>
                <w:color w:val="000000"/>
                <w:sz w:val="20"/>
                <w:szCs w:val="20"/>
              </w:rPr>
              <w:t>3</w:t>
            </w:r>
          </w:p>
        </w:tc>
        <w:tc>
          <w:tcPr>
            <w:tcW w:w="1852" w:type="dxa"/>
            <w:tcBorders>
              <w:top w:val="nil"/>
              <w:left w:val="nil"/>
              <w:bottom w:val="single" w:sz="4" w:space="0" w:color="auto"/>
              <w:right w:val="single" w:sz="4" w:space="0" w:color="auto"/>
            </w:tcBorders>
            <w:shd w:val="clear" w:color="auto" w:fill="auto"/>
            <w:vAlign w:val="center"/>
            <w:hideMark/>
          </w:tcPr>
          <w:p w14:paraId="4DCCB1B7" w14:textId="77777777" w:rsidR="009D2D95" w:rsidRPr="0048077B" w:rsidRDefault="009D2D95" w:rsidP="00371E08">
            <w:pPr>
              <w:spacing w:line="276" w:lineRule="auto"/>
              <w:jc w:val="center"/>
              <w:rPr>
                <w:rFonts w:ascii="Book Antiqua" w:hAnsi="Book Antiqua"/>
                <w:b/>
                <w:bCs/>
                <w:color w:val="000000"/>
                <w:sz w:val="20"/>
                <w:szCs w:val="20"/>
              </w:rPr>
            </w:pPr>
            <w:r w:rsidRPr="0048077B">
              <w:rPr>
                <w:rFonts w:ascii="Book Antiqua" w:hAnsi="Book Antiqua" w:cs="Calibri"/>
                <w:b/>
                <w:bCs/>
                <w:color w:val="000000"/>
                <w:sz w:val="20"/>
                <w:szCs w:val="20"/>
              </w:rPr>
              <w:t>1 Jueza o Juez Supernumerario</w:t>
            </w:r>
          </w:p>
        </w:tc>
        <w:tc>
          <w:tcPr>
            <w:tcW w:w="6369" w:type="dxa"/>
            <w:tcBorders>
              <w:top w:val="nil"/>
              <w:left w:val="nil"/>
              <w:bottom w:val="single" w:sz="4" w:space="0" w:color="auto"/>
              <w:right w:val="single" w:sz="4" w:space="0" w:color="auto"/>
            </w:tcBorders>
            <w:shd w:val="clear" w:color="auto" w:fill="auto"/>
            <w:vAlign w:val="center"/>
            <w:hideMark/>
          </w:tcPr>
          <w:p w14:paraId="40CA8F20" w14:textId="50E3F646" w:rsidR="009D2D95" w:rsidRPr="0048077B" w:rsidRDefault="009D2D95" w:rsidP="00F65F39">
            <w:pPr>
              <w:spacing w:line="276" w:lineRule="auto"/>
              <w:jc w:val="both"/>
              <w:rPr>
                <w:rFonts w:ascii="Book Antiqua" w:hAnsi="Book Antiqua"/>
                <w:color w:val="000000"/>
                <w:sz w:val="20"/>
                <w:szCs w:val="20"/>
              </w:rPr>
            </w:pPr>
            <w:r w:rsidRPr="0048077B">
              <w:rPr>
                <w:rFonts w:ascii="Book Antiqua" w:hAnsi="Book Antiqua" w:cs="Calibri"/>
                <w:color w:val="000000"/>
                <w:sz w:val="20"/>
                <w:szCs w:val="20"/>
              </w:rPr>
              <w:t>CACMFJ</w:t>
            </w:r>
            <w:r w:rsidR="00E64F77" w:rsidRPr="0048077B">
              <w:rPr>
                <w:rFonts w:ascii="Book Antiqua" w:hAnsi="Book Antiqua" w:cs="Calibri"/>
                <w:color w:val="000000"/>
                <w:sz w:val="20"/>
                <w:szCs w:val="20"/>
              </w:rPr>
              <w:t xml:space="preserve"> (pierde el recurso</w:t>
            </w:r>
            <w:r w:rsidR="00931BBC" w:rsidRPr="0048077B">
              <w:rPr>
                <w:rFonts w:ascii="Book Antiqua" w:hAnsi="Book Antiqua" w:cs="Calibri"/>
                <w:color w:val="000000"/>
                <w:sz w:val="20"/>
                <w:szCs w:val="20"/>
              </w:rPr>
              <w:t xml:space="preserve"> a nivel de RP</w:t>
            </w:r>
            <w:r w:rsidR="0068713C">
              <w:rPr>
                <w:rFonts w:ascii="Book Antiqua" w:hAnsi="Book Antiqua" w:cs="Calibri"/>
                <w:color w:val="000000"/>
                <w:sz w:val="20"/>
                <w:szCs w:val="20"/>
              </w:rPr>
              <w:t>)</w:t>
            </w:r>
            <w:r w:rsidR="00931BBC" w:rsidRPr="0048077B">
              <w:rPr>
                <w:rFonts w:ascii="Book Antiqua" w:hAnsi="Book Antiqua" w:cs="Calibri"/>
                <w:color w:val="000000"/>
                <w:sz w:val="20"/>
                <w:szCs w:val="20"/>
              </w:rPr>
              <w:t>, pero la plaza siempre ha sido de laboral, y desde el 2019 destacada en ejecución en el Juzg</w:t>
            </w:r>
            <w:r w:rsidR="0073446C" w:rsidRPr="0048077B">
              <w:rPr>
                <w:rFonts w:ascii="Book Antiqua" w:hAnsi="Book Antiqua" w:cs="Calibri"/>
                <w:color w:val="000000"/>
                <w:sz w:val="20"/>
                <w:szCs w:val="20"/>
              </w:rPr>
              <w:t>a</w:t>
            </w:r>
            <w:r w:rsidR="00931BBC" w:rsidRPr="0048077B">
              <w:rPr>
                <w:rFonts w:ascii="Book Antiqua" w:hAnsi="Book Antiqua" w:cs="Calibri"/>
                <w:color w:val="000000"/>
                <w:sz w:val="20"/>
                <w:szCs w:val="20"/>
              </w:rPr>
              <w:t>do de Trabajo del II CJ SJ</w:t>
            </w:r>
          </w:p>
        </w:tc>
      </w:tr>
      <w:tr w:rsidR="00931BBC" w:rsidRPr="0048077B" w14:paraId="3A73ED29" w14:textId="77777777" w:rsidTr="00371E08">
        <w:trPr>
          <w:trHeight w:val="290"/>
          <w:jc w:val="center"/>
        </w:trPr>
        <w:tc>
          <w:tcPr>
            <w:tcW w:w="988" w:type="dxa"/>
            <w:vMerge/>
            <w:tcBorders>
              <w:top w:val="nil"/>
              <w:left w:val="single" w:sz="4" w:space="0" w:color="auto"/>
              <w:bottom w:val="single" w:sz="4" w:space="0" w:color="auto"/>
              <w:right w:val="single" w:sz="4" w:space="0" w:color="auto"/>
            </w:tcBorders>
            <w:vAlign w:val="center"/>
          </w:tcPr>
          <w:p w14:paraId="286C9862" w14:textId="77777777" w:rsidR="00931BBC" w:rsidRPr="0048077B" w:rsidRDefault="00931BBC" w:rsidP="007B5A6A">
            <w:pPr>
              <w:spacing w:line="276" w:lineRule="auto"/>
              <w:rPr>
                <w:rFonts w:ascii="Book Antiqua" w:hAnsi="Book Antiqua"/>
                <w:b/>
                <w:bCs/>
                <w:color w:val="000000"/>
                <w:sz w:val="20"/>
                <w:szCs w:val="20"/>
              </w:rPr>
            </w:pPr>
          </w:p>
        </w:tc>
        <w:tc>
          <w:tcPr>
            <w:tcW w:w="1852" w:type="dxa"/>
            <w:tcBorders>
              <w:top w:val="nil"/>
              <w:left w:val="nil"/>
              <w:bottom w:val="single" w:sz="4" w:space="0" w:color="auto"/>
              <w:right w:val="single" w:sz="4" w:space="0" w:color="auto"/>
            </w:tcBorders>
            <w:shd w:val="clear" w:color="auto" w:fill="auto"/>
            <w:vAlign w:val="center"/>
          </w:tcPr>
          <w:p w14:paraId="691EA0D8" w14:textId="77777777" w:rsidR="00931BBC" w:rsidRPr="0048077B" w:rsidRDefault="00931BBC" w:rsidP="00371E08">
            <w:pPr>
              <w:spacing w:line="276" w:lineRule="auto"/>
              <w:jc w:val="center"/>
              <w:rPr>
                <w:rFonts w:ascii="Book Antiqua" w:hAnsi="Book Antiqua" w:cs="Calibri"/>
                <w:b/>
                <w:bCs/>
                <w:color w:val="000000"/>
                <w:sz w:val="20"/>
                <w:szCs w:val="20"/>
              </w:rPr>
            </w:pPr>
            <w:r w:rsidRPr="0048077B">
              <w:rPr>
                <w:rFonts w:ascii="Book Antiqua" w:hAnsi="Book Antiqua" w:cs="Calibri"/>
                <w:b/>
                <w:bCs/>
                <w:color w:val="000000"/>
                <w:sz w:val="20"/>
                <w:szCs w:val="20"/>
              </w:rPr>
              <w:t>1 Jueza o Juez 3</w:t>
            </w:r>
          </w:p>
        </w:tc>
        <w:tc>
          <w:tcPr>
            <w:tcW w:w="6369" w:type="dxa"/>
            <w:tcBorders>
              <w:top w:val="nil"/>
              <w:left w:val="nil"/>
              <w:bottom w:val="single" w:sz="4" w:space="0" w:color="auto"/>
              <w:right w:val="single" w:sz="4" w:space="0" w:color="auto"/>
            </w:tcBorders>
            <w:shd w:val="clear" w:color="auto" w:fill="auto"/>
            <w:vAlign w:val="center"/>
          </w:tcPr>
          <w:p w14:paraId="0A640EE2" w14:textId="32AB9481" w:rsidR="00227692" w:rsidRPr="00227692" w:rsidRDefault="00931BBC" w:rsidP="00227692">
            <w:pPr>
              <w:spacing w:line="276" w:lineRule="auto"/>
              <w:jc w:val="both"/>
              <w:rPr>
                <w:rFonts w:ascii="Book Antiqua" w:hAnsi="Book Antiqua" w:cs="Calibri"/>
                <w:color w:val="000000"/>
                <w:sz w:val="20"/>
                <w:szCs w:val="20"/>
              </w:rPr>
            </w:pPr>
            <w:r w:rsidRPr="0048077B">
              <w:rPr>
                <w:rFonts w:ascii="Book Antiqua" w:hAnsi="Book Antiqua" w:cs="Calibri"/>
                <w:color w:val="000000"/>
                <w:sz w:val="20"/>
                <w:szCs w:val="20"/>
              </w:rPr>
              <w:t xml:space="preserve">Plaza 55552 reasignada </w:t>
            </w:r>
            <w:r w:rsidR="000377FD" w:rsidRPr="0048077B">
              <w:rPr>
                <w:rFonts w:ascii="Book Antiqua" w:hAnsi="Book Antiqua" w:cs="Calibri"/>
                <w:color w:val="000000"/>
                <w:sz w:val="20"/>
                <w:szCs w:val="20"/>
              </w:rPr>
              <w:t xml:space="preserve">de categoría 5 a 3. </w:t>
            </w:r>
            <w:r w:rsidR="00227692" w:rsidRPr="00227692">
              <w:rPr>
                <w:rFonts w:ascii="Book Antiqua" w:hAnsi="Book Antiqua" w:cs="Calibri"/>
                <w:color w:val="000000"/>
                <w:sz w:val="20"/>
                <w:szCs w:val="20"/>
              </w:rPr>
              <w:t xml:space="preserve">Se recomendó mediante oficio 576-PLA-MI-2022 que la plaza 55552 se adscriba por lo que resta del 2022 al CACMFJ para planes de trabajo en materia laboral (Juzgado de Trabajo del II CJ SJ), este oficio fue aprobado por Corte Plena en sesión del 27 de junio de 2022. </w:t>
            </w:r>
          </w:p>
          <w:p w14:paraId="570D75FA" w14:textId="4A2A2BC6" w:rsidR="00931BBC" w:rsidRPr="0048077B" w:rsidRDefault="00227692" w:rsidP="00227692">
            <w:pPr>
              <w:spacing w:line="276" w:lineRule="auto"/>
              <w:jc w:val="both"/>
              <w:rPr>
                <w:rFonts w:ascii="Book Antiqua" w:hAnsi="Book Antiqua" w:cs="Calibri"/>
                <w:color w:val="000000"/>
                <w:sz w:val="20"/>
                <w:szCs w:val="20"/>
              </w:rPr>
            </w:pPr>
            <w:r w:rsidRPr="00227692">
              <w:rPr>
                <w:rFonts w:ascii="Book Antiqua" w:hAnsi="Book Antiqua" w:cs="Calibri"/>
                <w:color w:val="000000"/>
                <w:sz w:val="20"/>
                <w:szCs w:val="20"/>
              </w:rPr>
              <w:t xml:space="preserve">A partir de enero 2023 se debe reasignar en categoría 3 al nuevo Juzgado de Ejecución Laboral. </w:t>
            </w:r>
            <w:r w:rsidR="00131380" w:rsidRPr="0048077B">
              <w:rPr>
                <w:rFonts w:ascii="Book Antiqua" w:hAnsi="Book Antiqua" w:cs="Calibri"/>
                <w:color w:val="000000"/>
                <w:sz w:val="20"/>
                <w:szCs w:val="20"/>
              </w:rPr>
              <w:t>Oficios 15-CJL-2022 y 551-CACMFJ-AGA-2022</w:t>
            </w:r>
          </w:p>
        </w:tc>
      </w:tr>
      <w:tr w:rsidR="00931BBC" w:rsidRPr="0048077B" w14:paraId="54723917" w14:textId="77777777" w:rsidTr="00371E08">
        <w:trPr>
          <w:trHeight w:val="290"/>
          <w:jc w:val="center"/>
        </w:trPr>
        <w:tc>
          <w:tcPr>
            <w:tcW w:w="988" w:type="dxa"/>
            <w:vMerge/>
            <w:tcBorders>
              <w:top w:val="nil"/>
              <w:left w:val="single" w:sz="4" w:space="0" w:color="auto"/>
              <w:bottom w:val="single" w:sz="4" w:space="0" w:color="auto"/>
              <w:right w:val="single" w:sz="4" w:space="0" w:color="auto"/>
            </w:tcBorders>
            <w:vAlign w:val="center"/>
          </w:tcPr>
          <w:p w14:paraId="0C5E029B" w14:textId="77777777" w:rsidR="00931BBC" w:rsidRPr="0048077B" w:rsidRDefault="00931BBC" w:rsidP="007B5A6A">
            <w:pPr>
              <w:spacing w:line="276" w:lineRule="auto"/>
              <w:rPr>
                <w:rFonts w:ascii="Book Antiqua" w:hAnsi="Book Antiqua"/>
                <w:b/>
                <w:bCs/>
                <w:color w:val="000000"/>
                <w:sz w:val="20"/>
                <w:szCs w:val="20"/>
              </w:rPr>
            </w:pPr>
          </w:p>
        </w:tc>
        <w:tc>
          <w:tcPr>
            <w:tcW w:w="1852" w:type="dxa"/>
            <w:tcBorders>
              <w:top w:val="nil"/>
              <w:left w:val="nil"/>
              <w:bottom w:val="single" w:sz="4" w:space="0" w:color="auto"/>
              <w:right w:val="single" w:sz="4" w:space="0" w:color="auto"/>
            </w:tcBorders>
            <w:shd w:val="clear" w:color="auto" w:fill="auto"/>
            <w:vAlign w:val="center"/>
          </w:tcPr>
          <w:p w14:paraId="0D96BD71" w14:textId="77777777" w:rsidR="00931BBC" w:rsidRPr="0048077B" w:rsidRDefault="00931BBC" w:rsidP="00371E08">
            <w:pPr>
              <w:spacing w:line="276" w:lineRule="auto"/>
              <w:jc w:val="center"/>
              <w:rPr>
                <w:rFonts w:ascii="Book Antiqua" w:hAnsi="Book Antiqua" w:cs="Calibri"/>
                <w:b/>
                <w:bCs/>
                <w:color w:val="000000"/>
                <w:sz w:val="20"/>
                <w:szCs w:val="20"/>
              </w:rPr>
            </w:pPr>
            <w:r w:rsidRPr="0048077B">
              <w:rPr>
                <w:rFonts w:ascii="Book Antiqua" w:hAnsi="Book Antiqua" w:cs="Calibri"/>
                <w:b/>
                <w:bCs/>
                <w:color w:val="000000"/>
                <w:sz w:val="20"/>
                <w:szCs w:val="20"/>
              </w:rPr>
              <w:t>1 Jueza o Juez 3</w:t>
            </w:r>
          </w:p>
        </w:tc>
        <w:tc>
          <w:tcPr>
            <w:tcW w:w="6369" w:type="dxa"/>
            <w:tcBorders>
              <w:top w:val="nil"/>
              <w:left w:val="nil"/>
              <w:bottom w:val="single" w:sz="4" w:space="0" w:color="auto"/>
              <w:right w:val="single" w:sz="4" w:space="0" w:color="auto"/>
            </w:tcBorders>
            <w:shd w:val="clear" w:color="auto" w:fill="auto"/>
            <w:vAlign w:val="center"/>
          </w:tcPr>
          <w:p w14:paraId="6AEE5650" w14:textId="4EDD1180" w:rsidR="00931BBC" w:rsidRPr="0048077B" w:rsidRDefault="00931BBC" w:rsidP="00F65F39">
            <w:pPr>
              <w:spacing w:line="276" w:lineRule="auto"/>
              <w:jc w:val="both"/>
              <w:rPr>
                <w:rFonts w:ascii="Book Antiqua" w:hAnsi="Book Antiqua" w:cs="Calibri"/>
                <w:color w:val="000000"/>
                <w:sz w:val="20"/>
                <w:szCs w:val="20"/>
              </w:rPr>
            </w:pPr>
            <w:r w:rsidRPr="0048077B">
              <w:rPr>
                <w:rFonts w:ascii="Book Antiqua" w:hAnsi="Book Antiqua" w:cs="Calibri"/>
                <w:color w:val="000000"/>
                <w:sz w:val="20"/>
                <w:szCs w:val="20"/>
              </w:rPr>
              <w:t>CACMFJ-Plan descongestionamiento</w:t>
            </w:r>
            <w:r w:rsidR="00746A11">
              <w:rPr>
                <w:rFonts w:ascii="Book Antiqua" w:hAnsi="Book Antiqua" w:cs="Calibri"/>
                <w:color w:val="000000"/>
                <w:sz w:val="20"/>
                <w:szCs w:val="20"/>
              </w:rPr>
              <w:t xml:space="preserve">. </w:t>
            </w:r>
            <w:r w:rsidR="00746A11" w:rsidRPr="0078591B">
              <w:rPr>
                <w:rFonts w:ascii="Book Antiqua" w:hAnsi="Book Antiqua" w:cs="Calibri"/>
                <w:color w:val="000000"/>
                <w:sz w:val="20"/>
                <w:szCs w:val="20"/>
              </w:rPr>
              <w:t xml:space="preserve">1 plaza de las 5 actuales destacadas en planes de descongestionamiento en materia de Trabajo. Los números de plaza los define la DGH.  Adicionalmente el CACMFJ dispone de 2 plazas de Jueces supernumerarios de apoyo a nivel nacional en materia de </w:t>
            </w:r>
            <w:r w:rsidR="002B3333">
              <w:rPr>
                <w:rFonts w:ascii="Book Antiqua" w:hAnsi="Book Antiqua" w:cs="Calibri"/>
                <w:color w:val="000000"/>
                <w:sz w:val="20"/>
                <w:szCs w:val="20"/>
              </w:rPr>
              <w:t>T</w:t>
            </w:r>
            <w:r w:rsidR="00746A11" w:rsidRPr="0078591B">
              <w:rPr>
                <w:rFonts w:ascii="Book Antiqua" w:hAnsi="Book Antiqua" w:cs="Calibri"/>
                <w:color w:val="000000"/>
                <w:sz w:val="20"/>
                <w:szCs w:val="20"/>
              </w:rPr>
              <w:t>rabajo.</w:t>
            </w:r>
          </w:p>
        </w:tc>
      </w:tr>
      <w:tr w:rsidR="00131380" w:rsidRPr="0048077B" w14:paraId="5486DD68" w14:textId="77777777" w:rsidTr="00371E08">
        <w:trPr>
          <w:trHeight w:val="290"/>
          <w:jc w:val="center"/>
        </w:trPr>
        <w:tc>
          <w:tcPr>
            <w:tcW w:w="988" w:type="dxa"/>
            <w:tcBorders>
              <w:top w:val="nil"/>
              <w:left w:val="single" w:sz="4" w:space="0" w:color="auto"/>
              <w:bottom w:val="single" w:sz="4" w:space="0" w:color="auto"/>
              <w:right w:val="single" w:sz="4" w:space="0" w:color="auto"/>
            </w:tcBorders>
            <w:shd w:val="clear" w:color="auto" w:fill="auto"/>
            <w:vAlign w:val="center"/>
            <w:hideMark/>
          </w:tcPr>
          <w:p w14:paraId="3D051547" w14:textId="77777777" w:rsidR="00131380" w:rsidRPr="0048077B" w:rsidRDefault="00131380" w:rsidP="00F65F39">
            <w:pPr>
              <w:spacing w:line="276" w:lineRule="auto"/>
              <w:jc w:val="center"/>
              <w:rPr>
                <w:rFonts w:ascii="Book Antiqua" w:hAnsi="Book Antiqua"/>
                <w:b/>
                <w:bCs/>
                <w:color w:val="000000"/>
                <w:sz w:val="20"/>
                <w:szCs w:val="20"/>
              </w:rPr>
            </w:pPr>
            <w:r w:rsidRPr="000620F7">
              <w:rPr>
                <w:rFonts w:ascii="Book Antiqua" w:hAnsi="Book Antiqua" w:cs="Calibri"/>
                <w:b/>
                <w:bCs/>
                <w:color w:val="000000"/>
                <w:sz w:val="20"/>
                <w:szCs w:val="20"/>
              </w:rPr>
              <w:t>1</w:t>
            </w:r>
          </w:p>
        </w:tc>
        <w:tc>
          <w:tcPr>
            <w:tcW w:w="1852" w:type="dxa"/>
            <w:tcBorders>
              <w:top w:val="nil"/>
              <w:left w:val="nil"/>
              <w:bottom w:val="single" w:sz="4" w:space="0" w:color="auto"/>
              <w:right w:val="single" w:sz="4" w:space="0" w:color="auto"/>
            </w:tcBorders>
            <w:shd w:val="clear" w:color="auto" w:fill="auto"/>
            <w:vAlign w:val="center"/>
            <w:hideMark/>
          </w:tcPr>
          <w:p w14:paraId="070E0A2E" w14:textId="77777777" w:rsidR="00131380" w:rsidRPr="0048077B" w:rsidRDefault="00131380" w:rsidP="00371E08">
            <w:pPr>
              <w:spacing w:line="276" w:lineRule="auto"/>
              <w:jc w:val="center"/>
              <w:rPr>
                <w:rFonts w:ascii="Book Antiqua" w:hAnsi="Book Antiqua"/>
                <w:b/>
                <w:bCs/>
                <w:color w:val="000000"/>
                <w:sz w:val="20"/>
                <w:szCs w:val="20"/>
              </w:rPr>
            </w:pPr>
            <w:r w:rsidRPr="0048077B">
              <w:rPr>
                <w:rFonts w:ascii="Book Antiqua" w:hAnsi="Book Antiqua" w:cs="Calibri"/>
                <w:b/>
                <w:bCs/>
                <w:color w:val="000000"/>
                <w:sz w:val="20"/>
                <w:szCs w:val="20"/>
              </w:rPr>
              <w:t>Jueza o Juez 1</w:t>
            </w:r>
          </w:p>
        </w:tc>
        <w:tc>
          <w:tcPr>
            <w:tcW w:w="6369" w:type="dxa"/>
            <w:vMerge w:val="restart"/>
            <w:tcBorders>
              <w:top w:val="nil"/>
              <w:left w:val="nil"/>
              <w:right w:val="single" w:sz="4" w:space="0" w:color="auto"/>
            </w:tcBorders>
            <w:shd w:val="clear" w:color="auto" w:fill="auto"/>
            <w:vAlign w:val="center"/>
            <w:hideMark/>
          </w:tcPr>
          <w:p w14:paraId="40A941D4" w14:textId="77777777" w:rsidR="00131380" w:rsidRPr="0048077B" w:rsidRDefault="00131380" w:rsidP="007B5A6A">
            <w:pPr>
              <w:spacing w:line="276" w:lineRule="auto"/>
              <w:jc w:val="both"/>
              <w:rPr>
                <w:rFonts w:ascii="Book Antiqua" w:hAnsi="Book Antiqua"/>
                <w:color w:val="000000"/>
                <w:sz w:val="20"/>
                <w:szCs w:val="20"/>
              </w:rPr>
            </w:pPr>
            <w:r w:rsidRPr="0048077B">
              <w:rPr>
                <w:rFonts w:ascii="Book Antiqua" w:hAnsi="Book Antiqua" w:cs="Calibri"/>
                <w:color w:val="000000"/>
                <w:sz w:val="20"/>
                <w:szCs w:val="20"/>
              </w:rPr>
              <w:t>Tribunal de Apelación de Trabajo del II CJ San José, movimiento aprobado por acuerdo del Consejo Superior en sesión 17-2022 celebrada el 01 de marzo del 2022, artículo XLIV</w:t>
            </w:r>
          </w:p>
          <w:p w14:paraId="384F47EB" w14:textId="77777777" w:rsidR="00131380" w:rsidRPr="0048077B" w:rsidRDefault="00131380" w:rsidP="00F65F39">
            <w:pPr>
              <w:spacing w:line="276" w:lineRule="auto"/>
              <w:jc w:val="both"/>
              <w:rPr>
                <w:rFonts w:ascii="Book Antiqua" w:hAnsi="Book Antiqua"/>
                <w:color w:val="000000"/>
                <w:sz w:val="20"/>
                <w:szCs w:val="20"/>
              </w:rPr>
            </w:pPr>
          </w:p>
        </w:tc>
      </w:tr>
      <w:tr w:rsidR="00131380" w:rsidRPr="0048077B" w14:paraId="00D546B2" w14:textId="77777777" w:rsidTr="00371E08">
        <w:trPr>
          <w:trHeight w:val="290"/>
          <w:jc w:val="center"/>
        </w:trPr>
        <w:tc>
          <w:tcPr>
            <w:tcW w:w="988" w:type="dxa"/>
            <w:tcBorders>
              <w:top w:val="nil"/>
              <w:left w:val="single" w:sz="4" w:space="0" w:color="auto"/>
              <w:bottom w:val="single" w:sz="4" w:space="0" w:color="auto"/>
              <w:right w:val="single" w:sz="4" w:space="0" w:color="auto"/>
            </w:tcBorders>
            <w:shd w:val="clear" w:color="auto" w:fill="auto"/>
            <w:vAlign w:val="center"/>
            <w:hideMark/>
          </w:tcPr>
          <w:p w14:paraId="54E8D338" w14:textId="77777777" w:rsidR="00131380" w:rsidRPr="0048077B" w:rsidRDefault="00131380" w:rsidP="00F65F39">
            <w:pPr>
              <w:spacing w:line="276" w:lineRule="auto"/>
              <w:jc w:val="center"/>
              <w:rPr>
                <w:rFonts w:ascii="Book Antiqua" w:hAnsi="Book Antiqua"/>
                <w:b/>
                <w:bCs/>
                <w:color w:val="000000"/>
                <w:sz w:val="20"/>
                <w:szCs w:val="20"/>
              </w:rPr>
            </w:pPr>
            <w:r w:rsidRPr="000620F7">
              <w:rPr>
                <w:rFonts w:ascii="Book Antiqua" w:hAnsi="Book Antiqua" w:cs="Calibri"/>
                <w:b/>
                <w:bCs/>
                <w:color w:val="000000"/>
                <w:sz w:val="20"/>
                <w:szCs w:val="20"/>
              </w:rPr>
              <w:t>1</w:t>
            </w:r>
          </w:p>
        </w:tc>
        <w:tc>
          <w:tcPr>
            <w:tcW w:w="1852" w:type="dxa"/>
            <w:tcBorders>
              <w:top w:val="nil"/>
              <w:left w:val="nil"/>
              <w:bottom w:val="single" w:sz="4" w:space="0" w:color="auto"/>
              <w:right w:val="single" w:sz="4" w:space="0" w:color="auto"/>
            </w:tcBorders>
            <w:shd w:val="clear" w:color="auto" w:fill="auto"/>
            <w:vAlign w:val="center"/>
            <w:hideMark/>
          </w:tcPr>
          <w:p w14:paraId="02FBEF87" w14:textId="77777777" w:rsidR="00131380" w:rsidRPr="0048077B" w:rsidRDefault="00131380" w:rsidP="00371E08">
            <w:pPr>
              <w:spacing w:line="276" w:lineRule="auto"/>
              <w:jc w:val="center"/>
              <w:rPr>
                <w:rFonts w:ascii="Book Antiqua" w:hAnsi="Book Antiqua"/>
                <w:b/>
                <w:bCs/>
                <w:color w:val="000000"/>
                <w:sz w:val="20"/>
                <w:szCs w:val="20"/>
              </w:rPr>
            </w:pPr>
            <w:r w:rsidRPr="0048077B">
              <w:rPr>
                <w:rFonts w:ascii="Book Antiqua" w:hAnsi="Book Antiqua" w:cs="Calibri"/>
                <w:b/>
                <w:bCs/>
                <w:color w:val="000000"/>
                <w:sz w:val="20"/>
                <w:szCs w:val="20"/>
              </w:rPr>
              <w:t>Coordinador Judicial 2*</w:t>
            </w:r>
          </w:p>
        </w:tc>
        <w:tc>
          <w:tcPr>
            <w:tcW w:w="6369" w:type="dxa"/>
            <w:vMerge/>
            <w:tcBorders>
              <w:left w:val="nil"/>
              <w:right w:val="single" w:sz="4" w:space="0" w:color="auto"/>
            </w:tcBorders>
            <w:shd w:val="clear" w:color="auto" w:fill="auto"/>
            <w:vAlign w:val="center"/>
            <w:hideMark/>
          </w:tcPr>
          <w:p w14:paraId="1620BBE7" w14:textId="77777777" w:rsidR="00131380" w:rsidRPr="0048077B" w:rsidRDefault="00131380" w:rsidP="00F65F39">
            <w:pPr>
              <w:spacing w:line="276" w:lineRule="auto"/>
              <w:jc w:val="both"/>
              <w:rPr>
                <w:rFonts w:ascii="Book Antiqua" w:hAnsi="Book Antiqua"/>
                <w:color w:val="000000"/>
                <w:sz w:val="20"/>
                <w:szCs w:val="20"/>
              </w:rPr>
            </w:pPr>
          </w:p>
        </w:tc>
      </w:tr>
      <w:tr w:rsidR="00131380" w:rsidRPr="0048077B" w14:paraId="757A998C" w14:textId="77777777" w:rsidTr="00371E08">
        <w:trPr>
          <w:trHeight w:val="310"/>
          <w:jc w:val="center"/>
        </w:trPr>
        <w:tc>
          <w:tcPr>
            <w:tcW w:w="988" w:type="dxa"/>
            <w:tcBorders>
              <w:top w:val="nil"/>
              <w:left w:val="single" w:sz="4" w:space="0" w:color="auto"/>
              <w:bottom w:val="single" w:sz="4" w:space="0" w:color="auto"/>
              <w:right w:val="single" w:sz="4" w:space="0" w:color="auto"/>
            </w:tcBorders>
            <w:shd w:val="clear" w:color="auto" w:fill="auto"/>
            <w:vAlign w:val="center"/>
            <w:hideMark/>
          </w:tcPr>
          <w:p w14:paraId="1105C082" w14:textId="77777777" w:rsidR="00131380" w:rsidRPr="0048077B" w:rsidRDefault="00131380" w:rsidP="00F65F39">
            <w:pPr>
              <w:spacing w:line="276" w:lineRule="auto"/>
              <w:jc w:val="center"/>
              <w:rPr>
                <w:rFonts w:ascii="Book Antiqua" w:hAnsi="Book Antiqua"/>
                <w:b/>
                <w:bCs/>
                <w:color w:val="000000"/>
                <w:sz w:val="20"/>
                <w:szCs w:val="20"/>
              </w:rPr>
            </w:pPr>
            <w:r w:rsidRPr="000620F7">
              <w:rPr>
                <w:rFonts w:ascii="Book Antiqua" w:hAnsi="Book Antiqua" w:cs="Calibri"/>
                <w:b/>
                <w:bCs/>
                <w:color w:val="000000"/>
                <w:sz w:val="20"/>
                <w:szCs w:val="20"/>
              </w:rPr>
              <w:t>2</w:t>
            </w:r>
          </w:p>
        </w:tc>
        <w:tc>
          <w:tcPr>
            <w:tcW w:w="1852" w:type="dxa"/>
            <w:tcBorders>
              <w:top w:val="nil"/>
              <w:left w:val="nil"/>
              <w:bottom w:val="single" w:sz="4" w:space="0" w:color="auto"/>
              <w:right w:val="single" w:sz="4" w:space="0" w:color="auto"/>
            </w:tcBorders>
            <w:shd w:val="clear" w:color="auto" w:fill="auto"/>
            <w:vAlign w:val="center"/>
            <w:hideMark/>
          </w:tcPr>
          <w:p w14:paraId="24B6E44A" w14:textId="77777777" w:rsidR="00131380" w:rsidRPr="0048077B" w:rsidRDefault="00131380" w:rsidP="00371E08">
            <w:pPr>
              <w:spacing w:line="276" w:lineRule="auto"/>
              <w:jc w:val="center"/>
              <w:rPr>
                <w:rFonts w:ascii="Book Antiqua" w:hAnsi="Book Antiqua"/>
                <w:b/>
                <w:bCs/>
                <w:color w:val="000000"/>
                <w:sz w:val="20"/>
                <w:szCs w:val="20"/>
              </w:rPr>
            </w:pPr>
            <w:r w:rsidRPr="0048077B">
              <w:rPr>
                <w:rFonts w:ascii="Book Antiqua" w:hAnsi="Book Antiqua" w:cs="Calibri"/>
                <w:b/>
                <w:bCs/>
                <w:color w:val="000000"/>
                <w:sz w:val="20"/>
                <w:szCs w:val="20"/>
              </w:rPr>
              <w:t>Técnicos Judiciales 3</w:t>
            </w:r>
          </w:p>
        </w:tc>
        <w:tc>
          <w:tcPr>
            <w:tcW w:w="6369" w:type="dxa"/>
            <w:vMerge/>
            <w:tcBorders>
              <w:left w:val="nil"/>
              <w:bottom w:val="single" w:sz="4" w:space="0" w:color="auto"/>
              <w:right w:val="single" w:sz="4" w:space="0" w:color="auto"/>
            </w:tcBorders>
            <w:shd w:val="clear" w:color="auto" w:fill="auto"/>
            <w:vAlign w:val="center"/>
            <w:hideMark/>
          </w:tcPr>
          <w:p w14:paraId="1760BE8B" w14:textId="77777777" w:rsidR="00131380" w:rsidRPr="0048077B" w:rsidRDefault="00131380" w:rsidP="00F65F39">
            <w:pPr>
              <w:spacing w:line="276" w:lineRule="auto"/>
              <w:jc w:val="both"/>
              <w:rPr>
                <w:rFonts w:ascii="Book Antiqua" w:hAnsi="Book Antiqua"/>
                <w:color w:val="000000"/>
                <w:sz w:val="20"/>
                <w:szCs w:val="20"/>
              </w:rPr>
            </w:pPr>
          </w:p>
        </w:tc>
      </w:tr>
      <w:tr w:rsidR="009D2D95" w:rsidRPr="0048077B" w14:paraId="6524C298" w14:textId="77777777" w:rsidTr="00371E08">
        <w:trPr>
          <w:trHeight w:val="290"/>
          <w:jc w:val="center"/>
        </w:trPr>
        <w:tc>
          <w:tcPr>
            <w:tcW w:w="9209" w:type="dxa"/>
            <w:gridSpan w:val="3"/>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617725" w14:textId="77777777" w:rsidR="009D2D95" w:rsidRPr="0048077B" w:rsidRDefault="009D2D95" w:rsidP="00371E08">
            <w:pPr>
              <w:spacing w:line="276" w:lineRule="auto"/>
              <w:jc w:val="center"/>
              <w:rPr>
                <w:rFonts w:ascii="Book Antiqua" w:hAnsi="Book Antiqua"/>
                <w:color w:val="000000"/>
                <w:sz w:val="20"/>
                <w:szCs w:val="20"/>
              </w:rPr>
            </w:pPr>
            <w:r w:rsidRPr="000620F7">
              <w:rPr>
                <w:rFonts w:ascii="Book Antiqua" w:hAnsi="Book Antiqua"/>
                <w:color w:val="000000"/>
                <w:sz w:val="20"/>
                <w:szCs w:val="20"/>
              </w:rPr>
              <w:t xml:space="preserve">*Esta plaza se crearía de una recalificación de una plaza de Técnico </w:t>
            </w:r>
            <w:r w:rsidRPr="0048077B">
              <w:rPr>
                <w:rFonts w:ascii="Book Antiqua" w:hAnsi="Book Antiqua"/>
                <w:color w:val="000000"/>
                <w:sz w:val="20"/>
                <w:szCs w:val="20"/>
              </w:rPr>
              <w:t>Judicial 3</w:t>
            </w:r>
          </w:p>
        </w:tc>
      </w:tr>
    </w:tbl>
    <w:p w14:paraId="119FDF34" w14:textId="157FC697" w:rsidR="003E6583" w:rsidRPr="0048077B" w:rsidRDefault="0069001F" w:rsidP="0069001F">
      <w:pPr>
        <w:spacing w:after="120" w:line="276" w:lineRule="auto"/>
        <w:jc w:val="both"/>
        <w:rPr>
          <w:rFonts w:ascii="Book Antiqua" w:hAnsi="Book Antiqua"/>
        </w:rPr>
      </w:pPr>
      <w:r>
        <w:rPr>
          <w:rFonts w:ascii="Book Antiqua" w:hAnsi="Book Antiqua"/>
        </w:rPr>
        <w:t>Las funciones generales de estas plazas serán:</w:t>
      </w:r>
    </w:p>
    <w:p w14:paraId="6AAAD97C" w14:textId="77777777" w:rsidR="0069001F" w:rsidRPr="00741A1E" w:rsidRDefault="0069001F" w:rsidP="0078591B">
      <w:pPr>
        <w:pStyle w:val="Prrafodelista"/>
        <w:numPr>
          <w:ilvl w:val="0"/>
          <w:numId w:val="92"/>
        </w:numPr>
        <w:spacing w:line="276" w:lineRule="auto"/>
        <w:contextualSpacing/>
        <w:jc w:val="both"/>
        <w:rPr>
          <w:rFonts w:ascii="Book Antiqua" w:hAnsi="Book Antiqua"/>
          <w:b/>
          <w:bCs/>
        </w:rPr>
      </w:pPr>
      <w:r w:rsidRPr="00741A1E">
        <w:rPr>
          <w:rFonts w:ascii="Book Antiqua" w:hAnsi="Book Antiqua"/>
          <w:b/>
          <w:bCs/>
        </w:rPr>
        <w:lastRenderedPageBreak/>
        <w:t>Personal Técnico Judicial</w:t>
      </w:r>
    </w:p>
    <w:p w14:paraId="37666920" w14:textId="77777777" w:rsidR="0069001F" w:rsidRPr="00741A1E" w:rsidRDefault="0069001F" w:rsidP="0069001F">
      <w:pPr>
        <w:pStyle w:val="Prrafodelista"/>
        <w:spacing w:line="276" w:lineRule="auto"/>
        <w:jc w:val="both"/>
        <w:rPr>
          <w:rFonts w:ascii="Book Antiqua" w:hAnsi="Book Antiqua"/>
          <w:b/>
          <w:bCs/>
        </w:rPr>
      </w:pPr>
    </w:p>
    <w:p w14:paraId="6EDBCCDC" w14:textId="52168225" w:rsidR="0069001F" w:rsidRPr="00741A1E" w:rsidRDefault="0069001F" w:rsidP="0069001F">
      <w:pPr>
        <w:pStyle w:val="Prrafodelista"/>
        <w:numPr>
          <w:ilvl w:val="0"/>
          <w:numId w:val="87"/>
        </w:numPr>
        <w:spacing w:line="276" w:lineRule="auto"/>
        <w:contextualSpacing/>
        <w:jc w:val="both"/>
        <w:rPr>
          <w:rFonts w:ascii="Book Antiqua" w:hAnsi="Book Antiqua"/>
        </w:rPr>
      </w:pPr>
      <w:r w:rsidRPr="00741A1E">
        <w:rPr>
          <w:rFonts w:ascii="Book Antiqua" w:hAnsi="Book Antiqua"/>
        </w:rPr>
        <w:t xml:space="preserve">Tramita la Ejecución (todos los trámites necesarios para hacer cumplir la sentencia </w:t>
      </w:r>
      <w:r w:rsidR="00B20B40">
        <w:rPr>
          <w:rFonts w:ascii="Book Antiqua" w:hAnsi="Book Antiqua"/>
        </w:rPr>
        <w:t>firme</w:t>
      </w:r>
      <w:r w:rsidRPr="00741A1E">
        <w:rPr>
          <w:rFonts w:ascii="Book Antiqua" w:hAnsi="Book Antiqua"/>
        </w:rPr>
        <w:t xml:space="preserve">) como decretar embargos, embargos de cuentas, </w:t>
      </w:r>
      <w:r w:rsidR="00B20B40">
        <w:rPr>
          <w:rFonts w:ascii="Book Antiqua" w:hAnsi="Book Antiqua"/>
        </w:rPr>
        <w:t>bienes muebles e inmuebles</w:t>
      </w:r>
      <w:r w:rsidRPr="00741A1E">
        <w:rPr>
          <w:rFonts w:ascii="Book Antiqua" w:hAnsi="Book Antiqua"/>
        </w:rPr>
        <w:t>, la práctica material del embargo (art. 572 del código de trabajo) y si el caso lo amerita, tramitar el remate</w:t>
      </w:r>
      <w:r w:rsidR="00B20B40">
        <w:rPr>
          <w:rFonts w:ascii="Book Antiqua" w:hAnsi="Book Antiqua"/>
        </w:rPr>
        <w:t xml:space="preserve"> </w:t>
      </w:r>
      <w:r w:rsidR="00B20B40" w:rsidRPr="00B20B40">
        <w:rPr>
          <w:rFonts w:ascii="Book Antiqua" w:hAnsi="Book Antiqua"/>
        </w:rPr>
        <w:t>y los actos vinculados con este. (Edictos y envío de adjudicaciones)</w:t>
      </w:r>
      <w:r w:rsidR="00B20B40">
        <w:rPr>
          <w:rFonts w:ascii="Book Antiqua" w:hAnsi="Book Antiqua"/>
        </w:rPr>
        <w:t>.</w:t>
      </w:r>
    </w:p>
    <w:p w14:paraId="014F04C5" w14:textId="6619E259" w:rsidR="0069001F" w:rsidRDefault="0069001F" w:rsidP="0069001F">
      <w:pPr>
        <w:pStyle w:val="Prrafodelista"/>
        <w:numPr>
          <w:ilvl w:val="0"/>
          <w:numId w:val="87"/>
        </w:numPr>
        <w:spacing w:line="276" w:lineRule="auto"/>
        <w:contextualSpacing/>
        <w:jc w:val="both"/>
        <w:rPr>
          <w:rFonts w:ascii="Book Antiqua" w:hAnsi="Book Antiqua"/>
        </w:rPr>
      </w:pPr>
      <w:r w:rsidRPr="00741A1E">
        <w:rPr>
          <w:rFonts w:ascii="Book Antiqua" w:hAnsi="Book Antiqua"/>
        </w:rPr>
        <w:t>Manejo del SDJ para los giros de dinero</w:t>
      </w:r>
      <w:r>
        <w:rPr>
          <w:rFonts w:ascii="Book Antiqua" w:hAnsi="Book Antiqua"/>
        </w:rPr>
        <w:t xml:space="preserve"> (perfil de inclusión en el SDJ)</w:t>
      </w:r>
      <w:r w:rsidRPr="00741A1E">
        <w:rPr>
          <w:rFonts w:ascii="Book Antiqua" w:hAnsi="Book Antiqua"/>
        </w:rPr>
        <w:t>.</w:t>
      </w:r>
    </w:p>
    <w:p w14:paraId="0A0D5544" w14:textId="63C1FF35" w:rsidR="005D32C5" w:rsidRPr="00741A1E" w:rsidRDefault="005D32C5" w:rsidP="0069001F">
      <w:pPr>
        <w:pStyle w:val="Prrafodelista"/>
        <w:numPr>
          <w:ilvl w:val="0"/>
          <w:numId w:val="87"/>
        </w:numPr>
        <w:spacing w:line="276" w:lineRule="auto"/>
        <w:contextualSpacing/>
        <w:jc w:val="both"/>
        <w:rPr>
          <w:rFonts w:ascii="Book Antiqua" w:hAnsi="Book Antiqua"/>
        </w:rPr>
      </w:pPr>
      <w:r>
        <w:rPr>
          <w:rFonts w:ascii="Book Antiqua" w:hAnsi="Book Antiqua"/>
        </w:rPr>
        <w:t>Manejo del SREM</w:t>
      </w:r>
      <w:r w:rsidR="009A21BD">
        <w:rPr>
          <w:rFonts w:ascii="Book Antiqua" w:hAnsi="Book Antiqua"/>
        </w:rPr>
        <w:t>, registro de las anotaciones correspondientes.</w:t>
      </w:r>
    </w:p>
    <w:p w14:paraId="4F769BF5" w14:textId="77777777" w:rsidR="0069001F" w:rsidRPr="00741A1E" w:rsidRDefault="0069001F" w:rsidP="0069001F">
      <w:pPr>
        <w:pStyle w:val="Prrafodelista"/>
        <w:spacing w:line="276" w:lineRule="auto"/>
        <w:jc w:val="both"/>
        <w:rPr>
          <w:rFonts w:ascii="Book Antiqua" w:hAnsi="Book Antiqua"/>
        </w:rPr>
      </w:pPr>
    </w:p>
    <w:p w14:paraId="1449EE29" w14:textId="77777777" w:rsidR="0069001F" w:rsidRPr="00741A1E" w:rsidRDefault="0069001F" w:rsidP="0078591B">
      <w:pPr>
        <w:pStyle w:val="Prrafodelista"/>
        <w:numPr>
          <w:ilvl w:val="0"/>
          <w:numId w:val="92"/>
        </w:numPr>
        <w:spacing w:line="276" w:lineRule="auto"/>
        <w:contextualSpacing/>
        <w:jc w:val="both"/>
        <w:rPr>
          <w:rFonts w:ascii="Book Antiqua" w:hAnsi="Book Antiqua"/>
          <w:b/>
          <w:bCs/>
        </w:rPr>
      </w:pPr>
      <w:r w:rsidRPr="00741A1E">
        <w:rPr>
          <w:rFonts w:ascii="Book Antiqua" w:hAnsi="Book Antiqua"/>
          <w:b/>
          <w:bCs/>
        </w:rPr>
        <w:t>Coordinador Judicial</w:t>
      </w:r>
    </w:p>
    <w:p w14:paraId="734245E7" w14:textId="77777777" w:rsidR="0069001F" w:rsidRPr="00741A1E" w:rsidRDefault="0069001F" w:rsidP="0069001F">
      <w:pPr>
        <w:pStyle w:val="Prrafodelista"/>
        <w:spacing w:line="276" w:lineRule="auto"/>
        <w:jc w:val="both"/>
        <w:rPr>
          <w:rFonts w:ascii="Book Antiqua" w:hAnsi="Book Antiqua"/>
          <w:b/>
          <w:bCs/>
        </w:rPr>
      </w:pPr>
    </w:p>
    <w:p w14:paraId="508092CC" w14:textId="77777777" w:rsidR="0069001F" w:rsidRPr="00741A1E" w:rsidRDefault="0069001F" w:rsidP="0069001F">
      <w:pPr>
        <w:pStyle w:val="Prrafodelista"/>
        <w:numPr>
          <w:ilvl w:val="0"/>
          <w:numId w:val="88"/>
        </w:numPr>
        <w:spacing w:line="276" w:lineRule="auto"/>
        <w:contextualSpacing/>
        <w:jc w:val="both"/>
        <w:rPr>
          <w:rFonts w:ascii="Book Antiqua" w:hAnsi="Book Antiqua"/>
        </w:rPr>
      </w:pPr>
      <w:r w:rsidRPr="00741A1E">
        <w:rPr>
          <w:rFonts w:ascii="Book Antiqua" w:hAnsi="Book Antiqua"/>
        </w:rPr>
        <w:t>Revisar los giros y los registra para remitirlos al Juez de Trámite para su aprobación</w:t>
      </w:r>
      <w:r>
        <w:rPr>
          <w:rFonts w:ascii="Book Antiqua" w:hAnsi="Book Antiqua"/>
        </w:rPr>
        <w:t xml:space="preserve"> (perfil de autorización en el SDJ)</w:t>
      </w:r>
      <w:r w:rsidRPr="00741A1E">
        <w:rPr>
          <w:rFonts w:ascii="Book Antiqua" w:hAnsi="Book Antiqua"/>
        </w:rPr>
        <w:t>.</w:t>
      </w:r>
    </w:p>
    <w:p w14:paraId="6F8C7AE4" w14:textId="77777777" w:rsidR="0069001F" w:rsidRPr="00741A1E" w:rsidRDefault="0069001F" w:rsidP="0069001F">
      <w:pPr>
        <w:pStyle w:val="Prrafodelista"/>
        <w:numPr>
          <w:ilvl w:val="0"/>
          <w:numId w:val="88"/>
        </w:numPr>
        <w:spacing w:line="276" w:lineRule="auto"/>
        <w:contextualSpacing/>
        <w:jc w:val="both"/>
        <w:rPr>
          <w:rFonts w:ascii="Book Antiqua" w:hAnsi="Book Antiqua"/>
        </w:rPr>
      </w:pPr>
      <w:r w:rsidRPr="00741A1E">
        <w:rPr>
          <w:rFonts w:ascii="Book Antiqua" w:hAnsi="Book Antiqua"/>
        </w:rPr>
        <w:t>Realizar las labores administrativas propias del puesto.</w:t>
      </w:r>
    </w:p>
    <w:p w14:paraId="7B537469" w14:textId="77777777" w:rsidR="0069001F" w:rsidRPr="00741A1E" w:rsidRDefault="0069001F" w:rsidP="0069001F">
      <w:pPr>
        <w:pStyle w:val="Prrafodelista"/>
        <w:spacing w:line="276" w:lineRule="auto"/>
        <w:jc w:val="both"/>
        <w:rPr>
          <w:rFonts w:ascii="Book Antiqua" w:hAnsi="Book Antiqua"/>
        </w:rPr>
      </w:pPr>
    </w:p>
    <w:p w14:paraId="4BA5DC73" w14:textId="77777777" w:rsidR="0069001F" w:rsidRPr="00741A1E" w:rsidRDefault="0069001F" w:rsidP="0078591B">
      <w:pPr>
        <w:pStyle w:val="Prrafodelista"/>
        <w:numPr>
          <w:ilvl w:val="0"/>
          <w:numId w:val="92"/>
        </w:numPr>
        <w:spacing w:line="276" w:lineRule="auto"/>
        <w:contextualSpacing/>
        <w:jc w:val="both"/>
        <w:rPr>
          <w:rFonts w:ascii="Book Antiqua" w:hAnsi="Book Antiqua"/>
          <w:b/>
          <w:bCs/>
        </w:rPr>
      </w:pPr>
      <w:r w:rsidRPr="00741A1E">
        <w:rPr>
          <w:rFonts w:ascii="Book Antiqua" w:hAnsi="Book Antiqua"/>
          <w:b/>
          <w:bCs/>
        </w:rPr>
        <w:t>Juez Tramitador</w:t>
      </w:r>
    </w:p>
    <w:p w14:paraId="35070ECE" w14:textId="77777777" w:rsidR="0069001F" w:rsidRPr="00741A1E" w:rsidRDefault="0069001F" w:rsidP="0069001F">
      <w:pPr>
        <w:pStyle w:val="Prrafodelista"/>
        <w:spacing w:line="276" w:lineRule="auto"/>
        <w:jc w:val="both"/>
        <w:rPr>
          <w:rFonts w:ascii="Book Antiqua" w:hAnsi="Book Antiqua"/>
        </w:rPr>
      </w:pPr>
    </w:p>
    <w:p w14:paraId="6ACFC54E" w14:textId="77777777" w:rsidR="0069001F" w:rsidRPr="00741A1E" w:rsidRDefault="0069001F" w:rsidP="0069001F">
      <w:pPr>
        <w:pStyle w:val="Prrafodelista"/>
        <w:numPr>
          <w:ilvl w:val="0"/>
          <w:numId w:val="89"/>
        </w:numPr>
        <w:spacing w:line="276" w:lineRule="auto"/>
        <w:contextualSpacing/>
        <w:jc w:val="both"/>
        <w:rPr>
          <w:rFonts w:ascii="Book Antiqua" w:hAnsi="Book Antiqua"/>
        </w:rPr>
      </w:pPr>
      <w:r w:rsidRPr="00741A1E">
        <w:rPr>
          <w:rFonts w:ascii="Book Antiqua" w:hAnsi="Book Antiqua"/>
        </w:rPr>
        <w:t>Firma todas las resoluciones que tienen que ver con el trámite del expediente y se encargaría del remate en caso de ser necesario.</w:t>
      </w:r>
    </w:p>
    <w:p w14:paraId="3FD144B0" w14:textId="448B9F95" w:rsidR="0069001F" w:rsidRPr="00741A1E" w:rsidRDefault="0069001F" w:rsidP="0069001F">
      <w:pPr>
        <w:pStyle w:val="Prrafodelista"/>
        <w:numPr>
          <w:ilvl w:val="0"/>
          <w:numId w:val="89"/>
        </w:numPr>
        <w:spacing w:line="276" w:lineRule="auto"/>
        <w:contextualSpacing/>
        <w:jc w:val="both"/>
        <w:rPr>
          <w:rFonts w:ascii="Book Antiqua" w:hAnsi="Book Antiqua"/>
        </w:rPr>
      </w:pPr>
      <w:r w:rsidRPr="00741A1E">
        <w:rPr>
          <w:rFonts w:ascii="Book Antiqua" w:hAnsi="Book Antiqua"/>
        </w:rPr>
        <w:t>Aprueba los giros de dinero</w:t>
      </w:r>
      <w:r w:rsidR="005D32C5">
        <w:rPr>
          <w:rFonts w:ascii="Book Antiqua" w:hAnsi="Book Antiqua"/>
        </w:rPr>
        <w:t xml:space="preserve"> (perfil de aprobación en el SDJ)</w:t>
      </w:r>
      <w:r w:rsidR="005D32C5" w:rsidRPr="00741A1E">
        <w:rPr>
          <w:rFonts w:ascii="Book Antiqua" w:hAnsi="Book Antiqua"/>
        </w:rPr>
        <w:t>.</w:t>
      </w:r>
    </w:p>
    <w:p w14:paraId="5A44D772" w14:textId="77777777" w:rsidR="0069001F" w:rsidRPr="00741A1E" w:rsidRDefault="0069001F" w:rsidP="0069001F">
      <w:pPr>
        <w:pStyle w:val="Prrafodelista"/>
        <w:spacing w:line="276" w:lineRule="auto"/>
        <w:jc w:val="both"/>
        <w:rPr>
          <w:rFonts w:ascii="Book Antiqua" w:hAnsi="Book Antiqua"/>
        </w:rPr>
      </w:pPr>
    </w:p>
    <w:p w14:paraId="1E0A2382" w14:textId="783D9041" w:rsidR="0069001F" w:rsidRDefault="0069001F" w:rsidP="0078591B">
      <w:pPr>
        <w:pStyle w:val="Prrafodelista"/>
        <w:numPr>
          <w:ilvl w:val="0"/>
          <w:numId w:val="92"/>
        </w:numPr>
        <w:spacing w:line="276" w:lineRule="auto"/>
        <w:contextualSpacing/>
        <w:jc w:val="both"/>
        <w:rPr>
          <w:rFonts w:ascii="Book Antiqua" w:hAnsi="Book Antiqua"/>
          <w:b/>
          <w:bCs/>
        </w:rPr>
      </w:pPr>
      <w:r w:rsidRPr="00741A1E">
        <w:rPr>
          <w:rFonts w:ascii="Book Antiqua" w:hAnsi="Book Antiqua"/>
          <w:b/>
          <w:bCs/>
        </w:rPr>
        <w:t>Juez Decisor</w:t>
      </w:r>
    </w:p>
    <w:p w14:paraId="0600E5B5" w14:textId="77777777" w:rsidR="0069001F" w:rsidRPr="00741A1E" w:rsidRDefault="0069001F" w:rsidP="0069001F">
      <w:pPr>
        <w:numPr>
          <w:ilvl w:val="0"/>
          <w:numId w:val="91"/>
        </w:numPr>
        <w:autoSpaceDE w:val="0"/>
        <w:autoSpaceDN w:val="0"/>
        <w:adjustRightInd w:val="0"/>
        <w:spacing w:line="276" w:lineRule="auto"/>
        <w:jc w:val="both"/>
        <w:rPr>
          <w:rFonts w:ascii="Book Antiqua" w:hAnsi="Book Antiqua" w:cs="Book Antiqua"/>
        </w:rPr>
      </w:pPr>
      <w:r w:rsidRPr="00741A1E">
        <w:rPr>
          <w:rFonts w:ascii="Book Antiqua" w:hAnsi="Book Antiqua"/>
          <w:lang w:val="es-ES"/>
        </w:rPr>
        <w:t>Dicta las sentencias de liquidación</w:t>
      </w:r>
    </w:p>
    <w:p w14:paraId="37511284" w14:textId="2565D266" w:rsidR="0069001F" w:rsidRDefault="0069001F" w:rsidP="0078591B">
      <w:pPr>
        <w:spacing w:after="120" w:line="276" w:lineRule="auto"/>
        <w:jc w:val="both"/>
        <w:rPr>
          <w:rFonts w:ascii="Book Antiqua" w:hAnsi="Book Antiqua"/>
        </w:rPr>
      </w:pPr>
    </w:p>
    <w:p w14:paraId="3D4283C4" w14:textId="77777777" w:rsidR="00B15DD8" w:rsidRPr="0048077B" w:rsidRDefault="00B15DD8" w:rsidP="00F65F39">
      <w:pPr>
        <w:numPr>
          <w:ilvl w:val="1"/>
          <w:numId w:val="75"/>
        </w:numPr>
        <w:spacing w:after="120" w:line="276" w:lineRule="auto"/>
        <w:jc w:val="both"/>
        <w:rPr>
          <w:rFonts w:ascii="Book Antiqua" w:hAnsi="Book Antiqua"/>
        </w:rPr>
      </w:pPr>
      <w:r w:rsidRPr="0048077B">
        <w:rPr>
          <w:rFonts w:ascii="Book Antiqua" w:hAnsi="Book Antiqua"/>
        </w:rPr>
        <w:t>Debe la Dirección de Gestión Humana definir:</w:t>
      </w:r>
    </w:p>
    <w:p w14:paraId="3BC5C0AF" w14:textId="6F17828C" w:rsidR="00B15DD8" w:rsidRPr="0048077B" w:rsidRDefault="00D26BF9" w:rsidP="00F65F39">
      <w:pPr>
        <w:numPr>
          <w:ilvl w:val="0"/>
          <w:numId w:val="71"/>
        </w:numPr>
        <w:spacing w:after="120" w:line="276" w:lineRule="auto"/>
        <w:ind w:left="714" w:hanging="357"/>
        <w:jc w:val="both"/>
        <w:rPr>
          <w:rFonts w:ascii="Book Antiqua" w:hAnsi="Book Antiqua"/>
        </w:rPr>
      </w:pPr>
      <w:r w:rsidRPr="0048077B">
        <w:rPr>
          <w:rFonts w:ascii="Book Antiqua" w:hAnsi="Book Antiqua"/>
        </w:rPr>
        <w:t>Las</w:t>
      </w:r>
      <w:r w:rsidR="00B15DD8" w:rsidRPr="0048077B">
        <w:rPr>
          <w:rFonts w:ascii="Book Antiqua" w:hAnsi="Book Antiqua"/>
        </w:rPr>
        <w:t xml:space="preserve"> 3 plazas de las 5 en total de Técnico Judicial 3 que tiene el Tribunal de Apelación de Trabajo del Segundo Circuito Judicial de San José se trasladan al Juzgado de Ejecución en materia de Trabajo de San José. Y de esas 3 </w:t>
      </w:r>
      <w:r w:rsidR="00B81A0B">
        <w:rPr>
          <w:rFonts w:ascii="Book Antiqua" w:hAnsi="Book Antiqua"/>
        </w:rPr>
        <w:t xml:space="preserve">definir </w:t>
      </w:r>
      <w:r w:rsidR="00B15DD8" w:rsidRPr="0048077B">
        <w:rPr>
          <w:rFonts w:ascii="Book Antiqua" w:hAnsi="Book Antiqua"/>
        </w:rPr>
        <w:t>cu</w:t>
      </w:r>
      <w:r w:rsidR="00B81A0B">
        <w:rPr>
          <w:rFonts w:ascii="Book Antiqua" w:hAnsi="Book Antiqua"/>
        </w:rPr>
        <w:t>á</w:t>
      </w:r>
      <w:r w:rsidR="00B15DD8" w:rsidRPr="0048077B">
        <w:rPr>
          <w:rFonts w:ascii="Book Antiqua" w:hAnsi="Book Antiqua"/>
        </w:rPr>
        <w:t xml:space="preserve">l se </w:t>
      </w:r>
      <w:r w:rsidR="00B25C4B" w:rsidRPr="0048077B">
        <w:rPr>
          <w:rFonts w:ascii="Book Antiqua" w:hAnsi="Book Antiqua"/>
        </w:rPr>
        <w:t>recalifica a Coordinador Judicial 2</w:t>
      </w:r>
      <w:r w:rsidR="00EE313D">
        <w:rPr>
          <w:rFonts w:ascii="Book Antiqua" w:hAnsi="Book Antiqua"/>
        </w:rPr>
        <w:t>, considerando el trámite prioritario por la entrada en operación del despacho a partir de enero del 2023</w:t>
      </w:r>
      <w:r w:rsidR="0068713C">
        <w:rPr>
          <w:rFonts w:ascii="Book Antiqua" w:hAnsi="Book Antiqua"/>
        </w:rPr>
        <w:t>.</w:t>
      </w:r>
    </w:p>
    <w:p w14:paraId="2C7DC22E" w14:textId="73F824F3" w:rsidR="00B15DD8" w:rsidRPr="00FE10D9" w:rsidRDefault="00B15DD8" w:rsidP="00F65F39">
      <w:pPr>
        <w:numPr>
          <w:ilvl w:val="0"/>
          <w:numId w:val="71"/>
        </w:numPr>
        <w:spacing w:after="120" w:line="276" w:lineRule="auto"/>
        <w:ind w:left="714" w:hanging="357"/>
        <w:jc w:val="both"/>
        <w:rPr>
          <w:rFonts w:ascii="Book Antiqua" w:hAnsi="Book Antiqua"/>
        </w:rPr>
      </w:pPr>
      <w:r w:rsidRPr="0048077B">
        <w:rPr>
          <w:rFonts w:ascii="Book Antiqua" w:hAnsi="Book Antiqua"/>
        </w:rPr>
        <w:lastRenderedPageBreak/>
        <w:t xml:space="preserve">Definir </w:t>
      </w:r>
      <w:r w:rsidR="00931BBC" w:rsidRPr="0048077B">
        <w:rPr>
          <w:rFonts w:ascii="Book Antiqua" w:hAnsi="Book Antiqua"/>
        </w:rPr>
        <w:t>cual</w:t>
      </w:r>
      <w:r w:rsidRPr="0048077B">
        <w:rPr>
          <w:rFonts w:ascii="Book Antiqua" w:hAnsi="Book Antiqua"/>
        </w:rPr>
        <w:t xml:space="preserve"> plaza del total de 5 de </w:t>
      </w:r>
      <w:r w:rsidRPr="00FE10D9">
        <w:rPr>
          <w:rFonts w:ascii="Book Antiqua" w:hAnsi="Book Antiqua"/>
        </w:rPr>
        <w:t>Jueza o Juez 3 de las que dispone el CACMFJ para planes de descongestionamiento en materia de Trabajo</w:t>
      </w:r>
      <w:r w:rsidR="001057FB">
        <w:rPr>
          <w:rFonts w:ascii="Book Antiqua" w:hAnsi="Book Antiqua"/>
        </w:rPr>
        <w:t xml:space="preserve"> </w:t>
      </w:r>
      <w:r w:rsidRPr="00FE10D9">
        <w:rPr>
          <w:rFonts w:ascii="Book Antiqua" w:hAnsi="Book Antiqua"/>
        </w:rPr>
        <w:t>se adscribe al nuevo Juzgado de Ejecución en materia de Trabajo de San José</w:t>
      </w:r>
      <w:r w:rsidR="002E042E">
        <w:rPr>
          <w:rFonts w:ascii="Book Antiqua" w:hAnsi="Book Antiqua"/>
        </w:rPr>
        <w:t>, a partir de enero 2023</w:t>
      </w:r>
      <w:r w:rsidR="0068713C">
        <w:rPr>
          <w:rFonts w:ascii="Book Antiqua" w:hAnsi="Book Antiqua"/>
        </w:rPr>
        <w:t>.</w:t>
      </w:r>
    </w:p>
    <w:p w14:paraId="6F8F38EC" w14:textId="0050C09D" w:rsidR="00B15DD8" w:rsidRPr="0048077B" w:rsidRDefault="00B15DD8" w:rsidP="007B5A6A">
      <w:pPr>
        <w:numPr>
          <w:ilvl w:val="0"/>
          <w:numId w:val="71"/>
        </w:numPr>
        <w:spacing w:after="120" w:line="276" w:lineRule="auto"/>
        <w:ind w:left="714" w:hanging="357"/>
        <w:jc w:val="both"/>
        <w:rPr>
          <w:rFonts w:ascii="Book Antiqua" w:hAnsi="Book Antiqua"/>
        </w:rPr>
      </w:pPr>
      <w:r w:rsidRPr="0048077B">
        <w:rPr>
          <w:rFonts w:ascii="Book Antiqua" w:hAnsi="Book Antiqua"/>
        </w:rPr>
        <w:t xml:space="preserve">Mantener las categorías actuales de las 2 plazas de Técnico Judicial 3 y de Jueza o Juez 1 provenientes del Tribunal de Apelación de Trabajo del Segundo Circuito Judicial de San José, </w:t>
      </w:r>
      <w:r w:rsidRPr="0078591B">
        <w:rPr>
          <w:rFonts w:ascii="Book Antiqua" w:hAnsi="Book Antiqua"/>
          <w:b/>
          <w:bCs/>
        </w:rPr>
        <w:t>hasta que adquieran la condición de vacante</w:t>
      </w:r>
      <w:r w:rsidRPr="000620F7">
        <w:rPr>
          <w:rFonts w:ascii="Book Antiqua" w:hAnsi="Book Antiqua"/>
        </w:rPr>
        <w:t>. Posterior a eso las de t</w:t>
      </w:r>
      <w:r w:rsidRPr="0048077B">
        <w:rPr>
          <w:rFonts w:ascii="Book Antiqua" w:hAnsi="Book Antiqua"/>
        </w:rPr>
        <w:t>écnico adquirieran la categoría 2 y la de Jueza o Juez 1 se valorará por parte de la Dirección de Planificación</w:t>
      </w:r>
      <w:r w:rsidR="00162A48" w:rsidRPr="0048077B">
        <w:rPr>
          <w:rFonts w:ascii="Book Antiqua" w:hAnsi="Book Antiqua"/>
        </w:rPr>
        <w:t xml:space="preserve"> la necesidad </w:t>
      </w:r>
      <w:r w:rsidR="00746A11">
        <w:rPr>
          <w:rFonts w:ascii="Book Antiqua" w:hAnsi="Book Antiqua"/>
        </w:rPr>
        <w:t>del recurso y si requeriría un cambio de categoría</w:t>
      </w:r>
      <w:r w:rsidR="00A80FF6">
        <w:rPr>
          <w:rFonts w:ascii="Book Antiqua" w:hAnsi="Book Antiqua"/>
        </w:rPr>
        <w:t xml:space="preserve"> a gestión de</w:t>
      </w:r>
      <w:r w:rsidR="00DF5ABC">
        <w:rPr>
          <w:rFonts w:ascii="Book Antiqua" w:hAnsi="Book Antiqua"/>
        </w:rPr>
        <w:t>l Despacho Judicial</w:t>
      </w:r>
      <w:r w:rsidR="00746A11">
        <w:rPr>
          <w:rFonts w:ascii="Book Antiqua" w:hAnsi="Book Antiqua"/>
        </w:rPr>
        <w:t>.</w:t>
      </w:r>
    </w:p>
    <w:p w14:paraId="6487AA3F" w14:textId="56F49ADD" w:rsidR="00317833" w:rsidRPr="0048077B" w:rsidRDefault="00317833" w:rsidP="00317833">
      <w:pPr>
        <w:numPr>
          <w:ilvl w:val="0"/>
          <w:numId w:val="71"/>
        </w:numPr>
        <w:spacing w:after="120" w:line="276" w:lineRule="auto"/>
        <w:ind w:left="714" w:hanging="357"/>
        <w:jc w:val="both"/>
        <w:rPr>
          <w:rFonts w:ascii="Book Antiqua" w:hAnsi="Book Antiqua"/>
        </w:rPr>
      </w:pPr>
      <w:r w:rsidRPr="0048077B">
        <w:rPr>
          <w:rFonts w:ascii="Book Antiqua" w:hAnsi="Book Antiqua"/>
        </w:rPr>
        <w:t>Reasignar definitivamente la plaza 55552 a partir de la aprobación de este informe como categoría 3 y adscrita al Centro de Apoyo, Coordinación y Mejoramiento de la Función Jurisdiccional</w:t>
      </w:r>
      <w:r w:rsidR="00D26BF9" w:rsidRPr="0048077B">
        <w:rPr>
          <w:rFonts w:ascii="Book Antiqua" w:hAnsi="Book Antiqua"/>
        </w:rPr>
        <w:t xml:space="preserve"> pero ubicada en el Juzgado de Ejecución Laboral.</w:t>
      </w:r>
      <w:r w:rsidR="005243EF">
        <w:rPr>
          <w:rFonts w:ascii="Book Antiqua" w:hAnsi="Book Antiqua"/>
        </w:rPr>
        <w:t xml:space="preserve"> </w:t>
      </w:r>
      <w:r w:rsidR="005243EF" w:rsidRPr="0068713C">
        <w:rPr>
          <w:rFonts w:ascii="Book Antiqua" w:hAnsi="Book Antiqua"/>
          <w:sz w:val="22"/>
          <w:szCs w:val="22"/>
        </w:rPr>
        <w:t>Por el segundo semestre 2022 se mantiene como categoría 3 a partir de la aprobación del oficio 576-PLA-MI-2022 por parte de Corte Plena en sesión del 27 de junio de 2022</w:t>
      </w:r>
      <w:r w:rsidR="0068713C">
        <w:rPr>
          <w:rFonts w:ascii="Book Antiqua" w:hAnsi="Book Antiqua"/>
          <w:sz w:val="22"/>
          <w:szCs w:val="22"/>
        </w:rPr>
        <w:t xml:space="preserve"> y hasta el último día hábil del 2022</w:t>
      </w:r>
      <w:r w:rsidR="005243EF" w:rsidRPr="0068713C">
        <w:rPr>
          <w:rFonts w:ascii="Book Antiqua" w:hAnsi="Book Antiqua"/>
          <w:sz w:val="22"/>
          <w:szCs w:val="22"/>
        </w:rPr>
        <w:t xml:space="preserve">. </w:t>
      </w:r>
    </w:p>
    <w:p w14:paraId="5A9A6B6F" w14:textId="77777777" w:rsidR="001A14A9" w:rsidRDefault="001A14A9" w:rsidP="00F65F39">
      <w:pPr>
        <w:spacing w:after="120" w:line="276" w:lineRule="auto"/>
        <w:jc w:val="both"/>
        <w:rPr>
          <w:rFonts w:ascii="Book Antiqua" w:hAnsi="Book Antiqua"/>
          <w:b/>
          <w:bCs/>
          <w:i/>
          <w:iCs/>
        </w:rPr>
      </w:pPr>
    </w:p>
    <w:p w14:paraId="439B1E1C" w14:textId="1A62C7DF" w:rsidR="00B15DD8" w:rsidRPr="0078591B" w:rsidRDefault="00601F2F" w:rsidP="00F65F39">
      <w:pPr>
        <w:spacing w:after="120" w:line="276" w:lineRule="auto"/>
        <w:jc w:val="both"/>
        <w:rPr>
          <w:rFonts w:ascii="Book Antiqua" w:hAnsi="Book Antiqua"/>
          <w:b/>
          <w:bCs/>
          <w:i/>
          <w:iCs/>
        </w:rPr>
      </w:pPr>
      <w:r w:rsidRPr="0078591B">
        <w:rPr>
          <w:rFonts w:ascii="Book Antiqua" w:hAnsi="Book Antiqua"/>
          <w:b/>
          <w:bCs/>
          <w:i/>
          <w:iCs/>
        </w:rPr>
        <w:t xml:space="preserve">Sin embargo, tanto la asignación de competencias como de recursos se hará de manera paulatina y ligado estrictamente al seguimiento del nuevo Juzgado. </w:t>
      </w:r>
    </w:p>
    <w:p w14:paraId="48401BE3" w14:textId="77777777" w:rsidR="00601F2F" w:rsidRPr="0048077B" w:rsidRDefault="00601F2F" w:rsidP="00F65F39">
      <w:pPr>
        <w:spacing w:after="120" w:line="276" w:lineRule="auto"/>
        <w:jc w:val="both"/>
        <w:rPr>
          <w:rFonts w:ascii="Book Antiqua" w:hAnsi="Book Antiqua"/>
        </w:rPr>
      </w:pPr>
    </w:p>
    <w:p w14:paraId="30DEEF3D" w14:textId="34F9F066" w:rsidR="002F7B1E" w:rsidRPr="0048077B" w:rsidRDefault="002F7B1E" w:rsidP="00F65F39">
      <w:pPr>
        <w:spacing w:after="120" w:line="276" w:lineRule="auto"/>
        <w:ind w:left="426" w:hanging="426"/>
        <w:jc w:val="both"/>
        <w:rPr>
          <w:rFonts w:ascii="Book Antiqua" w:hAnsi="Book Antiqua"/>
        </w:rPr>
      </w:pPr>
      <w:r w:rsidRPr="0048077B">
        <w:rPr>
          <w:rFonts w:ascii="Book Antiqua" w:hAnsi="Book Antiqua"/>
        </w:rPr>
        <w:t xml:space="preserve">4.4. </w:t>
      </w:r>
      <w:r w:rsidR="00B15DD8" w:rsidRPr="0048077B">
        <w:rPr>
          <w:rFonts w:ascii="Book Antiqua" w:hAnsi="Book Antiqua"/>
        </w:rPr>
        <w:t>Como se observa la propuesta considera las limitaciones presupuestarias actuales, y parte de la creación de la oficina a partir del recurso humano disponible en la Jurisdicción. El único costo asociado ser</w:t>
      </w:r>
      <w:r w:rsidRPr="0048077B">
        <w:rPr>
          <w:rFonts w:ascii="Book Antiqua" w:hAnsi="Book Antiqua"/>
        </w:rPr>
        <w:t>í</w:t>
      </w:r>
      <w:r w:rsidR="00B15DD8" w:rsidRPr="0048077B">
        <w:rPr>
          <w:rFonts w:ascii="Book Antiqua" w:hAnsi="Book Antiqua"/>
        </w:rPr>
        <w:t>a de</w:t>
      </w:r>
      <w:r w:rsidRPr="0048077B">
        <w:rPr>
          <w:rFonts w:ascii="Book Antiqua" w:hAnsi="Book Antiqua"/>
        </w:rPr>
        <w:t xml:space="preserve"> </w:t>
      </w:r>
      <w:r w:rsidRPr="0048077B">
        <w:t>₡</w:t>
      </w:r>
      <w:r w:rsidRPr="0048077B">
        <w:rPr>
          <w:rFonts w:ascii="Book Antiqua" w:hAnsi="Book Antiqua"/>
        </w:rPr>
        <w:t>167 </w:t>
      </w:r>
      <w:r w:rsidR="00931BBC" w:rsidRPr="0048077B">
        <w:rPr>
          <w:rFonts w:ascii="Book Antiqua" w:hAnsi="Book Antiqua"/>
        </w:rPr>
        <w:t>417 mensuales</w:t>
      </w:r>
      <w:r w:rsidRPr="0048077B">
        <w:rPr>
          <w:rFonts w:ascii="Book Antiqua" w:hAnsi="Book Antiqua"/>
        </w:rPr>
        <w:t xml:space="preserve"> </w:t>
      </w:r>
      <w:r w:rsidR="00B15DD8" w:rsidRPr="0048077B">
        <w:rPr>
          <w:rFonts w:ascii="Book Antiqua" w:hAnsi="Book Antiqua"/>
        </w:rPr>
        <w:t>por la recalificación de la plaza de Técnico Judicial 3 a Coordinador Judicial 2</w:t>
      </w:r>
      <w:r w:rsidRPr="0048077B">
        <w:rPr>
          <w:rFonts w:ascii="Book Antiqua" w:hAnsi="Book Antiqua"/>
        </w:rPr>
        <w:t>.</w:t>
      </w:r>
      <w:r w:rsidR="00931BBC" w:rsidRPr="0048077B">
        <w:rPr>
          <w:rFonts w:ascii="Book Antiqua" w:hAnsi="Book Antiqua"/>
        </w:rPr>
        <w:t xml:space="preserve"> Y un ahorro más bien a partir de la reasignación de la plaza 55552 de Jueza o </w:t>
      </w:r>
      <w:r w:rsidR="00D26BF9" w:rsidRPr="0048077B">
        <w:rPr>
          <w:rFonts w:ascii="Book Antiqua" w:hAnsi="Book Antiqua"/>
        </w:rPr>
        <w:t>J</w:t>
      </w:r>
      <w:r w:rsidR="00931BBC" w:rsidRPr="0048077B">
        <w:rPr>
          <w:rFonts w:ascii="Book Antiqua" w:hAnsi="Book Antiqua"/>
        </w:rPr>
        <w:t xml:space="preserve">uez categoría 5 a 3. </w:t>
      </w:r>
    </w:p>
    <w:p w14:paraId="738CD38B" w14:textId="464FDD0F" w:rsidR="003E6583" w:rsidRDefault="002F7B1E" w:rsidP="00F65F39">
      <w:pPr>
        <w:spacing w:after="120" w:line="276" w:lineRule="auto"/>
        <w:ind w:left="426"/>
        <w:jc w:val="both"/>
        <w:rPr>
          <w:rFonts w:ascii="Book Antiqua" w:hAnsi="Book Antiqua"/>
          <w:bCs/>
        </w:rPr>
      </w:pPr>
      <w:r w:rsidRPr="0048077B">
        <w:rPr>
          <w:rFonts w:ascii="Book Antiqua" w:hAnsi="Book Antiqua"/>
        </w:rPr>
        <w:t>E</w:t>
      </w:r>
      <w:r w:rsidR="00B15DD8" w:rsidRPr="0048077B">
        <w:rPr>
          <w:rFonts w:ascii="Book Antiqua" w:hAnsi="Book Antiqua"/>
        </w:rPr>
        <w:t xml:space="preserve">l tema de espacio físico </w:t>
      </w:r>
      <w:r w:rsidRPr="0048077B">
        <w:rPr>
          <w:rFonts w:ascii="Book Antiqua" w:hAnsi="Book Antiqua"/>
        </w:rPr>
        <w:t>será la</w:t>
      </w:r>
      <w:r w:rsidR="00B15DD8" w:rsidRPr="0048077B">
        <w:rPr>
          <w:rFonts w:ascii="Book Antiqua" w:hAnsi="Book Antiqua"/>
        </w:rPr>
        <w:t xml:space="preserve"> Administración </w:t>
      </w:r>
      <w:r w:rsidRPr="0048077B">
        <w:rPr>
          <w:rFonts w:ascii="Book Antiqua" w:hAnsi="Book Antiqua"/>
        </w:rPr>
        <w:t xml:space="preserve">la responsable de </w:t>
      </w:r>
      <w:r w:rsidR="00B15DD8" w:rsidRPr="0048077B">
        <w:rPr>
          <w:rFonts w:ascii="Book Antiqua" w:hAnsi="Book Antiqua"/>
        </w:rPr>
        <w:t>dar posibles soluciones</w:t>
      </w:r>
      <w:r w:rsidR="003E402C" w:rsidRPr="0048077B">
        <w:rPr>
          <w:rFonts w:ascii="Book Antiqua" w:hAnsi="Book Antiqua"/>
        </w:rPr>
        <w:t xml:space="preserve">, </w:t>
      </w:r>
      <w:r w:rsidR="003E402C" w:rsidRPr="0048077B">
        <w:rPr>
          <w:rFonts w:ascii="Book Antiqua" w:hAnsi="Book Antiqua"/>
          <w:bCs/>
        </w:rPr>
        <w:t>de tal forma que se pueda realizar un planteamiento, sin incrementar la inversión en recursos de alquiler de edificios.</w:t>
      </w:r>
    </w:p>
    <w:p w14:paraId="00E06D88" w14:textId="7BA60A52" w:rsidR="004F6B47" w:rsidRPr="0048077B" w:rsidRDefault="004F6B47">
      <w:pPr>
        <w:spacing w:after="120" w:line="276" w:lineRule="auto"/>
        <w:ind w:left="426"/>
        <w:jc w:val="both"/>
        <w:rPr>
          <w:rFonts w:ascii="Book Antiqua" w:hAnsi="Book Antiqua"/>
        </w:rPr>
      </w:pPr>
      <w:r w:rsidRPr="00A04BAB">
        <w:rPr>
          <w:rFonts w:ascii="Book Antiqua" w:hAnsi="Book Antiqua"/>
          <w:b/>
          <w:i/>
          <w:iCs/>
          <w:u w:val="single"/>
        </w:rPr>
        <w:t>A nivel de la Defensa Pública,</w:t>
      </w:r>
      <w:r>
        <w:rPr>
          <w:rFonts w:ascii="Book Antiqua" w:hAnsi="Book Antiqua"/>
          <w:bCs/>
        </w:rPr>
        <w:t xml:space="preserve"> la creación del Juzgado por sí mismo, no justifica la creación en paralelo de plazas de Defensor Público, pero si movimientos de personal a lo interno según la misma proyección que realizó la Defensa Pública, en donde a partir de que el </w:t>
      </w:r>
      <w:r w:rsidR="00766A23">
        <w:rPr>
          <w:rFonts w:ascii="Book Antiqua" w:hAnsi="Book Antiqua"/>
          <w:bCs/>
        </w:rPr>
        <w:t xml:space="preserve">Primer </w:t>
      </w:r>
      <w:r>
        <w:rPr>
          <w:rFonts w:ascii="Book Antiqua" w:hAnsi="Book Antiqua"/>
          <w:bCs/>
        </w:rPr>
        <w:t xml:space="preserve">Circuito asuma la fase de ejecución de los asuntos </w:t>
      </w:r>
      <w:r w:rsidR="00766A23">
        <w:rPr>
          <w:rFonts w:ascii="Book Antiqua" w:hAnsi="Book Antiqua"/>
          <w:bCs/>
        </w:rPr>
        <w:t>hoy</w:t>
      </w:r>
      <w:r>
        <w:rPr>
          <w:rFonts w:ascii="Book Antiqua" w:hAnsi="Book Antiqua"/>
          <w:bCs/>
        </w:rPr>
        <w:t xml:space="preserve"> </w:t>
      </w:r>
      <w:r w:rsidR="00766A23">
        <w:rPr>
          <w:rFonts w:ascii="Book Antiqua" w:hAnsi="Book Antiqua"/>
          <w:bCs/>
        </w:rPr>
        <w:t>tramitados</w:t>
      </w:r>
      <w:r>
        <w:rPr>
          <w:rFonts w:ascii="Book Antiqua" w:hAnsi="Book Antiqua"/>
          <w:bCs/>
        </w:rPr>
        <w:t xml:space="preserve"> en </w:t>
      </w:r>
      <w:r w:rsidR="00766A23">
        <w:rPr>
          <w:rFonts w:ascii="Book Antiqua" w:hAnsi="Book Antiqua"/>
          <w:bCs/>
        </w:rPr>
        <w:t>los</w:t>
      </w:r>
      <w:r>
        <w:rPr>
          <w:rFonts w:ascii="Book Antiqua" w:hAnsi="Book Antiqua"/>
          <w:bCs/>
        </w:rPr>
        <w:t xml:space="preserve"> </w:t>
      </w:r>
      <w:r w:rsidR="00766A23">
        <w:rPr>
          <w:rFonts w:ascii="Book Antiqua" w:hAnsi="Book Antiqua"/>
          <w:bCs/>
        </w:rPr>
        <w:t>J</w:t>
      </w:r>
      <w:r>
        <w:rPr>
          <w:rFonts w:ascii="Book Antiqua" w:hAnsi="Book Antiqua"/>
          <w:bCs/>
        </w:rPr>
        <w:t>uzgado</w:t>
      </w:r>
      <w:r w:rsidR="00766A23">
        <w:rPr>
          <w:rFonts w:ascii="Book Antiqua" w:hAnsi="Book Antiqua"/>
          <w:bCs/>
        </w:rPr>
        <w:t>s</w:t>
      </w:r>
      <w:r>
        <w:rPr>
          <w:rFonts w:ascii="Book Antiqua" w:hAnsi="Book Antiqua"/>
          <w:bCs/>
        </w:rPr>
        <w:t xml:space="preserve"> de Trabajo del </w:t>
      </w:r>
      <w:r w:rsidR="00766A23">
        <w:rPr>
          <w:rFonts w:ascii="Book Antiqua" w:hAnsi="Book Antiqua"/>
          <w:bCs/>
        </w:rPr>
        <w:t>Segundo y Tercer</w:t>
      </w:r>
      <w:r>
        <w:rPr>
          <w:rFonts w:ascii="Book Antiqua" w:hAnsi="Book Antiqua"/>
          <w:bCs/>
        </w:rPr>
        <w:t xml:space="preserve"> Circuito Judicial de San </w:t>
      </w:r>
      <w:r>
        <w:rPr>
          <w:rFonts w:ascii="Book Antiqua" w:hAnsi="Book Antiqua"/>
          <w:bCs/>
        </w:rPr>
        <w:lastRenderedPageBreak/>
        <w:t>J</w:t>
      </w:r>
      <w:r w:rsidR="00766A23">
        <w:rPr>
          <w:rFonts w:ascii="Book Antiqua" w:hAnsi="Book Antiqua"/>
          <w:bCs/>
        </w:rPr>
        <w:t>o</w:t>
      </w:r>
      <w:r>
        <w:rPr>
          <w:rFonts w:ascii="Book Antiqua" w:hAnsi="Book Antiqua"/>
          <w:bCs/>
        </w:rPr>
        <w:t xml:space="preserve">sé, eso representaría 756 casos adicionales para las 2 plazas de </w:t>
      </w:r>
      <w:r w:rsidR="00766A23">
        <w:rPr>
          <w:rFonts w:ascii="Book Antiqua" w:hAnsi="Book Antiqua"/>
          <w:bCs/>
        </w:rPr>
        <w:t>defensor</w:t>
      </w:r>
      <w:r>
        <w:rPr>
          <w:rFonts w:ascii="Book Antiqua" w:hAnsi="Book Antiqua"/>
          <w:bCs/>
        </w:rPr>
        <w:t xml:space="preserve"> p</w:t>
      </w:r>
      <w:r w:rsidR="00766A23">
        <w:rPr>
          <w:rFonts w:ascii="Book Antiqua" w:hAnsi="Book Antiqua"/>
          <w:bCs/>
        </w:rPr>
        <w:t>ú</w:t>
      </w:r>
      <w:r>
        <w:rPr>
          <w:rFonts w:ascii="Book Antiqua" w:hAnsi="Book Antiqua"/>
          <w:bCs/>
        </w:rPr>
        <w:t xml:space="preserve">blico </w:t>
      </w:r>
      <w:r w:rsidR="00766A23">
        <w:rPr>
          <w:rFonts w:ascii="Book Antiqua" w:hAnsi="Book Antiqua"/>
          <w:bCs/>
        </w:rPr>
        <w:t>especializadas</w:t>
      </w:r>
      <w:r>
        <w:rPr>
          <w:rFonts w:ascii="Book Antiqua" w:hAnsi="Book Antiqua"/>
          <w:bCs/>
        </w:rPr>
        <w:t xml:space="preserve"> en </w:t>
      </w:r>
      <w:r w:rsidR="00766A23">
        <w:rPr>
          <w:rFonts w:ascii="Book Antiqua" w:hAnsi="Book Antiqua"/>
          <w:bCs/>
        </w:rPr>
        <w:t>S</w:t>
      </w:r>
      <w:r>
        <w:rPr>
          <w:rFonts w:ascii="Book Antiqua" w:hAnsi="Book Antiqua"/>
          <w:bCs/>
        </w:rPr>
        <w:t xml:space="preserve">an </w:t>
      </w:r>
      <w:r w:rsidR="00766A23">
        <w:rPr>
          <w:rFonts w:ascii="Book Antiqua" w:hAnsi="Book Antiqua"/>
          <w:bCs/>
        </w:rPr>
        <w:t>José-Primer Circuito</w:t>
      </w:r>
      <w:r>
        <w:rPr>
          <w:rFonts w:ascii="Book Antiqua" w:hAnsi="Book Antiqua"/>
          <w:bCs/>
        </w:rPr>
        <w:t xml:space="preserve"> en </w:t>
      </w:r>
      <w:r w:rsidR="00766A23">
        <w:rPr>
          <w:rFonts w:ascii="Book Antiqua" w:hAnsi="Book Antiqua"/>
          <w:bCs/>
        </w:rPr>
        <w:t xml:space="preserve">la </w:t>
      </w:r>
      <w:r>
        <w:rPr>
          <w:rFonts w:ascii="Book Antiqua" w:hAnsi="Book Antiqua"/>
          <w:bCs/>
        </w:rPr>
        <w:t xml:space="preserve">atención de los </w:t>
      </w:r>
      <w:r w:rsidR="00766A23">
        <w:rPr>
          <w:rFonts w:ascii="Book Antiqua" w:hAnsi="Book Antiqua"/>
          <w:bCs/>
        </w:rPr>
        <w:t>procesos</w:t>
      </w:r>
      <w:r>
        <w:rPr>
          <w:rFonts w:ascii="Book Antiqua" w:hAnsi="Book Antiqua"/>
          <w:bCs/>
        </w:rPr>
        <w:t xml:space="preserve"> en esta fase. </w:t>
      </w:r>
      <w:r w:rsidR="009445A3">
        <w:rPr>
          <w:rFonts w:ascii="Book Antiqua" w:hAnsi="Book Antiqua"/>
          <w:bCs/>
        </w:rPr>
        <w:t xml:space="preserve"> Así como eventualmente el recurso proveniente de la Unidad de capacitación en caso de aprobarse el informe 1032-PLA-MI(PL)-2022.</w:t>
      </w:r>
    </w:p>
    <w:p w14:paraId="7C9C7A45" w14:textId="77777777" w:rsidR="00B15DD8" w:rsidRPr="0048077B" w:rsidRDefault="00B15DD8" w:rsidP="00CB605D">
      <w:pPr>
        <w:spacing w:after="120" w:line="276" w:lineRule="auto"/>
        <w:jc w:val="both"/>
        <w:rPr>
          <w:rFonts w:ascii="Book Antiqua" w:hAnsi="Book Antiqua"/>
        </w:rPr>
      </w:pPr>
    </w:p>
    <w:p w14:paraId="1A0BB629" w14:textId="77777777" w:rsidR="00B15DD8" w:rsidRPr="0048077B" w:rsidRDefault="00B15DD8" w:rsidP="00CB605D">
      <w:pPr>
        <w:numPr>
          <w:ilvl w:val="1"/>
          <w:numId w:val="72"/>
        </w:numPr>
        <w:spacing w:after="120" w:line="276" w:lineRule="auto"/>
        <w:jc w:val="both"/>
        <w:rPr>
          <w:rFonts w:ascii="Book Antiqua" w:hAnsi="Book Antiqua"/>
        </w:rPr>
      </w:pPr>
      <w:r w:rsidRPr="0048077B">
        <w:rPr>
          <w:rFonts w:ascii="Book Antiqua" w:hAnsi="Book Antiqua"/>
        </w:rPr>
        <w:t>Del análisis estadístico efectuado se realizaron los siguientes hallazgos</w:t>
      </w:r>
      <w:r w:rsidR="002F7B1E" w:rsidRPr="0048077B">
        <w:rPr>
          <w:rFonts w:ascii="Book Antiqua" w:hAnsi="Book Antiqua"/>
        </w:rPr>
        <w:t xml:space="preserve">, los cuales deben ser revisados por las oficinas labores y la jueza gestora en materia de Trabajo del CACMFJ. </w:t>
      </w:r>
    </w:p>
    <w:p w14:paraId="4E57F792" w14:textId="77777777" w:rsidR="00FE012E" w:rsidRPr="0048077B" w:rsidRDefault="00893738" w:rsidP="00F65F39">
      <w:pPr>
        <w:numPr>
          <w:ilvl w:val="0"/>
          <w:numId w:val="76"/>
        </w:numPr>
        <w:spacing w:after="120" w:line="276" w:lineRule="auto"/>
        <w:jc w:val="both"/>
        <w:rPr>
          <w:rFonts w:ascii="Book Antiqua" w:hAnsi="Book Antiqua"/>
        </w:rPr>
      </w:pPr>
      <w:r w:rsidRPr="0048077B">
        <w:rPr>
          <w:rFonts w:ascii="Book Antiqua" w:hAnsi="Book Antiqua"/>
          <w:bCs/>
        </w:rPr>
        <w:t>Legajos de Ejecución con cierre estadístico diferentes a los autorizados por el Subproceso de Estadística.</w:t>
      </w:r>
    </w:p>
    <w:p w14:paraId="1FC16A1E" w14:textId="77777777" w:rsidR="00893738" w:rsidRPr="0048077B" w:rsidRDefault="00893738" w:rsidP="00F65F39">
      <w:pPr>
        <w:numPr>
          <w:ilvl w:val="0"/>
          <w:numId w:val="76"/>
        </w:numPr>
        <w:spacing w:after="120" w:line="276" w:lineRule="auto"/>
        <w:jc w:val="both"/>
        <w:rPr>
          <w:rFonts w:ascii="Book Antiqua" w:hAnsi="Book Antiqua"/>
          <w:bCs/>
        </w:rPr>
      </w:pPr>
      <w:r w:rsidRPr="0048077B">
        <w:rPr>
          <w:rFonts w:ascii="Book Antiqua" w:hAnsi="Book Antiqua"/>
          <w:bCs/>
        </w:rPr>
        <w:t>Asuntos laborales activos</w:t>
      </w:r>
      <w:r w:rsidR="002F7B1E" w:rsidRPr="0048077B">
        <w:rPr>
          <w:rFonts w:ascii="Book Antiqua" w:hAnsi="Book Antiqua"/>
          <w:bCs/>
        </w:rPr>
        <w:t xml:space="preserve"> (PRI y LEG)</w:t>
      </w:r>
      <w:r w:rsidRPr="0048077B">
        <w:rPr>
          <w:rFonts w:ascii="Book Antiqua" w:hAnsi="Book Antiqua"/>
          <w:bCs/>
        </w:rPr>
        <w:t xml:space="preserve"> en despachos que perdieron competencia en 2017.</w:t>
      </w:r>
    </w:p>
    <w:p w14:paraId="5A10BEB7" w14:textId="77777777" w:rsidR="00893738" w:rsidRPr="0048077B" w:rsidRDefault="00893738" w:rsidP="00F65F39">
      <w:pPr>
        <w:numPr>
          <w:ilvl w:val="0"/>
          <w:numId w:val="76"/>
        </w:numPr>
        <w:spacing w:after="120" w:line="276" w:lineRule="auto"/>
        <w:jc w:val="both"/>
        <w:rPr>
          <w:rFonts w:ascii="Book Antiqua" w:hAnsi="Book Antiqua"/>
          <w:bCs/>
        </w:rPr>
      </w:pPr>
      <w:r w:rsidRPr="0048077B">
        <w:rPr>
          <w:rFonts w:ascii="Book Antiqua" w:hAnsi="Book Antiqua"/>
          <w:bCs/>
        </w:rPr>
        <w:t>Asuntos en fase de ejecución como carpetas PRI</w:t>
      </w:r>
      <w:r w:rsidR="002F7B1E" w:rsidRPr="0048077B">
        <w:rPr>
          <w:rFonts w:ascii="Book Antiqua" w:hAnsi="Book Antiqua"/>
          <w:bCs/>
        </w:rPr>
        <w:t>.</w:t>
      </w:r>
    </w:p>
    <w:p w14:paraId="47B22129" w14:textId="151EC171" w:rsidR="00B15DD8" w:rsidRPr="0048077B" w:rsidRDefault="00B15DD8" w:rsidP="00F65F39">
      <w:pPr>
        <w:numPr>
          <w:ilvl w:val="2"/>
          <w:numId w:val="72"/>
        </w:numPr>
        <w:spacing w:after="120" w:line="276" w:lineRule="auto"/>
        <w:jc w:val="both"/>
        <w:rPr>
          <w:rFonts w:ascii="Book Antiqua" w:hAnsi="Book Antiqua"/>
        </w:rPr>
      </w:pPr>
      <w:r w:rsidRPr="0048077B">
        <w:rPr>
          <w:rFonts w:ascii="Book Antiqua" w:hAnsi="Book Antiqua"/>
        </w:rPr>
        <w:t xml:space="preserve">Debe la Jueza Gestora en materia de Trabajo y los Juzgados </w:t>
      </w:r>
      <w:r w:rsidR="00A41C83" w:rsidRPr="0048077B">
        <w:rPr>
          <w:rFonts w:ascii="Book Antiqua" w:hAnsi="Book Antiqua"/>
        </w:rPr>
        <w:t xml:space="preserve">Contravencionales de </w:t>
      </w:r>
      <w:r w:rsidR="00CC5B68" w:rsidRPr="0048077B">
        <w:rPr>
          <w:rFonts w:ascii="Book Antiqua" w:hAnsi="Book Antiqua"/>
        </w:rPr>
        <w:t>Quepos, Pavas</w:t>
      </w:r>
      <w:r w:rsidR="00CD4389" w:rsidRPr="0048077B">
        <w:rPr>
          <w:rFonts w:ascii="Book Antiqua" w:hAnsi="Book Antiqua"/>
        </w:rPr>
        <w:t>, Sarapiquí</w:t>
      </w:r>
      <w:r w:rsidR="006F5AB3" w:rsidRPr="0048077B">
        <w:rPr>
          <w:rFonts w:ascii="Book Antiqua" w:hAnsi="Book Antiqua"/>
        </w:rPr>
        <w:t>, Alajuelita</w:t>
      </w:r>
      <w:r w:rsidR="003421A0" w:rsidRPr="0048077B">
        <w:rPr>
          <w:rFonts w:ascii="Book Antiqua" w:hAnsi="Book Antiqua"/>
        </w:rPr>
        <w:t xml:space="preserve">, Aserrí, Escazú, </w:t>
      </w:r>
      <w:r w:rsidR="00D33B52" w:rsidRPr="0048077B">
        <w:rPr>
          <w:rFonts w:ascii="Book Antiqua" w:hAnsi="Book Antiqua"/>
        </w:rPr>
        <w:t xml:space="preserve">Turrialba, </w:t>
      </w:r>
      <w:r w:rsidR="00E81B23" w:rsidRPr="0048077B">
        <w:rPr>
          <w:rFonts w:ascii="Book Antiqua" w:hAnsi="Book Antiqua"/>
        </w:rPr>
        <w:t xml:space="preserve">Hatillo, Santa Ana, Mora, Upala, Naranjo y San Sebastián </w:t>
      </w:r>
      <w:r w:rsidRPr="0048077B">
        <w:rPr>
          <w:rFonts w:ascii="Book Antiqua" w:hAnsi="Book Antiqua"/>
        </w:rPr>
        <w:t>revisar el circulante que mantiene en materia de trabajo pese no ser competentes para conocer la materia desde el 25 de julio de 2017 (asuntos nuevos), principalmente cual es la justificación de que a la fecha aún existan carpetas principales en trámite en esa materia; si únicamente mantuvieron competencia en los asuntos que previo al 25 de julio</w:t>
      </w:r>
      <w:r w:rsidR="00893738" w:rsidRPr="0048077B">
        <w:rPr>
          <w:rFonts w:ascii="Book Antiqua" w:hAnsi="Book Antiqua"/>
        </w:rPr>
        <w:t xml:space="preserve"> </w:t>
      </w:r>
      <w:r w:rsidRPr="0048077B">
        <w:rPr>
          <w:rFonts w:ascii="Book Antiqua" w:hAnsi="Book Antiqua"/>
        </w:rPr>
        <w:t xml:space="preserve">2017 tenían ya señalamiento a audiencia programado (transitorio </w:t>
      </w:r>
      <w:r w:rsidR="00CE6864" w:rsidRPr="0048077B">
        <w:rPr>
          <w:rFonts w:ascii="Book Antiqua" w:hAnsi="Book Antiqua"/>
        </w:rPr>
        <w:t>VII</w:t>
      </w:r>
      <w:r w:rsidRPr="0048077B">
        <w:rPr>
          <w:rFonts w:ascii="Book Antiqua" w:hAnsi="Book Antiqua"/>
        </w:rPr>
        <w:t xml:space="preserve"> Ley 9343).</w:t>
      </w:r>
      <w:r w:rsidR="00170FEE" w:rsidRPr="0048077B">
        <w:rPr>
          <w:rFonts w:ascii="Book Antiqua" w:hAnsi="Book Antiqua"/>
        </w:rPr>
        <w:t xml:space="preserve"> Asimismo, revisar aquello LEG que aún mantienen activos los Juzgados Contravencionales de Parrita, Golfito, Escazú, Buenos Aires, Turrialba, Hatillo, Santa Ana, Corredores, Mora, Upala, Naranjo y Grecia.</w:t>
      </w:r>
    </w:p>
    <w:p w14:paraId="2F3E49FF" w14:textId="33B0FA5E" w:rsidR="009723EC" w:rsidRDefault="009723EC" w:rsidP="00F65F39">
      <w:pPr>
        <w:numPr>
          <w:ilvl w:val="1"/>
          <w:numId w:val="72"/>
        </w:numPr>
        <w:spacing w:after="120" w:line="276" w:lineRule="auto"/>
        <w:jc w:val="both"/>
        <w:rPr>
          <w:rFonts w:ascii="Book Antiqua" w:hAnsi="Book Antiqua"/>
        </w:rPr>
      </w:pPr>
      <w:r w:rsidRPr="0048077B">
        <w:rPr>
          <w:rFonts w:ascii="Book Antiqua" w:hAnsi="Book Antiqua"/>
        </w:rPr>
        <w:t>En</w:t>
      </w:r>
      <w:r w:rsidRPr="0078591B">
        <w:rPr>
          <w:rFonts w:ascii="Book Antiqua" w:hAnsi="Book Antiqua"/>
        </w:rPr>
        <w:t xml:space="preserve"> </w:t>
      </w:r>
      <w:r w:rsidRPr="000620F7">
        <w:rPr>
          <w:rFonts w:ascii="Book Antiqua" w:hAnsi="Book Antiqua"/>
        </w:rPr>
        <w:t xml:space="preserve">sesión de trabajo del </w:t>
      </w:r>
      <w:r w:rsidR="0047140A" w:rsidRPr="0048077B">
        <w:rPr>
          <w:rFonts w:ascii="Book Antiqua" w:hAnsi="Book Antiqua"/>
        </w:rPr>
        <w:t>15 de diciembre de 2021</w:t>
      </w:r>
      <w:r w:rsidR="00B631D5" w:rsidRPr="0048077B">
        <w:rPr>
          <w:rFonts w:ascii="Book Antiqua" w:hAnsi="Book Antiqua"/>
        </w:rPr>
        <w:t xml:space="preserve"> </w:t>
      </w:r>
      <w:r w:rsidRPr="0048077B">
        <w:rPr>
          <w:rFonts w:ascii="Book Antiqua" w:hAnsi="Book Antiqua"/>
        </w:rPr>
        <w:t xml:space="preserve">entre </w:t>
      </w:r>
      <w:r w:rsidR="002F7B1E" w:rsidRPr="0048077B">
        <w:rPr>
          <w:rFonts w:ascii="Book Antiqua" w:hAnsi="Book Antiqua"/>
        </w:rPr>
        <w:t>la Dirección de Tecnología de la Información</w:t>
      </w:r>
      <w:r w:rsidRPr="0048077B">
        <w:rPr>
          <w:rFonts w:ascii="Book Antiqua" w:hAnsi="Book Antiqua"/>
        </w:rPr>
        <w:t xml:space="preserve"> y l</w:t>
      </w:r>
      <w:r w:rsidR="002F7B1E" w:rsidRPr="0048077B">
        <w:rPr>
          <w:rFonts w:ascii="Book Antiqua" w:hAnsi="Book Antiqua"/>
        </w:rPr>
        <w:t>a</w:t>
      </w:r>
      <w:r w:rsidRPr="0048077B">
        <w:rPr>
          <w:rFonts w:ascii="Book Antiqua" w:hAnsi="Book Antiqua"/>
        </w:rPr>
        <w:t xml:space="preserve"> Dirección de Planificación se definieron los procedimientos </w:t>
      </w:r>
      <w:r w:rsidR="00931BBC" w:rsidRPr="0048077B">
        <w:rPr>
          <w:rFonts w:ascii="Book Antiqua" w:hAnsi="Book Antiqua"/>
        </w:rPr>
        <w:t xml:space="preserve">necesarios para realizar a nivel </w:t>
      </w:r>
      <w:r w:rsidR="00D26BF9" w:rsidRPr="0048077B">
        <w:rPr>
          <w:rFonts w:ascii="Book Antiqua" w:hAnsi="Book Antiqua"/>
        </w:rPr>
        <w:t xml:space="preserve">de </w:t>
      </w:r>
      <w:r w:rsidR="00931BBC" w:rsidRPr="0048077B">
        <w:rPr>
          <w:rFonts w:ascii="Book Antiqua" w:hAnsi="Book Antiqua"/>
        </w:rPr>
        <w:t>sistema el</w:t>
      </w:r>
      <w:r w:rsidRPr="0048077B">
        <w:rPr>
          <w:rFonts w:ascii="Book Antiqua" w:hAnsi="Book Antiqua"/>
        </w:rPr>
        <w:t xml:space="preserve"> traslado de legajos de los Juzgados de Trabajo hacia el nuevo Juzgado de Ejecución en materia de Trabajo de San </w:t>
      </w:r>
      <w:r w:rsidR="00B631D5" w:rsidRPr="0048077B">
        <w:rPr>
          <w:rFonts w:ascii="Book Antiqua" w:hAnsi="Book Antiqua"/>
        </w:rPr>
        <w:t>José</w:t>
      </w:r>
      <w:r w:rsidR="002F7B1E" w:rsidRPr="0048077B">
        <w:rPr>
          <w:rFonts w:ascii="Book Antiqua" w:hAnsi="Book Antiqua"/>
        </w:rPr>
        <w:t>. Sin embargo, d</w:t>
      </w:r>
      <w:r w:rsidRPr="0048077B">
        <w:rPr>
          <w:rFonts w:ascii="Book Antiqua" w:hAnsi="Book Antiqua"/>
        </w:rPr>
        <w:t>e aprobarse por parte de Corte Plena la creación de la oficina se requiere de las siguientes tareas</w:t>
      </w:r>
      <w:r w:rsidR="00B631D5" w:rsidRPr="0048077B">
        <w:rPr>
          <w:rFonts w:ascii="Book Antiqua" w:hAnsi="Book Antiqua"/>
        </w:rPr>
        <w:t xml:space="preserve"> previo al inicio de funcionamiento del nuevo Juzgado de Ejecución en materia de Trabajo</w:t>
      </w:r>
      <w:r w:rsidRPr="0048077B">
        <w:rPr>
          <w:rFonts w:ascii="Book Antiqua" w:hAnsi="Book Antiqua"/>
        </w:rPr>
        <w:t>:</w:t>
      </w:r>
    </w:p>
    <w:p w14:paraId="2781AFB5" w14:textId="77777777" w:rsidR="00371E08" w:rsidRPr="0048077B" w:rsidRDefault="00371E08" w:rsidP="00371E08">
      <w:pPr>
        <w:spacing w:after="120" w:line="276" w:lineRule="auto"/>
        <w:jc w:val="both"/>
        <w:rPr>
          <w:rFonts w:ascii="Book Antiqua" w:hAnsi="Book Antiqua"/>
        </w:rPr>
      </w:pPr>
    </w:p>
    <w:p w14:paraId="22E4BDE5" w14:textId="01E65E15" w:rsidR="00422799" w:rsidRPr="0078591B" w:rsidRDefault="00422799" w:rsidP="0078591B">
      <w:pPr>
        <w:pStyle w:val="Prrafodelista"/>
        <w:numPr>
          <w:ilvl w:val="0"/>
          <w:numId w:val="95"/>
        </w:numPr>
        <w:spacing w:after="120" w:line="276" w:lineRule="auto"/>
        <w:jc w:val="both"/>
        <w:rPr>
          <w:rFonts w:ascii="Book Antiqua" w:hAnsi="Book Antiqua"/>
        </w:rPr>
      </w:pPr>
      <w:r w:rsidRPr="0078591B">
        <w:rPr>
          <w:rFonts w:ascii="Book Antiqua" w:hAnsi="Book Antiqua"/>
        </w:rPr>
        <w:lastRenderedPageBreak/>
        <w:t>Creación de un código de oficina</w:t>
      </w:r>
      <w:r w:rsidR="00663E73">
        <w:rPr>
          <w:rFonts w:ascii="Book Antiqua" w:hAnsi="Book Antiqua"/>
        </w:rPr>
        <w:t>.</w:t>
      </w:r>
    </w:p>
    <w:p w14:paraId="3C55C0D9" w14:textId="77777777" w:rsidR="00422799" w:rsidRPr="0078591B" w:rsidRDefault="00422799" w:rsidP="0078591B">
      <w:pPr>
        <w:pStyle w:val="Prrafodelista"/>
        <w:numPr>
          <w:ilvl w:val="0"/>
          <w:numId w:val="95"/>
        </w:numPr>
        <w:spacing w:after="120" w:line="276" w:lineRule="auto"/>
        <w:jc w:val="both"/>
        <w:rPr>
          <w:rFonts w:ascii="Book Antiqua" w:hAnsi="Book Antiqua"/>
        </w:rPr>
      </w:pPr>
      <w:r w:rsidRPr="0078591B">
        <w:rPr>
          <w:rFonts w:ascii="Book Antiqua" w:hAnsi="Book Antiqua"/>
        </w:rPr>
        <w:t>Creación del contexto del nuevo juzgado en Escritorio Virtual, GH en Línea (para recepción de escritos solamente), SDJ, configuración para recepción de escritos en la Oficina de Recepción de Documentos de San José.</w:t>
      </w:r>
    </w:p>
    <w:p w14:paraId="40D429B0" w14:textId="5EC5A205" w:rsidR="00422799" w:rsidRPr="0078591B" w:rsidRDefault="00422799" w:rsidP="0078591B">
      <w:pPr>
        <w:pStyle w:val="Prrafodelista"/>
        <w:numPr>
          <w:ilvl w:val="0"/>
          <w:numId w:val="95"/>
        </w:numPr>
        <w:spacing w:after="120" w:line="276" w:lineRule="auto"/>
        <w:jc w:val="both"/>
        <w:rPr>
          <w:rFonts w:ascii="Book Antiqua" w:hAnsi="Book Antiqua"/>
        </w:rPr>
      </w:pPr>
      <w:r w:rsidRPr="0078591B">
        <w:rPr>
          <w:rFonts w:ascii="Book Antiqua" w:hAnsi="Book Antiqua"/>
        </w:rPr>
        <w:t>Realizar la itineración de los Legajos de ejecución activos en circulante, de manera que se garantice la inclusión de un campo para la fecha real de entrada de la carpeta y que no se pierda el histórico del legajo</w:t>
      </w:r>
      <w:r w:rsidR="00663E73">
        <w:rPr>
          <w:rFonts w:ascii="Book Antiqua" w:hAnsi="Book Antiqua"/>
        </w:rPr>
        <w:t>.</w:t>
      </w:r>
    </w:p>
    <w:p w14:paraId="26500B26" w14:textId="264B9498" w:rsidR="00422799" w:rsidRPr="0078591B" w:rsidRDefault="00422799" w:rsidP="0078591B">
      <w:pPr>
        <w:pStyle w:val="Prrafodelista"/>
        <w:numPr>
          <w:ilvl w:val="0"/>
          <w:numId w:val="95"/>
        </w:numPr>
        <w:spacing w:after="120" w:line="276" w:lineRule="auto"/>
        <w:jc w:val="both"/>
        <w:rPr>
          <w:rFonts w:ascii="Book Antiqua" w:hAnsi="Book Antiqua"/>
        </w:rPr>
      </w:pPr>
      <w:r w:rsidRPr="0078591B">
        <w:rPr>
          <w:rFonts w:ascii="Book Antiqua" w:hAnsi="Book Antiqua"/>
        </w:rPr>
        <w:t>Creación de la cuenta oficial de correo electrónico de la oficina</w:t>
      </w:r>
      <w:r w:rsidR="00663E73">
        <w:rPr>
          <w:rFonts w:ascii="Book Antiqua" w:hAnsi="Book Antiqua"/>
        </w:rPr>
        <w:t>.</w:t>
      </w:r>
    </w:p>
    <w:p w14:paraId="67C86BD9" w14:textId="16A19DAC" w:rsidR="00422799" w:rsidRPr="0078591B" w:rsidRDefault="00422799" w:rsidP="0078591B">
      <w:pPr>
        <w:pStyle w:val="Prrafodelista"/>
        <w:numPr>
          <w:ilvl w:val="0"/>
          <w:numId w:val="95"/>
        </w:numPr>
        <w:spacing w:after="120" w:line="276" w:lineRule="auto"/>
        <w:jc w:val="both"/>
        <w:rPr>
          <w:rFonts w:ascii="Book Antiqua" w:hAnsi="Book Antiqua"/>
        </w:rPr>
      </w:pPr>
      <w:r w:rsidRPr="0078591B">
        <w:rPr>
          <w:rFonts w:ascii="Book Antiqua" w:hAnsi="Book Antiqua"/>
        </w:rPr>
        <w:t>Asignación número de teléfono de contacto y actualización de la guía telefónica judicial</w:t>
      </w:r>
      <w:r w:rsidR="00663E73">
        <w:rPr>
          <w:rFonts w:ascii="Book Antiqua" w:hAnsi="Book Antiqua"/>
        </w:rPr>
        <w:t>.</w:t>
      </w:r>
    </w:p>
    <w:p w14:paraId="0EDE42C5" w14:textId="5E442AE3" w:rsidR="00422799" w:rsidRPr="0078591B" w:rsidRDefault="00422799" w:rsidP="0078591B">
      <w:pPr>
        <w:pStyle w:val="Prrafodelista"/>
        <w:numPr>
          <w:ilvl w:val="0"/>
          <w:numId w:val="95"/>
        </w:numPr>
        <w:spacing w:after="120" w:line="276" w:lineRule="auto"/>
        <w:jc w:val="both"/>
        <w:rPr>
          <w:rFonts w:ascii="Book Antiqua" w:hAnsi="Book Antiqua"/>
        </w:rPr>
      </w:pPr>
      <w:r w:rsidRPr="0078591B">
        <w:rPr>
          <w:rFonts w:ascii="Book Antiqua" w:hAnsi="Book Antiqua"/>
        </w:rPr>
        <w:t xml:space="preserve">Recomendar espacio físico que pueda albergar el Juzgado, preferiblemente en la Torre Judicial y presupuestar lo </w:t>
      </w:r>
      <w:r w:rsidR="00AF59F9" w:rsidRPr="0078591B">
        <w:rPr>
          <w:rFonts w:ascii="Book Antiqua" w:hAnsi="Book Antiqua"/>
        </w:rPr>
        <w:t>necesario, de</w:t>
      </w:r>
      <w:r w:rsidRPr="0078591B">
        <w:rPr>
          <w:rFonts w:ascii="Book Antiqua" w:hAnsi="Book Antiqua"/>
        </w:rPr>
        <w:t xml:space="preserve"> tal forma que se pueda realizar un planteamiento, sin incrementar la inversión en recursos de alquiler de edificios</w:t>
      </w:r>
      <w:r w:rsidR="00663E73">
        <w:rPr>
          <w:rFonts w:ascii="Book Antiqua" w:hAnsi="Book Antiqua"/>
        </w:rPr>
        <w:t>.</w:t>
      </w:r>
    </w:p>
    <w:p w14:paraId="7FB4385C" w14:textId="77777777" w:rsidR="00422799" w:rsidRPr="0078591B" w:rsidRDefault="00422799" w:rsidP="0078591B">
      <w:pPr>
        <w:pStyle w:val="Prrafodelista"/>
        <w:numPr>
          <w:ilvl w:val="0"/>
          <w:numId w:val="95"/>
        </w:numPr>
        <w:spacing w:after="120" w:line="276" w:lineRule="auto"/>
        <w:jc w:val="both"/>
        <w:rPr>
          <w:rFonts w:ascii="Book Antiqua" w:hAnsi="Book Antiqua"/>
        </w:rPr>
      </w:pPr>
      <w:r w:rsidRPr="0078591B">
        <w:rPr>
          <w:rFonts w:ascii="Book Antiqua" w:hAnsi="Book Antiqua"/>
        </w:rPr>
        <w:t>Incluir el Servicio Contratado de Limpieza y el Servicio de Seguridad al Juzgado de Ejecución Laboral dependiendo del espacio físico donde se vaya a ubicar el despacho.</w:t>
      </w:r>
    </w:p>
    <w:p w14:paraId="3FE3157C" w14:textId="5C445B10" w:rsidR="00422799" w:rsidRPr="0078591B" w:rsidRDefault="00422799" w:rsidP="0078591B">
      <w:pPr>
        <w:pStyle w:val="Prrafodelista"/>
        <w:numPr>
          <w:ilvl w:val="0"/>
          <w:numId w:val="95"/>
        </w:numPr>
        <w:spacing w:after="120" w:line="276" w:lineRule="auto"/>
        <w:jc w:val="both"/>
        <w:rPr>
          <w:rFonts w:ascii="Book Antiqua" w:hAnsi="Book Antiqua"/>
        </w:rPr>
      </w:pPr>
      <w:r w:rsidRPr="0078591B">
        <w:rPr>
          <w:rFonts w:ascii="Book Antiqua" w:hAnsi="Book Antiqua"/>
        </w:rPr>
        <w:t>Campaña de Prensa informar la creación, competencia, beneficios esperados, medios de contacto y fecha de apertura del nuevo Juzgado</w:t>
      </w:r>
      <w:r w:rsidR="00663E73">
        <w:rPr>
          <w:rFonts w:ascii="Book Antiqua" w:hAnsi="Book Antiqua"/>
        </w:rPr>
        <w:t>.</w:t>
      </w:r>
    </w:p>
    <w:p w14:paraId="05BC1DD4" w14:textId="001BFA9C" w:rsidR="00422799" w:rsidRPr="0078591B" w:rsidRDefault="00422799" w:rsidP="0078591B">
      <w:pPr>
        <w:pStyle w:val="Prrafodelista"/>
        <w:numPr>
          <w:ilvl w:val="0"/>
          <w:numId w:val="95"/>
        </w:numPr>
        <w:spacing w:after="120" w:line="276" w:lineRule="auto"/>
        <w:jc w:val="both"/>
        <w:rPr>
          <w:rFonts w:ascii="Book Antiqua" w:hAnsi="Book Antiqua"/>
        </w:rPr>
      </w:pPr>
      <w:r w:rsidRPr="0078591B">
        <w:rPr>
          <w:rFonts w:ascii="Book Antiqua" w:hAnsi="Book Antiqua"/>
        </w:rPr>
        <w:t>Campaña informativa para personas usuarias sobre la creación, competencia, beneficios esperados, medios de contacto y fecha de apertura del nuevo Juzgado</w:t>
      </w:r>
      <w:r w:rsidR="00663E73">
        <w:rPr>
          <w:rFonts w:ascii="Book Antiqua" w:hAnsi="Book Antiqua"/>
        </w:rPr>
        <w:t>.</w:t>
      </w:r>
    </w:p>
    <w:p w14:paraId="1CD0F116" w14:textId="77777777" w:rsidR="00422799" w:rsidRPr="0078591B" w:rsidRDefault="00422799" w:rsidP="0078591B">
      <w:pPr>
        <w:pStyle w:val="Prrafodelista"/>
        <w:numPr>
          <w:ilvl w:val="0"/>
          <w:numId w:val="95"/>
        </w:numPr>
        <w:spacing w:after="120" w:line="276" w:lineRule="auto"/>
        <w:jc w:val="both"/>
        <w:rPr>
          <w:rFonts w:ascii="Book Antiqua" w:hAnsi="Book Antiqua"/>
        </w:rPr>
      </w:pPr>
      <w:r w:rsidRPr="0078591B">
        <w:rPr>
          <w:rFonts w:ascii="Book Antiqua" w:hAnsi="Book Antiqua"/>
        </w:rPr>
        <w:t>Revisión plantillas “machotes” a asignar a esta oficina de entre el total existente en la materia.</w:t>
      </w:r>
    </w:p>
    <w:p w14:paraId="16BD8CC5" w14:textId="77777777" w:rsidR="00422799" w:rsidRPr="0078591B" w:rsidRDefault="00422799" w:rsidP="0078591B">
      <w:pPr>
        <w:pStyle w:val="Prrafodelista"/>
        <w:numPr>
          <w:ilvl w:val="0"/>
          <w:numId w:val="95"/>
        </w:numPr>
        <w:spacing w:after="120" w:line="276" w:lineRule="auto"/>
        <w:jc w:val="both"/>
        <w:rPr>
          <w:rFonts w:ascii="Book Antiqua" w:hAnsi="Book Antiqua"/>
        </w:rPr>
      </w:pPr>
      <w:r w:rsidRPr="0078591B">
        <w:rPr>
          <w:rFonts w:ascii="Book Antiqua" w:hAnsi="Book Antiqua"/>
        </w:rPr>
        <w:t xml:space="preserve">Revisión de las tareas y ubicaciones a asignar a esta oficina de entre el total existente en la materia. Incluidas las asociadas al módulo de pase a fallo. </w:t>
      </w:r>
    </w:p>
    <w:p w14:paraId="00CE28C1" w14:textId="3C8EC843" w:rsidR="00422799" w:rsidRPr="0078591B" w:rsidRDefault="00422799" w:rsidP="0078591B">
      <w:pPr>
        <w:pStyle w:val="Prrafodelista"/>
        <w:numPr>
          <w:ilvl w:val="0"/>
          <w:numId w:val="95"/>
        </w:numPr>
        <w:spacing w:after="120" w:line="276" w:lineRule="auto"/>
        <w:jc w:val="both"/>
        <w:rPr>
          <w:rFonts w:ascii="Book Antiqua" w:hAnsi="Book Antiqua"/>
        </w:rPr>
      </w:pPr>
      <w:r w:rsidRPr="0078591B">
        <w:rPr>
          <w:rFonts w:ascii="Book Antiqua" w:hAnsi="Book Antiqua"/>
        </w:rPr>
        <w:t>Configuración de las plantillas seleccionadas en el sistema “nuevo contexto”</w:t>
      </w:r>
      <w:r w:rsidR="00663E73">
        <w:rPr>
          <w:rFonts w:ascii="Book Antiqua" w:hAnsi="Book Antiqua"/>
        </w:rPr>
        <w:t>.</w:t>
      </w:r>
    </w:p>
    <w:p w14:paraId="7FFE16A7" w14:textId="480EACE3" w:rsidR="00422799" w:rsidRPr="0078591B" w:rsidRDefault="00422799" w:rsidP="0078591B">
      <w:pPr>
        <w:pStyle w:val="Prrafodelista"/>
        <w:numPr>
          <w:ilvl w:val="0"/>
          <w:numId w:val="95"/>
        </w:numPr>
        <w:spacing w:after="120" w:line="276" w:lineRule="auto"/>
        <w:jc w:val="both"/>
        <w:rPr>
          <w:rFonts w:ascii="Book Antiqua" w:hAnsi="Book Antiqua"/>
        </w:rPr>
      </w:pPr>
      <w:r w:rsidRPr="0078591B">
        <w:rPr>
          <w:rFonts w:ascii="Book Antiqua" w:hAnsi="Book Antiqua"/>
        </w:rPr>
        <w:lastRenderedPageBreak/>
        <w:t>Elaboración manual de funciones esperadas por tipo de puesto</w:t>
      </w:r>
      <w:r w:rsidR="00663E73">
        <w:rPr>
          <w:rFonts w:ascii="Book Antiqua" w:hAnsi="Book Antiqua"/>
        </w:rPr>
        <w:t>.</w:t>
      </w:r>
    </w:p>
    <w:p w14:paraId="51B7FAC1" w14:textId="21686AA9" w:rsidR="00422799" w:rsidRPr="0078591B" w:rsidRDefault="00422799" w:rsidP="0078591B">
      <w:pPr>
        <w:pStyle w:val="Prrafodelista"/>
        <w:numPr>
          <w:ilvl w:val="0"/>
          <w:numId w:val="95"/>
        </w:numPr>
        <w:spacing w:after="120" w:line="276" w:lineRule="auto"/>
        <w:jc w:val="both"/>
        <w:rPr>
          <w:rFonts w:ascii="Book Antiqua" w:hAnsi="Book Antiqua"/>
        </w:rPr>
      </w:pPr>
      <w:r w:rsidRPr="0078591B">
        <w:rPr>
          <w:rFonts w:ascii="Book Antiqua" w:hAnsi="Book Antiqua"/>
        </w:rPr>
        <w:t xml:space="preserve">Revisión y ajuste de la fórmula </w:t>
      </w:r>
      <w:r w:rsidR="00AF59F9" w:rsidRPr="0078591B">
        <w:rPr>
          <w:rFonts w:ascii="Book Antiqua" w:hAnsi="Book Antiqua"/>
        </w:rPr>
        <w:t>estadística.</w:t>
      </w:r>
    </w:p>
    <w:p w14:paraId="1A1BADAF" w14:textId="36C3C7B5" w:rsidR="00422799" w:rsidRPr="0078591B" w:rsidRDefault="00422799" w:rsidP="0078591B">
      <w:pPr>
        <w:pStyle w:val="Prrafodelista"/>
        <w:numPr>
          <w:ilvl w:val="0"/>
          <w:numId w:val="95"/>
        </w:numPr>
        <w:spacing w:after="120" w:line="276" w:lineRule="auto"/>
        <w:jc w:val="both"/>
        <w:rPr>
          <w:rFonts w:ascii="Book Antiqua" w:hAnsi="Book Antiqua"/>
        </w:rPr>
      </w:pPr>
      <w:r w:rsidRPr="0078591B">
        <w:rPr>
          <w:rFonts w:ascii="Book Antiqua" w:hAnsi="Book Antiqua"/>
        </w:rPr>
        <w:t>Configuración del reparto automático por clase de asunto, para reparto equitativo de los LEG entre las plazas de persona juzgadora y de Técnico Judicial del despacho</w:t>
      </w:r>
      <w:r w:rsidR="00663E73">
        <w:rPr>
          <w:rFonts w:ascii="Book Antiqua" w:hAnsi="Book Antiqua"/>
        </w:rPr>
        <w:t>.</w:t>
      </w:r>
    </w:p>
    <w:p w14:paraId="14D5FF7E" w14:textId="6FBC99DC" w:rsidR="00422799" w:rsidRDefault="00422799" w:rsidP="00422799">
      <w:pPr>
        <w:pStyle w:val="Prrafodelista"/>
        <w:numPr>
          <w:ilvl w:val="0"/>
          <w:numId w:val="95"/>
        </w:numPr>
        <w:spacing w:after="120" w:line="276" w:lineRule="auto"/>
        <w:jc w:val="both"/>
        <w:rPr>
          <w:rFonts w:ascii="Book Antiqua" w:hAnsi="Book Antiqua"/>
        </w:rPr>
      </w:pPr>
      <w:r w:rsidRPr="0078591B">
        <w:rPr>
          <w:rFonts w:ascii="Book Antiqua" w:hAnsi="Book Antiqua"/>
        </w:rPr>
        <w:t>Actualización de la relación de puestos con los traslados de plazas</w:t>
      </w:r>
      <w:r w:rsidR="00663E73">
        <w:rPr>
          <w:rFonts w:ascii="Book Antiqua" w:hAnsi="Book Antiqua"/>
        </w:rPr>
        <w:t>.</w:t>
      </w:r>
    </w:p>
    <w:p w14:paraId="1CF0893F" w14:textId="77777777" w:rsidR="00422799" w:rsidRDefault="00422799" w:rsidP="00422799">
      <w:pPr>
        <w:pStyle w:val="Prrafodelista"/>
        <w:numPr>
          <w:ilvl w:val="0"/>
          <w:numId w:val="95"/>
        </w:numPr>
        <w:spacing w:after="120" w:line="276" w:lineRule="auto"/>
        <w:jc w:val="both"/>
        <w:rPr>
          <w:rFonts w:ascii="Book Antiqua" w:hAnsi="Book Antiqua"/>
        </w:rPr>
      </w:pPr>
      <w:r w:rsidRPr="0078591B">
        <w:rPr>
          <w:rFonts w:ascii="Book Antiqua" w:hAnsi="Book Antiqua"/>
        </w:rPr>
        <w:t>Definir</w:t>
      </w:r>
      <w:r w:rsidRPr="00422799">
        <w:rPr>
          <w:rFonts w:ascii="Book Antiqua" w:hAnsi="Book Antiqua"/>
        </w:rPr>
        <w:t>:</w:t>
      </w:r>
      <w:r w:rsidRPr="0078591B">
        <w:rPr>
          <w:rFonts w:ascii="Book Antiqua" w:hAnsi="Book Antiqua"/>
        </w:rPr>
        <w:t xml:space="preserve"> Cuales 3 plazas de las 5 en total de Técnico Judicial 3 que tienen el Tribunal de Apelación de Trabajo del Segundo Circuito Judicial de San José se trasladan al Juzgado de Ejecución en materia de Trabajo de San José. Y de esas 3 cual se reasigna Coordinador Judicial 2 así como la previsión presupuestaria para realizarlo. </w:t>
      </w:r>
    </w:p>
    <w:p w14:paraId="30A01398" w14:textId="77777777" w:rsidR="00422799" w:rsidRDefault="00422799" w:rsidP="00422799">
      <w:pPr>
        <w:pStyle w:val="Prrafodelista"/>
        <w:numPr>
          <w:ilvl w:val="0"/>
          <w:numId w:val="95"/>
        </w:numPr>
        <w:spacing w:after="120" w:line="276" w:lineRule="auto"/>
        <w:jc w:val="both"/>
        <w:rPr>
          <w:rFonts w:ascii="Book Antiqua" w:hAnsi="Book Antiqua"/>
        </w:rPr>
      </w:pPr>
      <w:r w:rsidRPr="0078591B">
        <w:rPr>
          <w:rFonts w:ascii="Book Antiqua" w:hAnsi="Book Antiqua"/>
        </w:rPr>
        <w:t xml:space="preserve">Definir cuales 3 plazas del total de 5 de Jueza o Juez 3 de las que dispone el CACMFJ para planes de descongestionamiento en materia de Trabajo, a partir del 1 de enero 2023 se adscriben al nuevo Juzgado de Ejecución en materia de Trabajo de San José. </w:t>
      </w:r>
    </w:p>
    <w:p w14:paraId="03A982F9" w14:textId="2A902104" w:rsidR="009723EC" w:rsidRDefault="00422799" w:rsidP="0078591B">
      <w:pPr>
        <w:pStyle w:val="Prrafodelista"/>
        <w:numPr>
          <w:ilvl w:val="0"/>
          <w:numId w:val="95"/>
        </w:numPr>
        <w:spacing w:after="120" w:line="276" w:lineRule="auto"/>
        <w:jc w:val="both"/>
        <w:rPr>
          <w:rFonts w:ascii="Book Antiqua" w:hAnsi="Book Antiqua"/>
        </w:rPr>
      </w:pPr>
      <w:r w:rsidRPr="0078591B">
        <w:rPr>
          <w:rFonts w:ascii="Book Antiqua" w:hAnsi="Book Antiqua"/>
        </w:rPr>
        <w:t>Reasignar definitivamente la plaza 55552 de categoría 5 a 3.</w:t>
      </w:r>
    </w:p>
    <w:p w14:paraId="764F64D3" w14:textId="158B0A70" w:rsidR="00663E73" w:rsidRPr="0078591B" w:rsidRDefault="00663E73" w:rsidP="0078591B">
      <w:pPr>
        <w:pStyle w:val="Prrafodelista"/>
        <w:numPr>
          <w:ilvl w:val="0"/>
          <w:numId w:val="95"/>
        </w:numPr>
        <w:spacing w:after="120" w:line="276" w:lineRule="auto"/>
        <w:jc w:val="both"/>
        <w:rPr>
          <w:rFonts w:ascii="Book Antiqua" w:hAnsi="Book Antiqua"/>
        </w:rPr>
      </w:pPr>
      <w:r>
        <w:rPr>
          <w:rFonts w:ascii="Book Antiqua" w:hAnsi="Book Antiqua"/>
        </w:rPr>
        <w:t>Capacitación y depuración previa.</w:t>
      </w:r>
    </w:p>
    <w:p w14:paraId="3D3C5F90" w14:textId="77777777" w:rsidR="009723EC" w:rsidRPr="000620F7" w:rsidRDefault="009723EC" w:rsidP="00CB605D">
      <w:pPr>
        <w:spacing w:after="120" w:line="276" w:lineRule="auto"/>
        <w:jc w:val="both"/>
        <w:rPr>
          <w:rFonts w:ascii="Book Antiqua" w:hAnsi="Book Antiqua"/>
        </w:rPr>
      </w:pPr>
    </w:p>
    <w:p w14:paraId="502AFCB1" w14:textId="3F30F617" w:rsidR="00B15DD8" w:rsidRPr="0048077B" w:rsidRDefault="004F5086" w:rsidP="002425F7">
      <w:pPr>
        <w:autoSpaceDE w:val="0"/>
        <w:autoSpaceDN w:val="0"/>
        <w:adjustRightInd w:val="0"/>
        <w:spacing w:line="276" w:lineRule="auto"/>
        <w:jc w:val="both"/>
        <w:rPr>
          <w:rFonts w:ascii="Book Antiqua" w:hAnsi="Book Antiqua"/>
        </w:rPr>
      </w:pPr>
      <w:r w:rsidRPr="0048077B">
        <w:rPr>
          <w:rFonts w:ascii="Book Antiqua" w:hAnsi="Book Antiqua"/>
        </w:rPr>
        <w:t xml:space="preserve">4.7. </w:t>
      </w:r>
      <w:r w:rsidR="00E26281" w:rsidRPr="0048077B">
        <w:rPr>
          <w:rFonts w:ascii="Book Antiqua" w:hAnsi="Book Antiqua"/>
        </w:rPr>
        <w:t>Con esta propuesta, los Juzg</w:t>
      </w:r>
      <w:r w:rsidRPr="0048077B">
        <w:rPr>
          <w:rFonts w:ascii="Book Antiqua" w:hAnsi="Book Antiqua"/>
        </w:rPr>
        <w:t>a</w:t>
      </w:r>
      <w:r w:rsidR="00E26281" w:rsidRPr="0048077B">
        <w:rPr>
          <w:rFonts w:ascii="Book Antiqua" w:hAnsi="Book Antiqua"/>
        </w:rPr>
        <w:t>do</w:t>
      </w:r>
      <w:r w:rsidR="00876FE7" w:rsidRPr="0048077B">
        <w:rPr>
          <w:rFonts w:ascii="Book Antiqua" w:hAnsi="Book Antiqua"/>
        </w:rPr>
        <w:t>s</w:t>
      </w:r>
      <w:r w:rsidR="00E26281" w:rsidRPr="0048077B">
        <w:rPr>
          <w:rFonts w:ascii="Book Antiqua" w:hAnsi="Book Antiqua"/>
        </w:rPr>
        <w:t xml:space="preserve"> de Trabajo de San José</w:t>
      </w:r>
      <w:r w:rsidR="009E69AA" w:rsidRPr="0048077B">
        <w:rPr>
          <w:rFonts w:ascii="Book Antiqua" w:hAnsi="Book Antiqua"/>
        </w:rPr>
        <w:t xml:space="preserve"> (</w:t>
      </w:r>
      <w:r w:rsidR="005D32C5">
        <w:rPr>
          <w:rFonts w:ascii="Book Antiqua" w:hAnsi="Book Antiqua"/>
        </w:rPr>
        <w:t>Torre Judicial</w:t>
      </w:r>
      <w:r w:rsidR="000905FD">
        <w:rPr>
          <w:rFonts w:ascii="Book Antiqua" w:hAnsi="Book Antiqua"/>
        </w:rPr>
        <w:t>-Primer Circuito</w:t>
      </w:r>
      <w:r w:rsidR="009E69AA" w:rsidRPr="0048077B">
        <w:rPr>
          <w:rFonts w:ascii="Book Antiqua" w:hAnsi="Book Antiqua"/>
        </w:rPr>
        <w:t>, Goicoechea, Desamparados y Hatillo)</w:t>
      </w:r>
      <w:r w:rsidR="00E26281" w:rsidRPr="0048077B">
        <w:rPr>
          <w:rFonts w:ascii="Book Antiqua" w:hAnsi="Book Antiqua"/>
        </w:rPr>
        <w:t xml:space="preserve">, por un </w:t>
      </w:r>
      <w:r w:rsidR="00AF59F9" w:rsidRPr="0048077B">
        <w:rPr>
          <w:rFonts w:ascii="Book Antiqua" w:hAnsi="Book Antiqua"/>
        </w:rPr>
        <w:t>lado,</w:t>
      </w:r>
      <w:r w:rsidR="00E26281" w:rsidRPr="0048077B">
        <w:rPr>
          <w:rFonts w:ascii="Book Antiqua" w:hAnsi="Book Antiqua"/>
        </w:rPr>
        <w:t xml:space="preserve"> perdería</w:t>
      </w:r>
      <w:r w:rsidRPr="0048077B">
        <w:rPr>
          <w:rFonts w:ascii="Book Antiqua" w:hAnsi="Book Antiqua"/>
        </w:rPr>
        <w:t>n</w:t>
      </w:r>
      <w:r w:rsidR="00E26281" w:rsidRPr="0048077B">
        <w:rPr>
          <w:rFonts w:ascii="Book Antiqua" w:hAnsi="Book Antiqua"/>
        </w:rPr>
        <w:t xml:space="preserve"> un porcentaje de su circulante, ya que no ejecutarían sus sentencias</w:t>
      </w:r>
      <w:r w:rsidR="009E69AA" w:rsidRPr="0048077B">
        <w:rPr>
          <w:rFonts w:ascii="Book Antiqua" w:hAnsi="Book Antiqua"/>
        </w:rPr>
        <w:t>. A</w:t>
      </w:r>
      <w:r w:rsidR="00E26281" w:rsidRPr="0048077B">
        <w:rPr>
          <w:rFonts w:ascii="Book Antiqua" w:hAnsi="Book Antiqua"/>
        </w:rPr>
        <w:t>demás, la plaza de Jueza o Juez</w:t>
      </w:r>
      <w:r w:rsidR="009E69AA" w:rsidRPr="0048077B">
        <w:rPr>
          <w:rFonts w:ascii="Book Antiqua" w:hAnsi="Book Antiqua"/>
        </w:rPr>
        <w:t xml:space="preserve"> 3</w:t>
      </w:r>
      <w:r w:rsidR="009E69AA" w:rsidRPr="000620F7">
        <w:rPr>
          <w:rStyle w:val="Refdenotaalpie"/>
          <w:rFonts w:ascii="Book Antiqua" w:hAnsi="Book Antiqua"/>
        </w:rPr>
        <w:footnoteReference w:id="21"/>
      </w:r>
      <w:r w:rsidR="00E26281" w:rsidRPr="000620F7">
        <w:rPr>
          <w:rFonts w:ascii="Book Antiqua" w:hAnsi="Book Antiqua"/>
        </w:rPr>
        <w:t xml:space="preserve"> disponible en este momento en el Juz</w:t>
      </w:r>
      <w:r w:rsidR="00E26281" w:rsidRPr="0048077B">
        <w:rPr>
          <w:rFonts w:ascii="Book Antiqua" w:hAnsi="Book Antiqua"/>
        </w:rPr>
        <w:t xml:space="preserve">gado del Primer Circuito para ejecución podrá especializarse como se indicó desde la creación de la plaza en apoyar con en el fallo de asuntos de puro derecho. </w:t>
      </w:r>
    </w:p>
    <w:p w14:paraId="14C29FBD" w14:textId="7688471B" w:rsidR="00876FE7" w:rsidRPr="0048077B" w:rsidRDefault="00876FE7" w:rsidP="002425F7">
      <w:pPr>
        <w:autoSpaceDE w:val="0"/>
        <w:autoSpaceDN w:val="0"/>
        <w:adjustRightInd w:val="0"/>
        <w:spacing w:line="276" w:lineRule="auto"/>
        <w:jc w:val="both"/>
        <w:rPr>
          <w:rFonts w:ascii="Book Antiqua" w:hAnsi="Book Antiqua" w:cs="Book Antiqua"/>
          <w:highlight w:val="green"/>
        </w:rPr>
      </w:pPr>
    </w:p>
    <w:p w14:paraId="651CBC56" w14:textId="4D5CA3EF" w:rsidR="003D1B5B" w:rsidRPr="0078591B" w:rsidRDefault="003D1B5B" w:rsidP="002425F7">
      <w:pPr>
        <w:autoSpaceDE w:val="0"/>
        <w:autoSpaceDN w:val="0"/>
        <w:adjustRightInd w:val="0"/>
        <w:spacing w:line="276" w:lineRule="auto"/>
        <w:jc w:val="both"/>
        <w:rPr>
          <w:rFonts w:ascii="Book Antiqua" w:hAnsi="Book Antiqua" w:cs="Book Antiqua"/>
        </w:rPr>
      </w:pPr>
      <w:r w:rsidRPr="0078591B">
        <w:rPr>
          <w:rFonts w:ascii="Book Antiqua" w:hAnsi="Book Antiqua" w:cs="Book Antiqua"/>
        </w:rPr>
        <w:t xml:space="preserve">4.8. Adicionalmente, se espera una mejora en el plazo de atención de la fase de </w:t>
      </w:r>
      <w:r w:rsidR="00CE1DAD" w:rsidRPr="0078591B">
        <w:rPr>
          <w:rFonts w:ascii="Book Antiqua" w:hAnsi="Book Antiqua" w:cs="Book Antiqua"/>
        </w:rPr>
        <w:t>ejecución</w:t>
      </w:r>
      <w:r w:rsidRPr="0078591B">
        <w:rPr>
          <w:rFonts w:ascii="Book Antiqua" w:hAnsi="Book Antiqua" w:cs="Book Antiqua"/>
        </w:rPr>
        <w:t xml:space="preserve">, en donde dejaría de </w:t>
      </w:r>
      <w:r w:rsidR="00CE1DAD" w:rsidRPr="0078591B">
        <w:rPr>
          <w:rFonts w:ascii="Book Antiqua" w:hAnsi="Book Antiqua" w:cs="Book Antiqua"/>
        </w:rPr>
        <w:t>conocerse</w:t>
      </w:r>
      <w:r w:rsidRPr="0078591B">
        <w:rPr>
          <w:rFonts w:ascii="Book Antiqua" w:hAnsi="Book Antiqua" w:cs="Book Antiqua"/>
        </w:rPr>
        <w:t xml:space="preserve"> por parte de </w:t>
      </w:r>
      <w:r w:rsidR="00CE1DAD" w:rsidRPr="0078591B">
        <w:rPr>
          <w:rFonts w:ascii="Book Antiqua" w:hAnsi="Book Antiqua" w:cs="Book Antiqua"/>
        </w:rPr>
        <w:t xml:space="preserve">2 plazas de personas juzgadora a 4, en caso de que la Corte Plena apruebe la creación del nuevo juzgado según esta propuesta. </w:t>
      </w:r>
      <w:r w:rsidR="0085728B">
        <w:rPr>
          <w:rFonts w:ascii="Book Antiqua" w:hAnsi="Book Antiqua" w:cs="Book Antiqua"/>
        </w:rPr>
        <w:t xml:space="preserve">Para el éxito de este juzgado es necesarios que los juzgados de trabajo cumplan lo dispuesto </w:t>
      </w:r>
      <w:r w:rsidR="0085728B">
        <w:rPr>
          <w:rFonts w:ascii="Book Antiqua" w:hAnsi="Book Antiqua" w:cs="Book Antiqua"/>
        </w:rPr>
        <w:lastRenderedPageBreak/>
        <w:t>en el artículo 561 de la Ley 9343 y las sentencias ya dispongan los montos para la ejecución de la sentencia por parte de nuevo despacho</w:t>
      </w:r>
      <w:r w:rsidR="00963C97">
        <w:rPr>
          <w:rFonts w:ascii="Book Antiqua" w:hAnsi="Book Antiqua" w:cs="Book Antiqua"/>
        </w:rPr>
        <w:t xml:space="preserve"> para lo cual se deberá establecer el control interno del nuevo despacho judicial para monitorear el comportamiento respectivo</w:t>
      </w:r>
    </w:p>
    <w:p w14:paraId="1C2CE2ED" w14:textId="71186EB8" w:rsidR="00B15DD8" w:rsidRDefault="00B15DD8" w:rsidP="00CB605D">
      <w:pPr>
        <w:spacing w:line="276" w:lineRule="auto"/>
        <w:ind w:firstLine="708"/>
        <w:jc w:val="both"/>
        <w:rPr>
          <w:rFonts w:ascii="Book Antiqua" w:hAnsi="Book Antiqua"/>
          <w:b/>
          <w:color w:val="FFFFFF"/>
          <w:sz w:val="22"/>
          <w:szCs w:val="22"/>
          <w:lang w:eastAsia="en-US"/>
        </w:rPr>
      </w:pPr>
    </w:p>
    <w:p w14:paraId="010A62A9" w14:textId="77777777" w:rsidR="00B15DD8" w:rsidRPr="0048077B" w:rsidRDefault="00B15DD8" w:rsidP="00F65F39">
      <w:pPr>
        <w:pStyle w:val="Ttulo1"/>
        <w:keepLines/>
        <w:widowControl/>
        <w:numPr>
          <w:ilvl w:val="0"/>
          <w:numId w:val="72"/>
        </w:numPr>
        <w:pBdr>
          <w:top w:val="single" w:sz="2" w:space="1" w:color="1F3864"/>
          <w:left w:val="single" w:sz="2" w:space="4" w:color="1F3864"/>
          <w:bottom w:val="single" w:sz="2" w:space="1" w:color="1F3864"/>
          <w:right w:val="single" w:sz="2" w:space="4" w:color="1F3864"/>
        </w:pBdr>
        <w:shd w:val="clear" w:color="auto" w:fill="2F86BB"/>
        <w:tabs>
          <w:tab w:val="clear" w:pos="4680"/>
        </w:tabs>
        <w:autoSpaceDE/>
        <w:autoSpaceDN/>
        <w:adjustRightInd/>
        <w:spacing w:before="120" w:after="120" w:line="276" w:lineRule="auto"/>
        <w:ind w:left="432" w:hanging="432"/>
        <w:rPr>
          <w:rFonts w:ascii="Book Antiqua" w:hAnsi="Book Antiqua" w:cs="Times New Roman"/>
          <w:bCs w:val="0"/>
          <w:i w:val="0"/>
          <w:iCs w:val="0"/>
          <w:color w:val="FFFFFF"/>
          <w:spacing w:val="0"/>
          <w:sz w:val="22"/>
          <w:szCs w:val="22"/>
          <w:lang w:val="es-CR" w:eastAsia="en-US"/>
        </w:rPr>
      </w:pPr>
      <w:r w:rsidRPr="0048077B">
        <w:rPr>
          <w:rFonts w:ascii="Book Antiqua" w:hAnsi="Book Antiqua" w:cs="Times New Roman"/>
          <w:bCs w:val="0"/>
          <w:i w:val="0"/>
          <w:iCs w:val="0"/>
          <w:color w:val="FFFFFF"/>
          <w:spacing w:val="0"/>
          <w:sz w:val="22"/>
          <w:szCs w:val="22"/>
          <w:lang w:val="es-CR" w:eastAsia="en-US"/>
        </w:rPr>
        <w:t>Recomendaciones</w:t>
      </w:r>
    </w:p>
    <w:p w14:paraId="5699CBF3" w14:textId="61621863" w:rsidR="002B7AD7" w:rsidRDefault="002B7AD7" w:rsidP="0078591B">
      <w:pPr>
        <w:spacing w:line="276" w:lineRule="auto"/>
        <w:ind w:right="301"/>
        <w:jc w:val="both"/>
        <w:rPr>
          <w:rFonts w:ascii="Book Antiqua" w:hAnsi="Book Antiqua" w:cs="Book Antiqua"/>
          <w:bCs/>
          <w:i/>
          <w:iCs/>
        </w:rPr>
      </w:pPr>
      <w:r w:rsidRPr="0078591B">
        <w:rPr>
          <w:rFonts w:ascii="Book Antiqua" w:hAnsi="Book Antiqua" w:cs="Book Antiqua"/>
          <w:bCs/>
          <w:i/>
          <w:iCs/>
        </w:rPr>
        <w:t>A Corte Plena:</w:t>
      </w:r>
    </w:p>
    <w:p w14:paraId="0B4E7837" w14:textId="77777777" w:rsidR="001A14A9" w:rsidRPr="0078591B" w:rsidRDefault="001A14A9" w:rsidP="0078591B">
      <w:pPr>
        <w:spacing w:line="276" w:lineRule="auto"/>
        <w:ind w:right="301"/>
        <w:jc w:val="both"/>
        <w:rPr>
          <w:rFonts w:ascii="Book Antiqua" w:hAnsi="Book Antiqua" w:cs="Book Antiqua"/>
          <w:bCs/>
          <w:i/>
          <w:iCs/>
        </w:rPr>
      </w:pPr>
    </w:p>
    <w:p w14:paraId="65320822" w14:textId="4FBBA5A8" w:rsidR="002B7AD7" w:rsidRPr="0078591B" w:rsidRDefault="002B7AD7" w:rsidP="00A04BAB">
      <w:pPr>
        <w:numPr>
          <w:ilvl w:val="1"/>
          <w:numId w:val="82"/>
        </w:numPr>
        <w:spacing w:line="276" w:lineRule="auto"/>
        <w:jc w:val="both"/>
        <w:rPr>
          <w:rFonts w:ascii="Book Antiqua" w:hAnsi="Book Antiqua" w:cs="Book Antiqua"/>
          <w:bCs/>
        </w:rPr>
      </w:pPr>
      <w:r w:rsidRPr="0078591B">
        <w:rPr>
          <w:rFonts w:ascii="Book Antiqua" w:hAnsi="Book Antiqua" w:cs="Book Antiqua"/>
          <w:bCs/>
        </w:rPr>
        <w:t xml:space="preserve">Aprobar el presente oficio y sus recomendaciones, con la finalidad de crear un Juzgado </w:t>
      </w:r>
      <w:r w:rsidR="004860DF">
        <w:rPr>
          <w:rFonts w:ascii="Book Antiqua" w:hAnsi="Book Antiqua" w:cs="Book Antiqua"/>
          <w:bCs/>
        </w:rPr>
        <w:t>de Ejecución en materia de Trabajo</w:t>
      </w:r>
      <w:r w:rsidRPr="0078591B">
        <w:rPr>
          <w:rFonts w:ascii="Book Antiqua" w:hAnsi="Book Antiqua" w:cs="Book Antiqua"/>
          <w:bCs/>
        </w:rPr>
        <w:t xml:space="preserve"> </w:t>
      </w:r>
      <w:r w:rsidR="00C236EC" w:rsidRPr="0048077B">
        <w:rPr>
          <w:rFonts w:ascii="Book Antiqua" w:hAnsi="Book Antiqua" w:cs="Book Antiqua"/>
        </w:rPr>
        <w:t>en concordancia con lo dispuesto en el artículo 571 de la Ley 9343 “</w:t>
      </w:r>
      <w:r w:rsidR="00C236EC" w:rsidRPr="0078591B">
        <w:rPr>
          <w:rFonts w:ascii="Book Antiqua" w:hAnsi="Book Antiqua" w:cs="Arial"/>
          <w:b/>
          <w:bCs/>
          <w:i/>
          <w:iCs/>
          <w:color w:val="000000"/>
          <w:sz w:val="20"/>
          <w:szCs w:val="20"/>
          <w:shd w:val="clear" w:color="auto" w:fill="FFFFFF"/>
        </w:rPr>
        <w:t xml:space="preserve">Las sentencias firmes, las transacciones o los acuerdos conciliatorios y cualquier pronunciamiento ejecutorio serán ejecutados por el mismo tribunal que conoció del proceso, </w:t>
      </w:r>
      <w:r w:rsidR="00C236EC" w:rsidRPr="0078591B">
        <w:rPr>
          <w:rFonts w:ascii="Book Antiqua" w:hAnsi="Book Antiqua" w:cs="Arial"/>
          <w:b/>
          <w:bCs/>
          <w:i/>
          <w:iCs/>
          <w:color w:val="000000"/>
          <w:sz w:val="20"/>
          <w:szCs w:val="20"/>
          <w:u w:val="single"/>
          <w:shd w:val="clear" w:color="auto" w:fill="FFFFFF"/>
        </w:rPr>
        <w:t>o por un juzgado especializado</w:t>
      </w:r>
      <w:r w:rsidR="00C236EC" w:rsidRPr="0078591B">
        <w:rPr>
          <w:rFonts w:ascii="Book Antiqua" w:hAnsi="Book Antiqua" w:cs="Arial"/>
          <w:b/>
          <w:bCs/>
          <w:i/>
          <w:iCs/>
          <w:color w:val="000000"/>
          <w:sz w:val="20"/>
          <w:szCs w:val="20"/>
          <w:shd w:val="clear" w:color="auto" w:fill="FFFFFF"/>
        </w:rPr>
        <w:t xml:space="preserve"> para el trámite de ejecuciones creado por la Corte Suprema de Justicia, según disposiciones de atribución de competencia…</w:t>
      </w:r>
      <w:r w:rsidR="00C236EC" w:rsidRPr="000620F7">
        <w:rPr>
          <w:rFonts w:ascii="Book Antiqua" w:hAnsi="Book Antiqua" w:cs="Book Antiqua"/>
        </w:rPr>
        <w:t xml:space="preserve">“, </w:t>
      </w:r>
      <w:r w:rsidR="004860DF">
        <w:rPr>
          <w:rFonts w:ascii="Book Antiqua" w:hAnsi="Book Antiqua" w:cs="Book Antiqua"/>
          <w:bCs/>
        </w:rPr>
        <w:t>con la siguiente competencia (escenario 2):</w:t>
      </w:r>
    </w:p>
    <w:p w14:paraId="1B0F2094" w14:textId="77777777" w:rsidR="00804C14" w:rsidRDefault="00804C14" w:rsidP="00F65F39">
      <w:pPr>
        <w:spacing w:line="276" w:lineRule="auto"/>
        <w:ind w:right="301"/>
        <w:jc w:val="both"/>
        <w:rPr>
          <w:rFonts w:ascii="Book Antiqua" w:hAnsi="Book Antiqua" w:cs="Book Antiqua"/>
          <w:b/>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555"/>
        <w:gridCol w:w="4536"/>
        <w:gridCol w:w="2016"/>
      </w:tblGrid>
      <w:tr w:rsidR="00A24293" w:rsidRPr="00A24293" w14:paraId="48782A59" w14:textId="77777777" w:rsidTr="00A04BAB">
        <w:trPr>
          <w:trHeight w:val="239"/>
          <w:tblHeader/>
          <w:jc w:val="center"/>
        </w:trPr>
        <w:tc>
          <w:tcPr>
            <w:tcW w:w="1555" w:type="dxa"/>
            <w:shd w:val="clear" w:color="auto" w:fill="8EAADB"/>
            <w:vAlign w:val="center"/>
          </w:tcPr>
          <w:p w14:paraId="7E5DC497" w14:textId="77777777" w:rsidR="00A24293" w:rsidRPr="0078591B" w:rsidRDefault="00A24293" w:rsidP="006A4B6E">
            <w:pPr>
              <w:pStyle w:val="Prrafodelista"/>
              <w:tabs>
                <w:tab w:val="left" w:pos="1080"/>
              </w:tabs>
              <w:ind w:left="0"/>
              <w:jc w:val="center"/>
              <w:rPr>
                <w:rFonts w:ascii="Book Antiqua" w:hAnsi="Book Antiqua"/>
                <w:b/>
                <w:bCs/>
                <w:sz w:val="20"/>
                <w:szCs w:val="20"/>
                <w:lang w:eastAsia="es-ES"/>
              </w:rPr>
            </w:pPr>
            <w:bookmarkStart w:id="7" w:name="_Hlk108688624"/>
            <w:r w:rsidRPr="0078591B">
              <w:rPr>
                <w:rFonts w:ascii="Book Antiqua" w:hAnsi="Book Antiqua"/>
                <w:b/>
                <w:bCs/>
                <w:sz w:val="20"/>
                <w:szCs w:val="20"/>
                <w:lang w:eastAsia="es-ES"/>
              </w:rPr>
              <w:t>Nombre</w:t>
            </w:r>
          </w:p>
        </w:tc>
        <w:tc>
          <w:tcPr>
            <w:tcW w:w="4536" w:type="dxa"/>
            <w:shd w:val="clear" w:color="auto" w:fill="8EAADB"/>
            <w:vAlign w:val="center"/>
          </w:tcPr>
          <w:p w14:paraId="6E4BD3DB" w14:textId="77777777" w:rsidR="00A24293" w:rsidRPr="0078591B" w:rsidRDefault="00A24293" w:rsidP="006A4B6E">
            <w:pPr>
              <w:pStyle w:val="Prrafodelista"/>
              <w:tabs>
                <w:tab w:val="left" w:pos="1080"/>
              </w:tabs>
              <w:ind w:left="0"/>
              <w:jc w:val="center"/>
              <w:rPr>
                <w:rFonts w:ascii="Book Antiqua" w:hAnsi="Book Antiqua"/>
                <w:b/>
                <w:bCs/>
                <w:sz w:val="20"/>
                <w:szCs w:val="20"/>
                <w:lang w:eastAsia="es-ES"/>
              </w:rPr>
            </w:pPr>
            <w:r w:rsidRPr="0078591B">
              <w:rPr>
                <w:rFonts w:ascii="Book Antiqua" w:hAnsi="Book Antiqua"/>
                <w:b/>
                <w:bCs/>
                <w:sz w:val="20"/>
                <w:szCs w:val="20"/>
                <w:lang w:eastAsia="es-ES"/>
              </w:rPr>
              <w:t>Competencia</w:t>
            </w:r>
          </w:p>
        </w:tc>
        <w:tc>
          <w:tcPr>
            <w:tcW w:w="2016" w:type="dxa"/>
            <w:shd w:val="clear" w:color="auto" w:fill="8EAADB"/>
            <w:vAlign w:val="center"/>
          </w:tcPr>
          <w:p w14:paraId="6E0B7443" w14:textId="77777777" w:rsidR="00A24293" w:rsidRPr="0078591B" w:rsidRDefault="00A24293" w:rsidP="006A4B6E">
            <w:pPr>
              <w:pStyle w:val="Prrafodelista"/>
              <w:tabs>
                <w:tab w:val="left" w:pos="1080"/>
              </w:tabs>
              <w:ind w:left="0"/>
              <w:jc w:val="center"/>
              <w:rPr>
                <w:rFonts w:ascii="Book Antiqua" w:hAnsi="Book Antiqua"/>
                <w:b/>
                <w:bCs/>
                <w:sz w:val="20"/>
                <w:szCs w:val="20"/>
                <w:lang w:eastAsia="es-ES"/>
              </w:rPr>
            </w:pPr>
            <w:r w:rsidRPr="0078591B">
              <w:rPr>
                <w:rFonts w:ascii="Book Antiqua" w:hAnsi="Book Antiqua"/>
                <w:b/>
                <w:bCs/>
                <w:sz w:val="20"/>
                <w:szCs w:val="20"/>
                <w:lang w:eastAsia="es-ES"/>
              </w:rPr>
              <w:t>Vigencia a partir del</w:t>
            </w:r>
          </w:p>
        </w:tc>
      </w:tr>
      <w:tr w:rsidR="00A24293" w:rsidRPr="00A24293" w14:paraId="54296EB7" w14:textId="77777777" w:rsidTr="00A04BAB">
        <w:trPr>
          <w:trHeight w:val="624"/>
          <w:jc w:val="center"/>
        </w:trPr>
        <w:tc>
          <w:tcPr>
            <w:tcW w:w="1555" w:type="dxa"/>
            <w:shd w:val="clear" w:color="auto" w:fill="auto"/>
            <w:vAlign w:val="center"/>
          </w:tcPr>
          <w:p w14:paraId="44FD637C" w14:textId="674EBF10" w:rsidR="00A24293" w:rsidRPr="0078591B" w:rsidRDefault="00A24293" w:rsidP="006A4B6E">
            <w:pPr>
              <w:pStyle w:val="Prrafodelista"/>
              <w:tabs>
                <w:tab w:val="left" w:pos="1080"/>
              </w:tabs>
              <w:ind w:left="0"/>
              <w:jc w:val="both"/>
              <w:rPr>
                <w:rFonts w:ascii="Book Antiqua" w:hAnsi="Book Antiqua"/>
                <w:sz w:val="20"/>
                <w:szCs w:val="20"/>
                <w:lang w:eastAsia="es-ES"/>
              </w:rPr>
            </w:pPr>
            <w:r w:rsidRPr="00A24293">
              <w:rPr>
                <w:rFonts w:ascii="Book Antiqua" w:hAnsi="Book Antiqua"/>
                <w:sz w:val="20"/>
                <w:szCs w:val="20"/>
                <w:lang w:eastAsia="es-ES"/>
              </w:rPr>
              <w:t>Juzgado de Ejecución en materia de Trabajo</w:t>
            </w:r>
            <w:r w:rsidR="005E3106">
              <w:rPr>
                <w:rFonts w:ascii="Book Antiqua" w:hAnsi="Book Antiqua"/>
                <w:sz w:val="20"/>
                <w:szCs w:val="20"/>
                <w:lang w:eastAsia="es-ES"/>
              </w:rPr>
              <w:t xml:space="preserve"> de San José</w:t>
            </w:r>
          </w:p>
        </w:tc>
        <w:tc>
          <w:tcPr>
            <w:tcW w:w="4536" w:type="dxa"/>
            <w:shd w:val="clear" w:color="auto" w:fill="auto"/>
            <w:vAlign w:val="center"/>
          </w:tcPr>
          <w:p w14:paraId="5CCF19FF" w14:textId="77777777" w:rsidR="004860DF" w:rsidRPr="009504F0" w:rsidRDefault="00A24293" w:rsidP="006A4B6E">
            <w:pPr>
              <w:pStyle w:val="Prrafodelista"/>
              <w:tabs>
                <w:tab w:val="left" w:pos="1080"/>
              </w:tabs>
              <w:ind w:left="0"/>
              <w:jc w:val="both"/>
              <w:rPr>
                <w:rFonts w:ascii="Book Antiqua" w:hAnsi="Book Antiqua"/>
                <w:sz w:val="20"/>
                <w:szCs w:val="20"/>
                <w:lang w:eastAsia="es-ES"/>
              </w:rPr>
            </w:pPr>
            <w:r w:rsidRPr="009504F0">
              <w:rPr>
                <w:rFonts w:ascii="Book Antiqua" w:hAnsi="Book Antiqua"/>
                <w:sz w:val="20"/>
                <w:szCs w:val="20"/>
                <w:lang w:eastAsia="es-ES"/>
              </w:rPr>
              <w:t xml:space="preserve">Conocerá de forma exclusiva los legajos de ejecución </w:t>
            </w:r>
            <w:r w:rsidR="004860DF" w:rsidRPr="009504F0">
              <w:rPr>
                <w:rFonts w:ascii="Book Antiqua" w:hAnsi="Book Antiqua"/>
                <w:sz w:val="20"/>
                <w:szCs w:val="20"/>
                <w:lang w:eastAsia="es-ES"/>
              </w:rPr>
              <w:t>(fase de ejecución)</w:t>
            </w:r>
            <w:r w:rsidRPr="009504F0">
              <w:rPr>
                <w:rFonts w:ascii="Book Antiqua" w:hAnsi="Book Antiqua"/>
                <w:sz w:val="20"/>
                <w:szCs w:val="20"/>
                <w:lang w:eastAsia="es-ES"/>
              </w:rPr>
              <w:t xml:space="preserve"> en materia de Trabajo </w:t>
            </w:r>
            <w:r w:rsidR="004860DF" w:rsidRPr="009504F0">
              <w:rPr>
                <w:rFonts w:ascii="Book Antiqua" w:hAnsi="Book Antiqua"/>
                <w:sz w:val="20"/>
                <w:szCs w:val="20"/>
                <w:lang w:eastAsia="es-ES"/>
              </w:rPr>
              <w:t xml:space="preserve">de las sentencias dictadas </w:t>
            </w:r>
            <w:r w:rsidR="00CE4A72" w:rsidRPr="009504F0">
              <w:rPr>
                <w:rFonts w:ascii="Book Antiqua" w:hAnsi="Book Antiqua"/>
                <w:sz w:val="20"/>
                <w:szCs w:val="20"/>
                <w:lang w:eastAsia="es-ES"/>
              </w:rPr>
              <w:t>por los Juzgados</w:t>
            </w:r>
            <w:r w:rsidR="004860DF" w:rsidRPr="009504F0">
              <w:rPr>
                <w:rFonts w:ascii="Book Antiqua" w:hAnsi="Book Antiqua"/>
                <w:sz w:val="20"/>
                <w:szCs w:val="20"/>
                <w:lang w:eastAsia="es-ES"/>
              </w:rPr>
              <w:t>:</w:t>
            </w:r>
          </w:p>
          <w:p w14:paraId="16450173" w14:textId="0F3DF28D" w:rsidR="004860DF" w:rsidRPr="009504F0" w:rsidRDefault="004860DF" w:rsidP="004860DF">
            <w:pPr>
              <w:pStyle w:val="Prrafodelista"/>
              <w:numPr>
                <w:ilvl w:val="0"/>
                <w:numId w:val="93"/>
              </w:numPr>
              <w:tabs>
                <w:tab w:val="left" w:pos="1080"/>
              </w:tabs>
              <w:jc w:val="both"/>
              <w:rPr>
                <w:rFonts w:ascii="Book Antiqua" w:hAnsi="Book Antiqua"/>
                <w:sz w:val="20"/>
                <w:szCs w:val="20"/>
                <w:lang w:eastAsia="es-ES"/>
              </w:rPr>
            </w:pPr>
            <w:r w:rsidRPr="009504F0">
              <w:rPr>
                <w:rFonts w:ascii="Book Antiqua" w:hAnsi="Book Antiqua"/>
                <w:sz w:val="20"/>
                <w:szCs w:val="20"/>
                <w:lang w:eastAsia="es-ES"/>
              </w:rPr>
              <w:t>Juzgado</w:t>
            </w:r>
            <w:r w:rsidR="00CE4A72" w:rsidRPr="009504F0">
              <w:rPr>
                <w:rFonts w:ascii="Book Antiqua" w:hAnsi="Book Antiqua"/>
                <w:sz w:val="20"/>
                <w:szCs w:val="20"/>
                <w:lang w:eastAsia="es-ES"/>
              </w:rPr>
              <w:t xml:space="preserve"> de Trabajo del </w:t>
            </w:r>
            <w:r w:rsidR="001C3F22">
              <w:rPr>
                <w:rFonts w:ascii="Book Antiqua" w:hAnsi="Book Antiqua"/>
                <w:sz w:val="20"/>
                <w:szCs w:val="20"/>
                <w:lang w:eastAsia="es-ES"/>
              </w:rPr>
              <w:t>Segundo</w:t>
            </w:r>
            <w:r w:rsidR="001C3F22" w:rsidRPr="009504F0">
              <w:rPr>
                <w:rFonts w:ascii="Book Antiqua" w:hAnsi="Book Antiqua"/>
                <w:sz w:val="20"/>
                <w:szCs w:val="20"/>
                <w:lang w:eastAsia="es-ES"/>
              </w:rPr>
              <w:t xml:space="preserve"> </w:t>
            </w:r>
            <w:r w:rsidRPr="009504F0">
              <w:rPr>
                <w:rFonts w:ascii="Book Antiqua" w:hAnsi="Book Antiqua"/>
                <w:sz w:val="20"/>
                <w:szCs w:val="20"/>
                <w:lang w:eastAsia="es-ES"/>
              </w:rPr>
              <w:t>Circuito Judicial de San Jos</w:t>
            </w:r>
            <w:r w:rsidR="00991793" w:rsidRPr="009504F0">
              <w:rPr>
                <w:rFonts w:ascii="Book Antiqua" w:hAnsi="Book Antiqua"/>
                <w:sz w:val="20"/>
                <w:szCs w:val="20"/>
                <w:lang w:eastAsia="es-ES"/>
              </w:rPr>
              <w:t>é</w:t>
            </w:r>
            <w:r w:rsidRPr="009504F0">
              <w:rPr>
                <w:rFonts w:ascii="Book Antiqua" w:hAnsi="Book Antiqua"/>
                <w:sz w:val="20"/>
                <w:szCs w:val="20"/>
                <w:lang w:eastAsia="es-ES"/>
              </w:rPr>
              <w:t xml:space="preserve">, </w:t>
            </w:r>
            <w:r w:rsidR="00A24DAC" w:rsidRPr="009504F0">
              <w:rPr>
                <w:rFonts w:ascii="Book Antiqua" w:hAnsi="Book Antiqua"/>
                <w:sz w:val="20"/>
                <w:szCs w:val="20"/>
                <w:lang w:eastAsia="es-ES"/>
              </w:rPr>
              <w:t>a partir</w:t>
            </w:r>
            <w:r w:rsidR="009504F0" w:rsidRPr="009504F0">
              <w:rPr>
                <w:rFonts w:ascii="Book Antiqua" w:hAnsi="Book Antiqua"/>
                <w:sz w:val="20"/>
                <w:szCs w:val="20"/>
                <w:lang w:eastAsia="es-ES"/>
              </w:rPr>
              <w:t xml:space="preserve"> de </w:t>
            </w:r>
            <w:r w:rsidR="00617D47">
              <w:rPr>
                <w:rFonts w:ascii="Book Antiqua" w:hAnsi="Book Antiqua"/>
                <w:sz w:val="20"/>
                <w:szCs w:val="20"/>
                <w:lang w:eastAsia="es-ES"/>
              </w:rPr>
              <w:t>01 de febrero</w:t>
            </w:r>
            <w:r w:rsidR="009504F0" w:rsidRPr="009504F0">
              <w:rPr>
                <w:rFonts w:ascii="Book Antiqua" w:hAnsi="Book Antiqua"/>
                <w:sz w:val="20"/>
                <w:szCs w:val="20"/>
                <w:lang w:eastAsia="es-ES"/>
              </w:rPr>
              <w:t xml:space="preserve"> 2023.</w:t>
            </w:r>
            <w:r w:rsidRPr="009504F0">
              <w:rPr>
                <w:rFonts w:ascii="Book Antiqua" w:hAnsi="Book Antiqua"/>
                <w:sz w:val="20"/>
                <w:szCs w:val="20"/>
                <w:lang w:eastAsia="es-ES"/>
              </w:rPr>
              <w:t xml:space="preserve"> </w:t>
            </w:r>
          </w:p>
          <w:p w14:paraId="27CE6A90" w14:textId="568ED1A7" w:rsidR="004860DF" w:rsidRPr="000C66C0" w:rsidRDefault="004860DF" w:rsidP="004860DF">
            <w:pPr>
              <w:pStyle w:val="Prrafodelista"/>
              <w:numPr>
                <w:ilvl w:val="0"/>
                <w:numId w:val="93"/>
              </w:numPr>
              <w:tabs>
                <w:tab w:val="left" w:pos="1080"/>
              </w:tabs>
              <w:jc w:val="both"/>
              <w:rPr>
                <w:rFonts w:ascii="Book Antiqua" w:hAnsi="Book Antiqua"/>
                <w:sz w:val="20"/>
                <w:szCs w:val="20"/>
                <w:lang w:eastAsia="es-ES"/>
              </w:rPr>
            </w:pPr>
            <w:r w:rsidRPr="000C66C0">
              <w:rPr>
                <w:rFonts w:ascii="Book Antiqua" w:hAnsi="Book Antiqua"/>
                <w:sz w:val="20"/>
                <w:szCs w:val="20"/>
                <w:lang w:eastAsia="es-ES"/>
              </w:rPr>
              <w:t>Juzgado de Trabajo del</w:t>
            </w:r>
            <w:r w:rsidR="00CE4A72" w:rsidRPr="000C66C0">
              <w:rPr>
                <w:rFonts w:ascii="Book Antiqua" w:hAnsi="Book Antiqua"/>
                <w:sz w:val="20"/>
                <w:szCs w:val="20"/>
                <w:lang w:eastAsia="es-ES"/>
              </w:rPr>
              <w:t xml:space="preserve"> </w:t>
            </w:r>
            <w:r w:rsidR="001C3F22">
              <w:rPr>
                <w:rFonts w:ascii="Book Antiqua" w:hAnsi="Book Antiqua"/>
                <w:sz w:val="20"/>
                <w:szCs w:val="20"/>
                <w:lang w:eastAsia="es-ES"/>
              </w:rPr>
              <w:t>Primer</w:t>
            </w:r>
            <w:r w:rsidR="001C3F22" w:rsidRPr="000C66C0">
              <w:rPr>
                <w:rFonts w:ascii="Book Antiqua" w:hAnsi="Book Antiqua"/>
                <w:sz w:val="20"/>
                <w:szCs w:val="20"/>
                <w:lang w:eastAsia="es-ES"/>
              </w:rPr>
              <w:t xml:space="preserve"> </w:t>
            </w:r>
            <w:r w:rsidRPr="000C66C0">
              <w:rPr>
                <w:rFonts w:ascii="Book Antiqua" w:hAnsi="Book Antiqua"/>
                <w:sz w:val="20"/>
                <w:szCs w:val="20"/>
                <w:lang w:eastAsia="es-ES"/>
              </w:rPr>
              <w:t>Circuito Judicial de San José</w:t>
            </w:r>
            <w:r w:rsidR="00A24DAC" w:rsidRPr="000C66C0">
              <w:rPr>
                <w:rFonts w:ascii="Book Antiqua" w:hAnsi="Book Antiqua"/>
                <w:sz w:val="20"/>
                <w:szCs w:val="20"/>
                <w:lang w:eastAsia="es-ES"/>
              </w:rPr>
              <w:t xml:space="preserve"> a partir de</w:t>
            </w:r>
            <w:r w:rsidR="00351B9F" w:rsidRPr="000C66C0">
              <w:rPr>
                <w:rFonts w:ascii="Book Antiqua" w:hAnsi="Book Antiqua"/>
                <w:sz w:val="20"/>
                <w:szCs w:val="20"/>
                <w:lang w:eastAsia="es-ES"/>
              </w:rPr>
              <w:t xml:space="preserve"> la </w:t>
            </w:r>
            <w:r w:rsidR="00222CED" w:rsidRPr="000C66C0">
              <w:rPr>
                <w:rFonts w:ascii="Book Antiqua" w:hAnsi="Book Antiqua"/>
                <w:sz w:val="20"/>
                <w:szCs w:val="20"/>
                <w:lang w:eastAsia="es-ES"/>
              </w:rPr>
              <w:t>fecha que disponga Corte Plena</w:t>
            </w:r>
            <w:r w:rsidR="00C9449A" w:rsidRPr="000C66C0">
              <w:rPr>
                <w:rFonts w:ascii="Book Antiqua" w:hAnsi="Book Antiqua"/>
                <w:sz w:val="20"/>
                <w:szCs w:val="20"/>
                <w:lang w:eastAsia="es-ES"/>
              </w:rPr>
              <w:t>.</w:t>
            </w:r>
            <w:r w:rsidR="00222CED" w:rsidRPr="000C66C0">
              <w:rPr>
                <w:rFonts w:ascii="Book Antiqua" w:hAnsi="Book Antiqua"/>
                <w:sz w:val="20"/>
                <w:szCs w:val="20"/>
                <w:lang w:eastAsia="es-ES"/>
              </w:rPr>
              <w:t xml:space="preserve"> </w:t>
            </w:r>
          </w:p>
          <w:p w14:paraId="33FEEE47" w14:textId="075F562F" w:rsidR="004860DF" w:rsidRPr="000C66C0" w:rsidRDefault="004860DF" w:rsidP="004860DF">
            <w:pPr>
              <w:pStyle w:val="Prrafodelista"/>
              <w:numPr>
                <w:ilvl w:val="0"/>
                <w:numId w:val="93"/>
              </w:numPr>
              <w:tabs>
                <w:tab w:val="left" w:pos="1080"/>
              </w:tabs>
              <w:jc w:val="both"/>
              <w:rPr>
                <w:rFonts w:ascii="Book Antiqua" w:hAnsi="Book Antiqua"/>
                <w:sz w:val="20"/>
                <w:szCs w:val="20"/>
                <w:lang w:eastAsia="es-ES"/>
              </w:rPr>
            </w:pPr>
            <w:r w:rsidRPr="000C66C0">
              <w:rPr>
                <w:rFonts w:ascii="Book Antiqua" w:hAnsi="Book Antiqua"/>
                <w:sz w:val="20"/>
                <w:szCs w:val="20"/>
                <w:lang w:eastAsia="es-ES"/>
              </w:rPr>
              <w:t>Juzgado de Trabajo del</w:t>
            </w:r>
            <w:r w:rsidR="00CE4A72" w:rsidRPr="000C66C0">
              <w:rPr>
                <w:rFonts w:ascii="Book Antiqua" w:hAnsi="Book Antiqua"/>
                <w:sz w:val="20"/>
                <w:szCs w:val="20"/>
                <w:lang w:eastAsia="es-ES"/>
              </w:rPr>
              <w:t xml:space="preserve"> Tercer Circuito Judicial de San José</w:t>
            </w:r>
            <w:r w:rsidRPr="000C66C0">
              <w:rPr>
                <w:rFonts w:ascii="Book Antiqua" w:hAnsi="Book Antiqua"/>
                <w:sz w:val="20"/>
                <w:szCs w:val="20"/>
                <w:lang w:eastAsia="es-ES"/>
              </w:rPr>
              <w:t>-Desamparados</w:t>
            </w:r>
            <w:r w:rsidR="00A24DAC" w:rsidRPr="000C66C0">
              <w:rPr>
                <w:rFonts w:ascii="Book Antiqua" w:hAnsi="Book Antiqua"/>
                <w:sz w:val="20"/>
                <w:szCs w:val="20"/>
                <w:lang w:eastAsia="es-ES"/>
              </w:rPr>
              <w:t xml:space="preserve"> a partir </w:t>
            </w:r>
            <w:r w:rsidR="00F10A92" w:rsidRPr="000C66C0">
              <w:rPr>
                <w:rFonts w:ascii="Book Antiqua" w:hAnsi="Book Antiqua"/>
                <w:sz w:val="20"/>
                <w:szCs w:val="20"/>
                <w:lang w:eastAsia="es-ES"/>
              </w:rPr>
              <w:t>de la fecha que disponga Corte Plena</w:t>
            </w:r>
            <w:r w:rsidR="00C9449A" w:rsidRPr="000C66C0">
              <w:rPr>
                <w:rFonts w:ascii="Book Antiqua" w:hAnsi="Book Antiqua"/>
                <w:sz w:val="20"/>
                <w:szCs w:val="20"/>
                <w:lang w:eastAsia="es-ES"/>
              </w:rPr>
              <w:t>.</w:t>
            </w:r>
          </w:p>
          <w:p w14:paraId="47DE6D01" w14:textId="345F0FF7" w:rsidR="00A24293" w:rsidRPr="009504F0" w:rsidRDefault="004860DF" w:rsidP="0078591B">
            <w:pPr>
              <w:pStyle w:val="Prrafodelista"/>
              <w:numPr>
                <w:ilvl w:val="0"/>
                <w:numId w:val="93"/>
              </w:numPr>
              <w:tabs>
                <w:tab w:val="left" w:pos="1080"/>
              </w:tabs>
              <w:jc w:val="both"/>
              <w:rPr>
                <w:rFonts w:ascii="Book Antiqua" w:hAnsi="Book Antiqua"/>
                <w:sz w:val="20"/>
                <w:szCs w:val="20"/>
                <w:lang w:eastAsia="es-ES"/>
              </w:rPr>
            </w:pPr>
            <w:r w:rsidRPr="009504F0">
              <w:rPr>
                <w:rFonts w:ascii="Book Antiqua" w:hAnsi="Book Antiqua"/>
                <w:sz w:val="20"/>
                <w:szCs w:val="20"/>
                <w:lang w:eastAsia="es-ES"/>
              </w:rPr>
              <w:t xml:space="preserve">Juzgado de Trabajo de Hatillo, San </w:t>
            </w:r>
            <w:r w:rsidRPr="000C66C0">
              <w:rPr>
                <w:rFonts w:ascii="Book Antiqua" w:hAnsi="Book Antiqua"/>
                <w:sz w:val="20"/>
                <w:szCs w:val="20"/>
                <w:lang w:eastAsia="es-ES"/>
              </w:rPr>
              <w:t>Sebastián y Alajuelita</w:t>
            </w:r>
            <w:r w:rsidR="00A24DAC" w:rsidRPr="000C66C0">
              <w:rPr>
                <w:rFonts w:ascii="Book Antiqua" w:hAnsi="Book Antiqua"/>
                <w:sz w:val="20"/>
                <w:szCs w:val="20"/>
                <w:lang w:eastAsia="es-ES"/>
              </w:rPr>
              <w:t xml:space="preserve"> a partir </w:t>
            </w:r>
            <w:r w:rsidR="00F10A92" w:rsidRPr="000C66C0">
              <w:rPr>
                <w:rFonts w:ascii="Book Antiqua" w:hAnsi="Book Antiqua"/>
                <w:sz w:val="20"/>
                <w:szCs w:val="20"/>
                <w:lang w:eastAsia="es-ES"/>
              </w:rPr>
              <w:t>de la fecha que disponga Corte Plena</w:t>
            </w:r>
            <w:r w:rsidR="00C9449A" w:rsidRPr="000C66C0">
              <w:rPr>
                <w:rFonts w:ascii="Book Antiqua" w:hAnsi="Book Antiqua"/>
                <w:sz w:val="20"/>
                <w:szCs w:val="20"/>
                <w:lang w:eastAsia="es-ES"/>
              </w:rPr>
              <w:t>.</w:t>
            </w:r>
          </w:p>
        </w:tc>
        <w:tc>
          <w:tcPr>
            <w:tcW w:w="2016" w:type="dxa"/>
            <w:shd w:val="clear" w:color="auto" w:fill="auto"/>
            <w:vAlign w:val="center"/>
          </w:tcPr>
          <w:p w14:paraId="3B089ADA" w14:textId="25B286B5" w:rsidR="00A24293" w:rsidRPr="0078591B" w:rsidRDefault="00A37591" w:rsidP="006A4B6E">
            <w:pPr>
              <w:pStyle w:val="Prrafodelista"/>
              <w:tabs>
                <w:tab w:val="left" w:pos="1080"/>
              </w:tabs>
              <w:ind w:left="0"/>
              <w:jc w:val="both"/>
              <w:rPr>
                <w:rFonts w:ascii="Book Antiqua" w:hAnsi="Book Antiqua"/>
                <w:sz w:val="20"/>
                <w:szCs w:val="20"/>
                <w:lang w:eastAsia="es-ES"/>
              </w:rPr>
            </w:pPr>
            <w:r>
              <w:rPr>
                <w:rFonts w:ascii="Book Antiqua" w:hAnsi="Book Antiqua"/>
                <w:sz w:val="20"/>
                <w:szCs w:val="20"/>
                <w:lang w:eastAsia="es-ES"/>
              </w:rPr>
              <w:t>A partir de</w:t>
            </w:r>
            <w:r w:rsidR="006550B1">
              <w:rPr>
                <w:rFonts w:ascii="Book Antiqua" w:hAnsi="Book Antiqua"/>
                <w:sz w:val="20"/>
                <w:szCs w:val="20"/>
                <w:lang w:eastAsia="es-ES"/>
              </w:rPr>
              <w:t>l</w:t>
            </w:r>
            <w:r>
              <w:rPr>
                <w:rFonts w:ascii="Book Antiqua" w:hAnsi="Book Antiqua"/>
                <w:sz w:val="20"/>
                <w:szCs w:val="20"/>
                <w:lang w:eastAsia="es-ES"/>
              </w:rPr>
              <w:t xml:space="preserve"> </w:t>
            </w:r>
            <w:r w:rsidR="00DF43C8">
              <w:rPr>
                <w:rFonts w:ascii="Book Antiqua" w:hAnsi="Book Antiqua"/>
                <w:sz w:val="20"/>
                <w:szCs w:val="20"/>
                <w:lang w:eastAsia="es-ES"/>
              </w:rPr>
              <w:t>01</w:t>
            </w:r>
            <w:r w:rsidR="006550B1">
              <w:rPr>
                <w:rFonts w:ascii="Book Antiqua" w:hAnsi="Book Antiqua"/>
                <w:sz w:val="20"/>
                <w:szCs w:val="20"/>
                <w:lang w:eastAsia="es-ES"/>
              </w:rPr>
              <w:t xml:space="preserve"> de </w:t>
            </w:r>
            <w:r w:rsidR="00AF59F9">
              <w:rPr>
                <w:rFonts w:ascii="Book Antiqua" w:hAnsi="Book Antiqua"/>
                <w:sz w:val="20"/>
                <w:szCs w:val="20"/>
                <w:lang w:eastAsia="es-ES"/>
              </w:rPr>
              <w:t>febrero 2023</w:t>
            </w:r>
            <w:r>
              <w:rPr>
                <w:rFonts w:ascii="Book Antiqua" w:hAnsi="Book Antiqua"/>
                <w:sz w:val="20"/>
                <w:szCs w:val="20"/>
                <w:lang w:eastAsia="es-ES"/>
              </w:rPr>
              <w:t xml:space="preserve"> </w:t>
            </w:r>
          </w:p>
        </w:tc>
      </w:tr>
      <w:bookmarkEnd w:id="7"/>
    </w:tbl>
    <w:p w14:paraId="6F9F0290" w14:textId="77777777" w:rsidR="00804C14" w:rsidRPr="0048077B" w:rsidRDefault="00804C14" w:rsidP="00F65F39">
      <w:pPr>
        <w:spacing w:line="276" w:lineRule="auto"/>
        <w:ind w:right="301"/>
        <w:jc w:val="both"/>
        <w:rPr>
          <w:rFonts w:ascii="Book Antiqua" w:hAnsi="Book Antiqua" w:cs="Book Antiqua"/>
          <w:b/>
        </w:rPr>
      </w:pPr>
    </w:p>
    <w:p w14:paraId="3CA9103A" w14:textId="5F897902" w:rsidR="004860DF" w:rsidRDefault="00746A11" w:rsidP="00A04BAB">
      <w:pPr>
        <w:spacing w:line="276" w:lineRule="auto"/>
        <w:jc w:val="both"/>
        <w:rPr>
          <w:rFonts w:ascii="Book Antiqua" w:hAnsi="Book Antiqua" w:cs="Book Antiqua"/>
          <w:b/>
        </w:rPr>
      </w:pPr>
      <w:r>
        <w:rPr>
          <w:rFonts w:ascii="Book Antiqua" w:hAnsi="Book Antiqua" w:cs="Book Antiqua"/>
          <w:b/>
        </w:rPr>
        <w:t>Se recomienda el escenario 2 con competencia limitada en San José, porque solo se dispone en este momento de los recursos para habilitar esa oficina y no una con competencia a nivel nacional.</w:t>
      </w:r>
      <w:r w:rsidR="00CD7059">
        <w:rPr>
          <w:rFonts w:ascii="Book Antiqua" w:hAnsi="Book Antiqua" w:cs="Book Antiqua"/>
          <w:b/>
        </w:rPr>
        <w:t xml:space="preserve"> La implementación se recomienda por etapas.</w:t>
      </w:r>
      <w:r>
        <w:rPr>
          <w:rFonts w:ascii="Book Antiqua" w:hAnsi="Book Antiqua" w:cs="Book Antiqua"/>
          <w:b/>
        </w:rPr>
        <w:t xml:space="preserve"> </w:t>
      </w:r>
    </w:p>
    <w:p w14:paraId="399669C4" w14:textId="011A5968" w:rsidR="00746A11" w:rsidRDefault="00746A11" w:rsidP="00F65F39">
      <w:pPr>
        <w:spacing w:line="276" w:lineRule="auto"/>
        <w:ind w:right="301"/>
        <w:jc w:val="both"/>
        <w:rPr>
          <w:rFonts w:ascii="Book Antiqua" w:hAnsi="Book Antiqua" w:cs="Book Antiqua"/>
          <w:b/>
        </w:rPr>
      </w:pPr>
    </w:p>
    <w:p w14:paraId="6AE4A034" w14:textId="1B1B2F0E" w:rsidR="00746A11" w:rsidRDefault="00746A11" w:rsidP="0078591B">
      <w:pPr>
        <w:autoSpaceDE w:val="0"/>
        <w:autoSpaceDN w:val="0"/>
        <w:adjustRightInd w:val="0"/>
        <w:spacing w:line="276" w:lineRule="auto"/>
        <w:jc w:val="both"/>
        <w:rPr>
          <w:rFonts w:ascii="Book Antiqua" w:hAnsi="Book Antiqua" w:cs="Book Antiqua"/>
          <w:b/>
          <w:bCs/>
          <w:i/>
          <w:iCs/>
        </w:rPr>
      </w:pPr>
      <w:r w:rsidRPr="00DB2B9F">
        <w:rPr>
          <w:rFonts w:ascii="Book Antiqua" w:hAnsi="Book Antiqua" w:cs="Book Antiqua"/>
          <w:b/>
          <w:i/>
          <w:iCs/>
        </w:rPr>
        <w:lastRenderedPageBreak/>
        <w:t xml:space="preserve">Se aclara que la propuesta no contempla al </w:t>
      </w:r>
      <w:r w:rsidRPr="00DB2B9F">
        <w:rPr>
          <w:rFonts w:ascii="Book Antiqua" w:hAnsi="Book Antiqua" w:cs="Book Antiqua"/>
          <w:b/>
          <w:bCs/>
          <w:i/>
          <w:iCs/>
        </w:rPr>
        <w:t>Juzgado de Seguridad Social dado lo particular de la materia</w:t>
      </w:r>
      <w:r w:rsidR="003B2DBA">
        <w:rPr>
          <w:rFonts w:ascii="Book Antiqua" w:hAnsi="Book Antiqua" w:cs="Book Antiqua"/>
          <w:b/>
          <w:bCs/>
          <w:i/>
          <w:iCs/>
        </w:rPr>
        <w:t>.</w:t>
      </w:r>
      <w:r w:rsidR="00BE3202" w:rsidRPr="00BE3202">
        <w:rPr>
          <w:rFonts w:ascii="Book Antiqua" w:hAnsi="Book Antiqua" w:cs="Book Antiqua"/>
        </w:rPr>
        <w:t xml:space="preserve"> </w:t>
      </w:r>
      <w:r w:rsidR="00BE3202" w:rsidRPr="002629A1">
        <w:rPr>
          <w:rFonts w:ascii="Book Antiqua" w:hAnsi="Book Antiqua" w:cs="Book Antiqua"/>
        </w:rPr>
        <w:t xml:space="preserve">Por lo que la competencia de esta </w:t>
      </w:r>
      <w:r w:rsidR="00AF59F9" w:rsidRPr="002629A1">
        <w:rPr>
          <w:rFonts w:ascii="Book Antiqua" w:hAnsi="Book Antiqua" w:cs="Book Antiqua"/>
        </w:rPr>
        <w:t>oficina,</w:t>
      </w:r>
      <w:r w:rsidR="00BE3202" w:rsidRPr="002629A1">
        <w:rPr>
          <w:rFonts w:ascii="Book Antiqua" w:hAnsi="Book Antiqua" w:cs="Book Antiqua"/>
        </w:rPr>
        <w:t xml:space="preserve"> así como el conocimiento de las apelaciones de estos asuntos en el Tribunal del Segundo Circuito Judicial de San José se mantienen sin cambio alguno.</w:t>
      </w:r>
    </w:p>
    <w:p w14:paraId="1286DA71" w14:textId="43532FD8" w:rsidR="0068713C" w:rsidRDefault="0068713C" w:rsidP="0078591B">
      <w:pPr>
        <w:autoSpaceDE w:val="0"/>
        <w:autoSpaceDN w:val="0"/>
        <w:adjustRightInd w:val="0"/>
        <w:spacing w:line="276" w:lineRule="auto"/>
        <w:jc w:val="both"/>
        <w:rPr>
          <w:rFonts w:ascii="Book Antiqua" w:hAnsi="Book Antiqua" w:cs="Book Antiqua"/>
          <w:b/>
        </w:rPr>
      </w:pPr>
    </w:p>
    <w:p w14:paraId="0A76A93E" w14:textId="50441EED" w:rsidR="00292777" w:rsidRDefault="00292777" w:rsidP="00292777">
      <w:pPr>
        <w:autoSpaceDE w:val="0"/>
        <w:autoSpaceDN w:val="0"/>
        <w:adjustRightInd w:val="0"/>
        <w:spacing w:line="276" w:lineRule="auto"/>
        <w:jc w:val="both"/>
        <w:rPr>
          <w:rFonts w:ascii="Book Antiqua" w:hAnsi="Book Antiqua" w:cs="Book Antiqua"/>
        </w:rPr>
      </w:pPr>
      <w:r>
        <w:rPr>
          <w:rFonts w:ascii="Book Antiqua" w:hAnsi="Book Antiqua" w:cs="Book Antiqua"/>
        </w:rPr>
        <w:t xml:space="preserve">Como ventaja adicional de este escenario, a partir de la información aportada por la Defensa Pública mediante oficio </w:t>
      </w:r>
      <w:r w:rsidRPr="000500C4">
        <w:rPr>
          <w:rFonts w:ascii="Book Antiqua" w:hAnsi="Book Antiqua" w:cs="Book Antiqua"/>
        </w:rPr>
        <w:t xml:space="preserve">JEFDP- 508-2022 </w:t>
      </w:r>
      <w:r>
        <w:rPr>
          <w:rFonts w:ascii="Book Antiqua" w:hAnsi="Book Antiqua" w:cs="Book Antiqua"/>
        </w:rPr>
        <w:t>(anexo 10), que en el Primer Circuito Judicial de San José,  del circulante total de Legajos de ejecución del Juzg</w:t>
      </w:r>
      <w:r w:rsidR="001C3F22">
        <w:rPr>
          <w:rFonts w:ascii="Book Antiqua" w:hAnsi="Book Antiqua" w:cs="Book Antiqua"/>
        </w:rPr>
        <w:t>a</w:t>
      </w:r>
      <w:r>
        <w:rPr>
          <w:rFonts w:ascii="Book Antiqua" w:hAnsi="Book Antiqua" w:cs="Book Antiqua"/>
        </w:rPr>
        <w:t xml:space="preserve">do de Trabajo, en aproximadamente un 86% de los casos hay una plaza de Defensor Público asignado (en total en San José son 2 defensores públicos quienes asumen esta etapa, de manera especializada a lo interno de la Defensa Pública Laboral), lo que facilitara la comunicación  a las partes de los cambios o del traslado de su proceso ya en ejecución a un nuevo juzgado. </w:t>
      </w:r>
    </w:p>
    <w:p w14:paraId="695F5CC4" w14:textId="77777777" w:rsidR="00292777" w:rsidRPr="004211CF" w:rsidRDefault="00292777" w:rsidP="0078591B">
      <w:pPr>
        <w:autoSpaceDE w:val="0"/>
        <w:autoSpaceDN w:val="0"/>
        <w:adjustRightInd w:val="0"/>
        <w:spacing w:line="276" w:lineRule="auto"/>
        <w:jc w:val="both"/>
        <w:rPr>
          <w:rFonts w:ascii="Book Antiqua" w:hAnsi="Book Antiqua" w:cs="Book Antiqua"/>
          <w:b/>
        </w:rPr>
      </w:pPr>
    </w:p>
    <w:p w14:paraId="7BB107C7" w14:textId="3922F9EC" w:rsidR="004860DF" w:rsidRPr="0078591B" w:rsidRDefault="004860DF" w:rsidP="00A04BAB">
      <w:pPr>
        <w:spacing w:line="276" w:lineRule="auto"/>
        <w:jc w:val="both"/>
        <w:rPr>
          <w:rFonts w:ascii="Book Antiqua" w:hAnsi="Book Antiqua" w:cs="Book Antiqua"/>
          <w:bCs/>
        </w:rPr>
      </w:pPr>
      <w:r w:rsidRPr="0078591B">
        <w:rPr>
          <w:rFonts w:ascii="Book Antiqua" w:hAnsi="Book Antiqua" w:cs="Book Antiqua"/>
          <w:bCs/>
        </w:rPr>
        <w:t>Con la creación del Juzg</w:t>
      </w:r>
      <w:r w:rsidR="005E3106" w:rsidRPr="004211CF">
        <w:rPr>
          <w:rFonts w:ascii="Book Antiqua" w:hAnsi="Book Antiqua" w:cs="Book Antiqua"/>
          <w:bCs/>
        </w:rPr>
        <w:t>a</w:t>
      </w:r>
      <w:r w:rsidRPr="0078591B">
        <w:rPr>
          <w:rFonts w:ascii="Book Antiqua" w:hAnsi="Book Antiqua" w:cs="Book Antiqua"/>
          <w:bCs/>
        </w:rPr>
        <w:t>do se modifican las competencias</w:t>
      </w:r>
      <w:r w:rsidR="005E3106" w:rsidRPr="004211CF">
        <w:rPr>
          <w:rFonts w:ascii="Book Antiqua" w:hAnsi="Book Antiqua" w:cs="Book Antiqua"/>
          <w:bCs/>
        </w:rPr>
        <w:t xml:space="preserve"> materiales</w:t>
      </w:r>
      <w:r w:rsidRPr="0078591B">
        <w:rPr>
          <w:rFonts w:ascii="Book Antiqua" w:hAnsi="Book Antiqua" w:cs="Book Antiqua"/>
          <w:bCs/>
        </w:rPr>
        <w:t xml:space="preserve"> actuales de los Juzgados de Trabajo del Primer, Segundo y Tercer Circuito </w:t>
      </w:r>
      <w:r w:rsidR="005E3106" w:rsidRPr="004211CF">
        <w:rPr>
          <w:rFonts w:ascii="Book Antiqua" w:hAnsi="Book Antiqua" w:cs="Book Antiqua"/>
          <w:bCs/>
        </w:rPr>
        <w:t>Judicial</w:t>
      </w:r>
      <w:r w:rsidRPr="0078591B">
        <w:rPr>
          <w:rFonts w:ascii="Book Antiqua" w:hAnsi="Book Antiqua" w:cs="Book Antiqua"/>
          <w:bCs/>
        </w:rPr>
        <w:t xml:space="preserve"> de San José, y del Juzgado de Hatillo, Sa</w:t>
      </w:r>
      <w:r w:rsidR="00486862" w:rsidRPr="004211CF">
        <w:rPr>
          <w:rFonts w:ascii="Book Antiqua" w:hAnsi="Book Antiqua" w:cs="Book Antiqua"/>
          <w:bCs/>
        </w:rPr>
        <w:t>n</w:t>
      </w:r>
      <w:r w:rsidRPr="0078591B">
        <w:rPr>
          <w:rFonts w:ascii="Book Antiqua" w:hAnsi="Book Antiqua" w:cs="Book Antiqua"/>
          <w:bCs/>
        </w:rPr>
        <w:t xml:space="preserve"> Sebasti</w:t>
      </w:r>
      <w:r w:rsidR="00486862" w:rsidRPr="004211CF">
        <w:rPr>
          <w:rFonts w:ascii="Book Antiqua" w:hAnsi="Book Antiqua" w:cs="Book Antiqua"/>
          <w:bCs/>
        </w:rPr>
        <w:t>á</w:t>
      </w:r>
      <w:r w:rsidRPr="0078591B">
        <w:rPr>
          <w:rFonts w:ascii="Book Antiqua" w:hAnsi="Book Antiqua" w:cs="Book Antiqua"/>
          <w:bCs/>
        </w:rPr>
        <w:t xml:space="preserve">n y Alajuelita comunicados por la Secretaria General de la Corte mediante circular </w:t>
      </w:r>
      <w:r w:rsidR="005E3106" w:rsidRPr="004211CF">
        <w:rPr>
          <w:rFonts w:ascii="Book Antiqua" w:hAnsi="Book Antiqua" w:cs="Book Antiqua"/>
          <w:bCs/>
        </w:rPr>
        <w:t>112-2017</w:t>
      </w:r>
      <w:r w:rsidRPr="0078591B">
        <w:rPr>
          <w:rFonts w:ascii="Book Antiqua" w:hAnsi="Book Antiqua" w:cs="Book Antiqua"/>
          <w:bCs/>
        </w:rPr>
        <w:t xml:space="preserve"> de la siguiente manera:</w:t>
      </w:r>
    </w:p>
    <w:p w14:paraId="75D97014" w14:textId="77777777" w:rsidR="005E3106" w:rsidRDefault="005E3106" w:rsidP="00F65F39">
      <w:pPr>
        <w:spacing w:line="276" w:lineRule="auto"/>
        <w:ind w:right="301"/>
        <w:jc w:val="both"/>
        <w:rPr>
          <w:rFonts w:ascii="Book Antiqua" w:hAnsi="Book Antiqua" w:cs="Book Antiqua"/>
          <w:b/>
        </w:rPr>
      </w:pPr>
    </w:p>
    <w:p w14:paraId="50220AC4" w14:textId="77777777" w:rsidR="005E3106" w:rsidRDefault="005E3106" w:rsidP="00F65F39">
      <w:pPr>
        <w:spacing w:line="276" w:lineRule="auto"/>
        <w:ind w:right="301"/>
        <w:jc w:val="both"/>
        <w:rPr>
          <w:rFonts w:ascii="Book Antiqua" w:hAnsi="Book Antiqua" w:cs="Book Antiqua"/>
          <w:b/>
        </w:rPr>
      </w:pPr>
    </w:p>
    <w:tbl>
      <w:tblPr>
        <w:tblW w:w="5256" w:type="pct"/>
        <w:jc w:val="center"/>
        <w:tblCellMar>
          <w:left w:w="0" w:type="dxa"/>
          <w:right w:w="0" w:type="dxa"/>
        </w:tblCellMar>
        <w:tblLook w:val="04A0" w:firstRow="1" w:lastRow="0" w:firstColumn="1" w:lastColumn="0" w:noHBand="0" w:noVBand="1"/>
      </w:tblPr>
      <w:tblGrid>
        <w:gridCol w:w="2188"/>
        <w:gridCol w:w="3284"/>
        <w:gridCol w:w="4342"/>
      </w:tblGrid>
      <w:tr w:rsidR="005E3106" w:rsidRPr="00562681" w14:paraId="0F9492DB" w14:textId="3E321479" w:rsidTr="0078591B">
        <w:trPr>
          <w:trHeight w:val="416"/>
          <w:tblHeader/>
          <w:jc w:val="center"/>
        </w:trPr>
        <w:tc>
          <w:tcPr>
            <w:tcW w:w="1115" w:type="pct"/>
            <w:tcBorders>
              <w:top w:val="single" w:sz="8" w:space="0" w:color="auto"/>
              <w:left w:val="single" w:sz="8" w:space="0" w:color="auto"/>
              <w:bottom w:val="single" w:sz="8" w:space="0" w:color="auto"/>
              <w:right w:val="single" w:sz="8" w:space="0" w:color="auto"/>
            </w:tcBorders>
            <w:shd w:val="clear" w:color="auto" w:fill="0070C0"/>
            <w:tcMar>
              <w:top w:w="0" w:type="dxa"/>
              <w:left w:w="108" w:type="dxa"/>
              <w:bottom w:w="0" w:type="dxa"/>
              <w:right w:w="108" w:type="dxa"/>
            </w:tcMar>
            <w:vAlign w:val="center"/>
            <w:hideMark/>
          </w:tcPr>
          <w:p w14:paraId="700D14E5" w14:textId="77777777" w:rsidR="005E3106" w:rsidRPr="0078591B" w:rsidRDefault="005E3106">
            <w:pPr>
              <w:jc w:val="both"/>
              <w:rPr>
                <w:rStyle w:val="Ttulo2Car"/>
                <w:color w:val="FFFFFF"/>
                <w:sz w:val="20"/>
                <w:szCs w:val="20"/>
              </w:rPr>
            </w:pPr>
            <w:bookmarkStart w:id="8" w:name="_Hlk108688774"/>
            <w:r w:rsidRPr="0078591B">
              <w:rPr>
                <w:rStyle w:val="Ttulo2Car"/>
                <w:color w:val="FFFFFF"/>
                <w:sz w:val="20"/>
                <w:szCs w:val="20"/>
                <w:lang w:val="es-ES_tradnl"/>
              </w:rPr>
              <w:t>Nombre del Despacho</w:t>
            </w:r>
          </w:p>
        </w:tc>
        <w:tc>
          <w:tcPr>
            <w:tcW w:w="1673" w:type="pct"/>
            <w:tcBorders>
              <w:top w:val="single" w:sz="8" w:space="0" w:color="auto"/>
              <w:left w:val="nil"/>
              <w:bottom w:val="single" w:sz="8" w:space="0" w:color="auto"/>
              <w:right w:val="single" w:sz="8" w:space="0" w:color="auto"/>
            </w:tcBorders>
            <w:shd w:val="clear" w:color="auto" w:fill="0070C0"/>
            <w:tcMar>
              <w:top w:w="0" w:type="dxa"/>
              <w:left w:w="108" w:type="dxa"/>
              <w:bottom w:w="0" w:type="dxa"/>
              <w:right w:w="108" w:type="dxa"/>
            </w:tcMar>
            <w:vAlign w:val="center"/>
            <w:hideMark/>
          </w:tcPr>
          <w:p w14:paraId="40E796E4" w14:textId="611E33E9" w:rsidR="005E3106" w:rsidRPr="0078591B" w:rsidRDefault="005E3106">
            <w:pPr>
              <w:jc w:val="both"/>
              <w:rPr>
                <w:rFonts w:ascii="Book Antiqua" w:hAnsi="Book Antiqua"/>
                <w:i/>
                <w:iCs/>
                <w:color w:val="FFFFFF"/>
                <w:sz w:val="20"/>
                <w:szCs w:val="20"/>
              </w:rPr>
            </w:pPr>
            <w:r w:rsidRPr="0078591B">
              <w:rPr>
                <w:rFonts w:ascii="Book Antiqua" w:hAnsi="Book Antiqua"/>
                <w:b/>
                <w:bCs/>
                <w:i/>
                <w:iCs/>
                <w:color w:val="FFFFFF"/>
                <w:sz w:val="20"/>
                <w:szCs w:val="20"/>
                <w:lang w:val="es-ES_tradnl"/>
              </w:rPr>
              <w:t>Competencia Material actual-circular 112-2017</w:t>
            </w:r>
          </w:p>
        </w:tc>
        <w:tc>
          <w:tcPr>
            <w:tcW w:w="2212" w:type="pct"/>
            <w:tcBorders>
              <w:top w:val="single" w:sz="8" w:space="0" w:color="auto"/>
              <w:left w:val="nil"/>
              <w:bottom w:val="single" w:sz="8" w:space="0" w:color="auto"/>
              <w:right w:val="single" w:sz="8" w:space="0" w:color="auto"/>
            </w:tcBorders>
            <w:shd w:val="clear" w:color="auto" w:fill="0070C0"/>
            <w:vAlign w:val="center"/>
          </w:tcPr>
          <w:p w14:paraId="224849D7" w14:textId="36968C66" w:rsidR="005E3106" w:rsidRPr="0078591B" w:rsidRDefault="005E3106">
            <w:pPr>
              <w:jc w:val="both"/>
              <w:rPr>
                <w:rFonts w:ascii="Book Antiqua" w:hAnsi="Book Antiqua"/>
                <w:b/>
                <w:bCs/>
                <w:i/>
                <w:iCs/>
                <w:color w:val="FFFFFF"/>
                <w:sz w:val="20"/>
                <w:szCs w:val="20"/>
                <w:lang w:val="es-ES_tradnl"/>
              </w:rPr>
            </w:pPr>
            <w:r w:rsidRPr="0078591B">
              <w:rPr>
                <w:rFonts w:ascii="Book Antiqua" w:hAnsi="Book Antiqua"/>
                <w:b/>
                <w:bCs/>
                <w:i/>
                <w:iCs/>
                <w:color w:val="FFFFFF"/>
                <w:sz w:val="20"/>
                <w:szCs w:val="20"/>
                <w:lang w:val="es-ES_tradnl"/>
              </w:rPr>
              <w:t>Competencia a partir de la creación del Juzg</w:t>
            </w:r>
            <w:r w:rsidR="00746A11">
              <w:rPr>
                <w:rFonts w:ascii="Book Antiqua" w:hAnsi="Book Antiqua"/>
                <w:b/>
                <w:bCs/>
                <w:i/>
                <w:iCs/>
                <w:color w:val="FFFFFF"/>
                <w:sz w:val="20"/>
                <w:szCs w:val="20"/>
                <w:lang w:val="es-ES_tradnl"/>
              </w:rPr>
              <w:t>a</w:t>
            </w:r>
            <w:r w:rsidRPr="0078591B">
              <w:rPr>
                <w:rFonts w:ascii="Book Antiqua" w:hAnsi="Book Antiqua"/>
                <w:b/>
                <w:bCs/>
                <w:i/>
                <w:iCs/>
                <w:color w:val="FFFFFF"/>
                <w:sz w:val="20"/>
                <w:szCs w:val="20"/>
                <w:lang w:val="es-ES_tradnl"/>
              </w:rPr>
              <w:t>do de Ejecución en materia de Trabajo de San José</w:t>
            </w:r>
          </w:p>
        </w:tc>
      </w:tr>
      <w:tr w:rsidR="001C3F22" w:rsidRPr="00562681" w14:paraId="57AFF94E" w14:textId="77777777" w:rsidTr="00562681">
        <w:trPr>
          <w:trHeight w:val="1472"/>
          <w:jc w:val="center"/>
        </w:trPr>
        <w:tc>
          <w:tcPr>
            <w:tcW w:w="1115" w:type="pct"/>
            <w:tcBorders>
              <w:top w:val="single" w:sz="8"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68D1A237" w14:textId="09891ADF" w:rsidR="001C3F22" w:rsidRPr="0078591B" w:rsidRDefault="001C3F22" w:rsidP="001C3F22">
            <w:pPr>
              <w:jc w:val="both"/>
              <w:rPr>
                <w:rStyle w:val="Ttulo2Car"/>
                <w:sz w:val="20"/>
                <w:szCs w:val="20"/>
              </w:rPr>
            </w:pPr>
            <w:r w:rsidRPr="0078591B">
              <w:rPr>
                <w:rStyle w:val="Ttulo2Car"/>
                <w:sz w:val="20"/>
                <w:szCs w:val="20"/>
                <w:lang w:val="es-ES_tradnl"/>
              </w:rPr>
              <w:t>Juzgado de Trabajo del Segundo Circuito Judicial de San José</w:t>
            </w:r>
          </w:p>
        </w:tc>
        <w:tc>
          <w:tcPr>
            <w:tcW w:w="1673" w:type="pct"/>
            <w:tcBorders>
              <w:top w:val="single" w:sz="8" w:space="0" w:color="auto"/>
              <w:left w:val="nil"/>
              <w:bottom w:val="single" w:sz="4" w:space="0" w:color="auto"/>
              <w:right w:val="single" w:sz="8" w:space="0" w:color="auto"/>
            </w:tcBorders>
            <w:tcMar>
              <w:top w:w="0" w:type="dxa"/>
              <w:left w:w="108" w:type="dxa"/>
              <w:bottom w:w="0" w:type="dxa"/>
              <w:right w:w="108" w:type="dxa"/>
            </w:tcMar>
            <w:vAlign w:val="center"/>
          </w:tcPr>
          <w:p w14:paraId="4D491256" w14:textId="6BD88266" w:rsidR="001C3F22" w:rsidRPr="0078591B" w:rsidRDefault="001C3F22" w:rsidP="001C3F22">
            <w:pPr>
              <w:jc w:val="both"/>
              <w:rPr>
                <w:rFonts w:ascii="Book Antiqua" w:hAnsi="Book Antiqua"/>
                <w:sz w:val="20"/>
                <w:szCs w:val="20"/>
                <w:lang w:val="es-ES_tradnl"/>
              </w:rPr>
            </w:pPr>
            <w:r w:rsidRPr="00562681">
              <w:rPr>
                <w:rFonts w:ascii="Book Antiqua" w:hAnsi="Book Antiqua"/>
                <w:sz w:val="20"/>
                <w:szCs w:val="20"/>
                <w:lang w:val="es-ES_tradnl"/>
              </w:rPr>
              <w:t>Asuntos laborales independientemente de la cuantía, conflictos colectivos de carácter jurídico y carácter económico social.</w:t>
            </w:r>
          </w:p>
        </w:tc>
        <w:tc>
          <w:tcPr>
            <w:tcW w:w="2212" w:type="pct"/>
            <w:tcBorders>
              <w:top w:val="single" w:sz="8" w:space="0" w:color="auto"/>
              <w:left w:val="nil"/>
              <w:bottom w:val="single" w:sz="4" w:space="0" w:color="auto"/>
              <w:right w:val="single" w:sz="8" w:space="0" w:color="auto"/>
            </w:tcBorders>
            <w:vAlign w:val="center"/>
          </w:tcPr>
          <w:p w14:paraId="07515ED6" w14:textId="11DE1070" w:rsidR="001C3F22" w:rsidRPr="0078591B" w:rsidRDefault="001C3F22" w:rsidP="001C3F22">
            <w:pPr>
              <w:jc w:val="both"/>
              <w:rPr>
                <w:rFonts w:ascii="Book Antiqua" w:hAnsi="Book Antiqua"/>
                <w:sz w:val="20"/>
                <w:szCs w:val="20"/>
                <w:lang w:val="es-ES_tradnl"/>
              </w:rPr>
            </w:pPr>
            <w:r w:rsidRPr="00562681">
              <w:rPr>
                <w:rFonts w:ascii="Book Antiqua" w:hAnsi="Book Antiqua"/>
                <w:sz w:val="20"/>
                <w:szCs w:val="20"/>
                <w:lang w:val="es-ES_tradnl"/>
              </w:rPr>
              <w:t>Asuntos laborales independientemente de la cuantía, conflictos colectivos de carácter jurídico y carácter económico social.</w:t>
            </w:r>
            <w:r w:rsidRPr="00562681">
              <w:rPr>
                <w:rFonts w:ascii="Book Antiqua" w:hAnsi="Book Antiqua"/>
                <w:b/>
                <w:bCs/>
                <w:sz w:val="20"/>
                <w:szCs w:val="20"/>
                <w:lang w:val="es-ES_tradnl"/>
              </w:rPr>
              <w:t xml:space="preserve"> Salvo la fase de ejecución de sentencia que le corresponde conocerla </w:t>
            </w:r>
            <w:r>
              <w:rPr>
                <w:rFonts w:ascii="Book Antiqua" w:hAnsi="Book Antiqua"/>
                <w:b/>
                <w:bCs/>
                <w:sz w:val="20"/>
                <w:szCs w:val="20"/>
                <w:lang w:val="es-ES_tradnl"/>
              </w:rPr>
              <w:t xml:space="preserve">a partir del </w:t>
            </w:r>
            <w:r w:rsidR="002B22DA">
              <w:rPr>
                <w:rFonts w:ascii="Book Antiqua" w:hAnsi="Book Antiqua"/>
                <w:b/>
                <w:bCs/>
                <w:sz w:val="20"/>
                <w:szCs w:val="20"/>
                <w:lang w:val="es-ES_tradnl"/>
              </w:rPr>
              <w:t>1</w:t>
            </w:r>
            <w:r>
              <w:rPr>
                <w:rFonts w:ascii="Book Antiqua" w:hAnsi="Book Antiqua"/>
                <w:b/>
                <w:bCs/>
                <w:sz w:val="20"/>
                <w:szCs w:val="20"/>
                <w:lang w:val="es-ES_tradnl"/>
              </w:rPr>
              <w:t xml:space="preserve"> de </w:t>
            </w:r>
            <w:r w:rsidR="002B22DA">
              <w:rPr>
                <w:rFonts w:ascii="Book Antiqua" w:hAnsi="Book Antiqua"/>
                <w:b/>
                <w:bCs/>
                <w:sz w:val="20"/>
                <w:szCs w:val="20"/>
                <w:lang w:val="es-ES_tradnl"/>
              </w:rPr>
              <w:t>febrero</w:t>
            </w:r>
            <w:r>
              <w:rPr>
                <w:rFonts w:ascii="Book Antiqua" w:hAnsi="Book Antiqua"/>
                <w:b/>
                <w:bCs/>
                <w:sz w:val="20"/>
                <w:szCs w:val="20"/>
                <w:lang w:val="es-ES_tradnl"/>
              </w:rPr>
              <w:t xml:space="preserve"> de 2023 </w:t>
            </w:r>
            <w:r w:rsidRPr="00562681">
              <w:rPr>
                <w:rFonts w:ascii="Book Antiqua" w:hAnsi="Book Antiqua"/>
                <w:b/>
                <w:bCs/>
                <w:sz w:val="20"/>
                <w:szCs w:val="20"/>
                <w:lang w:val="es-ES_tradnl"/>
              </w:rPr>
              <w:t>al Juzgado de Ejecución en materia de Trabajo de San José.</w:t>
            </w:r>
          </w:p>
        </w:tc>
      </w:tr>
      <w:tr w:rsidR="001C3F22" w:rsidRPr="00562681" w14:paraId="032B91D4" w14:textId="5283D5C1" w:rsidTr="00562681">
        <w:trPr>
          <w:trHeight w:val="1472"/>
          <w:jc w:val="center"/>
        </w:trPr>
        <w:tc>
          <w:tcPr>
            <w:tcW w:w="1115" w:type="pct"/>
            <w:tcBorders>
              <w:top w:val="single" w:sz="8"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51D28FDC" w14:textId="77777777" w:rsidR="001C3F22" w:rsidRPr="0078591B" w:rsidRDefault="001C3F22" w:rsidP="001C3F22">
            <w:pPr>
              <w:jc w:val="both"/>
              <w:rPr>
                <w:rStyle w:val="Ttulo2Car"/>
                <w:sz w:val="20"/>
                <w:szCs w:val="20"/>
              </w:rPr>
            </w:pPr>
          </w:p>
          <w:p w14:paraId="15E5BC86" w14:textId="77777777" w:rsidR="001C3F22" w:rsidRPr="0078591B" w:rsidRDefault="001C3F22" w:rsidP="001C3F22">
            <w:pPr>
              <w:jc w:val="both"/>
              <w:rPr>
                <w:rStyle w:val="Ttulo2Car"/>
                <w:sz w:val="20"/>
                <w:szCs w:val="20"/>
                <w:lang w:val="es-ES_tradnl"/>
              </w:rPr>
            </w:pPr>
          </w:p>
          <w:p w14:paraId="297E0CBD" w14:textId="77777777" w:rsidR="001C3F22" w:rsidRPr="0078591B" w:rsidRDefault="001C3F22" w:rsidP="001C3F22">
            <w:pPr>
              <w:jc w:val="both"/>
              <w:rPr>
                <w:rStyle w:val="Ttulo2Car"/>
                <w:sz w:val="20"/>
                <w:szCs w:val="20"/>
                <w:lang w:val="es-ES_tradnl"/>
              </w:rPr>
            </w:pPr>
            <w:r w:rsidRPr="0078591B">
              <w:rPr>
                <w:rStyle w:val="Ttulo2Car"/>
                <w:sz w:val="20"/>
                <w:szCs w:val="20"/>
                <w:lang w:val="es-ES_tradnl"/>
              </w:rPr>
              <w:t xml:space="preserve">Juzgado de Trabajo del Primer Circuito Judicial de San José </w:t>
            </w:r>
          </w:p>
          <w:p w14:paraId="63BB8101" w14:textId="77777777" w:rsidR="001C3F22" w:rsidRPr="0078591B" w:rsidRDefault="001C3F22" w:rsidP="001C3F22">
            <w:pPr>
              <w:jc w:val="both"/>
              <w:rPr>
                <w:rStyle w:val="Ttulo2Car"/>
                <w:sz w:val="20"/>
                <w:szCs w:val="20"/>
                <w:lang w:val="es-ES_tradnl"/>
              </w:rPr>
            </w:pPr>
          </w:p>
          <w:p w14:paraId="2B50F51B" w14:textId="77777777" w:rsidR="001C3F22" w:rsidRPr="0078591B" w:rsidRDefault="001C3F22" w:rsidP="001C3F22">
            <w:pPr>
              <w:jc w:val="both"/>
              <w:rPr>
                <w:rStyle w:val="Ttulo2Car"/>
                <w:sz w:val="20"/>
                <w:szCs w:val="20"/>
                <w:lang w:val="es-ES_tradnl"/>
              </w:rPr>
            </w:pPr>
          </w:p>
        </w:tc>
        <w:tc>
          <w:tcPr>
            <w:tcW w:w="1673" w:type="pct"/>
            <w:tcBorders>
              <w:top w:val="single" w:sz="8" w:space="0" w:color="auto"/>
              <w:left w:val="nil"/>
              <w:bottom w:val="single" w:sz="4" w:space="0" w:color="auto"/>
              <w:right w:val="single" w:sz="8" w:space="0" w:color="auto"/>
            </w:tcBorders>
            <w:tcMar>
              <w:top w:w="0" w:type="dxa"/>
              <w:left w:w="108" w:type="dxa"/>
              <w:bottom w:w="0" w:type="dxa"/>
              <w:right w:w="108" w:type="dxa"/>
            </w:tcMar>
            <w:vAlign w:val="center"/>
            <w:hideMark/>
          </w:tcPr>
          <w:p w14:paraId="5BD7DC4E" w14:textId="77777777" w:rsidR="001C3F22" w:rsidRPr="0078591B" w:rsidRDefault="001C3F22" w:rsidP="001C3F22">
            <w:pPr>
              <w:jc w:val="both"/>
              <w:rPr>
                <w:rFonts w:ascii="Book Antiqua" w:hAnsi="Book Antiqua"/>
                <w:sz w:val="20"/>
                <w:szCs w:val="20"/>
              </w:rPr>
            </w:pPr>
            <w:r w:rsidRPr="0078591B">
              <w:rPr>
                <w:rFonts w:ascii="Book Antiqua" w:hAnsi="Book Antiqua"/>
                <w:sz w:val="20"/>
                <w:szCs w:val="20"/>
                <w:lang w:val="es-ES_tradnl"/>
              </w:rPr>
              <w:t>Asuntos laborales independientemente de la cuantía, incluso conflictos colectivos de carácter jurídico y carácter económico social.</w:t>
            </w:r>
          </w:p>
        </w:tc>
        <w:tc>
          <w:tcPr>
            <w:tcW w:w="2212" w:type="pct"/>
            <w:tcBorders>
              <w:top w:val="single" w:sz="8" w:space="0" w:color="auto"/>
              <w:left w:val="nil"/>
              <w:bottom w:val="single" w:sz="4" w:space="0" w:color="auto"/>
              <w:right w:val="single" w:sz="8" w:space="0" w:color="auto"/>
            </w:tcBorders>
            <w:vAlign w:val="center"/>
          </w:tcPr>
          <w:p w14:paraId="26AC33B1" w14:textId="78D42449" w:rsidR="001C3F22" w:rsidRPr="0078591B" w:rsidRDefault="001C3F22" w:rsidP="001C3F22">
            <w:pPr>
              <w:jc w:val="both"/>
              <w:rPr>
                <w:rFonts w:ascii="Book Antiqua" w:hAnsi="Book Antiqua"/>
                <w:sz w:val="20"/>
                <w:szCs w:val="20"/>
                <w:lang w:val="es-ES_tradnl"/>
              </w:rPr>
            </w:pPr>
            <w:r w:rsidRPr="0078591B">
              <w:rPr>
                <w:rFonts w:ascii="Book Antiqua" w:hAnsi="Book Antiqua"/>
                <w:sz w:val="20"/>
                <w:szCs w:val="20"/>
                <w:lang w:val="es-ES_tradnl"/>
              </w:rPr>
              <w:t xml:space="preserve">Asuntos laborales independientemente de la cuantía, incluso conflictos colectivos de carácter jurídico y carácter económico social. </w:t>
            </w:r>
            <w:r w:rsidRPr="0078591B">
              <w:rPr>
                <w:rFonts w:ascii="Book Antiqua" w:hAnsi="Book Antiqua"/>
                <w:b/>
                <w:bCs/>
                <w:sz w:val="20"/>
                <w:szCs w:val="20"/>
                <w:lang w:val="es-ES_tradnl"/>
              </w:rPr>
              <w:t xml:space="preserve">Salvo la fase de ejecución de sentencia que le corresponde conocerla </w:t>
            </w:r>
            <w:r>
              <w:rPr>
                <w:rFonts w:ascii="Book Antiqua" w:hAnsi="Book Antiqua"/>
                <w:b/>
                <w:bCs/>
                <w:sz w:val="20"/>
                <w:szCs w:val="20"/>
                <w:lang w:val="es-ES_tradnl"/>
              </w:rPr>
              <w:t>(</w:t>
            </w:r>
            <w:r w:rsidRPr="00562681">
              <w:rPr>
                <w:rFonts w:ascii="Book Antiqua" w:hAnsi="Book Antiqua"/>
                <w:b/>
                <w:bCs/>
                <w:sz w:val="20"/>
                <w:szCs w:val="20"/>
                <w:lang w:val="es-ES_tradnl"/>
              </w:rPr>
              <w:t>a partir de</w:t>
            </w:r>
            <w:r>
              <w:rPr>
                <w:rFonts w:ascii="Book Antiqua" w:hAnsi="Book Antiqua"/>
                <w:b/>
                <w:bCs/>
                <w:sz w:val="20"/>
                <w:szCs w:val="20"/>
                <w:lang w:val="es-ES_tradnl"/>
              </w:rPr>
              <w:t xml:space="preserve"> la aprobación de Corte </w:t>
            </w:r>
            <w:r w:rsidR="00AF59F9">
              <w:rPr>
                <w:rFonts w:ascii="Book Antiqua" w:hAnsi="Book Antiqua"/>
                <w:b/>
                <w:bCs/>
                <w:sz w:val="20"/>
                <w:szCs w:val="20"/>
                <w:lang w:val="es-ES_tradnl"/>
              </w:rPr>
              <w:t>Plena)</w:t>
            </w:r>
            <w:r w:rsidR="00AF59F9" w:rsidRPr="00562681">
              <w:rPr>
                <w:rFonts w:ascii="Book Antiqua" w:hAnsi="Book Antiqua"/>
                <w:b/>
                <w:bCs/>
                <w:sz w:val="20"/>
                <w:szCs w:val="20"/>
                <w:lang w:val="es-ES_tradnl"/>
              </w:rPr>
              <w:t xml:space="preserve"> </w:t>
            </w:r>
            <w:r w:rsidR="00AF59F9" w:rsidRPr="0078591B">
              <w:rPr>
                <w:rFonts w:ascii="Book Antiqua" w:hAnsi="Book Antiqua"/>
                <w:b/>
                <w:bCs/>
                <w:sz w:val="20"/>
                <w:szCs w:val="20"/>
                <w:lang w:val="es-ES_tradnl"/>
              </w:rPr>
              <w:t>al</w:t>
            </w:r>
            <w:r w:rsidRPr="0078591B">
              <w:rPr>
                <w:rFonts w:ascii="Book Antiqua" w:hAnsi="Book Antiqua"/>
                <w:b/>
                <w:bCs/>
                <w:sz w:val="20"/>
                <w:szCs w:val="20"/>
                <w:lang w:val="es-ES_tradnl"/>
              </w:rPr>
              <w:t xml:space="preserve"> Juzgado de Ejecución en materia de Trabajo de San José</w:t>
            </w:r>
            <w:r w:rsidRPr="0078591B">
              <w:rPr>
                <w:rFonts w:ascii="Book Antiqua" w:hAnsi="Book Antiqua"/>
                <w:sz w:val="20"/>
                <w:szCs w:val="20"/>
                <w:lang w:val="es-ES_tradnl"/>
              </w:rPr>
              <w:t>.</w:t>
            </w:r>
          </w:p>
        </w:tc>
      </w:tr>
      <w:tr w:rsidR="001C3F22" w:rsidRPr="00562681" w14:paraId="73A11379" w14:textId="77777777" w:rsidTr="0078591B">
        <w:trPr>
          <w:trHeight w:val="1541"/>
          <w:jc w:val="center"/>
        </w:trPr>
        <w:tc>
          <w:tcPr>
            <w:tcW w:w="1115" w:type="pct"/>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495A0397" w14:textId="0B056F67" w:rsidR="001C3F22" w:rsidRPr="0078591B" w:rsidRDefault="001C3F22" w:rsidP="001C3F22">
            <w:pPr>
              <w:jc w:val="both"/>
              <w:rPr>
                <w:rStyle w:val="Ttulo2Car"/>
                <w:sz w:val="20"/>
                <w:szCs w:val="20"/>
                <w:lang w:val="es-ES_tradnl"/>
              </w:rPr>
            </w:pPr>
            <w:r w:rsidRPr="0078591B">
              <w:rPr>
                <w:rStyle w:val="Ttulo2Car"/>
                <w:sz w:val="20"/>
                <w:szCs w:val="20"/>
                <w:lang w:val="es-ES_tradnl"/>
              </w:rPr>
              <w:lastRenderedPageBreak/>
              <w:t xml:space="preserve">Juzgado de Trabajo del Tercer Circuito Judicial de San José (Desamparados) </w:t>
            </w:r>
          </w:p>
        </w:tc>
        <w:tc>
          <w:tcPr>
            <w:tcW w:w="1673" w:type="pct"/>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1D48948B" w14:textId="6001D791" w:rsidR="001C3F22" w:rsidRPr="00562681" w:rsidRDefault="001C3F22" w:rsidP="001C3F22">
            <w:pPr>
              <w:jc w:val="both"/>
              <w:rPr>
                <w:rFonts w:ascii="Book Antiqua" w:hAnsi="Book Antiqua"/>
                <w:sz w:val="20"/>
                <w:szCs w:val="20"/>
                <w:lang w:val="es-ES_tradnl"/>
              </w:rPr>
            </w:pPr>
            <w:r w:rsidRPr="00562681">
              <w:rPr>
                <w:rFonts w:ascii="Book Antiqua" w:hAnsi="Book Antiqua"/>
                <w:sz w:val="20"/>
                <w:szCs w:val="20"/>
                <w:lang w:val="es-ES_tradnl"/>
              </w:rPr>
              <w:t>Asuntos laborales independientemente de la cuantía, conflictos colectivos de carácter jurídico y carácter económico social.</w:t>
            </w:r>
          </w:p>
        </w:tc>
        <w:tc>
          <w:tcPr>
            <w:tcW w:w="2212" w:type="pct"/>
            <w:tcBorders>
              <w:top w:val="single" w:sz="4" w:space="0" w:color="auto"/>
              <w:left w:val="nil"/>
              <w:bottom w:val="single" w:sz="4" w:space="0" w:color="auto"/>
              <w:right w:val="single" w:sz="8" w:space="0" w:color="auto"/>
            </w:tcBorders>
            <w:vAlign w:val="center"/>
          </w:tcPr>
          <w:p w14:paraId="0477666D" w14:textId="588B0B5E" w:rsidR="001C3F22" w:rsidRPr="00562681" w:rsidRDefault="001C3F22" w:rsidP="001C3F22">
            <w:pPr>
              <w:jc w:val="both"/>
              <w:rPr>
                <w:rFonts w:ascii="Book Antiqua" w:hAnsi="Book Antiqua"/>
                <w:sz w:val="20"/>
                <w:szCs w:val="20"/>
                <w:lang w:val="es-ES_tradnl"/>
              </w:rPr>
            </w:pPr>
            <w:r w:rsidRPr="00562681">
              <w:rPr>
                <w:rFonts w:ascii="Book Antiqua" w:hAnsi="Book Antiqua"/>
                <w:sz w:val="20"/>
                <w:szCs w:val="20"/>
                <w:lang w:val="es-ES_tradnl"/>
              </w:rPr>
              <w:t>Asuntos laborales independientemente de la cuantía, conflictos colectivos de carácter jurídico y carácter económico social.</w:t>
            </w:r>
            <w:r w:rsidRPr="00562681">
              <w:rPr>
                <w:rFonts w:ascii="Book Antiqua" w:hAnsi="Book Antiqua"/>
                <w:b/>
                <w:bCs/>
                <w:sz w:val="20"/>
                <w:szCs w:val="20"/>
                <w:lang w:val="es-ES_tradnl"/>
              </w:rPr>
              <w:t xml:space="preserve"> Salvo la fase de ejecución de sentencia que le corresponde conocerla </w:t>
            </w:r>
            <w:r>
              <w:rPr>
                <w:rFonts w:ascii="Book Antiqua" w:hAnsi="Book Antiqua"/>
                <w:b/>
                <w:bCs/>
                <w:sz w:val="20"/>
                <w:szCs w:val="20"/>
                <w:lang w:val="es-ES_tradnl"/>
              </w:rPr>
              <w:t>(</w:t>
            </w:r>
            <w:r w:rsidRPr="00562681">
              <w:rPr>
                <w:rFonts w:ascii="Book Antiqua" w:hAnsi="Book Antiqua"/>
                <w:b/>
                <w:bCs/>
                <w:sz w:val="20"/>
                <w:szCs w:val="20"/>
                <w:lang w:val="es-ES_tradnl"/>
              </w:rPr>
              <w:t xml:space="preserve">a partir </w:t>
            </w:r>
            <w:r>
              <w:rPr>
                <w:rFonts w:ascii="Book Antiqua" w:hAnsi="Book Antiqua"/>
                <w:b/>
                <w:bCs/>
                <w:sz w:val="20"/>
                <w:szCs w:val="20"/>
                <w:lang w:val="es-ES_tradnl"/>
              </w:rPr>
              <w:t xml:space="preserve">de </w:t>
            </w:r>
            <w:r w:rsidR="00AF59F9">
              <w:rPr>
                <w:rFonts w:ascii="Book Antiqua" w:hAnsi="Book Antiqua"/>
                <w:b/>
                <w:bCs/>
                <w:sz w:val="20"/>
                <w:szCs w:val="20"/>
                <w:lang w:val="es-ES_tradnl"/>
              </w:rPr>
              <w:t>la aprobación</w:t>
            </w:r>
            <w:r>
              <w:rPr>
                <w:rFonts w:ascii="Book Antiqua" w:hAnsi="Book Antiqua"/>
                <w:b/>
                <w:bCs/>
                <w:sz w:val="20"/>
                <w:szCs w:val="20"/>
                <w:lang w:val="es-ES_tradnl"/>
              </w:rPr>
              <w:t xml:space="preserve"> de Corte Plena)</w:t>
            </w:r>
            <w:r w:rsidRPr="00562681">
              <w:rPr>
                <w:rFonts w:ascii="Book Antiqua" w:hAnsi="Book Antiqua"/>
                <w:b/>
                <w:bCs/>
                <w:sz w:val="20"/>
                <w:szCs w:val="20"/>
                <w:lang w:val="es-ES_tradnl"/>
              </w:rPr>
              <w:t xml:space="preserve"> al Juzgado de Ejecución en materia de Trabajo de San José.</w:t>
            </w:r>
          </w:p>
        </w:tc>
      </w:tr>
      <w:tr w:rsidR="001C3F22" w:rsidRPr="00562681" w14:paraId="1D0834A6" w14:textId="77777777" w:rsidTr="0078591B">
        <w:trPr>
          <w:trHeight w:val="1422"/>
          <w:jc w:val="center"/>
        </w:trPr>
        <w:tc>
          <w:tcPr>
            <w:tcW w:w="1115" w:type="pct"/>
            <w:tcBorders>
              <w:top w:val="single" w:sz="4" w:space="0" w:color="auto"/>
              <w:left w:val="single" w:sz="8" w:space="0" w:color="auto"/>
              <w:bottom w:val="single" w:sz="4" w:space="0" w:color="auto"/>
              <w:right w:val="single" w:sz="8" w:space="0" w:color="auto"/>
            </w:tcBorders>
            <w:tcMar>
              <w:top w:w="0" w:type="dxa"/>
              <w:left w:w="108" w:type="dxa"/>
              <w:bottom w:w="0" w:type="dxa"/>
              <w:right w:w="108" w:type="dxa"/>
            </w:tcMar>
            <w:vAlign w:val="center"/>
          </w:tcPr>
          <w:p w14:paraId="0007E5E5" w14:textId="2356DB5F" w:rsidR="001C3F22" w:rsidRPr="0078591B" w:rsidRDefault="001C3F22" w:rsidP="001C3F22">
            <w:pPr>
              <w:jc w:val="both"/>
              <w:rPr>
                <w:rStyle w:val="Ttulo2Car"/>
                <w:sz w:val="20"/>
                <w:szCs w:val="20"/>
                <w:lang w:val="es-ES_tradnl"/>
              </w:rPr>
            </w:pPr>
            <w:r w:rsidRPr="0078591B">
              <w:rPr>
                <w:rStyle w:val="Ttulo2Car"/>
                <w:sz w:val="20"/>
                <w:szCs w:val="20"/>
                <w:lang w:val="es-ES_tradnl"/>
              </w:rPr>
              <w:t>Juzgado Civil, Trabajo y Familia de Hatillo, San Sebastián y Alajuelita</w:t>
            </w:r>
          </w:p>
        </w:tc>
        <w:tc>
          <w:tcPr>
            <w:tcW w:w="1673" w:type="pct"/>
            <w:tcBorders>
              <w:top w:val="single" w:sz="4" w:space="0" w:color="auto"/>
              <w:left w:val="nil"/>
              <w:bottom w:val="single" w:sz="4" w:space="0" w:color="auto"/>
              <w:right w:val="single" w:sz="8" w:space="0" w:color="auto"/>
            </w:tcBorders>
            <w:tcMar>
              <w:top w:w="0" w:type="dxa"/>
              <w:left w:w="108" w:type="dxa"/>
              <w:bottom w:w="0" w:type="dxa"/>
              <w:right w:w="108" w:type="dxa"/>
            </w:tcMar>
            <w:vAlign w:val="center"/>
          </w:tcPr>
          <w:p w14:paraId="4A0B3046" w14:textId="42560447" w:rsidR="001C3F22" w:rsidRPr="00562681" w:rsidRDefault="001C3F22" w:rsidP="001C3F22">
            <w:pPr>
              <w:jc w:val="both"/>
              <w:rPr>
                <w:rFonts w:ascii="Book Antiqua" w:hAnsi="Book Antiqua"/>
                <w:sz w:val="20"/>
                <w:szCs w:val="20"/>
                <w:lang w:val="es-ES_tradnl"/>
              </w:rPr>
            </w:pPr>
            <w:r w:rsidRPr="00562681">
              <w:rPr>
                <w:rFonts w:ascii="Book Antiqua" w:hAnsi="Book Antiqua"/>
                <w:sz w:val="20"/>
                <w:szCs w:val="20"/>
                <w:lang w:val="es-ES_tradnl"/>
              </w:rPr>
              <w:t>Asuntos laborales independientemente de la cuantía, conflictos colectivos de carácter jurídico y carácter económico social.</w:t>
            </w:r>
          </w:p>
        </w:tc>
        <w:tc>
          <w:tcPr>
            <w:tcW w:w="2212" w:type="pct"/>
            <w:tcBorders>
              <w:top w:val="single" w:sz="4" w:space="0" w:color="auto"/>
              <w:left w:val="nil"/>
              <w:bottom w:val="single" w:sz="4" w:space="0" w:color="auto"/>
              <w:right w:val="single" w:sz="8" w:space="0" w:color="auto"/>
            </w:tcBorders>
            <w:vAlign w:val="center"/>
          </w:tcPr>
          <w:p w14:paraId="2A47BC1C" w14:textId="57891182" w:rsidR="001C3F22" w:rsidRPr="00562681" w:rsidRDefault="001C3F22" w:rsidP="001C3F22">
            <w:pPr>
              <w:jc w:val="both"/>
              <w:rPr>
                <w:rFonts w:ascii="Book Antiqua" w:hAnsi="Book Antiqua"/>
                <w:sz w:val="20"/>
                <w:szCs w:val="20"/>
                <w:lang w:val="es-ES_tradnl"/>
              </w:rPr>
            </w:pPr>
            <w:r w:rsidRPr="00562681">
              <w:rPr>
                <w:rFonts w:ascii="Book Antiqua" w:hAnsi="Book Antiqua"/>
                <w:sz w:val="20"/>
                <w:szCs w:val="20"/>
                <w:lang w:val="es-ES_tradnl"/>
              </w:rPr>
              <w:t>Asuntos laborales independientemente de la cuantía, conflictos colectivos de carácter jurídico y carácter económico social.</w:t>
            </w:r>
            <w:r w:rsidRPr="00562681">
              <w:rPr>
                <w:rFonts w:ascii="Book Antiqua" w:hAnsi="Book Antiqua"/>
                <w:b/>
                <w:bCs/>
                <w:sz w:val="20"/>
                <w:szCs w:val="20"/>
                <w:lang w:val="es-ES_tradnl"/>
              </w:rPr>
              <w:t xml:space="preserve"> Salvo la fase de ejecución de sentencia que le corresponde conocerla </w:t>
            </w:r>
            <w:r>
              <w:rPr>
                <w:rFonts w:ascii="Book Antiqua" w:hAnsi="Book Antiqua"/>
                <w:b/>
                <w:bCs/>
                <w:sz w:val="20"/>
                <w:szCs w:val="20"/>
                <w:lang w:val="es-ES_tradnl"/>
              </w:rPr>
              <w:t>(</w:t>
            </w:r>
            <w:r w:rsidRPr="00562681">
              <w:rPr>
                <w:rFonts w:ascii="Book Antiqua" w:hAnsi="Book Antiqua"/>
                <w:b/>
                <w:bCs/>
                <w:sz w:val="20"/>
                <w:szCs w:val="20"/>
                <w:lang w:val="es-ES_tradnl"/>
              </w:rPr>
              <w:t xml:space="preserve">a partir </w:t>
            </w:r>
            <w:r>
              <w:rPr>
                <w:rFonts w:ascii="Book Antiqua" w:hAnsi="Book Antiqua"/>
                <w:b/>
                <w:bCs/>
                <w:sz w:val="20"/>
                <w:szCs w:val="20"/>
                <w:lang w:val="es-ES_tradnl"/>
              </w:rPr>
              <w:t xml:space="preserve">de </w:t>
            </w:r>
            <w:r w:rsidR="00AF59F9">
              <w:rPr>
                <w:rFonts w:ascii="Book Antiqua" w:hAnsi="Book Antiqua"/>
                <w:b/>
                <w:bCs/>
                <w:sz w:val="20"/>
                <w:szCs w:val="20"/>
                <w:lang w:val="es-ES_tradnl"/>
              </w:rPr>
              <w:t>la aprobación</w:t>
            </w:r>
            <w:r>
              <w:rPr>
                <w:rFonts w:ascii="Book Antiqua" w:hAnsi="Book Antiqua"/>
                <w:b/>
                <w:bCs/>
                <w:sz w:val="20"/>
                <w:szCs w:val="20"/>
                <w:lang w:val="es-ES_tradnl"/>
              </w:rPr>
              <w:t xml:space="preserve"> de Corte Plena)</w:t>
            </w:r>
            <w:r w:rsidRPr="00562681">
              <w:rPr>
                <w:rFonts w:ascii="Book Antiqua" w:hAnsi="Book Antiqua"/>
                <w:b/>
                <w:bCs/>
                <w:sz w:val="20"/>
                <w:szCs w:val="20"/>
                <w:lang w:val="es-ES_tradnl"/>
              </w:rPr>
              <w:t xml:space="preserve"> al Juzgado de Ejecución en materia de Trabajo de San José.</w:t>
            </w:r>
          </w:p>
        </w:tc>
      </w:tr>
      <w:bookmarkEnd w:id="8"/>
    </w:tbl>
    <w:p w14:paraId="6C2BF8C4" w14:textId="77777777" w:rsidR="004860DF" w:rsidRDefault="004860DF" w:rsidP="00F65F39">
      <w:pPr>
        <w:spacing w:line="276" w:lineRule="auto"/>
        <w:ind w:right="301"/>
        <w:jc w:val="both"/>
        <w:rPr>
          <w:rFonts w:ascii="Book Antiqua" w:hAnsi="Book Antiqua" w:cs="Book Antiqua"/>
          <w:b/>
        </w:rPr>
      </w:pPr>
    </w:p>
    <w:p w14:paraId="3FADD638" w14:textId="02FED17C" w:rsidR="003C06AA" w:rsidRPr="00DB2B9F" w:rsidRDefault="68EA4A68" w:rsidP="05662578">
      <w:pPr>
        <w:spacing w:line="276" w:lineRule="auto"/>
        <w:jc w:val="both"/>
        <w:rPr>
          <w:rFonts w:ascii="Book Antiqua" w:hAnsi="Book Antiqua" w:cs="Book Antiqua"/>
        </w:rPr>
      </w:pPr>
      <w:r w:rsidRPr="007F13ED">
        <w:rPr>
          <w:rFonts w:ascii="Book Antiqua" w:hAnsi="Book Antiqua" w:cs="Book Antiqua"/>
        </w:rPr>
        <w:t>Se adjunta la propuesta de circular para la comunicación respectiva tanto de la competencia de la nueva oficina como del cambio en la competencia actual de los Juzgados de Trabajo de San José:</w:t>
      </w:r>
      <w:r w:rsidRPr="05662578">
        <w:rPr>
          <w:rFonts w:ascii="Book Antiqua" w:hAnsi="Book Antiqua" w:cs="Book Antiqua"/>
        </w:rPr>
        <w:t xml:space="preserve"> </w:t>
      </w:r>
    </w:p>
    <w:p w14:paraId="17949E9B" w14:textId="77777777" w:rsidR="003C06AA" w:rsidRPr="00DB2B9F" w:rsidRDefault="003C06AA" w:rsidP="003C06AA">
      <w:pPr>
        <w:spacing w:line="276" w:lineRule="auto"/>
        <w:jc w:val="both"/>
        <w:rPr>
          <w:rFonts w:ascii="Book Antiqua" w:hAnsi="Book Antiqua" w:cs="Book Antiqua"/>
          <w:b/>
          <w:i/>
          <w:iCs/>
        </w:rPr>
      </w:pPr>
    </w:p>
    <w:bookmarkStart w:id="9" w:name="_MON_1721543479"/>
    <w:bookmarkEnd w:id="9"/>
    <w:p w14:paraId="7DDBEF8C" w14:textId="64B90E47" w:rsidR="00E968C8" w:rsidRDefault="0077007E" w:rsidP="0078591B">
      <w:pPr>
        <w:spacing w:line="276" w:lineRule="auto"/>
        <w:ind w:right="301"/>
        <w:jc w:val="center"/>
        <w:rPr>
          <w:rFonts w:ascii="Book Antiqua" w:hAnsi="Book Antiqua" w:cs="Book Antiqua"/>
          <w:b/>
          <w:color w:val="FF0000"/>
        </w:rPr>
      </w:pPr>
      <w:r>
        <w:rPr>
          <w:rFonts w:ascii="Book Antiqua" w:hAnsi="Book Antiqua" w:cs="Book Antiqua"/>
          <w:b/>
          <w:i/>
          <w:iCs/>
        </w:rPr>
        <w:object w:dxaOrig="1454" w:dyaOrig="905" w14:anchorId="6C117DA8">
          <v:shape id="_x0000_i1027" type="#_x0000_t75" style="width:72.7pt;height:45.6pt" o:ole="">
            <v:imagedata r:id="rId39" o:title=""/>
          </v:shape>
          <o:OLEObject Type="Embed" ProgID="Word.Document.12" ShapeID="_x0000_i1027" DrawAspect="Icon" ObjectID="_1736685296" r:id="rId40">
            <o:FieldCodes>\s</o:FieldCodes>
          </o:OLEObject>
        </w:object>
      </w:r>
    </w:p>
    <w:p w14:paraId="7D6B45D2" w14:textId="77777777" w:rsidR="00A441CB" w:rsidRPr="0048077B" w:rsidRDefault="00A441CB" w:rsidP="00F65F39">
      <w:pPr>
        <w:spacing w:line="276" w:lineRule="auto"/>
        <w:ind w:right="301"/>
        <w:jc w:val="both"/>
        <w:rPr>
          <w:rFonts w:ascii="Book Antiqua" w:hAnsi="Book Antiqua" w:cs="Book Antiqua"/>
          <w:b/>
        </w:rPr>
      </w:pPr>
    </w:p>
    <w:p w14:paraId="17628260" w14:textId="1D9327A4" w:rsidR="00A441CB" w:rsidRPr="0048077B" w:rsidRDefault="0007139E" w:rsidP="00F65F39">
      <w:pPr>
        <w:numPr>
          <w:ilvl w:val="1"/>
          <w:numId w:val="82"/>
        </w:numPr>
        <w:spacing w:line="276" w:lineRule="auto"/>
        <w:jc w:val="both"/>
        <w:rPr>
          <w:rFonts w:ascii="Book Antiqua" w:hAnsi="Book Antiqua" w:cs="Book Antiqua"/>
          <w:bCs/>
        </w:rPr>
      </w:pPr>
      <w:r>
        <w:rPr>
          <w:rFonts w:ascii="Book Antiqua" w:hAnsi="Book Antiqua" w:cs="Book Antiqua"/>
          <w:bCs/>
        </w:rPr>
        <w:t>Aprobar el siguiente escenario que es el avalado por la Comisión de la Jurisdicción laboral mediante oficio 80-CJL-2022</w:t>
      </w:r>
      <w:r w:rsidRPr="0048077B">
        <w:rPr>
          <w:rFonts w:ascii="Book Antiqua" w:hAnsi="Book Antiqua" w:cs="Book Antiqua"/>
          <w:bCs/>
        </w:rPr>
        <w:t xml:space="preserve"> </w:t>
      </w:r>
      <w:r w:rsidR="00A441CB" w:rsidRPr="0048077B">
        <w:rPr>
          <w:rFonts w:ascii="Book Antiqua" w:hAnsi="Book Antiqua" w:cs="Book Antiqua"/>
          <w:bCs/>
        </w:rPr>
        <w:t>en relación con la</w:t>
      </w:r>
      <w:r w:rsidR="00E57611" w:rsidRPr="0048077B">
        <w:rPr>
          <w:rFonts w:ascii="Book Antiqua" w:hAnsi="Book Antiqua" w:cs="Book Antiqua"/>
          <w:bCs/>
        </w:rPr>
        <w:t xml:space="preserve"> competencia y</w:t>
      </w:r>
      <w:r w:rsidR="00A441CB" w:rsidRPr="0048077B">
        <w:rPr>
          <w:rFonts w:ascii="Book Antiqua" w:hAnsi="Book Antiqua" w:cs="Book Antiqua"/>
          <w:bCs/>
        </w:rPr>
        <w:t xml:space="preserve"> </w:t>
      </w:r>
      <w:r w:rsidR="001C554C" w:rsidRPr="0048077B">
        <w:rPr>
          <w:rFonts w:ascii="Book Antiqua" w:hAnsi="Book Antiqua" w:cs="Book Antiqua"/>
          <w:bCs/>
        </w:rPr>
        <w:t>cantidad de</w:t>
      </w:r>
      <w:r w:rsidR="00A441CB" w:rsidRPr="0048077B">
        <w:rPr>
          <w:rFonts w:ascii="Book Antiqua" w:hAnsi="Book Antiqua" w:cs="Book Antiqua"/>
          <w:bCs/>
        </w:rPr>
        <w:t xml:space="preserve"> recurso humano</w:t>
      </w:r>
      <w:r w:rsidR="00F37BEE" w:rsidRPr="0048077B">
        <w:rPr>
          <w:rFonts w:ascii="Book Antiqua" w:hAnsi="Book Antiqua" w:cs="Book Antiqua"/>
          <w:bCs/>
        </w:rPr>
        <w:t xml:space="preserve"> necesari</w:t>
      </w:r>
      <w:r w:rsidR="00617AA5" w:rsidRPr="0048077B">
        <w:rPr>
          <w:rFonts w:ascii="Book Antiqua" w:hAnsi="Book Antiqua" w:cs="Book Antiqua"/>
          <w:bCs/>
        </w:rPr>
        <w:t>o</w:t>
      </w:r>
      <w:r w:rsidR="00F37BEE" w:rsidRPr="0048077B">
        <w:rPr>
          <w:rFonts w:ascii="Book Antiqua" w:hAnsi="Book Antiqua" w:cs="Book Antiqua"/>
          <w:bCs/>
        </w:rPr>
        <w:t xml:space="preserve"> para formar parte del nuevo Juzgado de Ejecución Laboral</w:t>
      </w:r>
      <w:r w:rsidR="00E57611" w:rsidRPr="0048077B">
        <w:rPr>
          <w:rFonts w:ascii="Book Antiqua" w:hAnsi="Book Antiqua" w:cs="Book Antiqua"/>
          <w:bCs/>
        </w:rPr>
        <w:t>.</w:t>
      </w:r>
    </w:p>
    <w:p w14:paraId="393064BB" w14:textId="77777777" w:rsidR="00A441CB" w:rsidRPr="0048077B" w:rsidRDefault="00A441CB" w:rsidP="00F65F39">
      <w:pPr>
        <w:spacing w:line="276" w:lineRule="auto"/>
        <w:ind w:right="301"/>
        <w:jc w:val="both"/>
        <w:rPr>
          <w:rFonts w:ascii="Book Antiqua" w:hAnsi="Book Antiqua" w:cs="Book Antiqua"/>
          <w:bCs/>
        </w:rPr>
      </w:pPr>
    </w:p>
    <w:p w14:paraId="7C00C767" w14:textId="77777777" w:rsidR="00AF59F9" w:rsidRDefault="00AF59F9" w:rsidP="00CB605D">
      <w:pPr>
        <w:autoSpaceDE w:val="0"/>
        <w:autoSpaceDN w:val="0"/>
        <w:adjustRightInd w:val="0"/>
        <w:spacing w:line="276" w:lineRule="auto"/>
        <w:jc w:val="both"/>
        <w:rPr>
          <w:rFonts w:ascii="Book Antiqua" w:hAnsi="Book Antiqua" w:cs="Book Antiqua"/>
          <w:b/>
          <w:bCs/>
        </w:rPr>
      </w:pPr>
    </w:p>
    <w:p w14:paraId="15C21434" w14:textId="77777777" w:rsidR="00AF59F9" w:rsidRDefault="00AF59F9" w:rsidP="00CB605D">
      <w:pPr>
        <w:autoSpaceDE w:val="0"/>
        <w:autoSpaceDN w:val="0"/>
        <w:adjustRightInd w:val="0"/>
        <w:spacing w:line="276" w:lineRule="auto"/>
        <w:jc w:val="both"/>
        <w:rPr>
          <w:rFonts w:ascii="Book Antiqua" w:hAnsi="Book Antiqua" w:cs="Book Antiqua"/>
          <w:b/>
          <w:bCs/>
        </w:rPr>
      </w:pPr>
    </w:p>
    <w:p w14:paraId="4823EDC6" w14:textId="77777777" w:rsidR="00AF59F9" w:rsidRDefault="00AF59F9" w:rsidP="00CB605D">
      <w:pPr>
        <w:autoSpaceDE w:val="0"/>
        <w:autoSpaceDN w:val="0"/>
        <w:adjustRightInd w:val="0"/>
        <w:spacing w:line="276" w:lineRule="auto"/>
        <w:jc w:val="both"/>
        <w:rPr>
          <w:rFonts w:ascii="Book Antiqua" w:hAnsi="Book Antiqua" w:cs="Book Antiqua"/>
          <w:b/>
          <w:bCs/>
        </w:rPr>
      </w:pPr>
    </w:p>
    <w:p w14:paraId="487A06DD" w14:textId="77777777" w:rsidR="00AF59F9" w:rsidRDefault="00AF59F9" w:rsidP="00CB605D">
      <w:pPr>
        <w:autoSpaceDE w:val="0"/>
        <w:autoSpaceDN w:val="0"/>
        <w:adjustRightInd w:val="0"/>
        <w:spacing w:line="276" w:lineRule="auto"/>
        <w:jc w:val="both"/>
        <w:rPr>
          <w:rFonts w:ascii="Book Antiqua" w:hAnsi="Book Antiqua" w:cs="Book Antiqua"/>
          <w:b/>
          <w:bCs/>
        </w:rPr>
      </w:pPr>
    </w:p>
    <w:p w14:paraId="48247087" w14:textId="77777777" w:rsidR="00AF59F9" w:rsidRDefault="00AF59F9" w:rsidP="00CB605D">
      <w:pPr>
        <w:autoSpaceDE w:val="0"/>
        <w:autoSpaceDN w:val="0"/>
        <w:adjustRightInd w:val="0"/>
        <w:spacing w:line="276" w:lineRule="auto"/>
        <w:jc w:val="both"/>
        <w:rPr>
          <w:rFonts w:ascii="Book Antiqua" w:hAnsi="Book Antiqua" w:cs="Book Antiqua"/>
          <w:b/>
          <w:bCs/>
        </w:rPr>
      </w:pPr>
    </w:p>
    <w:p w14:paraId="7909D432" w14:textId="77777777" w:rsidR="00AF59F9" w:rsidRDefault="00AF59F9" w:rsidP="00CB605D">
      <w:pPr>
        <w:autoSpaceDE w:val="0"/>
        <w:autoSpaceDN w:val="0"/>
        <w:adjustRightInd w:val="0"/>
        <w:spacing w:line="276" w:lineRule="auto"/>
        <w:jc w:val="both"/>
        <w:rPr>
          <w:rFonts w:ascii="Book Antiqua" w:hAnsi="Book Antiqua" w:cs="Book Antiqua"/>
          <w:b/>
          <w:bCs/>
        </w:rPr>
      </w:pPr>
    </w:p>
    <w:p w14:paraId="705CDA69" w14:textId="77777777" w:rsidR="00AF59F9" w:rsidRDefault="00AF59F9" w:rsidP="00CB605D">
      <w:pPr>
        <w:autoSpaceDE w:val="0"/>
        <w:autoSpaceDN w:val="0"/>
        <w:adjustRightInd w:val="0"/>
        <w:spacing w:line="276" w:lineRule="auto"/>
        <w:jc w:val="both"/>
        <w:rPr>
          <w:rFonts w:ascii="Book Antiqua" w:hAnsi="Book Antiqua" w:cs="Book Antiqua"/>
          <w:b/>
          <w:bCs/>
        </w:rPr>
      </w:pPr>
    </w:p>
    <w:p w14:paraId="224ED50C" w14:textId="77777777" w:rsidR="00AF59F9" w:rsidRDefault="00AF59F9" w:rsidP="00CB605D">
      <w:pPr>
        <w:autoSpaceDE w:val="0"/>
        <w:autoSpaceDN w:val="0"/>
        <w:adjustRightInd w:val="0"/>
        <w:spacing w:line="276" w:lineRule="auto"/>
        <w:jc w:val="both"/>
        <w:rPr>
          <w:rFonts w:ascii="Book Antiqua" w:hAnsi="Book Antiqua" w:cs="Book Antiqua"/>
          <w:b/>
          <w:bCs/>
        </w:rPr>
      </w:pPr>
    </w:p>
    <w:p w14:paraId="268ACB3B" w14:textId="77777777" w:rsidR="00AF59F9" w:rsidRDefault="00AF59F9" w:rsidP="00CB605D">
      <w:pPr>
        <w:autoSpaceDE w:val="0"/>
        <w:autoSpaceDN w:val="0"/>
        <w:adjustRightInd w:val="0"/>
        <w:spacing w:line="276" w:lineRule="auto"/>
        <w:jc w:val="both"/>
        <w:rPr>
          <w:rFonts w:ascii="Book Antiqua" w:hAnsi="Book Antiqua" w:cs="Book Antiqua"/>
          <w:b/>
          <w:bCs/>
        </w:rPr>
      </w:pPr>
    </w:p>
    <w:p w14:paraId="24CB26B8" w14:textId="454FEED9" w:rsidR="00A441CB" w:rsidRPr="0048077B" w:rsidRDefault="00A441CB" w:rsidP="00CB605D">
      <w:pPr>
        <w:autoSpaceDE w:val="0"/>
        <w:autoSpaceDN w:val="0"/>
        <w:adjustRightInd w:val="0"/>
        <w:spacing w:line="276" w:lineRule="auto"/>
        <w:jc w:val="both"/>
        <w:rPr>
          <w:rFonts w:ascii="Book Antiqua" w:hAnsi="Book Antiqua" w:cs="Book Antiqua"/>
          <w:b/>
          <w:bCs/>
        </w:rPr>
      </w:pPr>
      <w:r w:rsidRPr="0048077B">
        <w:rPr>
          <w:rFonts w:ascii="Book Antiqua" w:hAnsi="Book Antiqua" w:cs="Book Antiqua"/>
          <w:b/>
          <w:bCs/>
        </w:rPr>
        <w:lastRenderedPageBreak/>
        <w:t>Escenario 2: Tomar e</w:t>
      </w:r>
      <w:r w:rsidR="001C554C" w:rsidRPr="0048077B">
        <w:rPr>
          <w:rFonts w:ascii="Book Antiqua" w:hAnsi="Book Antiqua" w:cs="Book Antiqua"/>
          <w:b/>
          <w:bCs/>
        </w:rPr>
        <w:t>n</w:t>
      </w:r>
      <w:r w:rsidRPr="0048077B">
        <w:rPr>
          <w:rFonts w:ascii="Book Antiqua" w:hAnsi="Book Antiqua" w:cs="Book Antiqua"/>
          <w:b/>
          <w:bCs/>
        </w:rPr>
        <w:t xml:space="preserve"> consideración </w:t>
      </w:r>
      <w:r w:rsidR="001C554C" w:rsidRPr="0048077B">
        <w:rPr>
          <w:rFonts w:ascii="Book Antiqua" w:hAnsi="Book Antiqua" w:cs="Book Antiqua"/>
          <w:b/>
          <w:bCs/>
        </w:rPr>
        <w:t xml:space="preserve">únicamente </w:t>
      </w:r>
      <w:r w:rsidRPr="0048077B">
        <w:rPr>
          <w:rFonts w:ascii="Book Antiqua" w:hAnsi="Book Antiqua" w:cs="Book Antiqua"/>
          <w:b/>
          <w:bCs/>
        </w:rPr>
        <w:t>los despachos ubicados en el I, II y III Circuito Judicial de San José</w:t>
      </w:r>
      <w:r w:rsidR="006E63F0">
        <w:rPr>
          <w:rFonts w:ascii="Book Antiqua" w:hAnsi="Book Antiqua" w:cs="Book Antiqua"/>
          <w:b/>
          <w:bCs/>
        </w:rPr>
        <w:t xml:space="preserve"> por etapas</w:t>
      </w:r>
    </w:p>
    <w:p w14:paraId="20993777" w14:textId="77777777" w:rsidR="00E57611" w:rsidRPr="0048077B" w:rsidRDefault="00E57611" w:rsidP="00CB605D">
      <w:pPr>
        <w:autoSpaceDE w:val="0"/>
        <w:autoSpaceDN w:val="0"/>
        <w:adjustRightInd w:val="0"/>
        <w:spacing w:line="276" w:lineRule="auto"/>
        <w:jc w:val="both"/>
        <w:rPr>
          <w:rFonts w:ascii="Book Antiqua" w:hAnsi="Book Antiqua" w:cs="Book Antiqua"/>
          <w:b/>
          <w:bCs/>
        </w:rPr>
      </w:pPr>
    </w:p>
    <w:p w14:paraId="30F182CF" w14:textId="72F4EBD5" w:rsidR="00A441CB" w:rsidRPr="000620F7" w:rsidRDefault="00574EEB" w:rsidP="00F65F39">
      <w:pPr>
        <w:autoSpaceDE w:val="0"/>
        <w:autoSpaceDN w:val="0"/>
        <w:adjustRightInd w:val="0"/>
        <w:spacing w:line="276" w:lineRule="auto"/>
        <w:jc w:val="center"/>
        <w:rPr>
          <w:rFonts w:ascii="Book Antiqua" w:hAnsi="Book Antiqua" w:cs="Book Antiqua"/>
        </w:rPr>
      </w:pPr>
      <w:r>
        <w:rPr>
          <w:rFonts w:ascii="Book Antiqua" w:hAnsi="Book Antiqua"/>
          <w:noProof/>
        </w:rPr>
        <w:drawing>
          <wp:inline distT="0" distB="0" distL="0" distR="0" wp14:anchorId="4CE33838" wp14:editId="38A6D2E2">
            <wp:extent cx="5943600" cy="2295525"/>
            <wp:effectExtent l="0" t="0" r="0" b="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43600" cy="2295525"/>
                    </a:xfrm>
                    <a:prstGeom prst="rect">
                      <a:avLst/>
                    </a:prstGeom>
                    <a:noFill/>
                    <a:ln>
                      <a:noFill/>
                    </a:ln>
                  </pic:spPr>
                </pic:pic>
              </a:graphicData>
            </a:graphic>
          </wp:inline>
        </w:drawing>
      </w:r>
    </w:p>
    <w:p w14:paraId="3C3409FA" w14:textId="77777777" w:rsidR="00A441CB" w:rsidRPr="0048077B" w:rsidRDefault="00A441CB" w:rsidP="00CB605D">
      <w:pPr>
        <w:autoSpaceDE w:val="0"/>
        <w:autoSpaceDN w:val="0"/>
        <w:adjustRightInd w:val="0"/>
        <w:spacing w:line="276" w:lineRule="auto"/>
        <w:jc w:val="both"/>
        <w:rPr>
          <w:rFonts w:ascii="Book Antiqua" w:hAnsi="Book Antiqua" w:cs="Book Antiqua"/>
        </w:rPr>
      </w:pPr>
    </w:p>
    <w:p w14:paraId="5C6573B3" w14:textId="1F4AFF46" w:rsidR="001C554C" w:rsidRDefault="001C554C">
      <w:pPr>
        <w:spacing w:line="276" w:lineRule="auto"/>
        <w:jc w:val="both"/>
        <w:rPr>
          <w:rFonts w:ascii="Book Antiqua" w:hAnsi="Book Antiqua" w:cs="Book Antiqua"/>
          <w:u w:val="single"/>
        </w:rPr>
      </w:pPr>
      <w:r w:rsidRPr="0048077B">
        <w:rPr>
          <w:rFonts w:ascii="Book Antiqua" w:hAnsi="Book Antiqua" w:cs="Book Antiqua"/>
          <w:u w:val="single"/>
        </w:rPr>
        <w:t xml:space="preserve">En este escenario </w:t>
      </w:r>
      <w:r w:rsidR="00A441CB" w:rsidRPr="0048077B">
        <w:rPr>
          <w:rFonts w:ascii="Book Antiqua" w:hAnsi="Book Antiqua" w:cs="Book Antiqua"/>
          <w:u w:val="single"/>
        </w:rPr>
        <w:t xml:space="preserve">se requieren de al menos </w:t>
      </w:r>
      <w:r w:rsidR="00E57611" w:rsidRPr="0048077B">
        <w:rPr>
          <w:rFonts w:ascii="Book Antiqua" w:hAnsi="Book Antiqua" w:cs="Book Antiqua"/>
          <w:u w:val="single"/>
        </w:rPr>
        <w:t>4</w:t>
      </w:r>
      <w:r w:rsidR="00A441CB" w:rsidRPr="0048077B">
        <w:rPr>
          <w:rFonts w:ascii="Book Antiqua" w:hAnsi="Book Antiqua" w:cs="Book Antiqua"/>
          <w:u w:val="single"/>
        </w:rPr>
        <w:t xml:space="preserve"> puestos de </w:t>
      </w:r>
      <w:r w:rsidR="00E57611" w:rsidRPr="0048077B">
        <w:rPr>
          <w:rFonts w:ascii="Book Antiqua" w:hAnsi="Book Antiqua" w:cs="Book Antiqua"/>
          <w:u w:val="single"/>
        </w:rPr>
        <w:t>persona juzgadora solamente</w:t>
      </w:r>
      <w:r w:rsidR="00A441CB" w:rsidRPr="0048077B">
        <w:rPr>
          <w:rFonts w:ascii="Book Antiqua" w:hAnsi="Book Antiqua" w:cs="Book Antiqua"/>
          <w:u w:val="single"/>
        </w:rPr>
        <w:t xml:space="preserve"> para cubrir la entrada de asuntos nuevos.</w:t>
      </w:r>
      <w:r w:rsidR="009E69AA" w:rsidRPr="0048077B">
        <w:rPr>
          <w:rFonts w:ascii="Book Antiqua" w:hAnsi="Book Antiqua" w:cs="Book Antiqua"/>
          <w:u w:val="single"/>
        </w:rPr>
        <w:t xml:space="preserve"> Los cuales si están disponible</w:t>
      </w:r>
      <w:r w:rsidR="00D26BF9" w:rsidRPr="0048077B">
        <w:rPr>
          <w:rFonts w:ascii="Book Antiqua" w:hAnsi="Book Antiqua" w:cs="Book Antiqua"/>
          <w:u w:val="single"/>
        </w:rPr>
        <w:t>s</w:t>
      </w:r>
      <w:r w:rsidR="009E69AA" w:rsidRPr="0048077B">
        <w:rPr>
          <w:rFonts w:ascii="Book Antiqua" w:hAnsi="Book Antiqua" w:cs="Book Antiqua"/>
          <w:u w:val="single"/>
        </w:rPr>
        <w:t xml:space="preserve">. </w:t>
      </w:r>
    </w:p>
    <w:p w14:paraId="54981CF7" w14:textId="77777777" w:rsidR="00120C34" w:rsidRDefault="00120C34" w:rsidP="00120C34">
      <w:pPr>
        <w:pStyle w:val="Textonotapie"/>
        <w:jc w:val="both"/>
        <w:rPr>
          <w:rFonts w:ascii="Book Antiqua" w:hAnsi="Book Antiqua" w:cs="Book Antiqua"/>
        </w:rPr>
      </w:pPr>
    </w:p>
    <w:p w14:paraId="6899B984" w14:textId="361AB6EC" w:rsidR="00120C34" w:rsidRPr="00A04BAB" w:rsidRDefault="00120C34" w:rsidP="00A04BAB">
      <w:pPr>
        <w:pStyle w:val="Textonotapie"/>
        <w:spacing w:line="276" w:lineRule="auto"/>
        <w:jc w:val="both"/>
        <w:rPr>
          <w:sz w:val="22"/>
          <w:szCs w:val="22"/>
        </w:rPr>
      </w:pPr>
      <w:r w:rsidRPr="00A04BAB">
        <w:rPr>
          <w:rFonts w:ascii="Book Antiqua" w:hAnsi="Book Antiqua" w:cs="Book Antiqua"/>
        </w:rPr>
        <w:t xml:space="preserve">Respecto al circulante reportado </w:t>
      </w:r>
      <w:r w:rsidRPr="00A04BAB">
        <w:rPr>
          <w:rFonts w:ascii="Book Antiqua" w:hAnsi="Book Antiqua"/>
        </w:rPr>
        <w:t xml:space="preserve">el Juzgado de Trabajo del </w:t>
      </w:r>
      <w:r>
        <w:rPr>
          <w:rFonts w:ascii="Book Antiqua" w:hAnsi="Book Antiqua"/>
        </w:rPr>
        <w:t>Segundo Circuito Judicial de San José</w:t>
      </w:r>
      <w:r w:rsidRPr="00A04BAB">
        <w:rPr>
          <w:rFonts w:ascii="Book Antiqua" w:hAnsi="Book Antiqua"/>
        </w:rPr>
        <w:t xml:space="preserve"> mediante oficio 80-CJL-2022 indicó: </w:t>
      </w:r>
      <w:r w:rsidRPr="00A04BAB">
        <w:rPr>
          <w:rFonts w:ascii="Book Antiqua" w:hAnsi="Book Antiqua"/>
          <w:i/>
          <w:iCs/>
          <w:sz w:val="22"/>
          <w:szCs w:val="22"/>
        </w:rPr>
        <w:t>“</w:t>
      </w:r>
      <w:r w:rsidRPr="00A04BAB">
        <w:rPr>
          <w:rFonts w:ascii="Book Antiqua" w:eastAsia="Segoe UI" w:hAnsi="Book Antiqua"/>
          <w:i/>
          <w:iCs/>
          <w:color w:val="000000"/>
          <w:kern w:val="3"/>
          <w:sz w:val="22"/>
          <w:szCs w:val="22"/>
          <w:lang w:val="es-CR" w:bidi="hi-IN"/>
        </w:rPr>
        <w:t>El circulante real del Juzgado de Trabajo II Circuito Judicial S.J., corresponde a casi 1100 asuntos en la fase de ejecución, y no 658 (LEG). Además, en el archivo electrónico existen 14,000, de los cuales 12,962 están en archivo terminado, y 1,701 en archivo provisional. De los asuntos en el archivo electrónico no se tiene certeza de cuántos tienen escrito y/o depósito. De una búsqueda preliminar se obtuvo que aproximadamente 1111 tienen escrito, están en el archivo electrónico y deben activarse. Sin embargo, es un dato parcial, que no se ha podido verificar, ni validar por falta de recurso disponible para realizar dicha labor, la cual, debería tomarse en consideración a los efectos de realizar las proyecciones con datos reales y no aproximaciones, ello con el propósito de garantizar el éxito del proyecto que implica la creación de un nuevo despacho que se encargue de la etapa de ejecución.</w:t>
      </w:r>
      <w:r w:rsidRPr="00A04BAB">
        <w:rPr>
          <w:rFonts w:ascii="Book Antiqua" w:hAnsi="Book Antiqua"/>
          <w:i/>
          <w:iCs/>
          <w:sz w:val="22"/>
          <w:szCs w:val="22"/>
        </w:rPr>
        <w:t>”</w:t>
      </w:r>
    </w:p>
    <w:p w14:paraId="1B2FE06C" w14:textId="6C6EF044" w:rsidR="00120C34" w:rsidRPr="0048077B" w:rsidRDefault="00120C34" w:rsidP="00A04BAB">
      <w:pPr>
        <w:spacing w:line="276" w:lineRule="auto"/>
        <w:jc w:val="both"/>
        <w:rPr>
          <w:rFonts w:ascii="Book Antiqua" w:hAnsi="Book Antiqua" w:cs="Book Antiqua"/>
        </w:rPr>
      </w:pPr>
    </w:p>
    <w:tbl>
      <w:tblPr>
        <w:tblW w:w="8640" w:type="dxa"/>
        <w:jc w:val="center"/>
        <w:tblCellMar>
          <w:left w:w="70" w:type="dxa"/>
          <w:right w:w="70" w:type="dxa"/>
        </w:tblCellMar>
        <w:tblLook w:val="04A0" w:firstRow="1" w:lastRow="0" w:firstColumn="1" w:lastColumn="0" w:noHBand="0" w:noVBand="1"/>
      </w:tblPr>
      <w:tblGrid>
        <w:gridCol w:w="1200"/>
        <w:gridCol w:w="1640"/>
        <w:gridCol w:w="5800"/>
      </w:tblGrid>
      <w:tr w:rsidR="00E3610E" w:rsidRPr="0048077B" w14:paraId="77009267" w14:textId="77777777" w:rsidTr="00A04BAB">
        <w:trPr>
          <w:trHeight w:val="310"/>
          <w:tblHeader/>
          <w:jc w:val="center"/>
        </w:trPr>
        <w:tc>
          <w:tcPr>
            <w:tcW w:w="1200" w:type="dxa"/>
            <w:tcBorders>
              <w:top w:val="single" w:sz="4" w:space="0" w:color="auto"/>
              <w:left w:val="single" w:sz="4" w:space="0" w:color="auto"/>
              <w:bottom w:val="single" w:sz="4" w:space="0" w:color="auto"/>
              <w:right w:val="single" w:sz="4" w:space="0" w:color="auto"/>
            </w:tcBorders>
            <w:shd w:val="clear" w:color="000000" w:fill="0070C0"/>
            <w:vAlign w:val="center"/>
            <w:hideMark/>
          </w:tcPr>
          <w:p w14:paraId="6F0FB837" w14:textId="77777777" w:rsidR="00E3610E" w:rsidRPr="0048077B" w:rsidRDefault="00E3610E" w:rsidP="00AA08DE">
            <w:pPr>
              <w:spacing w:line="276" w:lineRule="auto"/>
              <w:jc w:val="center"/>
              <w:rPr>
                <w:rFonts w:ascii="Book Antiqua" w:hAnsi="Book Antiqua"/>
                <w:b/>
                <w:bCs/>
                <w:color w:val="FFFFFF"/>
                <w:sz w:val="20"/>
                <w:szCs w:val="20"/>
              </w:rPr>
            </w:pPr>
            <w:r w:rsidRPr="0048077B">
              <w:rPr>
                <w:rFonts w:ascii="Book Antiqua" w:hAnsi="Book Antiqua" w:cs="Calibri"/>
                <w:b/>
                <w:bCs/>
                <w:color w:val="FFFFFF"/>
                <w:sz w:val="20"/>
                <w:szCs w:val="20"/>
              </w:rPr>
              <w:t>Cantidad</w:t>
            </w:r>
          </w:p>
        </w:tc>
        <w:tc>
          <w:tcPr>
            <w:tcW w:w="1630" w:type="dxa"/>
            <w:tcBorders>
              <w:top w:val="single" w:sz="4" w:space="0" w:color="auto"/>
              <w:left w:val="nil"/>
              <w:bottom w:val="single" w:sz="4" w:space="0" w:color="auto"/>
              <w:right w:val="single" w:sz="4" w:space="0" w:color="auto"/>
            </w:tcBorders>
            <w:shd w:val="clear" w:color="000000" w:fill="0070C0"/>
            <w:vAlign w:val="center"/>
            <w:hideMark/>
          </w:tcPr>
          <w:p w14:paraId="491B01E1" w14:textId="77777777" w:rsidR="00E3610E" w:rsidRPr="0048077B" w:rsidRDefault="00E3610E" w:rsidP="00AA08DE">
            <w:pPr>
              <w:spacing w:line="276" w:lineRule="auto"/>
              <w:jc w:val="center"/>
              <w:rPr>
                <w:rFonts w:ascii="Book Antiqua" w:hAnsi="Book Antiqua"/>
                <w:b/>
                <w:bCs/>
                <w:color w:val="FFFFFF"/>
                <w:sz w:val="20"/>
                <w:szCs w:val="20"/>
              </w:rPr>
            </w:pPr>
            <w:r w:rsidRPr="0048077B">
              <w:rPr>
                <w:rFonts w:ascii="Book Antiqua" w:hAnsi="Book Antiqua" w:cs="Calibri"/>
                <w:b/>
                <w:bCs/>
                <w:color w:val="FFFFFF"/>
                <w:sz w:val="20"/>
                <w:szCs w:val="20"/>
              </w:rPr>
              <w:t>Clase</w:t>
            </w:r>
          </w:p>
        </w:tc>
        <w:tc>
          <w:tcPr>
            <w:tcW w:w="5810" w:type="dxa"/>
            <w:tcBorders>
              <w:top w:val="single" w:sz="4" w:space="0" w:color="auto"/>
              <w:left w:val="nil"/>
              <w:bottom w:val="single" w:sz="4" w:space="0" w:color="auto"/>
              <w:right w:val="single" w:sz="4" w:space="0" w:color="auto"/>
            </w:tcBorders>
            <w:shd w:val="clear" w:color="000000" w:fill="0070C0"/>
            <w:vAlign w:val="center"/>
            <w:hideMark/>
          </w:tcPr>
          <w:p w14:paraId="2C23DDCB" w14:textId="77777777" w:rsidR="00E3610E" w:rsidRPr="0048077B" w:rsidRDefault="00E3610E" w:rsidP="00AA08DE">
            <w:pPr>
              <w:spacing w:line="276" w:lineRule="auto"/>
              <w:jc w:val="center"/>
              <w:rPr>
                <w:rFonts w:ascii="Book Antiqua" w:hAnsi="Book Antiqua"/>
                <w:b/>
                <w:bCs/>
                <w:color w:val="FFFFFF"/>
                <w:sz w:val="20"/>
                <w:szCs w:val="20"/>
              </w:rPr>
            </w:pPr>
            <w:r w:rsidRPr="0048077B">
              <w:rPr>
                <w:rFonts w:ascii="Book Antiqua" w:hAnsi="Book Antiqua" w:cs="Calibri"/>
                <w:b/>
                <w:bCs/>
                <w:color w:val="FFFFFF"/>
                <w:sz w:val="20"/>
                <w:szCs w:val="20"/>
              </w:rPr>
              <w:t>Recurso proveniente de:</w:t>
            </w:r>
          </w:p>
        </w:tc>
      </w:tr>
      <w:tr w:rsidR="00E3610E" w:rsidRPr="0048077B" w14:paraId="6F3B42D0" w14:textId="77777777" w:rsidTr="00A04BAB">
        <w:trPr>
          <w:trHeight w:val="520"/>
          <w:jc w:val="center"/>
        </w:trPr>
        <w:tc>
          <w:tcPr>
            <w:tcW w:w="1200" w:type="dxa"/>
            <w:vMerge w:val="restart"/>
            <w:tcBorders>
              <w:top w:val="nil"/>
              <w:left w:val="single" w:sz="4" w:space="0" w:color="auto"/>
              <w:bottom w:val="single" w:sz="4" w:space="0" w:color="auto"/>
              <w:right w:val="single" w:sz="4" w:space="0" w:color="auto"/>
            </w:tcBorders>
            <w:shd w:val="clear" w:color="auto" w:fill="auto"/>
            <w:vAlign w:val="center"/>
            <w:hideMark/>
          </w:tcPr>
          <w:p w14:paraId="6BFD7B91" w14:textId="77777777" w:rsidR="00E3610E" w:rsidRPr="0048077B" w:rsidRDefault="00E3610E" w:rsidP="00AA08DE">
            <w:pPr>
              <w:spacing w:line="276" w:lineRule="auto"/>
              <w:jc w:val="center"/>
              <w:rPr>
                <w:rFonts w:ascii="Book Antiqua" w:hAnsi="Book Antiqua"/>
                <w:b/>
                <w:bCs/>
                <w:color w:val="000000"/>
                <w:sz w:val="20"/>
                <w:szCs w:val="20"/>
              </w:rPr>
            </w:pPr>
            <w:r w:rsidRPr="000620F7">
              <w:rPr>
                <w:rFonts w:ascii="Book Antiqua" w:hAnsi="Book Antiqua" w:cs="Calibri"/>
                <w:b/>
                <w:bCs/>
                <w:color w:val="000000"/>
                <w:sz w:val="20"/>
                <w:szCs w:val="20"/>
              </w:rPr>
              <w:t>3</w:t>
            </w:r>
          </w:p>
        </w:tc>
        <w:tc>
          <w:tcPr>
            <w:tcW w:w="1630" w:type="dxa"/>
            <w:tcBorders>
              <w:top w:val="nil"/>
              <w:left w:val="nil"/>
              <w:bottom w:val="single" w:sz="4" w:space="0" w:color="auto"/>
              <w:right w:val="single" w:sz="4" w:space="0" w:color="auto"/>
            </w:tcBorders>
            <w:shd w:val="clear" w:color="auto" w:fill="auto"/>
            <w:vAlign w:val="center"/>
            <w:hideMark/>
          </w:tcPr>
          <w:p w14:paraId="767A5725" w14:textId="77777777" w:rsidR="00E3610E" w:rsidRPr="0048077B" w:rsidRDefault="00E3610E" w:rsidP="00AA08DE">
            <w:pPr>
              <w:spacing w:line="276" w:lineRule="auto"/>
              <w:jc w:val="center"/>
              <w:rPr>
                <w:rFonts w:ascii="Book Antiqua" w:hAnsi="Book Antiqua"/>
                <w:b/>
                <w:bCs/>
                <w:color w:val="000000"/>
                <w:sz w:val="20"/>
                <w:szCs w:val="20"/>
              </w:rPr>
            </w:pPr>
            <w:r w:rsidRPr="0048077B">
              <w:rPr>
                <w:rFonts w:ascii="Book Antiqua" w:hAnsi="Book Antiqua" w:cs="Calibri"/>
                <w:b/>
                <w:bCs/>
                <w:color w:val="000000"/>
                <w:sz w:val="20"/>
                <w:szCs w:val="20"/>
              </w:rPr>
              <w:t>1 Jueza o Juez Supernumerario</w:t>
            </w:r>
          </w:p>
        </w:tc>
        <w:tc>
          <w:tcPr>
            <w:tcW w:w="5810" w:type="dxa"/>
            <w:tcBorders>
              <w:top w:val="nil"/>
              <w:left w:val="nil"/>
              <w:bottom w:val="single" w:sz="4" w:space="0" w:color="auto"/>
              <w:right w:val="single" w:sz="4" w:space="0" w:color="auto"/>
            </w:tcBorders>
            <w:shd w:val="clear" w:color="auto" w:fill="auto"/>
            <w:vAlign w:val="center"/>
            <w:hideMark/>
          </w:tcPr>
          <w:p w14:paraId="4E6E0ED1" w14:textId="77777777" w:rsidR="00E3610E" w:rsidRPr="0048077B" w:rsidRDefault="00E3610E" w:rsidP="00AA08DE">
            <w:pPr>
              <w:spacing w:line="276" w:lineRule="auto"/>
              <w:jc w:val="both"/>
              <w:rPr>
                <w:rFonts w:ascii="Book Antiqua" w:hAnsi="Book Antiqua"/>
                <w:color w:val="000000"/>
                <w:sz w:val="20"/>
                <w:szCs w:val="20"/>
              </w:rPr>
            </w:pPr>
            <w:r w:rsidRPr="0048077B">
              <w:rPr>
                <w:rFonts w:ascii="Book Antiqua" w:hAnsi="Book Antiqua" w:cs="Calibri"/>
                <w:color w:val="000000"/>
                <w:sz w:val="20"/>
                <w:szCs w:val="20"/>
              </w:rPr>
              <w:t>CACMFJ (pierde el recurso a nivel de RP, pero la plaza siempre ha sido de laboral, y desde el 2019 destacada en ejecución en el Juzgado de Trabajo del II CJ SJ</w:t>
            </w:r>
          </w:p>
        </w:tc>
      </w:tr>
      <w:tr w:rsidR="00E3610E" w:rsidRPr="0048077B" w14:paraId="48537026" w14:textId="77777777" w:rsidTr="00A04BAB">
        <w:trPr>
          <w:trHeight w:val="290"/>
          <w:jc w:val="center"/>
        </w:trPr>
        <w:tc>
          <w:tcPr>
            <w:tcW w:w="1200" w:type="dxa"/>
            <w:vMerge/>
            <w:tcBorders>
              <w:top w:val="nil"/>
              <w:left w:val="single" w:sz="4" w:space="0" w:color="auto"/>
              <w:bottom w:val="single" w:sz="4" w:space="0" w:color="auto"/>
              <w:right w:val="single" w:sz="4" w:space="0" w:color="auto"/>
            </w:tcBorders>
            <w:vAlign w:val="center"/>
          </w:tcPr>
          <w:p w14:paraId="4F7F0C10" w14:textId="77777777" w:rsidR="00E3610E" w:rsidRPr="0048077B" w:rsidRDefault="00E3610E" w:rsidP="00AA08DE">
            <w:pPr>
              <w:spacing w:line="276" w:lineRule="auto"/>
              <w:rPr>
                <w:rFonts w:ascii="Book Antiqua" w:hAnsi="Book Antiqua"/>
                <w:b/>
                <w:bCs/>
                <w:color w:val="000000"/>
                <w:sz w:val="20"/>
                <w:szCs w:val="20"/>
              </w:rPr>
            </w:pPr>
          </w:p>
        </w:tc>
        <w:tc>
          <w:tcPr>
            <w:tcW w:w="1630" w:type="dxa"/>
            <w:tcBorders>
              <w:top w:val="nil"/>
              <w:left w:val="nil"/>
              <w:bottom w:val="single" w:sz="4" w:space="0" w:color="auto"/>
              <w:right w:val="single" w:sz="4" w:space="0" w:color="auto"/>
            </w:tcBorders>
            <w:shd w:val="clear" w:color="auto" w:fill="auto"/>
            <w:vAlign w:val="center"/>
          </w:tcPr>
          <w:p w14:paraId="57FEAE3C" w14:textId="77777777" w:rsidR="00E3610E" w:rsidRPr="0048077B" w:rsidRDefault="00E3610E" w:rsidP="00AA08DE">
            <w:pPr>
              <w:spacing w:line="276" w:lineRule="auto"/>
              <w:jc w:val="center"/>
              <w:rPr>
                <w:rFonts w:ascii="Book Antiqua" w:hAnsi="Book Antiqua" w:cs="Calibri"/>
                <w:b/>
                <w:bCs/>
                <w:color w:val="000000"/>
                <w:sz w:val="20"/>
                <w:szCs w:val="20"/>
              </w:rPr>
            </w:pPr>
            <w:r w:rsidRPr="0048077B">
              <w:rPr>
                <w:rFonts w:ascii="Book Antiqua" w:hAnsi="Book Antiqua" w:cs="Calibri"/>
                <w:b/>
                <w:bCs/>
                <w:color w:val="000000"/>
                <w:sz w:val="20"/>
                <w:szCs w:val="20"/>
              </w:rPr>
              <w:t>1 Jueza o Juez 3</w:t>
            </w:r>
          </w:p>
        </w:tc>
        <w:tc>
          <w:tcPr>
            <w:tcW w:w="5810" w:type="dxa"/>
            <w:tcBorders>
              <w:top w:val="nil"/>
              <w:left w:val="nil"/>
              <w:bottom w:val="single" w:sz="4" w:space="0" w:color="auto"/>
              <w:right w:val="single" w:sz="4" w:space="0" w:color="auto"/>
            </w:tcBorders>
            <w:shd w:val="clear" w:color="auto" w:fill="auto"/>
            <w:vAlign w:val="center"/>
          </w:tcPr>
          <w:p w14:paraId="606F0744" w14:textId="77777777" w:rsidR="00E3610E" w:rsidRPr="00227692" w:rsidRDefault="00E3610E" w:rsidP="00AA08DE">
            <w:pPr>
              <w:spacing w:line="276" w:lineRule="auto"/>
              <w:jc w:val="both"/>
              <w:rPr>
                <w:rFonts w:ascii="Book Antiqua" w:hAnsi="Book Antiqua" w:cs="Calibri"/>
                <w:color w:val="000000"/>
                <w:sz w:val="20"/>
                <w:szCs w:val="20"/>
              </w:rPr>
            </w:pPr>
            <w:r w:rsidRPr="0048077B">
              <w:rPr>
                <w:rFonts w:ascii="Book Antiqua" w:hAnsi="Book Antiqua" w:cs="Calibri"/>
                <w:color w:val="000000"/>
                <w:sz w:val="20"/>
                <w:szCs w:val="20"/>
              </w:rPr>
              <w:t xml:space="preserve">Plaza 55552 reasignada de categoría 5 a 3. </w:t>
            </w:r>
            <w:r w:rsidRPr="00227692">
              <w:rPr>
                <w:rFonts w:ascii="Book Antiqua" w:hAnsi="Book Antiqua" w:cs="Calibri"/>
                <w:color w:val="000000"/>
                <w:sz w:val="20"/>
                <w:szCs w:val="20"/>
              </w:rPr>
              <w:t xml:space="preserve">Se recomendó mediante oficio 576-PLA-MI-2022 que la plaza 55552 se adscriba por lo que resta del 2022 al CACMFJ para planes de trabajo en </w:t>
            </w:r>
            <w:r w:rsidRPr="00227692">
              <w:rPr>
                <w:rFonts w:ascii="Book Antiqua" w:hAnsi="Book Antiqua" w:cs="Calibri"/>
                <w:color w:val="000000"/>
                <w:sz w:val="20"/>
                <w:szCs w:val="20"/>
              </w:rPr>
              <w:lastRenderedPageBreak/>
              <w:t xml:space="preserve">materia laboral (Juzgado de Trabajo del II CJ SJ), este oficio fue aprobado por Corte Plena en sesión del 27 de junio de 2022. </w:t>
            </w:r>
          </w:p>
          <w:p w14:paraId="1E76A2E2" w14:textId="77777777" w:rsidR="00E3610E" w:rsidRPr="0048077B" w:rsidRDefault="00E3610E" w:rsidP="00AA08DE">
            <w:pPr>
              <w:spacing w:line="276" w:lineRule="auto"/>
              <w:jc w:val="both"/>
              <w:rPr>
                <w:rFonts w:ascii="Book Antiqua" w:hAnsi="Book Antiqua" w:cs="Calibri"/>
                <w:color w:val="000000"/>
                <w:sz w:val="20"/>
                <w:szCs w:val="20"/>
              </w:rPr>
            </w:pPr>
            <w:r w:rsidRPr="00227692">
              <w:rPr>
                <w:rFonts w:ascii="Book Antiqua" w:hAnsi="Book Antiqua" w:cs="Calibri"/>
                <w:color w:val="000000"/>
                <w:sz w:val="20"/>
                <w:szCs w:val="20"/>
              </w:rPr>
              <w:t xml:space="preserve">A partir de enero 2023 se debería reasignar en categoría 3 al nuevo Juzgado de Ejecución Laboral. </w:t>
            </w:r>
            <w:r w:rsidRPr="0048077B">
              <w:rPr>
                <w:rFonts w:ascii="Book Antiqua" w:hAnsi="Book Antiqua" w:cs="Calibri"/>
                <w:color w:val="000000"/>
                <w:sz w:val="20"/>
                <w:szCs w:val="20"/>
              </w:rPr>
              <w:t>Oficios 15-CJL-2022 y 551-CACMFJ-AGA-2022</w:t>
            </w:r>
          </w:p>
        </w:tc>
      </w:tr>
      <w:tr w:rsidR="00E3610E" w:rsidRPr="0048077B" w14:paraId="6D8B0008" w14:textId="77777777" w:rsidTr="00A04BAB">
        <w:trPr>
          <w:trHeight w:val="290"/>
          <w:jc w:val="center"/>
        </w:trPr>
        <w:tc>
          <w:tcPr>
            <w:tcW w:w="1200" w:type="dxa"/>
            <w:vMerge/>
            <w:tcBorders>
              <w:top w:val="nil"/>
              <w:left w:val="single" w:sz="4" w:space="0" w:color="auto"/>
              <w:bottom w:val="single" w:sz="4" w:space="0" w:color="auto"/>
              <w:right w:val="single" w:sz="4" w:space="0" w:color="auto"/>
            </w:tcBorders>
            <w:vAlign w:val="center"/>
          </w:tcPr>
          <w:p w14:paraId="4402368C" w14:textId="77777777" w:rsidR="00E3610E" w:rsidRPr="0048077B" w:rsidRDefault="00E3610E" w:rsidP="00AA08DE">
            <w:pPr>
              <w:spacing w:line="276" w:lineRule="auto"/>
              <w:rPr>
                <w:rFonts w:ascii="Book Antiqua" w:hAnsi="Book Antiqua"/>
                <w:b/>
                <w:bCs/>
                <w:color w:val="000000"/>
                <w:sz w:val="20"/>
                <w:szCs w:val="20"/>
              </w:rPr>
            </w:pPr>
          </w:p>
        </w:tc>
        <w:tc>
          <w:tcPr>
            <w:tcW w:w="1630" w:type="dxa"/>
            <w:tcBorders>
              <w:top w:val="nil"/>
              <w:left w:val="nil"/>
              <w:bottom w:val="single" w:sz="4" w:space="0" w:color="auto"/>
              <w:right w:val="single" w:sz="4" w:space="0" w:color="auto"/>
            </w:tcBorders>
            <w:shd w:val="clear" w:color="auto" w:fill="auto"/>
            <w:vAlign w:val="center"/>
          </w:tcPr>
          <w:p w14:paraId="23F38369" w14:textId="77777777" w:rsidR="00E3610E" w:rsidRPr="0048077B" w:rsidRDefault="00E3610E" w:rsidP="00AA08DE">
            <w:pPr>
              <w:spacing w:line="276" w:lineRule="auto"/>
              <w:jc w:val="center"/>
              <w:rPr>
                <w:rFonts w:ascii="Book Antiqua" w:hAnsi="Book Antiqua" w:cs="Calibri"/>
                <w:b/>
                <w:bCs/>
                <w:color w:val="000000"/>
                <w:sz w:val="20"/>
                <w:szCs w:val="20"/>
              </w:rPr>
            </w:pPr>
            <w:r w:rsidRPr="0048077B">
              <w:rPr>
                <w:rFonts w:ascii="Book Antiqua" w:hAnsi="Book Antiqua" w:cs="Calibri"/>
                <w:b/>
                <w:bCs/>
                <w:color w:val="000000"/>
                <w:sz w:val="20"/>
                <w:szCs w:val="20"/>
              </w:rPr>
              <w:t>1 Jueza o Juez 3</w:t>
            </w:r>
          </w:p>
        </w:tc>
        <w:tc>
          <w:tcPr>
            <w:tcW w:w="5810" w:type="dxa"/>
            <w:tcBorders>
              <w:top w:val="nil"/>
              <w:left w:val="nil"/>
              <w:bottom w:val="single" w:sz="4" w:space="0" w:color="auto"/>
              <w:right w:val="single" w:sz="4" w:space="0" w:color="auto"/>
            </w:tcBorders>
            <w:shd w:val="clear" w:color="auto" w:fill="auto"/>
            <w:vAlign w:val="center"/>
          </w:tcPr>
          <w:p w14:paraId="500511DC" w14:textId="77777777" w:rsidR="00E3610E" w:rsidRPr="0048077B" w:rsidRDefault="00E3610E" w:rsidP="00AA08DE">
            <w:pPr>
              <w:spacing w:line="276" w:lineRule="auto"/>
              <w:jc w:val="both"/>
              <w:rPr>
                <w:rFonts w:ascii="Book Antiqua" w:hAnsi="Book Antiqua" w:cs="Calibri"/>
                <w:color w:val="000000"/>
                <w:sz w:val="20"/>
                <w:szCs w:val="20"/>
              </w:rPr>
            </w:pPr>
            <w:r w:rsidRPr="0048077B">
              <w:rPr>
                <w:rFonts w:ascii="Book Antiqua" w:hAnsi="Book Antiqua" w:cs="Calibri"/>
                <w:color w:val="000000"/>
                <w:sz w:val="20"/>
                <w:szCs w:val="20"/>
              </w:rPr>
              <w:t>CACMFJ-Plan descongestionamiento</w:t>
            </w:r>
            <w:r>
              <w:rPr>
                <w:rFonts w:ascii="Book Antiqua" w:hAnsi="Book Antiqua" w:cs="Calibri"/>
                <w:color w:val="000000"/>
                <w:sz w:val="20"/>
                <w:szCs w:val="20"/>
              </w:rPr>
              <w:t xml:space="preserve">. </w:t>
            </w:r>
            <w:r w:rsidRPr="00982EED">
              <w:rPr>
                <w:rFonts w:ascii="Book Antiqua" w:hAnsi="Book Antiqua" w:cs="Calibri"/>
                <w:color w:val="000000"/>
                <w:sz w:val="20"/>
                <w:szCs w:val="20"/>
              </w:rPr>
              <w:t xml:space="preserve">1 plaza de las 5 actuales destacadas en planes de descongestionamiento en materia de Trabajo. Los números de plaza los define la DGH.  Adicionalmente el CACMFJ dispone de 2 plazas de Jueces supernumerarios de apoyo a nivel nacional en materia de </w:t>
            </w:r>
            <w:r>
              <w:rPr>
                <w:rFonts w:ascii="Book Antiqua" w:hAnsi="Book Antiqua" w:cs="Calibri"/>
                <w:color w:val="000000"/>
                <w:sz w:val="20"/>
                <w:szCs w:val="20"/>
              </w:rPr>
              <w:t>T</w:t>
            </w:r>
            <w:r w:rsidRPr="00982EED">
              <w:rPr>
                <w:rFonts w:ascii="Book Antiqua" w:hAnsi="Book Antiqua" w:cs="Calibri"/>
                <w:color w:val="000000"/>
                <w:sz w:val="20"/>
                <w:szCs w:val="20"/>
              </w:rPr>
              <w:t>rabajo.</w:t>
            </w:r>
          </w:p>
        </w:tc>
      </w:tr>
      <w:tr w:rsidR="00E3610E" w:rsidRPr="0048077B" w14:paraId="57C1C525" w14:textId="77777777" w:rsidTr="00A04BAB">
        <w:trPr>
          <w:trHeight w:val="29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088D2E51" w14:textId="77777777" w:rsidR="00E3610E" w:rsidRPr="0048077B" w:rsidRDefault="00E3610E" w:rsidP="00AA08DE">
            <w:pPr>
              <w:spacing w:line="276" w:lineRule="auto"/>
              <w:jc w:val="center"/>
              <w:rPr>
                <w:rFonts w:ascii="Book Antiqua" w:hAnsi="Book Antiqua"/>
                <w:b/>
                <w:bCs/>
                <w:color w:val="000000"/>
                <w:sz w:val="20"/>
                <w:szCs w:val="20"/>
              </w:rPr>
            </w:pPr>
            <w:r w:rsidRPr="000620F7">
              <w:rPr>
                <w:rFonts w:ascii="Book Antiqua" w:hAnsi="Book Antiqua" w:cs="Calibri"/>
                <w:b/>
                <w:bCs/>
                <w:color w:val="000000"/>
                <w:sz w:val="20"/>
                <w:szCs w:val="20"/>
              </w:rPr>
              <w:t>1</w:t>
            </w:r>
          </w:p>
        </w:tc>
        <w:tc>
          <w:tcPr>
            <w:tcW w:w="1630" w:type="dxa"/>
            <w:tcBorders>
              <w:top w:val="nil"/>
              <w:left w:val="nil"/>
              <w:bottom w:val="single" w:sz="4" w:space="0" w:color="auto"/>
              <w:right w:val="single" w:sz="4" w:space="0" w:color="auto"/>
            </w:tcBorders>
            <w:shd w:val="clear" w:color="auto" w:fill="auto"/>
            <w:vAlign w:val="center"/>
            <w:hideMark/>
          </w:tcPr>
          <w:p w14:paraId="2B369332" w14:textId="77777777" w:rsidR="00E3610E" w:rsidRPr="0048077B" w:rsidRDefault="00E3610E" w:rsidP="00AA08DE">
            <w:pPr>
              <w:spacing w:line="276" w:lineRule="auto"/>
              <w:jc w:val="center"/>
              <w:rPr>
                <w:rFonts w:ascii="Book Antiqua" w:hAnsi="Book Antiqua"/>
                <w:b/>
                <w:bCs/>
                <w:color w:val="000000"/>
                <w:sz w:val="20"/>
                <w:szCs w:val="20"/>
              </w:rPr>
            </w:pPr>
            <w:r w:rsidRPr="0048077B">
              <w:rPr>
                <w:rFonts w:ascii="Book Antiqua" w:hAnsi="Book Antiqua" w:cs="Calibri"/>
                <w:b/>
                <w:bCs/>
                <w:color w:val="000000"/>
                <w:sz w:val="20"/>
                <w:szCs w:val="20"/>
              </w:rPr>
              <w:t>Jueza o Juez 1</w:t>
            </w:r>
          </w:p>
        </w:tc>
        <w:tc>
          <w:tcPr>
            <w:tcW w:w="5810" w:type="dxa"/>
            <w:vMerge w:val="restart"/>
            <w:tcBorders>
              <w:top w:val="nil"/>
              <w:left w:val="nil"/>
              <w:right w:val="single" w:sz="4" w:space="0" w:color="auto"/>
            </w:tcBorders>
            <w:shd w:val="clear" w:color="auto" w:fill="auto"/>
            <w:vAlign w:val="center"/>
            <w:hideMark/>
          </w:tcPr>
          <w:p w14:paraId="67B9C0B9" w14:textId="77777777" w:rsidR="00E3610E" w:rsidRPr="0048077B" w:rsidRDefault="00E3610E" w:rsidP="00AA08DE">
            <w:pPr>
              <w:spacing w:line="276" w:lineRule="auto"/>
              <w:jc w:val="both"/>
              <w:rPr>
                <w:rFonts w:ascii="Book Antiqua" w:hAnsi="Book Antiqua"/>
                <w:color w:val="000000"/>
                <w:sz w:val="20"/>
                <w:szCs w:val="20"/>
              </w:rPr>
            </w:pPr>
            <w:r w:rsidRPr="0048077B">
              <w:rPr>
                <w:rFonts w:ascii="Book Antiqua" w:hAnsi="Book Antiqua" w:cs="Calibri"/>
                <w:color w:val="000000"/>
                <w:sz w:val="20"/>
                <w:szCs w:val="20"/>
              </w:rPr>
              <w:t>Tribunal de Apelación de Trabajo del II CJ San José, movimiento aprobado por acuerdo del Consejo Superior en sesión 17-2022 celebrada el 01 de marzo del 2022, artículo XLIV</w:t>
            </w:r>
          </w:p>
          <w:p w14:paraId="5C23780F" w14:textId="77777777" w:rsidR="00E3610E" w:rsidRPr="0048077B" w:rsidRDefault="00E3610E" w:rsidP="00AA08DE">
            <w:pPr>
              <w:spacing w:line="276" w:lineRule="auto"/>
              <w:jc w:val="both"/>
              <w:rPr>
                <w:rFonts w:ascii="Book Antiqua" w:hAnsi="Book Antiqua"/>
                <w:color w:val="000000"/>
                <w:sz w:val="20"/>
                <w:szCs w:val="20"/>
              </w:rPr>
            </w:pPr>
          </w:p>
        </w:tc>
      </w:tr>
      <w:tr w:rsidR="00E3610E" w:rsidRPr="0048077B" w14:paraId="4E89C2E5" w14:textId="77777777" w:rsidTr="00A04BAB">
        <w:trPr>
          <w:trHeight w:val="29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3FB4F349" w14:textId="77777777" w:rsidR="00E3610E" w:rsidRPr="0048077B" w:rsidRDefault="00E3610E" w:rsidP="00AA08DE">
            <w:pPr>
              <w:spacing w:line="276" w:lineRule="auto"/>
              <w:jc w:val="center"/>
              <w:rPr>
                <w:rFonts w:ascii="Book Antiqua" w:hAnsi="Book Antiqua"/>
                <w:b/>
                <w:bCs/>
                <w:color w:val="000000"/>
                <w:sz w:val="20"/>
                <w:szCs w:val="20"/>
              </w:rPr>
            </w:pPr>
            <w:r w:rsidRPr="000620F7">
              <w:rPr>
                <w:rFonts w:ascii="Book Antiqua" w:hAnsi="Book Antiqua" w:cs="Calibri"/>
                <w:b/>
                <w:bCs/>
                <w:color w:val="000000"/>
                <w:sz w:val="20"/>
                <w:szCs w:val="20"/>
              </w:rPr>
              <w:t>1</w:t>
            </w:r>
          </w:p>
        </w:tc>
        <w:tc>
          <w:tcPr>
            <w:tcW w:w="1630" w:type="dxa"/>
            <w:tcBorders>
              <w:top w:val="nil"/>
              <w:left w:val="nil"/>
              <w:bottom w:val="single" w:sz="4" w:space="0" w:color="auto"/>
              <w:right w:val="single" w:sz="4" w:space="0" w:color="auto"/>
            </w:tcBorders>
            <w:shd w:val="clear" w:color="auto" w:fill="auto"/>
            <w:vAlign w:val="center"/>
            <w:hideMark/>
          </w:tcPr>
          <w:p w14:paraId="1BE5FF01" w14:textId="77777777" w:rsidR="00E3610E" w:rsidRPr="0048077B" w:rsidRDefault="00E3610E" w:rsidP="00AA08DE">
            <w:pPr>
              <w:spacing w:line="276" w:lineRule="auto"/>
              <w:jc w:val="center"/>
              <w:rPr>
                <w:rFonts w:ascii="Book Antiqua" w:hAnsi="Book Antiqua"/>
                <w:b/>
                <w:bCs/>
                <w:color w:val="000000"/>
                <w:sz w:val="20"/>
                <w:szCs w:val="20"/>
              </w:rPr>
            </w:pPr>
            <w:r w:rsidRPr="0048077B">
              <w:rPr>
                <w:rFonts w:ascii="Book Antiqua" w:hAnsi="Book Antiqua" w:cs="Calibri"/>
                <w:b/>
                <w:bCs/>
                <w:color w:val="000000"/>
                <w:sz w:val="20"/>
                <w:szCs w:val="20"/>
              </w:rPr>
              <w:t>Coordinador Judicial 2*</w:t>
            </w:r>
          </w:p>
        </w:tc>
        <w:tc>
          <w:tcPr>
            <w:tcW w:w="5810" w:type="dxa"/>
            <w:vMerge/>
            <w:tcBorders>
              <w:left w:val="nil"/>
              <w:right w:val="single" w:sz="4" w:space="0" w:color="auto"/>
            </w:tcBorders>
            <w:shd w:val="clear" w:color="auto" w:fill="auto"/>
            <w:vAlign w:val="center"/>
            <w:hideMark/>
          </w:tcPr>
          <w:p w14:paraId="617487C7" w14:textId="77777777" w:rsidR="00E3610E" w:rsidRPr="0048077B" w:rsidRDefault="00E3610E" w:rsidP="00AA08DE">
            <w:pPr>
              <w:spacing w:line="276" w:lineRule="auto"/>
              <w:jc w:val="both"/>
              <w:rPr>
                <w:rFonts w:ascii="Book Antiqua" w:hAnsi="Book Antiqua"/>
                <w:color w:val="000000"/>
                <w:sz w:val="20"/>
                <w:szCs w:val="20"/>
              </w:rPr>
            </w:pPr>
          </w:p>
        </w:tc>
      </w:tr>
      <w:tr w:rsidR="00E3610E" w:rsidRPr="00C64099" w14:paraId="5D559463" w14:textId="77777777" w:rsidTr="00A04BAB">
        <w:trPr>
          <w:trHeight w:val="310"/>
          <w:jc w:val="center"/>
        </w:trPr>
        <w:tc>
          <w:tcPr>
            <w:tcW w:w="1200" w:type="dxa"/>
            <w:tcBorders>
              <w:top w:val="nil"/>
              <w:left w:val="single" w:sz="4" w:space="0" w:color="auto"/>
              <w:bottom w:val="single" w:sz="4" w:space="0" w:color="auto"/>
              <w:right w:val="single" w:sz="4" w:space="0" w:color="auto"/>
            </w:tcBorders>
            <w:shd w:val="clear" w:color="auto" w:fill="auto"/>
            <w:vAlign w:val="center"/>
            <w:hideMark/>
          </w:tcPr>
          <w:p w14:paraId="1606B0B9" w14:textId="77777777" w:rsidR="00E3610E" w:rsidRPr="00C64099" w:rsidRDefault="00E3610E" w:rsidP="00AA08DE">
            <w:pPr>
              <w:spacing w:line="276" w:lineRule="auto"/>
              <w:jc w:val="center"/>
              <w:rPr>
                <w:rFonts w:ascii="Book Antiqua" w:hAnsi="Book Antiqua"/>
                <w:b/>
                <w:bCs/>
                <w:color w:val="000000"/>
                <w:sz w:val="20"/>
                <w:szCs w:val="20"/>
              </w:rPr>
            </w:pPr>
            <w:r w:rsidRPr="00C64099">
              <w:rPr>
                <w:rFonts w:ascii="Book Antiqua" w:hAnsi="Book Antiqua" w:cs="Calibri"/>
                <w:b/>
                <w:bCs/>
                <w:color w:val="000000"/>
                <w:sz w:val="20"/>
                <w:szCs w:val="20"/>
              </w:rPr>
              <w:t>2</w:t>
            </w:r>
          </w:p>
        </w:tc>
        <w:tc>
          <w:tcPr>
            <w:tcW w:w="1630" w:type="dxa"/>
            <w:tcBorders>
              <w:top w:val="nil"/>
              <w:left w:val="nil"/>
              <w:bottom w:val="single" w:sz="4" w:space="0" w:color="auto"/>
              <w:right w:val="single" w:sz="4" w:space="0" w:color="auto"/>
            </w:tcBorders>
            <w:shd w:val="clear" w:color="auto" w:fill="auto"/>
            <w:vAlign w:val="center"/>
            <w:hideMark/>
          </w:tcPr>
          <w:p w14:paraId="19B66168" w14:textId="77777777" w:rsidR="00E3610E" w:rsidRPr="00C64099" w:rsidRDefault="00E3610E" w:rsidP="00AA08DE">
            <w:pPr>
              <w:spacing w:line="276" w:lineRule="auto"/>
              <w:jc w:val="center"/>
              <w:rPr>
                <w:rFonts w:ascii="Book Antiqua" w:hAnsi="Book Antiqua"/>
                <w:b/>
                <w:bCs/>
                <w:color w:val="000000"/>
                <w:sz w:val="20"/>
                <w:szCs w:val="20"/>
              </w:rPr>
            </w:pPr>
            <w:r w:rsidRPr="00C64099">
              <w:rPr>
                <w:rFonts w:ascii="Book Antiqua" w:hAnsi="Book Antiqua" w:cs="Calibri"/>
                <w:b/>
                <w:bCs/>
                <w:color w:val="000000"/>
                <w:sz w:val="20"/>
                <w:szCs w:val="20"/>
              </w:rPr>
              <w:t>Técnicos Judiciales 3</w:t>
            </w:r>
          </w:p>
        </w:tc>
        <w:tc>
          <w:tcPr>
            <w:tcW w:w="5810" w:type="dxa"/>
            <w:vMerge/>
            <w:tcBorders>
              <w:left w:val="nil"/>
              <w:bottom w:val="single" w:sz="4" w:space="0" w:color="auto"/>
              <w:right w:val="single" w:sz="4" w:space="0" w:color="auto"/>
            </w:tcBorders>
            <w:shd w:val="clear" w:color="auto" w:fill="auto"/>
            <w:vAlign w:val="center"/>
            <w:hideMark/>
          </w:tcPr>
          <w:p w14:paraId="04C38F1A" w14:textId="77777777" w:rsidR="00E3610E" w:rsidRPr="00C64099" w:rsidRDefault="00E3610E" w:rsidP="00AA08DE">
            <w:pPr>
              <w:spacing w:line="276" w:lineRule="auto"/>
              <w:jc w:val="both"/>
              <w:rPr>
                <w:rFonts w:ascii="Book Antiqua" w:hAnsi="Book Antiqua"/>
                <w:color w:val="000000"/>
                <w:sz w:val="20"/>
                <w:szCs w:val="20"/>
              </w:rPr>
            </w:pPr>
          </w:p>
        </w:tc>
      </w:tr>
      <w:tr w:rsidR="00E3610E" w:rsidRPr="00C64099" w14:paraId="747562D0" w14:textId="77777777" w:rsidTr="00A04BAB">
        <w:trPr>
          <w:trHeight w:val="290"/>
          <w:jc w:val="center"/>
        </w:trPr>
        <w:tc>
          <w:tcPr>
            <w:tcW w:w="8640" w:type="dxa"/>
            <w:gridSpan w:val="3"/>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72A7FCB" w14:textId="77777777" w:rsidR="00E3610E" w:rsidRPr="00C64099" w:rsidRDefault="00E3610E" w:rsidP="00AA08DE">
            <w:pPr>
              <w:spacing w:line="276" w:lineRule="auto"/>
              <w:rPr>
                <w:rFonts w:ascii="Book Antiqua" w:hAnsi="Book Antiqua"/>
                <w:color w:val="000000"/>
                <w:sz w:val="20"/>
                <w:szCs w:val="20"/>
              </w:rPr>
            </w:pPr>
            <w:r w:rsidRPr="00C64099">
              <w:rPr>
                <w:rFonts w:ascii="Book Antiqua" w:hAnsi="Book Antiqua"/>
                <w:color w:val="000000"/>
                <w:sz w:val="20"/>
                <w:szCs w:val="20"/>
              </w:rPr>
              <w:t>*Esta plaza se crearía de una recalificación de una plaza de Técnico Judicial 3</w:t>
            </w:r>
          </w:p>
        </w:tc>
      </w:tr>
    </w:tbl>
    <w:p w14:paraId="2209DA7D" w14:textId="77777777" w:rsidR="00E3610E" w:rsidRPr="00C64099" w:rsidRDefault="00E3610E" w:rsidP="00F65F39">
      <w:pPr>
        <w:spacing w:line="276" w:lineRule="auto"/>
        <w:ind w:right="301"/>
        <w:jc w:val="both"/>
        <w:rPr>
          <w:rFonts w:ascii="Book Antiqua" w:hAnsi="Book Antiqua" w:cs="Book Antiqua"/>
        </w:rPr>
      </w:pPr>
    </w:p>
    <w:p w14:paraId="45A9CF4E" w14:textId="77777777" w:rsidR="006E63F0" w:rsidRPr="00C64099" w:rsidRDefault="006E63F0" w:rsidP="00F65F39">
      <w:pPr>
        <w:spacing w:line="276" w:lineRule="auto"/>
        <w:ind w:right="301"/>
        <w:jc w:val="both"/>
        <w:rPr>
          <w:rFonts w:ascii="Book Antiqua" w:hAnsi="Book Antiqua" w:cs="Book Antiqua"/>
        </w:rPr>
      </w:pPr>
    </w:p>
    <w:p w14:paraId="3B14900A" w14:textId="3376558A" w:rsidR="001C554C" w:rsidRPr="00C64099" w:rsidRDefault="001C554C" w:rsidP="00A04BAB">
      <w:pPr>
        <w:numPr>
          <w:ilvl w:val="2"/>
          <w:numId w:val="82"/>
        </w:numPr>
        <w:spacing w:line="276" w:lineRule="auto"/>
        <w:jc w:val="both"/>
        <w:rPr>
          <w:rFonts w:ascii="Book Antiqua" w:hAnsi="Book Antiqua" w:cs="Book Antiqua"/>
          <w:bCs/>
        </w:rPr>
      </w:pPr>
      <w:r w:rsidRPr="00C64099">
        <w:rPr>
          <w:rFonts w:ascii="Book Antiqua" w:hAnsi="Book Antiqua" w:cs="Book Antiqua"/>
          <w:bCs/>
        </w:rPr>
        <w:t>Esta Dirección recomienda el escenario 2</w:t>
      </w:r>
      <w:r w:rsidR="000D3DAC">
        <w:rPr>
          <w:rFonts w:ascii="Book Antiqua" w:hAnsi="Book Antiqua" w:cs="Book Antiqua"/>
          <w:bCs/>
        </w:rPr>
        <w:t xml:space="preserve"> también junto con</w:t>
      </w:r>
      <w:r w:rsidR="001C3F22">
        <w:rPr>
          <w:rFonts w:ascii="Book Antiqua" w:hAnsi="Book Antiqua" w:cs="Book Antiqua"/>
          <w:bCs/>
        </w:rPr>
        <w:t xml:space="preserve"> la Comisión de la Jurisdicción Laboral según oficio 80-CJL-2022, </w:t>
      </w:r>
      <w:r w:rsidR="00546A96" w:rsidRPr="00C64099">
        <w:rPr>
          <w:rFonts w:ascii="Book Antiqua" w:hAnsi="Book Antiqua" w:cs="Book Antiqua"/>
          <w:bCs/>
        </w:rPr>
        <w:t>debido a</w:t>
      </w:r>
      <w:r w:rsidR="00E57611" w:rsidRPr="00C64099">
        <w:rPr>
          <w:rFonts w:ascii="Book Antiqua" w:hAnsi="Book Antiqua" w:cs="Book Antiqua"/>
          <w:bCs/>
        </w:rPr>
        <w:t xml:space="preserve"> que se dispone de los recursos necesarios para iniciar funcionamiento con esta etapa. Y valorar posteriormente si se requiere ampliar o no su competencia territorial</w:t>
      </w:r>
      <w:r w:rsidR="00CD7059" w:rsidRPr="00C64099">
        <w:rPr>
          <w:rFonts w:ascii="Book Antiqua" w:hAnsi="Book Antiqua" w:cs="Book Antiqua"/>
          <w:bCs/>
        </w:rPr>
        <w:t xml:space="preserve"> según los resultados del seguimiento realizado a la oficina</w:t>
      </w:r>
      <w:r w:rsidR="00E57611" w:rsidRPr="00C64099">
        <w:rPr>
          <w:rFonts w:ascii="Book Antiqua" w:hAnsi="Book Antiqua" w:cs="Book Antiqua"/>
          <w:bCs/>
        </w:rPr>
        <w:t>.</w:t>
      </w:r>
      <w:r w:rsidR="004E7E89" w:rsidRPr="00C64099" w:rsidDel="004E7E89">
        <w:rPr>
          <w:rFonts w:ascii="Book Antiqua" w:hAnsi="Book Antiqua" w:cs="Book Antiqua"/>
          <w:bCs/>
        </w:rPr>
        <w:t xml:space="preserve"> </w:t>
      </w:r>
    </w:p>
    <w:p w14:paraId="1EE6ACB2" w14:textId="77777777" w:rsidR="001C554C" w:rsidRPr="000620F7" w:rsidRDefault="001C554C" w:rsidP="00F65F39">
      <w:pPr>
        <w:spacing w:line="276" w:lineRule="auto"/>
        <w:ind w:right="301"/>
        <w:jc w:val="both"/>
        <w:rPr>
          <w:rFonts w:ascii="Book Antiqua" w:hAnsi="Book Antiqua" w:cs="Book Antiqua"/>
          <w:bCs/>
          <w:color w:val="FF0000"/>
        </w:rPr>
      </w:pPr>
    </w:p>
    <w:p w14:paraId="5C12D994" w14:textId="5DBC550A" w:rsidR="00292777" w:rsidRDefault="00E26281" w:rsidP="0078591B">
      <w:pPr>
        <w:spacing w:line="276" w:lineRule="auto"/>
        <w:jc w:val="both"/>
        <w:rPr>
          <w:rFonts w:ascii="Book Antiqua" w:hAnsi="Book Antiqua" w:cs="Book Antiqua"/>
          <w:bCs/>
        </w:rPr>
      </w:pPr>
      <w:r w:rsidRPr="0048077B">
        <w:rPr>
          <w:rFonts w:ascii="Book Antiqua" w:hAnsi="Book Antiqua" w:cs="Book Antiqua"/>
          <w:bCs/>
        </w:rPr>
        <w:t xml:space="preserve">Esta propuesta inicialmente se valora con la Jueza Gestora en materia de Trabajo la Licda. Lourdes Montenegro el 17 de junio 2022, sin embargo, igualmente el informe </w:t>
      </w:r>
      <w:r w:rsidR="001C6053" w:rsidRPr="0048077B">
        <w:rPr>
          <w:rFonts w:ascii="Book Antiqua" w:hAnsi="Book Antiqua" w:cs="Book Antiqua"/>
          <w:bCs/>
        </w:rPr>
        <w:t>se remit</w:t>
      </w:r>
      <w:r w:rsidR="001C3F22">
        <w:rPr>
          <w:rFonts w:ascii="Book Antiqua" w:hAnsi="Book Antiqua" w:cs="Book Antiqua"/>
          <w:bCs/>
        </w:rPr>
        <w:t>ió</w:t>
      </w:r>
      <w:r w:rsidR="001C6053" w:rsidRPr="0048077B">
        <w:rPr>
          <w:rFonts w:ascii="Book Antiqua" w:hAnsi="Book Antiqua" w:cs="Book Antiqua"/>
          <w:bCs/>
        </w:rPr>
        <w:t xml:space="preserve"> preliminarmente en consulta. El plan de trabajo para la plaza 55552 por 2022, se remit</w:t>
      </w:r>
      <w:r w:rsidR="00CD7059">
        <w:rPr>
          <w:rFonts w:ascii="Book Antiqua" w:hAnsi="Book Antiqua" w:cs="Book Antiqua"/>
          <w:bCs/>
        </w:rPr>
        <w:t>ió</w:t>
      </w:r>
      <w:r w:rsidR="001C6053" w:rsidRPr="0048077B">
        <w:rPr>
          <w:rFonts w:ascii="Book Antiqua" w:hAnsi="Book Antiqua" w:cs="Book Antiqua"/>
          <w:bCs/>
        </w:rPr>
        <w:t xml:space="preserve"> a la Secretaría General de la Corte mediante </w:t>
      </w:r>
      <w:r w:rsidR="00FA7B04" w:rsidRPr="0048077B">
        <w:rPr>
          <w:rFonts w:ascii="Book Antiqua" w:hAnsi="Book Antiqua" w:cs="Book Antiqua"/>
          <w:bCs/>
        </w:rPr>
        <w:t>oficio 5</w:t>
      </w:r>
      <w:r w:rsidR="002717D8">
        <w:rPr>
          <w:rFonts w:ascii="Book Antiqua" w:hAnsi="Book Antiqua" w:cs="Book Antiqua"/>
          <w:bCs/>
        </w:rPr>
        <w:t>56</w:t>
      </w:r>
      <w:r w:rsidR="00FA7B04" w:rsidRPr="0048077B">
        <w:rPr>
          <w:rFonts w:ascii="Book Antiqua" w:hAnsi="Book Antiqua" w:cs="Book Antiqua"/>
          <w:bCs/>
        </w:rPr>
        <w:t xml:space="preserve">-PLA-MI-2022, aprobado por Corte Plena en sesión del 27 de junio 2022. </w:t>
      </w:r>
      <w:r w:rsidR="001C6053" w:rsidRPr="0048077B">
        <w:rPr>
          <w:rFonts w:ascii="Book Antiqua" w:hAnsi="Book Antiqua" w:cs="Book Antiqua"/>
          <w:bCs/>
        </w:rPr>
        <w:t xml:space="preserve"> </w:t>
      </w:r>
      <w:r w:rsidRPr="0048077B">
        <w:rPr>
          <w:rFonts w:ascii="Book Antiqua" w:hAnsi="Book Antiqua" w:cs="Book Antiqua"/>
          <w:bCs/>
        </w:rPr>
        <w:t xml:space="preserve"> </w:t>
      </w:r>
    </w:p>
    <w:p w14:paraId="3EE44433" w14:textId="35A36C74" w:rsidR="00292777" w:rsidRDefault="00292777" w:rsidP="0078591B">
      <w:pPr>
        <w:spacing w:line="276" w:lineRule="auto"/>
        <w:jc w:val="both"/>
        <w:rPr>
          <w:rFonts w:ascii="Book Antiqua" w:hAnsi="Book Antiqua" w:cs="Book Antiqua"/>
          <w:bCs/>
        </w:rPr>
      </w:pPr>
    </w:p>
    <w:p w14:paraId="598465B2" w14:textId="473E4969" w:rsidR="00AF59F9" w:rsidRDefault="00AF59F9" w:rsidP="0078591B">
      <w:pPr>
        <w:spacing w:line="276" w:lineRule="auto"/>
        <w:jc w:val="both"/>
        <w:rPr>
          <w:rFonts w:ascii="Book Antiqua" w:hAnsi="Book Antiqua" w:cs="Book Antiqua"/>
          <w:bCs/>
        </w:rPr>
      </w:pPr>
    </w:p>
    <w:p w14:paraId="3B9322A0" w14:textId="16A43A08" w:rsidR="00AF59F9" w:rsidRDefault="00AF59F9" w:rsidP="0078591B">
      <w:pPr>
        <w:spacing w:line="276" w:lineRule="auto"/>
        <w:jc w:val="both"/>
        <w:rPr>
          <w:rFonts w:ascii="Book Antiqua" w:hAnsi="Book Antiqua" w:cs="Book Antiqua"/>
          <w:bCs/>
        </w:rPr>
      </w:pPr>
    </w:p>
    <w:p w14:paraId="3552F995" w14:textId="4B3D9734" w:rsidR="00AF59F9" w:rsidRDefault="00AF59F9" w:rsidP="0078591B">
      <w:pPr>
        <w:spacing w:line="276" w:lineRule="auto"/>
        <w:jc w:val="both"/>
        <w:rPr>
          <w:rFonts w:ascii="Book Antiqua" w:hAnsi="Book Antiqua" w:cs="Book Antiqua"/>
          <w:bCs/>
        </w:rPr>
      </w:pPr>
    </w:p>
    <w:p w14:paraId="14DE8A13" w14:textId="3863A8C2" w:rsidR="00AF59F9" w:rsidRDefault="00AF59F9" w:rsidP="0078591B">
      <w:pPr>
        <w:spacing w:line="276" w:lineRule="auto"/>
        <w:jc w:val="both"/>
        <w:rPr>
          <w:rFonts w:ascii="Book Antiqua" w:hAnsi="Book Antiqua" w:cs="Book Antiqua"/>
          <w:bCs/>
        </w:rPr>
      </w:pPr>
    </w:p>
    <w:p w14:paraId="624DFA9C" w14:textId="77777777" w:rsidR="00AF59F9" w:rsidRPr="0048077B" w:rsidRDefault="00AF59F9" w:rsidP="0078591B">
      <w:pPr>
        <w:spacing w:line="276" w:lineRule="auto"/>
        <w:jc w:val="both"/>
        <w:rPr>
          <w:rFonts w:ascii="Book Antiqua" w:hAnsi="Book Antiqua" w:cs="Book Antiqua"/>
          <w:bCs/>
        </w:rPr>
      </w:pPr>
    </w:p>
    <w:p w14:paraId="1E465927" w14:textId="4F180253" w:rsidR="0047140A" w:rsidRDefault="00021F06" w:rsidP="00F65F39">
      <w:pPr>
        <w:numPr>
          <w:ilvl w:val="2"/>
          <w:numId w:val="82"/>
        </w:numPr>
        <w:spacing w:line="276" w:lineRule="auto"/>
        <w:ind w:right="301"/>
        <w:jc w:val="both"/>
        <w:rPr>
          <w:rFonts w:ascii="Book Antiqua" w:hAnsi="Book Antiqua" w:cs="Book Antiqua"/>
          <w:bCs/>
        </w:rPr>
      </w:pPr>
      <w:r w:rsidRPr="0048077B">
        <w:rPr>
          <w:rFonts w:ascii="Book Antiqua" w:hAnsi="Book Antiqua" w:cs="Book Antiqua"/>
          <w:bCs/>
        </w:rPr>
        <w:lastRenderedPageBreak/>
        <w:t xml:space="preserve">La </w:t>
      </w:r>
      <w:r w:rsidR="0047140A" w:rsidRPr="0048077B">
        <w:rPr>
          <w:rFonts w:ascii="Book Antiqua" w:hAnsi="Book Antiqua" w:cs="Book Antiqua"/>
          <w:bCs/>
        </w:rPr>
        <w:t>estructura</w:t>
      </w:r>
      <w:r w:rsidR="00E26281" w:rsidRPr="0048077B">
        <w:rPr>
          <w:rFonts w:ascii="Book Antiqua" w:hAnsi="Book Antiqua" w:cs="Book Antiqua"/>
          <w:bCs/>
        </w:rPr>
        <w:t xml:space="preserve"> propuesta para </w:t>
      </w:r>
      <w:r w:rsidR="0047140A" w:rsidRPr="0048077B">
        <w:rPr>
          <w:rFonts w:ascii="Book Antiqua" w:hAnsi="Book Antiqua" w:cs="Book Antiqua"/>
          <w:bCs/>
        </w:rPr>
        <w:t xml:space="preserve">el nuevo Juzgado </w:t>
      </w:r>
      <w:r w:rsidRPr="0048077B">
        <w:rPr>
          <w:rFonts w:ascii="Book Antiqua" w:hAnsi="Book Antiqua" w:cs="Book Antiqua"/>
          <w:bCs/>
        </w:rPr>
        <w:t xml:space="preserve">sería la siguiente:  </w:t>
      </w:r>
    </w:p>
    <w:p w14:paraId="671E0663" w14:textId="77777777" w:rsidR="001A14A9" w:rsidRPr="0048077B" w:rsidRDefault="001A14A9" w:rsidP="001A14A9">
      <w:pPr>
        <w:spacing w:line="276" w:lineRule="auto"/>
        <w:ind w:left="720" w:right="301"/>
        <w:jc w:val="both"/>
        <w:rPr>
          <w:rFonts w:ascii="Book Antiqua" w:hAnsi="Book Antiqua" w:cs="Book Antiqua"/>
          <w:bCs/>
        </w:rPr>
      </w:pPr>
    </w:p>
    <w:p w14:paraId="5135006B" w14:textId="5FF3758D" w:rsidR="0047140A" w:rsidRPr="000620F7" w:rsidRDefault="00574EEB" w:rsidP="00F65F39">
      <w:pPr>
        <w:spacing w:line="276" w:lineRule="auto"/>
        <w:ind w:right="301"/>
        <w:jc w:val="center"/>
        <w:rPr>
          <w:rFonts w:ascii="Book Antiqua" w:hAnsi="Book Antiqua" w:cs="Book Antiqua"/>
          <w:b/>
          <w:color w:val="FF0000"/>
        </w:rPr>
      </w:pPr>
      <w:r>
        <w:rPr>
          <w:rFonts w:ascii="Book Antiqua" w:hAnsi="Book Antiqua"/>
          <w:noProof/>
        </w:rPr>
        <w:drawing>
          <wp:inline distT="0" distB="0" distL="0" distR="0" wp14:anchorId="43F0AA1D" wp14:editId="1FBAE517">
            <wp:extent cx="3429000" cy="3362325"/>
            <wp:effectExtent l="0" t="0" r="0" b="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29000" cy="3362325"/>
                    </a:xfrm>
                    <a:prstGeom prst="rect">
                      <a:avLst/>
                    </a:prstGeom>
                    <a:noFill/>
                    <a:ln>
                      <a:noFill/>
                    </a:ln>
                  </pic:spPr>
                </pic:pic>
              </a:graphicData>
            </a:graphic>
          </wp:inline>
        </w:drawing>
      </w:r>
    </w:p>
    <w:p w14:paraId="66F21162" w14:textId="77777777" w:rsidR="003D6FA8" w:rsidRPr="0078591B" w:rsidRDefault="003D6FA8" w:rsidP="00CB605D">
      <w:pPr>
        <w:spacing w:line="276" w:lineRule="auto"/>
        <w:ind w:right="301"/>
        <w:jc w:val="both"/>
        <w:rPr>
          <w:rFonts w:ascii="Book Antiqua" w:hAnsi="Book Antiqua" w:cs="Book Antiqua"/>
          <w:color w:val="FF0000"/>
        </w:rPr>
      </w:pPr>
    </w:p>
    <w:p w14:paraId="25611D7F" w14:textId="77777777" w:rsidR="003D6FA8" w:rsidRDefault="003D6FA8" w:rsidP="003D6FA8">
      <w:pPr>
        <w:spacing w:after="120" w:line="276" w:lineRule="auto"/>
        <w:jc w:val="both"/>
        <w:rPr>
          <w:rFonts w:ascii="Book Antiqua" w:hAnsi="Book Antiqua"/>
        </w:rPr>
      </w:pPr>
      <w:r>
        <w:rPr>
          <w:rFonts w:ascii="Book Antiqua" w:hAnsi="Book Antiqua"/>
        </w:rPr>
        <w:t>Las funciones generales de estas plazas serán:</w:t>
      </w:r>
    </w:p>
    <w:p w14:paraId="5D044AF4" w14:textId="77777777" w:rsidR="003D6FA8" w:rsidRPr="00741A1E" w:rsidRDefault="003D6FA8" w:rsidP="0078591B">
      <w:pPr>
        <w:pStyle w:val="Prrafodelista"/>
        <w:numPr>
          <w:ilvl w:val="0"/>
          <w:numId w:val="94"/>
        </w:numPr>
        <w:spacing w:line="276" w:lineRule="auto"/>
        <w:contextualSpacing/>
        <w:jc w:val="both"/>
        <w:rPr>
          <w:rFonts w:ascii="Book Antiqua" w:hAnsi="Book Antiqua"/>
          <w:b/>
          <w:bCs/>
        </w:rPr>
      </w:pPr>
      <w:r w:rsidRPr="00741A1E">
        <w:rPr>
          <w:rFonts w:ascii="Book Antiqua" w:hAnsi="Book Antiqua"/>
          <w:b/>
          <w:bCs/>
        </w:rPr>
        <w:t>Personal Técnico Judicial</w:t>
      </w:r>
    </w:p>
    <w:p w14:paraId="42232B29" w14:textId="7A50EF79" w:rsidR="001C3F22" w:rsidRPr="0078591B" w:rsidRDefault="003D6FA8" w:rsidP="001C3F22">
      <w:pPr>
        <w:pStyle w:val="Prrafodelista"/>
        <w:numPr>
          <w:ilvl w:val="0"/>
          <w:numId w:val="87"/>
        </w:numPr>
        <w:spacing w:line="276" w:lineRule="auto"/>
        <w:contextualSpacing/>
        <w:jc w:val="both"/>
        <w:rPr>
          <w:rFonts w:ascii="Book Antiqua" w:hAnsi="Book Antiqua"/>
        </w:rPr>
      </w:pPr>
      <w:r w:rsidRPr="00741A1E">
        <w:rPr>
          <w:rFonts w:ascii="Book Antiqua" w:hAnsi="Book Antiqua"/>
        </w:rPr>
        <w:t xml:space="preserve">Tramita la Ejecución (todos los trámites necesarios para hacer cumplir la sentencia </w:t>
      </w:r>
      <w:r w:rsidR="001C3F22">
        <w:rPr>
          <w:rFonts w:ascii="Book Antiqua" w:hAnsi="Book Antiqua"/>
        </w:rPr>
        <w:t>firme</w:t>
      </w:r>
      <w:r w:rsidRPr="00741A1E">
        <w:rPr>
          <w:rFonts w:ascii="Book Antiqua" w:hAnsi="Book Antiqua"/>
        </w:rPr>
        <w:t xml:space="preserve">) como decretar embargos, embargos de cuentas, </w:t>
      </w:r>
      <w:r w:rsidR="001C3F22">
        <w:rPr>
          <w:rFonts w:ascii="Book Antiqua" w:hAnsi="Book Antiqua"/>
        </w:rPr>
        <w:t>bienes muebles o inmuebles</w:t>
      </w:r>
      <w:r w:rsidRPr="00741A1E">
        <w:rPr>
          <w:rFonts w:ascii="Book Antiqua" w:hAnsi="Book Antiqua"/>
        </w:rPr>
        <w:t>, la práctica material del embargo (art. 572 del código de trabajo) y si el caso lo amerita, tramitar el remate</w:t>
      </w:r>
      <w:r w:rsidR="001C3F22">
        <w:rPr>
          <w:rFonts w:ascii="Book Antiqua" w:hAnsi="Book Antiqua"/>
        </w:rPr>
        <w:t xml:space="preserve"> </w:t>
      </w:r>
      <w:r w:rsidR="001C3F22" w:rsidRPr="005D32C5">
        <w:rPr>
          <w:rFonts w:ascii="Book Antiqua" w:hAnsi="Book Antiqua"/>
        </w:rPr>
        <w:t>y los actos vinculados con este. (Edictos y envío de adjudicaciones)</w:t>
      </w:r>
      <w:r w:rsidR="001C3F22">
        <w:rPr>
          <w:rFonts w:ascii="Book Antiqua" w:hAnsi="Book Antiqua"/>
        </w:rPr>
        <w:t>.</w:t>
      </w:r>
    </w:p>
    <w:p w14:paraId="6808112E" w14:textId="011DB8AC" w:rsidR="003D6FA8" w:rsidRPr="001C3F22" w:rsidRDefault="003D6FA8" w:rsidP="001C3F22">
      <w:pPr>
        <w:pStyle w:val="Prrafodelista"/>
        <w:numPr>
          <w:ilvl w:val="0"/>
          <w:numId w:val="87"/>
        </w:numPr>
        <w:spacing w:line="276" w:lineRule="auto"/>
        <w:contextualSpacing/>
        <w:jc w:val="both"/>
        <w:rPr>
          <w:rFonts w:ascii="Book Antiqua" w:hAnsi="Book Antiqua"/>
        </w:rPr>
      </w:pPr>
      <w:r w:rsidRPr="001C3F22">
        <w:rPr>
          <w:rFonts w:ascii="Book Antiqua" w:hAnsi="Book Antiqua"/>
        </w:rPr>
        <w:t>Manejo del SDJ para los giros de dinero (perfil de inclusión en el SDJ).</w:t>
      </w:r>
    </w:p>
    <w:p w14:paraId="6C42484B" w14:textId="312BE06A" w:rsidR="001C3F22" w:rsidRPr="00741A1E" w:rsidRDefault="001C3F22" w:rsidP="003D6FA8">
      <w:pPr>
        <w:pStyle w:val="Prrafodelista"/>
        <w:numPr>
          <w:ilvl w:val="0"/>
          <w:numId w:val="87"/>
        </w:numPr>
        <w:spacing w:line="276" w:lineRule="auto"/>
        <w:contextualSpacing/>
        <w:jc w:val="both"/>
        <w:rPr>
          <w:rFonts w:ascii="Book Antiqua" w:hAnsi="Book Antiqua"/>
        </w:rPr>
      </w:pPr>
      <w:r>
        <w:rPr>
          <w:rFonts w:ascii="Book Antiqua" w:hAnsi="Book Antiqua"/>
        </w:rPr>
        <w:t>Manejo del SREM</w:t>
      </w:r>
      <w:r w:rsidR="009F6AB8">
        <w:rPr>
          <w:rFonts w:ascii="Book Antiqua" w:hAnsi="Book Antiqua"/>
        </w:rPr>
        <w:t xml:space="preserve">, </w:t>
      </w:r>
      <w:r w:rsidR="006C375B">
        <w:rPr>
          <w:rFonts w:ascii="Book Antiqua" w:hAnsi="Book Antiqua"/>
        </w:rPr>
        <w:t>registro</w:t>
      </w:r>
      <w:r w:rsidR="009F6AB8">
        <w:rPr>
          <w:rFonts w:ascii="Book Antiqua" w:hAnsi="Book Antiqua"/>
        </w:rPr>
        <w:t xml:space="preserve"> de </w:t>
      </w:r>
      <w:r w:rsidR="009A21BD">
        <w:rPr>
          <w:rFonts w:ascii="Book Antiqua" w:hAnsi="Book Antiqua"/>
        </w:rPr>
        <w:t>las anotaciones correspondientes</w:t>
      </w:r>
      <w:r>
        <w:rPr>
          <w:rFonts w:ascii="Book Antiqua" w:hAnsi="Book Antiqua"/>
        </w:rPr>
        <w:t>.</w:t>
      </w:r>
    </w:p>
    <w:p w14:paraId="1887FCF0" w14:textId="77777777" w:rsidR="003D6FA8" w:rsidRPr="00741A1E" w:rsidRDefault="003D6FA8" w:rsidP="003D6FA8">
      <w:pPr>
        <w:pStyle w:val="Prrafodelista"/>
        <w:spacing w:line="276" w:lineRule="auto"/>
        <w:jc w:val="both"/>
        <w:rPr>
          <w:rFonts w:ascii="Book Antiqua" w:hAnsi="Book Antiqua"/>
        </w:rPr>
      </w:pPr>
    </w:p>
    <w:p w14:paraId="33FF33E4" w14:textId="77777777" w:rsidR="003D6FA8" w:rsidRPr="00741A1E" w:rsidRDefault="003D6FA8" w:rsidP="0078591B">
      <w:pPr>
        <w:pStyle w:val="Prrafodelista"/>
        <w:numPr>
          <w:ilvl w:val="0"/>
          <w:numId w:val="94"/>
        </w:numPr>
        <w:spacing w:line="276" w:lineRule="auto"/>
        <w:contextualSpacing/>
        <w:jc w:val="both"/>
        <w:rPr>
          <w:rFonts w:ascii="Book Antiqua" w:hAnsi="Book Antiqua"/>
          <w:b/>
          <w:bCs/>
        </w:rPr>
      </w:pPr>
      <w:r w:rsidRPr="00741A1E">
        <w:rPr>
          <w:rFonts w:ascii="Book Antiqua" w:hAnsi="Book Antiqua"/>
          <w:b/>
          <w:bCs/>
        </w:rPr>
        <w:t>Coordinador Judicial</w:t>
      </w:r>
    </w:p>
    <w:p w14:paraId="3F3AAC65" w14:textId="77777777" w:rsidR="003D6FA8" w:rsidRPr="00741A1E" w:rsidRDefault="003D6FA8" w:rsidP="003D6FA8">
      <w:pPr>
        <w:pStyle w:val="Prrafodelista"/>
        <w:numPr>
          <w:ilvl w:val="0"/>
          <w:numId w:val="88"/>
        </w:numPr>
        <w:spacing w:line="276" w:lineRule="auto"/>
        <w:contextualSpacing/>
        <w:jc w:val="both"/>
        <w:rPr>
          <w:rFonts w:ascii="Book Antiqua" w:hAnsi="Book Antiqua"/>
        </w:rPr>
      </w:pPr>
      <w:r w:rsidRPr="00741A1E">
        <w:rPr>
          <w:rFonts w:ascii="Book Antiqua" w:hAnsi="Book Antiqua"/>
        </w:rPr>
        <w:t>Revisar los giros y los registra para remitirlos al Juez de Trámite para su aprobación</w:t>
      </w:r>
      <w:r>
        <w:rPr>
          <w:rFonts w:ascii="Book Antiqua" w:hAnsi="Book Antiqua"/>
        </w:rPr>
        <w:t xml:space="preserve"> (perfil de autorización en el SDJ)</w:t>
      </w:r>
      <w:r w:rsidRPr="00741A1E">
        <w:rPr>
          <w:rFonts w:ascii="Book Antiqua" w:hAnsi="Book Antiqua"/>
        </w:rPr>
        <w:t>.</w:t>
      </w:r>
    </w:p>
    <w:p w14:paraId="48F4856B" w14:textId="4D00A601" w:rsidR="003D6FA8" w:rsidRDefault="003D6FA8" w:rsidP="003D6FA8">
      <w:pPr>
        <w:pStyle w:val="Prrafodelista"/>
        <w:numPr>
          <w:ilvl w:val="0"/>
          <w:numId w:val="88"/>
        </w:numPr>
        <w:spacing w:line="276" w:lineRule="auto"/>
        <w:contextualSpacing/>
        <w:jc w:val="both"/>
        <w:rPr>
          <w:rFonts w:ascii="Book Antiqua" w:hAnsi="Book Antiqua"/>
        </w:rPr>
      </w:pPr>
      <w:r w:rsidRPr="00741A1E">
        <w:rPr>
          <w:rFonts w:ascii="Book Antiqua" w:hAnsi="Book Antiqua"/>
        </w:rPr>
        <w:t>Realizar las labores administrativas propias del puesto.</w:t>
      </w:r>
    </w:p>
    <w:p w14:paraId="2CED473C" w14:textId="64940E3B" w:rsidR="00663E73" w:rsidRDefault="00663E73" w:rsidP="00A04BAB">
      <w:pPr>
        <w:pStyle w:val="Prrafodelista"/>
        <w:spacing w:line="276" w:lineRule="auto"/>
        <w:ind w:left="720"/>
        <w:contextualSpacing/>
        <w:jc w:val="both"/>
        <w:rPr>
          <w:rFonts w:ascii="Book Antiqua" w:hAnsi="Book Antiqua"/>
        </w:rPr>
      </w:pPr>
    </w:p>
    <w:p w14:paraId="1EF2EC4A" w14:textId="77777777" w:rsidR="00AF59F9" w:rsidRPr="00741A1E" w:rsidRDefault="00AF59F9" w:rsidP="00A04BAB">
      <w:pPr>
        <w:pStyle w:val="Prrafodelista"/>
        <w:spacing w:line="276" w:lineRule="auto"/>
        <w:ind w:left="720"/>
        <w:contextualSpacing/>
        <w:jc w:val="both"/>
        <w:rPr>
          <w:rFonts w:ascii="Book Antiqua" w:hAnsi="Book Antiqua"/>
        </w:rPr>
      </w:pPr>
    </w:p>
    <w:p w14:paraId="478ABCD9" w14:textId="685F9A36" w:rsidR="003D6FA8" w:rsidRDefault="003D6FA8" w:rsidP="0078591B">
      <w:pPr>
        <w:pStyle w:val="Prrafodelista"/>
        <w:numPr>
          <w:ilvl w:val="0"/>
          <w:numId w:val="94"/>
        </w:numPr>
        <w:spacing w:line="276" w:lineRule="auto"/>
        <w:contextualSpacing/>
        <w:jc w:val="both"/>
        <w:rPr>
          <w:rFonts w:ascii="Book Antiqua" w:hAnsi="Book Antiqua"/>
          <w:b/>
          <w:bCs/>
        </w:rPr>
      </w:pPr>
      <w:r w:rsidRPr="00741A1E">
        <w:rPr>
          <w:rFonts w:ascii="Book Antiqua" w:hAnsi="Book Antiqua"/>
          <w:b/>
          <w:bCs/>
        </w:rPr>
        <w:lastRenderedPageBreak/>
        <w:t>Juez Tramitador</w:t>
      </w:r>
    </w:p>
    <w:p w14:paraId="36AC06D3" w14:textId="77777777" w:rsidR="00AF59F9" w:rsidRPr="00741A1E" w:rsidRDefault="00AF59F9" w:rsidP="00AF59F9">
      <w:pPr>
        <w:pStyle w:val="Prrafodelista"/>
        <w:spacing w:line="276" w:lineRule="auto"/>
        <w:ind w:left="720"/>
        <w:contextualSpacing/>
        <w:jc w:val="both"/>
        <w:rPr>
          <w:rFonts w:ascii="Book Antiqua" w:hAnsi="Book Antiqua"/>
          <w:b/>
          <w:bCs/>
        </w:rPr>
      </w:pPr>
    </w:p>
    <w:p w14:paraId="157A2133" w14:textId="77777777" w:rsidR="003D6FA8" w:rsidRPr="00741A1E" w:rsidRDefault="003D6FA8" w:rsidP="003D6FA8">
      <w:pPr>
        <w:pStyle w:val="Prrafodelista"/>
        <w:numPr>
          <w:ilvl w:val="0"/>
          <w:numId w:val="89"/>
        </w:numPr>
        <w:spacing w:line="276" w:lineRule="auto"/>
        <w:contextualSpacing/>
        <w:jc w:val="both"/>
        <w:rPr>
          <w:rFonts w:ascii="Book Antiqua" w:hAnsi="Book Antiqua"/>
        </w:rPr>
      </w:pPr>
      <w:r w:rsidRPr="00741A1E">
        <w:rPr>
          <w:rFonts w:ascii="Book Antiqua" w:hAnsi="Book Antiqua"/>
        </w:rPr>
        <w:t>Firma todas las resoluciones que tienen que ver con el trámite del expediente y se encargaría del remate en caso de ser necesario.</w:t>
      </w:r>
    </w:p>
    <w:p w14:paraId="09585ED3" w14:textId="489ED9C2" w:rsidR="003D6FA8" w:rsidRPr="00741A1E" w:rsidRDefault="003D6FA8" w:rsidP="003D6FA8">
      <w:pPr>
        <w:pStyle w:val="Prrafodelista"/>
        <w:numPr>
          <w:ilvl w:val="0"/>
          <w:numId w:val="89"/>
        </w:numPr>
        <w:spacing w:line="276" w:lineRule="auto"/>
        <w:contextualSpacing/>
        <w:jc w:val="both"/>
        <w:rPr>
          <w:rFonts w:ascii="Book Antiqua" w:hAnsi="Book Antiqua"/>
        </w:rPr>
      </w:pPr>
      <w:r w:rsidRPr="00741A1E">
        <w:rPr>
          <w:rFonts w:ascii="Book Antiqua" w:hAnsi="Book Antiqua"/>
        </w:rPr>
        <w:t>Aprueba los giros de dinero</w:t>
      </w:r>
      <w:r w:rsidR="00663E73">
        <w:rPr>
          <w:rFonts w:ascii="Book Antiqua" w:hAnsi="Book Antiqua"/>
        </w:rPr>
        <w:t xml:space="preserve"> (perfil de aprobación en el SDJ</w:t>
      </w:r>
      <w:r w:rsidR="00AF59F9">
        <w:rPr>
          <w:rFonts w:ascii="Book Antiqua" w:hAnsi="Book Antiqua"/>
        </w:rPr>
        <w:t>)</w:t>
      </w:r>
      <w:r w:rsidR="00AF59F9" w:rsidRPr="00741A1E">
        <w:rPr>
          <w:rFonts w:ascii="Book Antiqua" w:hAnsi="Book Antiqua"/>
        </w:rPr>
        <w:t>.</w:t>
      </w:r>
    </w:p>
    <w:p w14:paraId="1E3A6819" w14:textId="77777777" w:rsidR="003D6FA8" w:rsidRPr="00741A1E" w:rsidRDefault="003D6FA8" w:rsidP="003D6FA8">
      <w:pPr>
        <w:pStyle w:val="Prrafodelista"/>
        <w:spacing w:line="276" w:lineRule="auto"/>
        <w:jc w:val="both"/>
        <w:rPr>
          <w:rFonts w:ascii="Book Antiqua" w:hAnsi="Book Antiqua"/>
        </w:rPr>
      </w:pPr>
    </w:p>
    <w:p w14:paraId="41B83756" w14:textId="008E9423" w:rsidR="003D6FA8" w:rsidRDefault="003D6FA8" w:rsidP="0078591B">
      <w:pPr>
        <w:pStyle w:val="Prrafodelista"/>
        <w:numPr>
          <w:ilvl w:val="0"/>
          <w:numId w:val="94"/>
        </w:numPr>
        <w:spacing w:line="276" w:lineRule="auto"/>
        <w:contextualSpacing/>
        <w:jc w:val="both"/>
        <w:rPr>
          <w:rFonts w:ascii="Book Antiqua" w:hAnsi="Book Antiqua"/>
          <w:b/>
          <w:bCs/>
        </w:rPr>
      </w:pPr>
      <w:r w:rsidRPr="00741A1E">
        <w:rPr>
          <w:rFonts w:ascii="Book Antiqua" w:hAnsi="Book Antiqua"/>
          <w:b/>
          <w:bCs/>
        </w:rPr>
        <w:t>Juez Decisor</w:t>
      </w:r>
    </w:p>
    <w:p w14:paraId="78D5C121" w14:textId="77777777" w:rsidR="00AF59F9" w:rsidRDefault="00AF59F9" w:rsidP="00AF59F9">
      <w:pPr>
        <w:pStyle w:val="Prrafodelista"/>
        <w:spacing w:line="276" w:lineRule="auto"/>
        <w:ind w:left="720"/>
        <w:contextualSpacing/>
        <w:jc w:val="both"/>
        <w:rPr>
          <w:rFonts w:ascii="Book Antiqua" w:hAnsi="Book Antiqua"/>
          <w:b/>
          <w:bCs/>
        </w:rPr>
      </w:pPr>
    </w:p>
    <w:p w14:paraId="532FB72E" w14:textId="6A0182D1" w:rsidR="003D6FA8" w:rsidRPr="00741A1E" w:rsidRDefault="000D3DAC" w:rsidP="003D6FA8">
      <w:pPr>
        <w:numPr>
          <w:ilvl w:val="0"/>
          <w:numId w:val="91"/>
        </w:numPr>
        <w:autoSpaceDE w:val="0"/>
        <w:autoSpaceDN w:val="0"/>
        <w:adjustRightInd w:val="0"/>
        <w:spacing w:line="276" w:lineRule="auto"/>
        <w:jc w:val="both"/>
        <w:rPr>
          <w:rFonts w:ascii="Book Antiqua" w:hAnsi="Book Antiqua" w:cs="Book Antiqua"/>
        </w:rPr>
      </w:pPr>
      <w:r w:rsidRPr="00A04BAB">
        <w:rPr>
          <w:rFonts w:ascii="Book Antiqua" w:hAnsi="Book Antiqua" w:cs="Arial"/>
          <w:lang w:val="es-ES"/>
        </w:rPr>
        <w:t>D</w:t>
      </w:r>
      <w:r w:rsidR="003D6FA8" w:rsidRPr="00741A1E">
        <w:rPr>
          <w:rFonts w:ascii="Book Antiqua" w:hAnsi="Book Antiqua"/>
          <w:lang w:val="es-ES"/>
        </w:rPr>
        <w:t>icta las sentencias de liquidación</w:t>
      </w:r>
    </w:p>
    <w:p w14:paraId="22702A8D" w14:textId="77777777" w:rsidR="0047140A" w:rsidRPr="000620F7" w:rsidRDefault="0047140A" w:rsidP="00F65F39">
      <w:pPr>
        <w:spacing w:line="276" w:lineRule="auto"/>
        <w:ind w:right="301"/>
        <w:jc w:val="both"/>
        <w:rPr>
          <w:rFonts w:ascii="Book Antiqua" w:hAnsi="Book Antiqua" w:cs="Book Antiqua"/>
          <w:bCs/>
        </w:rPr>
      </w:pPr>
    </w:p>
    <w:p w14:paraId="7DD5693C" w14:textId="7BA784D9" w:rsidR="00AA1C3E" w:rsidRPr="0048077B" w:rsidRDefault="00663E73" w:rsidP="00A04BAB">
      <w:pPr>
        <w:numPr>
          <w:ilvl w:val="1"/>
          <w:numId w:val="82"/>
        </w:numPr>
        <w:tabs>
          <w:tab w:val="left" w:pos="8789"/>
        </w:tabs>
        <w:spacing w:line="276" w:lineRule="auto"/>
        <w:jc w:val="both"/>
        <w:rPr>
          <w:rFonts w:ascii="Book Antiqua" w:hAnsi="Book Antiqua" w:cs="Book Antiqua"/>
          <w:bCs/>
        </w:rPr>
      </w:pPr>
      <w:r>
        <w:rPr>
          <w:rFonts w:ascii="Book Antiqua" w:hAnsi="Book Antiqua" w:cs="Book Antiqua"/>
          <w:bCs/>
        </w:rPr>
        <w:t>Respecto a los</w:t>
      </w:r>
      <w:r w:rsidR="00AA1C3E" w:rsidRPr="0048077B">
        <w:rPr>
          <w:rFonts w:ascii="Book Antiqua" w:hAnsi="Book Antiqua" w:cs="Book Antiqua"/>
          <w:bCs/>
        </w:rPr>
        <w:t xml:space="preserve"> traslados de Circulante</w:t>
      </w:r>
      <w:r>
        <w:rPr>
          <w:rFonts w:ascii="Book Antiqua" w:hAnsi="Book Antiqua" w:cs="Book Antiqua"/>
          <w:bCs/>
        </w:rPr>
        <w:t>, se recomienda junto con la Comisión de la Jurisdicción Laboral</w:t>
      </w:r>
      <w:r w:rsidR="000D3DAC">
        <w:rPr>
          <w:rFonts w:ascii="Book Antiqua" w:hAnsi="Book Antiqua" w:cs="Book Antiqua"/>
          <w:bCs/>
        </w:rPr>
        <w:t xml:space="preserve"> </w:t>
      </w:r>
      <w:r w:rsidR="000D3DAC" w:rsidRPr="00CE0072">
        <w:rPr>
          <w:rFonts w:ascii="Book Antiqua" w:hAnsi="Book Antiqua" w:cs="Book Antiqua"/>
          <w:b/>
          <w:bCs/>
          <w:i/>
          <w:iCs/>
          <w:u w:val="single"/>
        </w:rPr>
        <w:t>(oficio 80-CJL-2022).</w:t>
      </w:r>
      <w:r>
        <w:rPr>
          <w:rFonts w:ascii="Book Antiqua" w:hAnsi="Book Antiqua" w:cs="Book Antiqua"/>
          <w:bCs/>
        </w:rPr>
        <w:t xml:space="preserve"> la opción b:</w:t>
      </w:r>
      <w:r w:rsidR="00AA1C3E" w:rsidRPr="0048077B">
        <w:rPr>
          <w:rFonts w:ascii="Book Antiqua" w:hAnsi="Book Antiqua" w:cs="Book Antiqua"/>
          <w:bCs/>
        </w:rPr>
        <w:t xml:space="preserve"> </w:t>
      </w:r>
    </w:p>
    <w:p w14:paraId="6E55F26B" w14:textId="77777777" w:rsidR="00AA1C3E" w:rsidRPr="0048077B" w:rsidRDefault="00AA1C3E" w:rsidP="00A04BAB">
      <w:pPr>
        <w:tabs>
          <w:tab w:val="left" w:pos="8789"/>
        </w:tabs>
        <w:spacing w:line="276" w:lineRule="auto"/>
        <w:jc w:val="both"/>
        <w:rPr>
          <w:rFonts w:ascii="Book Antiqua" w:hAnsi="Book Antiqua" w:cs="Book Antiqua"/>
          <w:bCs/>
        </w:rPr>
      </w:pPr>
    </w:p>
    <w:p w14:paraId="441D15CD" w14:textId="3008A4EA" w:rsidR="00792BE6" w:rsidRPr="0048077B" w:rsidRDefault="72807202" w:rsidP="00A04BAB">
      <w:pPr>
        <w:tabs>
          <w:tab w:val="left" w:pos="8789"/>
        </w:tabs>
        <w:spacing w:line="276" w:lineRule="auto"/>
        <w:jc w:val="both"/>
        <w:rPr>
          <w:rFonts w:ascii="Book Antiqua" w:hAnsi="Book Antiqua" w:cs="Book Antiqua"/>
          <w:bCs/>
        </w:rPr>
      </w:pPr>
      <w:r w:rsidRPr="05662578">
        <w:rPr>
          <w:rFonts w:ascii="Book Antiqua" w:hAnsi="Book Antiqua" w:cs="Book Antiqua"/>
        </w:rPr>
        <w:t xml:space="preserve">Opción </w:t>
      </w:r>
      <w:r w:rsidR="3DB3B962" w:rsidRPr="05662578">
        <w:rPr>
          <w:rFonts w:ascii="Book Antiqua" w:hAnsi="Book Antiqua" w:cs="Book Antiqua"/>
        </w:rPr>
        <w:t>b</w:t>
      </w:r>
      <w:r w:rsidRPr="05662578">
        <w:rPr>
          <w:rFonts w:ascii="Book Antiqua" w:hAnsi="Book Antiqua" w:cs="Book Antiqua"/>
        </w:rPr>
        <w:t xml:space="preserve">: autorizar a los Juzgados de Trabajo a trasladar el circulante independientemente del momento en que se reentre el Legajo, </w:t>
      </w:r>
      <w:r w:rsidR="3DB3B962" w:rsidRPr="05662578">
        <w:rPr>
          <w:rFonts w:ascii="Book Antiqua" w:hAnsi="Book Antiqua" w:cs="Book Antiqua"/>
        </w:rPr>
        <w:t xml:space="preserve">este </w:t>
      </w:r>
      <w:r w:rsidRPr="05662578">
        <w:rPr>
          <w:rFonts w:ascii="Book Antiqua" w:hAnsi="Book Antiqua" w:cs="Book Antiqua"/>
        </w:rPr>
        <w:t>se</w:t>
      </w:r>
      <w:r w:rsidR="6B86E47C" w:rsidRPr="05662578">
        <w:rPr>
          <w:rFonts w:ascii="Book Antiqua" w:hAnsi="Book Antiqua" w:cs="Book Antiqua"/>
        </w:rPr>
        <w:t xml:space="preserve"> </w:t>
      </w:r>
      <w:r w:rsidRPr="05662578">
        <w:rPr>
          <w:rFonts w:ascii="Book Antiqua" w:hAnsi="Book Antiqua" w:cs="Book Antiqua"/>
        </w:rPr>
        <w:t>remita</w:t>
      </w:r>
      <w:r w:rsidR="6B86E47C" w:rsidRPr="05662578">
        <w:rPr>
          <w:rFonts w:ascii="Book Antiqua" w:hAnsi="Book Antiqua" w:cs="Book Antiqua"/>
        </w:rPr>
        <w:t xml:space="preserve"> por itineración al Juzgado de Ejecución Laboral. </w:t>
      </w:r>
      <w:r w:rsidR="004E3550">
        <w:rPr>
          <w:rFonts w:ascii="Book Antiqua" w:hAnsi="Book Antiqua" w:cs="Book Antiqua"/>
        </w:rPr>
        <w:t xml:space="preserve"> </w:t>
      </w:r>
    </w:p>
    <w:p w14:paraId="2ADA2441" w14:textId="77777777" w:rsidR="00792BE6" w:rsidRPr="0048077B" w:rsidRDefault="00792BE6" w:rsidP="00A04BAB">
      <w:pPr>
        <w:tabs>
          <w:tab w:val="left" w:pos="8789"/>
        </w:tabs>
        <w:spacing w:line="276" w:lineRule="auto"/>
        <w:jc w:val="both"/>
        <w:rPr>
          <w:rFonts w:ascii="Book Antiqua" w:hAnsi="Book Antiqua" w:cs="Book Antiqua"/>
          <w:b/>
          <w:color w:val="FF0000"/>
        </w:rPr>
      </w:pPr>
    </w:p>
    <w:p w14:paraId="0DAD8FBB" w14:textId="208AB437" w:rsidR="00021F06" w:rsidRPr="0048077B" w:rsidRDefault="00792BE6" w:rsidP="00A04BAB">
      <w:pPr>
        <w:tabs>
          <w:tab w:val="left" w:pos="8789"/>
        </w:tabs>
        <w:autoSpaceDE w:val="0"/>
        <w:autoSpaceDN w:val="0"/>
        <w:adjustRightInd w:val="0"/>
        <w:spacing w:line="276" w:lineRule="auto"/>
        <w:jc w:val="both"/>
        <w:rPr>
          <w:rFonts w:ascii="Book Antiqua" w:hAnsi="Book Antiqua" w:cs="Book Antiqua"/>
        </w:rPr>
      </w:pPr>
      <w:r w:rsidRPr="0048077B">
        <w:rPr>
          <w:rFonts w:ascii="Book Antiqua" w:hAnsi="Book Antiqua" w:cs="Book Antiqua"/>
          <w:b/>
        </w:rPr>
        <w:t xml:space="preserve">Como se indicó en el apartado </w:t>
      </w:r>
      <w:r w:rsidR="0031520F" w:rsidRPr="0048077B">
        <w:rPr>
          <w:rFonts w:ascii="Book Antiqua" w:hAnsi="Book Antiqua" w:cs="Book Antiqua"/>
          <w:b/>
        </w:rPr>
        <w:t>de Hallazgos</w:t>
      </w:r>
      <w:r w:rsidRPr="0048077B">
        <w:rPr>
          <w:rFonts w:ascii="Book Antiqua" w:hAnsi="Book Antiqua" w:cs="Book Antiqua"/>
          <w:b/>
        </w:rPr>
        <w:t>, existe un 58% de Legajos de Ejecución que están terminados estadísticamente</w:t>
      </w:r>
      <w:r w:rsidR="00E960D4" w:rsidRPr="0048077B">
        <w:rPr>
          <w:rFonts w:ascii="Book Antiqua" w:hAnsi="Book Antiqua" w:cs="Book Antiqua"/>
          <w:b/>
        </w:rPr>
        <w:t xml:space="preserve"> por “</w:t>
      </w:r>
      <w:r w:rsidR="00E960D4" w:rsidRPr="00A04BAB">
        <w:rPr>
          <w:rFonts w:ascii="Book Antiqua" w:hAnsi="Book Antiqua" w:cs="Book Antiqua"/>
          <w:b/>
          <w:i/>
          <w:iCs/>
        </w:rPr>
        <w:t>archivo provisional</w:t>
      </w:r>
      <w:r w:rsidR="00E960D4" w:rsidRPr="0048077B">
        <w:rPr>
          <w:rFonts w:ascii="Book Antiqua" w:hAnsi="Book Antiqua" w:cs="Book Antiqua"/>
          <w:b/>
        </w:rPr>
        <w:t>” en donde puede que aún existan</w:t>
      </w:r>
      <w:r w:rsidRPr="0048077B">
        <w:rPr>
          <w:rFonts w:ascii="Book Antiqua" w:hAnsi="Book Antiqua" w:cs="Book Antiqua"/>
          <w:b/>
        </w:rPr>
        <w:t xml:space="preserve"> montos que no han sido cancelados</w:t>
      </w:r>
      <w:r w:rsidR="00E960D4" w:rsidRPr="0048077B">
        <w:rPr>
          <w:rFonts w:ascii="Book Antiqua" w:hAnsi="Book Antiqua" w:cs="Book Antiqua"/>
          <w:b/>
        </w:rPr>
        <w:t>,</w:t>
      </w:r>
      <w:r w:rsidRPr="0048077B">
        <w:rPr>
          <w:rFonts w:ascii="Book Antiqua" w:hAnsi="Book Antiqua" w:cs="Book Antiqua"/>
          <w:b/>
        </w:rPr>
        <w:t xml:space="preserve"> por lo cual </w:t>
      </w:r>
      <w:r w:rsidR="00E960D4" w:rsidRPr="0048077B">
        <w:rPr>
          <w:rFonts w:ascii="Book Antiqua" w:hAnsi="Book Antiqua" w:cs="Book Antiqua"/>
          <w:b/>
        </w:rPr>
        <w:t>la parte puede solicitar reabrir la carpeta. E</w:t>
      </w:r>
      <w:r w:rsidR="00021F06" w:rsidRPr="0048077B">
        <w:rPr>
          <w:rFonts w:ascii="Book Antiqua" w:hAnsi="Book Antiqua" w:cs="Book Antiqua"/>
          <w:b/>
        </w:rPr>
        <w:t>sta Dirección recomienda se traslade en cualquier momento</w:t>
      </w:r>
      <w:r w:rsidR="00E82D9C" w:rsidRPr="0048077B">
        <w:rPr>
          <w:rFonts w:ascii="Book Antiqua" w:hAnsi="Book Antiqua" w:cs="Book Antiqua"/>
          <w:b/>
        </w:rPr>
        <w:t xml:space="preserve"> al nuevo despacho</w:t>
      </w:r>
      <w:r w:rsidR="00E571E7" w:rsidRPr="0048077B">
        <w:rPr>
          <w:rFonts w:ascii="Book Antiqua" w:hAnsi="Book Antiqua" w:cs="Book Antiqua"/>
          <w:b/>
        </w:rPr>
        <w:t xml:space="preserve"> (opción b)</w:t>
      </w:r>
      <w:r w:rsidR="00021F06" w:rsidRPr="0048077B">
        <w:rPr>
          <w:rFonts w:ascii="Book Antiqua" w:hAnsi="Book Antiqua" w:cs="Book Antiqua"/>
          <w:b/>
        </w:rPr>
        <w:t>, por tratarse de la competencia exclusiva del Juzgado de Ejecución Laboral.</w:t>
      </w:r>
    </w:p>
    <w:p w14:paraId="188BC369" w14:textId="77777777" w:rsidR="00E82D9C" w:rsidRPr="0048077B" w:rsidRDefault="00E82D9C" w:rsidP="00F65F39">
      <w:pPr>
        <w:spacing w:line="276" w:lineRule="auto"/>
        <w:jc w:val="both"/>
        <w:rPr>
          <w:rFonts w:ascii="Book Antiqua" w:hAnsi="Book Antiqua" w:cs="Book Antiqua"/>
          <w:bCs/>
          <w:color w:val="FF0000"/>
        </w:rPr>
      </w:pPr>
    </w:p>
    <w:p w14:paraId="44D449D8" w14:textId="56856116" w:rsidR="00021F06" w:rsidRPr="0048077B" w:rsidRDefault="00DE3EF0" w:rsidP="00F65F39">
      <w:pPr>
        <w:autoSpaceDE w:val="0"/>
        <w:autoSpaceDN w:val="0"/>
        <w:adjustRightInd w:val="0"/>
        <w:spacing w:line="276" w:lineRule="auto"/>
        <w:jc w:val="both"/>
        <w:rPr>
          <w:rFonts w:ascii="Book Antiqua" w:hAnsi="Book Antiqua" w:cs="Book Antiqua"/>
          <w:b/>
          <w:bCs/>
        </w:rPr>
      </w:pPr>
      <w:r w:rsidRPr="0048077B">
        <w:rPr>
          <w:rFonts w:ascii="Book Antiqua" w:hAnsi="Book Antiqua" w:cs="Book Antiqua"/>
          <w:b/>
        </w:rPr>
        <w:t>P</w:t>
      </w:r>
      <w:r w:rsidR="00021F06" w:rsidRPr="0048077B">
        <w:rPr>
          <w:rFonts w:ascii="Book Antiqua" w:hAnsi="Book Antiqua" w:cs="Book Antiqua"/>
          <w:b/>
        </w:rPr>
        <w:t>ro</w:t>
      </w:r>
      <w:r w:rsidR="00021F06" w:rsidRPr="0048077B">
        <w:rPr>
          <w:rFonts w:ascii="Book Antiqua" w:hAnsi="Book Antiqua" w:cs="Book Antiqua"/>
          <w:b/>
          <w:bCs/>
        </w:rPr>
        <w:t>cedimiento para itinerar los LEG activos en circulante (migración de datos) hacia el Juzgado de Ejecución en materia de Trabajo a partir de la aprobación por parte de Corte Plena.</w:t>
      </w:r>
      <w:r w:rsidR="00021F06" w:rsidRPr="0048077B">
        <w:rPr>
          <w:rFonts w:ascii="Book Antiqua" w:hAnsi="Book Antiqua" w:cs="Book Antiqua"/>
          <w:b/>
          <w:bCs/>
          <w:u w:val="single"/>
        </w:rPr>
        <w:t xml:space="preserve"> Este traslado se hace solo una vez</w:t>
      </w:r>
      <w:r w:rsidR="00C64099">
        <w:rPr>
          <w:rFonts w:ascii="Book Antiqua" w:hAnsi="Book Antiqua" w:cs="Book Antiqua"/>
          <w:b/>
          <w:bCs/>
          <w:u w:val="single"/>
        </w:rPr>
        <w:t xml:space="preserve">, </w:t>
      </w:r>
      <w:r w:rsidR="00021F06" w:rsidRPr="0048077B">
        <w:rPr>
          <w:rFonts w:ascii="Book Antiqua" w:hAnsi="Book Antiqua" w:cs="Book Antiqua"/>
          <w:b/>
          <w:bCs/>
          <w:u w:val="single"/>
        </w:rPr>
        <w:t>con la apertura del juzgado</w:t>
      </w:r>
      <w:r w:rsidR="00C64099">
        <w:rPr>
          <w:rFonts w:ascii="Book Antiqua" w:hAnsi="Book Antiqua" w:cs="Book Antiqua"/>
          <w:b/>
          <w:bCs/>
          <w:u w:val="single"/>
        </w:rPr>
        <w:t xml:space="preserve"> o cuando asume nuevas competencias</w:t>
      </w:r>
      <w:r w:rsidR="00021F06" w:rsidRPr="0048077B">
        <w:rPr>
          <w:rFonts w:ascii="Book Antiqua" w:hAnsi="Book Antiqua" w:cs="Book Antiqua"/>
          <w:b/>
          <w:bCs/>
          <w:u w:val="single"/>
        </w:rPr>
        <w:t>.</w:t>
      </w:r>
    </w:p>
    <w:p w14:paraId="1F21ADE0" w14:textId="77777777" w:rsidR="00021F06" w:rsidRPr="0048077B" w:rsidRDefault="00021F06" w:rsidP="00021F06">
      <w:pPr>
        <w:autoSpaceDE w:val="0"/>
        <w:autoSpaceDN w:val="0"/>
        <w:adjustRightInd w:val="0"/>
        <w:spacing w:line="276" w:lineRule="auto"/>
        <w:jc w:val="both"/>
        <w:rPr>
          <w:rFonts w:ascii="Book Antiqua" w:hAnsi="Book Antiqua" w:cs="Book Antiqua"/>
        </w:rPr>
      </w:pPr>
    </w:p>
    <w:p w14:paraId="6A182C03" w14:textId="2D0E76CE" w:rsidR="00021F06" w:rsidRPr="000620F7" w:rsidRDefault="00574EEB" w:rsidP="00021F06">
      <w:pPr>
        <w:autoSpaceDE w:val="0"/>
        <w:autoSpaceDN w:val="0"/>
        <w:adjustRightInd w:val="0"/>
        <w:spacing w:line="276" w:lineRule="auto"/>
        <w:jc w:val="both"/>
        <w:rPr>
          <w:rFonts w:ascii="Book Antiqua" w:hAnsi="Book Antiqua" w:cs="Book Antiqua"/>
        </w:rPr>
      </w:pPr>
      <w:r>
        <w:rPr>
          <w:rFonts w:ascii="Book Antiqua" w:hAnsi="Book Antiqua" w:cs="Book Antiqua"/>
          <w:noProof/>
        </w:rPr>
        <w:lastRenderedPageBreak/>
        <w:drawing>
          <wp:inline distT="0" distB="0" distL="0" distR="0" wp14:anchorId="02BAF859" wp14:editId="04723957">
            <wp:extent cx="5943600" cy="1419225"/>
            <wp:effectExtent l="0" t="0" r="0" b="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943600" cy="1419225"/>
                    </a:xfrm>
                    <a:prstGeom prst="rect">
                      <a:avLst/>
                    </a:prstGeom>
                    <a:noFill/>
                    <a:ln>
                      <a:noFill/>
                    </a:ln>
                  </pic:spPr>
                </pic:pic>
              </a:graphicData>
            </a:graphic>
          </wp:inline>
        </w:drawing>
      </w:r>
    </w:p>
    <w:p w14:paraId="3C5D4D6D" w14:textId="77777777" w:rsidR="00021F06" w:rsidRPr="0048077B" w:rsidRDefault="00021F06" w:rsidP="00021F06">
      <w:pPr>
        <w:autoSpaceDE w:val="0"/>
        <w:autoSpaceDN w:val="0"/>
        <w:adjustRightInd w:val="0"/>
        <w:spacing w:line="276" w:lineRule="auto"/>
        <w:jc w:val="both"/>
        <w:rPr>
          <w:rFonts w:ascii="Book Antiqua" w:hAnsi="Book Antiqua" w:cs="Book Antiqua"/>
        </w:rPr>
      </w:pPr>
    </w:p>
    <w:p w14:paraId="62701C5F" w14:textId="77777777" w:rsidR="00021F06" w:rsidRPr="0048077B" w:rsidRDefault="00021F06" w:rsidP="00021F06">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En este caso el Subproceso de Estadística coordina con la Dirección de Tecnología de la Información para la habilitación por un periodo definido de un motivo de término específico “</w:t>
      </w:r>
      <w:r w:rsidRPr="0048077B">
        <w:rPr>
          <w:rFonts w:ascii="Book Antiqua" w:hAnsi="Book Antiqua" w:cs="Book Antiqua"/>
          <w:i/>
          <w:iCs/>
        </w:rPr>
        <w:t>Traslado por apertura del Juzgado de Ejecución”</w:t>
      </w:r>
      <w:r w:rsidRPr="0048077B">
        <w:rPr>
          <w:rFonts w:ascii="Book Antiqua" w:hAnsi="Book Antiqua" w:cs="Book Antiqua"/>
        </w:rPr>
        <w:t xml:space="preserve"> por ejemplo.  La fecha en que se habilitan se coordina entre las Direcciones de Tecnología de la Información, Planificación y las oficinas. </w:t>
      </w:r>
    </w:p>
    <w:p w14:paraId="01FD572F" w14:textId="77777777" w:rsidR="00021F06" w:rsidRPr="0048077B" w:rsidRDefault="00021F06" w:rsidP="00021F06">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 xml:space="preserve"> </w:t>
      </w:r>
    </w:p>
    <w:p w14:paraId="63471525" w14:textId="77777777" w:rsidR="00021F06" w:rsidRPr="0048077B" w:rsidRDefault="00DE3EF0" w:rsidP="00F65F39">
      <w:pPr>
        <w:autoSpaceDE w:val="0"/>
        <w:autoSpaceDN w:val="0"/>
        <w:adjustRightInd w:val="0"/>
        <w:spacing w:line="276" w:lineRule="auto"/>
        <w:jc w:val="both"/>
        <w:rPr>
          <w:rFonts w:ascii="Book Antiqua" w:hAnsi="Book Antiqua" w:cs="Book Antiqua"/>
          <w:b/>
          <w:bCs/>
        </w:rPr>
      </w:pPr>
      <w:r w:rsidRPr="0048077B">
        <w:rPr>
          <w:rFonts w:ascii="Book Antiqua" w:hAnsi="Book Antiqua" w:cs="Book Antiqua"/>
          <w:b/>
          <w:bCs/>
        </w:rPr>
        <w:t>P</w:t>
      </w:r>
      <w:r w:rsidR="00021F06" w:rsidRPr="0048077B">
        <w:rPr>
          <w:rFonts w:ascii="Book Antiqua" w:hAnsi="Book Antiqua" w:cs="Book Antiqua"/>
          <w:b/>
          <w:bCs/>
        </w:rPr>
        <w:t>rocedimiento para itinerar los LEG de los asuntos que pasen a fase de ejecución posterior a la migración de apertura del Juzgado (normalidad en adelante).</w:t>
      </w:r>
    </w:p>
    <w:p w14:paraId="390306BB" w14:textId="77777777" w:rsidR="00021F06" w:rsidRPr="0048077B" w:rsidRDefault="00021F06" w:rsidP="00021F06">
      <w:pPr>
        <w:autoSpaceDE w:val="0"/>
        <w:autoSpaceDN w:val="0"/>
        <w:adjustRightInd w:val="0"/>
        <w:spacing w:line="276" w:lineRule="auto"/>
        <w:jc w:val="both"/>
        <w:rPr>
          <w:rFonts w:ascii="Book Antiqua" w:hAnsi="Book Antiqua" w:cs="Book Antiqua"/>
        </w:rPr>
      </w:pPr>
    </w:p>
    <w:p w14:paraId="4426090D" w14:textId="7D342697" w:rsidR="00021F06" w:rsidRPr="000620F7" w:rsidRDefault="00574EEB" w:rsidP="00021F06">
      <w:pPr>
        <w:autoSpaceDE w:val="0"/>
        <w:autoSpaceDN w:val="0"/>
        <w:adjustRightInd w:val="0"/>
        <w:spacing w:line="276" w:lineRule="auto"/>
        <w:jc w:val="both"/>
        <w:rPr>
          <w:rFonts w:ascii="Book Antiqua" w:hAnsi="Book Antiqua" w:cs="Book Antiqua"/>
        </w:rPr>
      </w:pPr>
      <w:r>
        <w:rPr>
          <w:rFonts w:ascii="Book Antiqua" w:hAnsi="Book Antiqua" w:cs="Book Antiqua"/>
          <w:noProof/>
        </w:rPr>
        <w:drawing>
          <wp:inline distT="0" distB="0" distL="0" distR="0" wp14:anchorId="59D631B1" wp14:editId="3A056D05">
            <wp:extent cx="5934075" cy="1466850"/>
            <wp:effectExtent l="0" t="0" r="0" b="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934075" cy="1466850"/>
                    </a:xfrm>
                    <a:prstGeom prst="rect">
                      <a:avLst/>
                    </a:prstGeom>
                    <a:noFill/>
                    <a:ln>
                      <a:noFill/>
                    </a:ln>
                  </pic:spPr>
                </pic:pic>
              </a:graphicData>
            </a:graphic>
          </wp:inline>
        </w:drawing>
      </w:r>
    </w:p>
    <w:p w14:paraId="71467C38" w14:textId="77777777" w:rsidR="00021F06" w:rsidRPr="0048077B" w:rsidRDefault="00021F06" w:rsidP="00021F06">
      <w:pPr>
        <w:autoSpaceDE w:val="0"/>
        <w:autoSpaceDN w:val="0"/>
        <w:adjustRightInd w:val="0"/>
        <w:spacing w:line="276" w:lineRule="auto"/>
        <w:jc w:val="both"/>
        <w:rPr>
          <w:rFonts w:ascii="Book Antiqua" w:hAnsi="Book Antiqua" w:cs="Book Antiqua"/>
          <w:b/>
          <w:bCs/>
        </w:rPr>
      </w:pPr>
      <w:r w:rsidRPr="0048077B">
        <w:rPr>
          <w:rFonts w:ascii="Book Antiqua" w:hAnsi="Book Antiqua" w:cs="Book Antiqua"/>
        </w:rPr>
        <w:t xml:space="preserve">  </w:t>
      </w:r>
    </w:p>
    <w:p w14:paraId="381873B2" w14:textId="77777777" w:rsidR="00021F06" w:rsidRPr="0048077B" w:rsidRDefault="00DE3EF0" w:rsidP="00DE3EF0">
      <w:pPr>
        <w:autoSpaceDE w:val="0"/>
        <w:autoSpaceDN w:val="0"/>
        <w:adjustRightInd w:val="0"/>
        <w:spacing w:line="276" w:lineRule="auto"/>
        <w:jc w:val="both"/>
        <w:rPr>
          <w:rFonts w:ascii="Book Antiqua" w:hAnsi="Book Antiqua" w:cs="Book Antiqua"/>
          <w:b/>
          <w:bCs/>
        </w:rPr>
      </w:pPr>
      <w:r w:rsidRPr="0048077B">
        <w:rPr>
          <w:rFonts w:ascii="Book Antiqua" w:hAnsi="Book Antiqua" w:cs="Book Antiqua"/>
          <w:b/>
          <w:bCs/>
        </w:rPr>
        <w:t>P</w:t>
      </w:r>
      <w:r w:rsidR="00021F06" w:rsidRPr="0048077B">
        <w:rPr>
          <w:rFonts w:ascii="Book Antiqua" w:hAnsi="Book Antiqua" w:cs="Book Antiqua"/>
          <w:b/>
          <w:bCs/>
        </w:rPr>
        <w:t xml:space="preserve">rocedimiento para itinerar los LEG que los Juzgados de Trabajo tiene cerrados estadísticamente por error (y no se </w:t>
      </w:r>
      <w:r w:rsidR="00E26281" w:rsidRPr="0048077B">
        <w:rPr>
          <w:rFonts w:ascii="Book Antiqua" w:hAnsi="Book Antiqua" w:cs="Book Antiqua"/>
          <w:b/>
          <w:bCs/>
        </w:rPr>
        <w:t>migrarían</w:t>
      </w:r>
      <w:r w:rsidR="00021F06" w:rsidRPr="0048077B">
        <w:rPr>
          <w:rFonts w:ascii="Book Antiqua" w:hAnsi="Book Antiqua" w:cs="Book Antiqua"/>
          <w:b/>
          <w:bCs/>
        </w:rPr>
        <w:t xml:space="preserve"> con la apertura), pero que posteriormente la parte gestiona y la ejecución se activa nuevamente.  </w:t>
      </w:r>
    </w:p>
    <w:p w14:paraId="1D1B4E1B" w14:textId="77777777" w:rsidR="00021F06" w:rsidRPr="0048077B" w:rsidRDefault="00021F06" w:rsidP="00021F06">
      <w:pPr>
        <w:autoSpaceDE w:val="0"/>
        <w:autoSpaceDN w:val="0"/>
        <w:adjustRightInd w:val="0"/>
        <w:spacing w:line="276" w:lineRule="auto"/>
        <w:jc w:val="both"/>
        <w:rPr>
          <w:rFonts w:ascii="Book Antiqua" w:hAnsi="Book Antiqua" w:cs="Book Antiqua"/>
          <w:color w:val="FF0000"/>
        </w:rPr>
      </w:pPr>
    </w:p>
    <w:p w14:paraId="0E6D88AF" w14:textId="3B5EF498" w:rsidR="00021F06" w:rsidRDefault="00021F06" w:rsidP="00021F06">
      <w:pPr>
        <w:autoSpaceDE w:val="0"/>
        <w:autoSpaceDN w:val="0"/>
        <w:adjustRightInd w:val="0"/>
        <w:spacing w:line="276" w:lineRule="auto"/>
        <w:jc w:val="both"/>
        <w:rPr>
          <w:rFonts w:ascii="Book Antiqua" w:hAnsi="Book Antiqua"/>
          <w:bCs/>
        </w:rPr>
      </w:pPr>
      <w:r w:rsidRPr="0048077B">
        <w:rPr>
          <w:rFonts w:ascii="Book Antiqua" w:hAnsi="Book Antiqua"/>
          <w:b/>
        </w:rPr>
        <w:t xml:space="preserve">Escenario Circulante: </w:t>
      </w:r>
      <w:r w:rsidRPr="0048077B">
        <w:rPr>
          <w:rFonts w:ascii="Book Antiqua" w:hAnsi="Book Antiqua"/>
          <w:bCs/>
        </w:rPr>
        <w:t xml:space="preserve">Todo Legajo de Ejecución que se encuentre en el despacho posterior al traslado de circulante (migración de datos) en Fase de Ejecución al nuevo despacho de Ejecución Laboral y no tenga como motivo de “Ejecución cumplida”, “prescrita” u “homologada” en donde la parte presente alguna gestión, deberá de realizarse el traslado inmediatamente al Juzgado de Ejecución Laboral por cuanto </w:t>
      </w:r>
      <w:r w:rsidRPr="0048077B">
        <w:rPr>
          <w:rFonts w:ascii="Book Antiqua" w:hAnsi="Book Antiqua"/>
          <w:bCs/>
        </w:rPr>
        <w:lastRenderedPageBreak/>
        <w:t>corresponde a este último la realización de los trámites que se presente hasta su efectivo fenecimiento.</w:t>
      </w:r>
    </w:p>
    <w:p w14:paraId="44DA35EC" w14:textId="77777777" w:rsidR="00AF59F9" w:rsidRDefault="00AF59F9" w:rsidP="00021F06">
      <w:pPr>
        <w:autoSpaceDE w:val="0"/>
        <w:autoSpaceDN w:val="0"/>
        <w:adjustRightInd w:val="0"/>
        <w:spacing w:line="276" w:lineRule="auto"/>
        <w:jc w:val="both"/>
        <w:rPr>
          <w:rFonts w:ascii="Book Antiqua" w:hAnsi="Book Antiqua"/>
          <w:bCs/>
        </w:rPr>
      </w:pPr>
    </w:p>
    <w:p w14:paraId="53A726F4" w14:textId="0CB20383" w:rsidR="004E3550" w:rsidRPr="00A04BAB" w:rsidRDefault="004E3550" w:rsidP="00021F06">
      <w:pPr>
        <w:autoSpaceDE w:val="0"/>
        <w:autoSpaceDN w:val="0"/>
        <w:adjustRightInd w:val="0"/>
        <w:spacing w:line="276" w:lineRule="auto"/>
        <w:jc w:val="both"/>
        <w:rPr>
          <w:rFonts w:ascii="Book Antiqua" w:hAnsi="Book Antiqua"/>
          <w:b/>
          <w:i/>
          <w:iCs/>
        </w:rPr>
      </w:pPr>
      <w:r w:rsidRPr="00A04BAB">
        <w:rPr>
          <w:rFonts w:ascii="Book Antiqua" w:hAnsi="Book Antiqua"/>
          <w:b/>
          <w:i/>
          <w:iCs/>
        </w:rPr>
        <w:t xml:space="preserve">Este escenario es el recomendado también por la Comisión de la Jurisdicción Laboral, según oficio 80-CJL-2022. </w:t>
      </w:r>
    </w:p>
    <w:p w14:paraId="1B216B15" w14:textId="77777777" w:rsidR="00021F06" w:rsidRPr="0048077B" w:rsidRDefault="00021F06" w:rsidP="00021F06">
      <w:pPr>
        <w:autoSpaceDE w:val="0"/>
        <w:autoSpaceDN w:val="0"/>
        <w:adjustRightInd w:val="0"/>
        <w:spacing w:line="276" w:lineRule="auto"/>
        <w:jc w:val="both"/>
        <w:rPr>
          <w:rFonts w:ascii="Book Antiqua" w:hAnsi="Book Antiqua" w:cs="Book Antiqua"/>
        </w:rPr>
      </w:pPr>
    </w:p>
    <w:p w14:paraId="6C15BF5F" w14:textId="77777777" w:rsidR="00021F06" w:rsidRPr="0048077B" w:rsidRDefault="00021F06" w:rsidP="00021F06">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Seguidamente se muestra el procedimiento a realizar para aquellos expedientes que, al momento de haberse realizado el traslado del circulante al nuevo despacho de Ejecución, estaban cerrados estadísticamente de forma incorrecta y que ante un eventual error se activen o se reentren en el sistema y sin trámite alguno.</w:t>
      </w:r>
    </w:p>
    <w:p w14:paraId="195B88F0" w14:textId="77777777" w:rsidR="00021F06" w:rsidRPr="0048077B" w:rsidRDefault="00021F06" w:rsidP="00021F06">
      <w:pPr>
        <w:autoSpaceDE w:val="0"/>
        <w:autoSpaceDN w:val="0"/>
        <w:adjustRightInd w:val="0"/>
        <w:spacing w:line="276" w:lineRule="auto"/>
        <w:jc w:val="both"/>
        <w:rPr>
          <w:rFonts w:ascii="Book Antiqua" w:hAnsi="Book Antiqua" w:cs="Book Antiqua"/>
        </w:rPr>
      </w:pPr>
      <w:r w:rsidRPr="0048077B">
        <w:rPr>
          <w:rFonts w:ascii="Book Antiqua" w:hAnsi="Book Antiqua" w:cs="Book Antiqua"/>
        </w:rPr>
        <w:t xml:space="preserve"> </w:t>
      </w:r>
    </w:p>
    <w:p w14:paraId="67A1288A" w14:textId="77777777" w:rsidR="00021F06" w:rsidRPr="0048077B" w:rsidRDefault="00021F06" w:rsidP="00021F06">
      <w:pPr>
        <w:autoSpaceDE w:val="0"/>
        <w:autoSpaceDN w:val="0"/>
        <w:adjustRightInd w:val="0"/>
        <w:spacing w:line="276" w:lineRule="auto"/>
        <w:jc w:val="both"/>
        <w:rPr>
          <w:rFonts w:ascii="Book Antiqua" w:hAnsi="Book Antiqua" w:cs="Book Antiqua"/>
          <w:color w:val="FF0000"/>
        </w:rPr>
      </w:pPr>
    </w:p>
    <w:p w14:paraId="2C9D2FAB" w14:textId="2EC27510" w:rsidR="00021F06" w:rsidRPr="000620F7" w:rsidRDefault="00574EEB" w:rsidP="00021F06">
      <w:pPr>
        <w:autoSpaceDE w:val="0"/>
        <w:autoSpaceDN w:val="0"/>
        <w:adjustRightInd w:val="0"/>
        <w:spacing w:line="276" w:lineRule="auto"/>
        <w:jc w:val="both"/>
        <w:rPr>
          <w:rFonts w:ascii="Book Antiqua" w:hAnsi="Book Antiqua" w:cs="Book Antiqua"/>
          <w:color w:val="FF0000"/>
        </w:rPr>
      </w:pPr>
      <w:r>
        <w:rPr>
          <w:rFonts w:ascii="Book Antiqua" w:hAnsi="Book Antiqua" w:cs="Book Antiqua"/>
          <w:noProof/>
          <w:color w:val="FF0000"/>
        </w:rPr>
        <w:drawing>
          <wp:inline distT="0" distB="0" distL="0" distR="0" wp14:anchorId="0CABB33A" wp14:editId="7C88FF98">
            <wp:extent cx="5943600" cy="1504950"/>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43600" cy="1504950"/>
                    </a:xfrm>
                    <a:prstGeom prst="rect">
                      <a:avLst/>
                    </a:prstGeom>
                    <a:noFill/>
                    <a:ln>
                      <a:noFill/>
                    </a:ln>
                  </pic:spPr>
                </pic:pic>
              </a:graphicData>
            </a:graphic>
          </wp:inline>
        </w:drawing>
      </w:r>
    </w:p>
    <w:p w14:paraId="1FDD1ED3" w14:textId="55EA6FF1" w:rsidR="00234E7D" w:rsidRDefault="00234E7D" w:rsidP="007F20D0">
      <w:pPr>
        <w:spacing w:line="276" w:lineRule="auto"/>
        <w:ind w:right="-142"/>
        <w:jc w:val="both"/>
        <w:rPr>
          <w:rFonts w:ascii="Book Antiqua" w:hAnsi="Book Antiqua" w:cs="Book Antiqua"/>
          <w:b/>
          <w:i/>
          <w:iCs/>
        </w:rPr>
      </w:pPr>
    </w:p>
    <w:p w14:paraId="526A70C1" w14:textId="77777777" w:rsidR="003D6FA8" w:rsidRPr="0078591B" w:rsidRDefault="003D6FA8" w:rsidP="00A04BAB">
      <w:pPr>
        <w:spacing w:line="276" w:lineRule="auto"/>
        <w:jc w:val="both"/>
        <w:rPr>
          <w:rFonts w:ascii="Book Antiqua" w:hAnsi="Book Antiqua" w:cs="Book Antiqua"/>
          <w:b/>
          <w:i/>
          <w:iCs/>
        </w:rPr>
      </w:pPr>
      <w:r w:rsidRPr="0078591B">
        <w:rPr>
          <w:rFonts w:ascii="Book Antiqua" w:hAnsi="Book Antiqua" w:cs="Book Antiqua"/>
          <w:b/>
          <w:i/>
          <w:iCs/>
        </w:rPr>
        <w:t>Al Subproceso de Formulación de Presupuesto y Portafolio de Proyectos Institucional de la Dirección de Planificación:</w:t>
      </w:r>
    </w:p>
    <w:p w14:paraId="5874738E" w14:textId="77777777" w:rsidR="003D6FA8" w:rsidRPr="00741A1E" w:rsidRDefault="003D6FA8" w:rsidP="00A04BAB">
      <w:pPr>
        <w:spacing w:line="276" w:lineRule="auto"/>
        <w:jc w:val="both"/>
        <w:rPr>
          <w:rFonts w:ascii="Book Antiqua" w:hAnsi="Book Antiqua" w:cs="Book Antiqua"/>
          <w:bCs/>
          <w:i/>
          <w:iCs/>
        </w:rPr>
      </w:pPr>
    </w:p>
    <w:p w14:paraId="0681E774" w14:textId="29C9CD4F" w:rsidR="003D6FA8" w:rsidRPr="00741A1E" w:rsidRDefault="003D6FA8" w:rsidP="00A04BAB">
      <w:pPr>
        <w:numPr>
          <w:ilvl w:val="1"/>
          <w:numId w:val="82"/>
        </w:numPr>
        <w:spacing w:line="276" w:lineRule="auto"/>
        <w:jc w:val="both"/>
        <w:rPr>
          <w:rFonts w:ascii="Book Antiqua" w:hAnsi="Book Antiqua" w:cs="Book Antiqua"/>
          <w:bCs/>
        </w:rPr>
      </w:pPr>
      <w:r w:rsidRPr="00741A1E">
        <w:rPr>
          <w:rFonts w:ascii="Book Antiqua" w:hAnsi="Book Antiqua" w:cs="Book Antiqua"/>
          <w:bCs/>
        </w:rPr>
        <w:t>Crear código de oficina para el Juzgado</w:t>
      </w:r>
      <w:r w:rsidR="007917C6" w:rsidRPr="00A04BAB">
        <w:rPr>
          <w:rFonts w:ascii="Book Antiqua" w:hAnsi="Book Antiqua" w:cs="Book Antiqua"/>
          <w:bCs/>
        </w:rPr>
        <w:t xml:space="preserve"> de Ejecución en materia de Trabajo de San José</w:t>
      </w:r>
      <w:r w:rsidRPr="00741A1E">
        <w:rPr>
          <w:rFonts w:ascii="Book Antiqua" w:hAnsi="Book Antiqua" w:cs="Book Antiqua"/>
          <w:bCs/>
        </w:rPr>
        <w:t>.</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63"/>
        <w:gridCol w:w="3544"/>
        <w:gridCol w:w="2300"/>
      </w:tblGrid>
      <w:tr w:rsidR="003D6FA8" w:rsidRPr="0062001B" w14:paraId="4434C848" w14:textId="77777777" w:rsidTr="00A04BAB">
        <w:trPr>
          <w:trHeight w:val="239"/>
          <w:jc w:val="center"/>
        </w:trPr>
        <w:tc>
          <w:tcPr>
            <w:tcW w:w="2263" w:type="dxa"/>
            <w:shd w:val="clear" w:color="auto" w:fill="8EAADB"/>
            <w:vAlign w:val="center"/>
          </w:tcPr>
          <w:p w14:paraId="4B2C22E0" w14:textId="77777777" w:rsidR="003D6FA8" w:rsidRPr="00741A1E" w:rsidRDefault="003D6FA8" w:rsidP="0012271C">
            <w:pPr>
              <w:pStyle w:val="Prrafodelista"/>
              <w:tabs>
                <w:tab w:val="left" w:pos="1080"/>
              </w:tabs>
              <w:ind w:left="0"/>
              <w:jc w:val="center"/>
              <w:rPr>
                <w:rFonts w:ascii="Book Antiqua" w:hAnsi="Book Antiqua"/>
                <w:b/>
                <w:bCs/>
                <w:sz w:val="20"/>
                <w:szCs w:val="20"/>
                <w:lang w:eastAsia="es-ES"/>
              </w:rPr>
            </w:pPr>
            <w:r w:rsidRPr="00741A1E">
              <w:rPr>
                <w:rFonts w:ascii="Book Antiqua" w:hAnsi="Book Antiqua"/>
                <w:b/>
                <w:bCs/>
                <w:sz w:val="20"/>
                <w:szCs w:val="20"/>
                <w:lang w:eastAsia="es-ES"/>
              </w:rPr>
              <w:t>Código Presupuestario</w:t>
            </w:r>
          </w:p>
        </w:tc>
        <w:tc>
          <w:tcPr>
            <w:tcW w:w="3544" w:type="dxa"/>
            <w:shd w:val="clear" w:color="auto" w:fill="8EAADB"/>
            <w:vAlign w:val="center"/>
          </w:tcPr>
          <w:p w14:paraId="7742DB17" w14:textId="77777777" w:rsidR="003D6FA8" w:rsidRPr="00741A1E" w:rsidRDefault="003D6FA8" w:rsidP="0012271C">
            <w:pPr>
              <w:pStyle w:val="Prrafodelista"/>
              <w:tabs>
                <w:tab w:val="left" w:pos="1080"/>
              </w:tabs>
              <w:ind w:left="0"/>
              <w:jc w:val="center"/>
              <w:rPr>
                <w:rFonts w:ascii="Book Antiqua" w:hAnsi="Book Antiqua"/>
                <w:b/>
                <w:bCs/>
                <w:sz w:val="20"/>
                <w:szCs w:val="20"/>
                <w:lang w:eastAsia="es-ES"/>
              </w:rPr>
            </w:pPr>
            <w:r w:rsidRPr="00741A1E">
              <w:rPr>
                <w:rFonts w:ascii="Book Antiqua" w:hAnsi="Book Antiqua"/>
                <w:b/>
                <w:bCs/>
                <w:sz w:val="20"/>
                <w:szCs w:val="20"/>
                <w:lang w:eastAsia="es-ES"/>
              </w:rPr>
              <w:t>Nombre</w:t>
            </w:r>
          </w:p>
        </w:tc>
        <w:tc>
          <w:tcPr>
            <w:tcW w:w="2300" w:type="dxa"/>
            <w:shd w:val="clear" w:color="auto" w:fill="8EAADB"/>
            <w:vAlign w:val="center"/>
          </w:tcPr>
          <w:p w14:paraId="5ADBFAE3" w14:textId="77777777" w:rsidR="003D6FA8" w:rsidRPr="00741A1E" w:rsidRDefault="003D6FA8" w:rsidP="0012271C">
            <w:pPr>
              <w:pStyle w:val="Prrafodelista"/>
              <w:tabs>
                <w:tab w:val="left" w:pos="1080"/>
              </w:tabs>
              <w:ind w:left="0"/>
              <w:jc w:val="center"/>
              <w:rPr>
                <w:rFonts w:ascii="Book Antiqua" w:hAnsi="Book Antiqua"/>
                <w:b/>
                <w:bCs/>
                <w:sz w:val="20"/>
                <w:szCs w:val="20"/>
                <w:lang w:eastAsia="es-ES"/>
              </w:rPr>
            </w:pPr>
            <w:r w:rsidRPr="00741A1E">
              <w:rPr>
                <w:rFonts w:ascii="Book Antiqua" w:hAnsi="Book Antiqua"/>
                <w:b/>
                <w:bCs/>
                <w:sz w:val="20"/>
                <w:szCs w:val="20"/>
                <w:lang w:eastAsia="es-ES"/>
              </w:rPr>
              <w:t>Vigencia a partir del</w:t>
            </w:r>
          </w:p>
        </w:tc>
      </w:tr>
      <w:tr w:rsidR="003D6FA8" w:rsidRPr="0062001B" w14:paraId="4C14D675" w14:textId="77777777" w:rsidTr="00A04BAB">
        <w:trPr>
          <w:trHeight w:val="624"/>
          <w:jc w:val="center"/>
        </w:trPr>
        <w:tc>
          <w:tcPr>
            <w:tcW w:w="2263" w:type="dxa"/>
            <w:shd w:val="clear" w:color="auto" w:fill="auto"/>
            <w:vAlign w:val="center"/>
          </w:tcPr>
          <w:p w14:paraId="37F448A0" w14:textId="77777777" w:rsidR="003D6FA8" w:rsidRPr="00741A1E" w:rsidRDefault="003D6FA8" w:rsidP="0012271C">
            <w:pPr>
              <w:pStyle w:val="Prrafodelista"/>
              <w:tabs>
                <w:tab w:val="left" w:pos="1080"/>
              </w:tabs>
              <w:ind w:left="0"/>
              <w:jc w:val="both"/>
              <w:rPr>
                <w:rFonts w:ascii="Book Antiqua" w:hAnsi="Book Antiqua"/>
                <w:sz w:val="20"/>
                <w:szCs w:val="20"/>
                <w:lang w:eastAsia="es-ES"/>
              </w:rPr>
            </w:pPr>
          </w:p>
        </w:tc>
        <w:tc>
          <w:tcPr>
            <w:tcW w:w="3544" w:type="dxa"/>
            <w:shd w:val="clear" w:color="auto" w:fill="auto"/>
            <w:vAlign w:val="center"/>
          </w:tcPr>
          <w:p w14:paraId="3192ED21" w14:textId="77777777" w:rsidR="003D6FA8" w:rsidRPr="00741A1E" w:rsidRDefault="003D6FA8" w:rsidP="0012271C">
            <w:pPr>
              <w:pStyle w:val="Prrafodelista"/>
              <w:tabs>
                <w:tab w:val="left" w:pos="1080"/>
              </w:tabs>
              <w:ind w:left="0"/>
              <w:jc w:val="both"/>
              <w:rPr>
                <w:rFonts w:ascii="Book Antiqua" w:hAnsi="Book Antiqua"/>
                <w:sz w:val="20"/>
                <w:szCs w:val="20"/>
                <w:lang w:eastAsia="es-ES"/>
              </w:rPr>
            </w:pPr>
            <w:r w:rsidRPr="00A24293">
              <w:rPr>
                <w:rFonts w:ascii="Book Antiqua" w:hAnsi="Book Antiqua"/>
                <w:sz w:val="20"/>
                <w:szCs w:val="20"/>
                <w:lang w:eastAsia="es-ES"/>
              </w:rPr>
              <w:t>Juzgado de Ejecución en materia de Trabajo</w:t>
            </w:r>
            <w:r>
              <w:rPr>
                <w:rFonts w:ascii="Book Antiqua" w:hAnsi="Book Antiqua"/>
                <w:sz w:val="20"/>
                <w:szCs w:val="20"/>
                <w:lang w:eastAsia="es-ES"/>
              </w:rPr>
              <w:t xml:space="preserve"> de San José</w:t>
            </w:r>
          </w:p>
        </w:tc>
        <w:tc>
          <w:tcPr>
            <w:tcW w:w="2300" w:type="dxa"/>
            <w:shd w:val="clear" w:color="auto" w:fill="auto"/>
            <w:vAlign w:val="center"/>
          </w:tcPr>
          <w:p w14:paraId="6C9FDE02" w14:textId="4BB1E267" w:rsidR="003D6FA8" w:rsidRPr="00741A1E" w:rsidRDefault="008667FD" w:rsidP="0012271C">
            <w:pPr>
              <w:pStyle w:val="Prrafodelista"/>
              <w:tabs>
                <w:tab w:val="left" w:pos="1080"/>
              </w:tabs>
              <w:ind w:left="0"/>
              <w:jc w:val="center"/>
              <w:rPr>
                <w:rFonts w:ascii="Book Antiqua" w:hAnsi="Book Antiqua"/>
                <w:sz w:val="20"/>
                <w:szCs w:val="20"/>
                <w:lang w:eastAsia="es-ES"/>
              </w:rPr>
            </w:pPr>
            <w:r>
              <w:rPr>
                <w:rFonts w:ascii="Book Antiqua" w:hAnsi="Book Antiqua"/>
                <w:sz w:val="20"/>
                <w:szCs w:val="20"/>
                <w:lang w:eastAsia="es-ES"/>
              </w:rPr>
              <w:t xml:space="preserve">Febrero </w:t>
            </w:r>
            <w:r w:rsidR="00C64099">
              <w:rPr>
                <w:rFonts w:ascii="Book Antiqua" w:hAnsi="Book Antiqua"/>
                <w:sz w:val="20"/>
                <w:szCs w:val="20"/>
                <w:lang w:eastAsia="es-ES"/>
              </w:rPr>
              <w:t>2023</w:t>
            </w:r>
          </w:p>
        </w:tc>
      </w:tr>
    </w:tbl>
    <w:p w14:paraId="57D24ABC" w14:textId="77777777" w:rsidR="00AF59F9" w:rsidRDefault="00AF59F9" w:rsidP="0002606E">
      <w:pPr>
        <w:spacing w:line="276" w:lineRule="auto"/>
        <w:jc w:val="both"/>
        <w:rPr>
          <w:rFonts w:ascii="Book Antiqua" w:hAnsi="Book Antiqua" w:cs="Book Antiqua"/>
          <w:b/>
          <w:i/>
          <w:iCs/>
        </w:rPr>
      </w:pPr>
    </w:p>
    <w:p w14:paraId="28DAE8BE" w14:textId="02537C40" w:rsidR="007700B8" w:rsidRDefault="007700B8" w:rsidP="0002606E">
      <w:pPr>
        <w:spacing w:line="276" w:lineRule="auto"/>
        <w:jc w:val="both"/>
        <w:rPr>
          <w:rFonts w:ascii="Book Antiqua" w:hAnsi="Book Antiqua" w:cs="Book Antiqua"/>
          <w:b/>
          <w:i/>
          <w:iCs/>
        </w:rPr>
      </w:pPr>
      <w:r>
        <w:rPr>
          <w:rFonts w:ascii="Book Antiqua" w:hAnsi="Book Antiqua" w:cs="Book Antiqua"/>
          <w:b/>
          <w:i/>
          <w:iCs/>
        </w:rPr>
        <w:t>Al Consejo Superior</w:t>
      </w:r>
    </w:p>
    <w:p w14:paraId="26A360D7" w14:textId="77777777" w:rsidR="007700B8" w:rsidRDefault="007700B8" w:rsidP="0002606E">
      <w:pPr>
        <w:spacing w:line="276" w:lineRule="auto"/>
        <w:jc w:val="both"/>
        <w:rPr>
          <w:rFonts w:ascii="Book Antiqua" w:hAnsi="Book Antiqua" w:cs="Book Antiqua"/>
          <w:b/>
          <w:i/>
          <w:iCs/>
        </w:rPr>
      </w:pPr>
    </w:p>
    <w:p w14:paraId="5AD5177B" w14:textId="165DBA48" w:rsidR="007700B8" w:rsidRDefault="007700B8" w:rsidP="007700B8">
      <w:pPr>
        <w:numPr>
          <w:ilvl w:val="1"/>
          <w:numId w:val="82"/>
        </w:numPr>
        <w:spacing w:line="276" w:lineRule="auto"/>
        <w:jc w:val="both"/>
        <w:rPr>
          <w:rFonts w:ascii="Book Antiqua" w:hAnsi="Book Antiqua" w:cs="Book Antiqua"/>
          <w:bCs/>
        </w:rPr>
      </w:pPr>
      <w:r w:rsidRPr="0078591B">
        <w:rPr>
          <w:rFonts w:ascii="Book Antiqua" w:hAnsi="Book Antiqua" w:cs="Book Antiqua"/>
          <w:bCs/>
        </w:rPr>
        <w:t xml:space="preserve">Ordenar a cada uno de los responsables la realización de las siguientes tareas previo a la entrada en funcionamiento del nuevo Juzgado en caso de aprobarse así por Corte Plena: </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53"/>
        <w:gridCol w:w="3099"/>
        <w:gridCol w:w="3094"/>
      </w:tblGrid>
      <w:tr w:rsidR="00993E3C" w:rsidRPr="00993E3C" w14:paraId="13FF0023" w14:textId="77777777" w:rsidTr="00AF59F9">
        <w:trPr>
          <w:tblHeader/>
          <w:jc w:val="center"/>
        </w:trPr>
        <w:tc>
          <w:tcPr>
            <w:tcW w:w="3153" w:type="dxa"/>
            <w:shd w:val="clear" w:color="auto" w:fill="0070C0"/>
            <w:vAlign w:val="center"/>
          </w:tcPr>
          <w:p w14:paraId="1EC281B4" w14:textId="77777777" w:rsidR="00993E3C" w:rsidRPr="0078591B" w:rsidRDefault="00993E3C" w:rsidP="0012271C">
            <w:pPr>
              <w:spacing w:line="276" w:lineRule="auto"/>
              <w:jc w:val="center"/>
              <w:rPr>
                <w:rFonts w:ascii="Book Antiqua" w:hAnsi="Book Antiqua"/>
                <w:b/>
                <w:bCs/>
                <w:color w:val="FFFFFF"/>
                <w:sz w:val="20"/>
                <w:szCs w:val="20"/>
              </w:rPr>
            </w:pPr>
            <w:r w:rsidRPr="0078591B">
              <w:rPr>
                <w:rFonts w:ascii="Book Antiqua" w:hAnsi="Book Antiqua"/>
                <w:b/>
                <w:bCs/>
                <w:color w:val="FFFFFF"/>
                <w:sz w:val="20"/>
                <w:szCs w:val="20"/>
              </w:rPr>
              <w:lastRenderedPageBreak/>
              <w:t>Tarea</w:t>
            </w:r>
          </w:p>
        </w:tc>
        <w:tc>
          <w:tcPr>
            <w:tcW w:w="3099" w:type="dxa"/>
            <w:shd w:val="clear" w:color="auto" w:fill="0070C0"/>
            <w:vAlign w:val="center"/>
          </w:tcPr>
          <w:p w14:paraId="26F68CA4" w14:textId="77777777" w:rsidR="00993E3C" w:rsidRPr="0078591B" w:rsidRDefault="00993E3C" w:rsidP="001A14A9">
            <w:pPr>
              <w:spacing w:line="276" w:lineRule="auto"/>
              <w:jc w:val="both"/>
              <w:rPr>
                <w:rFonts w:ascii="Book Antiqua" w:hAnsi="Book Antiqua"/>
                <w:b/>
                <w:bCs/>
                <w:color w:val="FFFFFF"/>
                <w:sz w:val="20"/>
                <w:szCs w:val="20"/>
              </w:rPr>
            </w:pPr>
            <w:r w:rsidRPr="0078591B">
              <w:rPr>
                <w:rFonts w:ascii="Book Antiqua" w:hAnsi="Book Antiqua"/>
                <w:b/>
                <w:bCs/>
                <w:color w:val="FFFFFF"/>
                <w:sz w:val="20"/>
                <w:szCs w:val="20"/>
              </w:rPr>
              <w:t>Responsable</w:t>
            </w:r>
          </w:p>
        </w:tc>
        <w:tc>
          <w:tcPr>
            <w:tcW w:w="3094" w:type="dxa"/>
            <w:shd w:val="clear" w:color="auto" w:fill="0070C0"/>
            <w:vAlign w:val="center"/>
          </w:tcPr>
          <w:p w14:paraId="5B7E3689" w14:textId="77777777" w:rsidR="00993E3C" w:rsidRPr="0078591B" w:rsidRDefault="00993E3C" w:rsidP="0012271C">
            <w:pPr>
              <w:spacing w:line="276" w:lineRule="auto"/>
              <w:jc w:val="center"/>
              <w:rPr>
                <w:rFonts w:ascii="Book Antiqua" w:hAnsi="Book Antiqua"/>
                <w:b/>
                <w:bCs/>
                <w:color w:val="FFFFFF"/>
                <w:sz w:val="20"/>
                <w:szCs w:val="20"/>
              </w:rPr>
            </w:pPr>
            <w:r w:rsidRPr="0078591B">
              <w:rPr>
                <w:rFonts w:ascii="Book Antiqua" w:hAnsi="Book Antiqua"/>
                <w:b/>
                <w:bCs/>
                <w:color w:val="FFFFFF"/>
                <w:sz w:val="20"/>
                <w:szCs w:val="20"/>
              </w:rPr>
              <w:t>Observaciones</w:t>
            </w:r>
          </w:p>
        </w:tc>
      </w:tr>
      <w:tr w:rsidR="00993E3C" w:rsidRPr="00993E3C" w14:paraId="1C40A4A5" w14:textId="77777777" w:rsidTr="00AF59F9">
        <w:trPr>
          <w:jc w:val="center"/>
        </w:trPr>
        <w:tc>
          <w:tcPr>
            <w:tcW w:w="3153" w:type="dxa"/>
            <w:shd w:val="clear" w:color="auto" w:fill="auto"/>
            <w:vAlign w:val="center"/>
          </w:tcPr>
          <w:p w14:paraId="38B4F470" w14:textId="77777777" w:rsidR="00993E3C" w:rsidRPr="0078591B" w:rsidRDefault="00993E3C" w:rsidP="0012271C">
            <w:pPr>
              <w:spacing w:line="276" w:lineRule="auto"/>
              <w:jc w:val="both"/>
              <w:rPr>
                <w:rFonts w:ascii="Book Antiqua" w:hAnsi="Book Antiqua"/>
                <w:sz w:val="20"/>
                <w:szCs w:val="20"/>
              </w:rPr>
            </w:pPr>
            <w:r w:rsidRPr="0078591B">
              <w:rPr>
                <w:rFonts w:ascii="Book Antiqua" w:hAnsi="Book Antiqua"/>
                <w:sz w:val="20"/>
                <w:szCs w:val="20"/>
              </w:rPr>
              <w:t>Creación de un código de oficina</w:t>
            </w:r>
          </w:p>
        </w:tc>
        <w:tc>
          <w:tcPr>
            <w:tcW w:w="3099" w:type="dxa"/>
            <w:shd w:val="clear" w:color="auto" w:fill="auto"/>
            <w:vAlign w:val="center"/>
          </w:tcPr>
          <w:p w14:paraId="11124F99" w14:textId="77777777" w:rsidR="00993E3C" w:rsidRPr="0078591B" w:rsidRDefault="00993E3C" w:rsidP="001A14A9">
            <w:pPr>
              <w:spacing w:line="276" w:lineRule="auto"/>
              <w:jc w:val="both"/>
              <w:rPr>
                <w:rFonts w:ascii="Book Antiqua" w:hAnsi="Book Antiqua"/>
                <w:sz w:val="20"/>
                <w:szCs w:val="20"/>
              </w:rPr>
            </w:pPr>
            <w:r w:rsidRPr="0078591B">
              <w:rPr>
                <w:rFonts w:ascii="Book Antiqua" w:hAnsi="Book Antiqua"/>
                <w:sz w:val="20"/>
                <w:szCs w:val="20"/>
              </w:rPr>
              <w:t>Dirección de Planificación, Subproceso de Presupuesto y Portafolio de Proyectos</w:t>
            </w:r>
          </w:p>
        </w:tc>
        <w:tc>
          <w:tcPr>
            <w:tcW w:w="3094" w:type="dxa"/>
            <w:shd w:val="clear" w:color="auto" w:fill="auto"/>
            <w:vAlign w:val="center"/>
          </w:tcPr>
          <w:p w14:paraId="06844B12" w14:textId="77777777" w:rsidR="00993E3C" w:rsidRPr="0078591B" w:rsidRDefault="00993E3C" w:rsidP="0012271C">
            <w:pPr>
              <w:spacing w:line="276" w:lineRule="auto"/>
              <w:jc w:val="both"/>
              <w:rPr>
                <w:rFonts w:ascii="Book Antiqua" w:hAnsi="Book Antiqua"/>
                <w:sz w:val="20"/>
                <w:szCs w:val="20"/>
              </w:rPr>
            </w:pPr>
          </w:p>
        </w:tc>
      </w:tr>
      <w:tr w:rsidR="00993E3C" w:rsidRPr="00993E3C" w14:paraId="14DB6E1F" w14:textId="77777777" w:rsidTr="00AF59F9">
        <w:trPr>
          <w:jc w:val="center"/>
        </w:trPr>
        <w:tc>
          <w:tcPr>
            <w:tcW w:w="3153" w:type="dxa"/>
            <w:shd w:val="clear" w:color="auto" w:fill="auto"/>
            <w:vAlign w:val="center"/>
          </w:tcPr>
          <w:p w14:paraId="76F8FCC5" w14:textId="628A7A75" w:rsidR="00993E3C" w:rsidRPr="0078591B" w:rsidRDefault="00993E3C" w:rsidP="0012271C">
            <w:pPr>
              <w:spacing w:line="276" w:lineRule="auto"/>
              <w:jc w:val="both"/>
              <w:rPr>
                <w:rFonts w:ascii="Book Antiqua" w:hAnsi="Book Antiqua"/>
                <w:sz w:val="20"/>
                <w:szCs w:val="20"/>
              </w:rPr>
            </w:pPr>
            <w:r w:rsidRPr="0078591B">
              <w:rPr>
                <w:rFonts w:ascii="Book Antiqua" w:hAnsi="Book Antiqua"/>
                <w:sz w:val="20"/>
                <w:szCs w:val="20"/>
              </w:rPr>
              <w:t>Creación del contexto del nuevo juzgado en Escritorio Virtual, GH en Línea</w:t>
            </w:r>
            <w:r w:rsidR="009C5EFD">
              <w:rPr>
                <w:rFonts w:ascii="Book Antiqua" w:hAnsi="Book Antiqua"/>
                <w:sz w:val="20"/>
                <w:szCs w:val="20"/>
              </w:rPr>
              <w:t xml:space="preserve"> </w:t>
            </w:r>
            <w:r w:rsidR="009C5EFD" w:rsidRPr="009C5EFD">
              <w:rPr>
                <w:rFonts w:ascii="Book Antiqua" w:hAnsi="Book Antiqua"/>
                <w:sz w:val="20"/>
                <w:szCs w:val="20"/>
              </w:rPr>
              <w:t>(para recepción de escritos solamente)</w:t>
            </w:r>
            <w:r w:rsidRPr="0078591B">
              <w:rPr>
                <w:rFonts w:ascii="Book Antiqua" w:hAnsi="Book Antiqua"/>
                <w:sz w:val="20"/>
                <w:szCs w:val="20"/>
              </w:rPr>
              <w:t>, SDJ, configuración para recepción de escritos en la Oficina de Recepción de Documentos de San José.</w:t>
            </w:r>
          </w:p>
        </w:tc>
        <w:tc>
          <w:tcPr>
            <w:tcW w:w="3099" w:type="dxa"/>
            <w:shd w:val="clear" w:color="auto" w:fill="auto"/>
            <w:vAlign w:val="center"/>
          </w:tcPr>
          <w:p w14:paraId="4905FF90" w14:textId="77777777" w:rsidR="00993E3C" w:rsidRPr="0078591B" w:rsidRDefault="00993E3C" w:rsidP="001A14A9">
            <w:pPr>
              <w:spacing w:line="276" w:lineRule="auto"/>
              <w:jc w:val="both"/>
              <w:rPr>
                <w:rFonts w:ascii="Book Antiqua" w:hAnsi="Book Antiqua"/>
                <w:sz w:val="20"/>
                <w:szCs w:val="20"/>
              </w:rPr>
            </w:pPr>
            <w:r w:rsidRPr="0078591B">
              <w:rPr>
                <w:rFonts w:ascii="Book Antiqua" w:hAnsi="Book Antiqua"/>
                <w:sz w:val="20"/>
                <w:szCs w:val="20"/>
              </w:rPr>
              <w:t>Dirección de Tecnología de la Información y las Comunicaciones</w:t>
            </w:r>
          </w:p>
        </w:tc>
        <w:tc>
          <w:tcPr>
            <w:tcW w:w="3094" w:type="dxa"/>
            <w:shd w:val="clear" w:color="auto" w:fill="auto"/>
            <w:vAlign w:val="center"/>
          </w:tcPr>
          <w:p w14:paraId="062A03AB" w14:textId="77777777" w:rsidR="00993E3C" w:rsidRPr="0078591B" w:rsidRDefault="00993E3C" w:rsidP="0012271C">
            <w:pPr>
              <w:spacing w:line="276" w:lineRule="auto"/>
              <w:jc w:val="both"/>
              <w:rPr>
                <w:rFonts w:ascii="Book Antiqua" w:hAnsi="Book Antiqua"/>
                <w:sz w:val="20"/>
                <w:szCs w:val="20"/>
              </w:rPr>
            </w:pPr>
          </w:p>
        </w:tc>
      </w:tr>
      <w:tr w:rsidR="009777C5" w:rsidRPr="00993E3C" w14:paraId="688369D3" w14:textId="77777777" w:rsidTr="00AF59F9">
        <w:trPr>
          <w:jc w:val="center"/>
        </w:trPr>
        <w:tc>
          <w:tcPr>
            <w:tcW w:w="3153" w:type="dxa"/>
            <w:shd w:val="clear" w:color="auto" w:fill="auto"/>
            <w:vAlign w:val="center"/>
          </w:tcPr>
          <w:p w14:paraId="393FD844" w14:textId="38D5055F" w:rsidR="009777C5" w:rsidRPr="00E84B80" w:rsidRDefault="009777C5" w:rsidP="0012271C">
            <w:pPr>
              <w:spacing w:line="276" w:lineRule="auto"/>
              <w:jc w:val="both"/>
              <w:rPr>
                <w:rFonts w:ascii="Book Antiqua" w:hAnsi="Book Antiqua"/>
                <w:sz w:val="20"/>
                <w:szCs w:val="20"/>
              </w:rPr>
            </w:pPr>
            <w:r w:rsidRPr="00E84B80">
              <w:rPr>
                <w:rFonts w:ascii="Book Antiqua" w:hAnsi="Book Antiqua"/>
                <w:sz w:val="20"/>
                <w:szCs w:val="20"/>
              </w:rPr>
              <w:t xml:space="preserve">Realizar la itineración de los Legajos de ejecución activos en circulante, de manera que se garantice la inclusión de un campo </w:t>
            </w:r>
            <w:r w:rsidRPr="009504F0">
              <w:rPr>
                <w:rFonts w:ascii="Book Antiqua" w:hAnsi="Book Antiqua"/>
                <w:sz w:val="20"/>
                <w:szCs w:val="20"/>
              </w:rPr>
              <w:t>para la fecha real de entrada de la carpeta y que no se pierda el histórico del legajo</w:t>
            </w:r>
          </w:p>
        </w:tc>
        <w:tc>
          <w:tcPr>
            <w:tcW w:w="3099" w:type="dxa"/>
            <w:shd w:val="clear" w:color="auto" w:fill="auto"/>
            <w:vAlign w:val="center"/>
          </w:tcPr>
          <w:p w14:paraId="615888D6" w14:textId="4AA34109" w:rsidR="009777C5" w:rsidRPr="009504F0" w:rsidRDefault="009777C5" w:rsidP="001A14A9">
            <w:pPr>
              <w:spacing w:line="276" w:lineRule="auto"/>
              <w:jc w:val="both"/>
              <w:rPr>
                <w:rFonts w:ascii="Book Antiqua" w:hAnsi="Book Antiqua"/>
                <w:sz w:val="20"/>
                <w:szCs w:val="20"/>
              </w:rPr>
            </w:pPr>
            <w:r w:rsidRPr="009504F0">
              <w:rPr>
                <w:rFonts w:ascii="Book Antiqua" w:hAnsi="Book Antiqua"/>
                <w:sz w:val="20"/>
                <w:szCs w:val="20"/>
              </w:rPr>
              <w:t>Dirección de Tecnología de la Información y las Comunicaciones y los Juzgados de Trabajo</w:t>
            </w:r>
          </w:p>
        </w:tc>
        <w:tc>
          <w:tcPr>
            <w:tcW w:w="3094" w:type="dxa"/>
            <w:shd w:val="clear" w:color="auto" w:fill="auto"/>
            <w:vAlign w:val="center"/>
          </w:tcPr>
          <w:p w14:paraId="1C86554F" w14:textId="0253ABE8" w:rsidR="009777C5" w:rsidRPr="00E84B80" w:rsidRDefault="00187B29" w:rsidP="0012271C">
            <w:pPr>
              <w:spacing w:line="276" w:lineRule="auto"/>
              <w:jc w:val="both"/>
              <w:rPr>
                <w:rFonts w:ascii="Book Antiqua" w:hAnsi="Book Antiqua"/>
                <w:sz w:val="20"/>
                <w:szCs w:val="20"/>
              </w:rPr>
            </w:pPr>
            <w:r w:rsidRPr="009504F0">
              <w:rPr>
                <w:rFonts w:ascii="Book Antiqua" w:hAnsi="Book Antiqua"/>
                <w:sz w:val="20"/>
                <w:szCs w:val="20"/>
              </w:rPr>
              <w:t>Similar a lo utilizado en el Contexto Penal de Hacienda</w:t>
            </w:r>
          </w:p>
        </w:tc>
      </w:tr>
      <w:tr w:rsidR="00993E3C" w:rsidRPr="00993E3C" w14:paraId="1E816F07" w14:textId="77777777" w:rsidTr="00AF59F9">
        <w:trPr>
          <w:jc w:val="center"/>
        </w:trPr>
        <w:tc>
          <w:tcPr>
            <w:tcW w:w="3153" w:type="dxa"/>
            <w:shd w:val="clear" w:color="auto" w:fill="auto"/>
            <w:vAlign w:val="center"/>
          </w:tcPr>
          <w:p w14:paraId="411C5B2D" w14:textId="77777777" w:rsidR="00993E3C" w:rsidRPr="0078591B" w:rsidRDefault="00993E3C" w:rsidP="0012271C">
            <w:pPr>
              <w:spacing w:line="276" w:lineRule="auto"/>
              <w:jc w:val="both"/>
              <w:rPr>
                <w:rFonts w:ascii="Book Antiqua" w:hAnsi="Book Antiqua"/>
                <w:sz w:val="20"/>
                <w:szCs w:val="20"/>
              </w:rPr>
            </w:pPr>
            <w:r w:rsidRPr="0078591B">
              <w:rPr>
                <w:rFonts w:ascii="Book Antiqua" w:hAnsi="Book Antiqua"/>
                <w:sz w:val="20"/>
                <w:szCs w:val="20"/>
              </w:rPr>
              <w:t>Creación de la cuenta oficial de correo electrónico de la oficina</w:t>
            </w:r>
          </w:p>
        </w:tc>
        <w:tc>
          <w:tcPr>
            <w:tcW w:w="3099" w:type="dxa"/>
            <w:shd w:val="clear" w:color="auto" w:fill="auto"/>
            <w:vAlign w:val="center"/>
          </w:tcPr>
          <w:p w14:paraId="77E2A4DC" w14:textId="77777777" w:rsidR="00993E3C" w:rsidRPr="0078591B" w:rsidRDefault="00993E3C" w:rsidP="001A14A9">
            <w:pPr>
              <w:spacing w:line="276" w:lineRule="auto"/>
              <w:jc w:val="both"/>
              <w:rPr>
                <w:rFonts w:ascii="Book Antiqua" w:hAnsi="Book Antiqua"/>
                <w:sz w:val="20"/>
                <w:szCs w:val="20"/>
              </w:rPr>
            </w:pPr>
            <w:r w:rsidRPr="0078591B">
              <w:rPr>
                <w:rFonts w:ascii="Book Antiqua" w:hAnsi="Book Antiqua"/>
                <w:sz w:val="20"/>
                <w:szCs w:val="20"/>
              </w:rPr>
              <w:t>Dirección de Tecnología de la Información y las Comunicaciones</w:t>
            </w:r>
          </w:p>
        </w:tc>
        <w:tc>
          <w:tcPr>
            <w:tcW w:w="3094" w:type="dxa"/>
            <w:shd w:val="clear" w:color="auto" w:fill="auto"/>
            <w:vAlign w:val="center"/>
          </w:tcPr>
          <w:p w14:paraId="4CDB921E" w14:textId="77777777" w:rsidR="00993E3C" w:rsidRPr="0078591B" w:rsidRDefault="00993E3C" w:rsidP="0012271C">
            <w:pPr>
              <w:spacing w:line="276" w:lineRule="auto"/>
              <w:jc w:val="both"/>
              <w:rPr>
                <w:rFonts w:ascii="Book Antiqua" w:hAnsi="Book Antiqua"/>
                <w:sz w:val="20"/>
                <w:szCs w:val="20"/>
              </w:rPr>
            </w:pPr>
          </w:p>
        </w:tc>
      </w:tr>
      <w:tr w:rsidR="00993E3C" w:rsidRPr="00993E3C" w14:paraId="43D9EE84" w14:textId="77777777" w:rsidTr="00AF59F9">
        <w:trPr>
          <w:jc w:val="center"/>
        </w:trPr>
        <w:tc>
          <w:tcPr>
            <w:tcW w:w="3153" w:type="dxa"/>
            <w:shd w:val="clear" w:color="auto" w:fill="auto"/>
            <w:vAlign w:val="center"/>
          </w:tcPr>
          <w:p w14:paraId="668D291F" w14:textId="77777777" w:rsidR="00993E3C" w:rsidRPr="0078591B" w:rsidRDefault="00993E3C" w:rsidP="0012271C">
            <w:pPr>
              <w:spacing w:line="276" w:lineRule="auto"/>
              <w:jc w:val="both"/>
              <w:rPr>
                <w:rFonts w:ascii="Book Antiqua" w:hAnsi="Book Antiqua"/>
                <w:sz w:val="20"/>
                <w:szCs w:val="20"/>
              </w:rPr>
            </w:pPr>
            <w:r w:rsidRPr="0078591B">
              <w:rPr>
                <w:rFonts w:ascii="Book Antiqua" w:hAnsi="Book Antiqua"/>
                <w:sz w:val="20"/>
                <w:szCs w:val="20"/>
              </w:rPr>
              <w:t>Asignación número de teléfono de contacto y actualización de la guía telefónica judicial</w:t>
            </w:r>
          </w:p>
        </w:tc>
        <w:tc>
          <w:tcPr>
            <w:tcW w:w="3099" w:type="dxa"/>
            <w:shd w:val="clear" w:color="auto" w:fill="auto"/>
            <w:vAlign w:val="center"/>
          </w:tcPr>
          <w:p w14:paraId="506F7256" w14:textId="3B3C8612" w:rsidR="00993E3C" w:rsidRPr="0078591B" w:rsidRDefault="00993E3C" w:rsidP="001A14A9">
            <w:pPr>
              <w:spacing w:line="276" w:lineRule="auto"/>
              <w:jc w:val="both"/>
              <w:rPr>
                <w:rFonts w:ascii="Book Antiqua" w:hAnsi="Book Antiqua"/>
                <w:sz w:val="20"/>
                <w:szCs w:val="20"/>
              </w:rPr>
            </w:pPr>
            <w:r w:rsidRPr="0078591B">
              <w:rPr>
                <w:rFonts w:ascii="Book Antiqua" w:hAnsi="Book Antiqua"/>
                <w:sz w:val="20"/>
                <w:szCs w:val="20"/>
              </w:rPr>
              <w:t>Dirección Ejecutiva/DTIC-</w:t>
            </w:r>
            <w:r w:rsidR="00550673" w:rsidRPr="00550673">
              <w:rPr>
                <w:rFonts w:ascii="Book Antiqua" w:hAnsi="Book Antiqua"/>
                <w:sz w:val="20"/>
                <w:szCs w:val="20"/>
              </w:rPr>
              <w:t>Telemática</w:t>
            </w:r>
          </w:p>
        </w:tc>
        <w:tc>
          <w:tcPr>
            <w:tcW w:w="3094" w:type="dxa"/>
            <w:shd w:val="clear" w:color="auto" w:fill="auto"/>
            <w:vAlign w:val="center"/>
          </w:tcPr>
          <w:p w14:paraId="5E82328B" w14:textId="77777777" w:rsidR="00993E3C" w:rsidRPr="0078591B" w:rsidRDefault="00993E3C" w:rsidP="0012271C">
            <w:pPr>
              <w:spacing w:line="276" w:lineRule="auto"/>
              <w:jc w:val="both"/>
              <w:rPr>
                <w:rFonts w:ascii="Book Antiqua" w:hAnsi="Book Antiqua"/>
                <w:sz w:val="20"/>
                <w:szCs w:val="20"/>
              </w:rPr>
            </w:pPr>
          </w:p>
        </w:tc>
      </w:tr>
      <w:tr w:rsidR="00993E3C" w:rsidRPr="00993E3C" w14:paraId="1AF18C22" w14:textId="77777777" w:rsidTr="00AF59F9">
        <w:trPr>
          <w:jc w:val="center"/>
        </w:trPr>
        <w:tc>
          <w:tcPr>
            <w:tcW w:w="3153" w:type="dxa"/>
            <w:shd w:val="clear" w:color="auto" w:fill="auto"/>
            <w:vAlign w:val="center"/>
          </w:tcPr>
          <w:p w14:paraId="1AA006A3" w14:textId="719E6016" w:rsidR="00993E3C" w:rsidRPr="0078591B" w:rsidRDefault="00993E3C" w:rsidP="0012271C">
            <w:pPr>
              <w:spacing w:line="276" w:lineRule="auto"/>
              <w:jc w:val="both"/>
              <w:rPr>
                <w:rFonts w:ascii="Book Antiqua" w:hAnsi="Book Antiqua"/>
                <w:sz w:val="20"/>
                <w:szCs w:val="20"/>
              </w:rPr>
            </w:pPr>
            <w:r w:rsidRPr="0078591B">
              <w:rPr>
                <w:rFonts w:ascii="Book Antiqua" w:hAnsi="Book Antiqua"/>
                <w:sz w:val="20"/>
                <w:szCs w:val="20"/>
              </w:rPr>
              <w:t xml:space="preserve">Recomendar espacio físico que pueda albergar el Juzgado, preferiblemente en la Torre Judicial y presupuestar lo </w:t>
            </w:r>
            <w:r w:rsidR="00AF59F9" w:rsidRPr="0078591B">
              <w:rPr>
                <w:rFonts w:ascii="Book Antiqua" w:hAnsi="Book Antiqua"/>
                <w:sz w:val="20"/>
                <w:szCs w:val="20"/>
              </w:rPr>
              <w:t>necesario, de</w:t>
            </w:r>
            <w:r w:rsidRPr="0078591B">
              <w:rPr>
                <w:rFonts w:ascii="Book Antiqua" w:hAnsi="Book Antiqua"/>
                <w:bCs/>
                <w:sz w:val="20"/>
                <w:szCs w:val="20"/>
              </w:rPr>
              <w:t xml:space="preserve"> tal forma que se pueda realizar un planteamiento, sin incrementar la inversión en recursos de alquiler de edificios</w:t>
            </w:r>
          </w:p>
        </w:tc>
        <w:tc>
          <w:tcPr>
            <w:tcW w:w="3099" w:type="dxa"/>
            <w:shd w:val="clear" w:color="auto" w:fill="auto"/>
            <w:vAlign w:val="center"/>
          </w:tcPr>
          <w:p w14:paraId="082B560A" w14:textId="77777777" w:rsidR="00993E3C" w:rsidRPr="0078591B" w:rsidRDefault="00993E3C" w:rsidP="001A14A9">
            <w:pPr>
              <w:spacing w:line="276" w:lineRule="auto"/>
              <w:jc w:val="both"/>
              <w:rPr>
                <w:rFonts w:ascii="Book Antiqua" w:hAnsi="Book Antiqua"/>
                <w:sz w:val="20"/>
                <w:szCs w:val="20"/>
              </w:rPr>
            </w:pPr>
            <w:r w:rsidRPr="0078591B">
              <w:rPr>
                <w:rFonts w:ascii="Book Antiqua" w:hAnsi="Book Antiqua"/>
                <w:sz w:val="20"/>
                <w:szCs w:val="20"/>
              </w:rPr>
              <w:t>Dirección Ejecutiva</w:t>
            </w:r>
          </w:p>
        </w:tc>
        <w:tc>
          <w:tcPr>
            <w:tcW w:w="3094" w:type="dxa"/>
            <w:shd w:val="clear" w:color="auto" w:fill="auto"/>
            <w:vAlign w:val="center"/>
          </w:tcPr>
          <w:p w14:paraId="0190614E" w14:textId="77777777" w:rsidR="00993E3C" w:rsidRPr="0078591B" w:rsidRDefault="00993E3C" w:rsidP="0012271C">
            <w:pPr>
              <w:spacing w:line="276" w:lineRule="auto"/>
              <w:jc w:val="both"/>
              <w:rPr>
                <w:rFonts w:ascii="Book Antiqua" w:hAnsi="Book Antiqua"/>
                <w:sz w:val="20"/>
                <w:szCs w:val="20"/>
              </w:rPr>
            </w:pPr>
            <w:r w:rsidRPr="0078591B">
              <w:rPr>
                <w:rFonts w:ascii="Book Antiqua" w:hAnsi="Book Antiqua"/>
                <w:sz w:val="20"/>
                <w:szCs w:val="20"/>
              </w:rPr>
              <w:t>Se aclara que como son plazas activas, se trasladarían con el mismo equipo que actualmente se cuenta, por lo que no es necesario realizar comprar de equipo nuevo adicional.</w:t>
            </w:r>
          </w:p>
        </w:tc>
      </w:tr>
      <w:tr w:rsidR="00993E3C" w:rsidRPr="00993E3C" w14:paraId="531E04D2" w14:textId="77777777" w:rsidTr="00AF59F9">
        <w:trPr>
          <w:jc w:val="center"/>
        </w:trPr>
        <w:tc>
          <w:tcPr>
            <w:tcW w:w="3153" w:type="dxa"/>
            <w:shd w:val="clear" w:color="auto" w:fill="auto"/>
            <w:vAlign w:val="center"/>
          </w:tcPr>
          <w:p w14:paraId="3F99C0EE" w14:textId="77777777" w:rsidR="00993E3C" w:rsidRPr="0078591B" w:rsidRDefault="00993E3C" w:rsidP="0012271C">
            <w:pPr>
              <w:spacing w:line="276" w:lineRule="auto"/>
              <w:jc w:val="both"/>
              <w:rPr>
                <w:rFonts w:ascii="Book Antiqua" w:hAnsi="Book Antiqua"/>
                <w:sz w:val="20"/>
                <w:szCs w:val="20"/>
              </w:rPr>
            </w:pPr>
            <w:r w:rsidRPr="0078591B">
              <w:rPr>
                <w:rFonts w:ascii="Book Antiqua" w:hAnsi="Book Antiqua"/>
                <w:sz w:val="20"/>
                <w:szCs w:val="20"/>
              </w:rPr>
              <w:t>Incluir el Servicio Contratado de Limpieza y el Servicio de Seguridad al Juzgado de Ejecución Laboral dependiendo del espacio físico donde se vaya a ubicar el despacho.</w:t>
            </w:r>
          </w:p>
        </w:tc>
        <w:tc>
          <w:tcPr>
            <w:tcW w:w="3099" w:type="dxa"/>
            <w:shd w:val="clear" w:color="auto" w:fill="auto"/>
            <w:vAlign w:val="center"/>
          </w:tcPr>
          <w:p w14:paraId="088B41DE" w14:textId="77777777" w:rsidR="00993E3C" w:rsidRPr="0078591B" w:rsidRDefault="00993E3C" w:rsidP="001A14A9">
            <w:pPr>
              <w:spacing w:line="276" w:lineRule="auto"/>
              <w:jc w:val="both"/>
              <w:rPr>
                <w:rFonts w:ascii="Book Antiqua" w:hAnsi="Book Antiqua"/>
                <w:sz w:val="20"/>
                <w:szCs w:val="20"/>
              </w:rPr>
            </w:pPr>
            <w:r w:rsidRPr="0078591B">
              <w:rPr>
                <w:rFonts w:ascii="Book Antiqua" w:hAnsi="Book Antiqua"/>
                <w:sz w:val="20"/>
                <w:szCs w:val="20"/>
              </w:rPr>
              <w:t>Dirección Ejecutiva</w:t>
            </w:r>
          </w:p>
        </w:tc>
        <w:tc>
          <w:tcPr>
            <w:tcW w:w="3094" w:type="dxa"/>
            <w:shd w:val="clear" w:color="auto" w:fill="auto"/>
            <w:vAlign w:val="center"/>
          </w:tcPr>
          <w:p w14:paraId="616AA3E2" w14:textId="77777777" w:rsidR="00993E3C" w:rsidRPr="0078591B" w:rsidRDefault="00993E3C" w:rsidP="0012271C">
            <w:pPr>
              <w:spacing w:line="276" w:lineRule="auto"/>
              <w:jc w:val="both"/>
              <w:rPr>
                <w:rFonts w:ascii="Book Antiqua" w:hAnsi="Book Antiqua"/>
                <w:sz w:val="20"/>
                <w:szCs w:val="20"/>
              </w:rPr>
            </w:pPr>
          </w:p>
        </w:tc>
      </w:tr>
      <w:tr w:rsidR="00993E3C" w:rsidRPr="00993E3C" w14:paraId="04FD0034" w14:textId="77777777" w:rsidTr="00AF59F9">
        <w:trPr>
          <w:jc w:val="center"/>
        </w:trPr>
        <w:tc>
          <w:tcPr>
            <w:tcW w:w="3153" w:type="dxa"/>
            <w:shd w:val="clear" w:color="auto" w:fill="auto"/>
            <w:vAlign w:val="center"/>
          </w:tcPr>
          <w:p w14:paraId="41ABBF76" w14:textId="77777777" w:rsidR="00993E3C" w:rsidRPr="0078591B" w:rsidRDefault="00993E3C" w:rsidP="0012271C">
            <w:pPr>
              <w:spacing w:line="276" w:lineRule="auto"/>
              <w:jc w:val="both"/>
              <w:rPr>
                <w:rFonts w:ascii="Book Antiqua" w:hAnsi="Book Antiqua"/>
                <w:sz w:val="20"/>
                <w:szCs w:val="20"/>
              </w:rPr>
            </w:pPr>
            <w:r w:rsidRPr="0078591B">
              <w:rPr>
                <w:rFonts w:ascii="Book Antiqua" w:hAnsi="Book Antiqua"/>
                <w:sz w:val="20"/>
                <w:szCs w:val="20"/>
              </w:rPr>
              <w:t xml:space="preserve">Campaña de Prensa informar la creación, competencia, beneficios </w:t>
            </w:r>
            <w:r w:rsidRPr="0078591B">
              <w:rPr>
                <w:rFonts w:ascii="Book Antiqua" w:hAnsi="Book Antiqua"/>
                <w:sz w:val="20"/>
                <w:szCs w:val="20"/>
              </w:rPr>
              <w:lastRenderedPageBreak/>
              <w:t>esperados, medios de contacto y fecha de apertura del nuevo Juzgado</w:t>
            </w:r>
          </w:p>
        </w:tc>
        <w:tc>
          <w:tcPr>
            <w:tcW w:w="3099" w:type="dxa"/>
            <w:shd w:val="clear" w:color="auto" w:fill="auto"/>
            <w:vAlign w:val="center"/>
          </w:tcPr>
          <w:p w14:paraId="74DCDD2B" w14:textId="77777777" w:rsidR="00993E3C" w:rsidRPr="0078591B" w:rsidRDefault="00993E3C" w:rsidP="001A14A9">
            <w:pPr>
              <w:spacing w:line="276" w:lineRule="auto"/>
              <w:jc w:val="both"/>
              <w:rPr>
                <w:rFonts w:ascii="Book Antiqua" w:hAnsi="Book Antiqua"/>
                <w:sz w:val="20"/>
                <w:szCs w:val="20"/>
              </w:rPr>
            </w:pPr>
            <w:r w:rsidRPr="0078591B">
              <w:rPr>
                <w:rFonts w:ascii="Book Antiqua" w:hAnsi="Book Antiqua"/>
                <w:sz w:val="20"/>
                <w:szCs w:val="20"/>
              </w:rPr>
              <w:lastRenderedPageBreak/>
              <w:t>Departamento de Prensa y Comunicación</w:t>
            </w:r>
          </w:p>
        </w:tc>
        <w:tc>
          <w:tcPr>
            <w:tcW w:w="3094" w:type="dxa"/>
            <w:shd w:val="clear" w:color="auto" w:fill="auto"/>
            <w:vAlign w:val="center"/>
          </w:tcPr>
          <w:p w14:paraId="581DA984" w14:textId="77777777" w:rsidR="00993E3C" w:rsidRPr="0078591B" w:rsidRDefault="00993E3C" w:rsidP="0012271C">
            <w:pPr>
              <w:spacing w:line="276" w:lineRule="auto"/>
              <w:jc w:val="both"/>
              <w:rPr>
                <w:rFonts w:ascii="Book Antiqua" w:hAnsi="Book Antiqua"/>
                <w:sz w:val="20"/>
                <w:szCs w:val="20"/>
              </w:rPr>
            </w:pPr>
            <w:r w:rsidRPr="0078591B">
              <w:rPr>
                <w:rFonts w:ascii="Book Antiqua" w:hAnsi="Book Antiqua"/>
                <w:sz w:val="20"/>
                <w:szCs w:val="20"/>
              </w:rPr>
              <w:t xml:space="preserve">En coordinación con la Jueza Gestora en la materia y la </w:t>
            </w:r>
            <w:r w:rsidRPr="0078591B">
              <w:rPr>
                <w:rFonts w:ascii="Book Antiqua" w:hAnsi="Book Antiqua"/>
                <w:sz w:val="20"/>
                <w:szCs w:val="20"/>
              </w:rPr>
              <w:lastRenderedPageBreak/>
              <w:t>Comisión de la Jurisdicción Laboral</w:t>
            </w:r>
          </w:p>
        </w:tc>
      </w:tr>
      <w:tr w:rsidR="00993E3C" w:rsidRPr="00993E3C" w14:paraId="003B5ED5" w14:textId="77777777" w:rsidTr="00AF59F9">
        <w:trPr>
          <w:jc w:val="center"/>
        </w:trPr>
        <w:tc>
          <w:tcPr>
            <w:tcW w:w="3153" w:type="dxa"/>
            <w:shd w:val="clear" w:color="auto" w:fill="auto"/>
            <w:vAlign w:val="center"/>
          </w:tcPr>
          <w:p w14:paraId="78FD76CC" w14:textId="77777777" w:rsidR="00993E3C" w:rsidRPr="0078591B" w:rsidRDefault="00993E3C" w:rsidP="0012271C">
            <w:pPr>
              <w:spacing w:line="276" w:lineRule="auto"/>
              <w:jc w:val="both"/>
              <w:rPr>
                <w:rFonts w:ascii="Book Antiqua" w:hAnsi="Book Antiqua"/>
                <w:sz w:val="20"/>
                <w:szCs w:val="20"/>
              </w:rPr>
            </w:pPr>
            <w:r w:rsidRPr="0078591B">
              <w:rPr>
                <w:rFonts w:ascii="Book Antiqua" w:hAnsi="Book Antiqua"/>
                <w:sz w:val="20"/>
                <w:szCs w:val="20"/>
              </w:rPr>
              <w:lastRenderedPageBreak/>
              <w:t>Campaña informativa para personas usuarias sobre la creación, competencia, beneficios esperados, medios de contacto y fecha de apertura del nuevo Juzgado</w:t>
            </w:r>
          </w:p>
        </w:tc>
        <w:tc>
          <w:tcPr>
            <w:tcW w:w="3099" w:type="dxa"/>
            <w:shd w:val="clear" w:color="auto" w:fill="auto"/>
            <w:vAlign w:val="center"/>
          </w:tcPr>
          <w:p w14:paraId="2EC35AE2" w14:textId="77777777" w:rsidR="00993E3C" w:rsidRPr="0078591B" w:rsidRDefault="00993E3C" w:rsidP="001A14A9">
            <w:pPr>
              <w:spacing w:line="276" w:lineRule="auto"/>
              <w:jc w:val="both"/>
              <w:rPr>
                <w:rFonts w:ascii="Book Antiqua" w:hAnsi="Book Antiqua"/>
                <w:sz w:val="20"/>
                <w:szCs w:val="20"/>
              </w:rPr>
            </w:pPr>
            <w:r w:rsidRPr="0078591B">
              <w:rPr>
                <w:rFonts w:ascii="Book Antiqua" w:hAnsi="Book Antiqua"/>
                <w:sz w:val="20"/>
                <w:szCs w:val="20"/>
              </w:rPr>
              <w:t xml:space="preserve">Contraloría de Servicios </w:t>
            </w:r>
          </w:p>
        </w:tc>
        <w:tc>
          <w:tcPr>
            <w:tcW w:w="3094" w:type="dxa"/>
            <w:shd w:val="clear" w:color="auto" w:fill="auto"/>
            <w:vAlign w:val="center"/>
          </w:tcPr>
          <w:p w14:paraId="178263CD" w14:textId="77777777" w:rsidR="00993E3C" w:rsidRPr="0078591B" w:rsidRDefault="00993E3C" w:rsidP="0012271C">
            <w:pPr>
              <w:spacing w:line="276" w:lineRule="auto"/>
              <w:jc w:val="both"/>
              <w:rPr>
                <w:rFonts w:ascii="Book Antiqua" w:hAnsi="Book Antiqua"/>
                <w:sz w:val="20"/>
                <w:szCs w:val="20"/>
              </w:rPr>
            </w:pPr>
            <w:r w:rsidRPr="0078591B">
              <w:rPr>
                <w:rFonts w:ascii="Book Antiqua" w:hAnsi="Book Antiqua"/>
                <w:sz w:val="20"/>
                <w:szCs w:val="20"/>
              </w:rPr>
              <w:t xml:space="preserve">En coordinación con la Jueza Gestora en la materia y la Comisión de la Jurisdicción Laboral </w:t>
            </w:r>
          </w:p>
        </w:tc>
      </w:tr>
      <w:tr w:rsidR="00993E3C" w:rsidRPr="00993E3C" w14:paraId="6B18FF7A" w14:textId="77777777" w:rsidTr="00AF59F9">
        <w:trPr>
          <w:jc w:val="center"/>
        </w:trPr>
        <w:tc>
          <w:tcPr>
            <w:tcW w:w="3153" w:type="dxa"/>
            <w:shd w:val="clear" w:color="auto" w:fill="auto"/>
            <w:vAlign w:val="center"/>
          </w:tcPr>
          <w:p w14:paraId="00B1BD11" w14:textId="77777777" w:rsidR="00993E3C" w:rsidRPr="0078591B" w:rsidRDefault="00993E3C" w:rsidP="0012271C">
            <w:pPr>
              <w:spacing w:line="276" w:lineRule="auto"/>
              <w:jc w:val="both"/>
              <w:rPr>
                <w:rFonts w:ascii="Book Antiqua" w:hAnsi="Book Antiqua"/>
                <w:sz w:val="20"/>
                <w:szCs w:val="20"/>
              </w:rPr>
            </w:pPr>
            <w:r w:rsidRPr="0078591B">
              <w:rPr>
                <w:rFonts w:ascii="Book Antiqua" w:hAnsi="Book Antiqua"/>
                <w:sz w:val="20"/>
                <w:szCs w:val="20"/>
              </w:rPr>
              <w:t>Revisión plantillas “</w:t>
            </w:r>
            <w:r w:rsidRPr="0078591B">
              <w:rPr>
                <w:rFonts w:ascii="Book Antiqua" w:hAnsi="Book Antiqua"/>
                <w:i/>
                <w:iCs/>
                <w:sz w:val="20"/>
                <w:szCs w:val="20"/>
              </w:rPr>
              <w:t>machotes</w:t>
            </w:r>
            <w:r w:rsidRPr="0078591B">
              <w:rPr>
                <w:rFonts w:ascii="Book Antiqua" w:hAnsi="Book Antiqua"/>
                <w:sz w:val="20"/>
                <w:szCs w:val="20"/>
              </w:rPr>
              <w:t>” a asignar a esta oficina de entre el total existente en la materia.</w:t>
            </w:r>
          </w:p>
        </w:tc>
        <w:tc>
          <w:tcPr>
            <w:tcW w:w="3099" w:type="dxa"/>
            <w:shd w:val="clear" w:color="auto" w:fill="auto"/>
            <w:vAlign w:val="center"/>
          </w:tcPr>
          <w:p w14:paraId="3DAEE4AF" w14:textId="77777777" w:rsidR="00993E3C" w:rsidRPr="0078591B" w:rsidRDefault="00993E3C" w:rsidP="001A14A9">
            <w:pPr>
              <w:spacing w:line="276" w:lineRule="auto"/>
              <w:jc w:val="both"/>
              <w:rPr>
                <w:rFonts w:ascii="Book Antiqua" w:hAnsi="Book Antiqua"/>
                <w:sz w:val="20"/>
                <w:szCs w:val="20"/>
              </w:rPr>
            </w:pPr>
            <w:r w:rsidRPr="0078591B">
              <w:rPr>
                <w:rFonts w:ascii="Book Antiqua" w:hAnsi="Book Antiqua"/>
                <w:sz w:val="20"/>
                <w:szCs w:val="20"/>
              </w:rPr>
              <w:t>Jueza Gestora en materia de Trabajo</w:t>
            </w:r>
          </w:p>
        </w:tc>
        <w:tc>
          <w:tcPr>
            <w:tcW w:w="3094" w:type="dxa"/>
            <w:shd w:val="clear" w:color="auto" w:fill="auto"/>
            <w:vAlign w:val="center"/>
          </w:tcPr>
          <w:p w14:paraId="7987D590" w14:textId="21CA8D2E" w:rsidR="00993E3C" w:rsidRPr="0078591B" w:rsidRDefault="008E20CF" w:rsidP="0012271C">
            <w:pPr>
              <w:spacing w:line="276" w:lineRule="auto"/>
              <w:jc w:val="both"/>
              <w:rPr>
                <w:rFonts w:ascii="Book Antiqua" w:hAnsi="Book Antiqua"/>
                <w:sz w:val="20"/>
                <w:szCs w:val="20"/>
              </w:rPr>
            </w:pPr>
            <w:r>
              <w:rPr>
                <w:rFonts w:ascii="Book Antiqua" w:hAnsi="Book Antiqua"/>
                <w:sz w:val="20"/>
                <w:szCs w:val="20"/>
              </w:rPr>
              <w:t xml:space="preserve">Tarea se debe realizar antes de que entre en operación el juzgado en caso de aprobarse así por Corte Plena. </w:t>
            </w:r>
            <w:r w:rsidRPr="00982EED">
              <w:rPr>
                <w:rFonts w:ascii="Book Antiqua" w:hAnsi="Book Antiqua"/>
                <w:sz w:val="20"/>
                <w:szCs w:val="20"/>
              </w:rPr>
              <w:t>Posteriormente debe comunicarlo a DTI</w:t>
            </w:r>
            <w:r w:rsidRPr="00993E3C">
              <w:rPr>
                <w:rFonts w:ascii="Book Antiqua" w:hAnsi="Book Antiqua"/>
                <w:sz w:val="20"/>
                <w:szCs w:val="20"/>
              </w:rPr>
              <w:t xml:space="preserve"> </w:t>
            </w:r>
          </w:p>
        </w:tc>
      </w:tr>
      <w:tr w:rsidR="00993E3C" w:rsidRPr="00993E3C" w14:paraId="4CD3296E" w14:textId="77777777" w:rsidTr="00AF59F9">
        <w:trPr>
          <w:jc w:val="center"/>
        </w:trPr>
        <w:tc>
          <w:tcPr>
            <w:tcW w:w="3153" w:type="dxa"/>
            <w:shd w:val="clear" w:color="auto" w:fill="auto"/>
            <w:vAlign w:val="center"/>
          </w:tcPr>
          <w:p w14:paraId="390DE96D" w14:textId="77777777" w:rsidR="00993E3C" w:rsidRPr="0078591B" w:rsidRDefault="00993E3C" w:rsidP="0012271C">
            <w:pPr>
              <w:spacing w:line="276" w:lineRule="auto"/>
              <w:jc w:val="both"/>
              <w:rPr>
                <w:rFonts w:ascii="Book Antiqua" w:hAnsi="Book Antiqua"/>
                <w:sz w:val="20"/>
                <w:szCs w:val="20"/>
              </w:rPr>
            </w:pPr>
            <w:r w:rsidRPr="0078591B">
              <w:rPr>
                <w:rFonts w:ascii="Book Antiqua" w:hAnsi="Book Antiqua"/>
                <w:sz w:val="20"/>
                <w:szCs w:val="20"/>
              </w:rPr>
              <w:t xml:space="preserve">Revisión de las tareas y ubicaciones a asignar a esta oficina de entre el total existente en la materia. Incluidas las asociadas al módulo de pase a fallo. </w:t>
            </w:r>
          </w:p>
        </w:tc>
        <w:tc>
          <w:tcPr>
            <w:tcW w:w="3099" w:type="dxa"/>
            <w:shd w:val="clear" w:color="auto" w:fill="auto"/>
            <w:vAlign w:val="center"/>
          </w:tcPr>
          <w:p w14:paraId="65C0C90C" w14:textId="77777777" w:rsidR="00993E3C" w:rsidRPr="0078591B" w:rsidRDefault="00993E3C" w:rsidP="001A14A9">
            <w:pPr>
              <w:spacing w:line="276" w:lineRule="auto"/>
              <w:jc w:val="both"/>
              <w:rPr>
                <w:rFonts w:ascii="Book Antiqua" w:hAnsi="Book Antiqua"/>
                <w:sz w:val="20"/>
                <w:szCs w:val="20"/>
              </w:rPr>
            </w:pPr>
            <w:r w:rsidRPr="0078591B">
              <w:rPr>
                <w:rFonts w:ascii="Book Antiqua" w:hAnsi="Book Antiqua"/>
                <w:sz w:val="20"/>
                <w:szCs w:val="20"/>
              </w:rPr>
              <w:t>Jueza Gestora en materia de Trabajo</w:t>
            </w:r>
          </w:p>
        </w:tc>
        <w:tc>
          <w:tcPr>
            <w:tcW w:w="3094" w:type="dxa"/>
            <w:shd w:val="clear" w:color="auto" w:fill="auto"/>
            <w:vAlign w:val="center"/>
          </w:tcPr>
          <w:p w14:paraId="2FEDB205" w14:textId="10938D18" w:rsidR="00993E3C" w:rsidRPr="0078591B" w:rsidRDefault="008E20CF" w:rsidP="0012271C">
            <w:pPr>
              <w:spacing w:line="276" w:lineRule="auto"/>
              <w:jc w:val="both"/>
              <w:rPr>
                <w:rFonts w:ascii="Book Antiqua" w:hAnsi="Book Antiqua"/>
                <w:sz w:val="20"/>
                <w:szCs w:val="20"/>
              </w:rPr>
            </w:pPr>
            <w:r>
              <w:rPr>
                <w:rFonts w:ascii="Book Antiqua" w:hAnsi="Book Antiqua"/>
                <w:sz w:val="20"/>
                <w:szCs w:val="20"/>
              </w:rPr>
              <w:t xml:space="preserve">Tarea se debe realizar antes de que entre en operación el juzgado en caso de aprobarse así por Corte Plena. </w:t>
            </w:r>
            <w:r w:rsidR="00993E3C" w:rsidRPr="0078591B">
              <w:rPr>
                <w:rFonts w:ascii="Book Antiqua" w:hAnsi="Book Antiqua"/>
                <w:sz w:val="20"/>
                <w:szCs w:val="20"/>
              </w:rPr>
              <w:t>Posteriormente debe comunicarlo a DTI</w:t>
            </w:r>
          </w:p>
        </w:tc>
      </w:tr>
      <w:tr w:rsidR="00993E3C" w:rsidRPr="00993E3C" w14:paraId="5220AFB4" w14:textId="77777777" w:rsidTr="00AF59F9">
        <w:trPr>
          <w:jc w:val="center"/>
        </w:trPr>
        <w:tc>
          <w:tcPr>
            <w:tcW w:w="3153" w:type="dxa"/>
            <w:shd w:val="clear" w:color="auto" w:fill="auto"/>
            <w:vAlign w:val="center"/>
          </w:tcPr>
          <w:p w14:paraId="5BE942F7" w14:textId="77777777" w:rsidR="00993E3C" w:rsidRPr="0078591B" w:rsidRDefault="00993E3C" w:rsidP="0012271C">
            <w:pPr>
              <w:spacing w:line="276" w:lineRule="auto"/>
              <w:jc w:val="both"/>
              <w:rPr>
                <w:rFonts w:ascii="Book Antiqua" w:hAnsi="Book Antiqua"/>
                <w:sz w:val="20"/>
                <w:szCs w:val="20"/>
              </w:rPr>
            </w:pPr>
            <w:r w:rsidRPr="0078591B">
              <w:rPr>
                <w:rFonts w:ascii="Book Antiqua" w:hAnsi="Book Antiqua"/>
                <w:sz w:val="20"/>
                <w:szCs w:val="20"/>
              </w:rPr>
              <w:t>Configuración de las plantillas seleccionadas en el sistema “</w:t>
            </w:r>
            <w:r w:rsidRPr="0078591B">
              <w:rPr>
                <w:rFonts w:ascii="Book Antiqua" w:hAnsi="Book Antiqua"/>
                <w:i/>
                <w:iCs/>
                <w:sz w:val="20"/>
                <w:szCs w:val="20"/>
              </w:rPr>
              <w:t>nuevo contexto”</w:t>
            </w:r>
          </w:p>
        </w:tc>
        <w:tc>
          <w:tcPr>
            <w:tcW w:w="3099" w:type="dxa"/>
            <w:shd w:val="clear" w:color="auto" w:fill="auto"/>
            <w:vAlign w:val="center"/>
          </w:tcPr>
          <w:p w14:paraId="1EBAEE0D" w14:textId="77777777" w:rsidR="00993E3C" w:rsidRPr="0078591B" w:rsidRDefault="00993E3C" w:rsidP="001A14A9">
            <w:pPr>
              <w:spacing w:line="276" w:lineRule="auto"/>
              <w:jc w:val="both"/>
              <w:rPr>
                <w:rFonts w:ascii="Book Antiqua" w:hAnsi="Book Antiqua"/>
                <w:sz w:val="20"/>
                <w:szCs w:val="20"/>
              </w:rPr>
            </w:pPr>
            <w:r w:rsidRPr="0078591B">
              <w:rPr>
                <w:rFonts w:ascii="Book Antiqua" w:hAnsi="Book Antiqua"/>
                <w:sz w:val="20"/>
                <w:szCs w:val="20"/>
              </w:rPr>
              <w:t>Dirección de Tecnología de la Información y las Comunicaciones</w:t>
            </w:r>
          </w:p>
        </w:tc>
        <w:tc>
          <w:tcPr>
            <w:tcW w:w="3094" w:type="dxa"/>
            <w:shd w:val="clear" w:color="auto" w:fill="auto"/>
            <w:vAlign w:val="center"/>
          </w:tcPr>
          <w:p w14:paraId="044B26EB" w14:textId="77777777" w:rsidR="00993E3C" w:rsidRPr="0078591B" w:rsidRDefault="00993E3C" w:rsidP="0012271C">
            <w:pPr>
              <w:spacing w:line="276" w:lineRule="auto"/>
              <w:jc w:val="both"/>
              <w:rPr>
                <w:rFonts w:ascii="Book Antiqua" w:hAnsi="Book Antiqua"/>
                <w:sz w:val="20"/>
                <w:szCs w:val="20"/>
              </w:rPr>
            </w:pPr>
          </w:p>
        </w:tc>
      </w:tr>
      <w:tr w:rsidR="00993E3C" w:rsidRPr="00993E3C" w14:paraId="0E63E3D8" w14:textId="77777777" w:rsidTr="00AF59F9">
        <w:trPr>
          <w:jc w:val="center"/>
        </w:trPr>
        <w:tc>
          <w:tcPr>
            <w:tcW w:w="3153" w:type="dxa"/>
            <w:shd w:val="clear" w:color="auto" w:fill="auto"/>
            <w:vAlign w:val="center"/>
          </w:tcPr>
          <w:p w14:paraId="4B017E48" w14:textId="77777777" w:rsidR="00993E3C" w:rsidRPr="0078591B" w:rsidRDefault="00993E3C" w:rsidP="0012271C">
            <w:pPr>
              <w:spacing w:line="276" w:lineRule="auto"/>
              <w:jc w:val="both"/>
              <w:rPr>
                <w:rFonts w:ascii="Book Antiqua" w:hAnsi="Book Antiqua"/>
                <w:sz w:val="20"/>
                <w:szCs w:val="20"/>
              </w:rPr>
            </w:pPr>
            <w:r w:rsidRPr="0078591B">
              <w:rPr>
                <w:rFonts w:ascii="Book Antiqua" w:hAnsi="Book Antiqua"/>
                <w:sz w:val="20"/>
                <w:szCs w:val="20"/>
              </w:rPr>
              <w:t>Elaboración manual de funciones esperadas por tipo de puesto</w:t>
            </w:r>
          </w:p>
        </w:tc>
        <w:tc>
          <w:tcPr>
            <w:tcW w:w="3099" w:type="dxa"/>
            <w:shd w:val="clear" w:color="auto" w:fill="auto"/>
            <w:vAlign w:val="center"/>
          </w:tcPr>
          <w:p w14:paraId="13566D98" w14:textId="224DC8CC" w:rsidR="00993E3C" w:rsidRPr="0078591B" w:rsidRDefault="00993E3C" w:rsidP="001A14A9">
            <w:pPr>
              <w:spacing w:line="276" w:lineRule="auto"/>
              <w:jc w:val="both"/>
              <w:rPr>
                <w:rFonts w:ascii="Book Antiqua" w:hAnsi="Book Antiqua"/>
                <w:sz w:val="20"/>
                <w:szCs w:val="20"/>
              </w:rPr>
            </w:pPr>
            <w:r w:rsidRPr="0078591B">
              <w:rPr>
                <w:rFonts w:ascii="Book Antiqua" w:hAnsi="Book Antiqua"/>
                <w:sz w:val="20"/>
                <w:szCs w:val="20"/>
              </w:rPr>
              <w:t xml:space="preserve">Dirección de Planificación en conjunto con la Jueza Gestora en materia de </w:t>
            </w:r>
            <w:r w:rsidR="008E20CF">
              <w:rPr>
                <w:rFonts w:ascii="Book Antiqua" w:hAnsi="Book Antiqua"/>
                <w:sz w:val="20"/>
                <w:szCs w:val="20"/>
              </w:rPr>
              <w:t>T</w:t>
            </w:r>
            <w:r w:rsidRPr="0078591B">
              <w:rPr>
                <w:rFonts w:ascii="Book Antiqua" w:hAnsi="Book Antiqua"/>
                <w:sz w:val="20"/>
                <w:szCs w:val="20"/>
              </w:rPr>
              <w:t>rabajo</w:t>
            </w:r>
          </w:p>
        </w:tc>
        <w:tc>
          <w:tcPr>
            <w:tcW w:w="3094" w:type="dxa"/>
            <w:shd w:val="clear" w:color="auto" w:fill="auto"/>
            <w:vAlign w:val="center"/>
          </w:tcPr>
          <w:p w14:paraId="75B72719" w14:textId="77777777" w:rsidR="00993E3C" w:rsidRPr="0078591B" w:rsidRDefault="00993E3C" w:rsidP="0012271C">
            <w:pPr>
              <w:spacing w:line="276" w:lineRule="auto"/>
              <w:jc w:val="both"/>
              <w:rPr>
                <w:rFonts w:ascii="Book Antiqua" w:hAnsi="Book Antiqua"/>
                <w:sz w:val="20"/>
                <w:szCs w:val="20"/>
              </w:rPr>
            </w:pPr>
          </w:p>
        </w:tc>
      </w:tr>
      <w:tr w:rsidR="00310BF7" w:rsidRPr="00993E3C" w14:paraId="459B0FFA" w14:textId="77777777" w:rsidTr="00AF59F9">
        <w:trPr>
          <w:jc w:val="center"/>
        </w:trPr>
        <w:tc>
          <w:tcPr>
            <w:tcW w:w="3153" w:type="dxa"/>
            <w:shd w:val="clear" w:color="auto" w:fill="auto"/>
            <w:vAlign w:val="center"/>
          </w:tcPr>
          <w:p w14:paraId="4C15A184" w14:textId="1AA44845" w:rsidR="00310BF7" w:rsidRPr="00993E3C" w:rsidRDefault="00310BF7" w:rsidP="0012271C">
            <w:pPr>
              <w:spacing w:line="276" w:lineRule="auto"/>
              <w:jc w:val="both"/>
              <w:rPr>
                <w:rFonts w:ascii="Book Antiqua" w:hAnsi="Book Antiqua"/>
                <w:sz w:val="20"/>
                <w:szCs w:val="20"/>
              </w:rPr>
            </w:pPr>
            <w:r>
              <w:rPr>
                <w:rFonts w:ascii="Book Antiqua" w:hAnsi="Book Antiqua"/>
                <w:sz w:val="20"/>
                <w:szCs w:val="20"/>
              </w:rPr>
              <w:t xml:space="preserve">Revisión y ajuste de la fórmula estadística </w:t>
            </w:r>
          </w:p>
        </w:tc>
        <w:tc>
          <w:tcPr>
            <w:tcW w:w="3099" w:type="dxa"/>
            <w:shd w:val="clear" w:color="auto" w:fill="auto"/>
            <w:vAlign w:val="center"/>
          </w:tcPr>
          <w:p w14:paraId="74E21772" w14:textId="7BC1CEEB" w:rsidR="00310BF7" w:rsidRPr="00993E3C" w:rsidRDefault="00310BF7" w:rsidP="001A14A9">
            <w:pPr>
              <w:spacing w:line="276" w:lineRule="auto"/>
              <w:jc w:val="both"/>
              <w:rPr>
                <w:rFonts w:ascii="Book Antiqua" w:hAnsi="Book Antiqua"/>
                <w:sz w:val="20"/>
                <w:szCs w:val="20"/>
              </w:rPr>
            </w:pPr>
            <w:r w:rsidRPr="00982EED">
              <w:rPr>
                <w:rFonts w:ascii="Book Antiqua" w:hAnsi="Book Antiqua"/>
                <w:sz w:val="20"/>
                <w:szCs w:val="20"/>
              </w:rPr>
              <w:t xml:space="preserve">Dirección de Planificación en conjunto con la Jueza Gestora en materia de </w:t>
            </w:r>
            <w:r w:rsidR="008E20CF">
              <w:rPr>
                <w:rFonts w:ascii="Book Antiqua" w:hAnsi="Book Antiqua"/>
                <w:sz w:val="20"/>
                <w:szCs w:val="20"/>
              </w:rPr>
              <w:t>T</w:t>
            </w:r>
            <w:r w:rsidRPr="00982EED">
              <w:rPr>
                <w:rFonts w:ascii="Book Antiqua" w:hAnsi="Book Antiqua"/>
                <w:sz w:val="20"/>
                <w:szCs w:val="20"/>
              </w:rPr>
              <w:t>rabajo</w:t>
            </w:r>
          </w:p>
        </w:tc>
        <w:tc>
          <w:tcPr>
            <w:tcW w:w="3094" w:type="dxa"/>
            <w:shd w:val="clear" w:color="auto" w:fill="auto"/>
            <w:vAlign w:val="center"/>
          </w:tcPr>
          <w:p w14:paraId="20AA7018" w14:textId="6287D44E" w:rsidR="00310BF7" w:rsidRPr="00993E3C" w:rsidRDefault="00310BF7" w:rsidP="0012271C">
            <w:pPr>
              <w:spacing w:line="276" w:lineRule="auto"/>
              <w:jc w:val="both"/>
              <w:rPr>
                <w:rFonts w:ascii="Book Antiqua" w:hAnsi="Book Antiqua"/>
                <w:sz w:val="20"/>
                <w:szCs w:val="20"/>
              </w:rPr>
            </w:pPr>
            <w:r>
              <w:rPr>
                <w:rFonts w:ascii="Book Antiqua" w:hAnsi="Book Antiqua"/>
                <w:sz w:val="20"/>
                <w:szCs w:val="20"/>
              </w:rPr>
              <w:t>Tarea se debe realizar antes de que entre en operación el juzgado en caso de ap</w:t>
            </w:r>
            <w:r w:rsidR="008E20CF">
              <w:rPr>
                <w:rFonts w:ascii="Book Antiqua" w:hAnsi="Book Antiqua"/>
                <w:sz w:val="20"/>
                <w:szCs w:val="20"/>
              </w:rPr>
              <w:t xml:space="preserve">robarse así por Corte Plena. </w:t>
            </w:r>
            <w:r w:rsidR="008E20CF" w:rsidRPr="00982EED">
              <w:rPr>
                <w:rFonts w:ascii="Book Antiqua" w:hAnsi="Book Antiqua"/>
                <w:sz w:val="20"/>
                <w:szCs w:val="20"/>
              </w:rPr>
              <w:t>Posteriormente debe comunicarlo a DTI</w:t>
            </w:r>
          </w:p>
        </w:tc>
      </w:tr>
      <w:tr w:rsidR="00993E3C" w:rsidRPr="00993E3C" w14:paraId="220DE9C4" w14:textId="77777777" w:rsidTr="00AF59F9">
        <w:trPr>
          <w:jc w:val="center"/>
        </w:trPr>
        <w:tc>
          <w:tcPr>
            <w:tcW w:w="3153" w:type="dxa"/>
            <w:shd w:val="clear" w:color="auto" w:fill="auto"/>
            <w:vAlign w:val="center"/>
          </w:tcPr>
          <w:p w14:paraId="29288F64" w14:textId="77777777" w:rsidR="00993E3C" w:rsidRPr="0078591B" w:rsidRDefault="00993E3C" w:rsidP="0012271C">
            <w:pPr>
              <w:spacing w:line="276" w:lineRule="auto"/>
              <w:jc w:val="both"/>
              <w:rPr>
                <w:rFonts w:ascii="Book Antiqua" w:hAnsi="Book Antiqua"/>
                <w:sz w:val="20"/>
                <w:szCs w:val="20"/>
              </w:rPr>
            </w:pPr>
            <w:r w:rsidRPr="0078591B">
              <w:rPr>
                <w:rFonts w:ascii="Book Antiqua" w:hAnsi="Book Antiqua"/>
                <w:sz w:val="20"/>
                <w:szCs w:val="20"/>
              </w:rPr>
              <w:t>Configuración del reparto automático por clase de asunto, para reparto equitativo de los LEG entre las plazas de persona juzgadora y de Técnico Judicial del despacho</w:t>
            </w:r>
          </w:p>
        </w:tc>
        <w:tc>
          <w:tcPr>
            <w:tcW w:w="3099" w:type="dxa"/>
            <w:shd w:val="clear" w:color="auto" w:fill="auto"/>
            <w:vAlign w:val="center"/>
          </w:tcPr>
          <w:p w14:paraId="1411B278" w14:textId="77777777" w:rsidR="00993E3C" w:rsidRPr="0078591B" w:rsidRDefault="00993E3C" w:rsidP="001A14A9">
            <w:pPr>
              <w:spacing w:line="276" w:lineRule="auto"/>
              <w:jc w:val="both"/>
              <w:rPr>
                <w:rFonts w:ascii="Book Antiqua" w:hAnsi="Book Antiqua"/>
                <w:sz w:val="20"/>
                <w:szCs w:val="20"/>
              </w:rPr>
            </w:pPr>
            <w:r w:rsidRPr="0078591B">
              <w:rPr>
                <w:rFonts w:ascii="Book Antiqua" w:hAnsi="Book Antiqua"/>
                <w:sz w:val="20"/>
                <w:szCs w:val="20"/>
              </w:rPr>
              <w:t xml:space="preserve">Dirección de Tecnología de la Información y las Comunicaciones </w:t>
            </w:r>
          </w:p>
        </w:tc>
        <w:tc>
          <w:tcPr>
            <w:tcW w:w="3094" w:type="dxa"/>
            <w:shd w:val="clear" w:color="auto" w:fill="auto"/>
            <w:vAlign w:val="center"/>
          </w:tcPr>
          <w:p w14:paraId="05F84F7C" w14:textId="77777777" w:rsidR="00993E3C" w:rsidRPr="0078591B" w:rsidRDefault="00993E3C" w:rsidP="0012271C">
            <w:pPr>
              <w:spacing w:line="276" w:lineRule="auto"/>
              <w:jc w:val="both"/>
              <w:rPr>
                <w:rFonts w:ascii="Book Antiqua" w:hAnsi="Book Antiqua"/>
                <w:sz w:val="20"/>
                <w:szCs w:val="20"/>
              </w:rPr>
            </w:pPr>
            <w:r w:rsidRPr="0078591B">
              <w:rPr>
                <w:rFonts w:ascii="Book Antiqua" w:hAnsi="Book Antiqua"/>
                <w:sz w:val="20"/>
                <w:szCs w:val="20"/>
              </w:rPr>
              <w:t>Según rol que le facilite la Dirección de Planificación</w:t>
            </w:r>
          </w:p>
        </w:tc>
      </w:tr>
      <w:tr w:rsidR="00993E3C" w:rsidRPr="00993E3C" w14:paraId="2ECA2EA5" w14:textId="77777777" w:rsidTr="00AF59F9">
        <w:trPr>
          <w:jc w:val="center"/>
        </w:trPr>
        <w:tc>
          <w:tcPr>
            <w:tcW w:w="3153" w:type="dxa"/>
            <w:shd w:val="clear" w:color="auto" w:fill="auto"/>
            <w:vAlign w:val="center"/>
          </w:tcPr>
          <w:p w14:paraId="0ACDD401" w14:textId="77777777" w:rsidR="00993E3C" w:rsidRPr="0078591B" w:rsidRDefault="00993E3C" w:rsidP="0012271C">
            <w:pPr>
              <w:spacing w:line="276" w:lineRule="auto"/>
              <w:jc w:val="both"/>
              <w:rPr>
                <w:rFonts w:ascii="Book Antiqua" w:hAnsi="Book Antiqua"/>
                <w:sz w:val="20"/>
                <w:szCs w:val="20"/>
              </w:rPr>
            </w:pPr>
            <w:r w:rsidRPr="0078591B">
              <w:rPr>
                <w:rFonts w:ascii="Book Antiqua" w:hAnsi="Book Antiqua"/>
                <w:sz w:val="20"/>
                <w:szCs w:val="20"/>
              </w:rPr>
              <w:t>Actualización de la relación de puestos con los traslados de plazas</w:t>
            </w:r>
          </w:p>
        </w:tc>
        <w:tc>
          <w:tcPr>
            <w:tcW w:w="3099" w:type="dxa"/>
            <w:shd w:val="clear" w:color="auto" w:fill="auto"/>
            <w:vAlign w:val="center"/>
          </w:tcPr>
          <w:p w14:paraId="154AEF00" w14:textId="77777777" w:rsidR="00993E3C" w:rsidRPr="0078591B" w:rsidRDefault="00993E3C" w:rsidP="001A14A9">
            <w:pPr>
              <w:spacing w:line="276" w:lineRule="auto"/>
              <w:jc w:val="both"/>
              <w:rPr>
                <w:rFonts w:ascii="Book Antiqua" w:hAnsi="Book Antiqua"/>
                <w:sz w:val="20"/>
                <w:szCs w:val="20"/>
              </w:rPr>
            </w:pPr>
            <w:r w:rsidRPr="0078591B">
              <w:rPr>
                <w:rFonts w:ascii="Book Antiqua" w:hAnsi="Book Antiqua"/>
                <w:sz w:val="20"/>
                <w:szCs w:val="20"/>
              </w:rPr>
              <w:t>Dirección de Gestión Humana</w:t>
            </w:r>
          </w:p>
        </w:tc>
        <w:tc>
          <w:tcPr>
            <w:tcW w:w="3094" w:type="dxa"/>
            <w:shd w:val="clear" w:color="auto" w:fill="auto"/>
            <w:vAlign w:val="center"/>
          </w:tcPr>
          <w:p w14:paraId="76BF9529" w14:textId="77777777" w:rsidR="00993E3C" w:rsidRPr="0078591B" w:rsidRDefault="00993E3C" w:rsidP="0012271C">
            <w:pPr>
              <w:spacing w:line="276" w:lineRule="auto"/>
              <w:jc w:val="both"/>
              <w:rPr>
                <w:rFonts w:ascii="Book Antiqua" w:hAnsi="Book Antiqua"/>
                <w:sz w:val="20"/>
                <w:szCs w:val="20"/>
              </w:rPr>
            </w:pPr>
            <w:r w:rsidRPr="0078591B">
              <w:rPr>
                <w:rFonts w:ascii="Book Antiqua" w:hAnsi="Book Antiqua"/>
                <w:sz w:val="20"/>
                <w:szCs w:val="20"/>
              </w:rPr>
              <w:t>Emitir recomendación pertinente ante el Consejo Superior</w:t>
            </w:r>
          </w:p>
        </w:tc>
      </w:tr>
      <w:tr w:rsidR="00993E3C" w:rsidRPr="00993E3C" w14:paraId="38A15547" w14:textId="77777777" w:rsidTr="00AF59F9">
        <w:trPr>
          <w:jc w:val="center"/>
        </w:trPr>
        <w:tc>
          <w:tcPr>
            <w:tcW w:w="3153" w:type="dxa"/>
            <w:shd w:val="clear" w:color="auto" w:fill="auto"/>
            <w:vAlign w:val="center"/>
          </w:tcPr>
          <w:p w14:paraId="1D6C4763" w14:textId="77777777" w:rsidR="00993E3C" w:rsidRPr="0078591B" w:rsidRDefault="00993E3C" w:rsidP="0012271C">
            <w:pPr>
              <w:spacing w:line="276" w:lineRule="auto"/>
              <w:jc w:val="both"/>
              <w:rPr>
                <w:rFonts w:ascii="Book Antiqua" w:hAnsi="Book Antiqua"/>
                <w:sz w:val="20"/>
                <w:szCs w:val="20"/>
              </w:rPr>
            </w:pPr>
            <w:r w:rsidRPr="0078591B">
              <w:rPr>
                <w:rFonts w:ascii="Book Antiqua" w:hAnsi="Book Antiqua"/>
                <w:sz w:val="20"/>
                <w:szCs w:val="20"/>
              </w:rPr>
              <w:lastRenderedPageBreak/>
              <w:t>Definir:</w:t>
            </w:r>
          </w:p>
          <w:p w14:paraId="5DFB5377" w14:textId="77777777" w:rsidR="00993E3C" w:rsidRPr="0078591B" w:rsidRDefault="00993E3C" w:rsidP="0012271C">
            <w:pPr>
              <w:numPr>
                <w:ilvl w:val="0"/>
                <w:numId w:val="71"/>
              </w:numPr>
              <w:spacing w:line="276" w:lineRule="auto"/>
              <w:jc w:val="both"/>
              <w:rPr>
                <w:rFonts w:ascii="Book Antiqua" w:hAnsi="Book Antiqua"/>
                <w:sz w:val="20"/>
                <w:szCs w:val="20"/>
              </w:rPr>
            </w:pPr>
            <w:r w:rsidRPr="0078591B">
              <w:rPr>
                <w:rFonts w:ascii="Book Antiqua" w:hAnsi="Book Antiqua"/>
                <w:sz w:val="20"/>
                <w:szCs w:val="20"/>
              </w:rPr>
              <w:t xml:space="preserve">Cuales 3 plazas de las 5 en total de Técnico Judicial 3 que tienen el Tribunal de Apelación de Trabajo del Segundo Circuito Judicial de San José se trasladan al Juzgado de Ejecución en materia de Trabajo de San José. Y de esas 3 cual se reasigna Coordinador Judicial 2 así como la previsión presupuestaria para realizarlo. </w:t>
            </w:r>
          </w:p>
          <w:p w14:paraId="0DBDE668" w14:textId="77777777" w:rsidR="00993E3C" w:rsidRPr="0078591B" w:rsidRDefault="00993E3C" w:rsidP="0012271C">
            <w:pPr>
              <w:numPr>
                <w:ilvl w:val="0"/>
                <w:numId w:val="71"/>
              </w:numPr>
              <w:spacing w:line="276" w:lineRule="auto"/>
              <w:jc w:val="both"/>
              <w:rPr>
                <w:rFonts w:ascii="Book Antiqua" w:hAnsi="Book Antiqua"/>
                <w:sz w:val="20"/>
                <w:szCs w:val="20"/>
              </w:rPr>
            </w:pPr>
            <w:r w:rsidRPr="0078591B">
              <w:rPr>
                <w:rFonts w:ascii="Book Antiqua" w:hAnsi="Book Antiqua"/>
                <w:sz w:val="20"/>
                <w:szCs w:val="20"/>
              </w:rPr>
              <w:t xml:space="preserve">Definir cuales 3 plazas del total de 5 de Jueza o Juez 3 de las que dispone el CACMFJ para planes de descongestionamiento en materia de Trabajo, a partir del 1 de enero 2023 se adscriben al nuevo Juzgado de Ejecución en materia de Trabajo de San José. </w:t>
            </w:r>
          </w:p>
          <w:p w14:paraId="493CE605" w14:textId="77777777" w:rsidR="00993E3C" w:rsidRPr="0078591B" w:rsidRDefault="00993E3C" w:rsidP="0012271C">
            <w:pPr>
              <w:numPr>
                <w:ilvl w:val="0"/>
                <w:numId w:val="71"/>
              </w:numPr>
              <w:spacing w:line="276" w:lineRule="auto"/>
              <w:jc w:val="both"/>
              <w:rPr>
                <w:rFonts w:ascii="Book Antiqua" w:hAnsi="Book Antiqua"/>
                <w:sz w:val="20"/>
                <w:szCs w:val="20"/>
              </w:rPr>
            </w:pPr>
            <w:r w:rsidRPr="0078591B">
              <w:rPr>
                <w:rFonts w:ascii="Book Antiqua" w:hAnsi="Book Antiqua"/>
                <w:sz w:val="20"/>
                <w:szCs w:val="20"/>
              </w:rPr>
              <w:t xml:space="preserve">Mantener las categorías actuales de las 2 plazas de Técnico Judicial 3 y de Jueza o Juez 1 provenientes del Tribunal de Apelación de Trabajo del Segundo Circuito Judicial de San José, hasta que adquieran la condición de vacante. Posterior a eso las de técnico adquirieran la categoría </w:t>
            </w:r>
            <w:r w:rsidRPr="0078591B">
              <w:rPr>
                <w:rFonts w:ascii="Book Antiqua" w:hAnsi="Book Antiqua"/>
                <w:sz w:val="20"/>
                <w:szCs w:val="20"/>
              </w:rPr>
              <w:lastRenderedPageBreak/>
              <w:t xml:space="preserve">2 y la de Jueza o Juez 1 se valorará por parte de la Dirección de Planificación la necesidad de variarla a categoría 3. </w:t>
            </w:r>
          </w:p>
          <w:p w14:paraId="4051172C" w14:textId="77777777" w:rsidR="00993E3C" w:rsidRPr="0078591B" w:rsidRDefault="00993E3C" w:rsidP="0012271C">
            <w:pPr>
              <w:numPr>
                <w:ilvl w:val="0"/>
                <w:numId w:val="71"/>
              </w:numPr>
              <w:spacing w:line="276" w:lineRule="auto"/>
              <w:jc w:val="both"/>
              <w:rPr>
                <w:rFonts w:ascii="Book Antiqua" w:hAnsi="Book Antiqua"/>
                <w:sz w:val="20"/>
                <w:szCs w:val="20"/>
              </w:rPr>
            </w:pPr>
            <w:r w:rsidRPr="0078591B">
              <w:rPr>
                <w:rFonts w:ascii="Book Antiqua" w:hAnsi="Book Antiqua"/>
                <w:sz w:val="20"/>
                <w:szCs w:val="20"/>
              </w:rPr>
              <w:t>Reasignar definitivamente la plaza 55552 de categoría 5 a 3.</w:t>
            </w:r>
          </w:p>
        </w:tc>
        <w:tc>
          <w:tcPr>
            <w:tcW w:w="3099" w:type="dxa"/>
            <w:shd w:val="clear" w:color="auto" w:fill="auto"/>
            <w:vAlign w:val="center"/>
          </w:tcPr>
          <w:p w14:paraId="01F2C629" w14:textId="77777777" w:rsidR="00993E3C" w:rsidRPr="0078591B" w:rsidRDefault="00993E3C" w:rsidP="001A14A9">
            <w:pPr>
              <w:spacing w:line="276" w:lineRule="auto"/>
              <w:jc w:val="both"/>
              <w:rPr>
                <w:rFonts w:ascii="Book Antiqua" w:hAnsi="Book Antiqua"/>
                <w:sz w:val="20"/>
                <w:szCs w:val="20"/>
              </w:rPr>
            </w:pPr>
            <w:r w:rsidRPr="0078591B">
              <w:rPr>
                <w:rFonts w:ascii="Book Antiqua" w:hAnsi="Book Antiqua"/>
                <w:sz w:val="20"/>
                <w:szCs w:val="20"/>
              </w:rPr>
              <w:lastRenderedPageBreak/>
              <w:t>Dirección de Gestión Humana</w:t>
            </w:r>
          </w:p>
        </w:tc>
        <w:tc>
          <w:tcPr>
            <w:tcW w:w="3094" w:type="dxa"/>
            <w:shd w:val="clear" w:color="auto" w:fill="auto"/>
            <w:vAlign w:val="center"/>
          </w:tcPr>
          <w:p w14:paraId="59A8B7D5" w14:textId="77777777" w:rsidR="00993E3C" w:rsidRPr="0078591B" w:rsidRDefault="00993E3C" w:rsidP="0012271C">
            <w:pPr>
              <w:spacing w:line="276" w:lineRule="auto"/>
              <w:jc w:val="both"/>
              <w:rPr>
                <w:rFonts w:ascii="Book Antiqua" w:hAnsi="Book Antiqua"/>
                <w:sz w:val="20"/>
                <w:szCs w:val="20"/>
              </w:rPr>
            </w:pPr>
          </w:p>
        </w:tc>
      </w:tr>
      <w:tr w:rsidR="00663E73" w:rsidRPr="00993E3C" w14:paraId="23EE30C3" w14:textId="77777777" w:rsidTr="00AF59F9">
        <w:trPr>
          <w:jc w:val="center"/>
        </w:trPr>
        <w:tc>
          <w:tcPr>
            <w:tcW w:w="3153" w:type="dxa"/>
            <w:shd w:val="clear" w:color="auto" w:fill="auto"/>
            <w:vAlign w:val="center"/>
          </w:tcPr>
          <w:p w14:paraId="681EBC8C" w14:textId="7B9062E6" w:rsidR="00663E73" w:rsidRPr="00A04BAB" w:rsidRDefault="00663E73" w:rsidP="00A04BAB">
            <w:pPr>
              <w:jc w:val="both"/>
              <w:rPr>
                <w:rFonts w:ascii="Book Antiqua" w:eastAsia="Segoe UI" w:hAnsi="Book Antiqua"/>
                <w:color w:val="000000"/>
                <w:kern w:val="3"/>
                <w:sz w:val="20"/>
                <w:szCs w:val="20"/>
                <w:lang w:bidi="hi-IN"/>
              </w:rPr>
            </w:pPr>
            <w:r>
              <w:rPr>
                <w:rFonts w:ascii="Book Antiqua" w:hAnsi="Book Antiqua"/>
                <w:sz w:val="20"/>
                <w:szCs w:val="20"/>
              </w:rPr>
              <w:t>Capacitación y depuración: De parte de la Comisión de la Jurisdicción Laboral se recomendó: “</w:t>
            </w:r>
            <w:r w:rsidRPr="00A04BAB">
              <w:rPr>
                <w:rFonts w:ascii="Book Antiqua" w:eastAsia="Segoe UI" w:hAnsi="Book Antiqua"/>
                <w:i/>
                <w:iCs/>
                <w:color w:val="000000"/>
                <w:kern w:val="3"/>
                <w:sz w:val="20"/>
                <w:szCs w:val="20"/>
                <w:lang w:bidi="hi-IN"/>
              </w:rPr>
              <w:t xml:space="preserve">Sería conveniente conformar un equipo de </w:t>
            </w:r>
            <w:r w:rsidRPr="00A04BAB">
              <w:rPr>
                <w:rFonts w:ascii="Book Antiqua" w:eastAsia="Segoe UI" w:hAnsi="Book Antiqua"/>
                <w:b/>
                <w:bCs/>
                <w:i/>
                <w:iCs/>
                <w:color w:val="000000"/>
                <w:kern w:val="3"/>
                <w:sz w:val="20"/>
                <w:szCs w:val="20"/>
                <w:lang w:bidi="hi-IN"/>
              </w:rPr>
              <w:t>depuración previo</w:t>
            </w:r>
            <w:r w:rsidRPr="00A04BAB">
              <w:rPr>
                <w:rFonts w:ascii="Book Antiqua" w:eastAsia="Segoe UI" w:hAnsi="Book Antiqua"/>
                <w:i/>
                <w:iCs/>
                <w:color w:val="000000"/>
                <w:kern w:val="3"/>
                <w:sz w:val="20"/>
                <w:szCs w:val="20"/>
                <w:lang w:bidi="hi-IN"/>
              </w:rPr>
              <w:t xml:space="preserve">, con las personas juzgadoras y las personas técnicas judiciales que integrarán el Juzgado de Ejecución en Materia laboral, con el propósito de que se revisen los expedientes que serán itinerados, pero que de previo, se inicie un proceso de </w:t>
            </w:r>
            <w:r w:rsidRPr="00A04BAB">
              <w:rPr>
                <w:rFonts w:ascii="Book Antiqua" w:eastAsia="Segoe UI" w:hAnsi="Book Antiqua"/>
                <w:b/>
                <w:bCs/>
                <w:i/>
                <w:iCs/>
                <w:color w:val="000000"/>
                <w:kern w:val="3"/>
                <w:sz w:val="20"/>
                <w:szCs w:val="20"/>
                <w:lang w:bidi="hi-IN"/>
              </w:rPr>
              <w:t>capacitación</w:t>
            </w:r>
            <w:r w:rsidRPr="00A04BAB">
              <w:rPr>
                <w:rFonts w:ascii="Book Antiqua" w:eastAsia="Segoe UI" w:hAnsi="Book Antiqua"/>
                <w:i/>
                <w:iCs/>
                <w:color w:val="000000"/>
                <w:kern w:val="3"/>
                <w:sz w:val="20"/>
                <w:szCs w:val="20"/>
                <w:lang w:bidi="hi-IN"/>
              </w:rPr>
              <w:t>, en los casos que se requiera. Lo anterior, dada la especialización del trámite de esta fase y la cantidad de expedientes inactivos y archivados que tiene escritos pendientes de resolver o que podrían ser reactivados por las partes</w:t>
            </w:r>
            <w:r w:rsidRPr="00A04BAB">
              <w:rPr>
                <w:rFonts w:ascii="Book Antiqua" w:hAnsi="Book Antiqua"/>
                <w:i/>
                <w:iCs/>
                <w:sz w:val="20"/>
                <w:szCs w:val="20"/>
              </w:rPr>
              <w:t>”.</w:t>
            </w:r>
          </w:p>
        </w:tc>
        <w:tc>
          <w:tcPr>
            <w:tcW w:w="3099" w:type="dxa"/>
            <w:shd w:val="clear" w:color="auto" w:fill="auto"/>
            <w:vAlign w:val="center"/>
          </w:tcPr>
          <w:p w14:paraId="7E34275D" w14:textId="231A0CD9" w:rsidR="00663E73" w:rsidRPr="0078591B" w:rsidRDefault="00663E73" w:rsidP="001A14A9">
            <w:pPr>
              <w:spacing w:line="276" w:lineRule="auto"/>
              <w:jc w:val="both"/>
              <w:rPr>
                <w:rFonts w:ascii="Book Antiqua" w:hAnsi="Book Antiqua"/>
                <w:sz w:val="20"/>
                <w:szCs w:val="20"/>
              </w:rPr>
            </w:pPr>
            <w:r>
              <w:rPr>
                <w:rFonts w:ascii="Book Antiqua" w:hAnsi="Book Antiqua"/>
                <w:sz w:val="20"/>
                <w:szCs w:val="20"/>
              </w:rPr>
              <w:t>Jueza Gestora en materia de Trabajo y personas juzgadoras que designe para esos efectos la Comisión de la Jurisdicción Laboral</w:t>
            </w:r>
          </w:p>
        </w:tc>
        <w:tc>
          <w:tcPr>
            <w:tcW w:w="3094" w:type="dxa"/>
            <w:shd w:val="clear" w:color="auto" w:fill="auto"/>
            <w:vAlign w:val="center"/>
          </w:tcPr>
          <w:p w14:paraId="51EC6055" w14:textId="77777777" w:rsidR="00663E73" w:rsidRDefault="00663E73" w:rsidP="0012271C">
            <w:pPr>
              <w:spacing w:line="276" w:lineRule="auto"/>
              <w:jc w:val="both"/>
              <w:rPr>
                <w:rFonts w:ascii="Book Antiqua" w:hAnsi="Book Antiqua"/>
                <w:sz w:val="20"/>
                <w:szCs w:val="20"/>
              </w:rPr>
            </w:pPr>
            <w:r>
              <w:rPr>
                <w:rFonts w:ascii="Book Antiqua" w:hAnsi="Book Antiqua"/>
                <w:sz w:val="20"/>
                <w:szCs w:val="20"/>
              </w:rPr>
              <w:t>Tarea recomendada por la Comisión de la Jurisdicción Laboral mediante oficio 80-CJL-2022.</w:t>
            </w:r>
          </w:p>
          <w:p w14:paraId="31D71931" w14:textId="23149846" w:rsidR="00663E73" w:rsidRPr="0078591B" w:rsidRDefault="00663E73" w:rsidP="0012271C">
            <w:pPr>
              <w:spacing w:line="276" w:lineRule="auto"/>
              <w:jc w:val="both"/>
              <w:rPr>
                <w:rFonts w:ascii="Book Antiqua" w:hAnsi="Book Antiqua"/>
                <w:sz w:val="20"/>
                <w:szCs w:val="20"/>
              </w:rPr>
            </w:pPr>
          </w:p>
        </w:tc>
      </w:tr>
    </w:tbl>
    <w:p w14:paraId="33F97E30" w14:textId="77777777" w:rsidR="007700B8" w:rsidRDefault="007700B8" w:rsidP="007700B8">
      <w:pPr>
        <w:spacing w:line="276" w:lineRule="auto"/>
        <w:jc w:val="both"/>
        <w:rPr>
          <w:rFonts w:ascii="Book Antiqua" w:hAnsi="Book Antiqua" w:cs="Book Antiqua"/>
          <w:b/>
          <w:i/>
          <w:iCs/>
        </w:rPr>
      </w:pPr>
    </w:p>
    <w:p w14:paraId="52F6AB9C" w14:textId="398A03F0" w:rsidR="003429D5" w:rsidRDefault="003429D5" w:rsidP="003429D5">
      <w:pPr>
        <w:numPr>
          <w:ilvl w:val="1"/>
          <w:numId w:val="82"/>
        </w:numPr>
        <w:spacing w:line="276" w:lineRule="auto"/>
        <w:jc w:val="both"/>
        <w:rPr>
          <w:rFonts w:ascii="Book Antiqua" w:hAnsi="Book Antiqua" w:cs="Book Antiqua"/>
        </w:rPr>
      </w:pPr>
      <w:r>
        <w:rPr>
          <w:rFonts w:ascii="Book Antiqua" w:hAnsi="Book Antiqua" w:cs="Book Antiqua"/>
        </w:rPr>
        <w:t xml:space="preserve">Reiterar la circular </w:t>
      </w:r>
      <w:r w:rsidR="00F91F88">
        <w:rPr>
          <w:rFonts w:ascii="Book Antiqua" w:hAnsi="Book Antiqua" w:cs="Book Antiqua"/>
        </w:rPr>
        <w:t>47-2022 en donde se establece claramente los motivos de término para cerrar estadísticamente el legajo de ejecución, debido a que en este informe se logra visualizar que no se está cumpliendo.</w:t>
      </w:r>
    </w:p>
    <w:p w14:paraId="7EC5DF68" w14:textId="77777777" w:rsidR="00AF59F9" w:rsidRDefault="00AF59F9" w:rsidP="00AF59F9">
      <w:pPr>
        <w:spacing w:line="276" w:lineRule="auto"/>
        <w:ind w:left="720"/>
        <w:jc w:val="both"/>
        <w:rPr>
          <w:rFonts w:ascii="Book Antiqua" w:hAnsi="Book Antiqua" w:cs="Book Antiqua"/>
        </w:rPr>
      </w:pPr>
    </w:p>
    <w:p w14:paraId="4DC260DF" w14:textId="1D347AC3" w:rsidR="002A356B" w:rsidRDefault="002A356B" w:rsidP="003429D5">
      <w:pPr>
        <w:numPr>
          <w:ilvl w:val="1"/>
          <w:numId w:val="82"/>
        </w:numPr>
        <w:spacing w:line="276" w:lineRule="auto"/>
        <w:jc w:val="both"/>
        <w:rPr>
          <w:rFonts w:ascii="Book Antiqua" w:hAnsi="Book Antiqua" w:cs="Book Antiqua"/>
        </w:rPr>
      </w:pPr>
      <w:r>
        <w:rPr>
          <w:rFonts w:ascii="Book Antiqua" w:hAnsi="Book Antiqua" w:cs="Book Antiqua"/>
        </w:rPr>
        <w:t>Reiterar</w:t>
      </w:r>
      <w:r w:rsidR="00A108AC">
        <w:rPr>
          <w:rFonts w:ascii="Book Antiqua" w:hAnsi="Book Antiqua" w:cs="Book Antiqua"/>
        </w:rPr>
        <w:t xml:space="preserve"> a las oficinas competentes en materia de trabajo, la necesidad de establecer en sentencia </w:t>
      </w:r>
      <w:r w:rsidR="007C0907">
        <w:rPr>
          <w:rFonts w:ascii="Book Antiqua" w:hAnsi="Book Antiqua" w:cs="Book Antiqua"/>
        </w:rPr>
        <w:t>las</w:t>
      </w:r>
      <w:r w:rsidR="00A108AC">
        <w:rPr>
          <w:rFonts w:ascii="Book Antiqua" w:hAnsi="Book Antiqua" w:cs="Book Antiqua"/>
        </w:rPr>
        <w:t xml:space="preserve"> sumas liquidas y exigibles </w:t>
      </w:r>
      <w:r w:rsidR="007C0907">
        <w:rPr>
          <w:rFonts w:ascii="Book Antiqua" w:hAnsi="Book Antiqua" w:cs="Book Antiqua"/>
        </w:rPr>
        <w:t>para</w:t>
      </w:r>
      <w:r w:rsidR="00A108AC">
        <w:rPr>
          <w:rFonts w:ascii="Book Antiqua" w:hAnsi="Book Antiqua" w:cs="Book Antiqua"/>
        </w:rPr>
        <w:t xml:space="preserve"> el proceso de ejecución; y no emitir sentencias en abstracto </w:t>
      </w:r>
      <w:r w:rsidR="007C0907">
        <w:rPr>
          <w:rFonts w:ascii="Book Antiqua" w:hAnsi="Book Antiqua" w:cs="Book Antiqua"/>
        </w:rPr>
        <w:t xml:space="preserve">solamente en casos excepcionales con las bases para la liquidación posterior según lo dispuesto por el artículo 561 de la Ley 9343. </w:t>
      </w:r>
    </w:p>
    <w:p w14:paraId="70BD479A" w14:textId="77777777" w:rsidR="007C0907" w:rsidRDefault="007C0907" w:rsidP="007C0907">
      <w:pPr>
        <w:spacing w:line="276" w:lineRule="auto"/>
        <w:ind w:left="720"/>
        <w:jc w:val="both"/>
        <w:rPr>
          <w:rFonts w:ascii="Book Antiqua" w:hAnsi="Book Antiqua" w:cs="Book Antiqua"/>
        </w:rPr>
      </w:pPr>
    </w:p>
    <w:p w14:paraId="145A989A" w14:textId="77777777" w:rsidR="007C0907" w:rsidRPr="00064580" w:rsidRDefault="007C0907" w:rsidP="00A04BAB">
      <w:pPr>
        <w:pStyle w:val="Default0"/>
        <w:tabs>
          <w:tab w:val="left" w:pos="8931"/>
        </w:tabs>
        <w:ind w:left="1134" w:right="567"/>
        <w:jc w:val="both"/>
        <w:rPr>
          <w:rFonts w:ascii="Book Antiqua" w:hAnsi="Book Antiqua"/>
          <w:i/>
          <w:iCs/>
          <w:sz w:val="22"/>
          <w:szCs w:val="22"/>
        </w:rPr>
      </w:pPr>
      <w:r w:rsidRPr="00064580">
        <w:rPr>
          <w:rFonts w:ascii="Book Antiqua" w:hAnsi="Book Antiqua"/>
          <w:b/>
          <w:bCs/>
          <w:i/>
          <w:iCs/>
          <w:sz w:val="22"/>
          <w:szCs w:val="22"/>
        </w:rPr>
        <w:t xml:space="preserve">“Artículo 561.- </w:t>
      </w:r>
    </w:p>
    <w:p w14:paraId="729D05DD" w14:textId="77777777" w:rsidR="007C0907" w:rsidRPr="00064580" w:rsidRDefault="007C0907" w:rsidP="00A04BAB">
      <w:pPr>
        <w:pStyle w:val="Default0"/>
        <w:tabs>
          <w:tab w:val="left" w:pos="8931"/>
        </w:tabs>
        <w:ind w:left="1134" w:right="567"/>
        <w:jc w:val="both"/>
        <w:rPr>
          <w:rFonts w:ascii="Book Antiqua" w:hAnsi="Book Antiqua"/>
          <w:i/>
          <w:iCs/>
          <w:sz w:val="22"/>
          <w:szCs w:val="22"/>
        </w:rPr>
      </w:pPr>
      <w:r w:rsidRPr="00064580">
        <w:rPr>
          <w:rFonts w:ascii="Book Antiqua" w:hAnsi="Book Antiqua"/>
          <w:i/>
          <w:iCs/>
          <w:sz w:val="22"/>
          <w:szCs w:val="22"/>
        </w:rPr>
        <w:t xml:space="preserve">Queda prohibido declarar en sentencia la procedencia de algún extremo, condicionándolo a la demostración posterior del supuesto de hecho que lo ampara. </w:t>
      </w:r>
    </w:p>
    <w:p w14:paraId="0CF6D8CA" w14:textId="77777777" w:rsidR="007C0907" w:rsidRPr="00064580" w:rsidRDefault="007C0907" w:rsidP="00A04BAB">
      <w:pPr>
        <w:pStyle w:val="Default0"/>
        <w:tabs>
          <w:tab w:val="left" w:pos="8931"/>
        </w:tabs>
        <w:ind w:left="1134" w:right="567"/>
        <w:jc w:val="both"/>
        <w:rPr>
          <w:rFonts w:ascii="Book Antiqua" w:hAnsi="Book Antiqua"/>
          <w:i/>
          <w:iCs/>
          <w:sz w:val="22"/>
          <w:szCs w:val="22"/>
        </w:rPr>
      </w:pPr>
      <w:r w:rsidRPr="00064580">
        <w:rPr>
          <w:rFonts w:ascii="Book Antiqua" w:hAnsi="Book Antiqua"/>
          <w:i/>
          <w:iCs/>
          <w:sz w:val="22"/>
          <w:szCs w:val="22"/>
        </w:rPr>
        <w:lastRenderedPageBreak/>
        <w:t xml:space="preserve">El juzgado podrá establecer que la sentencia será ineficaz o decretar posteriormente esa ineficacia, en la parte de la condena cubierta o satisfecha con anterioridad a su dictado, si ello llega a demostrarse. </w:t>
      </w:r>
    </w:p>
    <w:p w14:paraId="74E76744" w14:textId="77777777" w:rsidR="007C0907" w:rsidRPr="00064580" w:rsidRDefault="007C0907" w:rsidP="00A04BAB">
      <w:pPr>
        <w:pStyle w:val="Default0"/>
        <w:tabs>
          <w:tab w:val="left" w:pos="8931"/>
        </w:tabs>
        <w:ind w:left="1134" w:right="567"/>
        <w:jc w:val="both"/>
        <w:rPr>
          <w:rFonts w:ascii="Book Antiqua" w:hAnsi="Book Antiqua" w:cs="Book Antiqua"/>
          <w:i/>
          <w:iCs/>
          <w:sz w:val="22"/>
          <w:szCs w:val="22"/>
        </w:rPr>
      </w:pPr>
      <w:r w:rsidRPr="00064580">
        <w:rPr>
          <w:rFonts w:ascii="Book Antiqua" w:hAnsi="Book Antiqua"/>
          <w:b/>
          <w:bCs/>
          <w:i/>
          <w:iCs/>
        </w:rPr>
        <w:t xml:space="preserve">En todo pronunciamiento sobre extremos económicos o resolubles en dinero deberá establecerse de una vez el monto exacto de las cantidades, incluido el monto de las </w:t>
      </w:r>
      <w:r w:rsidRPr="00064580">
        <w:rPr>
          <w:rFonts w:ascii="Book Antiqua" w:hAnsi="Book Antiqua"/>
          <w:b/>
          <w:bCs/>
          <w:i/>
          <w:iCs/>
          <w:color w:val="auto"/>
        </w:rPr>
        <w:t>costas, de los intereses y adecuaciones que correspondan hasta ese momento. Solo excepcionalmente, cuando no se cuente en el momento del fallo con los datos necesarios para hacer la fijación, podrá hacerse una condena en abstracto, y se indicarán las bases para hacer la liquidación posteriormente</w:t>
      </w:r>
      <w:r>
        <w:rPr>
          <w:rFonts w:ascii="Book Antiqua" w:hAnsi="Book Antiqua"/>
          <w:b/>
          <w:bCs/>
          <w:i/>
          <w:iCs/>
          <w:color w:val="auto"/>
        </w:rPr>
        <w:t>”</w:t>
      </w:r>
      <w:r w:rsidRPr="00064580">
        <w:rPr>
          <w:rFonts w:ascii="Book Antiqua" w:hAnsi="Book Antiqua"/>
          <w:i/>
          <w:iCs/>
          <w:color w:val="auto"/>
          <w:sz w:val="22"/>
          <w:szCs w:val="22"/>
        </w:rPr>
        <w:t>.</w:t>
      </w:r>
    </w:p>
    <w:p w14:paraId="35F7F75D" w14:textId="77777777" w:rsidR="007C0907" w:rsidRPr="008B3458" w:rsidRDefault="007C0907" w:rsidP="00A04BAB">
      <w:pPr>
        <w:spacing w:line="276" w:lineRule="auto"/>
        <w:ind w:left="720"/>
        <w:jc w:val="both"/>
        <w:rPr>
          <w:rFonts w:ascii="Book Antiqua" w:hAnsi="Book Antiqua" w:cs="Book Antiqua"/>
        </w:rPr>
      </w:pPr>
    </w:p>
    <w:p w14:paraId="027A3560" w14:textId="7FA898F3" w:rsidR="007700B8" w:rsidRDefault="007700B8" w:rsidP="007700B8">
      <w:pPr>
        <w:spacing w:line="276" w:lineRule="auto"/>
        <w:jc w:val="both"/>
        <w:rPr>
          <w:rFonts w:ascii="Book Antiqua" w:hAnsi="Book Antiqua" w:cs="Book Antiqua"/>
          <w:b/>
          <w:i/>
          <w:iCs/>
        </w:rPr>
      </w:pPr>
    </w:p>
    <w:p w14:paraId="5010E421" w14:textId="1F9817EF" w:rsidR="00800F89" w:rsidRPr="0048077B" w:rsidRDefault="001F6D3C" w:rsidP="0078591B">
      <w:pPr>
        <w:spacing w:line="276" w:lineRule="auto"/>
        <w:jc w:val="both"/>
        <w:rPr>
          <w:rFonts w:ascii="Book Antiqua" w:hAnsi="Book Antiqua" w:cs="Book Antiqua"/>
          <w:b/>
          <w:i/>
          <w:iCs/>
        </w:rPr>
      </w:pPr>
      <w:r w:rsidRPr="0048077B">
        <w:rPr>
          <w:rFonts w:ascii="Book Antiqua" w:hAnsi="Book Antiqua" w:cs="Book Antiqua"/>
          <w:b/>
          <w:i/>
          <w:iCs/>
        </w:rPr>
        <w:t>Al Centro</w:t>
      </w:r>
      <w:r w:rsidR="00340C46" w:rsidRPr="0048077B">
        <w:rPr>
          <w:rFonts w:ascii="Book Antiqua" w:hAnsi="Book Antiqua" w:cs="Book Antiqua"/>
          <w:b/>
          <w:i/>
          <w:iCs/>
        </w:rPr>
        <w:t xml:space="preserve"> de Apoyo, </w:t>
      </w:r>
      <w:r w:rsidR="00800F89" w:rsidRPr="0048077B">
        <w:rPr>
          <w:rFonts w:ascii="Book Antiqua" w:hAnsi="Book Antiqua" w:cs="Book Antiqua"/>
          <w:b/>
          <w:i/>
          <w:iCs/>
        </w:rPr>
        <w:t>Coordinación</w:t>
      </w:r>
      <w:r w:rsidR="00340C46" w:rsidRPr="0048077B">
        <w:rPr>
          <w:rFonts w:ascii="Book Antiqua" w:hAnsi="Book Antiqua" w:cs="Book Antiqua"/>
          <w:b/>
          <w:i/>
          <w:iCs/>
        </w:rPr>
        <w:t xml:space="preserve"> y Mejoramiento de la Función Jurisdiccional</w:t>
      </w:r>
    </w:p>
    <w:p w14:paraId="330C993C" w14:textId="77777777" w:rsidR="00F65F39" w:rsidRPr="0048077B" w:rsidRDefault="00F65F39" w:rsidP="0078591B">
      <w:pPr>
        <w:spacing w:line="276" w:lineRule="auto"/>
        <w:jc w:val="both"/>
        <w:rPr>
          <w:rFonts w:ascii="Book Antiqua" w:hAnsi="Book Antiqua" w:cs="Book Antiqua"/>
          <w:b/>
          <w:i/>
          <w:iCs/>
        </w:rPr>
      </w:pPr>
    </w:p>
    <w:p w14:paraId="055F6512" w14:textId="68E2D4B6" w:rsidR="00467D73" w:rsidRPr="008B3458" w:rsidRDefault="00601F2F" w:rsidP="05662578">
      <w:pPr>
        <w:numPr>
          <w:ilvl w:val="1"/>
          <w:numId w:val="82"/>
        </w:numPr>
        <w:spacing w:line="276" w:lineRule="auto"/>
        <w:jc w:val="both"/>
        <w:rPr>
          <w:rFonts w:ascii="Book Antiqua" w:hAnsi="Book Antiqua" w:cs="Book Antiqua"/>
        </w:rPr>
      </w:pPr>
      <w:r>
        <w:rPr>
          <w:rFonts w:ascii="Book Antiqua" w:hAnsi="Book Antiqua" w:cs="Book Antiqua"/>
        </w:rPr>
        <w:t xml:space="preserve">Podrá disponer </w:t>
      </w:r>
      <w:r w:rsidR="00960964">
        <w:rPr>
          <w:rFonts w:ascii="Book Antiqua" w:hAnsi="Book Antiqua" w:cs="Book Antiqua"/>
        </w:rPr>
        <w:t xml:space="preserve">a partir de las fechas aprobadas por el órgano competente nuevamente </w:t>
      </w:r>
      <w:r w:rsidR="55C96376" w:rsidRPr="05662578">
        <w:rPr>
          <w:rFonts w:ascii="Book Antiqua" w:hAnsi="Book Antiqua" w:cs="Book Antiqua"/>
        </w:rPr>
        <w:t>del personal que pertenece a esa oficina y que a</w:t>
      </w:r>
      <w:r w:rsidR="14009132" w:rsidRPr="05662578">
        <w:rPr>
          <w:rFonts w:ascii="Book Antiqua" w:hAnsi="Book Antiqua" w:cs="Book Antiqua"/>
        </w:rPr>
        <w:t>ctualmente</w:t>
      </w:r>
      <w:r w:rsidR="55C96376" w:rsidRPr="05662578">
        <w:rPr>
          <w:rFonts w:ascii="Book Antiqua" w:hAnsi="Book Antiqua" w:cs="Book Antiqua"/>
        </w:rPr>
        <w:t xml:space="preserve"> brinda colaboración a los Juzgados de Trabajo de San José y Juzgado de Trabajo de Desamparados </w:t>
      </w:r>
      <w:r w:rsidR="00960964">
        <w:rPr>
          <w:rFonts w:ascii="Book Antiqua" w:hAnsi="Book Antiqua" w:cs="Book Antiqua"/>
        </w:rPr>
        <w:t>a saber</w:t>
      </w:r>
      <w:r w:rsidR="55C96376" w:rsidRPr="05662578">
        <w:rPr>
          <w:rFonts w:ascii="Book Antiqua" w:hAnsi="Book Antiqua" w:cs="Book Antiqua"/>
        </w:rPr>
        <w:t>:</w:t>
      </w:r>
    </w:p>
    <w:p w14:paraId="37B527F3" w14:textId="77777777" w:rsidR="00467D73" w:rsidRPr="0048077B" w:rsidRDefault="00467D73" w:rsidP="0078591B">
      <w:pPr>
        <w:spacing w:line="276" w:lineRule="auto"/>
        <w:jc w:val="both"/>
        <w:rPr>
          <w:rFonts w:ascii="Book Antiqua" w:hAnsi="Book Antiqua" w:cs="Book Antiqua"/>
          <w:b/>
        </w:rPr>
      </w:pPr>
    </w:p>
    <w:p w14:paraId="5F270E4E" w14:textId="72AF90FF" w:rsidR="002D4885" w:rsidRPr="0048077B" w:rsidRDefault="00960964" w:rsidP="0078591B">
      <w:pPr>
        <w:numPr>
          <w:ilvl w:val="0"/>
          <w:numId w:val="78"/>
        </w:numPr>
        <w:spacing w:line="276" w:lineRule="auto"/>
        <w:jc w:val="both"/>
        <w:rPr>
          <w:rFonts w:ascii="Book Antiqua" w:hAnsi="Book Antiqua" w:cs="Book Antiqua"/>
          <w:bCs/>
        </w:rPr>
      </w:pPr>
      <w:r>
        <w:rPr>
          <w:rFonts w:ascii="Book Antiqua" w:hAnsi="Book Antiqua" w:cs="Book Antiqua"/>
          <w:bCs/>
        </w:rPr>
        <w:t>1</w:t>
      </w:r>
      <w:r w:rsidR="00467D73" w:rsidRPr="0048077B">
        <w:rPr>
          <w:rFonts w:ascii="Book Antiqua" w:hAnsi="Book Antiqua" w:cs="Book Antiqua"/>
          <w:bCs/>
        </w:rPr>
        <w:t xml:space="preserve"> </w:t>
      </w:r>
      <w:r>
        <w:rPr>
          <w:rFonts w:ascii="Book Antiqua" w:hAnsi="Book Antiqua" w:cs="Book Antiqua"/>
          <w:bCs/>
        </w:rPr>
        <w:t>Jueza o Juez</w:t>
      </w:r>
      <w:r w:rsidRPr="0048077B">
        <w:rPr>
          <w:rFonts w:ascii="Book Antiqua" w:hAnsi="Book Antiqua" w:cs="Book Antiqua"/>
          <w:bCs/>
        </w:rPr>
        <w:t xml:space="preserve"> </w:t>
      </w:r>
      <w:r w:rsidR="00AF59F9" w:rsidRPr="0048077B">
        <w:rPr>
          <w:rFonts w:ascii="Book Antiqua" w:hAnsi="Book Antiqua" w:cs="Book Antiqua"/>
          <w:bCs/>
        </w:rPr>
        <w:t xml:space="preserve">3 </w:t>
      </w:r>
      <w:r w:rsidR="00AF59F9">
        <w:rPr>
          <w:rFonts w:ascii="Book Antiqua" w:hAnsi="Book Antiqua" w:cs="Book Antiqua"/>
          <w:bCs/>
        </w:rPr>
        <w:t>de</w:t>
      </w:r>
      <w:r>
        <w:rPr>
          <w:rFonts w:ascii="Book Antiqua" w:hAnsi="Book Antiqua" w:cs="Book Antiqua"/>
          <w:bCs/>
        </w:rPr>
        <w:t xml:space="preserve"> los 2 que </w:t>
      </w:r>
      <w:r w:rsidR="003F5CE8">
        <w:rPr>
          <w:rFonts w:ascii="Book Antiqua" w:hAnsi="Book Antiqua" w:cs="Book Antiqua"/>
          <w:bCs/>
        </w:rPr>
        <w:t xml:space="preserve">actualmente </w:t>
      </w:r>
      <w:r w:rsidR="00DF4537" w:rsidRPr="0048077B">
        <w:rPr>
          <w:rFonts w:ascii="Book Antiqua" w:hAnsi="Book Antiqua" w:cs="Book Antiqua"/>
          <w:bCs/>
        </w:rPr>
        <w:t>apoy</w:t>
      </w:r>
      <w:r w:rsidR="003F5CE8">
        <w:rPr>
          <w:rFonts w:ascii="Book Antiqua" w:hAnsi="Book Antiqua" w:cs="Book Antiqua"/>
          <w:bCs/>
        </w:rPr>
        <w:t>an</w:t>
      </w:r>
      <w:r w:rsidR="00DF4537" w:rsidRPr="0048077B">
        <w:rPr>
          <w:rFonts w:ascii="Book Antiqua" w:hAnsi="Book Antiqua" w:cs="Book Antiqua"/>
          <w:bCs/>
        </w:rPr>
        <w:t xml:space="preserve"> en el</w:t>
      </w:r>
      <w:r w:rsidR="002D4885" w:rsidRPr="0048077B">
        <w:rPr>
          <w:rFonts w:ascii="Book Antiqua" w:hAnsi="Book Antiqua" w:cs="Book Antiqua"/>
          <w:bCs/>
        </w:rPr>
        <w:t xml:space="preserve"> Juzgado de Trabajo de</w:t>
      </w:r>
      <w:r w:rsidR="00295DA7" w:rsidRPr="0048077B">
        <w:rPr>
          <w:rFonts w:ascii="Book Antiqua" w:hAnsi="Book Antiqua" w:cs="Book Antiqua"/>
          <w:bCs/>
        </w:rPr>
        <w:t>l Primer Circuito Judicial de</w:t>
      </w:r>
      <w:r w:rsidR="002D4885" w:rsidRPr="0048077B">
        <w:rPr>
          <w:rFonts w:ascii="Book Antiqua" w:hAnsi="Book Antiqua" w:cs="Book Antiqua"/>
          <w:bCs/>
        </w:rPr>
        <w:t xml:space="preserve"> San José</w:t>
      </w:r>
      <w:r w:rsidR="008E4177">
        <w:rPr>
          <w:rFonts w:ascii="Book Antiqua" w:hAnsi="Book Antiqua" w:cs="Book Antiqua"/>
          <w:bCs/>
        </w:rPr>
        <w:t xml:space="preserve"> </w:t>
      </w:r>
      <w:r w:rsidR="00295DA7" w:rsidRPr="0048077B">
        <w:rPr>
          <w:rFonts w:ascii="Book Antiqua" w:hAnsi="Book Antiqua" w:cs="Book Antiqua"/>
          <w:bCs/>
        </w:rPr>
        <w:t xml:space="preserve">desde </w:t>
      </w:r>
      <w:r w:rsidR="006F5AAE" w:rsidRPr="0048077B">
        <w:rPr>
          <w:rFonts w:ascii="Book Antiqua" w:hAnsi="Book Antiqua" w:cs="Book Antiqua"/>
          <w:bCs/>
        </w:rPr>
        <w:t xml:space="preserve">enero 2022. </w:t>
      </w:r>
    </w:p>
    <w:p w14:paraId="785C9C80" w14:textId="6FE2CFB9" w:rsidR="002D4885" w:rsidRPr="0048077B" w:rsidRDefault="002D4885" w:rsidP="0078591B">
      <w:pPr>
        <w:numPr>
          <w:ilvl w:val="0"/>
          <w:numId w:val="78"/>
        </w:numPr>
        <w:spacing w:line="276" w:lineRule="auto"/>
        <w:jc w:val="both"/>
        <w:rPr>
          <w:rFonts w:ascii="Book Antiqua" w:hAnsi="Book Antiqua" w:cs="Book Antiqua"/>
          <w:bCs/>
        </w:rPr>
      </w:pPr>
      <w:r w:rsidRPr="0048077B">
        <w:rPr>
          <w:rFonts w:ascii="Book Antiqua" w:hAnsi="Book Antiqua" w:cs="Book Antiqua"/>
          <w:bCs/>
        </w:rPr>
        <w:t xml:space="preserve">1 </w:t>
      </w:r>
      <w:r w:rsidR="00DF4537" w:rsidRPr="0048077B">
        <w:rPr>
          <w:rFonts w:ascii="Book Antiqua" w:hAnsi="Book Antiqua" w:cs="Book Antiqua"/>
          <w:bCs/>
        </w:rPr>
        <w:t>Jueza o Juez</w:t>
      </w:r>
      <w:r w:rsidRPr="0048077B">
        <w:rPr>
          <w:rFonts w:ascii="Book Antiqua" w:hAnsi="Book Antiqua" w:cs="Book Antiqua"/>
          <w:bCs/>
        </w:rPr>
        <w:t xml:space="preserve"> 3 </w:t>
      </w:r>
      <w:r w:rsidR="00DF4537" w:rsidRPr="0048077B">
        <w:rPr>
          <w:rFonts w:ascii="Book Antiqua" w:hAnsi="Book Antiqua" w:cs="Book Antiqua"/>
          <w:bCs/>
        </w:rPr>
        <w:t>de apoyo en</w:t>
      </w:r>
      <w:r w:rsidRPr="0048077B">
        <w:rPr>
          <w:rFonts w:ascii="Book Antiqua" w:hAnsi="Book Antiqua" w:cs="Book Antiqua"/>
          <w:bCs/>
        </w:rPr>
        <w:t xml:space="preserve"> el Juzgado de Trabajo de Desamparados</w:t>
      </w:r>
      <w:r w:rsidR="006F5AAE" w:rsidRPr="0048077B">
        <w:rPr>
          <w:rFonts w:ascii="Book Antiqua" w:hAnsi="Book Antiqua" w:cs="Book Antiqua"/>
          <w:bCs/>
        </w:rPr>
        <w:t xml:space="preserve">, asignada en esa oficina desde </w:t>
      </w:r>
      <w:r w:rsidR="001448E2" w:rsidRPr="0048077B">
        <w:rPr>
          <w:rFonts w:ascii="Book Antiqua" w:hAnsi="Book Antiqua" w:cs="Book Antiqua"/>
          <w:bCs/>
        </w:rPr>
        <w:t>15 de julio de 2019</w:t>
      </w:r>
      <w:r w:rsidR="006B4885" w:rsidRPr="0048077B">
        <w:rPr>
          <w:rFonts w:ascii="Book Antiqua" w:hAnsi="Book Antiqua" w:cs="Book Antiqua"/>
          <w:bCs/>
        </w:rPr>
        <w:t>.</w:t>
      </w:r>
    </w:p>
    <w:p w14:paraId="13ECD65C" w14:textId="5876B812" w:rsidR="002D4885" w:rsidRPr="003D6FA8" w:rsidRDefault="003D6FA8" w:rsidP="0078591B">
      <w:pPr>
        <w:numPr>
          <w:ilvl w:val="0"/>
          <w:numId w:val="78"/>
        </w:numPr>
        <w:spacing w:line="276" w:lineRule="auto"/>
        <w:jc w:val="both"/>
        <w:rPr>
          <w:rFonts w:ascii="Book Antiqua" w:hAnsi="Book Antiqua" w:cs="Book Antiqua"/>
        </w:rPr>
      </w:pPr>
      <w:r w:rsidRPr="0078591B">
        <w:rPr>
          <w:rFonts w:ascii="Book Antiqua" w:hAnsi="Book Antiqua" w:cs="Book Antiqua"/>
          <w:bCs/>
        </w:rPr>
        <w:t>1</w:t>
      </w:r>
      <w:r w:rsidR="002D4885" w:rsidRPr="003D6FA8">
        <w:rPr>
          <w:rFonts w:ascii="Book Antiqua" w:hAnsi="Book Antiqua" w:cs="Book Antiqua"/>
        </w:rPr>
        <w:t xml:space="preserve"> </w:t>
      </w:r>
      <w:r w:rsidR="00DF4537" w:rsidRPr="003D6FA8">
        <w:rPr>
          <w:rFonts w:ascii="Book Antiqua" w:hAnsi="Book Antiqua" w:cs="Book Antiqua"/>
        </w:rPr>
        <w:t>técnico</w:t>
      </w:r>
      <w:r w:rsidR="002D4885" w:rsidRPr="003D6FA8">
        <w:rPr>
          <w:rFonts w:ascii="Book Antiqua" w:hAnsi="Book Antiqua" w:cs="Book Antiqua"/>
        </w:rPr>
        <w:t xml:space="preserve"> </w:t>
      </w:r>
      <w:r w:rsidRPr="0078591B">
        <w:rPr>
          <w:rFonts w:ascii="Book Antiqua" w:hAnsi="Book Antiqua" w:cs="Book Antiqua"/>
          <w:bCs/>
        </w:rPr>
        <w:t>supernumerario</w:t>
      </w:r>
      <w:r w:rsidR="002D4885" w:rsidRPr="003D6FA8">
        <w:rPr>
          <w:rFonts w:ascii="Book Antiqua" w:hAnsi="Book Antiqua" w:cs="Book Antiqua"/>
        </w:rPr>
        <w:t xml:space="preserve"> </w:t>
      </w:r>
      <w:r w:rsidR="00DF4537" w:rsidRPr="003D6FA8">
        <w:rPr>
          <w:rFonts w:ascii="Book Antiqua" w:hAnsi="Book Antiqua" w:cs="Book Antiqua"/>
        </w:rPr>
        <w:t xml:space="preserve">de apoyo </w:t>
      </w:r>
      <w:r w:rsidR="002D4885" w:rsidRPr="003D6FA8">
        <w:rPr>
          <w:rFonts w:ascii="Book Antiqua" w:hAnsi="Book Antiqua" w:cs="Book Antiqua"/>
        </w:rPr>
        <w:t>en el Juzgado de Trabajo de Desamparados</w:t>
      </w:r>
      <w:r w:rsidR="006B4885" w:rsidRPr="003D6FA8">
        <w:rPr>
          <w:rFonts w:ascii="Book Antiqua" w:hAnsi="Book Antiqua" w:cs="Book Antiqua"/>
        </w:rPr>
        <w:t xml:space="preserve"> desde </w:t>
      </w:r>
      <w:r w:rsidRPr="0078591B">
        <w:rPr>
          <w:rFonts w:ascii="Book Antiqua" w:hAnsi="Book Antiqua" w:cs="Book Antiqua"/>
          <w:bCs/>
        </w:rPr>
        <w:t>mayo 2021.</w:t>
      </w:r>
    </w:p>
    <w:p w14:paraId="7FE844A2" w14:textId="77777777" w:rsidR="002D4885" w:rsidRPr="000620F7" w:rsidRDefault="002D4885" w:rsidP="00F65F39">
      <w:pPr>
        <w:spacing w:line="276" w:lineRule="auto"/>
        <w:ind w:right="-142"/>
        <w:jc w:val="both"/>
        <w:rPr>
          <w:rFonts w:ascii="Book Antiqua" w:hAnsi="Book Antiqua" w:cs="Book Antiqua"/>
          <w:b/>
          <w:color w:val="FF0000"/>
        </w:rPr>
      </w:pPr>
    </w:p>
    <w:p w14:paraId="38068A48" w14:textId="06CB6E09" w:rsidR="00180E4D" w:rsidRDefault="00180E4D" w:rsidP="00A04BAB">
      <w:pPr>
        <w:spacing w:line="276" w:lineRule="auto"/>
        <w:jc w:val="both"/>
        <w:rPr>
          <w:rFonts w:ascii="Book Antiqua" w:hAnsi="Book Antiqua" w:cs="Book Antiqua"/>
          <w:b/>
          <w:i/>
          <w:iCs/>
        </w:rPr>
      </w:pPr>
      <w:r w:rsidRPr="0078591B">
        <w:rPr>
          <w:rFonts w:ascii="Book Antiqua" w:hAnsi="Book Antiqua" w:cs="Book Antiqua"/>
          <w:b/>
          <w:i/>
          <w:iCs/>
        </w:rPr>
        <w:t xml:space="preserve">A </w:t>
      </w:r>
      <w:r w:rsidRPr="000620F7">
        <w:rPr>
          <w:rFonts w:ascii="Book Antiqua" w:hAnsi="Book Antiqua" w:cs="Book Antiqua"/>
          <w:b/>
          <w:i/>
          <w:iCs/>
        </w:rPr>
        <w:t xml:space="preserve">la </w:t>
      </w:r>
      <w:r w:rsidRPr="0048077B">
        <w:rPr>
          <w:rFonts w:ascii="Book Antiqua" w:hAnsi="Book Antiqua" w:cs="Book Antiqua"/>
          <w:b/>
          <w:i/>
          <w:iCs/>
        </w:rPr>
        <w:t>Jueza</w:t>
      </w:r>
      <w:r w:rsidRPr="0078591B">
        <w:rPr>
          <w:rFonts w:ascii="Book Antiqua" w:hAnsi="Book Antiqua" w:cs="Book Antiqua"/>
          <w:b/>
          <w:i/>
          <w:iCs/>
        </w:rPr>
        <w:t xml:space="preserve"> Gestora</w:t>
      </w:r>
      <w:r w:rsidRPr="000620F7">
        <w:rPr>
          <w:rFonts w:ascii="Book Antiqua" w:hAnsi="Book Antiqua" w:cs="Book Antiqua"/>
          <w:b/>
          <w:i/>
          <w:iCs/>
        </w:rPr>
        <w:t xml:space="preserve"> en materia de</w:t>
      </w:r>
      <w:r w:rsidRPr="0048077B">
        <w:rPr>
          <w:rFonts w:ascii="Book Antiqua" w:hAnsi="Book Antiqua" w:cs="Book Antiqua"/>
          <w:b/>
          <w:i/>
          <w:iCs/>
        </w:rPr>
        <w:t xml:space="preserve"> Trabajo</w:t>
      </w:r>
      <w:r w:rsidRPr="0078591B">
        <w:rPr>
          <w:rFonts w:ascii="Book Antiqua" w:hAnsi="Book Antiqua" w:cs="Book Antiqua"/>
          <w:b/>
        </w:rPr>
        <w:t xml:space="preserve"> y el </w:t>
      </w:r>
      <w:r w:rsidRPr="0048077B">
        <w:rPr>
          <w:rFonts w:ascii="Book Antiqua" w:hAnsi="Book Antiqua" w:cs="Book Antiqua"/>
          <w:b/>
          <w:i/>
          <w:iCs/>
        </w:rPr>
        <w:t>Centro de Apoyo, Coordinación y Mejoramiento de la Función Jurisdiccional</w:t>
      </w:r>
    </w:p>
    <w:p w14:paraId="45491255" w14:textId="77777777" w:rsidR="001A14A9" w:rsidRPr="0078591B" w:rsidRDefault="001A14A9" w:rsidP="00F65F39">
      <w:pPr>
        <w:spacing w:line="276" w:lineRule="auto"/>
        <w:ind w:right="-142"/>
        <w:jc w:val="both"/>
        <w:rPr>
          <w:rFonts w:ascii="Book Antiqua" w:hAnsi="Book Antiqua" w:cs="Book Antiqua"/>
          <w:b/>
        </w:rPr>
      </w:pPr>
    </w:p>
    <w:p w14:paraId="0F135E48" w14:textId="7208AF7B" w:rsidR="00993E3C" w:rsidRPr="0078591B" w:rsidRDefault="45ED8049" w:rsidP="00A04BAB">
      <w:pPr>
        <w:numPr>
          <w:ilvl w:val="1"/>
          <w:numId w:val="82"/>
        </w:numPr>
        <w:spacing w:line="276" w:lineRule="auto"/>
        <w:jc w:val="both"/>
        <w:rPr>
          <w:rFonts w:ascii="Book Antiqua" w:hAnsi="Book Antiqua" w:cs="Book Antiqua"/>
          <w:bCs/>
        </w:rPr>
      </w:pPr>
      <w:r w:rsidRPr="0078591B">
        <w:rPr>
          <w:rFonts w:ascii="Book Antiqua" w:hAnsi="Book Antiqua" w:cs="Book Antiqua"/>
        </w:rPr>
        <w:t xml:space="preserve">Mantener el seguimiento al nuevo Juzgado pasados los 6 meses de seguimiento inicial por parte del Subproceso de Modernización Institucional, como parte de sus responsabilidades según el Modelo de Sostenibilidad y Seguimiento Institucional. </w:t>
      </w:r>
    </w:p>
    <w:p w14:paraId="0A738C94" w14:textId="5EAA0434" w:rsidR="00180E4D" w:rsidRPr="0078591B" w:rsidRDefault="00993E3C" w:rsidP="00A04BAB">
      <w:pPr>
        <w:numPr>
          <w:ilvl w:val="1"/>
          <w:numId w:val="82"/>
        </w:numPr>
        <w:spacing w:line="276" w:lineRule="auto"/>
        <w:jc w:val="both"/>
        <w:rPr>
          <w:rFonts w:ascii="Book Antiqua" w:hAnsi="Book Antiqua" w:cs="Book Antiqua"/>
        </w:rPr>
      </w:pPr>
      <w:r w:rsidRPr="0078591B">
        <w:rPr>
          <w:rFonts w:ascii="Book Antiqua" w:hAnsi="Book Antiqua" w:cs="Book Antiqua"/>
          <w:bCs/>
        </w:rPr>
        <w:t>Coordinar las ca</w:t>
      </w:r>
      <w:r>
        <w:rPr>
          <w:rFonts w:ascii="Book Antiqua" w:hAnsi="Book Antiqua" w:cs="Book Antiqua"/>
          <w:bCs/>
        </w:rPr>
        <w:t>m</w:t>
      </w:r>
      <w:r w:rsidRPr="0078591B">
        <w:rPr>
          <w:rFonts w:ascii="Book Antiqua" w:hAnsi="Book Antiqua" w:cs="Book Antiqua"/>
          <w:bCs/>
        </w:rPr>
        <w:t xml:space="preserve">pañas de prensa e </w:t>
      </w:r>
      <w:r>
        <w:rPr>
          <w:rFonts w:ascii="Book Antiqua" w:hAnsi="Book Antiqua" w:cs="Book Antiqua"/>
          <w:bCs/>
        </w:rPr>
        <w:t>informativas</w:t>
      </w:r>
      <w:r w:rsidRPr="0078591B">
        <w:rPr>
          <w:rFonts w:ascii="Book Antiqua" w:hAnsi="Book Antiqua" w:cs="Book Antiqua"/>
          <w:bCs/>
        </w:rPr>
        <w:t xml:space="preserve"> con el Departamento de Prensa y Comunicación y la Contral</w:t>
      </w:r>
      <w:r>
        <w:rPr>
          <w:rFonts w:ascii="Book Antiqua" w:hAnsi="Book Antiqua" w:cs="Book Antiqua"/>
          <w:bCs/>
        </w:rPr>
        <w:t>o</w:t>
      </w:r>
      <w:r w:rsidRPr="0078591B">
        <w:rPr>
          <w:rFonts w:ascii="Book Antiqua" w:hAnsi="Book Antiqua" w:cs="Book Antiqua"/>
          <w:bCs/>
        </w:rPr>
        <w:t xml:space="preserve">ría de Servicios para darle publicidad a la creación del nuevo Juzgado. </w:t>
      </w:r>
    </w:p>
    <w:p w14:paraId="7D7A9D15" w14:textId="77777777" w:rsidR="009D7764" w:rsidRPr="0048077B" w:rsidRDefault="009D7764" w:rsidP="00F65F39">
      <w:pPr>
        <w:spacing w:line="276" w:lineRule="auto"/>
        <w:ind w:right="-142"/>
        <w:jc w:val="both"/>
        <w:rPr>
          <w:rFonts w:ascii="Book Antiqua" w:hAnsi="Book Antiqua" w:cs="Book Antiqua"/>
          <w:b/>
        </w:rPr>
      </w:pPr>
    </w:p>
    <w:p w14:paraId="440CCC74" w14:textId="1F511029" w:rsidR="0011298A" w:rsidRDefault="0011298A" w:rsidP="00F65F39">
      <w:pPr>
        <w:spacing w:line="276" w:lineRule="auto"/>
        <w:ind w:right="-142"/>
        <w:jc w:val="both"/>
        <w:rPr>
          <w:rFonts w:ascii="Book Antiqua" w:hAnsi="Book Antiqua" w:cs="Book Antiqua"/>
          <w:b/>
          <w:i/>
          <w:iCs/>
        </w:rPr>
      </w:pPr>
      <w:r w:rsidRPr="0048077B">
        <w:rPr>
          <w:rFonts w:ascii="Book Antiqua" w:hAnsi="Book Antiqua" w:cs="Book Antiqua"/>
          <w:b/>
          <w:i/>
          <w:iCs/>
        </w:rPr>
        <w:t>A la Dirección de Gestión Humana</w:t>
      </w:r>
    </w:p>
    <w:p w14:paraId="03E5C11A" w14:textId="77777777" w:rsidR="001A14A9" w:rsidRPr="0048077B" w:rsidRDefault="001A14A9" w:rsidP="00F65F39">
      <w:pPr>
        <w:spacing w:line="276" w:lineRule="auto"/>
        <w:ind w:right="-142"/>
        <w:jc w:val="both"/>
        <w:rPr>
          <w:rFonts w:ascii="Book Antiqua" w:hAnsi="Book Antiqua" w:cs="Book Antiqua"/>
          <w:b/>
          <w:i/>
          <w:iCs/>
        </w:rPr>
      </w:pPr>
    </w:p>
    <w:p w14:paraId="04DD5DC7" w14:textId="202DAB82" w:rsidR="00DF4537" w:rsidRPr="001A14A9" w:rsidRDefault="1C5A989D" w:rsidP="00A04BAB">
      <w:pPr>
        <w:numPr>
          <w:ilvl w:val="1"/>
          <w:numId w:val="82"/>
        </w:numPr>
        <w:spacing w:line="276" w:lineRule="auto"/>
        <w:jc w:val="both"/>
        <w:rPr>
          <w:rFonts w:ascii="Book Antiqua" w:hAnsi="Book Antiqua" w:cs="Book Antiqua"/>
          <w:b/>
        </w:rPr>
      </w:pPr>
      <w:r w:rsidRPr="05662578">
        <w:rPr>
          <w:rFonts w:ascii="Book Antiqua" w:hAnsi="Book Antiqua" w:cs="Book Antiqua"/>
        </w:rPr>
        <w:t xml:space="preserve">Determinar e informar a la mayor brevedad al Consejo Superior los resultados sobre las tareas a su cargo: </w:t>
      </w:r>
    </w:p>
    <w:p w14:paraId="13196263" w14:textId="77777777" w:rsidR="001A14A9" w:rsidRPr="008B3458" w:rsidRDefault="001A14A9" w:rsidP="001A14A9">
      <w:pPr>
        <w:spacing w:line="276" w:lineRule="auto"/>
        <w:ind w:left="720" w:right="-142"/>
        <w:jc w:val="both"/>
        <w:rPr>
          <w:rFonts w:ascii="Book Antiqua" w:hAnsi="Book Antiqua" w:cs="Book Antiqua"/>
          <w:b/>
        </w:rPr>
      </w:pPr>
    </w:p>
    <w:p w14:paraId="3B633CC9" w14:textId="72ED9485" w:rsidR="00DF4537" w:rsidRPr="0048077B" w:rsidRDefault="00F65F39" w:rsidP="00F65F39">
      <w:pPr>
        <w:numPr>
          <w:ilvl w:val="0"/>
          <w:numId w:val="71"/>
        </w:numPr>
        <w:spacing w:after="120" w:line="276" w:lineRule="auto"/>
        <w:ind w:left="1276" w:hanging="283"/>
        <w:jc w:val="both"/>
        <w:rPr>
          <w:rFonts w:ascii="Book Antiqua" w:hAnsi="Book Antiqua"/>
        </w:rPr>
      </w:pPr>
      <w:r w:rsidRPr="0048077B">
        <w:rPr>
          <w:rFonts w:ascii="Book Antiqua" w:hAnsi="Book Antiqua"/>
        </w:rPr>
        <w:t>Definir las</w:t>
      </w:r>
      <w:r w:rsidR="00DF4537" w:rsidRPr="0048077B">
        <w:rPr>
          <w:rFonts w:ascii="Book Antiqua" w:hAnsi="Book Antiqua"/>
        </w:rPr>
        <w:t xml:space="preserve"> 2 plazas de las 5 en total de Técnico Judicial 3 que tiene el Tribunal de Apelación de Trabajo del Segundo Circuito Judicial de San José</w:t>
      </w:r>
      <w:r w:rsidRPr="0048077B">
        <w:rPr>
          <w:rFonts w:ascii="Book Antiqua" w:hAnsi="Book Antiqua"/>
        </w:rPr>
        <w:t xml:space="preserve"> y</w:t>
      </w:r>
      <w:r w:rsidR="00DF4537" w:rsidRPr="0048077B">
        <w:rPr>
          <w:rFonts w:ascii="Book Antiqua" w:hAnsi="Book Antiqua"/>
        </w:rPr>
        <w:t xml:space="preserve"> se trasladan al Juzgado de Ejecución en materia de Trabajo de San José. </w:t>
      </w:r>
      <w:r w:rsidR="00AF59F9" w:rsidRPr="0048077B">
        <w:rPr>
          <w:rFonts w:ascii="Book Antiqua" w:hAnsi="Book Antiqua"/>
        </w:rPr>
        <w:t>Además,</w:t>
      </w:r>
      <w:r w:rsidRPr="0048077B">
        <w:rPr>
          <w:rFonts w:ascii="Book Antiqua" w:hAnsi="Book Antiqua"/>
        </w:rPr>
        <w:t xml:space="preserve"> definir </w:t>
      </w:r>
      <w:r w:rsidR="00344C8E" w:rsidRPr="0048077B">
        <w:rPr>
          <w:rFonts w:ascii="Book Antiqua" w:hAnsi="Book Antiqua"/>
        </w:rPr>
        <w:t>cuál</w:t>
      </w:r>
      <w:r w:rsidRPr="0048077B">
        <w:rPr>
          <w:rFonts w:ascii="Book Antiqua" w:hAnsi="Book Antiqua"/>
        </w:rPr>
        <w:t xml:space="preserve"> </w:t>
      </w:r>
      <w:r w:rsidR="00DF4537" w:rsidRPr="0048077B">
        <w:rPr>
          <w:rFonts w:ascii="Book Antiqua" w:hAnsi="Book Antiqua"/>
        </w:rPr>
        <w:t xml:space="preserve">de esas </w:t>
      </w:r>
      <w:r w:rsidRPr="0048077B">
        <w:rPr>
          <w:rFonts w:ascii="Book Antiqua" w:hAnsi="Book Antiqua"/>
        </w:rPr>
        <w:t>tres</w:t>
      </w:r>
      <w:r w:rsidR="00DF4537" w:rsidRPr="0048077B">
        <w:rPr>
          <w:rFonts w:ascii="Book Antiqua" w:hAnsi="Book Antiqua"/>
        </w:rPr>
        <w:t xml:space="preserve"> se recalifica a Coordinador Judicial 2. </w:t>
      </w:r>
    </w:p>
    <w:p w14:paraId="691FCC46" w14:textId="77777777" w:rsidR="00DF4537" w:rsidRPr="0048077B" w:rsidRDefault="00DF4537" w:rsidP="00F65F39">
      <w:pPr>
        <w:numPr>
          <w:ilvl w:val="0"/>
          <w:numId w:val="71"/>
        </w:numPr>
        <w:spacing w:after="120" w:line="276" w:lineRule="auto"/>
        <w:ind w:left="1276" w:hanging="283"/>
        <w:jc w:val="both"/>
        <w:rPr>
          <w:rFonts w:ascii="Book Antiqua" w:hAnsi="Book Antiqua"/>
        </w:rPr>
      </w:pPr>
      <w:r w:rsidRPr="0048077B">
        <w:rPr>
          <w:rFonts w:ascii="Book Antiqua" w:hAnsi="Book Antiqua"/>
        </w:rPr>
        <w:t xml:space="preserve">Definir cual plaza del total de 5 de Jueza o Juez 3 de las que dispone el CACMFJ para planes de descongestionamiento en materia de Trabajo, a partir del 1 de enero 2023 se adscribe al nuevo Juzgado de Ejecución en materia de Trabajo de San José. </w:t>
      </w:r>
    </w:p>
    <w:p w14:paraId="03EC90CB" w14:textId="77777777" w:rsidR="00DF4537" w:rsidRPr="0048077B" w:rsidRDefault="00DF4537" w:rsidP="00F65F39">
      <w:pPr>
        <w:numPr>
          <w:ilvl w:val="0"/>
          <w:numId w:val="71"/>
        </w:numPr>
        <w:spacing w:after="120" w:line="276" w:lineRule="auto"/>
        <w:ind w:left="1276" w:hanging="283"/>
        <w:jc w:val="both"/>
        <w:rPr>
          <w:rFonts w:ascii="Book Antiqua" w:hAnsi="Book Antiqua"/>
        </w:rPr>
      </w:pPr>
      <w:r w:rsidRPr="0048077B">
        <w:rPr>
          <w:rFonts w:ascii="Book Antiqua" w:hAnsi="Book Antiqua"/>
        </w:rPr>
        <w:t xml:space="preserve">Mantener las categorías actuales de las 2 plazas de Técnico Judicial 3 y de Jueza o Juez 1 provenientes del Tribunal de Apelación de Trabajo del Segundo Circuito Judicial de San José, hasta que adquieran la condición de vacante. Posterior a eso las de técnico adquirieran la categoría 2 y la de Jueza o Juez 1 se valorará por parte de la Dirección de Planificación. </w:t>
      </w:r>
    </w:p>
    <w:p w14:paraId="257B7CC9" w14:textId="1CC5B0F9" w:rsidR="00317833" w:rsidRDefault="00317833" w:rsidP="00DF4537">
      <w:pPr>
        <w:numPr>
          <w:ilvl w:val="0"/>
          <w:numId w:val="71"/>
        </w:numPr>
        <w:spacing w:after="120" w:line="276" w:lineRule="auto"/>
        <w:ind w:left="714" w:hanging="357"/>
        <w:jc w:val="both"/>
        <w:rPr>
          <w:rFonts w:ascii="Book Antiqua" w:hAnsi="Book Antiqua"/>
        </w:rPr>
      </w:pPr>
      <w:r w:rsidRPr="0048077B">
        <w:rPr>
          <w:rFonts w:ascii="Book Antiqua" w:hAnsi="Book Antiqua"/>
        </w:rPr>
        <w:t xml:space="preserve">Reasignar definitivamente la plaza 55552 a </w:t>
      </w:r>
      <w:r w:rsidR="00AF59F9" w:rsidRPr="0048077B">
        <w:rPr>
          <w:rFonts w:ascii="Book Antiqua" w:hAnsi="Book Antiqua"/>
        </w:rPr>
        <w:t xml:space="preserve">partir </w:t>
      </w:r>
      <w:r w:rsidR="00AF59F9">
        <w:rPr>
          <w:rFonts w:ascii="Book Antiqua" w:hAnsi="Book Antiqua"/>
        </w:rPr>
        <w:t>de</w:t>
      </w:r>
      <w:r w:rsidR="00C64099">
        <w:rPr>
          <w:rFonts w:ascii="Book Antiqua" w:hAnsi="Book Antiqua"/>
        </w:rPr>
        <w:t xml:space="preserve"> enero 2023 </w:t>
      </w:r>
      <w:r w:rsidRPr="0048077B">
        <w:rPr>
          <w:rFonts w:ascii="Book Antiqua" w:hAnsi="Book Antiqua"/>
        </w:rPr>
        <w:t>como categoría 3 y adscrita al Centro de Apoyo, Coordinación y Mejoramiento de la Función Jurisdiccional</w:t>
      </w:r>
      <w:r w:rsidR="0044754B" w:rsidRPr="0048077B">
        <w:rPr>
          <w:rFonts w:ascii="Book Antiqua" w:hAnsi="Book Antiqua"/>
        </w:rPr>
        <w:t xml:space="preserve"> pero</w:t>
      </w:r>
      <w:r w:rsidR="00F65F39" w:rsidRPr="0048077B">
        <w:rPr>
          <w:rFonts w:ascii="Book Antiqua" w:hAnsi="Book Antiqua"/>
        </w:rPr>
        <w:t xml:space="preserve"> destacada en el Juzgado de Ejecución Laboral.</w:t>
      </w:r>
    </w:p>
    <w:p w14:paraId="4AA8D9FF" w14:textId="00FAF6D2" w:rsidR="007E4D95" w:rsidRPr="0048077B" w:rsidRDefault="00A13346" w:rsidP="00DF4537">
      <w:pPr>
        <w:numPr>
          <w:ilvl w:val="0"/>
          <w:numId w:val="71"/>
        </w:numPr>
        <w:spacing w:after="120" w:line="276" w:lineRule="auto"/>
        <w:ind w:left="714" w:hanging="357"/>
        <w:jc w:val="both"/>
        <w:rPr>
          <w:rFonts w:ascii="Book Antiqua" w:hAnsi="Book Antiqua"/>
        </w:rPr>
      </w:pPr>
      <w:r>
        <w:rPr>
          <w:rFonts w:ascii="Book Antiqua" w:hAnsi="Book Antiqua"/>
        </w:rPr>
        <w:t xml:space="preserve">Analizar los nuevos puestos de trabajo en el Juzgado de Ejecución Laborales y ajustarlos conforme corresponda, en coordinación con la </w:t>
      </w:r>
      <w:r w:rsidR="00572790">
        <w:rPr>
          <w:rFonts w:ascii="Book Antiqua" w:hAnsi="Book Antiqua"/>
        </w:rPr>
        <w:t>Gestoría Laboral, Comisión Laboral y Centro de Apoyo.</w:t>
      </w:r>
    </w:p>
    <w:p w14:paraId="0D6EF7F9" w14:textId="08189517" w:rsidR="008C1F89" w:rsidRDefault="008C1F89" w:rsidP="00F65F39">
      <w:pPr>
        <w:spacing w:line="276" w:lineRule="auto"/>
        <w:jc w:val="both"/>
        <w:rPr>
          <w:rFonts w:ascii="Book Antiqua" w:hAnsi="Book Antiqua" w:cs="Book Antiqua"/>
          <w:b/>
          <w:color w:val="FF0000"/>
        </w:rPr>
      </w:pPr>
    </w:p>
    <w:p w14:paraId="321C5405" w14:textId="03D0144B" w:rsidR="00AF59F9" w:rsidRDefault="00AF59F9" w:rsidP="00F65F39">
      <w:pPr>
        <w:spacing w:line="276" w:lineRule="auto"/>
        <w:jc w:val="both"/>
        <w:rPr>
          <w:rFonts w:ascii="Book Antiqua" w:hAnsi="Book Antiqua" w:cs="Book Antiqua"/>
          <w:b/>
          <w:color w:val="FF0000"/>
        </w:rPr>
      </w:pPr>
    </w:p>
    <w:p w14:paraId="60A737DE" w14:textId="0A172973" w:rsidR="00AF59F9" w:rsidRDefault="00AF59F9" w:rsidP="00F65F39">
      <w:pPr>
        <w:spacing w:line="276" w:lineRule="auto"/>
        <w:jc w:val="both"/>
        <w:rPr>
          <w:rFonts w:ascii="Book Antiqua" w:hAnsi="Book Antiqua" w:cs="Book Antiqua"/>
          <w:b/>
          <w:color w:val="FF0000"/>
        </w:rPr>
      </w:pPr>
    </w:p>
    <w:p w14:paraId="359DE689" w14:textId="7AA5022C" w:rsidR="00AF59F9" w:rsidRDefault="00AF59F9" w:rsidP="00F65F39">
      <w:pPr>
        <w:spacing w:line="276" w:lineRule="auto"/>
        <w:jc w:val="both"/>
        <w:rPr>
          <w:rFonts w:ascii="Book Antiqua" w:hAnsi="Book Antiqua" w:cs="Book Antiqua"/>
          <w:b/>
          <w:color w:val="FF0000"/>
        </w:rPr>
      </w:pPr>
    </w:p>
    <w:p w14:paraId="275149DF" w14:textId="748BBB76" w:rsidR="002E3781" w:rsidRDefault="002E3781" w:rsidP="00F65F39">
      <w:pPr>
        <w:spacing w:line="276" w:lineRule="auto"/>
        <w:jc w:val="both"/>
        <w:rPr>
          <w:rFonts w:ascii="Book Antiqua" w:hAnsi="Book Antiqua" w:cs="Book Antiqua"/>
          <w:b/>
          <w:color w:val="FF0000"/>
        </w:rPr>
      </w:pPr>
    </w:p>
    <w:p w14:paraId="2FA39AB3" w14:textId="3272902E" w:rsidR="002E3781" w:rsidRDefault="002E3781" w:rsidP="00F65F39">
      <w:pPr>
        <w:spacing w:line="276" w:lineRule="auto"/>
        <w:jc w:val="both"/>
        <w:rPr>
          <w:rFonts w:ascii="Book Antiqua" w:hAnsi="Book Antiqua" w:cs="Book Antiqua"/>
          <w:b/>
          <w:color w:val="FF0000"/>
        </w:rPr>
      </w:pPr>
    </w:p>
    <w:p w14:paraId="701215AA" w14:textId="77777777" w:rsidR="002E3781" w:rsidRDefault="002E3781" w:rsidP="00F65F39">
      <w:pPr>
        <w:spacing w:line="276" w:lineRule="auto"/>
        <w:jc w:val="both"/>
        <w:rPr>
          <w:rFonts w:ascii="Book Antiqua" w:hAnsi="Book Antiqua" w:cs="Book Antiqua"/>
          <w:b/>
          <w:color w:val="FF0000"/>
        </w:rPr>
      </w:pPr>
    </w:p>
    <w:p w14:paraId="31101E3B" w14:textId="77777777" w:rsidR="00AF59F9" w:rsidRPr="0048077B" w:rsidRDefault="00AF59F9" w:rsidP="00F65F39">
      <w:pPr>
        <w:spacing w:line="276" w:lineRule="auto"/>
        <w:jc w:val="both"/>
        <w:rPr>
          <w:rFonts w:ascii="Book Antiqua" w:hAnsi="Book Antiqua" w:cs="Book Antiqua"/>
          <w:b/>
          <w:color w:val="FF0000"/>
        </w:rPr>
      </w:pPr>
    </w:p>
    <w:p w14:paraId="752BD3D6" w14:textId="054BCC24" w:rsidR="00F37BEE" w:rsidRPr="0078591B" w:rsidRDefault="00F37BEE" w:rsidP="00F65F39">
      <w:pPr>
        <w:spacing w:line="276" w:lineRule="auto"/>
        <w:rPr>
          <w:rFonts w:ascii="Book Antiqua" w:hAnsi="Book Antiqua"/>
          <w:b/>
          <w:i/>
          <w:iCs/>
        </w:rPr>
      </w:pPr>
      <w:r w:rsidRPr="0078591B">
        <w:rPr>
          <w:rFonts w:ascii="Book Antiqua" w:hAnsi="Book Antiqua"/>
          <w:b/>
          <w:i/>
          <w:iCs/>
        </w:rPr>
        <w:lastRenderedPageBreak/>
        <w:t>A la Administración Regional de San José</w:t>
      </w:r>
      <w:r w:rsidR="009368F6" w:rsidRPr="000620F7">
        <w:rPr>
          <w:rFonts w:ascii="Book Antiqua" w:hAnsi="Book Antiqua"/>
          <w:b/>
          <w:i/>
          <w:iCs/>
        </w:rPr>
        <w:t xml:space="preserve"> y</w:t>
      </w:r>
      <w:r w:rsidR="009368F6" w:rsidRPr="0048077B">
        <w:rPr>
          <w:rFonts w:ascii="Book Antiqua" w:hAnsi="Book Antiqua"/>
          <w:b/>
          <w:i/>
          <w:iCs/>
        </w:rPr>
        <w:t xml:space="preserve"> Dirección Ejecutiva</w:t>
      </w:r>
    </w:p>
    <w:p w14:paraId="2D6AA46A" w14:textId="77777777" w:rsidR="00F37BEE" w:rsidRPr="000620F7" w:rsidRDefault="00F37BEE" w:rsidP="00F65F39">
      <w:pPr>
        <w:spacing w:line="276" w:lineRule="auto"/>
        <w:rPr>
          <w:rFonts w:ascii="Book Antiqua" w:hAnsi="Book Antiqua"/>
        </w:rPr>
      </w:pPr>
    </w:p>
    <w:p w14:paraId="6F325118" w14:textId="01BEF88B" w:rsidR="00F37BEE" w:rsidRPr="0048077B" w:rsidRDefault="4DCE96D4" w:rsidP="00F65F39">
      <w:pPr>
        <w:numPr>
          <w:ilvl w:val="1"/>
          <w:numId w:val="82"/>
        </w:numPr>
        <w:spacing w:line="276" w:lineRule="auto"/>
        <w:jc w:val="both"/>
        <w:rPr>
          <w:rFonts w:ascii="Book Antiqua" w:hAnsi="Book Antiqua"/>
        </w:rPr>
      </w:pPr>
      <w:r w:rsidRPr="05662578">
        <w:rPr>
          <w:rFonts w:ascii="Book Antiqua" w:hAnsi="Book Antiqua"/>
        </w:rPr>
        <w:t>En caso de aprobarse la creación del Juzgado de Ejecución Laboral, considerar en la formulación del presupuesto</w:t>
      </w:r>
      <w:r w:rsidR="28EB222C" w:rsidRPr="05662578">
        <w:rPr>
          <w:rFonts w:ascii="Book Antiqua" w:hAnsi="Book Antiqua"/>
        </w:rPr>
        <w:t xml:space="preserve"> </w:t>
      </w:r>
      <w:r w:rsidRPr="05662578">
        <w:rPr>
          <w:rFonts w:ascii="Book Antiqua" w:hAnsi="Book Antiqua"/>
        </w:rPr>
        <w:t>los costos de remodelación para albergar la oficina en mención</w:t>
      </w:r>
      <w:r w:rsidR="19A40706" w:rsidRPr="05662578">
        <w:rPr>
          <w:rFonts w:ascii="Book Antiqua" w:hAnsi="Book Antiqua"/>
        </w:rPr>
        <w:t xml:space="preserve">, así como brindarle el servicio contratado de limpieza y de seguridad según el espacio físico que se defina para su </w:t>
      </w:r>
      <w:r w:rsidR="00AF59F9" w:rsidRPr="05662578">
        <w:rPr>
          <w:rFonts w:ascii="Book Antiqua" w:hAnsi="Book Antiqua"/>
        </w:rPr>
        <w:t>ubicación, de</w:t>
      </w:r>
      <w:r w:rsidR="077E283A" w:rsidRPr="05662578">
        <w:rPr>
          <w:rFonts w:ascii="Book Antiqua" w:hAnsi="Book Antiqua"/>
        </w:rPr>
        <w:t xml:space="preserve"> tal forma que se pueda realizar un planteamiento, sin incrementar la inversión en recursos de alquiler de edificios. </w:t>
      </w:r>
    </w:p>
    <w:p w14:paraId="785DF6B5" w14:textId="77777777" w:rsidR="00F37BEE" w:rsidRPr="0048077B" w:rsidRDefault="00F37BEE" w:rsidP="00F65F39">
      <w:pPr>
        <w:spacing w:line="276" w:lineRule="auto"/>
        <w:jc w:val="both"/>
        <w:rPr>
          <w:rFonts w:ascii="Book Antiqua" w:hAnsi="Book Antiqua"/>
        </w:rPr>
      </w:pPr>
    </w:p>
    <w:p w14:paraId="47CE7AA9" w14:textId="1A46E287" w:rsidR="00F37BEE" w:rsidRDefault="00856629" w:rsidP="00A04BAB">
      <w:pPr>
        <w:spacing w:line="276" w:lineRule="auto"/>
        <w:jc w:val="both"/>
        <w:rPr>
          <w:rFonts w:ascii="Book Antiqua" w:hAnsi="Book Antiqua"/>
        </w:rPr>
      </w:pPr>
      <w:r>
        <w:rPr>
          <w:rFonts w:ascii="Book Antiqua" w:hAnsi="Book Antiqua"/>
        </w:rPr>
        <w:t xml:space="preserve">De parte del Juzgado de Trabajo del II CJ San José, respecto al espacio físico propusieron: </w:t>
      </w:r>
      <w:r>
        <w:rPr>
          <w:rFonts w:ascii="Book Antiqua" w:hAnsi="Book Antiqua"/>
          <w:i/>
          <w:iCs/>
          <w:color w:val="000000"/>
          <w:sz w:val="20"/>
          <w:szCs w:val="20"/>
        </w:rPr>
        <w:t>“</w:t>
      </w:r>
      <w:r w:rsidRPr="002629A1">
        <w:rPr>
          <w:rFonts w:ascii="Book Antiqua" w:hAnsi="Book Antiqua"/>
          <w:i/>
          <w:iCs/>
          <w:color w:val="000000"/>
          <w:sz w:val="20"/>
          <w:szCs w:val="20"/>
        </w:rPr>
        <w:t>Al frente del Juzgado de Trabajo, en el segundo piso de los tribunales de Goicoechea, noto que está el espacio que en su momento utilizó el Juzgado Tercero Civil de San José (antiguo Juzgado Civil de Menor Cuantía). Podría utilizarse ese espacio. Para el caso de espacio para jueces/zas, podría plantearse la posibilidad de teletrabajo y compartir alguna oficina disponible. Con base en lo anterior y partiendo de que alguna de las plazas del Juzgado de Trabajo de Goicoechea pasarían a ese despacho, la oficina asignada a esa persona podría utilizarse para ser compartida entre quienes sean los jueces de ejecución, inicialmente</w:t>
      </w:r>
      <w:r>
        <w:rPr>
          <w:rFonts w:ascii="Book Antiqua" w:hAnsi="Book Antiqua"/>
          <w:i/>
          <w:iCs/>
          <w:color w:val="000000"/>
          <w:sz w:val="20"/>
          <w:szCs w:val="20"/>
        </w:rPr>
        <w:t>”</w:t>
      </w:r>
      <w:r w:rsidRPr="002629A1">
        <w:rPr>
          <w:rFonts w:ascii="Book Antiqua" w:hAnsi="Book Antiqua"/>
          <w:i/>
          <w:iCs/>
          <w:color w:val="000000"/>
          <w:sz w:val="20"/>
          <w:szCs w:val="20"/>
        </w:rPr>
        <w:t>.</w:t>
      </w:r>
      <w:r w:rsidR="00A04BAB">
        <w:rPr>
          <w:rFonts w:ascii="Book Antiqua" w:hAnsi="Book Antiqua"/>
          <w:i/>
          <w:iCs/>
          <w:color w:val="000000"/>
          <w:sz w:val="20"/>
          <w:szCs w:val="20"/>
        </w:rPr>
        <w:t xml:space="preserve">, </w:t>
      </w:r>
      <w:r w:rsidR="00A04BAB" w:rsidRPr="00A04BAB">
        <w:rPr>
          <w:rFonts w:ascii="Book Antiqua" w:hAnsi="Book Antiqua"/>
        </w:rPr>
        <w:t>para lo que corresponda se anexa la observación respectiva.</w:t>
      </w:r>
      <w:r w:rsidR="00A04BAB">
        <w:rPr>
          <w:rFonts w:ascii="Book Antiqua" w:hAnsi="Book Antiqua"/>
          <w:i/>
          <w:iCs/>
          <w:color w:val="000000"/>
          <w:sz w:val="20"/>
          <w:szCs w:val="20"/>
        </w:rPr>
        <w:t xml:space="preserve"> </w:t>
      </w:r>
    </w:p>
    <w:p w14:paraId="5F6124D1" w14:textId="77777777" w:rsidR="00856629" w:rsidRPr="0048077B" w:rsidRDefault="00856629" w:rsidP="00F65F39">
      <w:pPr>
        <w:spacing w:line="276" w:lineRule="auto"/>
        <w:rPr>
          <w:rFonts w:ascii="Book Antiqua" w:hAnsi="Book Antiqua"/>
        </w:rPr>
      </w:pPr>
    </w:p>
    <w:p w14:paraId="57447771" w14:textId="77777777" w:rsidR="00D9076E" w:rsidRPr="0048077B" w:rsidRDefault="00D9076E" w:rsidP="00F65F39">
      <w:pPr>
        <w:spacing w:line="276" w:lineRule="auto"/>
        <w:rPr>
          <w:rFonts w:ascii="Book Antiqua" w:hAnsi="Book Antiqua"/>
          <w:b/>
          <w:bCs/>
          <w:i/>
          <w:iCs/>
        </w:rPr>
      </w:pPr>
      <w:r w:rsidRPr="0048077B">
        <w:rPr>
          <w:rFonts w:ascii="Book Antiqua" w:hAnsi="Book Antiqua"/>
          <w:b/>
          <w:bCs/>
          <w:i/>
          <w:iCs/>
        </w:rPr>
        <w:t>A la Dirección de Tecnología de la Información y Comunicaciones</w:t>
      </w:r>
    </w:p>
    <w:p w14:paraId="78A6FFEA" w14:textId="77777777" w:rsidR="0007224D" w:rsidRPr="0048077B" w:rsidRDefault="0007224D" w:rsidP="00F65F39">
      <w:pPr>
        <w:spacing w:line="276" w:lineRule="auto"/>
        <w:rPr>
          <w:rFonts w:ascii="Book Antiqua" w:hAnsi="Book Antiqua"/>
        </w:rPr>
      </w:pPr>
    </w:p>
    <w:p w14:paraId="39B4BA5B" w14:textId="72475805" w:rsidR="00317833" w:rsidRPr="0048077B" w:rsidRDefault="00D9076E" w:rsidP="00F65F39">
      <w:pPr>
        <w:numPr>
          <w:ilvl w:val="1"/>
          <w:numId w:val="82"/>
        </w:numPr>
        <w:spacing w:line="276" w:lineRule="auto"/>
        <w:jc w:val="both"/>
        <w:rPr>
          <w:rFonts w:ascii="Book Antiqua" w:hAnsi="Book Antiqua"/>
        </w:rPr>
      </w:pPr>
      <w:r w:rsidRPr="0048077B">
        <w:rPr>
          <w:rFonts w:ascii="Book Antiqua" w:hAnsi="Book Antiqua"/>
        </w:rPr>
        <w:t xml:space="preserve">Coordinar con los Juzgados de </w:t>
      </w:r>
      <w:r w:rsidR="008E4177">
        <w:rPr>
          <w:rFonts w:ascii="Book Antiqua" w:hAnsi="Book Antiqua"/>
        </w:rPr>
        <w:t>T</w:t>
      </w:r>
      <w:r w:rsidRPr="0048077B">
        <w:rPr>
          <w:rFonts w:ascii="Book Antiqua" w:hAnsi="Book Antiqua"/>
        </w:rPr>
        <w:t xml:space="preserve">rabajo de San José, Goicoechea, Desamparados y de Familia y </w:t>
      </w:r>
      <w:r w:rsidR="00F70F70">
        <w:rPr>
          <w:rFonts w:ascii="Book Antiqua" w:hAnsi="Book Antiqua"/>
        </w:rPr>
        <w:t>Trabajo</w:t>
      </w:r>
      <w:r w:rsidR="00F70F70" w:rsidRPr="0048077B">
        <w:rPr>
          <w:rFonts w:ascii="Book Antiqua" w:hAnsi="Book Antiqua"/>
        </w:rPr>
        <w:t xml:space="preserve"> </w:t>
      </w:r>
      <w:r w:rsidRPr="0048077B">
        <w:rPr>
          <w:rFonts w:ascii="Book Antiqua" w:hAnsi="Book Antiqua"/>
        </w:rPr>
        <w:t xml:space="preserve">de Hatillo, San Sebastián y Alajuelita para que esos despachos realicen la itineración de los expedientes en Fase de </w:t>
      </w:r>
      <w:r w:rsidR="00AF59F9" w:rsidRPr="0048077B">
        <w:rPr>
          <w:rFonts w:ascii="Book Antiqua" w:hAnsi="Book Antiqua"/>
        </w:rPr>
        <w:t>Ejecución,</w:t>
      </w:r>
      <w:r w:rsidRPr="0048077B">
        <w:rPr>
          <w:rFonts w:ascii="Book Antiqua" w:hAnsi="Book Antiqua"/>
        </w:rPr>
        <w:t xml:space="preserve"> pero con el acompañamiento del personal de esa Dirección</w:t>
      </w:r>
      <w:r w:rsidR="00C64099">
        <w:rPr>
          <w:rFonts w:ascii="Book Antiqua" w:hAnsi="Book Antiqua"/>
        </w:rPr>
        <w:t xml:space="preserve"> en las fechas indicadas conforme lo apruebe Corte Plena</w:t>
      </w:r>
      <w:r w:rsidRPr="0048077B">
        <w:rPr>
          <w:rFonts w:ascii="Book Antiqua" w:hAnsi="Book Antiqua"/>
        </w:rPr>
        <w:t>.</w:t>
      </w:r>
    </w:p>
    <w:p w14:paraId="0F01339A" w14:textId="77777777" w:rsidR="00911515" w:rsidRPr="0048077B" w:rsidRDefault="00911515" w:rsidP="0078591B">
      <w:pPr>
        <w:spacing w:line="276" w:lineRule="auto"/>
        <w:ind w:left="720"/>
        <w:jc w:val="both"/>
        <w:rPr>
          <w:rFonts w:ascii="Book Antiqua" w:hAnsi="Book Antiqua"/>
        </w:rPr>
      </w:pPr>
    </w:p>
    <w:p w14:paraId="655E02C2" w14:textId="645D5F36" w:rsidR="00D9076E" w:rsidRPr="0048077B" w:rsidRDefault="15D07589" w:rsidP="00F65F39">
      <w:pPr>
        <w:numPr>
          <w:ilvl w:val="1"/>
          <w:numId w:val="82"/>
        </w:numPr>
        <w:spacing w:line="276" w:lineRule="auto"/>
        <w:jc w:val="both"/>
        <w:rPr>
          <w:rFonts w:ascii="Book Antiqua" w:hAnsi="Book Antiqua"/>
        </w:rPr>
      </w:pPr>
      <w:r w:rsidRPr="05662578">
        <w:rPr>
          <w:rFonts w:ascii="Book Antiqua" w:hAnsi="Book Antiqua"/>
        </w:rPr>
        <w:t>Configurar el reparto de los asuntos itinerados y aquellos nuevos que ingresen de forma que se asignen equitativamente</w:t>
      </w:r>
      <w:r w:rsidR="28EB222C" w:rsidRPr="05662578">
        <w:rPr>
          <w:rFonts w:ascii="Book Antiqua" w:hAnsi="Book Antiqua"/>
        </w:rPr>
        <w:t xml:space="preserve"> en el nuevo Juzg</w:t>
      </w:r>
      <w:r w:rsidR="694D0F66" w:rsidRPr="05662578">
        <w:rPr>
          <w:rFonts w:ascii="Book Antiqua" w:hAnsi="Book Antiqua"/>
        </w:rPr>
        <w:t>a</w:t>
      </w:r>
      <w:r w:rsidR="28EB222C" w:rsidRPr="05662578">
        <w:rPr>
          <w:rFonts w:ascii="Book Antiqua" w:hAnsi="Book Antiqua"/>
        </w:rPr>
        <w:t>do</w:t>
      </w:r>
      <w:r w:rsidRPr="05662578">
        <w:rPr>
          <w:rFonts w:ascii="Book Antiqua" w:hAnsi="Book Antiqua"/>
        </w:rPr>
        <w:t>.</w:t>
      </w:r>
    </w:p>
    <w:p w14:paraId="629CB42D" w14:textId="77777777" w:rsidR="00D9076E" w:rsidRPr="0048077B" w:rsidRDefault="00D9076E" w:rsidP="00F65F39">
      <w:pPr>
        <w:spacing w:line="276" w:lineRule="auto"/>
        <w:ind w:right="301"/>
        <w:jc w:val="both"/>
        <w:rPr>
          <w:rFonts w:ascii="Book Antiqua" w:hAnsi="Book Antiqua"/>
          <w:b/>
          <w:bCs/>
        </w:rPr>
      </w:pPr>
    </w:p>
    <w:p w14:paraId="30B90B2C" w14:textId="77777777" w:rsidR="00D9076E" w:rsidRPr="0048077B" w:rsidRDefault="15D07589" w:rsidP="00F65F39">
      <w:pPr>
        <w:numPr>
          <w:ilvl w:val="1"/>
          <w:numId w:val="82"/>
        </w:numPr>
        <w:spacing w:line="276" w:lineRule="auto"/>
        <w:jc w:val="both"/>
        <w:rPr>
          <w:rFonts w:ascii="Book Antiqua" w:hAnsi="Book Antiqua"/>
        </w:rPr>
      </w:pPr>
      <w:r w:rsidRPr="05662578">
        <w:rPr>
          <w:rFonts w:ascii="Book Antiqua" w:hAnsi="Book Antiqua"/>
        </w:rPr>
        <w:t>Realizar la implementación de los sistemas correspondientes para su efectivo funcionamiento</w:t>
      </w:r>
      <w:r w:rsidR="28EB222C" w:rsidRPr="05662578">
        <w:rPr>
          <w:rFonts w:ascii="Book Antiqua" w:hAnsi="Book Antiqua"/>
        </w:rPr>
        <w:t xml:space="preserve"> una vez creado el contexto</w:t>
      </w:r>
      <w:r w:rsidRPr="05662578">
        <w:rPr>
          <w:rFonts w:ascii="Book Antiqua" w:hAnsi="Book Antiqua"/>
        </w:rPr>
        <w:t>.</w:t>
      </w:r>
    </w:p>
    <w:p w14:paraId="45EE753E" w14:textId="77777777" w:rsidR="00D9076E" w:rsidRPr="0048077B" w:rsidRDefault="00D9076E" w:rsidP="00F65F39">
      <w:pPr>
        <w:spacing w:line="276" w:lineRule="auto"/>
        <w:jc w:val="both"/>
        <w:rPr>
          <w:rFonts w:ascii="Book Antiqua" w:hAnsi="Book Antiqua"/>
        </w:rPr>
      </w:pPr>
    </w:p>
    <w:p w14:paraId="6814B8B1" w14:textId="77777777" w:rsidR="00D9076E" w:rsidRPr="0048077B" w:rsidRDefault="00D9076E" w:rsidP="00F65F39">
      <w:pPr>
        <w:numPr>
          <w:ilvl w:val="2"/>
          <w:numId w:val="82"/>
        </w:numPr>
        <w:spacing w:line="276" w:lineRule="auto"/>
        <w:jc w:val="both"/>
        <w:rPr>
          <w:rFonts w:ascii="Book Antiqua" w:hAnsi="Book Antiqua"/>
        </w:rPr>
      </w:pPr>
      <w:r w:rsidRPr="0048077B">
        <w:rPr>
          <w:rFonts w:ascii="Book Antiqua" w:hAnsi="Book Antiqua"/>
        </w:rPr>
        <w:t>Una vez definido el espacio físico donde se albergará ese despacho, en caso de ser necesario, realizar los ajustes correspondientes en relación requerimientos necesarios para su buen funcionamiento, como puntos de red, acceso telefónico entre otros.</w:t>
      </w:r>
    </w:p>
    <w:p w14:paraId="7DFE5116" w14:textId="77777777" w:rsidR="00D9076E" w:rsidRPr="0048077B" w:rsidRDefault="00D9076E" w:rsidP="00F65F39">
      <w:pPr>
        <w:spacing w:line="276" w:lineRule="auto"/>
        <w:rPr>
          <w:rFonts w:ascii="Book Antiqua" w:hAnsi="Book Antiqua"/>
        </w:rPr>
      </w:pPr>
    </w:p>
    <w:p w14:paraId="27F3A7B2" w14:textId="678F7909" w:rsidR="00F37BEE" w:rsidRDefault="00F37BEE" w:rsidP="00C64099">
      <w:pPr>
        <w:tabs>
          <w:tab w:val="left" w:pos="8789"/>
          <w:tab w:val="left" w:pos="9055"/>
        </w:tabs>
        <w:spacing w:line="276" w:lineRule="auto"/>
        <w:jc w:val="both"/>
        <w:rPr>
          <w:rFonts w:ascii="Book Antiqua" w:hAnsi="Book Antiqua" w:cs="Book Antiqua"/>
          <w:b/>
          <w:bCs/>
          <w:i/>
          <w:iCs/>
        </w:rPr>
      </w:pPr>
      <w:r w:rsidRPr="0048077B">
        <w:rPr>
          <w:rFonts w:ascii="Book Antiqua" w:hAnsi="Book Antiqua" w:cs="Book Antiqua"/>
          <w:b/>
          <w:bCs/>
        </w:rPr>
        <w:lastRenderedPageBreak/>
        <w:t xml:space="preserve">A la </w:t>
      </w:r>
      <w:r w:rsidRPr="0048077B">
        <w:rPr>
          <w:rFonts w:ascii="Book Antiqua" w:hAnsi="Book Antiqua" w:cs="Book Antiqua"/>
          <w:b/>
          <w:bCs/>
          <w:i/>
          <w:iCs/>
        </w:rPr>
        <w:t xml:space="preserve">Jueza Gestora y Juzgados Contravencionales de </w:t>
      </w:r>
      <w:r w:rsidR="00911515" w:rsidRPr="0078591B">
        <w:rPr>
          <w:rFonts w:ascii="Book Antiqua" w:hAnsi="Book Antiqua" w:cs="Book Antiqua"/>
          <w:b/>
          <w:bCs/>
          <w:i/>
          <w:iCs/>
        </w:rPr>
        <w:t xml:space="preserve">Quepos, Pavas, Sarapiquí, Alajuelita, Aserrí, Escazú, Turrialba, Hatillo, Santa Ana, Mora, Upala, Naranjo y San Sebastián </w:t>
      </w:r>
    </w:p>
    <w:p w14:paraId="06233500" w14:textId="77777777" w:rsidR="001A14A9" w:rsidRPr="0048077B" w:rsidRDefault="001A14A9" w:rsidP="00C64099">
      <w:pPr>
        <w:tabs>
          <w:tab w:val="left" w:pos="8789"/>
          <w:tab w:val="left" w:pos="9055"/>
        </w:tabs>
        <w:spacing w:line="276" w:lineRule="auto"/>
        <w:jc w:val="both"/>
        <w:rPr>
          <w:rFonts w:ascii="Book Antiqua" w:hAnsi="Book Antiqua" w:cs="Book Antiqua"/>
          <w:bCs/>
        </w:rPr>
      </w:pPr>
    </w:p>
    <w:p w14:paraId="49753001" w14:textId="67C87A04" w:rsidR="00F37BEE" w:rsidRPr="0048077B" w:rsidRDefault="00317833" w:rsidP="00F65F39">
      <w:pPr>
        <w:numPr>
          <w:ilvl w:val="1"/>
          <w:numId w:val="82"/>
        </w:numPr>
        <w:spacing w:line="276" w:lineRule="auto"/>
        <w:jc w:val="both"/>
        <w:rPr>
          <w:rFonts w:ascii="Book Antiqua" w:hAnsi="Book Antiqua" w:cs="Book Antiqua"/>
          <w:bCs/>
        </w:rPr>
      </w:pPr>
      <w:r w:rsidRPr="0048077B">
        <w:rPr>
          <w:rFonts w:ascii="Book Antiqua" w:hAnsi="Book Antiqua" w:cs="Book Antiqua"/>
          <w:bCs/>
        </w:rPr>
        <w:t>R</w:t>
      </w:r>
      <w:r w:rsidR="00F37BEE" w:rsidRPr="0048077B">
        <w:rPr>
          <w:rFonts w:ascii="Book Antiqua" w:hAnsi="Book Antiqua" w:cs="Book Antiqua"/>
          <w:bCs/>
        </w:rPr>
        <w:t xml:space="preserve">evisar los expedientes principales en materia de trabajo mantienen activos, </w:t>
      </w:r>
      <w:r w:rsidR="00546A96" w:rsidRPr="0048077B">
        <w:rPr>
          <w:rFonts w:ascii="Book Antiqua" w:hAnsi="Book Antiqua" w:cs="Book Antiqua"/>
          <w:bCs/>
        </w:rPr>
        <w:t>debido a</w:t>
      </w:r>
      <w:r w:rsidR="00F37BEE" w:rsidRPr="0048077B">
        <w:rPr>
          <w:rFonts w:ascii="Book Antiqua" w:hAnsi="Book Antiqua" w:cs="Book Antiqua"/>
          <w:bCs/>
        </w:rPr>
        <w:t xml:space="preserve"> que con la entrada en vigencia de la Reforma Procesal Laboral perdieron la competencia en esa materia desde el 25 de julio de 2017. </w:t>
      </w:r>
    </w:p>
    <w:p w14:paraId="5612373D" w14:textId="203BE4A1" w:rsidR="00911515" w:rsidRPr="0048077B" w:rsidRDefault="00911515" w:rsidP="00C7259B">
      <w:pPr>
        <w:spacing w:line="276" w:lineRule="auto"/>
        <w:jc w:val="both"/>
        <w:rPr>
          <w:rFonts w:ascii="Book Antiqua" w:hAnsi="Book Antiqua" w:cs="Book Antiqua"/>
          <w:bCs/>
        </w:rPr>
      </w:pPr>
    </w:p>
    <w:p w14:paraId="34BEB3A7" w14:textId="0FB4F59A" w:rsidR="00C7259B" w:rsidRDefault="67678971" w:rsidP="0078591B">
      <w:pPr>
        <w:spacing w:line="276" w:lineRule="auto"/>
        <w:jc w:val="both"/>
        <w:rPr>
          <w:rFonts w:ascii="Book Antiqua" w:hAnsi="Book Antiqua" w:cs="Book Antiqua"/>
          <w:b/>
          <w:bCs/>
          <w:i/>
          <w:iCs/>
        </w:rPr>
      </w:pPr>
      <w:r w:rsidRPr="05662578">
        <w:rPr>
          <w:rFonts w:ascii="Book Antiqua" w:hAnsi="Book Antiqua" w:cs="Book Antiqua"/>
          <w:b/>
          <w:bCs/>
        </w:rPr>
        <w:t xml:space="preserve">A la </w:t>
      </w:r>
      <w:r w:rsidRPr="05662578">
        <w:rPr>
          <w:rFonts w:ascii="Book Antiqua" w:hAnsi="Book Antiqua" w:cs="Book Antiqua"/>
          <w:b/>
          <w:bCs/>
          <w:i/>
          <w:iCs/>
        </w:rPr>
        <w:t xml:space="preserve">Jueza Gestora y Juzgados Contravencionales de Parrita, </w:t>
      </w:r>
      <w:r w:rsidR="7D207EDC" w:rsidRPr="05662578">
        <w:rPr>
          <w:rFonts w:ascii="Book Antiqua" w:hAnsi="Book Antiqua" w:cs="Book Antiqua"/>
          <w:b/>
          <w:bCs/>
          <w:i/>
          <w:iCs/>
        </w:rPr>
        <w:t xml:space="preserve">Golfito, Escazú, </w:t>
      </w:r>
      <w:r w:rsidR="3B41FD8E" w:rsidRPr="05662578">
        <w:rPr>
          <w:rFonts w:ascii="Book Antiqua" w:hAnsi="Book Antiqua" w:cs="Book Antiqua"/>
          <w:b/>
          <w:bCs/>
          <w:i/>
          <w:iCs/>
        </w:rPr>
        <w:t>B</w:t>
      </w:r>
      <w:r w:rsidR="7D207EDC" w:rsidRPr="05662578">
        <w:rPr>
          <w:rFonts w:ascii="Book Antiqua" w:hAnsi="Book Antiqua" w:cs="Book Antiqua"/>
          <w:b/>
          <w:bCs/>
          <w:i/>
          <w:iCs/>
        </w:rPr>
        <w:t xml:space="preserve">uenos Aires, </w:t>
      </w:r>
      <w:r w:rsidR="124BE7E7" w:rsidRPr="05662578">
        <w:rPr>
          <w:rFonts w:ascii="Book Antiqua" w:hAnsi="Book Antiqua" w:cs="Book Antiqua"/>
          <w:b/>
          <w:bCs/>
          <w:i/>
          <w:iCs/>
        </w:rPr>
        <w:t xml:space="preserve">Turrialba, Hatillo, Santa Ana, </w:t>
      </w:r>
      <w:r w:rsidR="3B41FD8E" w:rsidRPr="05662578">
        <w:rPr>
          <w:rFonts w:ascii="Book Antiqua" w:hAnsi="Book Antiqua" w:cs="Book Antiqua"/>
          <w:b/>
          <w:bCs/>
          <w:i/>
          <w:iCs/>
        </w:rPr>
        <w:t>Corredores, Mora, Upala, Naranjo y Grecia</w:t>
      </w:r>
    </w:p>
    <w:p w14:paraId="2C3EDC0E" w14:textId="77777777" w:rsidR="001A14A9" w:rsidRPr="0048077B" w:rsidRDefault="001A14A9" w:rsidP="0078591B">
      <w:pPr>
        <w:spacing w:line="276" w:lineRule="auto"/>
        <w:jc w:val="both"/>
        <w:rPr>
          <w:rFonts w:ascii="Book Antiqua" w:hAnsi="Book Antiqua" w:cs="Book Antiqua"/>
          <w:bCs/>
        </w:rPr>
      </w:pPr>
    </w:p>
    <w:p w14:paraId="1079E7A6" w14:textId="780CE049" w:rsidR="00911515" w:rsidRPr="008B3458" w:rsidDel="00D0649A" w:rsidRDefault="077E283A" w:rsidP="05662578">
      <w:pPr>
        <w:numPr>
          <w:ilvl w:val="1"/>
          <w:numId w:val="82"/>
        </w:numPr>
        <w:spacing w:line="276" w:lineRule="auto"/>
        <w:jc w:val="both"/>
        <w:rPr>
          <w:rFonts w:ascii="Book Antiqua" w:hAnsi="Book Antiqua" w:cs="Book Antiqua"/>
        </w:rPr>
      </w:pPr>
      <w:r w:rsidRPr="05662578">
        <w:rPr>
          <w:rFonts w:ascii="Book Antiqua" w:hAnsi="Book Antiqua" w:cs="Book Antiqua"/>
        </w:rPr>
        <w:t xml:space="preserve">Revisar los legajos en materia de trabajo que mantienen activos, </w:t>
      </w:r>
      <w:r w:rsidR="00546A96" w:rsidRPr="05662578">
        <w:rPr>
          <w:rFonts w:ascii="Book Antiqua" w:hAnsi="Book Antiqua" w:cs="Book Antiqua"/>
        </w:rPr>
        <w:t>debido a</w:t>
      </w:r>
      <w:r w:rsidRPr="05662578">
        <w:rPr>
          <w:rFonts w:ascii="Book Antiqua" w:hAnsi="Book Antiqua" w:cs="Book Antiqua"/>
        </w:rPr>
        <w:t xml:space="preserve"> que con la entrada en vigencia de la Reforma Procesal Laboral perdieron la competencia en esa materia desde el 25 de julio de 2017</w:t>
      </w:r>
      <w:r w:rsidR="7A3173FE" w:rsidRPr="05662578">
        <w:rPr>
          <w:rFonts w:ascii="Book Antiqua" w:hAnsi="Book Antiqua" w:cs="Book Antiqua"/>
        </w:rPr>
        <w:t xml:space="preserve">, si bien pueden mantener asuntos aún en ejecución, revisar e inactivar lo que corresponda. </w:t>
      </w:r>
    </w:p>
    <w:p w14:paraId="2FBF761F" w14:textId="514B5F1E" w:rsidR="00D9076E" w:rsidRPr="0048077B" w:rsidRDefault="00D9076E" w:rsidP="00F65F39">
      <w:pPr>
        <w:spacing w:line="276" w:lineRule="auto"/>
        <w:rPr>
          <w:rFonts w:ascii="Book Antiqua" w:hAnsi="Book Antiqua"/>
          <w:color w:val="FF0000"/>
        </w:rPr>
      </w:pPr>
    </w:p>
    <w:p w14:paraId="538CDA76" w14:textId="028CC707" w:rsidR="009368F6" w:rsidRDefault="009368F6" w:rsidP="00F65F39">
      <w:pPr>
        <w:spacing w:line="276" w:lineRule="auto"/>
        <w:rPr>
          <w:rFonts w:ascii="Book Antiqua" w:hAnsi="Book Antiqua"/>
          <w:b/>
          <w:i/>
        </w:rPr>
      </w:pPr>
      <w:r w:rsidRPr="00C64099">
        <w:rPr>
          <w:rFonts w:ascii="Book Antiqua" w:hAnsi="Book Antiqua"/>
          <w:b/>
          <w:i/>
        </w:rPr>
        <w:t>A la Jueza Gestora y el personal del nuevo Juzgado de Ejecución Laboral</w:t>
      </w:r>
    </w:p>
    <w:p w14:paraId="6DBC0506" w14:textId="77777777" w:rsidR="001A14A9" w:rsidRPr="00C64099" w:rsidRDefault="001A14A9" w:rsidP="00F65F39">
      <w:pPr>
        <w:spacing w:line="276" w:lineRule="auto"/>
        <w:rPr>
          <w:rFonts w:ascii="Book Antiqua" w:hAnsi="Book Antiqua"/>
          <w:b/>
          <w:i/>
        </w:rPr>
      </w:pPr>
    </w:p>
    <w:p w14:paraId="7933E10F" w14:textId="2F69900A" w:rsidR="00186527" w:rsidRDefault="00572790" w:rsidP="0078591B">
      <w:pPr>
        <w:numPr>
          <w:ilvl w:val="1"/>
          <w:numId w:val="82"/>
        </w:numPr>
        <w:spacing w:line="276" w:lineRule="auto"/>
        <w:jc w:val="both"/>
        <w:rPr>
          <w:rFonts w:ascii="Book Antiqua" w:hAnsi="Book Antiqua"/>
        </w:rPr>
      </w:pPr>
      <w:r w:rsidRPr="00C64099">
        <w:rPr>
          <w:rFonts w:ascii="Book Antiqua" w:hAnsi="Book Antiqua"/>
        </w:rPr>
        <w:t xml:space="preserve">En coordinación con la Dirección de Gestión Humana, </w:t>
      </w:r>
      <w:r w:rsidR="00B018F7">
        <w:rPr>
          <w:rFonts w:ascii="Book Antiqua" w:hAnsi="Book Antiqua"/>
        </w:rPr>
        <w:t>elaborar</w:t>
      </w:r>
      <w:r w:rsidR="00B018F7" w:rsidRPr="00C64099">
        <w:rPr>
          <w:rFonts w:ascii="Book Antiqua" w:hAnsi="Book Antiqua"/>
        </w:rPr>
        <w:t xml:space="preserve"> </w:t>
      </w:r>
      <w:r w:rsidR="6B71B124" w:rsidRPr="00C64099">
        <w:rPr>
          <w:rFonts w:ascii="Book Antiqua" w:hAnsi="Book Antiqua"/>
        </w:rPr>
        <w:t xml:space="preserve">un manual </w:t>
      </w:r>
      <w:r w:rsidR="002452C7" w:rsidRPr="00C64099">
        <w:rPr>
          <w:rFonts w:ascii="Book Antiqua" w:hAnsi="Book Antiqua"/>
        </w:rPr>
        <w:t xml:space="preserve">de puestos y </w:t>
      </w:r>
      <w:r w:rsidR="6B71B124" w:rsidRPr="00C64099">
        <w:rPr>
          <w:rFonts w:ascii="Book Antiqua" w:hAnsi="Book Antiqua"/>
        </w:rPr>
        <w:t xml:space="preserve">funciones por puesto de trabajo, </w:t>
      </w:r>
      <w:r w:rsidR="002452C7" w:rsidRPr="00C64099">
        <w:rPr>
          <w:rFonts w:ascii="Book Antiqua" w:hAnsi="Book Antiqua"/>
        </w:rPr>
        <w:t>del nuevo despacho jurisdiccional.</w:t>
      </w:r>
    </w:p>
    <w:p w14:paraId="2E76555C" w14:textId="77777777" w:rsidR="00267825" w:rsidRDefault="00267825" w:rsidP="00267825">
      <w:pPr>
        <w:spacing w:line="276" w:lineRule="auto"/>
        <w:rPr>
          <w:rFonts w:ascii="Book Antiqua" w:hAnsi="Book Antiqua"/>
          <w:b/>
          <w:i/>
        </w:rPr>
      </w:pPr>
    </w:p>
    <w:p w14:paraId="4A6A66A5" w14:textId="0C6FDDFB" w:rsidR="00267825" w:rsidRDefault="00267825" w:rsidP="00267825">
      <w:pPr>
        <w:spacing w:line="276" w:lineRule="auto"/>
        <w:rPr>
          <w:rFonts w:ascii="Book Antiqua" w:hAnsi="Book Antiqua"/>
          <w:b/>
          <w:i/>
        </w:rPr>
      </w:pPr>
      <w:r w:rsidRPr="00C64099">
        <w:rPr>
          <w:rFonts w:ascii="Book Antiqua" w:hAnsi="Book Antiqua"/>
          <w:b/>
          <w:i/>
        </w:rPr>
        <w:t xml:space="preserve">A la </w:t>
      </w:r>
      <w:r w:rsidR="001211E7">
        <w:rPr>
          <w:rFonts w:ascii="Book Antiqua" w:hAnsi="Book Antiqua"/>
          <w:b/>
          <w:i/>
        </w:rPr>
        <w:t>Defensa Pública</w:t>
      </w:r>
    </w:p>
    <w:p w14:paraId="6EF0A5D3" w14:textId="77777777" w:rsidR="00267825" w:rsidRPr="00C64099" w:rsidRDefault="00267825" w:rsidP="00267825">
      <w:pPr>
        <w:spacing w:line="276" w:lineRule="auto"/>
        <w:rPr>
          <w:rFonts w:ascii="Book Antiqua" w:hAnsi="Book Antiqua"/>
          <w:b/>
          <w:i/>
        </w:rPr>
      </w:pPr>
    </w:p>
    <w:p w14:paraId="6C9FB8A8" w14:textId="29A4FA34" w:rsidR="00FF0E82" w:rsidRPr="00FF0E82" w:rsidRDefault="00FF0E82" w:rsidP="00A04BAB">
      <w:pPr>
        <w:pStyle w:val="Prrafodelista"/>
        <w:ind w:left="720"/>
        <w:jc w:val="both"/>
        <w:rPr>
          <w:rFonts w:ascii="Book Antiqua" w:hAnsi="Book Antiqua"/>
        </w:rPr>
      </w:pPr>
      <w:r w:rsidRPr="00A04BAB">
        <w:rPr>
          <w:rFonts w:ascii="Book Antiqua" w:hAnsi="Book Antiqua"/>
        </w:rPr>
        <w:t xml:space="preserve">Trasladar la plaza de Defensor Público que se identificó </w:t>
      </w:r>
      <w:r>
        <w:rPr>
          <w:rFonts w:ascii="Book Antiqua" w:hAnsi="Book Antiqua"/>
        </w:rPr>
        <w:t>como “</w:t>
      </w:r>
      <w:r w:rsidRPr="00A04BAB">
        <w:rPr>
          <w:rFonts w:ascii="Book Antiqua" w:hAnsi="Book Antiqua"/>
          <w:i/>
          <w:iCs/>
        </w:rPr>
        <w:t>para redistribuir</w:t>
      </w:r>
      <w:r>
        <w:rPr>
          <w:rFonts w:ascii="Book Antiqua" w:hAnsi="Book Antiqua"/>
        </w:rPr>
        <w:t xml:space="preserve">” </w:t>
      </w:r>
      <w:r w:rsidRPr="00A04BAB">
        <w:rPr>
          <w:rFonts w:ascii="Book Antiqua" w:hAnsi="Book Antiqua"/>
        </w:rPr>
        <w:t xml:space="preserve">en el informe </w:t>
      </w:r>
      <w:r w:rsidRPr="00A04BAB">
        <w:rPr>
          <w:rFonts w:ascii="Book Antiqua" w:hAnsi="Book Antiqua" w:cs="Book Antiqua"/>
        </w:rPr>
        <w:t>1032-PLA-MI(PL)-2022 "</w:t>
      </w:r>
      <w:r w:rsidRPr="00A04BAB">
        <w:rPr>
          <w:rFonts w:ascii="Book Antiqua" w:hAnsi="Book Antiqua" w:cs="Book Antiqua"/>
          <w:b/>
          <w:bCs/>
          <w:i/>
          <w:iCs/>
        </w:rPr>
        <w:t>Estudio Organizacional y Funcional de la Unidad de Gestión del Conocimiento de la Defensa Pública</w:t>
      </w:r>
      <w:r w:rsidRPr="00A04BAB">
        <w:rPr>
          <w:rFonts w:ascii="Book Antiqua" w:hAnsi="Book Antiqua" w:cs="Book Antiqua"/>
        </w:rPr>
        <w:t>”,</w:t>
      </w:r>
      <w:r>
        <w:rPr>
          <w:rFonts w:ascii="Book Antiqua" w:hAnsi="Book Antiqua" w:cs="Book Antiqua"/>
        </w:rPr>
        <w:t xml:space="preserve"> para reforzar la atención de las ejecuciones en materia de trabajo una vez aprobado por el Consejo Superior el citado informe.  </w:t>
      </w:r>
    </w:p>
    <w:p w14:paraId="6B1963BA" w14:textId="77777777" w:rsidR="00FF0E82" w:rsidRPr="00A04BAB" w:rsidRDefault="00FF0E82" w:rsidP="00A04BAB">
      <w:pPr>
        <w:pStyle w:val="Prrafodelista"/>
        <w:spacing w:line="276" w:lineRule="auto"/>
        <w:ind w:left="720"/>
        <w:jc w:val="both"/>
        <w:rPr>
          <w:rFonts w:ascii="Book Antiqua" w:hAnsi="Book Antiqua"/>
        </w:rPr>
      </w:pPr>
    </w:p>
    <w:p w14:paraId="2E55E4A0" w14:textId="66492494" w:rsidR="001A14A9" w:rsidRPr="00A04BAB" w:rsidRDefault="00FF0E82" w:rsidP="00A04BAB">
      <w:pPr>
        <w:pStyle w:val="Prrafodelista"/>
        <w:numPr>
          <w:ilvl w:val="1"/>
          <w:numId w:val="82"/>
        </w:numPr>
        <w:jc w:val="both"/>
        <w:rPr>
          <w:rFonts w:ascii="Book Antiqua" w:hAnsi="Book Antiqua" w:cs="Book Antiqua"/>
        </w:rPr>
      </w:pPr>
      <w:r w:rsidRPr="00A04BAB">
        <w:rPr>
          <w:rFonts w:ascii="Book Antiqua" w:hAnsi="Book Antiqua" w:cs="Book Antiqua"/>
        </w:rPr>
        <w:t>Valorar la distribución de recursos a lo internos, por la necesidad de reforzar la atención d</w:t>
      </w:r>
      <w:r w:rsidR="0056001A">
        <w:rPr>
          <w:rFonts w:ascii="Book Antiqua" w:hAnsi="Book Antiqua" w:cs="Book Antiqua"/>
        </w:rPr>
        <w:t>e</w:t>
      </w:r>
      <w:r w:rsidRPr="00A04BAB">
        <w:rPr>
          <w:rFonts w:ascii="Book Antiqua" w:hAnsi="Book Antiqua" w:cs="Book Antiqua"/>
        </w:rPr>
        <w:t xml:space="preserve"> la fase de ejecución una vez creado el juzgado especializado, considerando principalmente el traslado de competencias propuesto del Segundo Circuito Judicial de San José hacia el Primer Circuito (sede del nuevo juzgado). </w:t>
      </w:r>
    </w:p>
    <w:p w14:paraId="70649BE1" w14:textId="2EFEF65A" w:rsidR="001A14A9" w:rsidRDefault="001A14A9" w:rsidP="001A14A9">
      <w:pPr>
        <w:spacing w:line="276" w:lineRule="auto"/>
        <w:jc w:val="both"/>
        <w:rPr>
          <w:rFonts w:ascii="Book Antiqua" w:hAnsi="Book Antiqua"/>
        </w:rPr>
      </w:pPr>
    </w:p>
    <w:p w14:paraId="063DB86F" w14:textId="08D936B8" w:rsidR="00AF59F9" w:rsidRDefault="00AF59F9" w:rsidP="001A14A9">
      <w:pPr>
        <w:spacing w:line="276" w:lineRule="auto"/>
        <w:jc w:val="both"/>
        <w:rPr>
          <w:rFonts w:ascii="Book Antiqua" w:hAnsi="Book Antiqua"/>
        </w:rPr>
      </w:pPr>
    </w:p>
    <w:p w14:paraId="1014F3C2" w14:textId="77777777" w:rsidR="00AF59F9" w:rsidRPr="00C64099" w:rsidDel="00F53D68" w:rsidRDefault="00AF59F9" w:rsidP="001A14A9">
      <w:pPr>
        <w:spacing w:line="276" w:lineRule="auto"/>
        <w:jc w:val="both"/>
        <w:rPr>
          <w:rFonts w:ascii="Book Antiqua" w:hAnsi="Book Antiqua"/>
        </w:rPr>
      </w:pPr>
    </w:p>
    <w:p w14:paraId="5F236258" w14:textId="453F8821" w:rsidR="00454DD4" w:rsidRPr="000620F7" w:rsidRDefault="00574EEB" w:rsidP="00F65F39">
      <w:pPr>
        <w:spacing w:line="276" w:lineRule="auto"/>
        <w:rPr>
          <w:rFonts w:ascii="Book Antiqua" w:hAnsi="Book Antiqua"/>
          <w:color w:val="FF0000"/>
        </w:rPr>
      </w:pPr>
      <w:r>
        <w:rPr>
          <w:rFonts w:ascii="Book Antiqua" w:hAnsi="Book Antiqua"/>
          <w:noProof/>
        </w:rPr>
        <w:lastRenderedPageBreak/>
        <mc:AlternateContent>
          <mc:Choice Requires="wps">
            <w:drawing>
              <wp:anchor distT="0" distB="0" distL="114300" distR="114300" simplePos="0" relativeHeight="251658243" behindDoc="0" locked="0" layoutInCell="1" allowOverlap="1" wp14:anchorId="4BA4C5C0" wp14:editId="430BBFBF">
                <wp:simplePos x="0" y="0"/>
                <wp:positionH relativeFrom="margin">
                  <wp:posOffset>15240</wp:posOffset>
                </wp:positionH>
                <wp:positionV relativeFrom="paragraph">
                  <wp:posOffset>57150</wp:posOffset>
                </wp:positionV>
                <wp:extent cx="5838825" cy="340995"/>
                <wp:effectExtent l="0" t="0" r="47625" b="59055"/>
                <wp:wrapNone/>
                <wp:docPr id="10" name="AutoShape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38825" cy="340995"/>
                        </a:xfrm>
                        <a:prstGeom prst="roundRect">
                          <a:avLst>
                            <a:gd name="adj" fmla="val 16667"/>
                          </a:avLst>
                        </a:prstGeom>
                        <a:gradFill rotWithShape="0">
                          <a:gsLst>
                            <a:gs pos="0">
                              <a:srgbClr val="95B3D7"/>
                            </a:gs>
                            <a:gs pos="50000">
                              <a:srgbClr val="4F81BD"/>
                            </a:gs>
                            <a:gs pos="100000">
                              <a:srgbClr val="95B3D7"/>
                            </a:gs>
                          </a:gsLst>
                          <a:lin ang="5400000" scaled="1"/>
                        </a:gradFill>
                        <a:ln w="12700">
                          <a:solidFill>
                            <a:srgbClr val="4F81BD"/>
                          </a:solidFill>
                          <a:round/>
                          <a:headEnd/>
                          <a:tailEnd/>
                        </a:ln>
                        <a:effectLst>
                          <a:outerShdw dist="28398" dir="3806097" algn="ctr" rotWithShape="0">
                            <a:srgbClr val="243F60"/>
                          </a:outerShdw>
                        </a:effectLst>
                      </wps:spPr>
                      <wps:txbx>
                        <w:txbxContent>
                          <w:p w14:paraId="747C506C" w14:textId="77777777" w:rsidR="002D06D1" w:rsidRPr="00274EFF" w:rsidRDefault="002D06D1" w:rsidP="00454DD4">
                            <w:pPr>
                              <w:ind w:left="708"/>
                              <w:rPr>
                                <w:rFonts w:ascii="Book Antiqua" w:hAnsi="Book Antiqua"/>
                                <w:color w:val="FFFFFF"/>
                                <w:sz w:val="28"/>
                              </w:rPr>
                            </w:pPr>
                            <w:r>
                              <w:rPr>
                                <w:rFonts w:ascii="Book Antiqua" w:hAnsi="Book Antiqua"/>
                                <w:color w:val="FFFFFF"/>
                                <w:sz w:val="28"/>
                              </w:rPr>
                              <w:t xml:space="preserve">6.  Anexos </w:t>
                            </w:r>
                          </w:p>
                          <w:p w14:paraId="60263E16" w14:textId="77777777" w:rsidR="002D06D1" w:rsidRDefault="002D06D1" w:rsidP="00454DD4"/>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oundrect w14:anchorId="4BA4C5C0" id="AutoShape 24" o:spid="_x0000_s1026" style="position:absolute;margin-left:1.2pt;margin-top:4.5pt;width:459.75pt;height:26.85pt;z-index:251658243;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" fillcolor="#95b3d7" strokecolor="#4f81bd" strokeweight="1pt">
                <v:fill color2="#4f81bd" focus="50%" type="gradient"/>
                <v:shadow on="t" color="#243f60" offset="1pt"/>
                <v:textbox>
                  <w:txbxContent>
                    <w:p w14:paraId="747C506C" w14:textId="77777777" w:rsidR="002D06D1" w:rsidRPr="00274EFF" w:rsidRDefault="002D06D1" w:rsidP="00454DD4">
                      <w:pPr>
                        <w:ind w:left="708"/>
                        <w:rPr>
                          <w:rFonts w:ascii="Book Antiqua" w:hAnsi="Book Antiqua"/>
                          <w:color w:val="FFFFFF"/>
                          <w:sz w:val="28"/>
                        </w:rPr>
                      </w:pPr>
                      <w:r>
                        <w:rPr>
                          <w:rFonts w:ascii="Book Antiqua" w:hAnsi="Book Antiqua"/>
                          <w:color w:val="FFFFFF"/>
                          <w:sz w:val="28"/>
                        </w:rPr>
                        <w:t xml:space="preserve">6.  Anexos </w:t>
                      </w:r>
                    </w:p>
                    <w:p w14:paraId="60263E16" w14:textId="77777777" w:rsidR="002D06D1" w:rsidRDefault="002D06D1" w:rsidP="00454DD4"/>
                  </w:txbxContent>
                </v:textbox>
                <w10:wrap anchorx="margin"/>
              </v:roundrect>
            </w:pict>
          </mc:Fallback>
        </mc:AlternateContent>
      </w:r>
    </w:p>
    <w:p w14:paraId="6B80B710" w14:textId="77777777" w:rsidR="00454DD4" w:rsidRPr="0048077B" w:rsidRDefault="00454DD4" w:rsidP="00F65F39">
      <w:pPr>
        <w:spacing w:line="276" w:lineRule="auto"/>
        <w:rPr>
          <w:rFonts w:ascii="Book Antiqua" w:hAnsi="Book Antiqua"/>
          <w:color w:val="FF0000"/>
        </w:rPr>
      </w:pPr>
    </w:p>
    <w:p w14:paraId="43FBCCA2" w14:textId="77777777" w:rsidR="00454DD4" w:rsidRPr="0048077B" w:rsidRDefault="00454DD4" w:rsidP="00F65F39">
      <w:pPr>
        <w:spacing w:line="276" w:lineRule="auto"/>
        <w:rPr>
          <w:rFonts w:ascii="Book Antiqua" w:hAnsi="Book Antiqua"/>
          <w:color w:val="FF0000"/>
        </w:rPr>
      </w:pPr>
    </w:p>
    <w:tbl>
      <w:tblPr>
        <w:tblW w:w="0" w:type="auto"/>
        <w:jc w:val="center"/>
        <w:tblCellSpacing w:w="20" w:type="dxa"/>
        <w:tblBorders>
          <w:top w:val="outset" w:sz="6" w:space="0" w:color="365F91"/>
          <w:left w:val="outset" w:sz="6" w:space="0" w:color="365F91"/>
          <w:bottom w:val="inset" w:sz="6" w:space="0" w:color="365F91"/>
          <w:right w:val="inset" w:sz="6" w:space="0" w:color="365F91"/>
          <w:insideH w:val="single" w:sz="6" w:space="0" w:color="365F91"/>
          <w:insideV w:val="single" w:sz="6" w:space="0" w:color="365F91"/>
        </w:tblBorders>
        <w:tblLayout w:type="fixed"/>
        <w:tblLook w:val="04A0" w:firstRow="1" w:lastRow="0" w:firstColumn="1" w:lastColumn="0" w:noHBand="0" w:noVBand="1"/>
      </w:tblPr>
      <w:tblGrid>
        <w:gridCol w:w="1693"/>
        <w:gridCol w:w="5103"/>
        <w:gridCol w:w="1915"/>
      </w:tblGrid>
      <w:tr w:rsidR="004F5086" w:rsidRPr="00FD1609" w14:paraId="73671ADF" w14:textId="77777777" w:rsidTr="00A04BAB">
        <w:trPr>
          <w:tblCellSpacing w:w="20" w:type="dxa"/>
          <w:jc w:val="center"/>
        </w:trPr>
        <w:tc>
          <w:tcPr>
            <w:tcW w:w="1633" w:type="dxa"/>
            <w:shd w:val="clear" w:color="auto" w:fill="365F91"/>
            <w:vAlign w:val="center"/>
          </w:tcPr>
          <w:p w14:paraId="2DE64B61" w14:textId="77777777" w:rsidR="00595115" w:rsidRPr="00A04BAB" w:rsidRDefault="0004058F" w:rsidP="00A04BAB">
            <w:pPr>
              <w:spacing w:line="276" w:lineRule="auto"/>
              <w:jc w:val="center"/>
              <w:rPr>
                <w:rFonts w:ascii="Book Antiqua" w:hAnsi="Book Antiqua" w:cs="Arial"/>
                <w:b/>
                <w:sz w:val="22"/>
                <w:szCs w:val="22"/>
              </w:rPr>
            </w:pPr>
            <w:r w:rsidRPr="00A04BAB">
              <w:rPr>
                <w:rFonts w:ascii="Book Antiqua" w:hAnsi="Book Antiqua" w:cs="Arial"/>
                <w:b/>
                <w:sz w:val="22"/>
                <w:szCs w:val="22"/>
              </w:rPr>
              <w:t>Anexos</w:t>
            </w:r>
          </w:p>
        </w:tc>
        <w:tc>
          <w:tcPr>
            <w:tcW w:w="5063" w:type="dxa"/>
            <w:shd w:val="clear" w:color="auto" w:fill="365F91"/>
            <w:vAlign w:val="center"/>
          </w:tcPr>
          <w:p w14:paraId="76E68A9F" w14:textId="77777777" w:rsidR="00595115" w:rsidRPr="00A04BAB" w:rsidRDefault="0004058F" w:rsidP="00F65F39">
            <w:pPr>
              <w:spacing w:line="276" w:lineRule="auto"/>
              <w:ind w:left="284" w:right="301"/>
              <w:jc w:val="center"/>
              <w:rPr>
                <w:rFonts w:ascii="Book Antiqua" w:hAnsi="Book Antiqua" w:cs="Arial"/>
                <w:b/>
                <w:sz w:val="22"/>
                <w:szCs w:val="22"/>
              </w:rPr>
            </w:pPr>
            <w:r w:rsidRPr="00A04BAB">
              <w:rPr>
                <w:rFonts w:ascii="Book Antiqua" w:hAnsi="Book Antiqua" w:cs="Arial"/>
                <w:b/>
                <w:sz w:val="22"/>
                <w:szCs w:val="22"/>
              </w:rPr>
              <w:t>Descripción</w:t>
            </w:r>
          </w:p>
        </w:tc>
        <w:tc>
          <w:tcPr>
            <w:tcW w:w="1855" w:type="dxa"/>
            <w:shd w:val="clear" w:color="auto" w:fill="365F91"/>
            <w:vAlign w:val="center"/>
          </w:tcPr>
          <w:p w14:paraId="0560F36C" w14:textId="77777777" w:rsidR="00595115" w:rsidRPr="00A04BAB" w:rsidRDefault="00595115" w:rsidP="00A04BAB">
            <w:pPr>
              <w:spacing w:line="276" w:lineRule="auto"/>
              <w:ind w:left="2" w:right="46"/>
              <w:jc w:val="center"/>
              <w:rPr>
                <w:rFonts w:ascii="Book Antiqua" w:hAnsi="Book Antiqua" w:cs="Arial"/>
                <w:b/>
                <w:sz w:val="22"/>
                <w:szCs w:val="22"/>
              </w:rPr>
            </w:pPr>
            <w:r w:rsidRPr="00A04BAB">
              <w:rPr>
                <w:rFonts w:ascii="Book Antiqua" w:hAnsi="Book Antiqua" w:cs="Arial"/>
                <w:b/>
                <w:sz w:val="22"/>
                <w:szCs w:val="22"/>
              </w:rPr>
              <w:t>Documento</w:t>
            </w:r>
          </w:p>
        </w:tc>
      </w:tr>
      <w:tr w:rsidR="004F5086" w:rsidRPr="00FD1609" w14:paraId="5AAF035F" w14:textId="77777777" w:rsidTr="00A04BAB">
        <w:trPr>
          <w:tblCellSpacing w:w="20" w:type="dxa"/>
          <w:jc w:val="center"/>
        </w:trPr>
        <w:tc>
          <w:tcPr>
            <w:tcW w:w="1633" w:type="dxa"/>
            <w:shd w:val="clear" w:color="auto" w:fill="auto"/>
            <w:vAlign w:val="center"/>
          </w:tcPr>
          <w:p w14:paraId="557ED665" w14:textId="77777777" w:rsidR="005F7B88" w:rsidRPr="00A04BAB" w:rsidRDefault="005F7B88" w:rsidP="00A04BAB">
            <w:pPr>
              <w:spacing w:line="276" w:lineRule="auto"/>
              <w:jc w:val="center"/>
              <w:rPr>
                <w:rFonts w:ascii="Book Antiqua" w:hAnsi="Book Antiqua" w:cs="Arial"/>
                <w:b/>
                <w:i/>
                <w:sz w:val="22"/>
                <w:szCs w:val="22"/>
              </w:rPr>
            </w:pPr>
            <w:r w:rsidRPr="00A04BAB">
              <w:rPr>
                <w:rFonts w:ascii="Book Antiqua" w:hAnsi="Book Antiqua" w:cs="Arial"/>
                <w:b/>
                <w:i/>
                <w:sz w:val="22"/>
                <w:szCs w:val="22"/>
              </w:rPr>
              <w:t xml:space="preserve">Anexo </w:t>
            </w:r>
            <w:r w:rsidR="00EA38FF" w:rsidRPr="00A04BAB">
              <w:rPr>
                <w:rFonts w:ascii="Book Antiqua" w:hAnsi="Book Antiqua" w:cs="Arial"/>
                <w:b/>
                <w:i/>
                <w:sz w:val="22"/>
                <w:szCs w:val="22"/>
              </w:rPr>
              <w:t>1</w:t>
            </w:r>
          </w:p>
        </w:tc>
        <w:tc>
          <w:tcPr>
            <w:tcW w:w="5063" w:type="dxa"/>
            <w:shd w:val="clear" w:color="auto" w:fill="auto"/>
            <w:vAlign w:val="center"/>
          </w:tcPr>
          <w:p w14:paraId="7DF3C46B" w14:textId="704432F4" w:rsidR="005F7B88" w:rsidRPr="00A04BAB" w:rsidRDefault="00EA38FF" w:rsidP="00F65F39">
            <w:pPr>
              <w:spacing w:line="276" w:lineRule="auto"/>
              <w:ind w:left="284" w:right="301"/>
              <w:jc w:val="both"/>
              <w:rPr>
                <w:rFonts w:ascii="Book Antiqua" w:hAnsi="Book Antiqua" w:cs="Arial"/>
                <w:sz w:val="22"/>
                <w:szCs w:val="22"/>
              </w:rPr>
            </w:pPr>
            <w:r w:rsidRPr="00A04BAB">
              <w:rPr>
                <w:rFonts w:ascii="Book Antiqua" w:hAnsi="Book Antiqua" w:cs="Arial"/>
                <w:sz w:val="22"/>
                <w:szCs w:val="22"/>
              </w:rPr>
              <w:t xml:space="preserve">Reporte </w:t>
            </w:r>
            <w:r w:rsidR="005F7B88" w:rsidRPr="00A04BAB">
              <w:rPr>
                <w:rFonts w:ascii="Book Antiqua" w:hAnsi="Book Antiqua" w:cs="Arial"/>
                <w:sz w:val="22"/>
                <w:szCs w:val="22"/>
              </w:rPr>
              <w:t xml:space="preserve">de Circulante en Fase de Ejecución materia laboral </w:t>
            </w:r>
            <w:r w:rsidR="00394850" w:rsidRPr="00A04BAB">
              <w:rPr>
                <w:rFonts w:ascii="Book Antiqua" w:hAnsi="Book Antiqua" w:cs="Arial"/>
                <w:sz w:val="22"/>
                <w:szCs w:val="22"/>
              </w:rPr>
              <w:t>junio 2022</w:t>
            </w:r>
          </w:p>
        </w:tc>
        <w:tc>
          <w:tcPr>
            <w:tcW w:w="1855" w:type="dxa"/>
            <w:shd w:val="clear" w:color="auto" w:fill="auto"/>
            <w:vAlign w:val="center"/>
          </w:tcPr>
          <w:p w14:paraId="0BC33403" w14:textId="5C6563A5" w:rsidR="005F7B88" w:rsidRPr="00A04BAB" w:rsidRDefault="00AF59F9" w:rsidP="00A04BAB">
            <w:pPr>
              <w:spacing w:line="276" w:lineRule="auto"/>
              <w:ind w:left="2" w:right="46"/>
              <w:jc w:val="center"/>
              <w:rPr>
                <w:rFonts w:ascii="Book Antiqua" w:hAnsi="Book Antiqua" w:cs="Arial"/>
                <w:sz w:val="22"/>
                <w:szCs w:val="22"/>
              </w:rPr>
            </w:pPr>
            <w:r w:rsidRPr="0018716E">
              <w:rPr>
                <w:rFonts w:ascii="Book Antiqua" w:hAnsi="Book Antiqua" w:cs="Arial"/>
                <w:sz w:val="22"/>
                <w:szCs w:val="22"/>
              </w:rPr>
              <w:object w:dxaOrig="1546" w:dyaOrig="1001" w14:anchorId="15C9F0BF">
                <v:shape id="_x0000_i1028" type="#_x0000_t75" style="width:77.35pt;height:50.25pt" o:ole="">
                  <v:imagedata r:id="rId42" o:title=""/>
                </v:shape>
                <o:OLEObject Type="Embed" ProgID="Acrobat.Document.DC" ShapeID="_x0000_i1028" DrawAspect="Icon" ObjectID="_1736685297" r:id="rId43"/>
              </w:object>
            </w:r>
          </w:p>
        </w:tc>
      </w:tr>
      <w:tr w:rsidR="004F5086" w:rsidRPr="00FD1609" w14:paraId="4CCB82A7" w14:textId="77777777" w:rsidTr="00A04BAB">
        <w:trPr>
          <w:tblCellSpacing w:w="20" w:type="dxa"/>
          <w:jc w:val="center"/>
        </w:trPr>
        <w:tc>
          <w:tcPr>
            <w:tcW w:w="1633" w:type="dxa"/>
            <w:shd w:val="clear" w:color="auto" w:fill="auto"/>
            <w:vAlign w:val="center"/>
          </w:tcPr>
          <w:p w14:paraId="07213AC4" w14:textId="77777777" w:rsidR="00EA38FF" w:rsidRPr="00A04BAB" w:rsidRDefault="00EA38FF" w:rsidP="00A04BAB">
            <w:pPr>
              <w:spacing w:line="276" w:lineRule="auto"/>
              <w:jc w:val="center"/>
              <w:rPr>
                <w:rFonts w:ascii="Book Antiqua" w:hAnsi="Book Antiqua" w:cs="Arial"/>
                <w:b/>
                <w:i/>
                <w:sz w:val="22"/>
                <w:szCs w:val="22"/>
              </w:rPr>
            </w:pPr>
            <w:r w:rsidRPr="00A04BAB">
              <w:rPr>
                <w:rFonts w:ascii="Book Antiqua" w:hAnsi="Book Antiqua" w:cs="Arial"/>
                <w:b/>
                <w:i/>
                <w:sz w:val="22"/>
                <w:szCs w:val="22"/>
              </w:rPr>
              <w:t>Anexo 2</w:t>
            </w:r>
          </w:p>
        </w:tc>
        <w:tc>
          <w:tcPr>
            <w:tcW w:w="5063" w:type="dxa"/>
            <w:shd w:val="clear" w:color="auto" w:fill="auto"/>
            <w:vAlign w:val="center"/>
          </w:tcPr>
          <w:p w14:paraId="20D83038" w14:textId="77777777" w:rsidR="00EA38FF" w:rsidRPr="00A04BAB" w:rsidRDefault="00EA38FF" w:rsidP="00F65F39">
            <w:pPr>
              <w:spacing w:line="276" w:lineRule="auto"/>
              <w:ind w:left="284" w:right="301"/>
              <w:jc w:val="both"/>
              <w:rPr>
                <w:rFonts w:ascii="Book Antiqua" w:hAnsi="Book Antiqua" w:cs="Arial"/>
                <w:sz w:val="22"/>
                <w:szCs w:val="22"/>
              </w:rPr>
            </w:pPr>
            <w:r w:rsidRPr="00A04BAB">
              <w:rPr>
                <w:rFonts w:ascii="Book Antiqua" w:hAnsi="Book Antiqua" w:cs="Arial"/>
                <w:sz w:val="22"/>
                <w:szCs w:val="22"/>
              </w:rPr>
              <w:t>Circular 47-2022</w:t>
            </w:r>
          </w:p>
        </w:tc>
        <w:tc>
          <w:tcPr>
            <w:tcW w:w="1855" w:type="dxa"/>
            <w:shd w:val="clear" w:color="auto" w:fill="auto"/>
            <w:vAlign w:val="center"/>
          </w:tcPr>
          <w:p w14:paraId="20BEA4F8" w14:textId="03F065BD" w:rsidR="00EA38FF" w:rsidRPr="00A04BAB" w:rsidRDefault="00AF59F9" w:rsidP="00A04BAB">
            <w:pPr>
              <w:spacing w:line="276" w:lineRule="auto"/>
              <w:ind w:left="2" w:right="46"/>
              <w:jc w:val="center"/>
              <w:rPr>
                <w:rFonts w:ascii="Book Antiqua" w:hAnsi="Book Antiqua" w:cs="Arial"/>
                <w:sz w:val="22"/>
                <w:szCs w:val="22"/>
              </w:rPr>
            </w:pPr>
            <w:r w:rsidRPr="0018716E">
              <w:rPr>
                <w:rFonts w:ascii="Book Antiqua" w:hAnsi="Book Antiqua" w:cs="Arial"/>
                <w:sz w:val="22"/>
                <w:szCs w:val="22"/>
              </w:rPr>
              <w:object w:dxaOrig="1810" w:dyaOrig="1180" w14:anchorId="64C3885A">
                <v:shape id="_x0000_i1029" type="#_x0000_t75" style="width:90.55pt;height:59.5pt" o:ole="">
                  <v:imagedata r:id="rId44" o:title=""/>
                </v:shape>
                <o:OLEObject Type="Embed" ProgID="Acrobat.Document.DC" ShapeID="_x0000_i1029" DrawAspect="Icon" ObjectID="_1736685298" r:id="rId45"/>
              </w:object>
            </w:r>
          </w:p>
        </w:tc>
      </w:tr>
      <w:tr w:rsidR="004F5086" w:rsidRPr="00FD1609" w14:paraId="3F9D9506" w14:textId="77777777" w:rsidTr="00A04BAB">
        <w:trPr>
          <w:tblCellSpacing w:w="20" w:type="dxa"/>
          <w:jc w:val="center"/>
        </w:trPr>
        <w:tc>
          <w:tcPr>
            <w:tcW w:w="1633" w:type="dxa"/>
            <w:shd w:val="clear" w:color="auto" w:fill="auto"/>
            <w:vAlign w:val="center"/>
          </w:tcPr>
          <w:p w14:paraId="3660223A" w14:textId="77777777" w:rsidR="008D6143" w:rsidRPr="00A04BAB" w:rsidRDefault="008D6143" w:rsidP="00A04BAB">
            <w:pPr>
              <w:spacing w:line="276" w:lineRule="auto"/>
              <w:jc w:val="center"/>
              <w:rPr>
                <w:rFonts w:ascii="Book Antiqua" w:hAnsi="Book Antiqua" w:cs="Arial"/>
                <w:b/>
                <w:i/>
                <w:sz w:val="22"/>
                <w:szCs w:val="22"/>
              </w:rPr>
            </w:pPr>
            <w:r w:rsidRPr="00A04BAB">
              <w:rPr>
                <w:rFonts w:ascii="Book Antiqua" w:hAnsi="Book Antiqua" w:cs="Arial"/>
                <w:b/>
                <w:i/>
                <w:sz w:val="22"/>
                <w:szCs w:val="22"/>
              </w:rPr>
              <w:t xml:space="preserve">Anexo </w:t>
            </w:r>
            <w:r w:rsidR="005F7B88" w:rsidRPr="00A04BAB">
              <w:rPr>
                <w:rFonts w:ascii="Book Antiqua" w:hAnsi="Book Antiqua" w:cs="Arial"/>
                <w:b/>
                <w:i/>
                <w:sz w:val="22"/>
                <w:szCs w:val="22"/>
              </w:rPr>
              <w:t>3</w:t>
            </w:r>
          </w:p>
        </w:tc>
        <w:tc>
          <w:tcPr>
            <w:tcW w:w="5063" w:type="dxa"/>
            <w:shd w:val="clear" w:color="auto" w:fill="auto"/>
            <w:vAlign w:val="center"/>
          </w:tcPr>
          <w:p w14:paraId="210DD194" w14:textId="77777777" w:rsidR="008D6143" w:rsidRPr="00A04BAB" w:rsidRDefault="00FB0E10" w:rsidP="00F65F39">
            <w:pPr>
              <w:spacing w:line="276" w:lineRule="auto"/>
              <w:ind w:left="284" w:right="301"/>
              <w:jc w:val="both"/>
              <w:rPr>
                <w:rFonts w:ascii="Book Antiqua" w:hAnsi="Book Antiqua" w:cs="Arial"/>
                <w:sz w:val="22"/>
                <w:szCs w:val="22"/>
              </w:rPr>
            </w:pPr>
            <w:r w:rsidRPr="00A04BAB">
              <w:rPr>
                <w:rFonts w:ascii="Book Antiqua" w:hAnsi="Book Antiqua" w:cs="Arial"/>
                <w:sz w:val="22"/>
                <w:szCs w:val="22"/>
              </w:rPr>
              <w:t xml:space="preserve">Minuta </w:t>
            </w:r>
            <w:r w:rsidR="008D6143" w:rsidRPr="00A04BAB">
              <w:rPr>
                <w:rFonts w:ascii="Book Antiqua" w:hAnsi="Book Antiqua" w:cs="Arial"/>
                <w:sz w:val="22"/>
                <w:szCs w:val="22"/>
              </w:rPr>
              <w:t>008-PLA-MI-MNTA-2022</w:t>
            </w:r>
            <w:r w:rsidRPr="00A04BAB">
              <w:rPr>
                <w:rFonts w:ascii="Book Antiqua" w:hAnsi="Book Antiqua" w:cs="Arial"/>
                <w:sz w:val="22"/>
                <w:szCs w:val="22"/>
              </w:rPr>
              <w:t xml:space="preserve">, coordinación DTI </w:t>
            </w:r>
            <w:r w:rsidR="00034C98" w:rsidRPr="00A04BAB">
              <w:rPr>
                <w:rFonts w:ascii="Book Antiqua" w:hAnsi="Book Antiqua" w:cs="Arial"/>
                <w:sz w:val="22"/>
                <w:szCs w:val="22"/>
              </w:rPr>
              <w:t>procedimiento</w:t>
            </w:r>
            <w:r w:rsidRPr="00A04BAB">
              <w:rPr>
                <w:rFonts w:ascii="Book Antiqua" w:hAnsi="Book Antiqua" w:cs="Arial"/>
                <w:sz w:val="22"/>
                <w:szCs w:val="22"/>
              </w:rPr>
              <w:t xml:space="preserve"> envío expedientes al nuevo Juzgado</w:t>
            </w:r>
          </w:p>
        </w:tc>
        <w:tc>
          <w:tcPr>
            <w:tcW w:w="1855" w:type="dxa"/>
            <w:shd w:val="clear" w:color="auto" w:fill="auto"/>
            <w:vAlign w:val="center"/>
          </w:tcPr>
          <w:p w14:paraId="2A2DF1AF" w14:textId="3FD3E349" w:rsidR="008D6143" w:rsidRPr="00A04BAB" w:rsidRDefault="00AF59F9" w:rsidP="00A04BAB">
            <w:pPr>
              <w:spacing w:line="276" w:lineRule="auto"/>
              <w:ind w:left="2" w:right="46"/>
              <w:jc w:val="center"/>
              <w:rPr>
                <w:rFonts w:ascii="Book Antiqua" w:hAnsi="Book Antiqua" w:cs="Arial"/>
                <w:sz w:val="22"/>
                <w:szCs w:val="22"/>
              </w:rPr>
            </w:pPr>
            <w:r w:rsidRPr="0018716E">
              <w:rPr>
                <w:rFonts w:ascii="Book Antiqua" w:hAnsi="Book Antiqua" w:cs="Arial"/>
                <w:sz w:val="22"/>
                <w:szCs w:val="22"/>
              </w:rPr>
              <w:object w:dxaOrig="1810" w:dyaOrig="1180" w14:anchorId="3C52DC0E">
                <v:shape id="_x0000_i1030" type="#_x0000_t75" style="width:92.3pt;height:58.1pt" o:ole="">
                  <v:imagedata r:id="rId46" o:title=""/>
                </v:shape>
                <o:OLEObject Type="Embed" ProgID="Acrobat.Document.DC" ShapeID="_x0000_i1030" DrawAspect="Icon" ObjectID="_1736685299" r:id="rId47"/>
              </w:object>
            </w:r>
          </w:p>
        </w:tc>
      </w:tr>
      <w:tr w:rsidR="00A875A2" w:rsidRPr="00FD1609" w14:paraId="3DC6E94A" w14:textId="77777777" w:rsidTr="00A04BAB">
        <w:trPr>
          <w:tblCellSpacing w:w="20" w:type="dxa"/>
          <w:jc w:val="center"/>
        </w:trPr>
        <w:tc>
          <w:tcPr>
            <w:tcW w:w="1633" w:type="dxa"/>
            <w:shd w:val="clear" w:color="auto" w:fill="auto"/>
            <w:vAlign w:val="center"/>
          </w:tcPr>
          <w:p w14:paraId="2A13B78B" w14:textId="15EC6025" w:rsidR="00A875A2" w:rsidRPr="00A04BAB" w:rsidRDefault="00A875A2" w:rsidP="00A04BAB">
            <w:pPr>
              <w:spacing w:line="276" w:lineRule="auto"/>
              <w:jc w:val="center"/>
              <w:rPr>
                <w:rFonts w:ascii="Book Antiqua" w:hAnsi="Book Antiqua" w:cs="Arial"/>
                <w:b/>
                <w:i/>
                <w:sz w:val="22"/>
                <w:szCs w:val="22"/>
              </w:rPr>
            </w:pPr>
            <w:r w:rsidRPr="00A04BAB">
              <w:rPr>
                <w:rFonts w:ascii="Book Antiqua" w:hAnsi="Book Antiqua" w:cs="Arial"/>
                <w:b/>
                <w:i/>
                <w:sz w:val="22"/>
                <w:szCs w:val="22"/>
              </w:rPr>
              <w:t>Anexo 4</w:t>
            </w:r>
          </w:p>
        </w:tc>
        <w:tc>
          <w:tcPr>
            <w:tcW w:w="5063" w:type="dxa"/>
            <w:shd w:val="clear" w:color="auto" w:fill="auto"/>
            <w:vAlign w:val="center"/>
          </w:tcPr>
          <w:p w14:paraId="51752969" w14:textId="67459E11" w:rsidR="00A875A2" w:rsidRPr="00A04BAB" w:rsidRDefault="00A875A2" w:rsidP="00F65F39">
            <w:pPr>
              <w:spacing w:line="276" w:lineRule="auto"/>
              <w:ind w:left="284" w:right="301"/>
              <w:jc w:val="both"/>
              <w:rPr>
                <w:rFonts w:ascii="Book Antiqua" w:hAnsi="Book Antiqua" w:cs="Arial"/>
                <w:sz w:val="22"/>
                <w:szCs w:val="22"/>
              </w:rPr>
            </w:pPr>
            <w:r w:rsidRPr="00A04BAB">
              <w:rPr>
                <w:rFonts w:ascii="Book Antiqua" w:hAnsi="Book Antiqua" w:cs="Arial"/>
                <w:sz w:val="22"/>
                <w:szCs w:val="22"/>
              </w:rPr>
              <w:t>Plan apoyo CACMFJ- liquidaciones Juzgado de Trabajo del II CJ SJ</w:t>
            </w:r>
          </w:p>
        </w:tc>
        <w:tc>
          <w:tcPr>
            <w:tcW w:w="1855" w:type="dxa"/>
            <w:shd w:val="clear" w:color="auto" w:fill="auto"/>
            <w:vAlign w:val="center"/>
          </w:tcPr>
          <w:p w14:paraId="16C279CA" w14:textId="71966489" w:rsidR="00A875A2" w:rsidRPr="00A04BAB" w:rsidRDefault="00AF59F9" w:rsidP="00A04BAB">
            <w:pPr>
              <w:spacing w:line="276" w:lineRule="auto"/>
              <w:ind w:left="2" w:right="46"/>
              <w:jc w:val="center"/>
              <w:rPr>
                <w:rFonts w:ascii="Book Antiqua" w:hAnsi="Book Antiqua" w:cs="Arial"/>
                <w:sz w:val="22"/>
                <w:szCs w:val="22"/>
              </w:rPr>
            </w:pPr>
            <w:r w:rsidRPr="0018716E">
              <w:rPr>
                <w:rFonts w:ascii="Book Antiqua" w:hAnsi="Book Antiqua" w:cs="Arial"/>
                <w:sz w:val="22"/>
                <w:szCs w:val="22"/>
              </w:rPr>
              <w:object w:dxaOrig="1454" w:dyaOrig="905" w14:anchorId="72C5ACC7">
                <v:shape id="_x0000_i1031" type="#_x0000_t75" style="width:73.05pt;height:44.55pt" o:ole="">
                  <v:imagedata r:id="rId48" o:title=""/>
                </v:shape>
                <o:OLEObject Type="Embed" ProgID="Acrobat.Document.DC" ShapeID="_x0000_i1031" DrawAspect="Icon" ObjectID="_1736685300" r:id="rId49"/>
              </w:object>
            </w:r>
          </w:p>
        </w:tc>
      </w:tr>
      <w:tr w:rsidR="00B8679E" w:rsidRPr="00FD1609" w14:paraId="662C5427" w14:textId="77777777" w:rsidTr="00A04BAB">
        <w:trPr>
          <w:tblCellSpacing w:w="20" w:type="dxa"/>
          <w:jc w:val="center"/>
        </w:trPr>
        <w:tc>
          <w:tcPr>
            <w:tcW w:w="1633" w:type="dxa"/>
            <w:shd w:val="clear" w:color="auto" w:fill="auto"/>
            <w:vAlign w:val="center"/>
          </w:tcPr>
          <w:p w14:paraId="57064BB1" w14:textId="4119A3FE" w:rsidR="00B8679E" w:rsidRPr="00A04BAB" w:rsidRDefault="00B8679E" w:rsidP="00A04BAB">
            <w:pPr>
              <w:tabs>
                <w:tab w:val="left" w:pos="828"/>
              </w:tabs>
              <w:spacing w:line="276" w:lineRule="auto"/>
              <w:jc w:val="center"/>
              <w:rPr>
                <w:rFonts w:ascii="Book Antiqua" w:hAnsi="Book Antiqua" w:cs="Arial"/>
                <w:b/>
                <w:i/>
                <w:sz w:val="22"/>
                <w:szCs w:val="22"/>
              </w:rPr>
            </w:pPr>
            <w:r w:rsidRPr="00A04BAB">
              <w:rPr>
                <w:rFonts w:ascii="Book Antiqua" w:hAnsi="Book Antiqua" w:cs="Arial"/>
                <w:b/>
                <w:i/>
                <w:sz w:val="22"/>
                <w:szCs w:val="22"/>
              </w:rPr>
              <w:t>Anexo 5</w:t>
            </w:r>
          </w:p>
        </w:tc>
        <w:tc>
          <w:tcPr>
            <w:tcW w:w="5063" w:type="dxa"/>
            <w:shd w:val="clear" w:color="auto" w:fill="auto"/>
            <w:vAlign w:val="center"/>
          </w:tcPr>
          <w:p w14:paraId="27929B05" w14:textId="2C816724" w:rsidR="00B8679E" w:rsidRPr="00A04BAB" w:rsidRDefault="00B8679E" w:rsidP="00F65F39">
            <w:pPr>
              <w:spacing w:line="276" w:lineRule="auto"/>
              <w:ind w:left="284" w:right="301"/>
              <w:jc w:val="both"/>
              <w:rPr>
                <w:rFonts w:ascii="Book Antiqua" w:hAnsi="Book Antiqua" w:cs="Arial"/>
                <w:sz w:val="22"/>
                <w:szCs w:val="22"/>
              </w:rPr>
            </w:pPr>
            <w:r w:rsidRPr="00A04BAB">
              <w:rPr>
                <w:rFonts w:ascii="Book Antiqua" w:hAnsi="Book Antiqua" w:cs="Book Antiqua"/>
                <w:sz w:val="22"/>
                <w:szCs w:val="22"/>
              </w:rPr>
              <w:t>Oficio 271-CACMFJ-JEF-2022</w:t>
            </w:r>
          </w:p>
        </w:tc>
        <w:tc>
          <w:tcPr>
            <w:tcW w:w="1855" w:type="dxa"/>
            <w:shd w:val="clear" w:color="auto" w:fill="auto"/>
            <w:vAlign w:val="center"/>
          </w:tcPr>
          <w:p w14:paraId="3E51E0DD" w14:textId="418A7616" w:rsidR="00B8679E" w:rsidRPr="00A04BAB" w:rsidRDefault="00AF59F9" w:rsidP="00A04BAB">
            <w:pPr>
              <w:spacing w:line="276" w:lineRule="auto"/>
              <w:ind w:left="2" w:right="46"/>
              <w:jc w:val="center"/>
              <w:rPr>
                <w:rFonts w:ascii="Book Antiqua" w:hAnsi="Book Antiqua" w:cs="Arial"/>
                <w:sz w:val="22"/>
                <w:szCs w:val="22"/>
              </w:rPr>
            </w:pPr>
            <w:r w:rsidRPr="0018716E">
              <w:rPr>
                <w:rFonts w:ascii="Book Antiqua" w:hAnsi="Book Antiqua" w:cs="Arial"/>
                <w:sz w:val="22"/>
                <w:szCs w:val="22"/>
              </w:rPr>
              <w:object w:dxaOrig="1454" w:dyaOrig="905" w14:anchorId="5094B69F">
                <v:shape id="_x0000_i1032" type="#_x0000_t75" style="width:73.05pt;height:45.6pt" o:ole="">
                  <v:imagedata r:id="rId50" o:title=""/>
                </v:shape>
                <o:OLEObject Type="Embed" ProgID="Acrobat.Document.DC" ShapeID="_x0000_i1032" DrawAspect="Icon" ObjectID="_1736685301" r:id="rId51"/>
              </w:object>
            </w:r>
          </w:p>
        </w:tc>
      </w:tr>
      <w:tr w:rsidR="00870387" w:rsidRPr="00FD1609" w14:paraId="5D2509AA" w14:textId="77777777" w:rsidTr="00A04BAB">
        <w:trPr>
          <w:tblCellSpacing w:w="20" w:type="dxa"/>
          <w:jc w:val="center"/>
        </w:trPr>
        <w:tc>
          <w:tcPr>
            <w:tcW w:w="1633" w:type="dxa"/>
            <w:shd w:val="clear" w:color="auto" w:fill="auto"/>
            <w:vAlign w:val="center"/>
          </w:tcPr>
          <w:p w14:paraId="59D44466" w14:textId="2C27143B" w:rsidR="00870387" w:rsidRPr="00A04BAB" w:rsidRDefault="00870387" w:rsidP="00A04BAB">
            <w:pPr>
              <w:tabs>
                <w:tab w:val="left" w:pos="828"/>
              </w:tabs>
              <w:spacing w:line="276" w:lineRule="auto"/>
              <w:jc w:val="center"/>
              <w:rPr>
                <w:rFonts w:ascii="Book Antiqua" w:hAnsi="Book Antiqua" w:cs="Arial"/>
                <w:b/>
                <w:i/>
                <w:sz w:val="22"/>
                <w:szCs w:val="22"/>
              </w:rPr>
            </w:pPr>
            <w:r w:rsidRPr="00A04BAB">
              <w:rPr>
                <w:rFonts w:ascii="Book Antiqua" w:hAnsi="Book Antiqua" w:cs="Arial"/>
                <w:b/>
                <w:i/>
                <w:sz w:val="22"/>
                <w:szCs w:val="22"/>
              </w:rPr>
              <w:t>Anexo 6</w:t>
            </w:r>
          </w:p>
        </w:tc>
        <w:tc>
          <w:tcPr>
            <w:tcW w:w="5063" w:type="dxa"/>
            <w:shd w:val="clear" w:color="auto" w:fill="auto"/>
            <w:vAlign w:val="center"/>
          </w:tcPr>
          <w:p w14:paraId="3F50E49B" w14:textId="375A2F68" w:rsidR="00870387" w:rsidRPr="00A04BAB" w:rsidRDefault="00870387" w:rsidP="00F65F39">
            <w:pPr>
              <w:spacing w:line="276" w:lineRule="auto"/>
              <w:ind w:left="284" w:right="301"/>
              <w:jc w:val="both"/>
              <w:rPr>
                <w:rFonts w:ascii="Book Antiqua" w:hAnsi="Book Antiqua" w:cs="Arial"/>
                <w:sz w:val="22"/>
                <w:szCs w:val="22"/>
              </w:rPr>
            </w:pPr>
            <w:r w:rsidRPr="00A04BAB">
              <w:rPr>
                <w:rFonts w:ascii="Book Antiqua" w:hAnsi="Book Antiqua" w:cs="Arial"/>
                <w:sz w:val="22"/>
                <w:szCs w:val="22"/>
              </w:rPr>
              <w:t>Observaciones de parte del Tribunal de Apelación de Trabajo del Segundo Circuito Judicial de San José</w:t>
            </w:r>
          </w:p>
        </w:tc>
        <w:tc>
          <w:tcPr>
            <w:tcW w:w="1855" w:type="dxa"/>
            <w:shd w:val="clear" w:color="auto" w:fill="auto"/>
            <w:vAlign w:val="center"/>
          </w:tcPr>
          <w:p w14:paraId="1D5EE933" w14:textId="0B57A49F" w:rsidR="00870387" w:rsidRPr="00A04BAB" w:rsidRDefault="00AF59F9" w:rsidP="00A04BAB">
            <w:pPr>
              <w:spacing w:line="276" w:lineRule="auto"/>
              <w:ind w:left="2" w:right="46"/>
              <w:jc w:val="center"/>
              <w:rPr>
                <w:rFonts w:ascii="Book Antiqua" w:hAnsi="Book Antiqua" w:cs="Arial"/>
                <w:sz w:val="22"/>
                <w:szCs w:val="22"/>
              </w:rPr>
            </w:pPr>
            <w:r w:rsidRPr="0018716E">
              <w:rPr>
                <w:rFonts w:ascii="Book Antiqua" w:hAnsi="Book Antiqua" w:cs="Arial"/>
                <w:sz w:val="22"/>
                <w:szCs w:val="22"/>
              </w:rPr>
              <w:object w:dxaOrig="1454" w:dyaOrig="905" w14:anchorId="519007D8">
                <v:shape id="_x0000_i1033" type="#_x0000_t75" style="width:73.05pt;height:45.6pt" o:ole="">
                  <v:imagedata r:id="rId52" o:title=""/>
                </v:shape>
                <o:OLEObject Type="Embed" ProgID="Acrobat.Document.DC" ShapeID="_x0000_i1033" DrawAspect="Icon" ObjectID="_1736685302" r:id="rId53"/>
              </w:object>
            </w:r>
          </w:p>
        </w:tc>
      </w:tr>
      <w:tr w:rsidR="00B8679E" w:rsidRPr="00FD1609" w14:paraId="6D134EE3" w14:textId="77777777" w:rsidTr="00A04BAB">
        <w:trPr>
          <w:tblCellSpacing w:w="20" w:type="dxa"/>
          <w:jc w:val="center"/>
        </w:trPr>
        <w:tc>
          <w:tcPr>
            <w:tcW w:w="1633" w:type="dxa"/>
            <w:shd w:val="clear" w:color="auto" w:fill="auto"/>
            <w:vAlign w:val="center"/>
          </w:tcPr>
          <w:p w14:paraId="16B08A45" w14:textId="369CAD47" w:rsidR="00B8679E" w:rsidRPr="00A04BAB" w:rsidRDefault="00B8679E" w:rsidP="00A04BAB">
            <w:pPr>
              <w:tabs>
                <w:tab w:val="left" w:pos="828"/>
              </w:tabs>
              <w:spacing w:line="276" w:lineRule="auto"/>
              <w:jc w:val="center"/>
              <w:rPr>
                <w:rFonts w:ascii="Book Antiqua" w:hAnsi="Book Antiqua" w:cs="Arial"/>
                <w:b/>
                <w:i/>
                <w:sz w:val="22"/>
                <w:szCs w:val="22"/>
              </w:rPr>
            </w:pPr>
            <w:r w:rsidRPr="00A04BAB">
              <w:rPr>
                <w:rFonts w:ascii="Book Antiqua" w:hAnsi="Book Antiqua" w:cs="Arial"/>
                <w:b/>
                <w:i/>
                <w:sz w:val="22"/>
                <w:szCs w:val="22"/>
              </w:rPr>
              <w:t xml:space="preserve">Anexo </w:t>
            </w:r>
            <w:r w:rsidR="00870387" w:rsidRPr="00A04BAB">
              <w:rPr>
                <w:rFonts w:ascii="Book Antiqua" w:hAnsi="Book Antiqua" w:cs="Arial"/>
                <w:b/>
                <w:i/>
                <w:sz w:val="22"/>
                <w:szCs w:val="22"/>
              </w:rPr>
              <w:t>7</w:t>
            </w:r>
          </w:p>
        </w:tc>
        <w:tc>
          <w:tcPr>
            <w:tcW w:w="5063" w:type="dxa"/>
            <w:shd w:val="clear" w:color="auto" w:fill="auto"/>
            <w:vAlign w:val="center"/>
          </w:tcPr>
          <w:p w14:paraId="0DB530BE" w14:textId="4FA5AC45" w:rsidR="00B8679E" w:rsidRPr="00A04BAB" w:rsidRDefault="00B8679E" w:rsidP="00F65F39">
            <w:pPr>
              <w:spacing w:line="276" w:lineRule="auto"/>
              <w:ind w:left="284" w:right="301"/>
              <w:jc w:val="both"/>
              <w:rPr>
                <w:rFonts w:ascii="Book Antiqua" w:hAnsi="Book Antiqua" w:cs="Arial"/>
                <w:sz w:val="22"/>
                <w:szCs w:val="22"/>
              </w:rPr>
            </w:pPr>
            <w:r w:rsidRPr="00A04BAB">
              <w:rPr>
                <w:rFonts w:ascii="Book Antiqua" w:hAnsi="Book Antiqua" w:cs="Arial"/>
                <w:sz w:val="22"/>
                <w:szCs w:val="22"/>
              </w:rPr>
              <w:t>Observaciones del Tribunal de Apelación de Trabajo del Primer Circuito Judicial de San José</w:t>
            </w:r>
          </w:p>
        </w:tc>
        <w:tc>
          <w:tcPr>
            <w:tcW w:w="1855" w:type="dxa"/>
            <w:shd w:val="clear" w:color="auto" w:fill="auto"/>
            <w:vAlign w:val="center"/>
          </w:tcPr>
          <w:p w14:paraId="7B1B9AEC" w14:textId="7FD2FA92" w:rsidR="00B8679E" w:rsidRPr="00A04BAB" w:rsidRDefault="00AF59F9" w:rsidP="00A04BAB">
            <w:pPr>
              <w:spacing w:line="276" w:lineRule="auto"/>
              <w:ind w:left="2" w:right="46"/>
              <w:jc w:val="center"/>
              <w:rPr>
                <w:rFonts w:ascii="Book Antiqua" w:hAnsi="Book Antiqua" w:cs="Arial"/>
                <w:sz w:val="22"/>
                <w:szCs w:val="22"/>
              </w:rPr>
            </w:pPr>
            <w:r w:rsidRPr="0018716E">
              <w:rPr>
                <w:rFonts w:ascii="Book Antiqua" w:hAnsi="Book Antiqua" w:cs="Arial"/>
                <w:sz w:val="22"/>
                <w:szCs w:val="22"/>
              </w:rPr>
              <w:object w:dxaOrig="1454" w:dyaOrig="905" w14:anchorId="33AA0B42">
                <v:shape id="_x0000_i1034" type="#_x0000_t75" style="width:73.05pt;height:45.6pt" o:ole="">
                  <v:imagedata r:id="rId54" o:title=""/>
                </v:shape>
                <o:OLEObject Type="Embed" ProgID="Acrobat.Document.DC" ShapeID="_x0000_i1034" DrawAspect="Icon" ObjectID="_1736685303" r:id="rId55"/>
              </w:object>
            </w:r>
          </w:p>
        </w:tc>
      </w:tr>
      <w:tr w:rsidR="003260DE" w:rsidRPr="00FD1609" w14:paraId="757E83FC" w14:textId="77777777" w:rsidTr="00A04BAB">
        <w:trPr>
          <w:tblCellSpacing w:w="20" w:type="dxa"/>
          <w:jc w:val="center"/>
        </w:trPr>
        <w:tc>
          <w:tcPr>
            <w:tcW w:w="1633" w:type="dxa"/>
            <w:shd w:val="clear" w:color="auto" w:fill="auto"/>
            <w:vAlign w:val="center"/>
          </w:tcPr>
          <w:p w14:paraId="37B68BA8" w14:textId="0D20EBBC" w:rsidR="003260DE" w:rsidRPr="00A04BAB" w:rsidRDefault="003260DE" w:rsidP="00A04BAB">
            <w:pPr>
              <w:tabs>
                <w:tab w:val="left" w:pos="828"/>
              </w:tabs>
              <w:spacing w:line="276" w:lineRule="auto"/>
              <w:jc w:val="center"/>
              <w:rPr>
                <w:rFonts w:ascii="Book Antiqua" w:hAnsi="Book Antiqua" w:cs="Arial"/>
                <w:b/>
                <w:i/>
                <w:sz w:val="22"/>
                <w:szCs w:val="22"/>
              </w:rPr>
            </w:pPr>
            <w:r w:rsidRPr="00A04BAB">
              <w:rPr>
                <w:rFonts w:ascii="Book Antiqua" w:hAnsi="Book Antiqua" w:cs="Arial"/>
                <w:b/>
                <w:i/>
                <w:sz w:val="22"/>
                <w:szCs w:val="22"/>
              </w:rPr>
              <w:t xml:space="preserve">Anexo </w:t>
            </w:r>
            <w:r w:rsidR="00870387" w:rsidRPr="00A04BAB">
              <w:rPr>
                <w:rFonts w:ascii="Book Antiqua" w:hAnsi="Book Antiqua" w:cs="Arial"/>
                <w:b/>
                <w:i/>
                <w:sz w:val="22"/>
                <w:szCs w:val="22"/>
              </w:rPr>
              <w:t>8</w:t>
            </w:r>
          </w:p>
        </w:tc>
        <w:tc>
          <w:tcPr>
            <w:tcW w:w="5063" w:type="dxa"/>
            <w:shd w:val="clear" w:color="auto" w:fill="auto"/>
            <w:vAlign w:val="center"/>
          </w:tcPr>
          <w:p w14:paraId="71188079" w14:textId="11A10707" w:rsidR="003260DE" w:rsidRPr="00A04BAB" w:rsidRDefault="003260DE" w:rsidP="00F65F39">
            <w:pPr>
              <w:spacing w:line="276" w:lineRule="auto"/>
              <w:ind w:left="284" w:right="301"/>
              <w:jc w:val="both"/>
              <w:rPr>
                <w:rFonts w:ascii="Book Antiqua" w:hAnsi="Book Antiqua" w:cs="Arial"/>
                <w:sz w:val="22"/>
                <w:szCs w:val="22"/>
              </w:rPr>
            </w:pPr>
            <w:r w:rsidRPr="00A04BAB">
              <w:rPr>
                <w:rFonts w:ascii="Book Antiqua" w:hAnsi="Book Antiqua" w:cs="Arial"/>
                <w:sz w:val="22"/>
                <w:szCs w:val="22"/>
              </w:rPr>
              <w:t>Observaciones del Juzgado de Trabajo del II CJ San José</w:t>
            </w:r>
          </w:p>
        </w:tc>
        <w:tc>
          <w:tcPr>
            <w:tcW w:w="1855" w:type="dxa"/>
            <w:shd w:val="clear" w:color="auto" w:fill="auto"/>
            <w:vAlign w:val="center"/>
          </w:tcPr>
          <w:p w14:paraId="540596FE" w14:textId="4DBB64E5" w:rsidR="003260DE" w:rsidRPr="00A04BAB" w:rsidRDefault="00AF59F9" w:rsidP="00A04BAB">
            <w:pPr>
              <w:spacing w:line="276" w:lineRule="auto"/>
              <w:ind w:left="2" w:right="46"/>
              <w:jc w:val="center"/>
              <w:rPr>
                <w:rFonts w:ascii="Book Antiqua" w:hAnsi="Book Antiqua" w:cs="Arial"/>
                <w:sz w:val="22"/>
                <w:szCs w:val="22"/>
              </w:rPr>
            </w:pPr>
            <w:r w:rsidRPr="0018716E">
              <w:rPr>
                <w:rFonts w:ascii="Book Antiqua" w:hAnsi="Book Antiqua" w:cs="Arial"/>
                <w:sz w:val="22"/>
                <w:szCs w:val="22"/>
              </w:rPr>
              <w:object w:dxaOrig="1454" w:dyaOrig="905" w14:anchorId="6069D8B9">
                <v:shape id="_x0000_i1035" type="#_x0000_t75" style="width:73.05pt;height:45.6pt" o:ole="">
                  <v:imagedata r:id="rId56" o:title=""/>
                </v:shape>
                <o:OLEObject Type="Embed" ProgID="Acrobat.Document.DC" ShapeID="_x0000_i1035" DrawAspect="Icon" ObjectID="_1736685304" r:id="rId57"/>
              </w:object>
            </w:r>
          </w:p>
        </w:tc>
      </w:tr>
      <w:tr w:rsidR="003260DE" w:rsidRPr="00FD1609" w14:paraId="568377FE" w14:textId="77777777" w:rsidTr="00A04BAB">
        <w:trPr>
          <w:tblCellSpacing w:w="20" w:type="dxa"/>
          <w:jc w:val="center"/>
        </w:trPr>
        <w:tc>
          <w:tcPr>
            <w:tcW w:w="1633" w:type="dxa"/>
            <w:shd w:val="clear" w:color="auto" w:fill="auto"/>
            <w:vAlign w:val="center"/>
          </w:tcPr>
          <w:p w14:paraId="30D0C26C" w14:textId="62B8C85A" w:rsidR="003260DE" w:rsidRPr="00A04BAB" w:rsidRDefault="00785A14" w:rsidP="00A04BAB">
            <w:pPr>
              <w:tabs>
                <w:tab w:val="left" w:pos="828"/>
              </w:tabs>
              <w:spacing w:line="276" w:lineRule="auto"/>
              <w:jc w:val="center"/>
              <w:rPr>
                <w:rFonts w:ascii="Book Antiqua" w:hAnsi="Book Antiqua" w:cs="Arial"/>
                <w:b/>
                <w:i/>
                <w:sz w:val="22"/>
                <w:szCs w:val="22"/>
              </w:rPr>
            </w:pPr>
            <w:r w:rsidRPr="00A04BAB">
              <w:rPr>
                <w:rFonts w:ascii="Book Antiqua" w:hAnsi="Book Antiqua" w:cs="Arial"/>
                <w:b/>
                <w:i/>
                <w:sz w:val="22"/>
                <w:szCs w:val="22"/>
              </w:rPr>
              <w:t>Anexo 9</w:t>
            </w:r>
          </w:p>
        </w:tc>
        <w:tc>
          <w:tcPr>
            <w:tcW w:w="5063" w:type="dxa"/>
            <w:shd w:val="clear" w:color="auto" w:fill="auto"/>
            <w:vAlign w:val="center"/>
          </w:tcPr>
          <w:p w14:paraId="53BF7D74" w14:textId="3DFEF62E" w:rsidR="003260DE" w:rsidRPr="00A04BAB" w:rsidRDefault="00785A14" w:rsidP="00F65F39">
            <w:pPr>
              <w:spacing w:line="276" w:lineRule="auto"/>
              <w:ind w:left="284" w:right="301"/>
              <w:jc w:val="both"/>
              <w:rPr>
                <w:rFonts w:ascii="Book Antiqua" w:hAnsi="Book Antiqua" w:cs="Arial"/>
                <w:sz w:val="22"/>
                <w:szCs w:val="22"/>
              </w:rPr>
            </w:pPr>
            <w:r w:rsidRPr="00A04BAB">
              <w:rPr>
                <w:rFonts w:ascii="Book Antiqua" w:hAnsi="Book Antiqua" w:cs="Arial"/>
                <w:sz w:val="22"/>
                <w:szCs w:val="22"/>
              </w:rPr>
              <w:t xml:space="preserve">Observaciones de la Licda. Roxana Herrera Barquero Jueza Tramitadora </w:t>
            </w:r>
            <w:r w:rsidR="00B97363" w:rsidRPr="00A04BAB">
              <w:rPr>
                <w:rFonts w:ascii="Book Antiqua" w:hAnsi="Book Antiqua" w:cs="Arial"/>
                <w:sz w:val="22"/>
                <w:szCs w:val="22"/>
              </w:rPr>
              <w:t>del</w:t>
            </w:r>
            <w:r w:rsidRPr="00A04BAB">
              <w:rPr>
                <w:rFonts w:ascii="Book Antiqua" w:hAnsi="Book Antiqua" w:cs="Arial"/>
                <w:sz w:val="22"/>
                <w:szCs w:val="22"/>
              </w:rPr>
              <w:t xml:space="preserve"> Tribunal de Apelación de Trabajo del Segundo Circuito Judicial de San José</w:t>
            </w:r>
          </w:p>
        </w:tc>
        <w:tc>
          <w:tcPr>
            <w:tcW w:w="1855" w:type="dxa"/>
            <w:shd w:val="clear" w:color="auto" w:fill="auto"/>
            <w:vAlign w:val="center"/>
          </w:tcPr>
          <w:p w14:paraId="743CAB45" w14:textId="588E810F" w:rsidR="003260DE" w:rsidRPr="00A04BAB" w:rsidRDefault="00AF59F9" w:rsidP="00A04BAB">
            <w:pPr>
              <w:spacing w:line="276" w:lineRule="auto"/>
              <w:ind w:left="2" w:right="46"/>
              <w:jc w:val="center"/>
              <w:rPr>
                <w:rFonts w:ascii="Book Antiqua" w:hAnsi="Book Antiqua" w:cs="Arial"/>
                <w:sz w:val="22"/>
                <w:szCs w:val="22"/>
              </w:rPr>
            </w:pPr>
            <w:r w:rsidRPr="0018716E">
              <w:rPr>
                <w:rFonts w:ascii="Book Antiqua" w:hAnsi="Book Antiqua" w:cs="Arial"/>
                <w:sz w:val="22"/>
                <w:szCs w:val="22"/>
              </w:rPr>
              <w:object w:dxaOrig="1454" w:dyaOrig="905" w14:anchorId="50ADA1B9">
                <v:shape id="_x0000_i1036" type="#_x0000_t75" style="width:73.05pt;height:45.6pt" o:ole="">
                  <v:imagedata r:id="rId58" o:title=""/>
                </v:shape>
                <o:OLEObject Type="Embed" ProgID="Acrobat.Document.DC" ShapeID="_x0000_i1036" DrawAspect="Icon" ObjectID="_1736685305" r:id="rId59"/>
              </w:object>
            </w:r>
          </w:p>
        </w:tc>
      </w:tr>
      <w:tr w:rsidR="00DA7610" w:rsidRPr="00FD1609" w14:paraId="0FF99C25" w14:textId="77777777" w:rsidTr="00A04BAB">
        <w:trPr>
          <w:tblCellSpacing w:w="20" w:type="dxa"/>
          <w:jc w:val="center"/>
        </w:trPr>
        <w:tc>
          <w:tcPr>
            <w:tcW w:w="1633" w:type="dxa"/>
            <w:shd w:val="clear" w:color="auto" w:fill="auto"/>
            <w:vAlign w:val="center"/>
          </w:tcPr>
          <w:p w14:paraId="041348F5" w14:textId="7BCB3B5F" w:rsidR="00DA7610" w:rsidRPr="00A04BAB" w:rsidRDefault="00DA7610" w:rsidP="00A04BAB">
            <w:pPr>
              <w:spacing w:line="276" w:lineRule="auto"/>
              <w:ind w:hanging="31"/>
              <w:jc w:val="center"/>
              <w:rPr>
                <w:rFonts w:ascii="Book Antiqua" w:hAnsi="Book Antiqua" w:cs="Arial"/>
                <w:b/>
                <w:i/>
                <w:sz w:val="22"/>
                <w:szCs w:val="22"/>
              </w:rPr>
            </w:pPr>
            <w:r w:rsidRPr="00A04BAB">
              <w:rPr>
                <w:rFonts w:ascii="Book Antiqua" w:hAnsi="Book Antiqua" w:cs="Arial"/>
                <w:b/>
                <w:i/>
                <w:sz w:val="22"/>
                <w:szCs w:val="22"/>
              </w:rPr>
              <w:lastRenderedPageBreak/>
              <w:t>Anexo 10</w:t>
            </w:r>
          </w:p>
        </w:tc>
        <w:tc>
          <w:tcPr>
            <w:tcW w:w="5063" w:type="dxa"/>
            <w:shd w:val="clear" w:color="auto" w:fill="auto"/>
            <w:vAlign w:val="center"/>
          </w:tcPr>
          <w:p w14:paraId="72E2A330" w14:textId="162CB6F4" w:rsidR="00DA7610" w:rsidRPr="00A04BAB" w:rsidRDefault="00DA7610" w:rsidP="00F65F39">
            <w:pPr>
              <w:spacing w:line="276" w:lineRule="auto"/>
              <w:ind w:left="284" w:right="301"/>
              <w:jc w:val="both"/>
              <w:rPr>
                <w:rFonts w:ascii="Book Antiqua" w:hAnsi="Book Antiqua" w:cs="Arial"/>
                <w:sz w:val="22"/>
                <w:szCs w:val="22"/>
              </w:rPr>
            </w:pPr>
            <w:r w:rsidRPr="00A04BAB">
              <w:rPr>
                <w:rFonts w:ascii="Book Antiqua" w:hAnsi="Book Antiqua" w:cs="Arial"/>
                <w:sz w:val="22"/>
                <w:szCs w:val="22"/>
              </w:rPr>
              <w:t>Oficio JEFDP- 508-2022</w:t>
            </w:r>
          </w:p>
        </w:tc>
        <w:tc>
          <w:tcPr>
            <w:tcW w:w="1855" w:type="dxa"/>
            <w:shd w:val="clear" w:color="auto" w:fill="auto"/>
            <w:vAlign w:val="center"/>
          </w:tcPr>
          <w:p w14:paraId="7B9B4D83" w14:textId="6D14E373" w:rsidR="00DA7610" w:rsidRPr="00A04BAB" w:rsidRDefault="00AF59F9" w:rsidP="00A04BAB">
            <w:pPr>
              <w:spacing w:line="276" w:lineRule="auto"/>
              <w:ind w:left="2" w:right="46"/>
              <w:jc w:val="center"/>
              <w:rPr>
                <w:rFonts w:ascii="Book Antiqua" w:hAnsi="Book Antiqua" w:cs="Arial"/>
                <w:sz w:val="22"/>
                <w:szCs w:val="22"/>
              </w:rPr>
            </w:pPr>
            <w:r w:rsidRPr="0018716E">
              <w:rPr>
                <w:rFonts w:ascii="Book Antiqua" w:hAnsi="Book Antiqua" w:cs="Arial"/>
                <w:sz w:val="22"/>
                <w:szCs w:val="22"/>
              </w:rPr>
              <w:object w:dxaOrig="1454" w:dyaOrig="905" w14:anchorId="43C8CD10">
                <v:shape id="_x0000_i1037" type="#_x0000_t75" style="width:73.05pt;height:45.6pt" o:ole="">
                  <v:imagedata r:id="rId60" o:title=""/>
                </v:shape>
                <o:OLEObject Type="Embed" ProgID="Acrobat.Document.DC" ShapeID="_x0000_i1037" DrawAspect="Icon" ObjectID="_1736685306" r:id="rId61"/>
              </w:object>
            </w:r>
          </w:p>
        </w:tc>
      </w:tr>
      <w:tr w:rsidR="004E3550" w:rsidRPr="00FD1609" w14:paraId="03C87C9C" w14:textId="77777777" w:rsidTr="00A04BAB">
        <w:trPr>
          <w:tblCellSpacing w:w="20" w:type="dxa"/>
          <w:jc w:val="center"/>
        </w:trPr>
        <w:tc>
          <w:tcPr>
            <w:tcW w:w="1633" w:type="dxa"/>
            <w:shd w:val="clear" w:color="auto" w:fill="auto"/>
            <w:vAlign w:val="center"/>
          </w:tcPr>
          <w:p w14:paraId="0A341FA1" w14:textId="7C23205B" w:rsidR="004E3550" w:rsidRPr="00A04BAB" w:rsidRDefault="004E3550">
            <w:pPr>
              <w:spacing w:line="276" w:lineRule="auto"/>
              <w:ind w:hanging="31"/>
              <w:jc w:val="center"/>
              <w:rPr>
                <w:rFonts w:ascii="Book Antiqua" w:hAnsi="Book Antiqua" w:cs="Arial"/>
                <w:b/>
                <w:i/>
                <w:sz w:val="22"/>
                <w:szCs w:val="22"/>
              </w:rPr>
            </w:pPr>
            <w:r w:rsidRPr="00A04BAB">
              <w:rPr>
                <w:rFonts w:ascii="Book Antiqua" w:hAnsi="Book Antiqua" w:cs="Arial"/>
                <w:b/>
                <w:i/>
                <w:sz w:val="22"/>
                <w:szCs w:val="22"/>
              </w:rPr>
              <w:t>Anexo 11</w:t>
            </w:r>
          </w:p>
        </w:tc>
        <w:tc>
          <w:tcPr>
            <w:tcW w:w="5063" w:type="dxa"/>
            <w:shd w:val="clear" w:color="auto" w:fill="auto"/>
            <w:vAlign w:val="center"/>
          </w:tcPr>
          <w:p w14:paraId="0CAE17CB" w14:textId="361ED270" w:rsidR="004E3550" w:rsidRPr="00A04BAB" w:rsidRDefault="004E3550" w:rsidP="00F65F39">
            <w:pPr>
              <w:spacing w:line="276" w:lineRule="auto"/>
              <w:ind w:left="284" w:right="301"/>
              <w:jc w:val="both"/>
              <w:rPr>
                <w:rFonts w:ascii="Book Antiqua" w:hAnsi="Book Antiqua" w:cs="Arial"/>
                <w:sz w:val="22"/>
                <w:szCs w:val="22"/>
              </w:rPr>
            </w:pPr>
            <w:r w:rsidRPr="00A04BAB">
              <w:rPr>
                <w:rFonts w:ascii="Book Antiqua" w:hAnsi="Book Antiqua" w:cs="Arial"/>
                <w:sz w:val="22"/>
                <w:szCs w:val="22"/>
              </w:rPr>
              <w:t>Oficio 80-CJL-2022</w:t>
            </w:r>
          </w:p>
        </w:tc>
        <w:bookmarkStart w:id="10" w:name="_MON_1728152191"/>
        <w:bookmarkEnd w:id="10"/>
        <w:tc>
          <w:tcPr>
            <w:tcW w:w="1855" w:type="dxa"/>
            <w:shd w:val="clear" w:color="auto" w:fill="auto"/>
            <w:vAlign w:val="center"/>
          </w:tcPr>
          <w:p w14:paraId="0DD371FC" w14:textId="271EC126" w:rsidR="004E3550" w:rsidRPr="00A04BAB" w:rsidRDefault="004E3550" w:rsidP="00A04BAB">
            <w:pPr>
              <w:spacing w:line="276" w:lineRule="auto"/>
              <w:ind w:left="2" w:right="46"/>
              <w:jc w:val="center"/>
              <w:rPr>
                <w:rFonts w:ascii="Book Antiqua" w:hAnsi="Book Antiqua" w:cs="Arial"/>
                <w:sz w:val="22"/>
                <w:szCs w:val="22"/>
              </w:rPr>
            </w:pPr>
            <w:r w:rsidRPr="0018716E">
              <w:rPr>
                <w:rFonts w:ascii="Book Antiqua" w:hAnsi="Book Antiqua" w:cs="Arial"/>
                <w:sz w:val="22"/>
                <w:szCs w:val="22"/>
              </w:rPr>
              <w:object w:dxaOrig="1542" w:dyaOrig="995" w14:anchorId="61E4A7E5">
                <v:shape id="_x0000_i1038" type="#_x0000_t75" style="width:77.35pt;height:49.9pt" o:ole="">
                  <v:imagedata r:id="rId62" o:title=""/>
                </v:shape>
                <o:OLEObject Type="Embed" ProgID="Word.Document.8" ShapeID="_x0000_i1038" DrawAspect="Icon" ObjectID="_1736685307" r:id="rId63">
                  <o:FieldCodes>\s</o:FieldCodes>
                </o:OLEObject>
              </w:object>
            </w:r>
          </w:p>
        </w:tc>
      </w:tr>
    </w:tbl>
    <w:p w14:paraId="6D8AFBDF" w14:textId="77777777" w:rsidR="00FD1609" w:rsidRPr="000620F7" w:rsidRDefault="00FD1609" w:rsidP="00F65F39">
      <w:pPr>
        <w:spacing w:after="120" w:line="276" w:lineRule="auto"/>
        <w:jc w:val="both"/>
        <w:rPr>
          <w:rFonts w:ascii="Book Antiqua" w:hAnsi="Book Antiqua"/>
          <w:bCs/>
        </w:rPr>
      </w:pPr>
    </w:p>
    <w:p w14:paraId="6F4CE2B8" w14:textId="43A76FA5" w:rsidR="00B0483A" w:rsidRDefault="00B0483A" w:rsidP="00CB605D">
      <w:pPr>
        <w:suppressAutoHyphens/>
        <w:spacing w:line="276" w:lineRule="auto"/>
        <w:jc w:val="both"/>
        <w:rPr>
          <w:rFonts w:ascii="Book Antiqua" w:hAnsi="Book Antiqua" w:cs="Book Antiqua"/>
          <w:lang w:eastAsia="ar-SA"/>
        </w:rPr>
      </w:pPr>
      <w:r w:rsidRPr="0048077B">
        <w:rPr>
          <w:rFonts w:ascii="Book Antiqua" w:hAnsi="Book Antiqua" w:cs="Book Antiqua"/>
          <w:i/>
          <w:iCs/>
          <w:lang w:eastAsia="ar-SA"/>
        </w:rPr>
        <w:t>Este informe cuenta con las revisiones y ajustes correspondientes de las jefaturas indicadas</w:t>
      </w:r>
      <w:r w:rsidRPr="0048077B">
        <w:rPr>
          <w:rFonts w:ascii="Book Antiqua" w:hAnsi="Book Antiqua" w:cs="Book Antiqua"/>
          <w:lang w:eastAsia="ar-SA"/>
        </w:rPr>
        <w:t>.</w:t>
      </w:r>
    </w:p>
    <w:p w14:paraId="0972E510" w14:textId="77777777" w:rsidR="00AF59F9" w:rsidRPr="0048077B" w:rsidRDefault="00AF59F9" w:rsidP="00CB605D">
      <w:pPr>
        <w:suppressAutoHyphens/>
        <w:spacing w:line="276" w:lineRule="auto"/>
        <w:jc w:val="both"/>
        <w:rPr>
          <w:rFonts w:ascii="Book Antiqua" w:hAnsi="Book Antiqua" w:cs="Book Antiqua"/>
          <w:lang w:eastAsia="ar-SA"/>
        </w:rPr>
      </w:pPr>
    </w:p>
    <w:tbl>
      <w:tblPr>
        <w:tblW w:w="9101"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868"/>
        <w:gridCol w:w="7233"/>
      </w:tblGrid>
      <w:tr w:rsidR="00595115" w:rsidRPr="0048077B" w14:paraId="2F509AFE" w14:textId="77777777" w:rsidTr="00A04BAB">
        <w:trPr>
          <w:trHeight w:val="276"/>
        </w:trPr>
        <w:tc>
          <w:tcPr>
            <w:tcW w:w="1868" w:type="dxa"/>
            <w:shd w:val="clear" w:color="auto" w:fill="1F4E79" w:themeFill="accent5" w:themeFillShade="80"/>
            <w:vAlign w:val="center"/>
          </w:tcPr>
          <w:p w14:paraId="3E4F0B26" w14:textId="77777777" w:rsidR="00595115" w:rsidRPr="00A04BAB" w:rsidRDefault="00595115" w:rsidP="00A04BAB">
            <w:pPr>
              <w:spacing w:line="276" w:lineRule="auto"/>
              <w:rPr>
                <w:rFonts w:ascii="Book Antiqua" w:hAnsi="Book Antiqua"/>
                <w:b/>
                <w:color w:val="FFFFFF" w:themeColor="background1"/>
              </w:rPr>
            </w:pPr>
            <w:r w:rsidRPr="00A04BAB">
              <w:rPr>
                <w:rFonts w:ascii="Book Antiqua" w:hAnsi="Book Antiqua"/>
                <w:b/>
                <w:color w:val="FFFFFF" w:themeColor="background1"/>
              </w:rPr>
              <w:t>Realizado por:</w:t>
            </w:r>
          </w:p>
        </w:tc>
        <w:tc>
          <w:tcPr>
            <w:tcW w:w="7233" w:type="dxa"/>
            <w:shd w:val="clear" w:color="auto" w:fill="auto"/>
          </w:tcPr>
          <w:p w14:paraId="796B956E" w14:textId="668CFD7E" w:rsidR="00595115" w:rsidRPr="0048077B" w:rsidRDefault="00595115" w:rsidP="0078591B">
            <w:pPr>
              <w:spacing w:line="276" w:lineRule="auto"/>
              <w:jc w:val="both"/>
              <w:rPr>
                <w:rFonts w:ascii="Book Antiqua" w:hAnsi="Book Antiqua"/>
              </w:rPr>
            </w:pPr>
            <w:r w:rsidRPr="0048077B">
              <w:rPr>
                <w:rFonts w:ascii="Book Antiqua" w:hAnsi="Book Antiqua"/>
              </w:rPr>
              <w:t xml:space="preserve">Lic. </w:t>
            </w:r>
            <w:r w:rsidR="00802955" w:rsidRPr="0048077B">
              <w:rPr>
                <w:rFonts w:ascii="Book Antiqua" w:hAnsi="Book Antiqua"/>
              </w:rPr>
              <w:t>Anthony Sibaja Hernández,</w:t>
            </w:r>
            <w:r w:rsidRPr="0048077B">
              <w:rPr>
                <w:rFonts w:ascii="Book Antiqua" w:hAnsi="Book Antiqua"/>
              </w:rPr>
              <w:t xml:space="preserve"> Profesional 2 a.i.</w:t>
            </w:r>
            <w:r w:rsidR="002425F7" w:rsidRPr="0048077B">
              <w:rPr>
                <w:rFonts w:ascii="Book Antiqua" w:hAnsi="Book Antiqua"/>
              </w:rPr>
              <w:t xml:space="preserve"> y MSc. Melissa Durán Gamboa, Coordinadora a.i. de Unidad 3</w:t>
            </w:r>
            <w:r w:rsidR="00A26025">
              <w:rPr>
                <w:rFonts w:ascii="Book Antiqua" w:hAnsi="Book Antiqua"/>
              </w:rPr>
              <w:t xml:space="preserve"> colaboración del Lic. Olger Gustavo Quesada Abarca e Ing. Arnold Alvarado Ruíz</w:t>
            </w:r>
          </w:p>
        </w:tc>
      </w:tr>
      <w:tr w:rsidR="00595115" w:rsidRPr="0048077B" w14:paraId="3C0EDB52" w14:textId="77777777" w:rsidTr="00A04BAB">
        <w:trPr>
          <w:trHeight w:val="330"/>
        </w:trPr>
        <w:tc>
          <w:tcPr>
            <w:tcW w:w="1868" w:type="dxa"/>
            <w:shd w:val="clear" w:color="auto" w:fill="1F4E79" w:themeFill="accent5" w:themeFillShade="80"/>
            <w:vAlign w:val="center"/>
          </w:tcPr>
          <w:p w14:paraId="4256C9D5" w14:textId="77777777" w:rsidR="00595115" w:rsidRPr="00A04BAB" w:rsidRDefault="00595115" w:rsidP="00A04BAB">
            <w:pPr>
              <w:spacing w:line="276" w:lineRule="auto"/>
              <w:rPr>
                <w:rFonts w:ascii="Book Antiqua" w:hAnsi="Book Antiqua"/>
                <w:b/>
                <w:color w:val="FFFFFF" w:themeColor="background1"/>
              </w:rPr>
            </w:pPr>
            <w:r w:rsidRPr="00A04BAB">
              <w:rPr>
                <w:rFonts w:ascii="Book Antiqua" w:hAnsi="Book Antiqua"/>
                <w:b/>
                <w:color w:val="FFFFFF" w:themeColor="background1"/>
              </w:rPr>
              <w:t>Aprobado por:</w:t>
            </w:r>
          </w:p>
        </w:tc>
        <w:tc>
          <w:tcPr>
            <w:tcW w:w="7233" w:type="dxa"/>
            <w:shd w:val="clear" w:color="auto" w:fill="auto"/>
          </w:tcPr>
          <w:p w14:paraId="1689B5C4" w14:textId="53DACDE5" w:rsidR="00595115" w:rsidRPr="0048077B" w:rsidRDefault="00DA7610" w:rsidP="0078591B">
            <w:pPr>
              <w:spacing w:line="276" w:lineRule="auto"/>
              <w:jc w:val="both"/>
              <w:rPr>
                <w:rFonts w:ascii="Book Antiqua" w:hAnsi="Book Antiqua"/>
              </w:rPr>
            </w:pPr>
            <w:r>
              <w:rPr>
                <w:rFonts w:ascii="Book Antiqua" w:hAnsi="Book Antiqua"/>
              </w:rPr>
              <w:t>Ing. Yesenia Salazar Guzmán</w:t>
            </w:r>
            <w:r w:rsidR="00595115" w:rsidRPr="0048077B">
              <w:rPr>
                <w:rFonts w:ascii="Book Antiqua" w:hAnsi="Book Antiqua"/>
              </w:rPr>
              <w:t>, Jef</w:t>
            </w:r>
            <w:r>
              <w:rPr>
                <w:rFonts w:ascii="Book Antiqua" w:hAnsi="Book Antiqua"/>
              </w:rPr>
              <w:t xml:space="preserve">a </w:t>
            </w:r>
            <w:r w:rsidR="00AF59F9">
              <w:rPr>
                <w:rFonts w:ascii="Book Antiqua" w:hAnsi="Book Antiqua"/>
              </w:rPr>
              <w:t>a.i.</w:t>
            </w:r>
            <w:r w:rsidR="00595115" w:rsidRPr="0048077B">
              <w:rPr>
                <w:rFonts w:ascii="Book Antiqua" w:hAnsi="Book Antiqua"/>
              </w:rPr>
              <w:t xml:space="preserve"> Subproceso de </w:t>
            </w:r>
            <w:r w:rsidR="00802955" w:rsidRPr="0048077B">
              <w:rPr>
                <w:rFonts w:ascii="Book Antiqua" w:hAnsi="Book Antiqua"/>
              </w:rPr>
              <w:t>Modernización Institucional</w:t>
            </w:r>
            <w:r>
              <w:rPr>
                <w:rFonts w:ascii="Book Antiqua" w:hAnsi="Book Antiqua"/>
              </w:rPr>
              <w:t>-no penal</w:t>
            </w:r>
          </w:p>
        </w:tc>
      </w:tr>
      <w:tr w:rsidR="00595115" w:rsidRPr="0048077B" w14:paraId="08A942AF" w14:textId="77777777" w:rsidTr="00A04BAB">
        <w:trPr>
          <w:trHeight w:val="330"/>
        </w:trPr>
        <w:tc>
          <w:tcPr>
            <w:tcW w:w="1868" w:type="dxa"/>
            <w:shd w:val="clear" w:color="auto" w:fill="1F4E79" w:themeFill="accent5" w:themeFillShade="80"/>
            <w:vAlign w:val="center"/>
          </w:tcPr>
          <w:p w14:paraId="2100BEB2" w14:textId="77777777" w:rsidR="00595115" w:rsidRPr="00A04BAB" w:rsidRDefault="00595115" w:rsidP="00A04BAB">
            <w:pPr>
              <w:spacing w:line="276" w:lineRule="auto"/>
              <w:rPr>
                <w:rFonts w:ascii="Book Antiqua" w:hAnsi="Book Antiqua"/>
                <w:b/>
                <w:color w:val="FFFFFF" w:themeColor="background1"/>
              </w:rPr>
            </w:pPr>
            <w:r w:rsidRPr="00A04BAB">
              <w:rPr>
                <w:rFonts w:ascii="Book Antiqua" w:hAnsi="Book Antiqua"/>
                <w:b/>
                <w:color w:val="FFFFFF" w:themeColor="background1"/>
              </w:rPr>
              <w:t>Visto bueno:</w:t>
            </w:r>
          </w:p>
        </w:tc>
        <w:tc>
          <w:tcPr>
            <w:tcW w:w="7233" w:type="dxa"/>
            <w:shd w:val="clear" w:color="auto" w:fill="auto"/>
          </w:tcPr>
          <w:p w14:paraId="34A06757" w14:textId="77777777" w:rsidR="00595115" w:rsidRPr="0048077B" w:rsidRDefault="00595115" w:rsidP="00F65F39">
            <w:pPr>
              <w:spacing w:line="276" w:lineRule="auto"/>
              <w:rPr>
                <w:rFonts w:ascii="Book Antiqua" w:hAnsi="Book Antiqua"/>
              </w:rPr>
            </w:pPr>
            <w:r w:rsidRPr="0048077B">
              <w:rPr>
                <w:rFonts w:ascii="Book Antiqua" w:hAnsi="Book Antiqua"/>
              </w:rPr>
              <w:t>Licda. Nacira Valverde Bermúdez, Directora a.i. de Planificación</w:t>
            </w:r>
          </w:p>
        </w:tc>
      </w:tr>
    </w:tbl>
    <w:p w14:paraId="40EDA3FE" w14:textId="77777777" w:rsidR="00D9076E" w:rsidRPr="0048077B" w:rsidRDefault="00D9076E" w:rsidP="00F65F39">
      <w:pPr>
        <w:tabs>
          <w:tab w:val="left" w:pos="851"/>
        </w:tabs>
        <w:spacing w:line="276" w:lineRule="auto"/>
        <w:jc w:val="both"/>
        <w:rPr>
          <w:rFonts w:ascii="Book Antiqua" w:hAnsi="Book Antiqua" w:cs="Book Antiqua"/>
          <w:sz w:val="22"/>
          <w:szCs w:val="22"/>
        </w:rPr>
      </w:pPr>
    </w:p>
    <w:sectPr w:rsidR="00D9076E" w:rsidRPr="0048077B" w:rsidSect="005D74A7">
      <w:headerReference w:type="default" r:id="rId64"/>
      <w:footerReference w:type="default" r:id="rId65"/>
      <w:pgSz w:w="12242" w:h="15842" w:code="1"/>
      <w:pgMar w:top="2268" w:right="1185" w:bottom="1134" w:left="1701"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4AE17FC" w14:textId="77777777" w:rsidR="00A31AD6" w:rsidRDefault="00A31AD6">
      <w:r>
        <w:separator/>
      </w:r>
    </w:p>
  </w:endnote>
  <w:endnote w:type="continuationSeparator" w:id="0">
    <w:p w14:paraId="406B921D" w14:textId="77777777" w:rsidR="00A31AD6" w:rsidRDefault="00A31AD6">
      <w:r>
        <w:continuationSeparator/>
      </w:r>
    </w:p>
  </w:endnote>
  <w:endnote w:type="continuationNotice" w:id="1">
    <w:p w14:paraId="6C08B4E8" w14:textId="77777777" w:rsidR="00A31AD6" w:rsidRDefault="00A31AD6"/>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Book Antiqua">
    <w:panose1 w:val="02040602050305030304"/>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Bookman Old Style">
    <w:panose1 w:val="02050604050505020204"/>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Yu Gothic Light">
    <w:panose1 w:val="020B0300000000000000"/>
    <w:charset w:val="80"/>
    <w:family w:val="swiss"/>
    <w:pitch w:val="variable"/>
    <w:sig w:usb0="E00002FF" w:usb1="2AC7FDFF" w:usb2="00000016" w:usb3="00000000" w:csb0="0002009F" w:csb1="00000000"/>
  </w:font>
  <w:font w:name="Calibri Light">
    <w:panose1 w:val="020F0302020204030204"/>
    <w:charset w:val="00"/>
    <w:family w:val="swiss"/>
    <w:pitch w:val="variable"/>
    <w:sig w:usb0="E4002EFF" w:usb1="C000247B" w:usb2="00000009" w:usb3="00000000" w:csb0="000001FF" w:csb1="00000000"/>
  </w:font>
  <w:font w:name="Yu Mincho">
    <w:charset w:val="80"/>
    <w:family w:val="roman"/>
    <w:pitch w:val="variable"/>
    <w:sig w:usb0="800002E7" w:usb1="2AC7FCFF" w:usb2="00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A2D7B85" w14:textId="77777777" w:rsidR="002D06D1" w:rsidRDefault="002D06D1" w:rsidP="004129F5">
    <w:pPr>
      <w:pStyle w:val="Piedepgina"/>
      <w:framePr w:wrap="auto" w:vAnchor="text" w:hAnchor="margin" w:xAlign="right" w:y="1"/>
      <w:rPr>
        <w:rStyle w:val="Nmerodepgina"/>
      </w:rPr>
    </w:pPr>
    <w:r>
      <w:rPr>
        <w:rStyle w:val="Nmerodepgina"/>
      </w:rPr>
      <w:fldChar w:fldCharType="begin"/>
    </w:r>
    <w:r>
      <w:rPr>
        <w:rStyle w:val="Nmerodepgina"/>
      </w:rPr>
      <w:instrText xml:space="preserve">PAGE  </w:instrText>
    </w:r>
    <w:r>
      <w:rPr>
        <w:rStyle w:val="Nmerodepgina"/>
      </w:rPr>
      <w:fldChar w:fldCharType="separate"/>
    </w:r>
    <w:r>
      <w:rPr>
        <w:rStyle w:val="Nmerodepgina"/>
        <w:noProof/>
      </w:rPr>
      <w:t>2</w:t>
    </w:r>
    <w:r>
      <w:rPr>
        <w:rStyle w:val="Nmerodepgina"/>
      </w:rPr>
      <w:fldChar w:fldCharType="end"/>
    </w:r>
  </w:p>
  <w:p w14:paraId="5DE85849" w14:textId="76C97A87" w:rsidR="002D06D1" w:rsidRPr="0036463A" w:rsidRDefault="002D06D1" w:rsidP="0036463A">
    <w:pPr>
      <w:pBdr>
        <w:top w:val="single" w:sz="4" w:space="1" w:color="auto"/>
      </w:pBdr>
      <w:jc w:val="center"/>
      <w:rPr>
        <w:rFonts w:ascii="Book Antiqua" w:hAnsi="Book Antiqua"/>
        <w:b/>
        <w:bCs/>
        <w:color w:val="000000"/>
      </w:rPr>
    </w:pPr>
    <w:r w:rsidRPr="0036463A">
      <w:rPr>
        <w:rFonts w:ascii="Book Antiqua" w:hAnsi="Book Antiqua"/>
        <w:b/>
        <w:bCs/>
        <w:color w:val="000000"/>
      </w:rPr>
      <w:t>Trabajamos por el desarrollo de la administración de justicia</w:t>
    </w:r>
    <w:r w:rsidR="006116BE">
      <w:rPr>
        <w:rFonts w:ascii="Book Antiqua" w:hAnsi="Book Antiqua"/>
        <w:b/>
        <w:bCs/>
        <w:color w:val="000000"/>
      </w:rPr>
      <w:t xml:space="preserve">                                          </w:t>
    </w:r>
    <w:r w:rsidRPr="0036463A">
      <w:rPr>
        <w:rFonts w:ascii="Book Antiqua" w:hAnsi="Book Antiqua"/>
        <w:b/>
        <w:bCs/>
        <w:color w:val="000000"/>
      </w:rPr>
      <w:t xml:space="preserve">  con proyección e innovación</w:t>
    </w:r>
  </w:p>
  <w:p w14:paraId="358FC07C" w14:textId="77777777" w:rsidR="002D06D1" w:rsidRDefault="002D06D1" w:rsidP="002F6410">
    <w:pPr>
      <w:pStyle w:val="Piedepgina"/>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1A4C0CB" w14:textId="77777777" w:rsidR="00A31AD6" w:rsidRDefault="00A31AD6">
      <w:r>
        <w:separator/>
      </w:r>
    </w:p>
  </w:footnote>
  <w:footnote w:type="continuationSeparator" w:id="0">
    <w:p w14:paraId="4FCA18F8" w14:textId="77777777" w:rsidR="00A31AD6" w:rsidRDefault="00A31AD6">
      <w:r>
        <w:continuationSeparator/>
      </w:r>
    </w:p>
  </w:footnote>
  <w:footnote w:type="continuationNotice" w:id="1">
    <w:p w14:paraId="2AAE2BF0" w14:textId="77777777" w:rsidR="00A31AD6" w:rsidRDefault="00A31AD6"/>
  </w:footnote>
  <w:footnote w:id="2">
    <w:p w14:paraId="395010E3" w14:textId="77777777" w:rsidR="002D06D1" w:rsidRDefault="002D06D1" w:rsidP="001730AD">
      <w:pPr>
        <w:pStyle w:val="Textonotapie"/>
        <w:rPr>
          <w:lang w:val="es-CR" w:eastAsia="ar-SA"/>
        </w:rPr>
      </w:pPr>
      <w:r>
        <w:rPr>
          <w:rStyle w:val="Refdenotaalpie"/>
          <w:rFonts w:ascii="Book Antiqua" w:hAnsi="Book Antiqua"/>
        </w:rPr>
        <w:t>[2]</w:t>
      </w:r>
      <w:r>
        <w:rPr>
          <w:rFonts w:ascii="Book Antiqua" w:hAnsi="Book Antiqua"/>
        </w:rPr>
        <w:t xml:space="preserve"> </w:t>
      </w:r>
      <w:r w:rsidRPr="001730AD">
        <w:rPr>
          <w:rFonts w:ascii="Book Antiqua" w:hAnsi="Book Antiqua"/>
          <w:sz w:val="20"/>
          <w:szCs w:val="20"/>
        </w:rPr>
        <w:t>Adscritas al CACMFJ desde el 1 de julio 2022 por acuerdo de Corte Plena en sesión 54-2021 celebrada el día 13 de diciembre de 2021, artículo XII.</w:t>
      </w:r>
    </w:p>
  </w:footnote>
  <w:footnote w:id="3">
    <w:p w14:paraId="61341253" w14:textId="77777777" w:rsidR="002D06D1" w:rsidRPr="00F65F39" w:rsidRDefault="002D06D1" w:rsidP="00F65F39">
      <w:pPr>
        <w:pStyle w:val="Textonotapie"/>
        <w:jc w:val="both"/>
        <w:rPr>
          <w:rFonts w:ascii="Book Antiqua" w:hAnsi="Book Antiqua"/>
          <w:sz w:val="20"/>
          <w:szCs w:val="20"/>
        </w:rPr>
      </w:pPr>
      <w:r>
        <w:rPr>
          <w:rStyle w:val="Refdenotaalpie"/>
        </w:rPr>
        <w:footnoteRef/>
      </w:r>
      <w:r>
        <w:t xml:space="preserve"> </w:t>
      </w:r>
      <w:r w:rsidRPr="00F65F39">
        <w:rPr>
          <w:rFonts w:ascii="Book Antiqua" w:hAnsi="Book Antiqua"/>
          <w:sz w:val="20"/>
          <w:szCs w:val="20"/>
        </w:rPr>
        <w:t>Informe sobre “Jurisdicción Laboral - impacto a partir de la implementación de la Reforma al Código de Trabajo”. Presupuesto para 2020. Aprobado por el Consejo Superior en sesión de Presupuesto 38-19, del dos de mayo del 2019, artículo II y aprobado por Corte Plena en sesión de presupuesto 22-19 del 6 de junio 2019, artículo I.</w:t>
      </w:r>
    </w:p>
  </w:footnote>
  <w:footnote w:id="4">
    <w:p w14:paraId="25AFF796" w14:textId="77777777" w:rsidR="002D06D1" w:rsidRPr="00F65F39" w:rsidRDefault="002D06D1" w:rsidP="00F65F39">
      <w:pPr>
        <w:pStyle w:val="Textonotapie"/>
        <w:jc w:val="both"/>
        <w:rPr>
          <w:rFonts w:ascii="Book Antiqua" w:hAnsi="Book Antiqua"/>
          <w:sz w:val="20"/>
          <w:szCs w:val="20"/>
        </w:rPr>
      </w:pPr>
      <w:r w:rsidRPr="00F65F39">
        <w:rPr>
          <w:rStyle w:val="Refdenotaalpie"/>
          <w:rFonts w:ascii="Book Antiqua" w:hAnsi="Book Antiqua"/>
          <w:sz w:val="20"/>
          <w:szCs w:val="20"/>
        </w:rPr>
        <w:footnoteRef/>
      </w:r>
      <w:r w:rsidRPr="00F65F39">
        <w:rPr>
          <w:rFonts w:ascii="Book Antiqua" w:hAnsi="Book Antiqua"/>
          <w:sz w:val="20"/>
          <w:szCs w:val="20"/>
        </w:rPr>
        <w:t xml:space="preserve"> Plaza del Lic. Javier Villaplana</w:t>
      </w:r>
    </w:p>
  </w:footnote>
  <w:footnote w:id="5">
    <w:p w14:paraId="6AB9EB83" w14:textId="77777777" w:rsidR="002D06D1" w:rsidRPr="00F65F39" w:rsidRDefault="002D06D1" w:rsidP="00F65F39">
      <w:pPr>
        <w:pStyle w:val="Textonotapie"/>
        <w:jc w:val="both"/>
        <w:rPr>
          <w:rFonts w:ascii="Book Antiqua" w:hAnsi="Book Antiqua"/>
          <w:sz w:val="20"/>
          <w:szCs w:val="20"/>
        </w:rPr>
      </w:pPr>
      <w:r w:rsidRPr="00F65F39">
        <w:rPr>
          <w:rStyle w:val="Refdenotaalpie"/>
          <w:rFonts w:ascii="Book Antiqua" w:hAnsi="Book Antiqua"/>
          <w:sz w:val="20"/>
          <w:szCs w:val="20"/>
        </w:rPr>
        <w:footnoteRef/>
      </w:r>
      <w:r w:rsidRPr="00F65F39">
        <w:rPr>
          <w:rFonts w:ascii="Book Antiqua" w:hAnsi="Book Antiqua"/>
          <w:sz w:val="20"/>
          <w:szCs w:val="20"/>
        </w:rPr>
        <w:t xml:space="preserve"> Licda. Ileana Castillo Porras</w:t>
      </w:r>
    </w:p>
  </w:footnote>
  <w:footnote w:id="6">
    <w:p w14:paraId="798CFF5E" w14:textId="77777777" w:rsidR="002D06D1" w:rsidRPr="00F65F39" w:rsidRDefault="002D06D1" w:rsidP="00CB605D">
      <w:pPr>
        <w:pStyle w:val="Textonotapie"/>
        <w:rPr>
          <w:rFonts w:ascii="Book Antiqua" w:hAnsi="Book Antiqua"/>
          <w:sz w:val="20"/>
          <w:szCs w:val="20"/>
        </w:rPr>
      </w:pPr>
      <w:r w:rsidRPr="000A544C">
        <w:rPr>
          <w:rStyle w:val="Refdenotaalpie"/>
        </w:rPr>
        <w:footnoteRef/>
      </w:r>
      <w:r w:rsidRPr="000A544C">
        <w:t xml:space="preserve"> </w:t>
      </w:r>
      <w:r w:rsidRPr="00F65F39">
        <w:rPr>
          <w:rFonts w:ascii="Book Antiqua" w:hAnsi="Book Antiqua"/>
          <w:sz w:val="20"/>
          <w:szCs w:val="20"/>
        </w:rPr>
        <w:t>Licda. Angela Garro Morales</w:t>
      </w:r>
      <w:r w:rsidRPr="000A544C">
        <w:rPr>
          <w:rFonts w:ascii="Book Antiqua" w:hAnsi="Book Antiqua"/>
          <w:sz w:val="20"/>
          <w:szCs w:val="20"/>
        </w:rPr>
        <w:t xml:space="preserve"> inicialmente, y al 17 de junio 2022 indican que la persona encargada es la Licda. Natalia Meza Ángulo. La Licda. Garro se encuentra en un ascenso.</w:t>
      </w:r>
      <w:r>
        <w:rPr>
          <w:rFonts w:ascii="Book Antiqua" w:hAnsi="Book Antiqua"/>
          <w:sz w:val="20"/>
          <w:szCs w:val="20"/>
        </w:rPr>
        <w:t xml:space="preserve"> </w:t>
      </w:r>
    </w:p>
  </w:footnote>
  <w:footnote w:id="7">
    <w:p w14:paraId="312D9FE0" w14:textId="77777777" w:rsidR="002D06D1" w:rsidRDefault="002D06D1">
      <w:pPr>
        <w:pStyle w:val="Textonotapie"/>
      </w:pPr>
      <w:r>
        <w:rPr>
          <w:rStyle w:val="Refdenotaalpie"/>
        </w:rPr>
        <w:footnoteRef/>
      </w:r>
      <w:r>
        <w:t xml:space="preserve"> Plaza vacante 55552</w:t>
      </w:r>
    </w:p>
  </w:footnote>
  <w:footnote w:id="8">
    <w:p w14:paraId="0DE928D9" w14:textId="548E4DBA" w:rsidR="002D06D1" w:rsidRPr="0078591B" w:rsidRDefault="002D06D1" w:rsidP="0078591B">
      <w:pPr>
        <w:spacing w:line="276" w:lineRule="auto"/>
        <w:jc w:val="both"/>
        <w:rPr>
          <w:rFonts w:ascii="Book Antiqua" w:hAnsi="Book Antiqua"/>
        </w:rPr>
      </w:pPr>
      <w:r>
        <w:rPr>
          <w:rStyle w:val="Refdenotaalpie"/>
        </w:rPr>
        <w:footnoteRef/>
      </w:r>
      <w:r>
        <w:t xml:space="preserve"> </w:t>
      </w:r>
      <w:r w:rsidRPr="0078591B">
        <w:rPr>
          <w:rFonts w:ascii="Book Antiqua" w:hAnsi="Book Antiqua"/>
          <w:bCs/>
          <w:sz w:val="20"/>
          <w:szCs w:val="20"/>
        </w:rPr>
        <w:t>Sobre ese particular, se hizo la consulta a los coordinadores Judiciales del Juzgado de Trabajo de San José, la señora Ruth Villalobos Chinchilla de la Sección Segunda y el señor Mario Cascante Vargas de la Sección Primera e indicaron que existe una gran cantidad de expedientes a los cuales no se les ha realizado movimiento alguno por períodos largos de tiempo, por lo cual están engrosando el circulante del despacho, sin embargo, al no tener movimiento lo que hacen es terminar la carpeta estadísticamente por “</w:t>
      </w:r>
      <w:r w:rsidRPr="0078591B">
        <w:rPr>
          <w:rFonts w:ascii="Book Antiqua" w:hAnsi="Book Antiqua"/>
          <w:bCs/>
          <w:i/>
          <w:iCs/>
          <w:sz w:val="20"/>
          <w:szCs w:val="20"/>
        </w:rPr>
        <w:t>Archivo Provisional</w:t>
      </w:r>
      <w:r w:rsidRPr="0078591B">
        <w:rPr>
          <w:rFonts w:ascii="Book Antiqua" w:hAnsi="Book Antiqua"/>
          <w:bCs/>
          <w:sz w:val="20"/>
          <w:szCs w:val="20"/>
        </w:rPr>
        <w:t xml:space="preserve">”. Situación que también sucede en el Juzgado de Trabajo de Goicoechea según lo expreso la Coordinadora Judicial la señora Guiselle Bonilla Cordero. Asimismo, indicaron que no es que el legajo esté </w:t>
      </w:r>
      <w:r w:rsidR="00AF59F9" w:rsidRPr="0078591B">
        <w:rPr>
          <w:rFonts w:ascii="Book Antiqua" w:hAnsi="Book Antiqua"/>
          <w:bCs/>
          <w:sz w:val="20"/>
          <w:szCs w:val="20"/>
        </w:rPr>
        <w:t>terminado,</w:t>
      </w:r>
      <w:r w:rsidRPr="0078591B">
        <w:rPr>
          <w:rFonts w:ascii="Book Antiqua" w:hAnsi="Book Antiqua"/>
          <w:bCs/>
          <w:sz w:val="20"/>
          <w:szCs w:val="20"/>
        </w:rPr>
        <w:t xml:space="preserve"> sino que para efectos de no tenerlo como parte del circulante lo cierran, y en caso de que la parte gestione algún trámite, simplemente lo vuelven a abrir y resuelven lo solicitado.</w:t>
      </w:r>
    </w:p>
  </w:footnote>
  <w:footnote w:id="9">
    <w:p w14:paraId="70D1EDDA" w14:textId="77777777" w:rsidR="002D06D1" w:rsidRDefault="002D06D1" w:rsidP="0018493B">
      <w:pPr>
        <w:pStyle w:val="Textonotapie"/>
      </w:pPr>
      <w:r>
        <w:rPr>
          <w:rStyle w:val="Refdenotaalpie"/>
        </w:rPr>
        <w:footnoteRef/>
      </w:r>
      <w:r>
        <w:t xml:space="preserve"> Detalle en anexo 4 de este oficio.</w:t>
      </w:r>
    </w:p>
  </w:footnote>
  <w:footnote w:id="10">
    <w:p w14:paraId="68212BA8" w14:textId="77777777" w:rsidR="002D06D1" w:rsidRDefault="002D06D1" w:rsidP="00E712F7">
      <w:pPr>
        <w:pStyle w:val="Textonotapie"/>
        <w:jc w:val="both"/>
        <w:rPr>
          <w:rFonts w:ascii="Book Antiqua" w:hAnsi="Book Antiqua"/>
          <w:sz w:val="20"/>
          <w:szCs w:val="20"/>
        </w:rPr>
      </w:pPr>
      <w:r>
        <w:rPr>
          <w:rStyle w:val="Refdenotaalpie"/>
        </w:rPr>
        <w:footnoteRef/>
      </w:r>
      <w:r>
        <w:t xml:space="preserve"> </w:t>
      </w:r>
      <w:r w:rsidRPr="0078591B">
        <w:rPr>
          <w:rFonts w:ascii="Book Antiqua" w:hAnsi="Book Antiqua"/>
          <w:sz w:val="20"/>
          <w:szCs w:val="20"/>
        </w:rPr>
        <w:t>A partir de la entrada en vigencia de la reforma al Código de Trabajo, el 25 de julio de 2017, la gestión debe ser a instancia de parte</w:t>
      </w:r>
      <w:r>
        <w:rPr>
          <w:rFonts w:ascii="Book Antiqua" w:hAnsi="Book Antiqua"/>
          <w:sz w:val="20"/>
          <w:szCs w:val="20"/>
        </w:rPr>
        <w:t xml:space="preserve"> únicamente</w:t>
      </w:r>
      <w:r w:rsidRPr="0078591B">
        <w:rPr>
          <w:rFonts w:ascii="Book Antiqua" w:hAnsi="Book Antiqua"/>
          <w:sz w:val="20"/>
          <w:szCs w:val="20"/>
        </w:rPr>
        <w:t xml:space="preserve">. </w:t>
      </w:r>
    </w:p>
    <w:p w14:paraId="3DF36A0A" w14:textId="5B94C484" w:rsidR="002D06D1" w:rsidRDefault="002D06D1" w:rsidP="0078591B">
      <w:pPr>
        <w:pStyle w:val="Textonotapie"/>
        <w:jc w:val="both"/>
      </w:pPr>
      <w:r w:rsidRPr="0078591B">
        <w:rPr>
          <w:rFonts w:ascii="Book Antiqua" w:hAnsi="Book Antiqua"/>
          <w:sz w:val="20"/>
          <w:szCs w:val="20"/>
        </w:rPr>
        <w:t>El Juzgado de oficio no revisa si hay bienes que embargar o fondos para girar</w:t>
      </w:r>
      <w:r>
        <w:rPr>
          <w:rFonts w:ascii="Book Antiqua" w:hAnsi="Book Antiqua"/>
          <w:sz w:val="20"/>
          <w:szCs w:val="20"/>
        </w:rPr>
        <w:t xml:space="preserve">, y </w:t>
      </w:r>
      <w:r w:rsidRPr="0078591B">
        <w:rPr>
          <w:rFonts w:ascii="Book Antiqua" w:hAnsi="Book Antiqua"/>
          <w:sz w:val="20"/>
          <w:szCs w:val="20"/>
        </w:rPr>
        <w:t>según la nueva fórmula estadística</w:t>
      </w:r>
      <w:r>
        <w:rPr>
          <w:rFonts w:ascii="Book Antiqua" w:hAnsi="Book Antiqua"/>
          <w:sz w:val="20"/>
          <w:szCs w:val="20"/>
        </w:rPr>
        <w:t xml:space="preserve"> lo que procede</w:t>
      </w:r>
      <w:r w:rsidRPr="0078591B">
        <w:rPr>
          <w:rFonts w:ascii="Book Antiqua" w:hAnsi="Book Antiqua"/>
          <w:sz w:val="20"/>
          <w:szCs w:val="20"/>
        </w:rPr>
        <w:t xml:space="preserve"> es inactivar el proceso hasta que la parte gestione.  Criterio validado con la Jueza Gestora en materia de Trabajo la Licda. Lourdes Montenegro Espinoza, vía Microsoft Teams el 12 de julio 2022.</w:t>
      </w:r>
      <w:r>
        <w:t xml:space="preserve"> </w:t>
      </w:r>
    </w:p>
  </w:footnote>
  <w:footnote w:id="11">
    <w:p w14:paraId="7EE206EE" w14:textId="7EF069B9" w:rsidR="002D06D1" w:rsidRDefault="002D06D1" w:rsidP="00D0383B">
      <w:pPr>
        <w:pStyle w:val="Textonotapie"/>
      </w:pPr>
      <w:r>
        <w:rPr>
          <w:rStyle w:val="Refdenotaalpie"/>
        </w:rPr>
        <w:footnoteRef/>
      </w:r>
      <w:r>
        <w:t xml:space="preserve"> “</w:t>
      </w:r>
      <w:r w:rsidRPr="0078591B">
        <w:rPr>
          <w:rFonts w:ascii="Book Antiqua" w:hAnsi="Book Antiqua"/>
          <w:b/>
          <w:bCs/>
          <w:i/>
          <w:iCs/>
          <w:sz w:val="20"/>
          <w:szCs w:val="20"/>
        </w:rPr>
        <w:t>Artículo 412 L</w:t>
      </w:r>
      <w:r>
        <w:rPr>
          <w:rFonts w:ascii="Book Antiqua" w:hAnsi="Book Antiqua"/>
          <w:b/>
          <w:bCs/>
          <w:i/>
          <w:iCs/>
          <w:sz w:val="20"/>
          <w:szCs w:val="20"/>
        </w:rPr>
        <w:t>e</w:t>
      </w:r>
      <w:r w:rsidRPr="0078591B">
        <w:rPr>
          <w:rFonts w:ascii="Book Antiqua" w:hAnsi="Book Antiqua"/>
          <w:b/>
          <w:bCs/>
          <w:i/>
          <w:iCs/>
          <w:sz w:val="20"/>
          <w:szCs w:val="20"/>
        </w:rPr>
        <w:t>y 9343</w:t>
      </w:r>
      <w:r w:rsidRPr="0078591B">
        <w:rPr>
          <w:rFonts w:ascii="Book Antiqua" w:hAnsi="Book Antiqua"/>
          <w:i/>
          <w:iCs/>
          <w:sz w:val="20"/>
          <w:szCs w:val="20"/>
        </w:rPr>
        <w:t>: Los derechos provenientes de sentencia judicial prescribirán en el término de diez años, que se comenzará a contar desde el día de la firmeza de la sentencia”.</w:t>
      </w:r>
    </w:p>
  </w:footnote>
  <w:footnote w:id="12">
    <w:p w14:paraId="3128DAD1" w14:textId="580CACEE" w:rsidR="00120C34" w:rsidRDefault="00120C34" w:rsidP="00A04BAB">
      <w:pPr>
        <w:pStyle w:val="Textonotapie"/>
        <w:jc w:val="both"/>
      </w:pPr>
      <w:r>
        <w:rPr>
          <w:rStyle w:val="Refdenotaalpie"/>
        </w:rPr>
        <w:footnoteRef/>
      </w:r>
      <w:r>
        <w:t xml:space="preserve"> </w:t>
      </w:r>
      <w:r w:rsidRPr="00A04BAB">
        <w:rPr>
          <w:rFonts w:ascii="Book Antiqua" w:hAnsi="Book Antiqua"/>
          <w:sz w:val="20"/>
          <w:szCs w:val="20"/>
        </w:rPr>
        <w:t>El Juzg</w:t>
      </w:r>
      <w:r>
        <w:rPr>
          <w:rFonts w:ascii="Book Antiqua" w:hAnsi="Book Antiqua"/>
          <w:sz w:val="20"/>
          <w:szCs w:val="20"/>
        </w:rPr>
        <w:t>a</w:t>
      </w:r>
      <w:r w:rsidRPr="00A04BAB">
        <w:rPr>
          <w:rFonts w:ascii="Book Antiqua" w:hAnsi="Book Antiqua"/>
          <w:sz w:val="20"/>
          <w:szCs w:val="20"/>
        </w:rPr>
        <w:t xml:space="preserve">do de Trabajo del II CJ SJ mediante oficio 80-CJL-2022 indicó: </w:t>
      </w:r>
      <w:r w:rsidRPr="00A04BAB">
        <w:rPr>
          <w:rFonts w:ascii="Book Antiqua" w:hAnsi="Book Antiqua"/>
          <w:i/>
          <w:iCs/>
          <w:sz w:val="20"/>
          <w:szCs w:val="20"/>
        </w:rPr>
        <w:t>“</w:t>
      </w:r>
      <w:r w:rsidRPr="00A04BAB">
        <w:rPr>
          <w:rFonts w:ascii="Book Antiqua" w:eastAsia="Segoe UI" w:hAnsi="Book Antiqua"/>
          <w:i/>
          <w:iCs/>
          <w:color w:val="000000"/>
          <w:kern w:val="3"/>
          <w:sz w:val="20"/>
          <w:szCs w:val="20"/>
          <w:lang w:val="es-CR" w:bidi="hi-IN"/>
        </w:rPr>
        <w:t>El circulante real del Juzgado de Trabajo II Circuito Judicial S.J., corresponde a casi 1100 asuntos en la fase de ejecución, y no 658 (LEG). Además, en el archivo electrónico existen 14,000, de los cuales 12,962 están en archivo terminado, y 1,701 en archivo provisional. De los asuntos en el archivo electrónico no se tiene certeza de cuántos tienen escrito y/o depósito. De una búsqueda preliminar se obtuvo que aproximadamente 1111 tienen escrito, están en el archivo electrónico y deben activarse. Sin embargo, es un dato parcial, que no se ha podido verificar, ni validar por falta de recurso disponible para realizar dicha labor, la cual, debería tomarse en consideración a los efectos de realizar las proyecciones con datos reales y no aproximaciones, ello con el propósito de garantizar el éxito del proyecto que implica la creación de un nuevo despacho que se encargue de la etapa de ejecución.</w:t>
      </w:r>
      <w:r w:rsidRPr="00A04BAB">
        <w:rPr>
          <w:rFonts w:ascii="Book Antiqua" w:hAnsi="Book Antiqua"/>
          <w:i/>
          <w:iCs/>
          <w:sz w:val="20"/>
          <w:szCs w:val="20"/>
        </w:rPr>
        <w:t>”</w:t>
      </w:r>
    </w:p>
  </w:footnote>
  <w:footnote w:id="13">
    <w:p w14:paraId="2C804186" w14:textId="6D626568" w:rsidR="002D06D1" w:rsidRDefault="002D06D1">
      <w:pPr>
        <w:pStyle w:val="Textonotapie"/>
      </w:pPr>
      <w:r>
        <w:rPr>
          <w:rStyle w:val="Refdenotaalpie"/>
        </w:rPr>
        <w:footnoteRef/>
      </w:r>
      <w:r>
        <w:t xml:space="preserve"> Dato al finalizar junio 2022</w:t>
      </w:r>
    </w:p>
  </w:footnote>
  <w:footnote w:id="14">
    <w:p w14:paraId="4EBC6BF1" w14:textId="4E014014" w:rsidR="002D06D1" w:rsidRPr="0078591B" w:rsidRDefault="002D06D1" w:rsidP="00BC45E6">
      <w:pPr>
        <w:spacing w:line="276" w:lineRule="auto"/>
        <w:jc w:val="both"/>
        <w:rPr>
          <w:rFonts w:ascii="Book Antiqua" w:hAnsi="Book Antiqua"/>
          <w:b/>
          <w:sz w:val="20"/>
          <w:szCs w:val="20"/>
        </w:rPr>
      </w:pPr>
      <w:r>
        <w:rPr>
          <w:rStyle w:val="Refdenotaalpie"/>
        </w:rPr>
        <w:footnoteRef/>
      </w:r>
      <w:r>
        <w:t xml:space="preserve"> </w:t>
      </w:r>
      <w:r w:rsidRPr="0078591B">
        <w:rPr>
          <w:rFonts w:ascii="Book Antiqua" w:hAnsi="Book Antiqua"/>
          <w:b/>
          <w:sz w:val="20"/>
          <w:szCs w:val="20"/>
        </w:rPr>
        <w:t>La circular 4</w:t>
      </w:r>
      <w:r>
        <w:rPr>
          <w:rFonts w:ascii="Book Antiqua" w:hAnsi="Book Antiqua"/>
          <w:b/>
          <w:sz w:val="20"/>
          <w:szCs w:val="20"/>
        </w:rPr>
        <w:t>7</w:t>
      </w:r>
      <w:r w:rsidRPr="0078591B">
        <w:rPr>
          <w:rFonts w:ascii="Book Antiqua" w:hAnsi="Book Antiqua"/>
          <w:b/>
          <w:sz w:val="20"/>
          <w:szCs w:val="20"/>
        </w:rPr>
        <w:t xml:space="preserve">-2022 </w:t>
      </w:r>
      <w:r w:rsidRPr="0078591B">
        <w:rPr>
          <w:rFonts w:ascii="Book Antiqua" w:hAnsi="Book Antiqua" w:cs="Book Antiqua"/>
          <w:b/>
          <w:i/>
          <w:iCs/>
          <w:sz w:val="20"/>
          <w:szCs w:val="20"/>
        </w:rPr>
        <w:t>“Cambios administrativos y operativos que se deberán implementar en aplicación de la Reforma Procesal Laboral. Esta circular deja sin efecto la 17-2021”:</w:t>
      </w:r>
    </w:p>
    <w:p w14:paraId="2D85E5C1" w14:textId="77777777" w:rsidR="002D06D1" w:rsidRPr="0078591B" w:rsidRDefault="002D06D1" w:rsidP="00BC45E6">
      <w:pPr>
        <w:spacing w:line="276" w:lineRule="auto"/>
        <w:jc w:val="both"/>
        <w:rPr>
          <w:rFonts w:ascii="Book Antiqua" w:hAnsi="Book Antiqua"/>
          <w:bCs/>
          <w:sz w:val="20"/>
          <w:szCs w:val="20"/>
        </w:rPr>
      </w:pPr>
    </w:p>
    <w:p w14:paraId="04CBDCF5" w14:textId="77777777" w:rsidR="002D06D1" w:rsidRPr="0078591B" w:rsidRDefault="002D06D1" w:rsidP="0078591B">
      <w:pPr>
        <w:pStyle w:val="NormalWeb"/>
        <w:spacing w:line="276" w:lineRule="auto"/>
        <w:ind w:left="426" w:right="567"/>
        <w:jc w:val="both"/>
        <w:rPr>
          <w:rFonts w:ascii="Book Antiqua" w:hAnsi="Book Antiqua"/>
          <w:i/>
          <w:iCs/>
          <w:sz w:val="18"/>
          <w:szCs w:val="18"/>
        </w:rPr>
      </w:pPr>
      <w:r w:rsidRPr="0078591B">
        <w:rPr>
          <w:rFonts w:ascii="Book Antiqua" w:hAnsi="Book Antiqua" w:cs="Times New Roman"/>
          <w:i/>
          <w:iCs/>
          <w:sz w:val="18"/>
          <w:szCs w:val="18"/>
        </w:rPr>
        <w:t xml:space="preserve">“Casos inactivos: Los inactivos corresponderán a aquellos expedientes que han salido del circulante por motivo de desinterés en la fase de ejecución de la parte interesada por un espacio superior a los </w:t>
      </w:r>
      <w:r w:rsidRPr="0078591B">
        <w:rPr>
          <w:rFonts w:ascii="Book Antiqua" w:hAnsi="Book Antiqua" w:cs="Times New Roman"/>
          <w:i/>
          <w:iCs/>
          <w:sz w:val="18"/>
          <w:szCs w:val="18"/>
          <w:u w:val="single"/>
        </w:rPr>
        <w:t>seis meses</w:t>
      </w:r>
      <w:r w:rsidRPr="0078591B">
        <w:rPr>
          <w:rFonts w:ascii="Book Antiqua" w:hAnsi="Book Antiqua" w:cs="Times New Roman"/>
          <w:i/>
          <w:iCs/>
          <w:sz w:val="18"/>
          <w:szCs w:val="18"/>
        </w:rPr>
        <w:t>, sin que pueda continuar la tramitación de oficio. O bien, si la persona juzgadora considera que se puede inactivar y manda su archivo.</w:t>
      </w:r>
    </w:p>
    <w:p w14:paraId="1BE84D31" w14:textId="77777777" w:rsidR="002D06D1" w:rsidRPr="0078591B" w:rsidRDefault="002D06D1" w:rsidP="0078591B">
      <w:pPr>
        <w:pStyle w:val="NormalWeb"/>
        <w:spacing w:line="276" w:lineRule="auto"/>
        <w:ind w:left="426" w:right="567"/>
        <w:jc w:val="both"/>
        <w:rPr>
          <w:rFonts w:ascii="Book Antiqua" w:hAnsi="Book Antiqua"/>
          <w:i/>
          <w:iCs/>
          <w:sz w:val="18"/>
          <w:szCs w:val="18"/>
        </w:rPr>
      </w:pPr>
      <w:r w:rsidRPr="0078591B">
        <w:rPr>
          <w:rFonts w:ascii="Book Antiqua" w:hAnsi="Book Antiqua" w:cs="Times New Roman"/>
          <w:i/>
          <w:iCs/>
          <w:sz w:val="18"/>
          <w:szCs w:val="18"/>
          <w:lang w:val="es-ES_tradnl"/>
        </w:rPr>
        <w:t>El término “inactivo” es de carácter estrictamente estadístico y se utiliza para depurar el sistema informático. En esta variable no se deben considerar aquellos expedientes que se encuentran en un estado “suspendido” ya que estos están sujetos a un plazo o una condición que se debe cumplir”.</w:t>
      </w:r>
    </w:p>
    <w:p w14:paraId="0853CD3B" w14:textId="39E60E64" w:rsidR="002D06D1" w:rsidRDefault="002D06D1">
      <w:pPr>
        <w:pStyle w:val="Textonotapie"/>
      </w:pPr>
    </w:p>
  </w:footnote>
  <w:footnote w:id="15">
    <w:p w14:paraId="1C9EDEA3" w14:textId="5215DBEE" w:rsidR="002D06D1" w:rsidRDefault="002D06D1">
      <w:pPr>
        <w:pStyle w:val="Textonotapie"/>
      </w:pPr>
      <w:r>
        <w:rPr>
          <w:rStyle w:val="Refdenotaalpie"/>
        </w:rPr>
        <w:footnoteRef/>
      </w:r>
      <w:r>
        <w:t xml:space="preserve"> </w:t>
      </w:r>
      <w:r w:rsidRPr="0078591B">
        <w:rPr>
          <w:rFonts w:ascii="Book Antiqua" w:hAnsi="Book Antiqua"/>
          <w:sz w:val="20"/>
          <w:szCs w:val="20"/>
        </w:rPr>
        <w:t>1 Juez y 3 técnicos en el Juzgado de Trabajo del I CJSJ y 1 Juez y 1 Técnico en el Juzgado de Trabajo del II CJSJ.</w:t>
      </w:r>
      <w:r>
        <w:t xml:space="preserve"> </w:t>
      </w:r>
    </w:p>
  </w:footnote>
  <w:footnote w:id="16">
    <w:p w14:paraId="7293D07C" w14:textId="77777777" w:rsidR="002D06D1" w:rsidRDefault="002D06D1" w:rsidP="00FC4C84">
      <w:pPr>
        <w:pStyle w:val="Textonotapie"/>
      </w:pPr>
      <w:r>
        <w:rPr>
          <w:rStyle w:val="Refdenotaalpie"/>
        </w:rPr>
        <w:footnoteRef/>
      </w:r>
      <w:r>
        <w:t xml:space="preserve"> </w:t>
      </w:r>
      <w:r w:rsidRPr="00180102">
        <w:rPr>
          <w:rFonts w:ascii="Book Antiqua" w:hAnsi="Book Antiqua"/>
          <w:sz w:val="20"/>
          <w:szCs w:val="20"/>
        </w:rPr>
        <w:t>1 Juez y 3 técnicos en el Juzgado de Trabajo del I CJSJ y 1 Juez y 1 Técnico en el Juzgado de Trabajo del II CJSJ.</w:t>
      </w:r>
      <w:r>
        <w:t xml:space="preserve"> </w:t>
      </w:r>
    </w:p>
  </w:footnote>
  <w:footnote w:id="17">
    <w:p w14:paraId="334C5DD0" w14:textId="5EA2CDBF" w:rsidR="002D06D1" w:rsidRDefault="002D06D1">
      <w:pPr>
        <w:pStyle w:val="Textonotapie"/>
      </w:pPr>
      <w:r>
        <w:rPr>
          <w:rStyle w:val="Refdenotaalpie"/>
        </w:rPr>
        <w:footnoteRef/>
      </w:r>
      <w:r>
        <w:t xml:space="preserve"> </w:t>
      </w:r>
      <w:r w:rsidRPr="0078591B">
        <w:rPr>
          <w:rFonts w:ascii="Book Antiqua" w:hAnsi="Book Antiqua"/>
          <w:sz w:val="20"/>
          <w:szCs w:val="20"/>
        </w:rPr>
        <w:t>Información aportada por Alejandro Torres del CACMFJ el 13-7-2022.</w:t>
      </w:r>
      <w:r>
        <w:t xml:space="preserve"> </w:t>
      </w:r>
      <w:r w:rsidRPr="0078591B">
        <w:rPr>
          <w:rFonts w:ascii="Book Antiqua" w:hAnsi="Book Antiqua"/>
          <w:sz w:val="20"/>
          <w:szCs w:val="20"/>
        </w:rPr>
        <w:t>A nivel de Relación de Puestos, continúa adscrita al CACMFJ.</w:t>
      </w:r>
      <w:r>
        <w:t xml:space="preserve"> </w:t>
      </w:r>
    </w:p>
  </w:footnote>
  <w:footnote w:id="18">
    <w:p w14:paraId="4E697FC8" w14:textId="71DD0B16" w:rsidR="002D06D1" w:rsidRDefault="002D06D1" w:rsidP="0078591B">
      <w:pPr>
        <w:pStyle w:val="Textonotapie"/>
        <w:jc w:val="both"/>
      </w:pPr>
      <w:r>
        <w:rPr>
          <w:rStyle w:val="Refdenotaalpie"/>
        </w:rPr>
        <w:footnoteRef/>
      </w:r>
      <w:r>
        <w:t xml:space="preserve"> </w:t>
      </w:r>
      <w:r w:rsidRPr="0078591B">
        <w:rPr>
          <w:rFonts w:ascii="Book Antiqua" w:hAnsi="Book Antiqua"/>
          <w:sz w:val="20"/>
          <w:szCs w:val="20"/>
        </w:rPr>
        <w:t xml:space="preserve">Estas funciones se trabajan en conjunto con la Jueza Gestora en materia de Trabajo y el </w:t>
      </w:r>
      <w:r w:rsidRPr="001D69EB">
        <w:rPr>
          <w:rFonts w:ascii="Book Antiqua" w:hAnsi="Book Antiqua"/>
          <w:sz w:val="20"/>
          <w:szCs w:val="20"/>
        </w:rPr>
        <w:t>profesional</w:t>
      </w:r>
      <w:r w:rsidRPr="0078591B">
        <w:rPr>
          <w:rFonts w:ascii="Book Antiqua" w:hAnsi="Book Antiqua"/>
          <w:sz w:val="20"/>
          <w:szCs w:val="20"/>
        </w:rPr>
        <w:t xml:space="preserve"> del Centro encargado del seguimiento de la materia, La Licda. Lourdes Montenegro Espinoza y Lic. Alejandro Torres Castro, el 13 de julio 2022.</w:t>
      </w:r>
      <w:r>
        <w:t xml:space="preserve"> </w:t>
      </w:r>
    </w:p>
  </w:footnote>
  <w:footnote w:id="19">
    <w:p w14:paraId="3E5B2F6A" w14:textId="77777777" w:rsidR="002D06D1" w:rsidRPr="00F65F39" w:rsidRDefault="002D06D1" w:rsidP="00F65F39">
      <w:pPr>
        <w:pStyle w:val="Prrafodelista"/>
        <w:ind w:left="0"/>
        <w:jc w:val="both"/>
        <w:rPr>
          <w:rFonts w:ascii="Book Antiqua" w:hAnsi="Book Antiqua"/>
          <w:sz w:val="18"/>
          <w:szCs w:val="18"/>
        </w:rPr>
      </w:pPr>
      <w:r w:rsidRPr="00A93885">
        <w:rPr>
          <w:rStyle w:val="Refdenotaalpie"/>
          <w:rFonts w:ascii="Book Antiqua" w:hAnsi="Book Antiqua"/>
          <w:sz w:val="20"/>
          <w:szCs w:val="20"/>
        </w:rPr>
        <w:footnoteRef/>
      </w:r>
      <w:r w:rsidRPr="00A93885">
        <w:rPr>
          <w:rFonts w:ascii="Book Antiqua" w:hAnsi="Book Antiqua"/>
          <w:sz w:val="20"/>
          <w:szCs w:val="20"/>
        </w:rPr>
        <w:t xml:space="preserve"> </w:t>
      </w:r>
      <w:r w:rsidRPr="00F65F39">
        <w:rPr>
          <w:rFonts w:ascii="Book Antiqua" w:hAnsi="Book Antiqua"/>
          <w:sz w:val="18"/>
          <w:szCs w:val="18"/>
        </w:rPr>
        <w:t>Reunión virtual mediante la plataforma Microsoft Teams, realizada el 15/12/2021 con participación de la licenciada Fabiola Arancibia Hernández, Coordinadora de la Unidad de Implantaciones y Normalización de la Dirección de Tecnología de la Información, la licenciada Ana Ericka Rodríguez Araya, jefa del Subproceso de Estadística de la Dirección de Planificación, Licda. Melissa Durán Gamboa, Inga. Lucía Zeledón Quirós y el licenciado Anthony Sibaja Hernández, los últimos tres del Subproceso de Modernización Institucional de la Dirección de Planificación.</w:t>
      </w:r>
    </w:p>
    <w:p w14:paraId="4B36C395" w14:textId="77777777" w:rsidR="002D06D1" w:rsidRDefault="002D06D1" w:rsidP="00EA1F2C">
      <w:pPr>
        <w:pStyle w:val="Textonotapie"/>
      </w:pPr>
    </w:p>
  </w:footnote>
  <w:footnote w:id="20">
    <w:p w14:paraId="0EFA0F50" w14:textId="77777777" w:rsidR="002D06D1" w:rsidRDefault="002D06D1" w:rsidP="00F65F39">
      <w:pPr>
        <w:pStyle w:val="Textonotapie"/>
        <w:jc w:val="both"/>
      </w:pPr>
      <w:r>
        <w:rPr>
          <w:rStyle w:val="Refdenotaalpie"/>
        </w:rPr>
        <w:footnoteRef/>
      </w:r>
      <w:r>
        <w:t xml:space="preserve"> </w:t>
      </w:r>
      <w:r w:rsidRPr="0068713C">
        <w:rPr>
          <w:rFonts w:ascii="Book Antiqua" w:hAnsi="Book Antiqua"/>
          <w:sz w:val="20"/>
          <w:szCs w:val="20"/>
        </w:rPr>
        <w:t>Plaza 55552 reasignada a categoría 3, la plaza de Juez supernumerario del Centro en ejecución y una de las 5 plazas de Juez 3 de descongestionamiento en materia de trabajado del Centro a nivel nacional.</w:t>
      </w:r>
      <w:r w:rsidRPr="0068713C">
        <w:rPr>
          <w:sz w:val="20"/>
          <w:szCs w:val="20"/>
        </w:rPr>
        <w:t xml:space="preserve"> </w:t>
      </w:r>
    </w:p>
  </w:footnote>
  <w:footnote w:id="21">
    <w:p w14:paraId="2A2A1DEC" w14:textId="77777777" w:rsidR="002D06D1" w:rsidRDefault="002D06D1">
      <w:pPr>
        <w:pStyle w:val="Textonotapie"/>
      </w:pPr>
      <w:r>
        <w:rPr>
          <w:rStyle w:val="Refdenotaalpie"/>
        </w:rPr>
        <w:footnoteRef/>
      </w:r>
      <w:r>
        <w:t xml:space="preserve"> Puesto de trabajo 9.</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0295231" w14:textId="3D663A00" w:rsidR="002D06D1" w:rsidRDefault="002D06D1" w:rsidP="00BF0EE8">
    <w:pPr>
      <w:pStyle w:val="Encabezado"/>
      <w:tabs>
        <w:tab w:val="clear" w:pos="4252"/>
        <w:tab w:val="clear" w:pos="8504"/>
        <w:tab w:val="center" w:pos="8804"/>
        <w:tab w:val="right" w:pos="8875"/>
      </w:tabs>
      <w:rPr>
        <w:rFonts w:ascii="Book Antiqua" w:hAnsi="Book Antiqua" w:cs="Book Antiqua"/>
        <w:i/>
        <w:iCs/>
        <w:sz w:val="18"/>
        <w:szCs w:val="18"/>
      </w:rPr>
    </w:pPr>
    <w:r>
      <w:rPr>
        <w:rFonts w:ascii="Book Antiqua" w:hAnsi="Book Antiqua" w:cs="Book Antiqua"/>
        <w:i/>
        <w:iCs/>
        <w:sz w:val="18"/>
        <w:szCs w:val="18"/>
      </w:rPr>
      <w:t xml:space="preserve">                                                                 Poder Judicial – Dirección de Planificación</w:t>
    </w:r>
    <w:r w:rsidR="00000000">
      <w:pict w14:anchorId="74EB12B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9" type="#_x0000_t75" style="width:23.5pt;height:32.45pt" o:ole="">
          <v:imagedata r:id="rId1" o:title=""/>
        </v:shape>
      </w:pict>
    </w:r>
  </w:p>
  <w:p w14:paraId="2C430DB3" w14:textId="072F4D80" w:rsidR="002D06D1" w:rsidRDefault="002D06D1" w:rsidP="00BF0EE8">
    <w:pPr>
      <w:pStyle w:val="Encabezado"/>
      <w:tabs>
        <w:tab w:val="clear" w:pos="8504"/>
        <w:tab w:val="right" w:pos="8875"/>
      </w:tabs>
      <w:jc w:val="center"/>
      <w:rPr>
        <w:rFonts w:ascii="Book Antiqua" w:hAnsi="Book Antiqua" w:cs="Book Antiqua"/>
        <w:i/>
        <w:iCs/>
        <w:sz w:val="18"/>
        <w:szCs w:val="18"/>
      </w:rPr>
    </w:pPr>
    <w:r>
      <w:rPr>
        <w:rFonts w:ascii="Book Antiqua" w:hAnsi="Book Antiqua" w:cs="Book Antiqua"/>
        <w:i/>
        <w:iCs/>
        <w:sz w:val="18"/>
        <w:szCs w:val="18"/>
      </w:rPr>
      <w:t xml:space="preserve">San José </w:t>
    </w:r>
    <w:r w:rsidR="00AF59F9">
      <w:rPr>
        <w:rFonts w:ascii="Book Antiqua" w:hAnsi="Book Antiqua" w:cs="Book Antiqua"/>
        <w:i/>
        <w:iCs/>
        <w:sz w:val="18"/>
        <w:szCs w:val="18"/>
      </w:rPr>
      <w:t>- Costa</w:t>
    </w:r>
    <w:r>
      <w:rPr>
        <w:rFonts w:ascii="Book Antiqua" w:hAnsi="Book Antiqua" w:cs="Book Antiqua"/>
        <w:i/>
        <w:iCs/>
        <w:sz w:val="18"/>
        <w:szCs w:val="18"/>
      </w:rPr>
      <w:t xml:space="preserve"> Rica</w:t>
    </w:r>
  </w:p>
  <w:p w14:paraId="23715516" w14:textId="5E95E388" w:rsidR="002D06D1" w:rsidRPr="00F65F39" w:rsidRDefault="002D06D1" w:rsidP="00BF0EE8">
    <w:pPr>
      <w:pStyle w:val="Encabezado"/>
      <w:jc w:val="center"/>
      <w:rPr>
        <w:lang w:val="pt-BR"/>
      </w:rPr>
    </w:pPr>
    <w:r w:rsidRPr="001018BE">
      <w:rPr>
        <w:rFonts w:ascii="Book Antiqua" w:hAnsi="Book Antiqua" w:cs="Book Antiqua"/>
        <w:i/>
        <w:iCs/>
        <w:sz w:val="18"/>
        <w:szCs w:val="18"/>
        <w:lang w:val="es-ES"/>
      </w:rPr>
      <w:t xml:space="preserve">Telf.   </w:t>
    </w:r>
    <w:r w:rsidRPr="00F65F39">
      <w:rPr>
        <w:rFonts w:ascii="Book Antiqua" w:hAnsi="Book Antiqua" w:cs="Book Antiqua"/>
        <w:i/>
        <w:iCs/>
        <w:sz w:val="18"/>
        <w:szCs w:val="18"/>
        <w:lang w:val="pt-BR"/>
      </w:rPr>
      <w:t xml:space="preserve">2295-3600 / </w:t>
    </w:r>
    <w:r w:rsidR="00AF59F9" w:rsidRPr="00F65F39">
      <w:rPr>
        <w:rFonts w:ascii="Book Antiqua" w:hAnsi="Book Antiqua" w:cs="Book Antiqua"/>
        <w:i/>
        <w:iCs/>
        <w:sz w:val="18"/>
        <w:szCs w:val="18"/>
        <w:lang w:val="pt-BR"/>
      </w:rPr>
      <w:t>3599 /</w:t>
    </w:r>
    <w:r w:rsidRPr="00F65F39">
      <w:rPr>
        <w:rFonts w:ascii="Book Antiqua" w:hAnsi="Book Antiqua" w:cs="Book Antiqua"/>
        <w:i/>
        <w:iCs/>
        <w:sz w:val="18"/>
        <w:szCs w:val="18"/>
        <w:lang w:val="pt-BR"/>
      </w:rPr>
      <w:t xml:space="preserve"> Apdo.  95-</w:t>
    </w:r>
    <w:r w:rsidR="00AF59F9" w:rsidRPr="00F65F39">
      <w:rPr>
        <w:rFonts w:ascii="Book Antiqua" w:hAnsi="Book Antiqua" w:cs="Book Antiqua"/>
        <w:i/>
        <w:iCs/>
        <w:sz w:val="18"/>
        <w:szCs w:val="18"/>
        <w:lang w:val="pt-BR"/>
      </w:rPr>
      <w:t>1003 /</w:t>
    </w:r>
    <w:r w:rsidRPr="00F65F39">
      <w:rPr>
        <w:rFonts w:ascii="Book Antiqua" w:hAnsi="Book Antiqua" w:cs="Book Antiqua"/>
        <w:i/>
        <w:iCs/>
        <w:sz w:val="18"/>
        <w:szCs w:val="18"/>
        <w:lang w:val="pt-BR"/>
      </w:rPr>
      <w:t xml:space="preserve"> planificacion@poder-judicial.go.cr</w:t>
    </w:r>
  </w:p>
  <w:p w14:paraId="4DD9E44A" w14:textId="77777777" w:rsidR="002D06D1" w:rsidRPr="00F65F39" w:rsidRDefault="002D06D1" w:rsidP="00BF0EE8">
    <w:pPr>
      <w:pBdr>
        <w:bottom w:val="single" w:sz="6" w:space="0" w:color="auto"/>
      </w:pBdr>
      <w:spacing w:after="20"/>
      <w:rPr>
        <w:lang w:val="pt-BR"/>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000001"/>
    <w:multiLevelType w:val="multilevel"/>
    <w:tmpl w:val="00000001"/>
    <w:name w:val="WW8Num1"/>
    <w:lvl w:ilvl="0">
      <w:start w:val="1"/>
      <w:numFmt w:val="decimal"/>
      <w:lvlText w:val="%1."/>
      <w:lvlJc w:val="left"/>
      <w:pPr>
        <w:tabs>
          <w:tab w:val="num" w:pos="0"/>
        </w:tabs>
      </w:pPr>
      <w:rPr>
        <w:rFonts w:ascii="Arial" w:hAnsi="Arial" w:cs="Arial"/>
        <w:sz w:val="24"/>
        <w:szCs w:val="24"/>
      </w:rPr>
    </w:lvl>
    <w:lvl w:ilvl="1">
      <w:start w:val="1"/>
      <w:numFmt w:val="bullet"/>
      <w:lvlText w:val="ü"/>
      <w:lvlJc w:val="left"/>
      <w:pPr>
        <w:tabs>
          <w:tab w:val="num" w:pos="0"/>
        </w:tabs>
      </w:pPr>
      <w:rPr>
        <w:rFonts w:ascii="Wingdings" w:hAnsi="Wingdings"/>
        <w:sz w:val="24"/>
      </w:rPr>
    </w:lvl>
    <w:lvl w:ilvl="2">
      <w:start w:val="1"/>
      <w:numFmt w:val="decimal"/>
      <w:lvlText w:val="%3."/>
      <w:lvlJc w:val="left"/>
      <w:pPr>
        <w:tabs>
          <w:tab w:val="num" w:pos="0"/>
        </w:tabs>
      </w:pPr>
      <w:rPr>
        <w:rFonts w:ascii="Arial" w:hAnsi="Arial" w:cs="Arial"/>
        <w:sz w:val="24"/>
        <w:szCs w:val="24"/>
      </w:rPr>
    </w:lvl>
    <w:lvl w:ilvl="3">
      <w:start w:val="1"/>
      <w:numFmt w:val="decimal"/>
      <w:lvlText w:val="%4."/>
      <w:lvlJc w:val="left"/>
      <w:pPr>
        <w:tabs>
          <w:tab w:val="num" w:pos="0"/>
        </w:tabs>
      </w:pPr>
      <w:rPr>
        <w:rFonts w:ascii="Arial" w:hAnsi="Arial" w:cs="Arial"/>
        <w:sz w:val="24"/>
        <w:szCs w:val="24"/>
      </w:rPr>
    </w:lvl>
    <w:lvl w:ilvl="4">
      <w:start w:val="1"/>
      <w:numFmt w:val="decimal"/>
      <w:lvlText w:val="%5."/>
      <w:lvlJc w:val="left"/>
      <w:pPr>
        <w:tabs>
          <w:tab w:val="num" w:pos="0"/>
        </w:tabs>
      </w:pPr>
      <w:rPr>
        <w:rFonts w:ascii="Arial" w:hAnsi="Arial" w:cs="Arial"/>
        <w:sz w:val="24"/>
        <w:szCs w:val="24"/>
      </w:rPr>
    </w:lvl>
    <w:lvl w:ilvl="5">
      <w:start w:val="1"/>
      <w:numFmt w:val="decimal"/>
      <w:lvlText w:val="%6."/>
      <w:lvlJc w:val="left"/>
      <w:pPr>
        <w:tabs>
          <w:tab w:val="num" w:pos="0"/>
        </w:tabs>
      </w:pPr>
      <w:rPr>
        <w:rFonts w:ascii="Arial" w:hAnsi="Arial" w:cs="Arial"/>
        <w:sz w:val="24"/>
        <w:szCs w:val="24"/>
      </w:rPr>
    </w:lvl>
    <w:lvl w:ilvl="6">
      <w:start w:val="1"/>
      <w:numFmt w:val="decimal"/>
      <w:lvlText w:val="%7."/>
      <w:lvlJc w:val="left"/>
      <w:pPr>
        <w:tabs>
          <w:tab w:val="num" w:pos="0"/>
        </w:tabs>
      </w:pPr>
      <w:rPr>
        <w:rFonts w:ascii="Arial" w:hAnsi="Arial" w:cs="Arial"/>
        <w:sz w:val="24"/>
        <w:szCs w:val="24"/>
      </w:rPr>
    </w:lvl>
    <w:lvl w:ilvl="7">
      <w:start w:val="1"/>
      <w:numFmt w:val="decimal"/>
      <w:lvlText w:val="%8."/>
      <w:lvlJc w:val="left"/>
      <w:pPr>
        <w:tabs>
          <w:tab w:val="num" w:pos="0"/>
        </w:tabs>
      </w:pPr>
      <w:rPr>
        <w:rFonts w:ascii="Arial" w:hAnsi="Arial" w:cs="Arial"/>
        <w:sz w:val="24"/>
        <w:szCs w:val="24"/>
      </w:rPr>
    </w:lvl>
    <w:lvl w:ilvl="8">
      <w:start w:val="1"/>
      <w:numFmt w:val="decimal"/>
      <w:lvlText w:val="%9."/>
      <w:lvlJc w:val="left"/>
      <w:pPr>
        <w:tabs>
          <w:tab w:val="num" w:pos="0"/>
        </w:tabs>
      </w:pPr>
      <w:rPr>
        <w:rFonts w:ascii="Arial" w:hAnsi="Arial" w:cs="Arial"/>
        <w:sz w:val="24"/>
        <w:szCs w:val="24"/>
      </w:rPr>
    </w:lvl>
  </w:abstractNum>
  <w:abstractNum w:abstractNumId="1" w15:restartNumberingAfterBreak="0">
    <w:nsid w:val="036E373D"/>
    <w:multiLevelType w:val="hybridMultilevel"/>
    <w:tmpl w:val="ABFC7D4A"/>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 w15:restartNumberingAfterBreak="0">
    <w:nsid w:val="03FB6DBE"/>
    <w:multiLevelType w:val="hybridMultilevel"/>
    <w:tmpl w:val="AE381930"/>
    <w:lvl w:ilvl="0" w:tplc="140A0001">
      <w:start w:val="1"/>
      <w:numFmt w:val="bullet"/>
      <w:lvlText w:val=""/>
      <w:lvlJc w:val="left"/>
      <w:pPr>
        <w:ind w:left="1080" w:hanging="360"/>
      </w:pPr>
      <w:rPr>
        <w:rFonts w:ascii="Symbol" w:hAnsi="Symbol"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3" w15:restartNumberingAfterBreak="0">
    <w:nsid w:val="06825EB4"/>
    <w:multiLevelType w:val="hybridMultilevel"/>
    <w:tmpl w:val="E8E41D86"/>
    <w:lvl w:ilvl="0" w:tplc="0C0A0001">
      <w:start w:val="1"/>
      <w:numFmt w:val="bullet"/>
      <w:lvlText w:val=""/>
      <w:lvlJc w:val="left"/>
      <w:pPr>
        <w:tabs>
          <w:tab w:val="num" w:pos="720"/>
        </w:tabs>
        <w:ind w:left="720" w:hanging="360"/>
      </w:pPr>
      <w:rPr>
        <w:rFonts w:ascii="Symbol" w:hAnsi="Symbol" w:cs="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cs="Wingdings" w:hint="default"/>
      </w:rPr>
    </w:lvl>
    <w:lvl w:ilvl="3" w:tplc="0C0A0001">
      <w:start w:val="1"/>
      <w:numFmt w:val="bullet"/>
      <w:lvlText w:val=""/>
      <w:lvlJc w:val="left"/>
      <w:pPr>
        <w:tabs>
          <w:tab w:val="num" w:pos="2880"/>
        </w:tabs>
        <w:ind w:left="2880" w:hanging="360"/>
      </w:pPr>
      <w:rPr>
        <w:rFonts w:ascii="Symbol" w:hAnsi="Symbol" w:cs="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cs="Wingdings" w:hint="default"/>
      </w:rPr>
    </w:lvl>
    <w:lvl w:ilvl="6" w:tplc="0C0A0001">
      <w:start w:val="1"/>
      <w:numFmt w:val="bullet"/>
      <w:lvlText w:val=""/>
      <w:lvlJc w:val="left"/>
      <w:pPr>
        <w:tabs>
          <w:tab w:val="num" w:pos="5040"/>
        </w:tabs>
        <w:ind w:left="5040" w:hanging="360"/>
      </w:pPr>
      <w:rPr>
        <w:rFonts w:ascii="Symbol" w:hAnsi="Symbol" w:cs="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cs="Wingdings" w:hint="default"/>
      </w:rPr>
    </w:lvl>
  </w:abstractNum>
  <w:abstractNum w:abstractNumId="4" w15:restartNumberingAfterBreak="0">
    <w:nsid w:val="07E75C2C"/>
    <w:multiLevelType w:val="hybridMultilevel"/>
    <w:tmpl w:val="3204173E"/>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 w15:restartNumberingAfterBreak="0">
    <w:nsid w:val="08932A78"/>
    <w:multiLevelType w:val="hybridMultilevel"/>
    <w:tmpl w:val="084EF920"/>
    <w:lvl w:ilvl="0" w:tplc="0414F0EA">
      <w:start w:val="1"/>
      <w:numFmt w:val="upperRoman"/>
      <w:lvlText w:val="%1."/>
      <w:lvlJc w:val="left"/>
      <w:pPr>
        <w:ind w:left="1080" w:hanging="72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 w15:restartNumberingAfterBreak="0">
    <w:nsid w:val="08E2667D"/>
    <w:multiLevelType w:val="multilevel"/>
    <w:tmpl w:val="0F0CBB0A"/>
    <w:lvl w:ilvl="0">
      <w:start w:val="1"/>
      <w:numFmt w:val="decimal"/>
      <w:lvlText w:val="%1."/>
      <w:lvlJc w:val="left"/>
      <w:pPr>
        <w:ind w:left="1779"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 w15:restartNumberingAfterBreak="0">
    <w:nsid w:val="0BA26B03"/>
    <w:multiLevelType w:val="multilevel"/>
    <w:tmpl w:val="3214B694"/>
    <w:lvl w:ilvl="0">
      <w:start w:val="8"/>
      <w:numFmt w:val="decimal"/>
      <w:lvlText w:val="%1."/>
      <w:lvlJc w:val="left"/>
      <w:pPr>
        <w:ind w:left="360" w:hanging="360"/>
      </w:pPr>
      <w:rPr>
        <w:rFonts w:cs="Arial" w:hint="default"/>
      </w:rPr>
    </w:lvl>
    <w:lvl w:ilvl="1">
      <w:start w:val="1"/>
      <w:numFmt w:val="decimal"/>
      <w:lvlText w:val="%1.%2."/>
      <w:lvlJc w:val="left"/>
      <w:pPr>
        <w:ind w:left="720" w:hanging="720"/>
      </w:pPr>
      <w:rPr>
        <w:rFonts w:cs="Arial" w:hint="default"/>
      </w:rPr>
    </w:lvl>
    <w:lvl w:ilvl="2">
      <w:start w:val="1"/>
      <w:numFmt w:val="decimal"/>
      <w:lvlText w:val="%1.%2.%3."/>
      <w:lvlJc w:val="left"/>
      <w:pPr>
        <w:ind w:left="720" w:hanging="720"/>
      </w:pPr>
      <w:rPr>
        <w:rFonts w:cs="Arial" w:hint="default"/>
      </w:rPr>
    </w:lvl>
    <w:lvl w:ilvl="3">
      <w:start w:val="1"/>
      <w:numFmt w:val="decimal"/>
      <w:lvlText w:val="%1.%2.%3.%4."/>
      <w:lvlJc w:val="left"/>
      <w:pPr>
        <w:ind w:left="1080" w:hanging="1080"/>
      </w:pPr>
      <w:rPr>
        <w:rFonts w:cs="Arial" w:hint="default"/>
      </w:rPr>
    </w:lvl>
    <w:lvl w:ilvl="4">
      <w:start w:val="1"/>
      <w:numFmt w:val="decimal"/>
      <w:lvlText w:val="%1.%2.%3.%4.%5."/>
      <w:lvlJc w:val="left"/>
      <w:pPr>
        <w:ind w:left="1080" w:hanging="1080"/>
      </w:pPr>
      <w:rPr>
        <w:rFonts w:cs="Arial" w:hint="default"/>
      </w:rPr>
    </w:lvl>
    <w:lvl w:ilvl="5">
      <w:start w:val="1"/>
      <w:numFmt w:val="decimal"/>
      <w:lvlText w:val="%1.%2.%3.%4.%5.%6."/>
      <w:lvlJc w:val="left"/>
      <w:pPr>
        <w:ind w:left="1440" w:hanging="1440"/>
      </w:pPr>
      <w:rPr>
        <w:rFonts w:cs="Arial" w:hint="default"/>
      </w:rPr>
    </w:lvl>
    <w:lvl w:ilvl="6">
      <w:start w:val="1"/>
      <w:numFmt w:val="decimal"/>
      <w:lvlText w:val="%1.%2.%3.%4.%5.%6.%7."/>
      <w:lvlJc w:val="left"/>
      <w:pPr>
        <w:ind w:left="1440" w:hanging="1440"/>
      </w:pPr>
      <w:rPr>
        <w:rFonts w:cs="Arial" w:hint="default"/>
      </w:rPr>
    </w:lvl>
    <w:lvl w:ilvl="7">
      <w:start w:val="1"/>
      <w:numFmt w:val="decimal"/>
      <w:lvlText w:val="%1.%2.%3.%4.%5.%6.%7.%8."/>
      <w:lvlJc w:val="left"/>
      <w:pPr>
        <w:ind w:left="1800" w:hanging="1800"/>
      </w:pPr>
      <w:rPr>
        <w:rFonts w:cs="Arial" w:hint="default"/>
      </w:rPr>
    </w:lvl>
    <w:lvl w:ilvl="8">
      <w:start w:val="1"/>
      <w:numFmt w:val="decimal"/>
      <w:lvlText w:val="%1.%2.%3.%4.%5.%6.%7.%8.%9."/>
      <w:lvlJc w:val="left"/>
      <w:pPr>
        <w:ind w:left="2160" w:hanging="2160"/>
      </w:pPr>
      <w:rPr>
        <w:rFonts w:cs="Arial" w:hint="default"/>
      </w:rPr>
    </w:lvl>
  </w:abstractNum>
  <w:abstractNum w:abstractNumId="8" w15:restartNumberingAfterBreak="0">
    <w:nsid w:val="0C066DDA"/>
    <w:multiLevelType w:val="hybridMultilevel"/>
    <w:tmpl w:val="3E8AAD26"/>
    <w:lvl w:ilvl="0" w:tplc="0C0A000D">
      <w:start w:val="1"/>
      <w:numFmt w:val="bullet"/>
      <w:lvlText w:val=""/>
      <w:lvlJc w:val="left"/>
      <w:pPr>
        <w:tabs>
          <w:tab w:val="num" w:pos="720"/>
        </w:tabs>
        <w:ind w:left="720" w:hanging="360"/>
      </w:pPr>
      <w:rPr>
        <w:rFonts w:ascii="Wingdings" w:hAnsi="Wingdings" w:cs="Wingdings"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cs="Wingdings" w:hint="default"/>
      </w:rPr>
    </w:lvl>
    <w:lvl w:ilvl="3" w:tplc="0C0A0001">
      <w:start w:val="1"/>
      <w:numFmt w:val="bullet"/>
      <w:lvlText w:val=""/>
      <w:lvlJc w:val="left"/>
      <w:pPr>
        <w:tabs>
          <w:tab w:val="num" w:pos="2880"/>
        </w:tabs>
        <w:ind w:left="2880" w:hanging="360"/>
      </w:pPr>
      <w:rPr>
        <w:rFonts w:ascii="Symbol" w:hAnsi="Symbol" w:cs="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cs="Wingdings" w:hint="default"/>
      </w:rPr>
    </w:lvl>
    <w:lvl w:ilvl="6" w:tplc="0C0A0001">
      <w:start w:val="1"/>
      <w:numFmt w:val="bullet"/>
      <w:lvlText w:val=""/>
      <w:lvlJc w:val="left"/>
      <w:pPr>
        <w:tabs>
          <w:tab w:val="num" w:pos="5040"/>
        </w:tabs>
        <w:ind w:left="5040" w:hanging="360"/>
      </w:pPr>
      <w:rPr>
        <w:rFonts w:ascii="Symbol" w:hAnsi="Symbol" w:cs="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cs="Wingdings" w:hint="default"/>
      </w:rPr>
    </w:lvl>
  </w:abstractNum>
  <w:abstractNum w:abstractNumId="9" w15:restartNumberingAfterBreak="0">
    <w:nsid w:val="0D0524C4"/>
    <w:multiLevelType w:val="hybridMultilevel"/>
    <w:tmpl w:val="5CEC306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0" w15:restartNumberingAfterBreak="0">
    <w:nsid w:val="0DC8706F"/>
    <w:multiLevelType w:val="hybridMultilevel"/>
    <w:tmpl w:val="D764BFD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1" w15:restartNumberingAfterBreak="0">
    <w:nsid w:val="0E9E7BCC"/>
    <w:multiLevelType w:val="multilevel"/>
    <w:tmpl w:val="1BD4F7E0"/>
    <w:lvl w:ilvl="0">
      <w:start w:val="3"/>
      <w:numFmt w:val="decimal"/>
      <w:lvlText w:val="%1."/>
      <w:lvlJc w:val="left"/>
      <w:pPr>
        <w:ind w:left="585" w:hanging="585"/>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15:restartNumberingAfterBreak="0">
    <w:nsid w:val="102929C6"/>
    <w:multiLevelType w:val="hybridMultilevel"/>
    <w:tmpl w:val="731C6696"/>
    <w:lvl w:ilvl="0" w:tplc="140A0001">
      <w:start w:val="1"/>
      <w:numFmt w:val="bullet"/>
      <w:lvlText w:val=""/>
      <w:lvlJc w:val="left"/>
      <w:pPr>
        <w:ind w:left="720" w:hanging="360"/>
      </w:pPr>
      <w:rPr>
        <w:rFonts w:ascii="Symbol" w:hAnsi="Symbol"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3" w15:restartNumberingAfterBreak="0">
    <w:nsid w:val="116D4176"/>
    <w:multiLevelType w:val="hybridMultilevel"/>
    <w:tmpl w:val="3AECC15C"/>
    <w:lvl w:ilvl="0" w:tplc="140A0001">
      <w:start w:val="1"/>
      <w:numFmt w:val="bullet"/>
      <w:lvlText w:val=""/>
      <w:lvlJc w:val="left"/>
      <w:pPr>
        <w:ind w:left="783" w:hanging="360"/>
      </w:pPr>
      <w:rPr>
        <w:rFonts w:ascii="Symbol" w:hAnsi="Symbol" w:hint="default"/>
      </w:rPr>
    </w:lvl>
    <w:lvl w:ilvl="1" w:tplc="140A0003" w:tentative="1">
      <w:start w:val="1"/>
      <w:numFmt w:val="bullet"/>
      <w:lvlText w:val="o"/>
      <w:lvlJc w:val="left"/>
      <w:pPr>
        <w:ind w:left="1503" w:hanging="360"/>
      </w:pPr>
      <w:rPr>
        <w:rFonts w:ascii="Courier New" w:hAnsi="Courier New" w:cs="Courier New" w:hint="default"/>
      </w:rPr>
    </w:lvl>
    <w:lvl w:ilvl="2" w:tplc="140A0005" w:tentative="1">
      <w:start w:val="1"/>
      <w:numFmt w:val="bullet"/>
      <w:lvlText w:val=""/>
      <w:lvlJc w:val="left"/>
      <w:pPr>
        <w:ind w:left="2223" w:hanging="360"/>
      </w:pPr>
      <w:rPr>
        <w:rFonts w:ascii="Wingdings" w:hAnsi="Wingdings" w:hint="default"/>
      </w:rPr>
    </w:lvl>
    <w:lvl w:ilvl="3" w:tplc="140A0001" w:tentative="1">
      <w:start w:val="1"/>
      <w:numFmt w:val="bullet"/>
      <w:lvlText w:val=""/>
      <w:lvlJc w:val="left"/>
      <w:pPr>
        <w:ind w:left="2943" w:hanging="360"/>
      </w:pPr>
      <w:rPr>
        <w:rFonts w:ascii="Symbol" w:hAnsi="Symbol" w:hint="default"/>
      </w:rPr>
    </w:lvl>
    <w:lvl w:ilvl="4" w:tplc="140A0003" w:tentative="1">
      <w:start w:val="1"/>
      <w:numFmt w:val="bullet"/>
      <w:lvlText w:val="o"/>
      <w:lvlJc w:val="left"/>
      <w:pPr>
        <w:ind w:left="3663" w:hanging="360"/>
      </w:pPr>
      <w:rPr>
        <w:rFonts w:ascii="Courier New" w:hAnsi="Courier New" w:cs="Courier New" w:hint="default"/>
      </w:rPr>
    </w:lvl>
    <w:lvl w:ilvl="5" w:tplc="140A0005" w:tentative="1">
      <w:start w:val="1"/>
      <w:numFmt w:val="bullet"/>
      <w:lvlText w:val=""/>
      <w:lvlJc w:val="left"/>
      <w:pPr>
        <w:ind w:left="4383" w:hanging="360"/>
      </w:pPr>
      <w:rPr>
        <w:rFonts w:ascii="Wingdings" w:hAnsi="Wingdings" w:hint="default"/>
      </w:rPr>
    </w:lvl>
    <w:lvl w:ilvl="6" w:tplc="140A0001" w:tentative="1">
      <w:start w:val="1"/>
      <w:numFmt w:val="bullet"/>
      <w:lvlText w:val=""/>
      <w:lvlJc w:val="left"/>
      <w:pPr>
        <w:ind w:left="5103" w:hanging="360"/>
      </w:pPr>
      <w:rPr>
        <w:rFonts w:ascii="Symbol" w:hAnsi="Symbol" w:hint="default"/>
      </w:rPr>
    </w:lvl>
    <w:lvl w:ilvl="7" w:tplc="140A0003" w:tentative="1">
      <w:start w:val="1"/>
      <w:numFmt w:val="bullet"/>
      <w:lvlText w:val="o"/>
      <w:lvlJc w:val="left"/>
      <w:pPr>
        <w:ind w:left="5823" w:hanging="360"/>
      </w:pPr>
      <w:rPr>
        <w:rFonts w:ascii="Courier New" w:hAnsi="Courier New" w:cs="Courier New" w:hint="default"/>
      </w:rPr>
    </w:lvl>
    <w:lvl w:ilvl="8" w:tplc="140A0005" w:tentative="1">
      <w:start w:val="1"/>
      <w:numFmt w:val="bullet"/>
      <w:lvlText w:val=""/>
      <w:lvlJc w:val="left"/>
      <w:pPr>
        <w:ind w:left="6543" w:hanging="360"/>
      </w:pPr>
      <w:rPr>
        <w:rFonts w:ascii="Wingdings" w:hAnsi="Wingdings" w:hint="default"/>
      </w:rPr>
    </w:lvl>
  </w:abstractNum>
  <w:abstractNum w:abstractNumId="14" w15:restartNumberingAfterBreak="0">
    <w:nsid w:val="11A230A5"/>
    <w:multiLevelType w:val="hybridMultilevel"/>
    <w:tmpl w:val="EE607EB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15" w15:restartNumberingAfterBreak="0">
    <w:nsid w:val="12903F84"/>
    <w:multiLevelType w:val="hybridMultilevel"/>
    <w:tmpl w:val="F532018A"/>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6" w15:restartNumberingAfterBreak="0">
    <w:nsid w:val="12EA6006"/>
    <w:multiLevelType w:val="multilevel"/>
    <w:tmpl w:val="08DC5BF2"/>
    <w:lvl w:ilvl="0">
      <w:start w:val="1"/>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17D91AAB"/>
    <w:multiLevelType w:val="hybridMultilevel"/>
    <w:tmpl w:val="1F988224"/>
    <w:lvl w:ilvl="0" w:tplc="140A0001">
      <w:start w:val="1"/>
      <w:numFmt w:val="bullet"/>
      <w:lvlText w:val=""/>
      <w:lvlJc w:val="left"/>
      <w:pPr>
        <w:ind w:left="1778" w:hanging="360"/>
      </w:pPr>
      <w:rPr>
        <w:rFonts w:ascii="Symbol" w:hAnsi="Symbol" w:hint="default"/>
      </w:rPr>
    </w:lvl>
    <w:lvl w:ilvl="1" w:tplc="06428B10">
      <w:numFmt w:val="bullet"/>
      <w:lvlText w:val="•"/>
      <w:lvlJc w:val="left"/>
      <w:pPr>
        <w:ind w:left="2843" w:hanging="705"/>
      </w:pPr>
      <w:rPr>
        <w:rFonts w:ascii="Book Antiqua" w:eastAsia="Times New Roman" w:hAnsi="Book Antiqua" w:cs="Times New Roman" w:hint="default"/>
      </w:rPr>
    </w:lvl>
    <w:lvl w:ilvl="2" w:tplc="140A0005" w:tentative="1">
      <w:start w:val="1"/>
      <w:numFmt w:val="bullet"/>
      <w:lvlText w:val=""/>
      <w:lvlJc w:val="left"/>
      <w:pPr>
        <w:ind w:left="3218" w:hanging="360"/>
      </w:pPr>
      <w:rPr>
        <w:rFonts w:ascii="Wingdings" w:hAnsi="Wingdings" w:hint="default"/>
      </w:rPr>
    </w:lvl>
    <w:lvl w:ilvl="3" w:tplc="140A0001" w:tentative="1">
      <w:start w:val="1"/>
      <w:numFmt w:val="bullet"/>
      <w:lvlText w:val=""/>
      <w:lvlJc w:val="left"/>
      <w:pPr>
        <w:ind w:left="3938" w:hanging="360"/>
      </w:pPr>
      <w:rPr>
        <w:rFonts w:ascii="Symbol" w:hAnsi="Symbol" w:hint="default"/>
      </w:rPr>
    </w:lvl>
    <w:lvl w:ilvl="4" w:tplc="140A0003" w:tentative="1">
      <w:start w:val="1"/>
      <w:numFmt w:val="bullet"/>
      <w:lvlText w:val="o"/>
      <w:lvlJc w:val="left"/>
      <w:pPr>
        <w:ind w:left="4658" w:hanging="360"/>
      </w:pPr>
      <w:rPr>
        <w:rFonts w:ascii="Courier New" w:hAnsi="Courier New" w:cs="Courier New" w:hint="default"/>
      </w:rPr>
    </w:lvl>
    <w:lvl w:ilvl="5" w:tplc="140A0005" w:tentative="1">
      <w:start w:val="1"/>
      <w:numFmt w:val="bullet"/>
      <w:lvlText w:val=""/>
      <w:lvlJc w:val="left"/>
      <w:pPr>
        <w:ind w:left="5378" w:hanging="360"/>
      </w:pPr>
      <w:rPr>
        <w:rFonts w:ascii="Wingdings" w:hAnsi="Wingdings" w:hint="default"/>
      </w:rPr>
    </w:lvl>
    <w:lvl w:ilvl="6" w:tplc="140A0001" w:tentative="1">
      <w:start w:val="1"/>
      <w:numFmt w:val="bullet"/>
      <w:lvlText w:val=""/>
      <w:lvlJc w:val="left"/>
      <w:pPr>
        <w:ind w:left="6098" w:hanging="360"/>
      </w:pPr>
      <w:rPr>
        <w:rFonts w:ascii="Symbol" w:hAnsi="Symbol" w:hint="default"/>
      </w:rPr>
    </w:lvl>
    <w:lvl w:ilvl="7" w:tplc="140A0003" w:tentative="1">
      <w:start w:val="1"/>
      <w:numFmt w:val="bullet"/>
      <w:lvlText w:val="o"/>
      <w:lvlJc w:val="left"/>
      <w:pPr>
        <w:ind w:left="6818" w:hanging="360"/>
      </w:pPr>
      <w:rPr>
        <w:rFonts w:ascii="Courier New" w:hAnsi="Courier New" w:cs="Courier New" w:hint="default"/>
      </w:rPr>
    </w:lvl>
    <w:lvl w:ilvl="8" w:tplc="140A0005" w:tentative="1">
      <w:start w:val="1"/>
      <w:numFmt w:val="bullet"/>
      <w:lvlText w:val=""/>
      <w:lvlJc w:val="left"/>
      <w:pPr>
        <w:ind w:left="7538" w:hanging="360"/>
      </w:pPr>
      <w:rPr>
        <w:rFonts w:ascii="Wingdings" w:hAnsi="Wingdings" w:hint="default"/>
      </w:rPr>
    </w:lvl>
  </w:abstractNum>
  <w:abstractNum w:abstractNumId="18" w15:restartNumberingAfterBreak="0">
    <w:nsid w:val="1A1016CA"/>
    <w:multiLevelType w:val="hybridMultilevel"/>
    <w:tmpl w:val="F3CA4A88"/>
    <w:lvl w:ilvl="0" w:tplc="FAC8538A">
      <w:start w:val="4"/>
      <w:numFmt w:val="upperRoman"/>
      <w:lvlText w:val="%1."/>
      <w:lvlJc w:val="right"/>
      <w:pPr>
        <w:tabs>
          <w:tab w:val="num" w:pos="1800"/>
        </w:tabs>
        <w:ind w:left="1800" w:hanging="360"/>
      </w:pPr>
      <w:rPr>
        <w:rFonts w:hint="default"/>
      </w:rPr>
    </w:lvl>
    <w:lvl w:ilvl="1" w:tplc="0C0A0019">
      <w:start w:val="1"/>
      <w:numFmt w:val="lowerLetter"/>
      <w:lvlText w:val="%2."/>
      <w:lvlJc w:val="left"/>
      <w:pPr>
        <w:tabs>
          <w:tab w:val="num" w:pos="2160"/>
        </w:tabs>
        <w:ind w:left="2160" w:hanging="360"/>
      </w:pPr>
    </w:lvl>
    <w:lvl w:ilvl="2" w:tplc="0C0A001B">
      <w:start w:val="1"/>
      <w:numFmt w:val="lowerRoman"/>
      <w:lvlText w:val="%3."/>
      <w:lvlJc w:val="right"/>
      <w:pPr>
        <w:tabs>
          <w:tab w:val="num" w:pos="2880"/>
        </w:tabs>
        <w:ind w:left="2880" w:hanging="180"/>
      </w:pPr>
    </w:lvl>
    <w:lvl w:ilvl="3" w:tplc="0C0A000F">
      <w:start w:val="1"/>
      <w:numFmt w:val="decimal"/>
      <w:lvlText w:val="%4."/>
      <w:lvlJc w:val="left"/>
      <w:pPr>
        <w:tabs>
          <w:tab w:val="num" w:pos="3600"/>
        </w:tabs>
        <w:ind w:left="3600" w:hanging="360"/>
      </w:pPr>
    </w:lvl>
    <w:lvl w:ilvl="4" w:tplc="0C0A0019">
      <w:start w:val="1"/>
      <w:numFmt w:val="lowerLetter"/>
      <w:lvlText w:val="%5."/>
      <w:lvlJc w:val="left"/>
      <w:pPr>
        <w:tabs>
          <w:tab w:val="num" w:pos="4320"/>
        </w:tabs>
        <w:ind w:left="4320" w:hanging="360"/>
      </w:pPr>
    </w:lvl>
    <w:lvl w:ilvl="5" w:tplc="0C0A001B">
      <w:start w:val="1"/>
      <w:numFmt w:val="lowerRoman"/>
      <w:lvlText w:val="%6."/>
      <w:lvlJc w:val="right"/>
      <w:pPr>
        <w:tabs>
          <w:tab w:val="num" w:pos="5040"/>
        </w:tabs>
        <w:ind w:left="5040" w:hanging="180"/>
      </w:pPr>
    </w:lvl>
    <w:lvl w:ilvl="6" w:tplc="0C0A000F">
      <w:start w:val="1"/>
      <w:numFmt w:val="decimal"/>
      <w:lvlText w:val="%7."/>
      <w:lvlJc w:val="left"/>
      <w:pPr>
        <w:tabs>
          <w:tab w:val="num" w:pos="5760"/>
        </w:tabs>
        <w:ind w:left="5760" w:hanging="360"/>
      </w:pPr>
    </w:lvl>
    <w:lvl w:ilvl="7" w:tplc="0C0A0019">
      <w:start w:val="1"/>
      <w:numFmt w:val="lowerLetter"/>
      <w:lvlText w:val="%8."/>
      <w:lvlJc w:val="left"/>
      <w:pPr>
        <w:tabs>
          <w:tab w:val="num" w:pos="6480"/>
        </w:tabs>
        <w:ind w:left="6480" w:hanging="360"/>
      </w:pPr>
    </w:lvl>
    <w:lvl w:ilvl="8" w:tplc="0C0A001B">
      <w:start w:val="1"/>
      <w:numFmt w:val="lowerRoman"/>
      <w:lvlText w:val="%9."/>
      <w:lvlJc w:val="right"/>
      <w:pPr>
        <w:tabs>
          <w:tab w:val="num" w:pos="7200"/>
        </w:tabs>
        <w:ind w:left="7200" w:hanging="180"/>
      </w:pPr>
    </w:lvl>
  </w:abstractNum>
  <w:abstractNum w:abstractNumId="19" w15:restartNumberingAfterBreak="0">
    <w:nsid w:val="1C20300B"/>
    <w:multiLevelType w:val="hybridMultilevel"/>
    <w:tmpl w:val="80F25AC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0" w15:restartNumberingAfterBreak="0">
    <w:nsid w:val="1E363D4E"/>
    <w:multiLevelType w:val="multilevel"/>
    <w:tmpl w:val="0F0CBB0A"/>
    <w:lvl w:ilvl="0">
      <w:start w:val="1"/>
      <w:numFmt w:val="decimal"/>
      <w:lvlText w:val="%1."/>
      <w:lvlJc w:val="left"/>
      <w:pPr>
        <w:ind w:left="1779"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1" w15:restartNumberingAfterBreak="0">
    <w:nsid w:val="1FA53C0C"/>
    <w:multiLevelType w:val="hybridMultilevel"/>
    <w:tmpl w:val="1BEA3060"/>
    <w:lvl w:ilvl="0" w:tplc="0C0A000F">
      <w:start w:val="1"/>
      <w:numFmt w:val="decimal"/>
      <w:lvlText w:val="%1."/>
      <w:lvlJc w:val="left"/>
      <w:pPr>
        <w:tabs>
          <w:tab w:val="num" w:pos="720"/>
        </w:tabs>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22" w15:restartNumberingAfterBreak="0">
    <w:nsid w:val="209247D1"/>
    <w:multiLevelType w:val="hybridMultilevel"/>
    <w:tmpl w:val="118A5456"/>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23" w15:restartNumberingAfterBreak="0">
    <w:nsid w:val="21590ADC"/>
    <w:multiLevelType w:val="hybridMultilevel"/>
    <w:tmpl w:val="ACAA9ACC"/>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24" w15:restartNumberingAfterBreak="0">
    <w:nsid w:val="24AD431C"/>
    <w:multiLevelType w:val="hybridMultilevel"/>
    <w:tmpl w:val="E138B0E6"/>
    <w:lvl w:ilvl="0" w:tplc="4D22678C">
      <w:start w:val="2"/>
      <w:numFmt w:val="decimal"/>
      <w:lvlText w:val="%1."/>
      <w:lvlJc w:val="left"/>
      <w:pPr>
        <w:ind w:left="1068" w:hanging="360"/>
      </w:pPr>
      <w:rPr>
        <w:rFonts w:hint="default"/>
      </w:rPr>
    </w:lvl>
    <w:lvl w:ilvl="1" w:tplc="140A0019" w:tentative="1">
      <w:start w:val="1"/>
      <w:numFmt w:val="lowerLetter"/>
      <w:lvlText w:val="%2."/>
      <w:lvlJc w:val="left"/>
      <w:pPr>
        <w:ind w:left="1788" w:hanging="360"/>
      </w:pPr>
    </w:lvl>
    <w:lvl w:ilvl="2" w:tplc="140A001B" w:tentative="1">
      <w:start w:val="1"/>
      <w:numFmt w:val="lowerRoman"/>
      <w:lvlText w:val="%3."/>
      <w:lvlJc w:val="right"/>
      <w:pPr>
        <w:ind w:left="2508" w:hanging="180"/>
      </w:pPr>
    </w:lvl>
    <w:lvl w:ilvl="3" w:tplc="140A000F" w:tentative="1">
      <w:start w:val="1"/>
      <w:numFmt w:val="decimal"/>
      <w:lvlText w:val="%4."/>
      <w:lvlJc w:val="left"/>
      <w:pPr>
        <w:ind w:left="3228" w:hanging="360"/>
      </w:pPr>
    </w:lvl>
    <w:lvl w:ilvl="4" w:tplc="140A0019" w:tentative="1">
      <w:start w:val="1"/>
      <w:numFmt w:val="lowerLetter"/>
      <w:lvlText w:val="%5."/>
      <w:lvlJc w:val="left"/>
      <w:pPr>
        <w:ind w:left="3948" w:hanging="360"/>
      </w:pPr>
    </w:lvl>
    <w:lvl w:ilvl="5" w:tplc="140A001B" w:tentative="1">
      <w:start w:val="1"/>
      <w:numFmt w:val="lowerRoman"/>
      <w:lvlText w:val="%6."/>
      <w:lvlJc w:val="right"/>
      <w:pPr>
        <w:ind w:left="4668" w:hanging="180"/>
      </w:pPr>
    </w:lvl>
    <w:lvl w:ilvl="6" w:tplc="140A000F" w:tentative="1">
      <w:start w:val="1"/>
      <w:numFmt w:val="decimal"/>
      <w:lvlText w:val="%7."/>
      <w:lvlJc w:val="left"/>
      <w:pPr>
        <w:ind w:left="5388" w:hanging="360"/>
      </w:pPr>
    </w:lvl>
    <w:lvl w:ilvl="7" w:tplc="140A0019" w:tentative="1">
      <w:start w:val="1"/>
      <w:numFmt w:val="lowerLetter"/>
      <w:lvlText w:val="%8."/>
      <w:lvlJc w:val="left"/>
      <w:pPr>
        <w:ind w:left="6108" w:hanging="360"/>
      </w:pPr>
    </w:lvl>
    <w:lvl w:ilvl="8" w:tplc="140A001B" w:tentative="1">
      <w:start w:val="1"/>
      <w:numFmt w:val="lowerRoman"/>
      <w:lvlText w:val="%9."/>
      <w:lvlJc w:val="right"/>
      <w:pPr>
        <w:ind w:left="6828" w:hanging="180"/>
      </w:pPr>
    </w:lvl>
  </w:abstractNum>
  <w:abstractNum w:abstractNumId="25" w15:restartNumberingAfterBreak="0">
    <w:nsid w:val="25CC2EA8"/>
    <w:multiLevelType w:val="hybridMultilevel"/>
    <w:tmpl w:val="5B180BC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6" w15:restartNumberingAfterBreak="0">
    <w:nsid w:val="261C358E"/>
    <w:multiLevelType w:val="hybridMultilevel"/>
    <w:tmpl w:val="BA500276"/>
    <w:lvl w:ilvl="0" w:tplc="0C0A000F">
      <w:start w:val="1"/>
      <w:numFmt w:val="decimal"/>
      <w:lvlText w:val="%1."/>
      <w:lvlJc w:val="left"/>
      <w:pPr>
        <w:tabs>
          <w:tab w:val="num" w:pos="720"/>
        </w:tabs>
        <w:ind w:left="720" w:hanging="360"/>
      </w:p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27" w15:restartNumberingAfterBreak="0">
    <w:nsid w:val="29363E7F"/>
    <w:multiLevelType w:val="hybridMultilevel"/>
    <w:tmpl w:val="F552CE1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8" w15:restartNumberingAfterBreak="0">
    <w:nsid w:val="2BB61601"/>
    <w:multiLevelType w:val="hybridMultilevel"/>
    <w:tmpl w:val="A3823CA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29" w15:restartNumberingAfterBreak="0">
    <w:nsid w:val="2BED64B9"/>
    <w:multiLevelType w:val="hybridMultilevel"/>
    <w:tmpl w:val="97D673C0"/>
    <w:lvl w:ilvl="0" w:tplc="0C0A000D">
      <w:start w:val="1"/>
      <w:numFmt w:val="bullet"/>
      <w:lvlText w:val=""/>
      <w:lvlJc w:val="left"/>
      <w:pPr>
        <w:ind w:left="720" w:hanging="360"/>
      </w:pPr>
      <w:rPr>
        <w:rFonts w:ascii="Wingdings" w:hAnsi="Wingdings" w:cs="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30" w15:restartNumberingAfterBreak="0">
    <w:nsid w:val="2D9E4D7D"/>
    <w:multiLevelType w:val="multilevel"/>
    <w:tmpl w:val="6DE424B4"/>
    <w:lvl w:ilvl="0">
      <w:start w:val="3"/>
      <w:numFmt w:val="decimal"/>
      <w:lvlText w:val="%1."/>
      <w:lvlJc w:val="left"/>
      <w:pPr>
        <w:ind w:left="630" w:hanging="630"/>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ascii="Book Antiqua" w:hAnsi="Book Antiqua"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1" w15:restartNumberingAfterBreak="0">
    <w:nsid w:val="2E453B36"/>
    <w:multiLevelType w:val="hybridMultilevel"/>
    <w:tmpl w:val="195A1604"/>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2" w15:restartNumberingAfterBreak="0">
    <w:nsid w:val="2E8C5BF3"/>
    <w:multiLevelType w:val="hybridMultilevel"/>
    <w:tmpl w:val="DBCA5FEA"/>
    <w:lvl w:ilvl="0" w:tplc="43E2B846">
      <w:start w:val="1"/>
      <w:numFmt w:val="lowerLetter"/>
      <w:lvlText w:val="%1."/>
      <w:lvlJc w:val="left"/>
      <w:pPr>
        <w:ind w:left="1070" w:hanging="360"/>
      </w:pPr>
      <w:rPr>
        <w:rFonts w:hint="default"/>
      </w:rPr>
    </w:lvl>
    <w:lvl w:ilvl="1" w:tplc="140A0019" w:tentative="1">
      <w:start w:val="1"/>
      <w:numFmt w:val="lowerLetter"/>
      <w:lvlText w:val="%2."/>
      <w:lvlJc w:val="left"/>
      <w:pPr>
        <w:ind w:left="1790" w:hanging="360"/>
      </w:pPr>
    </w:lvl>
    <w:lvl w:ilvl="2" w:tplc="140A001B" w:tentative="1">
      <w:start w:val="1"/>
      <w:numFmt w:val="lowerRoman"/>
      <w:lvlText w:val="%3."/>
      <w:lvlJc w:val="right"/>
      <w:pPr>
        <w:ind w:left="2510" w:hanging="180"/>
      </w:pPr>
    </w:lvl>
    <w:lvl w:ilvl="3" w:tplc="140A000F" w:tentative="1">
      <w:start w:val="1"/>
      <w:numFmt w:val="decimal"/>
      <w:lvlText w:val="%4."/>
      <w:lvlJc w:val="left"/>
      <w:pPr>
        <w:ind w:left="3230" w:hanging="360"/>
      </w:pPr>
    </w:lvl>
    <w:lvl w:ilvl="4" w:tplc="140A0019" w:tentative="1">
      <w:start w:val="1"/>
      <w:numFmt w:val="lowerLetter"/>
      <w:lvlText w:val="%5."/>
      <w:lvlJc w:val="left"/>
      <w:pPr>
        <w:ind w:left="3950" w:hanging="360"/>
      </w:pPr>
    </w:lvl>
    <w:lvl w:ilvl="5" w:tplc="140A001B" w:tentative="1">
      <w:start w:val="1"/>
      <w:numFmt w:val="lowerRoman"/>
      <w:lvlText w:val="%6."/>
      <w:lvlJc w:val="right"/>
      <w:pPr>
        <w:ind w:left="4670" w:hanging="180"/>
      </w:pPr>
    </w:lvl>
    <w:lvl w:ilvl="6" w:tplc="140A000F" w:tentative="1">
      <w:start w:val="1"/>
      <w:numFmt w:val="decimal"/>
      <w:lvlText w:val="%7."/>
      <w:lvlJc w:val="left"/>
      <w:pPr>
        <w:ind w:left="5390" w:hanging="360"/>
      </w:pPr>
    </w:lvl>
    <w:lvl w:ilvl="7" w:tplc="140A0019" w:tentative="1">
      <w:start w:val="1"/>
      <w:numFmt w:val="lowerLetter"/>
      <w:lvlText w:val="%8."/>
      <w:lvlJc w:val="left"/>
      <w:pPr>
        <w:ind w:left="6110" w:hanging="360"/>
      </w:pPr>
    </w:lvl>
    <w:lvl w:ilvl="8" w:tplc="140A001B" w:tentative="1">
      <w:start w:val="1"/>
      <w:numFmt w:val="lowerRoman"/>
      <w:lvlText w:val="%9."/>
      <w:lvlJc w:val="right"/>
      <w:pPr>
        <w:ind w:left="6830" w:hanging="180"/>
      </w:pPr>
    </w:lvl>
  </w:abstractNum>
  <w:abstractNum w:abstractNumId="33" w15:restartNumberingAfterBreak="0">
    <w:nsid w:val="2EB0642E"/>
    <w:multiLevelType w:val="multilevel"/>
    <w:tmpl w:val="E6E446AC"/>
    <w:lvl w:ilvl="0">
      <w:start w:val="3"/>
      <w:numFmt w:val="decimal"/>
      <w:lvlText w:val="%1."/>
      <w:lvlJc w:val="left"/>
      <w:pPr>
        <w:ind w:left="585" w:hanging="585"/>
      </w:pPr>
      <w:rPr>
        <w:rFonts w:hint="default"/>
      </w:rPr>
    </w:lvl>
    <w:lvl w:ilvl="1">
      <w:start w:val="3"/>
      <w:numFmt w:val="decimal"/>
      <w:lvlText w:val="%1.%2."/>
      <w:lvlJc w:val="left"/>
      <w:pPr>
        <w:ind w:left="720" w:hanging="720"/>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4" w15:restartNumberingAfterBreak="0">
    <w:nsid w:val="2F6A25DA"/>
    <w:multiLevelType w:val="multilevel"/>
    <w:tmpl w:val="0F0CBB0A"/>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35" w15:restartNumberingAfterBreak="0">
    <w:nsid w:val="3002082E"/>
    <w:multiLevelType w:val="hybridMultilevel"/>
    <w:tmpl w:val="E112FEA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36" w15:restartNumberingAfterBreak="0">
    <w:nsid w:val="32B45249"/>
    <w:multiLevelType w:val="multilevel"/>
    <w:tmpl w:val="ADF8B2A4"/>
    <w:lvl w:ilvl="0">
      <w:start w:val="4"/>
      <w:numFmt w:val="decimal"/>
      <w:lvlText w:val="%1."/>
      <w:lvlJc w:val="left"/>
      <w:pPr>
        <w:ind w:left="360" w:hanging="36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7" w15:restartNumberingAfterBreak="0">
    <w:nsid w:val="32B7654E"/>
    <w:multiLevelType w:val="hybridMultilevel"/>
    <w:tmpl w:val="7EC26568"/>
    <w:lvl w:ilvl="0" w:tplc="0C0A0001">
      <w:start w:val="1"/>
      <w:numFmt w:val="bullet"/>
      <w:lvlText w:val=""/>
      <w:lvlJc w:val="left"/>
      <w:pPr>
        <w:tabs>
          <w:tab w:val="num" w:pos="720"/>
        </w:tabs>
        <w:ind w:left="720" w:hanging="360"/>
      </w:pPr>
      <w:rPr>
        <w:rFonts w:ascii="Symbol" w:hAnsi="Symbol" w:hint="default"/>
      </w:rPr>
    </w:lvl>
    <w:lvl w:ilvl="1" w:tplc="0C0A0019">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38" w15:restartNumberingAfterBreak="0">
    <w:nsid w:val="32BB6804"/>
    <w:multiLevelType w:val="hybridMultilevel"/>
    <w:tmpl w:val="E23EEFA4"/>
    <w:lvl w:ilvl="0" w:tplc="BADE6AF6">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39" w15:restartNumberingAfterBreak="0">
    <w:nsid w:val="38000D32"/>
    <w:multiLevelType w:val="multilevel"/>
    <w:tmpl w:val="0F0CBB0A"/>
    <w:lvl w:ilvl="0">
      <w:start w:val="1"/>
      <w:numFmt w:val="decimal"/>
      <w:lvlText w:val="%1."/>
      <w:lvlJc w:val="left"/>
      <w:pPr>
        <w:ind w:left="1779"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0" w15:restartNumberingAfterBreak="0">
    <w:nsid w:val="38431E0C"/>
    <w:multiLevelType w:val="hybridMultilevel"/>
    <w:tmpl w:val="F074442E"/>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1" w15:restartNumberingAfterBreak="0">
    <w:nsid w:val="3A366DA9"/>
    <w:multiLevelType w:val="multilevel"/>
    <w:tmpl w:val="0F0CBB0A"/>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42" w15:restartNumberingAfterBreak="0">
    <w:nsid w:val="3A894AD3"/>
    <w:multiLevelType w:val="hybridMultilevel"/>
    <w:tmpl w:val="7AD6D85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43" w15:restartNumberingAfterBreak="0">
    <w:nsid w:val="3BBE2817"/>
    <w:multiLevelType w:val="multilevel"/>
    <w:tmpl w:val="769220FE"/>
    <w:lvl w:ilvl="0">
      <w:start w:val="5"/>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4" w15:restartNumberingAfterBreak="0">
    <w:nsid w:val="3C45764A"/>
    <w:multiLevelType w:val="hybridMultilevel"/>
    <w:tmpl w:val="7C40FF4A"/>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5" w15:restartNumberingAfterBreak="0">
    <w:nsid w:val="3C926AA4"/>
    <w:multiLevelType w:val="hybridMultilevel"/>
    <w:tmpl w:val="B89E2C32"/>
    <w:lvl w:ilvl="0" w:tplc="140A0001">
      <w:start w:val="1"/>
      <w:numFmt w:val="bullet"/>
      <w:lvlText w:val=""/>
      <w:lvlJc w:val="left"/>
      <w:pPr>
        <w:ind w:left="783" w:hanging="360"/>
      </w:pPr>
      <w:rPr>
        <w:rFonts w:ascii="Symbol" w:hAnsi="Symbol" w:hint="default"/>
      </w:rPr>
    </w:lvl>
    <w:lvl w:ilvl="1" w:tplc="140A0003" w:tentative="1">
      <w:start w:val="1"/>
      <w:numFmt w:val="bullet"/>
      <w:lvlText w:val="o"/>
      <w:lvlJc w:val="left"/>
      <w:pPr>
        <w:ind w:left="1503" w:hanging="360"/>
      </w:pPr>
      <w:rPr>
        <w:rFonts w:ascii="Courier New" w:hAnsi="Courier New" w:cs="Courier New" w:hint="default"/>
      </w:rPr>
    </w:lvl>
    <w:lvl w:ilvl="2" w:tplc="140A0005" w:tentative="1">
      <w:start w:val="1"/>
      <w:numFmt w:val="bullet"/>
      <w:lvlText w:val=""/>
      <w:lvlJc w:val="left"/>
      <w:pPr>
        <w:ind w:left="2223" w:hanging="360"/>
      </w:pPr>
      <w:rPr>
        <w:rFonts w:ascii="Wingdings" w:hAnsi="Wingdings" w:hint="default"/>
      </w:rPr>
    </w:lvl>
    <w:lvl w:ilvl="3" w:tplc="140A0001" w:tentative="1">
      <w:start w:val="1"/>
      <w:numFmt w:val="bullet"/>
      <w:lvlText w:val=""/>
      <w:lvlJc w:val="left"/>
      <w:pPr>
        <w:ind w:left="2943" w:hanging="360"/>
      </w:pPr>
      <w:rPr>
        <w:rFonts w:ascii="Symbol" w:hAnsi="Symbol" w:hint="default"/>
      </w:rPr>
    </w:lvl>
    <w:lvl w:ilvl="4" w:tplc="140A0003" w:tentative="1">
      <w:start w:val="1"/>
      <w:numFmt w:val="bullet"/>
      <w:lvlText w:val="o"/>
      <w:lvlJc w:val="left"/>
      <w:pPr>
        <w:ind w:left="3663" w:hanging="360"/>
      </w:pPr>
      <w:rPr>
        <w:rFonts w:ascii="Courier New" w:hAnsi="Courier New" w:cs="Courier New" w:hint="default"/>
      </w:rPr>
    </w:lvl>
    <w:lvl w:ilvl="5" w:tplc="140A0005" w:tentative="1">
      <w:start w:val="1"/>
      <w:numFmt w:val="bullet"/>
      <w:lvlText w:val=""/>
      <w:lvlJc w:val="left"/>
      <w:pPr>
        <w:ind w:left="4383" w:hanging="360"/>
      </w:pPr>
      <w:rPr>
        <w:rFonts w:ascii="Wingdings" w:hAnsi="Wingdings" w:hint="default"/>
      </w:rPr>
    </w:lvl>
    <w:lvl w:ilvl="6" w:tplc="140A0001" w:tentative="1">
      <w:start w:val="1"/>
      <w:numFmt w:val="bullet"/>
      <w:lvlText w:val=""/>
      <w:lvlJc w:val="left"/>
      <w:pPr>
        <w:ind w:left="5103" w:hanging="360"/>
      </w:pPr>
      <w:rPr>
        <w:rFonts w:ascii="Symbol" w:hAnsi="Symbol" w:hint="default"/>
      </w:rPr>
    </w:lvl>
    <w:lvl w:ilvl="7" w:tplc="140A0003" w:tentative="1">
      <w:start w:val="1"/>
      <w:numFmt w:val="bullet"/>
      <w:lvlText w:val="o"/>
      <w:lvlJc w:val="left"/>
      <w:pPr>
        <w:ind w:left="5823" w:hanging="360"/>
      </w:pPr>
      <w:rPr>
        <w:rFonts w:ascii="Courier New" w:hAnsi="Courier New" w:cs="Courier New" w:hint="default"/>
      </w:rPr>
    </w:lvl>
    <w:lvl w:ilvl="8" w:tplc="140A0005" w:tentative="1">
      <w:start w:val="1"/>
      <w:numFmt w:val="bullet"/>
      <w:lvlText w:val=""/>
      <w:lvlJc w:val="left"/>
      <w:pPr>
        <w:ind w:left="6543" w:hanging="360"/>
      </w:pPr>
      <w:rPr>
        <w:rFonts w:ascii="Wingdings" w:hAnsi="Wingdings" w:hint="default"/>
      </w:rPr>
    </w:lvl>
  </w:abstractNum>
  <w:abstractNum w:abstractNumId="46" w15:restartNumberingAfterBreak="0">
    <w:nsid w:val="3CF96847"/>
    <w:multiLevelType w:val="hybridMultilevel"/>
    <w:tmpl w:val="C1EC100A"/>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47" w15:restartNumberingAfterBreak="0">
    <w:nsid w:val="3DDF5D26"/>
    <w:multiLevelType w:val="multilevel"/>
    <w:tmpl w:val="6C60175E"/>
    <w:lvl w:ilvl="0">
      <w:start w:val="3"/>
      <w:numFmt w:val="decimal"/>
      <w:lvlText w:val="%1."/>
      <w:lvlJc w:val="left"/>
      <w:pPr>
        <w:ind w:left="585" w:hanging="585"/>
      </w:pPr>
      <w:rPr>
        <w:rFonts w:hint="default"/>
      </w:rPr>
    </w:lvl>
    <w:lvl w:ilvl="1">
      <w:start w:val="5"/>
      <w:numFmt w:val="decimal"/>
      <w:lvlText w:val="%1.%2."/>
      <w:lvlJc w:val="left"/>
      <w:pPr>
        <w:ind w:left="900"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2160" w:hanging="144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48" w15:restartNumberingAfterBreak="0">
    <w:nsid w:val="3E632C05"/>
    <w:multiLevelType w:val="hybridMultilevel"/>
    <w:tmpl w:val="24F2B7AA"/>
    <w:lvl w:ilvl="0" w:tplc="0C0A000F">
      <w:start w:val="1"/>
      <w:numFmt w:val="decimal"/>
      <w:lvlText w:val="%1."/>
      <w:lvlJc w:val="left"/>
      <w:pPr>
        <w:tabs>
          <w:tab w:val="num" w:pos="720"/>
        </w:tabs>
        <w:ind w:left="720" w:hanging="360"/>
      </w:pPr>
    </w:lvl>
    <w:lvl w:ilvl="1" w:tplc="0C0A0019">
      <w:start w:val="1"/>
      <w:numFmt w:val="decimal"/>
      <w:lvlText w:val="%2."/>
      <w:lvlJc w:val="left"/>
      <w:pPr>
        <w:tabs>
          <w:tab w:val="num" w:pos="1440"/>
        </w:tabs>
        <w:ind w:left="1440" w:hanging="360"/>
      </w:pPr>
    </w:lvl>
    <w:lvl w:ilvl="2" w:tplc="0C0A001B">
      <w:start w:val="1"/>
      <w:numFmt w:val="decimal"/>
      <w:lvlText w:val="%3."/>
      <w:lvlJc w:val="left"/>
      <w:pPr>
        <w:tabs>
          <w:tab w:val="num" w:pos="2160"/>
        </w:tabs>
        <w:ind w:left="2160" w:hanging="360"/>
      </w:pPr>
    </w:lvl>
    <w:lvl w:ilvl="3" w:tplc="0C0A000F">
      <w:start w:val="1"/>
      <w:numFmt w:val="decimal"/>
      <w:lvlText w:val="%4."/>
      <w:lvlJc w:val="left"/>
      <w:pPr>
        <w:tabs>
          <w:tab w:val="num" w:pos="2880"/>
        </w:tabs>
        <w:ind w:left="2880" w:hanging="360"/>
      </w:pPr>
    </w:lvl>
    <w:lvl w:ilvl="4" w:tplc="0C0A0019">
      <w:start w:val="1"/>
      <w:numFmt w:val="decimal"/>
      <w:lvlText w:val="%5."/>
      <w:lvlJc w:val="left"/>
      <w:pPr>
        <w:tabs>
          <w:tab w:val="num" w:pos="3600"/>
        </w:tabs>
        <w:ind w:left="3600" w:hanging="360"/>
      </w:pPr>
    </w:lvl>
    <w:lvl w:ilvl="5" w:tplc="0C0A001B">
      <w:start w:val="1"/>
      <w:numFmt w:val="decimal"/>
      <w:lvlText w:val="%6."/>
      <w:lvlJc w:val="left"/>
      <w:pPr>
        <w:tabs>
          <w:tab w:val="num" w:pos="4320"/>
        </w:tabs>
        <w:ind w:left="4320" w:hanging="360"/>
      </w:pPr>
    </w:lvl>
    <w:lvl w:ilvl="6" w:tplc="0C0A000F">
      <w:start w:val="1"/>
      <w:numFmt w:val="decimal"/>
      <w:lvlText w:val="%7."/>
      <w:lvlJc w:val="left"/>
      <w:pPr>
        <w:tabs>
          <w:tab w:val="num" w:pos="5040"/>
        </w:tabs>
        <w:ind w:left="5040" w:hanging="360"/>
      </w:pPr>
    </w:lvl>
    <w:lvl w:ilvl="7" w:tplc="0C0A0019">
      <w:start w:val="1"/>
      <w:numFmt w:val="decimal"/>
      <w:lvlText w:val="%8."/>
      <w:lvlJc w:val="left"/>
      <w:pPr>
        <w:tabs>
          <w:tab w:val="num" w:pos="5760"/>
        </w:tabs>
        <w:ind w:left="5760" w:hanging="360"/>
      </w:pPr>
    </w:lvl>
    <w:lvl w:ilvl="8" w:tplc="0C0A001B">
      <w:start w:val="1"/>
      <w:numFmt w:val="decimal"/>
      <w:lvlText w:val="%9."/>
      <w:lvlJc w:val="left"/>
      <w:pPr>
        <w:tabs>
          <w:tab w:val="num" w:pos="6480"/>
        </w:tabs>
        <w:ind w:left="6480" w:hanging="360"/>
      </w:pPr>
    </w:lvl>
  </w:abstractNum>
  <w:abstractNum w:abstractNumId="49" w15:restartNumberingAfterBreak="0">
    <w:nsid w:val="3FED1580"/>
    <w:multiLevelType w:val="hybridMultilevel"/>
    <w:tmpl w:val="010800D0"/>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0" w15:restartNumberingAfterBreak="0">
    <w:nsid w:val="40095C77"/>
    <w:multiLevelType w:val="multilevel"/>
    <w:tmpl w:val="78AA7AE8"/>
    <w:lvl w:ilvl="0">
      <w:start w:val="3"/>
      <w:numFmt w:val="decimal"/>
      <w:lvlText w:val="%1."/>
      <w:lvlJc w:val="left"/>
      <w:pPr>
        <w:ind w:left="720" w:hanging="360"/>
      </w:pPr>
      <w:rPr>
        <w:rFonts w:hint="default"/>
      </w:rPr>
    </w:lvl>
    <w:lvl w:ilvl="1">
      <w:start w:val="6"/>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1" w15:restartNumberingAfterBreak="0">
    <w:nsid w:val="401F2E88"/>
    <w:multiLevelType w:val="multilevel"/>
    <w:tmpl w:val="0F0CBB0A"/>
    <w:lvl w:ilvl="0">
      <w:start w:val="1"/>
      <w:numFmt w:val="decimal"/>
      <w:lvlText w:val="%1."/>
      <w:lvlJc w:val="left"/>
      <w:pPr>
        <w:ind w:left="720"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2" w15:restartNumberingAfterBreak="0">
    <w:nsid w:val="4581211B"/>
    <w:multiLevelType w:val="hybridMultilevel"/>
    <w:tmpl w:val="C1EC100A"/>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3" w15:restartNumberingAfterBreak="0">
    <w:nsid w:val="46771714"/>
    <w:multiLevelType w:val="hybridMultilevel"/>
    <w:tmpl w:val="20D4E1D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4" w15:restartNumberingAfterBreak="0">
    <w:nsid w:val="4924335E"/>
    <w:multiLevelType w:val="multilevel"/>
    <w:tmpl w:val="0F0CBB0A"/>
    <w:lvl w:ilvl="0">
      <w:start w:val="1"/>
      <w:numFmt w:val="decimal"/>
      <w:lvlText w:val="%1."/>
      <w:lvlJc w:val="left"/>
      <w:pPr>
        <w:ind w:left="1779" w:hanging="360"/>
      </w:pPr>
      <w:rPr>
        <w:rFonts w:hint="default"/>
      </w:rPr>
    </w:lvl>
    <w:lvl w:ilvl="1">
      <w:start w:val="2"/>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55" w15:restartNumberingAfterBreak="0">
    <w:nsid w:val="4B071DF5"/>
    <w:multiLevelType w:val="hybridMultilevel"/>
    <w:tmpl w:val="22F0D6FE"/>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56" w15:restartNumberingAfterBreak="0">
    <w:nsid w:val="4BDC0207"/>
    <w:multiLevelType w:val="multilevel"/>
    <w:tmpl w:val="EA520B10"/>
    <w:lvl w:ilvl="0">
      <w:start w:val="1"/>
      <w:numFmt w:val="decimal"/>
      <w:lvlText w:val="%1."/>
      <w:lvlJc w:val="left"/>
      <w:pPr>
        <w:ind w:left="480" w:hanging="48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160" w:hanging="2160"/>
      </w:pPr>
      <w:rPr>
        <w:rFonts w:hint="default"/>
      </w:rPr>
    </w:lvl>
  </w:abstractNum>
  <w:abstractNum w:abstractNumId="57" w15:restartNumberingAfterBreak="0">
    <w:nsid w:val="4D503583"/>
    <w:multiLevelType w:val="hybridMultilevel"/>
    <w:tmpl w:val="31CAA39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8" w15:restartNumberingAfterBreak="0">
    <w:nsid w:val="4DA03A3D"/>
    <w:multiLevelType w:val="hybridMultilevel"/>
    <w:tmpl w:val="E9CCCF68"/>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59" w15:restartNumberingAfterBreak="0">
    <w:nsid w:val="4DCF548A"/>
    <w:multiLevelType w:val="hybridMultilevel"/>
    <w:tmpl w:val="CA3048BC"/>
    <w:lvl w:ilvl="0" w:tplc="7B4C9FD2">
      <w:start w:val="1"/>
      <w:numFmt w:val="lowerLetter"/>
      <w:lvlText w:val="%1."/>
      <w:lvlJc w:val="left"/>
      <w:pPr>
        <w:ind w:left="1080" w:hanging="360"/>
      </w:pPr>
      <w:rPr>
        <w:rFonts w:hint="default"/>
      </w:rPr>
    </w:lvl>
    <w:lvl w:ilvl="1" w:tplc="140A0019" w:tentative="1">
      <w:start w:val="1"/>
      <w:numFmt w:val="lowerLetter"/>
      <w:lvlText w:val="%2."/>
      <w:lvlJc w:val="left"/>
      <w:pPr>
        <w:ind w:left="1800" w:hanging="360"/>
      </w:pPr>
    </w:lvl>
    <w:lvl w:ilvl="2" w:tplc="140A001B" w:tentative="1">
      <w:start w:val="1"/>
      <w:numFmt w:val="lowerRoman"/>
      <w:lvlText w:val="%3."/>
      <w:lvlJc w:val="right"/>
      <w:pPr>
        <w:ind w:left="2520" w:hanging="180"/>
      </w:pPr>
    </w:lvl>
    <w:lvl w:ilvl="3" w:tplc="140A000F" w:tentative="1">
      <w:start w:val="1"/>
      <w:numFmt w:val="decimal"/>
      <w:lvlText w:val="%4."/>
      <w:lvlJc w:val="left"/>
      <w:pPr>
        <w:ind w:left="3240" w:hanging="360"/>
      </w:pPr>
    </w:lvl>
    <w:lvl w:ilvl="4" w:tplc="140A0019" w:tentative="1">
      <w:start w:val="1"/>
      <w:numFmt w:val="lowerLetter"/>
      <w:lvlText w:val="%5."/>
      <w:lvlJc w:val="left"/>
      <w:pPr>
        <w:ind w:left="3960" w:hanging="360"/>
      </w:pPr>
    </w:lvl>
    <w:lvl w:ilvl="5" w:tplc="140A001B" w:tentative="1">
      <w:start w:val="1"/>
      <w:numFmt w:val="lowerRoman"/>
      <w:lvlText w:val="%6."/>
      <w:lvlJc w:val="right"/>
      <w:pPr>
        <w:ind w:left="4680" w:hanging="180"/>
      </w:pPr>
    </w:lvl>
    <w:lvl w:ilvl="6" w:tplc="140A000F" w:tentative="1">
      <w:start w:val="1"/>
      <w:numFmt w:val="decimal"/>
      <w:lvlText w:val="%7."/>
      <w:lvlJc w:val="left"/>
      <w:pPr>
        <w:ind w:left="5400" w:hanging="360"/>
      </w:pPr>
    </w:lvl>
    <w:lvl w:ilvl="7" w:tplc="140A0019" w:tentative="1">
      <w:start w:val="1"/>
      <w:numFmt w:val="lowerLetter"/>
      <w:lvlText w:val="%8."/>
      <w:lvlJc w:val="left"/>
      <w:pPr>
        <w:ind w:left="6120" w:hanging="360"/>
      </w:pPr>
    </w:lvl>
    <w:lvl w:ilvl="8" w:tplc="140A001B" w:tentative="1">
      <w:start w:val="1"/>
      <w:numFmt w:val="lowerRoman"/>
      <w:lvlText w:val="%9."/>
      <w:lvlJc w:val="right"/>
      <w:pPr>
        <w:ind w:left="6840" w:hanging="180"/>
      </w:pPr>
    </w:lvl>
  </w:abstractNum>
  <w:abstractNum w:abstractNumId="60" w15:restartNumberingAfterBreak="0">
    <w:nsid w:val="4DDA58ED"/>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1" w15:restartNumberingAfterBreak="0">
    <w:nsid w:val="4FB47D02"/>
    <w:multiLevelType w:val="hybridMultilevel"/>
    <w:tmpl w:val="DB724D6A"/>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2" w15:restartNumberingAfterBreak="0">
    <w:nsid w:val="504370B4"/>
    <w:multiLevelType w:val="multilevel"/>
    <w:tmpl w:val="EB1AC7D6"/>
    <w:lvl w:ilvl="0">
      <w:start w:val="1"/>
      <w:numFmt w:val="decimal"/>
      <w:lvlText w:val="%1."/>
      <w:lvlJc w:val="left"/>
      <w:pPr>
        <w:ind w:left="720" w:hanging="360"/>
      </w:pPr>
      <w:rPr>
        <w:rFonts w:hint="default"/>
      </w:rPr>
    </w:lvl>
    <w:lvl w:ilvl="1">
      <w:start w:val="1"/>
      <w:numFmt w:val="decimal"/>
      <w:isLgl/>
      <w:lvlText w:val="%1.%2."/>
      <w:lvlJc w:val="left"/>
      <w:pPr>
        <w:ind w:left="1080" w:hanging="720"/>
      </w:pPr>
      <w:rPr>
        <w:rFonts w:hint="default"/>
        <w:i w:val="0"/>
      </w:rPr>
    </w:lvl>
    <w:lvl w:ilvl="2">
      <w:start w:val="1"/>
      <w:numFmt w:val="decimal"/>
      <w:isLgl/>
      <w:lvlText w:val="%1.%2.%3."/>
      <w:lvlJc w:val="left"/>
      <w:pPr>
        <w:ind w:left="1080" w:hanging="720"/>
      </w:pPr>
      <w:rPr>
        <w:rFonts w:hint="default"/>
        <w:i w:val="0"/>
      </w:rPr>
    </w:lvl>
    <w:lvl w:ilvl="3">
      <w:start w:val="1"/>
      <w:numFmt w:val="decimal"/>
      <w:isLgl/>
      <w:lvlText w:val="%1.%2.%3.%4."/>
      <w:lvlJc w:val="left"/>
      <w:pPr>
        <w:ind w:left="1440" w:hanging="1080"/>
      </w:pPr>
      <w:rPr>
        <w:rFonts w:hint="default"/>
        <w:i w:val="0"/>
      </w:rPr>
    </w:lvl>
    <w:lvl w:ilvl="4">
      <w:start w:val="1"/>
      <w:numFmt w:val="decimal"/>
      <w:isLgl/>
      <w:lvlText w:val="%1.%2.%3.%4.%5."/>
      <w:lvlJc w:val="left"/>
      <w:pPr>
        <w:ind w:left="1440" w:hanging="1080"/>
      </w:pPr>
      <w:rPr>
        <w:rFonts w:hint="default"/>
        <w:i w:val="0"/>
      </w:rPr>
    </w:lvl>
    <w:lvl w:ilvl="5">
      <w:start w:val="1"/>
      <w:numFmt w:val="decimal"/>
      <w:isLgl/>
      <w:lvlText w:val="%1.%2.%3.%4.%5.%6."/>
      <w:lvlJc w:val="left"/>
      <w:pPr>
        <w:ind w:left="1800" w:hanging="1440"/>
      </w:pPr>
      <w:rPr>
        <w:rFonts w:hint="default"/>
        <w:i w:val="0"/>
      </w:rPr>
    </w:lvl>
    <w:lvl w:ilvl="6">
      <w:start w:val="1"/>
      <w:numFmt w:val="decimal"/>
      <w:isLgl/>
      <w:lvlText w:val="%1.%2.%3.%4.%5.%6.%7."/>
      <w:lvlJc w:val="left"/>
      <w:pPr>
        <w:ind w:left="1800" w:hanging="1440"/>
      </w:pPr>
      <w:rPr>
        <w:rFonts w:hint="default"/>
        <w:i w:val="0"/>
      </w:rPr>
    </w:lvl>
    <w:lvl w:ilvl="7">
      <w:start w:val="1"/>
      <w:numFmt w:val="decimal"/>
      <w:isLgl/>
      <w:lvlText w:val="%1.%2.%3.%4.%5.%6.%7.%8."/>
      <w:lvlJc w:val="left"/>
      <w:pPr>
        <w:ind w:left="2160" w:hanging="1800"/>
      </w:pPr>
      <w:rPr>
        <w:rFonts w:hint="default"/>
        <w:i w:val="0"/>
      </w:rPr>
    </w:lvl>
    <w:lvl w:ilvl="8">
      <w:start w:val="1"/>
      <w:numFmt w:val="decimal"/>
      <w:isLgl/>
      <w:lvlText w:val="%1.%2.%3.%4.%5.%6.%7.%8.%9."/>
      <w:lvlJc w:val="left"/>
      <w:pPr>
        <w:ind w:left="2520" w:hanging="2160"/>
      </w:pPr>
      <w:rPr>
        <w:rFonts w:hint="default"/>
        <w:i w:val="0"/>
      </w:rPr>
    </w:lvl>
  </w:abstractNum>
  <w:abstractNum w:abstractNumId="63" w15:restartNumberingAfterBreak="0">
    <w:nsid w:val="51957A9F"/>
    <w:multiLevelType w:val="multilevel"/>
    <w:tmpl w:val="ADF8B2A4"/>
    <w:lvl w:ilvl="0">
      <w:start w:val="4"/>
      <w:numFmt w:val="decimal"/>
      <w:lvlText w:val="%1."/>
      <w:lvlJc w:val="left"/>
      <w:pPr>
        <w:ind w:left="360" w:hanging="36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4" w15:restartNumberingAfterBreak="0">
    <w:nsid w:val="5328610B"/>
    <w:multiLevelType w:val="hybridMultilevel"/>
    <w:tmpl w:val="24A636DC"/>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5" w15:restartNumberingAfterBreak="0">
    <w:nsid w:val="53407B19"/>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6" w15:restartNumberingAfterBreak="0">
    <w:nsid w:val="53C31E0C"/>
    <w:multiLevelType w:val="hybridMultilevel"/>
    <w:tmpl w:val="3A6236C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67" w15:restartNumberingAfterBreak="0">
    <w:nsid w:val="5487033A"/>
    <w:multiLevelType w:val="hybridMultilevel"/>
    <w:tmpl w:val="71286DEA"/>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68" w15:restartNumberingAfterBreak="0">
    <w:nsid w:val="54921D2F"/>
    <w:multiLevelType w:val="hybridMultilevel"/>
    <w:tmpl w:val="54B660DE"/>
    <w:lvl w:ilvl="0" w:tplc="0C0A0001">
      <w:start w:val="1"/>
      <w:numFmt w:val="bullet"/>
      <w:lvlText w:val=""/>
      <w:lvlJc w:val="left"/>
      <w:pPr>
        <w:tabs>
          <w:tab w:val="num" w:pos="720"/>
        </w:tabs>
        <w:ind w:left="720" w:hanging="360"/>
      </w:pPr>
      <w:rPr>
        <w:rFonts w:ascii="Symbol" w:hAnsi="Symbol" w:cs="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cs="Wingdings" w:hint="default"/>
      </w:rPr>
    </w:lvl>
    <w:lvl w:ilvl="3" w:tplc="0C0A0001">
      <w:start w:val="1"/>
      <w:numFmt w:val="bullet"/>
      <w:lvlText w:val=""/>
      <w:lvlJc w:val="left"/>
      <w:pPr>
        <w:tabs>
          <w:tab w:val="num" w:pos="2880"/>
        </w:tabs>
        <w:ind w:left="2880" w:hanging="360"/>
      </w:pPr>
      <w:rPr>
        <w:rFonts w:ascii="Symbol" w:hAnsi="Symbol" w:cs="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cs="Wingdings" w:hint="default"/>
      </w:rPr>
    </w:lvl>
    <w:lvl w:ilvl="6" w:tplc="0C0A0001">
      <w:start w:val="1"/>
      <w:numFmt w:val="bullet"/>
      <w:lvlText w:val=""/>
      <w:lvlJc w:val="left"/>
      <w:pPr>
        <w:tabs>
          <w:tab w:val="num" w:pos="5040"/>
        </w:tabs>
        <w:ind w:left="5040" w:hanging="360"/>
      </w:pPr>
      <w:rPr>
        <w:rFonts w:ascii="Symbol" w:hAnsi="Symbol" w:cs="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cs="Wingdings" w:hint="default"/>
      </w:rPr>
    </w:lvl>
  </w:abstractNum>
  <w:abstractNum w:abstractNumId="69" w15:restartNumberingAfterBreak="0">
    <w:nsid w:val="55770547"/>
    <w:multiLevelType w:val="multilevel"/>
    <w:tmpl w:val="5D7CE3FA"/>
    <w:lvl w:ilvl="0">
      <w:start w:val="4"/>
      <w:numFmt w:val="decimal"/>
      <w:lvlText w:val="%1."/>
      <w:lvlJc w:val="left"/>
      <w:pPr>
        <w:ind w:left="1779" w:hanging="360"/>
      </w:pPr>
      <w:rPr>
        <w:rFonts w:hint="default"/>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70" w15:restartNumberingAfterBreak="0">
    <w:nsid w:val="57F467A3"/>
    <w:multiLevelType w:val="hybridMultilevel"/>
    <w:tmpl w:val="44E0B0DE"/>
    <w:lvl w:ilvl="0" w:tplc="0C0A000D">
      <w:start w:val="1"/>
      <w:numFmt w:val="bullet"/>
      <w:lvlText w:val=""/>
      <w:lvlJc w:val="left"/>
      <w:pPr>
        <w:ind w:left="720" w:hanging="360"/>
      </w:pPr>
      <w:rPr>
        <w:rFonts w:ascii="Wingdings" w:hAnsi="Wingdings" w:cs="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71" w15:restartNumberingAfterBreak="0">
    <w:nsid w:val="582F52F4"/>
    <w:multiLevelType w:val="hybridMultilevel"/>
    <w:tmpl w:val="62D056FE"/>
    <w:lvl w:ilvl="0" w:tplc="DBBA1654">
      <w:start w:val="1"/>
      <w:numFmt w:val="lowerLetter"/>
      <w:lvlText w:val="%1)"/>
      <w:lvlJc w:val="left"/>
      <w:pPr>
        <w:tabs>
          <w:tab w:val="num" w:pos="720"/>
        </w:tabs>
        <w:ind w:left="720" w:hanging="360"/>
      </w:pPr>
      <w:rPr>
        <w:rFonts w:hint="default"/>
      </w:rPr>
    </w:lvl>
    <w:lvl w:ilvl="1" w:tplc="0C0A0019" w:tentative="1">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72" w15:restartNumberingAfterBreak="0">
    <w:nsid w:val="5A5A716F"/>
    <w:multiLevelType w:val="hybridMultilevel"/>
    <w:tmpl w:val="EB1C485C"/>
    <w:lvl w:ilvl="0" w:tplc="0C0A0001">
      <w:start w:val="1"/>
      <w:numFmt w:val="bullet"/>
      <w:lvlText w:val=""/>
      <w:lvlJc w:val="left"/>
      <w:pPr>
        <w:tabs>
          <w:tab w:val="num" w:pos="720"/>
        </w:tabs>
        <w:ind w:left="720" w:hanging="360"/>
      </w:pPr>
      <w:rPr>
        <w:rFonts w:ascii="Symbol" w:hAnsi="Symbol" w:hint="default"/>
      </w:rPr>
    </w:lvl>
    <w:lvl w:ilvl="1" w:tplc="0C0A0019">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73" w15:restartNumberingAfterBreak="0">
    <w:nsid w:val="5A606265"/>
    <w:multiLevelType w:val="hybridMultilevel"/>
    <w:tmpl w:val="A4AE122E"/>
    <w:lvl w:ilvl="0" w:tplc="0C0A0001">
      <w:start w:val="1"/>
      <w:numFmt w:val="bullet"/>
      <w:lvlText w:val=""/>
      <w:lvlJc w:val="left"/>
      <w:pPr>
        <w:tabs>
          <w:tab w:val="num" w:pos="720"/>
        </w:tabs>
        <w:ind w:left="720" w:hanging="360"/>
      </w:pPr>
      <w:rPr>
        <w:rFonts w:ascii="Symbol" w:hAnsi="Symbol" w:cs="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cs="Wingdings" w:hint="default"/>
      </w:rPr>
    </w:lvl>
    <w:lvl w:ilvl="3" w:tplc="0C0A0001">
      <w:start w:val="1"/>
      <w:numFmt w:val="bullet"/>
      <w:lvlText w:val=""/>
      <w:lvlJc w:val="left"/>
      <w:pPr>
        <w:tabs>
          <w:tab w:val="num" w:pos="2880"/>
        </w:tabs>
        <w:ind w:left="2880" w:hanging="360"/>
      </w:pPr>
      <w:rPr>
        <w:rFonts w:ascii="Symbol" w:hAnsi="Symbol" w:cs="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cs="Wingdings" w:hint="default"/>
      </w:rPr>
    </w:lvl>
    <w:lvl w:ilvl="6" w:tplc="0C0A0001">
      <w:start w:val="1"/>
      <w:numFmt w:val="bullet"/>
      <w:lvlText w:val=""/>
      <w:lvlJc w:val="left"/>
      <w:pPr>
        <w:tabs>
          <w:tab w:val="num" w:pos="5040"/>
        </w:tabs>
        <w:ind w:left="5040" w:hanging="360"/>
      </w:pPr>
      <w:rPr>
        <w:rFonts w:ascii="Symbol" w:hAnsi="Symbol" w:cs="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cs="Wingdings" w:hint="default"/>
      </w:rPr>
    </w:lvl>
  </w:abstractNum>
  <w:abstractNum w:abstractNumId="74" w15:restartNumberingAfterBreak="0">
    <w:nsid w:val="5CA5626A"/>
    <w:multiLevelType w:val="hybridMultilevel"/>
    <w:tmpl w:val="C750D406"/>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5" w15:restartNumberingAfterBreak="0">
    <w:nsid w:val="5DA37EEE"/>
    <w:multiLevelType w:val="hybridMultilevel"/>
    <w:tmpl w:val="7B74B7E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76" w15:restartNumberingAfterBreak="0">
    <w:nsid w:val="5E1B7BDF"/>
    <w:multiLevelType w:val="hybridMultilevel"/>
    <w:tmpl w:val="2C6ECDD2"/>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77" w15:restartNumberingAfterBreak="0">
    <w:nsid w:val="5E604F3C"/>
    <w:multiLevelType w:val="hybridMultilevel"/>
    <w:tmpl w:val="E146C2F2"/>
    <w:lvl w:ilvl="0" w:tplc="0C0A000F">
      <w:start w:val="1"/>
      <w:numFmt w:val="decimal"/>
      <w:lvlText w:val="%1."/>
      <w:lvlJc w:val="left"/>
      <w:pPr>
        <w:tabs>
          <w:tab w:val="num" w:pos="720"/>
        </w:tabs>
        <w:ind w:left="720" w:hanging="360"/>
      </w:pPr>
      <w:rPr>
        <w:rFonts w:hint="default"/>
      </w:rPr>
    </w:lvl>
    <w:lvl w:ilvl="1" w:tplc="0C0A0019">
      <w:start w:val="1"/>
      <w:numFmt w:val="lowerLetter"/>
      <w:lvlText w:val="%2."/>
      <w:lvlJc w:val="left"/>
      <w:pPr>
        <w:tabs>
          <w:tab w:val="num" w:pos="1440"/>
        </w:tabs>
        <w:ind w:left="1440" w:hanging="360"/>
      </w:pPr>
    </w:lvl>
    <w:lvl w:ilvl="2" w:tplc="0C0A001B">
      <w:start w:val="1"/>
      <w:numFmt w:val="lowerRoman"/>
      <w:lvlText w:val="%3."/>
      <w:lvlJc w:val="right"/>
      <w:pPr>
        <w:tabs>
          <w:tab w:val="num" w:pos="2160"/>
        </w:tabs>
        <w:ind w:left="2160" w:hanging="180"/>
      </w:pPr>
    </w:lvl>
    <w:lvl w:ilvl="3" w:tplc="0C0A000F">
      <w:start w:val="1"/>
      <w:numFmt w:val="decimal"/>
      <w:lvlText w:val="%4."/>
      <w:lvlJc w:val="left"/>
      <w:pPr>
        <w:tabs>
          <w:tab w:val="num" w:pos="2880"/>
        </w:tabs>
        <w:ind w:left="2880" w:hanging="360"/>
      </w:pPr>
    </w:lvl>
    <w:lvl w:ilvl="4" w:tplc="0C0A0019">
      <w:start w:val="1"/>
      <w:numFmt w:val="lowerLetter"/>
      <w:lvlText w:val="%5."/>
      <w:lvlJc w:val="left"/>
      <w:pPr>
        <w:tabs>
          <w:tab w:val="num" w:pos="3600"/>
        </w:tabs>
        <w:ind w:left="3600" w:hanging="360"/>
      </w:pPr>
    </w:lvl>
    <w:lvl w:ilvl="5" w:tplc="0C0A001B">
      <w:start w:val="1"/>
      <w:numFmt w:val="lowerRoman"/>
      <w:lvlText w:val="%6."/>
      <w:lvlJc w:val="right"/>
      <w:pPr>
        <w:tabs>
          <w:tab w:val="num" w:pos="4320"/>
        </w:tabs>
        <w:ind w:left="4320" w:hanging="180"/>
      </w:pPr>
    </w:lvl>
    <w:lvl w:ilvl="6" w:tplc="0C0A000F">
      <w:start w:val="1"/>
      <w:numFmt w:val="decimal"/>
      <w:lvlText w:val="%7."/>
      <w:lvlJc w:val="left"/>
      <w:pPr>
        <w:tabs>
          <w:tab w:val="num" w:pos="5040"/>
        </w:tabs>
        <w:ind w:left="5040" w:hanging="360"/>
      </w:pPr>
    </w:lvl>
    <w:lvl w:ilvl="7" w:tplc="0C0A0019">
      <w:start w:val="1"/>
      <w:numFmt w:val="lowerLetter"/>
      <w:lvlText w:val="%8."/>
      <w:lvlJc w:val="left"/>
      <w:pPr>
        <w:tabs>
          <w:tab w:val="num" w:pos="5760"/>
        </w:tabs>
        <w:ind w:left="5760" w:hanging="360"/>
      </w:pPr>
    </w:lvl>
    <w:lvl w:ilvl="8" w:tplc="0C0A001B">
      <w:start w:val="1"/>
      <w:numFmt w:val="lowerRoman"/>
      <w:lvlText w:val="%9."/>
      <w:lvlJc w:val="right"/>
      <w:pPr>
        <w:tabs>
          <w:tab w:val="num" w:pos="6480"/>
        </w:tabs>
        <w:ind w:left="6480" w:hanging="180"/>
      </w:pPr>
    </w:lvl>
  </w:abstractNum>
  <w:abstractNum w:abstractNumId="78" w15:restartNumberingAfterBreak="0">
    <w:nsid w:val="5EBC2D07"/>
    <w:multiLevelType w:val="hybridMultilevel"/>
    <w:tmpl w:val="32A6893E"/>
    <w:lvl w:ilvl="0" w:tplc="DBBA1654">
      <w:start w:val="1"/>
      <w:numFmt w:val="lowerLetter"/>
      <w:lvlText w:val="%1)"/>
      <w:lvlJc w:val="left"/>
      <w:pPr>
        <w:tabs>
          <w:tab w:val="num" w:pos="720"/>
        </w:tabs>
        <w:ind w:left="720" w:hanging="360"/>
      </w:pPr>
      <w:rPr>
        <w:rFonts w:hint="default"/>
      </w:rPr>
    </w:lvl>
    <w:lvl w:ilvl="1" w:tplc="0C0A0019">
      <w:start w:val="1"/>
      <w:numFmt w:val="lowerLetter"/>
      <w:lvlText w:val="%2."/>
      <w:lvlJc w:val="left"/>
      <w:pPr>
        <w:tabs>
          <w:tab w:val="num" w:pos="1440"/>
        </w:tabs>
        <w:ind w:left="1440" w:hanging="360"/>
      </w:pPr>
    </w:lvl>
    <w:lvl w:ilvl="2" w:tplc="0C0A001B" w:tentative="1">
      <w:start w:val="1"/>
      <w:numFmt w:val="lowerRoman"/>
      <w:lvlText w:val="%3."/>
      <w:lvlJc w:val="right"/>
      <w:pPr>
        <w:tabs>
          <w:tab w:val="num" w:pos="2160"/>
        </w:tabs>
        <w:ind w:left="2160" w:hanging="180"/>
      </w:pPr>
    </w:lvl>
    <w:lvl w:ilvl="3" w:tplc="0C0A000F" w:tentative="1">
      <w:start w:val="1"/>
      <w:numFmt w:val="decimal"/>
      <w:lvlText w:val="%4."/>
      <w:lvlJc w:val="left"/>
      <w:pPr>
        <w:tabs>
          <w:tab w:val="num" w:pos="2880"/>
        </w:tabs>
        <w:ind w:left="2880" w:hanging="360"/>
      </w:pPr>
    </w:lvl>
    <w:lvl w:ilvl="4" w:tplc="0C0A0019" w:tentative="1">
      <w:start w:val="1"/>
      <w:numFmt w:val="lowerLetter"/>
      <w:lvlText w:val="%5."/>
      <w:lvlJc w:val="left"/>
      <w:pPr>
        <w:tabs>
          <w:tab w:val="num" w:pos="3600"/>
        </w:tabs>
        <w:ind w:left="3600" w:hanging="360"/>
      </w:pPr>
    </w:lvl>
    <w:lvl w:ilvl="5" w:tplc="0C0A001B" w:tentative="1">
      <w:start w:val="1"/>
      <w:numFmt w:val="lowerRoman"/>
      <w:lvlText w:val="%6."/>
      <w:lvlJc w:val="right"/>
      <w:pPr>
        <w:tabs>
          <w:tab w:val="num" w:pos="4320"/>
        </w:tabs>
        <w:ind w:left="4320" w:hanging="180"/>
      </w:pPr>
    </w:lvl>
    <w:lvl w:ilvl="6" w:tplc="0C0A000F" w:tentative="1">
      <w:start w:val="1"/>
      <w:numFmt w:val="decimal"/>
      <w:lvlText w:val="%7."/>
      <w:lvlJc w:val="left"/>
      <w:pPr>
        <w:tabs>
          <w:tab w:val="num" w:pos="5040"/>
        </w:tabs>
        <w:ind w:left="5040" w:hanging="360"/>
      </w:pPr>
    </w:lvl>
    <w:lvl w:ilvl="7" w:tplc="0C0A0019" w:tentative="1">
      <w:start w:val="1"/>
      <w:numFmt w:val="lowerLetter"/>
      <w:lvlText w:val="%8."/>
      <w:lvlJc w:val="left"/>
      <w:pPr>
        <w:tabs>
          <w:tab w:val="num" w:pos="5760"/>
        </w:tabs>
        <w:ind w:left="5760" w:hanging="360"/>
      </w:pPr>
    </w:lvl>
    <w:lvl w:ilvl="8" w:tplc="0C0A001B" w:tentative="1">
      <w:start w:val="1"/>
      <w:numFmt w:val="lowerRoman"/>
      <w:lvlText w:val="%9."/>
      <w:lvlJc w:val="right"/>
      <w:pPr>
        <w:tabs>
          <w:tab w:val="num" w:pos="6480"/>
        </w:tabs>
        <w:ind w:left="6480" w:hanging="180"/>
      </w:pPr>
    </w:lvl>
  </w:abstractNum>
  <w:abstractNum w:abstractNumId="79" w15:restartNumberingAfterBreak="0">
    <w:nsid w:val="5EEF50A0"/>
    <w:multiLevelType w:val="hybridMultilevel"/>
    <w:tmpl w:val="A5A89608"/>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0" w15:restartNumberingAfterBreak="0">
    <w:nsid w:val="5F91798B"/>
    <w:multiLevelType w:val="hybridMultilevel"/>
    <w:tmpl w:val="272872EE"/>
    <w:lvl w:ilvl="0" w:tplc="0C0A0001">
      <w:start w:val="1"/>
      <w:numFmt w:val="bullet"/>
      <w:lvlText w:val=""/>
      <w:lvlJc w:val="left"/>
      <w:pPr>
        <w:tabs>
          <w:tab w:val="num" w:pos="720"/>
        </w:tabs>
        <w:ind w:left="720" w:hanging="360"/>
      </w:pPr>
      <w:rPr>
        <w:rFonts w:ascii="Symbol" w:hAnsi="Symbol" w:cs="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cs="Wingdings" w:hint="default"/>
      </w:rPr>
    </w:lvl>
    <w:lvl w:ilvl="3" w:tplc="0C0A0001">
      <w:start w:val="1"/>
      <w:numFmt w:val="bullet"/>
      <w:lvlText w:val=""/>
      <w:lvlJc w:val="left"/>
      <w:pPr>
        <w:tabs>
          <w:tab w:val="num" w:pos="2880"/>
        </w:tabs>
        <w:ind w:left="2880" w:hanging="360"/>
      </w:pPr>
      <w:rPr>
        <w:rFonts w:ascii="Symbol" w:hAnsi="Symbol" w:cs="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cs="Wingdings" w:hint="default"/>
      </w:rPr>
    </w:lvl>
    <w:lvl w:ilvl="6" w:tplc="0C0A0001">
      <w:start w:val="1"/>
      <w:numFmt w:val="bullet"/>
      <w:lvlText w:val=""/>
      <w:lvlJc w:val="left"/>
      <w:pPr>
        <w:tabs>
          <w:tab w:val="num" w:pos="5040"/>
        </w:tabs>
        <w:ind w:left="5040" w:hanging="360"/>
      </w:pPr>
      <w:rPr>
        <w:rFonts w:ascii="Symbol" w:hAnsi="Symbol" w:cs="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cs="Wingdings" w:hint="default"/>
      </w:rPr>
    </w:lvl>
  </w:abstractNum>
  <w:abstractNum w:abstractNumId="81" w15:restartNumberingAfterBreak="0">
    <w:nsid w:val="5FB85D3A"/>
    <w:multiLevelType w:val="hybridMultilevel"/>
    <w:tmpl w:val="90B62B1C"/>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2" w15:restartNumberingAfterBreak="0">
    <w:nsid w:val="6065602F"/>
    <w:multiLevelType w:val="hybridMultilevel"/>
    <w:tmpl w:val="4A809D86"/>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83" w15:restartNumberingAfterBreak="0">
    <w:nsid w:val="62FE0844"/>
    <w:multiLevelType w:val="hybridMultilevel"/>
    <w:tmpl w:val="5FFA71F2"/>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4" w15:restartNumberingAfterBreak="0">
    <w:nsid w:val="63C37A08"/>
    <w:multiLevelType w:val="hybridMultilevel"/>
    <w:tmpl w:val="A1361FBA"/>
    <w:lvl w:ilvl="0" w:tplc="B1DCDC3E">
      <w:start w:val="1"/>
      <w:numFmt w:val="decimal"/>
      <w:lvlText w:val="(%1)"/>
      <w:lvlJc w:val="left"/>
      <w:pPr>
        <w:ind w:left="720" w:hanging="360"/>
      </w:pPr>
      <w:rPr>
        <w:rFonts w:hint="default"/>
        <w:b/>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85" w15:restartNumberingAfterBreak="0">
    <w:nsid w:val="667977DF"/>
    <w:multiLevelType w:val="multilevel"/>
    <w:tmpl w:val="135E4972"/>
    <w:lvl w:ilvl="0">
      <w:start w:val="3"/>
      <w:numFmt w:val="decimal"/>
      <w:lvlText w:val="%1"/>
      <w:lvlJc w:val="left"/>
      <w:pPr>
        <w:ind w:left="360" w:hanging="360"/>
      </w:pPr>
      <w:rPr>
        <w:rFonts w:hint="default"/>
      </w:rPr>
    </w:lvl>
    <w:lvl w:ilvl="1">
      <w:start w:val="5"/>
      <w:numFmt w:val="decimal"/>
      <w:lvlText w:val="%1.%2"/>
      <w:lvlJc w:val="left"/>
      <w:pPr>
        <w:ind w:left="720" w:hanging="360"/>
      </w:pPr>
      <w:rPr>
        <w:rFonts w:hint="default"/>
      </w:rPr>
    </w:lvl>
    <w:lvl w:ilvl="2">
      <w:start w:val="1"/>
      <w:numFmt w:val="upperLetter"/>
      <w:lvlText w:val="%1.%2.%3"/>
      <w:lvlJc w:val="left"/>
      <w:pPr>
        <w:ind w:left="1440" w:hanging="720"/>
      </w:pPr>
      <w:rPr>
        <w:rFonts w:hint="default"/>
      </w:rPr>
    </w:lvl>
    <w:lvl w:ilvl="3">
      <w:start w:val="1"/>
      <w:numFmt w:val="upperLetter"/>
      <w:lvlText w:val="%1.%2.%3.%4"/>
      <w:lvlJc w:val="left"/>
      <w:pPr>
        <w:ind w:left="2160" w:hanging="1080"/>
      </w:pPr>
      <w:rPr>
        <w:rFonts w:hint="default"/>
      </w:rPr>
    </w:lvl>
    <w:lvl w:ilvl="4">
      <w:start w:val="1"/>
      <w:numFmt w:val="upperLetter"/>
      <w:lvlText w:val="%1.%2.%3.%4.%5"/>
      <w:lvlJc w:val="left"/>
      <w:pPr>
        <w:ind w:left="2520" w:hanging="1080"/>
      </w:pPr>
      <w:rPr>
        <w:rFonts w:hint="default"/>
      </w:rPr>
    </w:lvl>
    <w:lvl w:ilvl="5">
      <w:start w:val="1"/>
      <w:numFmt w:val="upperLetter"/>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86" w15:restartNumberingAfterBreak="0">
    <w:nsid w:val="67352F52"/>
    <w:multiLevelType w:val="multilevel"/>
    <w:tmpl w:val="65C6EC32"/>
    <w:lvl w:ilvl="0">
      <w:start w:val="5"/>
      <w:numFmt w:val="decimal"/>
      <w:lvlText w:val="%1"/>
      <w:lvlJc w:val="left"/>
      <w:pPr>
        <w:ind w:left="360" w:hanging="360"/>
      </w:pPr>
      <w:rPr>
        <w:rFonts w:hint="default"/>
      </w:rPr>
    </w:lvl>
    <w:lvl w:ilvl="1">
      <w:start w:val="5"/>
      <w:numFmt w:val="decimal"/>
      <w:lvlText w:val="%1.%2"/>
      <w:lvlJc w:val="left"/>
      <w:pPr>
        <w:ind w:left="720" w:hanging="360"/>
      </w:pPr>
      <w:rPr>
        <w:rFonts w:hint="default"/>
      </w:rPr>
    </w:lvl>
    <w:lvl w:ilvl="2">
      <w:start w:val="1"/>
      <w:numFmt w:val="upperLetter"/>
      <w:lvlText w:val="%1.%2.%3"/>
      <w:lvlJc w:val="left"/>
      <w:pPr>
        <w:ind w:left="1440" w:hanging="720"/>
      </w:pPr>
      <w:rPr>
        <w:rFonts w:hint="default"/>
      </w:rPr>
    </w:lvl>
    <w:lvl w:ilvl="3">
      <w:start w:val="1"/>
      <w:numFmt w:val="upperLetter"/>
      <w:lvlText w:val="%1.%2.%3.%4"/>
      <w:lvlJc w:val="left"/>
      <w:pPr>
        <w:ind w:left="2160" w:hanging="1080"/>
      </w:pPr>
      <w:rPr>
        <w:rFonts w:hint="default"/>
      </w:rPr>
    </w:lvl>
    <w:lvl w:ilvl="4">
      <w:start w:val="1"/>
      <w:numFmt w:val="upperLetter"/>
      <w:lvlText w:val="%1.%2.%3.%4.%5"/>
      <w:lvlJc w:val="left"/>
      <w:pPr>
        <w:ind w:left="2520" w:hanging="1080"/>
      </w:pPr>
      <w:rPr>
        <w:rFonts w:hint="default"/>
      </w:rPr>
    </w:lvl>
    <w:lvl w:ilvl="5">
      <w:start w:val="1"/>
      <w:numFmt w:val="upperLetter"/>
      <w:lvlText w:val="%1.%2.%3.%4.%5.%6"/>
      <w:lvlJc w:val="left"/>
      <w:pPr>
        <w:ind w:left="3240" w:hanging="144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4680" w:hanging="1800"/>
      </w:pPr>
      <w:rPr>
        <w:rFonts w:hint="default"/>
      </w:rPr>
    </w:lvl>
  </w:abstractNum>
  <w:abstractNum w:abstractNumId="87" w15:restartNumberingAfterBreak="0">
    <w:nsid w:val="676133A9"/>
    <w:multiLevelType w:val="hybridMultilevel"/>
    <w:tmpl w:val="1F02E7E8"/>
    <w:lvl w:ilvl="0" w:tplc="AEEAEEE6">
      <w:start w:val="5"/>
      <w:numFmt w:val="upperRoman"/>
      <w:lvlText w:val="%1."/>
      <w:lvlJc w:val="left"/>
      <w:pPr>
        <w:tabs>
          <w:tab w:val="num" w:pos="720"/>
        </w:tabs>
        <w:ind w:left="720" w:hanging="720"/>
      </w:pPr>
      <w:rPr>
        <w:rFonts w:hint="default"/>
      </w:rPr>
    </w:lvl>
    <w:lvl w:ilvl="1" w:tplc="61C2D50E">
      <w:start w:val="1"/>
      <w:numFmt w:val="bullet"/>
      <w:lvlText w:val=""/>
      <w:lvlJc w:val="left"/>
      <w:pPr>
        <w:tabs>
          <w:tab w:val="num" w:pos="840"/>
        </w:tabs>
        <w:ind w:left="840" w:hanging="360"/>
      </w:pPr>
      <w:rPr>
        <w:rFonts w:ascii="Wingdings" w:hAnsi="Wingdings" w:cs="Wingdings" w:hint="default"/>
        <w:color w:val="000000"/>
      </w:rPr>
    </w:lvl>
    <w:lvl w:ilvl="2" w:tplc="0C0A001B">
      <w:start w:val="1"/>
      <w:numFmt w:val="lowerRoman"/>
      <w:lvlText w:val="%3."/>
      <w:lvlJc w:val="right"/>
      <w:pPr>
        <w:tabs>
          <w:tab w:val="num" w:pos="1560"/>
        </w:tabs>
        <w:ind w:left="1560" w:hanging="180"/>
      </w:pPr>
    </w:lvl>
    <w:lvl w:ilvl="3" w:tplc="0C0A000F">
      <w:start w:val="1"/>
      <w:numFmt w:val="decimal"/>
      <w:lvlText w:val="%4."/>
      <w:lvlJc w:val="left"/>
      <w:pPr>
        <w:tabs>
          <w:tab w:val="num" w:pos="2280"/>
        </w:tabs>
        <w:ind w:left="2280" w:hanging="360"/>
      </w:pPr>
    </w:lvl>
    <w:lvl w:ilvl="4" w:tplc="0C0A0019">
      <w:start w:val="1"/>
      <w:numFmt w:val="lowerLetter"/>
      <w:lvlText w:val="%5."/>
      <w:lvlJc w:val="left"/>
      <w:pPr>
        <w:tabs>
          <w:tab w:val="num" w:pos="3000"/>
        </w:tabs>
        <w:ind w:left="3000" w:hanging="360"/>
      </w:pPr>
    </w:lvl>
    <w:lvl w:ilvl="5" w:tplc="0C0A001B">
      <w:start w:val="1"/>
      <w:numFmt w:val="lowerRoman"/>
      <w:lvlText w:val="%6."/>
      <w:lvlJc w:val="right"/>
      <w:pPr>
        <w:tabs>
          <w:tab w:val="num" w:pos="3720"/>
        </w:tabs>
        <w:ind w:left="3720" w:hanging="180"/>
      </w:pPr>
    </w:lvl>
    <w:lvl w:ilvl="6" w:tplc="0C0A000F">
      <w:start w:val="1"/>
      <w:numFmt w:val="decimal"/>
      <w:lvlText w:val="%7."/>
      <w:lvlJc w:val="left"/>
      <w:pPr>
        <w:tabs>
          <w:tab w:val="num" w:pos="4440"/>
        </w:tabs>
        <w:ind w:left="4440" w:hanging="360"/>
      </w:pPr>
    </w:lvl>
    <w:lvl w:ilvl="7" w:tplc="0C0A0019">
      <w:start w:val="1"/>
      <w:numFmt w:val="lowerLetter"/>
      <w:lvlText w:val="%8."/>
      <w:lvlJc w:val="left"/>
      <w:pPr>
        <w:tabs>
          <w:tab w:val="num" w:pos="5160"/>
        </w:tabs>
        <w:ind w:left="5160" w:hanging="360"/>
      </w:pPr>
    </w:lvl>
    <w:lvl w:ilvl="8" w:tplc="0C0A001B">
      <w:start w:val="1"/>
      <w:numFmt w:val="lowerRoman"/>
      <w:lvlText w:val="%9."/>
      <w:lvlJc w:val="right"/>
      <w:pPr>
        <w:tabs>
          <w:tab w:val="num" w:pos="5880"/>
        </w:tabs>
        <w:ind w:left="5880" w:hanging="180"/>
      </w:pPr>
    </w:lvl>
  </w:abstractNum>
  <w:abstractNum w:abstractNumId="88" w15:restartNumberingAfterBreak="0">
    <w:nsid w:val="689C03D6"/>
    <w:multiLevelType w:val="hybridMultilevel"/>
    <w:tmpl w:val="90AECAF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89" w15:restartNumberingAfterBreak="0">
    <w:nsid w:val="695A61B6"/>
    <w:multiLevelType w:val="hybridMultilevel"/>
    <w:tmpl w:val="8ACE6FDC"/>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0" w15:restartNumberingAfterBreak="0">
    <w:nsid w:val="6C8C7CE1"/>
    <w:multiLevelType w:val="hybridMultilevel"/>
    <w:tmpl w:val="3C68CC86"/>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1" w15:restartNumberingAfterBreak="0">
    <w:nsid w:val="6EA57EC7"/>
    <w:multiLevelType w:val="hybridMultilevel"/>
    <w:tmpl w:val="D4DEED1C"/>
    <w:lvl w:ilvl="0" w:tplc="140A000F">
      <w:start w:val="1"/>
      <w:numFmt w:val="decimal"/>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92" w15:restartNumberingAfterBreak="0">
    <w:nsid w:val="6FEE44C0"/>
    <w:multiLevelType w:val="hybridMultilevel"/>
    <w:tmpl w:val="B69C224C"/>
    <w:lvl w:ilvl="0" w:tplc="53D461A4">
      <w:start w:val="1"/>
      <w:numFmt w:val="bullet"/>
      <w:lvlText w:val=""/>
      <w:lvlJc w:val="left"/>
      <w:pPr>
        <w:tabs>
          <w:tab w:val="num" w:pos="1080"/>
        </w:tabs>
        <w:ind w:left="1080" w:hanging="360"/>
      </w:pPr>
      <w:rPr>
        <w:rFonts w:ascii="Symbol" w:hAnsi="Symbol" w:cs="Symbol" w:hint="default"/>
        <w:color w:val="auto"/>
      </w:rPr>
    </w:lvl>
    <w:lvl w:ilvl="1" w:tplc="0C0A0003">
      <w:start w:val="1"/>
      <w:numFmt w:val="bullet"/>
      <w:lvlText w:val="o"/>
      <w:lvlJc w:val="left"/>
      <w:pPr>
        <w:tabs>
          <w:tab w:val="num" w:pos="2160"/>
        </w:tabs>
        <w:ind w:left="2160" w:hanging="360"/>
      </w:pPr>
      <w:rPr>
        <w:rFonts w:ascii="Courier New" w:hAnsi="Courier New" w:cs="Courier New" w:hint="default"/>
      </w:rPr>
    </w:lvl>
    <w:lvl w:ilvl="2" w:tplc="0C0A0005">
      <w:start w:val="1"/>
      <w:numFmt w:val="bullet"/>
      <w:lvlText w:val=""/>
      <w:lvlJc w:val="left"/>
      <w:pPr>
        <w:tabs>
          <w:tab w:val="num" w:pos="2880"/>
        </w:tabs>
        <w:ind w:left="2880" w:hanging="360"/>
      </w:pPr>
      <w:rPr>
        <w:rFonts w:ascii="Wingdings" w:hAnsi="Wingdings" w:cs="Wingdings" w:hint="default"/>
      </w:rPr>
    </w:lvl>
    <w:lvl w:ilvl="3" w:tplc="0C0A0001">
      <w:start w:val="1"/>
      <w:numFmt w:val="bullet"/>
      <w:lvlText w:val=""/>
      <w:lvlJc w:val="left"/>
      <w:pPr>
        <w:tabs>
          <w:tab w:val="num" w:pos="3600"/>
        </w:tabs>
        <w:ind w:left="3600" w:hanging="360"/>
      </w:pPr>
      <w:rPr>
        <w:rFonts w:ascii="Symbol" w:hAnsi="Symbol" w:cs="Symbol" w:hint="default"/>
      </w:rPr>
    </w:lvl>
    <w:lvl w:ilvl="4" w:tplc="0C0A0003">
      <w:start w:val="1"/>
      <w:numFmt w:val="bullet"/>
      <w:lvlText w:val="o"/>
      <w:lvlJc w:val="left"/>
      <w:pPr>
        <w:tabs>
          <w:tab w:val="num" w:pos="4320"/>
        </w:tabs>
        <w:ind w:left="4320" w:hanging="360"/>
      </w:pPr>
      <w:rPr>
        <w:rFonts w:ascii="Courier New" w:hAnsi="Courier New" w:cs="Courier New" w:hint="default"/>
      </w:rPr>
    </w:lvl>
    <w:lvl w:ilvl="5" w:tplc="0C0A0005">
      <w:start w:val="1"/>
      <w:numFmt w:val="bullet"/>
      <w:lvlText w:val=""/>
      <w:lvlJc w:val="left"/>
      <w:pPr>
        <w:tabs>
          <w:tab w:val="num" w:pos="5040"/>
        </w:tabs>
        <w:ind w:left="5040" w:hanging="360"/>
      </w:pPr>
      <w:rPr>
        <w:rFonts w:ascii="Wingdings" w:hAnsi="Wingdings" w:cs="Wingdings" w:hint="default"/>
      </w:rPr>
    </w:lvl>
    <w:lvl w:ilvl="6" w:tplc="0C0A0001">
      <w:start w:val="1"/>
      <w:numFmt w:val="bullet"/>
      <w:lvlText w:val=""/>
      <w:lvlJc w:val="left"/>
      <w:pPr>
        <w:tabs>
          <w:tab w:val="num" w:pos="5760"/>
        </w:tabs>
        <w:ind w:left="5760" w:hanging="360"/>
      </w:pPr>
      <w:rPr>
        <w:rFonts w:ascii="Symbol" w:hAnsi="Symbol" w:cs="Symbol" w:hint="default"/>
      </w:rPr>
    </w:lvl>
    <w:lvl w:ilvl="7" w:tplc="0C0A0003">
      <w:start w:val="1"/>
      <w:numFmt w:val="bullet"/>
      <w:lvlText w:val="o"/>
      <w:lvlJc w:val="left"/>
      <w:pPr>
        <w:tabs>
          <w:tab w:val="num" w:pos="6480"/>
        </w:tabs>
        <w:ind w:left="6480" w:hanging="360"/>
      </w:pPr>
      <w:rPr>
        <w:rFonts w:ascii="Courier New" w:hAnsi="Courier New" w:cs="Courier New" w:hint="default"/>
      </w:rPr>
    </w:lvl>
    <w:lvl w:ilvl="8" w:tplc="0C0A0005">
      <w:start w:val="1"/>
      <w:numFmt w:val="bullet"/>
      <w:lvlText w:val=""/>
      <w:lvlJc w:val="left"/>
      <w:pPr>
        <w:tabs>
          <w:tab w:val="num" w:pos="7200"/>
        </w:tabs>
        <w:ind w:left="7200" w:hanging="360"/>
      </w:pPr>
      <w:rPr>
        <w:rFonts w:ascii="Wingdings" w:hAnsi="Wingdings" w:cs="Wingdings" w:hint="default"/>
      </w:rPr>
    </w:lvl>
  </w:abstractNum>
  <w:abstractNum w:abstractNumId="93" w15:restartNumberingAfterBreak="0">
    <w:nsid w:val="702177FD"/>
    <w:multiLevelType w:val="hybridMultilevel"/>
    <w:tmpl w:val="F202F70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4" w15:restartNumberingAfterBreak="0">
    <w:nsid w:val="718C4B81"/>
    <w:multiLevelType w:val="hybridMultilevel"/>
    <w:tmpl w:val="BBCC1D4A"/>
    <w:lvl w:ilvl="0" w:tplc="0C0A0001">
      <w:start w:val="1"/>
      <w:numFmt w:val="bullet"/>
      <w:lvlText w:val=""/>
      <w:lvlJc w:val="left"/>
      <w:pPr>
        <w:tabs>
          <w:tab w:val="num" w:pos="720"/>
        </w:tabs>
        <w:ind w:left="720" w:hanging="360"/>
      </w:pPr>
      <w:rPr>
        <w:rFonts w:ascii="Symbol" w:hAnsi="Symbol" w:cs="Symbol" w:hint="default"/>
      </w:rPr>
    </w:lvl>
    <w:lvl w:ilvl="1" w:tplc="0C0A0003">
      <w:start w:val="1"/>
      <w:numFmt w:val="bullet"/>
      <w:lvlText w:val="o"/>
      <w:lvlJc w:val="left"/>
      <w:pPr>
        <w:tabs>
          <w:tab w:val="num" w:pos="1440"/>
        </w:tabs>
        <w:ind w:left="1440" w:hanging="360"/>
      </w:pPr>
      <w:rPr>
        <w:rFonts w:ascii="Courier New" w:hAnsi="Courier New" w:cs="Courier New" w:hint="default"/>
      </w:rPr>
    </w:lvl>
    <w:lvl w:ilvl="2" w:tplc="0C0A0005">
      <w:start w:val="1"/>
      <w:numFmt w:val="bullet"/>
      <w:lvlText w:val=""/>
      <w:lvlJc w:val="left"/>
      <w:pPr>
        <w:tabs>
          <w:tab w:val="num" w:pos="2160"/>
        </w:tabs>
        <w:ind w:left="2160" w:hanging="360"/>
      </w:pPr>
      <w:rPr>
        <w:rFonts w:ascii="Wingdings" w:hAnsi="Wingdings" w:cs="Wingdings" w:hint="default"/>
      </w:rPr>
    </w:lvl>
    <w:lvl w:ilvl="3" w:tplc="0C0A0001">
      <w:start w:val="1"/>
      <w:numFmt w:val="bullet"/>
      <w:lvlText w:val=""/>
      <w:lvlJc w:val="left"/>
      <w:pPr>
        <w:tabs>
          <w:tab w:val="num" w:pos="2880"/>
        </w:tabs>
        <w:ind w:left="2880" w:hanging="360"/>
      </w:pPr>
      <w:rPr>
        <w:rFonts w:ascii="Symbol" w:hAnsi="Symbol" w:cs="Symbol" w:hint="default"/>
      </w:rPr>
    </w:lvl>
    <w:lvl w:ilvl="4" w:tplc="0C0A0003">
      <w:start w:val="1"/>
      <w:numFmt w:val="bullet"/>
      <w:lvlText w:val="o"/>
      <w:lvlJc w:val="left"/>
      <w:pPr>
        <w:tabs>
          <w:tab w:val="num" w:pos="3600"/>
        </w:tabs>
        <w:ind w:left="3600" w:hanging="360"/>
      </w:pPr>
      <w:rPr>
        <w:rFonts w:ascii="Courier New" w:hAnsi="Courier New" w:cs="Courier New" w:hint="default"/>
      </w:rPr>
    </w:lvl>
    <w:lvl w:ilvl="5" w:tplc="0C0A0005">
      <w:start w:val="1"/>
      <w:numFmt w:val="bullet"/>
      <w:lvlText w:val=""/>
      <w:lvlJc w:val="left"/>
      <w:pPr>
        <w:tabs>
          <w:tab w:val="num" w:pos="4320"/>
        </w:tabs>
        <w:ind w:left="4320" w:hanging="360"/>
      </w:pPr>
      <w:rPr>
        <w:rFonts w:ascii="Wingdings" w:hAnsi="Wingdings" w:cs="Wingdings" w:hint="default"/>
      </w:rPr>
    </w:lvl>
    <w:lvl w:ilvl="6" w:tplc="0C0A0001">
      <w:start w:val="1"/>
      <w:numFmt w:val="bullet"/>
      <w:lvlText w:val=""/>
      <w:lvlJc w:val="left"/>
      <w:pPr>
        <w:tabs>
          <w:tab w:val="num" w:pos="5040"/>
        </w:tabs>
        <w:ind w:left="5040" w:hanging="360"/>
      </w:pPr>
      <w:rPr>
        <w:rFonts w:ascii="Symbol" w:hAnsi="Symbol" w:cs="Symbol" w:hint="default"/>
      </w:rPr>
    </w:lvl>
    <w:lvl w:ilvl="7" w:tplc="0C0A0003">
      <w:start w:val="1"/>
      <w:numFmt w:val="bullet"/>
      <w:lvlText w:val="o"/>
      <w:lvlJc w:val="left"/>
      <w:pPr>
        <w:tabs>
          <w:tab w:val="num" w:pos="5760"/>
        </w:tabs>
        <w:ind w:left="5760" w:hanging="360"/>
      </w:pPr>
      <w:rPr>
        <w:rFonts w:ascii="Courier New" w:hAnsi="Courier New" w:cs="Courier New" w:hint="default"/>
      </w:rPr>
    </w:lvl>
    <w:lvl w:ilvl="8" w:tplc="0C0A0005">
      <w:start w:val="1"/>
      <w:numFmt w:val="bullet"/>
      <w:lvlText w:val=""/>
      <w:lvlJc w:val="left"/>
      <w:pPr>
        <w:tabs>
          <w:tab w:val="num" w:pos="6480"/>
        </w:tabs>
        <w:ind w:left="6480" w:hanging="360"/>
      </w:pPr>
      <w:rPr>
        <w:rFonts w:ascii="Wingdings" w:hAnsi="Wingdings" w:cs="Wingdings" w:hint="default"/>
      </w:rPr>
    </w:lvl>
  </w:abstractNum>
  <w:abstractNum w:abstractNumId="95" w15:restartNumberingAfterBreak="0">
    <w:nsid w:val="750B0AC8"/>
    <w:multiLevelType w:val="multilevel"/>
    <w:tmpl w:val="769220FE"/>
    <w:lvl w:ilvl="0">
      <w:start w:val="4"/>
      <w:numFmt w:val="decimal"/>
      <w:lvlText w:val="%1."/>
      <w:lvlJc w:val="left"/>
      <w:pPr>
        <w:ind w:left="360" w:hanging="360"/>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6" w15:restartNumberingAfterBreak="0">
    <w:nsid w:val="752266A9"/>
    <w:multiLevelType w:val="hybridMultilevel"/>
    <w:tmpl w:val="47C4A7E0"/>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7" w15:restartNumberingAfterBreak="0">
    <w:nsid w:val="75A507C0"/>
    <w:multiLevelType w:val="hybridMultilevel"/>
    <w:tmpl w:val="0BCCF41C"/>
    <w:lvl w:ilvl="0" w:tplc="0C0A000B">
      <w:start w:val="1"/>
      <w:numFmt w:val="bullet"/>
      <w:lvlText w:val=""/>
      <w:lvlJc w:val="left"/>
      <w:pPr>
        <w:ind w:left="720" w:hanging="360"/>
      </w:pPr>
      <w:rPr>
        <w:rFonts w:ascii="Wingdings" w:hAnsi="Wingdings" w:hint="default"/>
      </w:rPr>
    </w:lvl>
    <w:lvl w:ilvl="1" w:tplc="0C0A0003" w:tentative="1">
      <w:start w:val="1"/>
      <w:numFmt w:val="bullet"/>
      <w:lvlText w:val="o"/>
      <w:lvlJc w:val="left"/>
      <w:pPr>
        <w:ind w:left="1440" w:hanging="360"/>
      </w:pPr>
      <w:rPr>
        <w:rFonts w:ascii="Courier New" w:hAnsi="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98" w15:restartNumberingAfterBreak="0">
    <w:nsid w:val="761B2AC5"/>
    <w:multiLevelType w:val="hybridMultilevel"/>
    <w:tmpl w:val="264C8604"/>
    <w:lvl w:ilvl="0" w:tplc="140A0001">
      <w:start w:val="1"/>
      <w:numFmt w:val="bullet"/>
      <w:lvlText w:val=""/>
      <w:lvlJc w:val="left"/>
      <w:pPr>
        <w:ind w:left="720" w:hanging="360"/>
      </w:pPr>
      <w:rPr>
        <w:rFonts w:ascii="Symbol" w:hAnsi="Symbol" w:hint="default"/>
      </w:rPr>
    </w:lvl>
    <w:lvl w:ilvl="1" w:tplc="140A0003" w:tentative="1">
      <w:start w:val="1"/>
      <w:numFmt w:val="bullet"/>
      <w:lvlText w:val="o"/>
      <w:lvlJc w:val="left"/>
      <w:pPr>
        <w:ind w:left="1440" w:hanging="360"/>
      </w:pPr>
      <w:rPr>
        <w:rFonts w:ascii="Courier New" w:hAnsi="Courier New" w:cs="Courier New" w:hint="default"/>
      </w:rPr>
    </w:lvl>
    <w:lvl w:ilvl="2" w:tplc="140A0005" w:tentative="1">
      <w:start w:val="1"/>
      <w:numFmt w:val="bullet"/>
      <w:lvlText w:val=""/>
      <w:lvlJc w:val="left"/>
      <w:pPr>
        <w:ind w:left="2160" w:hanging="360"/>
      </w:pPr>
      <w:rPr>
        <w:rFonts w:ascii="Wingdings" w:hAnsi="Wingdings" w:hint="default"/>
      </w:rPr>
    </w:lvl>
    <w:lvl w:ilvl="3" w:tplc="140A0001" w:tentative="1">
      <w:start w:val="1"/>
      <w:numFmt w:val="bullet"/>
      <w:lvlText w:val=""/>
      <w:lvlJc w:val="left"/>
      <w:pPr>
        <w:ind w:left="2880" w:hanging="360"/>
      </w:pPr>
      <w:rPr>
        <w:rFonts w:ascii="Symbol" w:hAnsi="Symbol" w:hint="default"/>
      </w:rPr>
    </w:lvl>
    <w:lvl w:ilvl="4" w:tplc="140A0003" w:tentative="1">
      <w:start w:val="1"/>
      <w:numFmt w:val="bullet"/>
      <w:lvlText w:val="o"/>
      <w:lvlJc w:val="left"/>
      <w:pPr>
        <w:ind w:left="3600" w:hanging="360"/>
      </w:pPr>
      <w:rPr>
        <w:rFonts w:ascii="Courier New" w:hAnsi="Courier New" w:cs="Courier New" w:hint="default"/>
      </w:rPr>
    </w:lvl>
    <w:lvl w:ilvl="5" w:tplc="140A0005" w:tentative="1">
      <w:start w:val="1"/>
      <w:numFmt w:val="bullet"/>
      <w:lvlText w:val=""/>
      <w:lvlJc w:val="left"/>
      <w:pPr>
        <w:ind w:left="4320" w:hanging="360"/>
      </w:pPr>
      <w:rPr>
        <w:rFonts w:ascii="Wingdings" w:hAnsi="Wingdings" w:hint="default"/>
      </w:rPr>
    </w:lvl>
    <w:lvl w:ilvl="6" w:tplc="140A0001" w:tentative="1">
      <w:start w:val="1"/>
      <w:numFmt w:val="bullet"/>
      <w:lvlText w:val=""/>
      <w:lvlJc w:val="left"/>
      <w:pPr>
        <w:ind w:left="5040" w:hanging="360"/>
      </w:pPr>
      <w:rPr>
        <w:rFonts w:ascii="Symbol" w:hAnsi="Symbol" w:hint="default"/>
      </w:rPr>
    </w:lvl>
    <w:lvl w:ilvl="7" w:tplc="140A0003" w:tentative="1">
      <w:start w:val="1"/>
      <w:numFmt w:val="bullet"/>
      <w:lvlText w:val="o"/>
      <w:lvlJc w:val="left"/>
      <w:pPr>
        <w:ind w:left="5760" w:hanging="360"/>
      </w:pPr>
      <w:rPr>
        <w:rFonts w:ascii="Courier New" w:hAnsi="Courier New" w:cs="Courier New" w:hint="default"/>
      </w:rPr>
    </w:lvl>
    <w:lvl w:ilvl="8" w:tplc="140A0005" w:tentative="1">
      <w:start w:val="1"/>
      <w:numFmt w:val="bullet"/>
      <w:lvlText w:val=""/>
      <w:lvlJc w:val="left"/>
      <w:pPr>
        <w:ind w:left="6480" w:hanging="360"/>
      </w:pPr>
      <w:rPr>
        <w:rFonts w:ascii="Wingdings" w:hAnsi="Wingdings" w:hint="default"/>
      </w:rPr>
    </w:lvl>
  </w:abstractNum>
  <w:abstractNum w:abstractNumId="99" w15:restartNumberingAfterBreak="0">
    <w:nsid w:val="76793FEA"/>
    <w:multiLevelType w:val="hybridMultilevel"/>
    <w:tmpl w:val="C1EC100A"/>
    <w:lvl w:ilvl="0" w:tplc="140A0019">
      <w:start w:val="1"/>
      <w:numFmt w:val="lowerLetter"/>
      <w:lvlText w:val="%1."/>
      <w:lvlJc w:val="left"/>
      <w:pPr>
        <w:ind w:left="720" w:hanging="360"/>
      </w:pPr>
      <w:rPr>
        <w:rFonts w:hint="default"/>
      </w:rPr>
    </w:lvl>
    <w:lvl w:ilvl="1" w:tplc="140A0019" w:tentative="1">
      <w:start w:val="1"/>
      <w:numFmt w:val="lowerLetter"/>
      <w:lvlText w:val="%2."/>
      <w:lvlJc w:val="left"/>
      <w:pPr>
        <w:ind w:left="1440" w:hanging="360"/>
      </w:pPr>
    </w:lvl>
    <w:lvl w:ilvl="2" w:tplc="140A001B" w:tentative="1">
      <w:start w:val="1"/>
      <w:numFmt w:val="lowerRoman"/>
      <w:lvlText w:val="%3."/>
      <w:lvlJc w:val="right"/>
      <w:pPr>
        <w:ind w:left="2160" w:hanging="180"/>
      </w:pPr>
    </w:lvl>
    <w:lvl w:ilvl="3" w:tplc="140A000F" w:tentative="1">
      <w:start w:val="1"/>
      <w:numFmt w:val="decimal"/>
      <w:lvlText w:val="%4."/>
      <w:lvlJc w:val="left"/>
      <w:pPr>
        <w:ind w:left="2880" w:hanging="360"/>
      </w:pPr>
    </w:lvl>
    <w:lvl w:ilvl="4" w:tplc="140A0019" w:tentative="1">
      <w:start w:val="1"/>
      <w:numFmt w:val="lowerLetter"/>
      <w:lvlText w:val="%5."/>
      <w:lvlJc w:val="left"/>
      <w:pPr>
        <w:ind w:left="3600" w:hanging="360"/>
      </w:pPr>
    </w:lvl>
    <w:lvl w:ilvl="5" w:tplc="140A001B" w:tentative="1">
      <w:start w:val="1"/>
      <w:numFmt w:val="lowerRoman"/>
      <w:lvlText w:val="%6."/>
      <w:lvlJc w:val="right"/>
      <w:pPr>
        <w:ind w:left="4320" w:hanging="180"/>
      </w:pPr>
    </w:lvl>
    <w:lvl w:ilvl="6" w:tplc="140A000F" w:tentative="1">
      <w:start w:val="1"/>
      <w:numFmt w:val="decimal"/>
      <w:lvlText w:val="%7."/>
      <w:lvlJc w:val="left"/>
      <w:pPr>
        <w:ind w:left="5040" w:hanging="360"/>
      </w:pPr>
    </w:lvl>
    <w:lvl w:ilvl="7" w:tplc="140A0019" w:tentative="1">
      <w:start w:val="1"/>
      <w:numFmt w:val="lowerLetter"/>
      <w:lvlText w:val="%8."/>
      <w:lvlJc w:val="left"/>
      <w:pPr>
        <w:ind w:left="5760" w:hanging="360"/>
      </w:pPr>
    </w:lvl>
    <w:lvl w:ilvl="8" w:tplc="140A001B" w:tentative="1">
      <w:start w:val="1"/>
      <w:numFmt w:val="lowerRoman"/>
      <w:lvlText w:val="%9."/>
      <w:lvlJc w:val="right"/>
      <w:pPr>
        <w:ind w:left="6480" w:hanging="180"/>
      </w:pPr>
    </w:lvl>
  </w:abstractNum>
  <w:abstractNum w:abstractNumId="100" w15:restartNumberingAfterBreak="0">
    <w:nsid w:val="78CE490A"/>
    <w:multiLevelType w:val="hybridMultilevel"/>
    <w:tmpl w:val="A42226FA"/>
    <w:lvl w:ilvl="0" w:tplc="0C0A0001">
      <w:start w:val="1"/>
      <w:numFmt w:val="bullet"/>
      <w:lvlText w:val=""/>
      <w:lvlJc w:val="left"/>
      <w:pPr>
        <w:ind w:left="780" w:hanging="360"/>
      </w:pPr>
      <w:rPr>
        <w:rFonts w:ascii="Symbol" w:hAnsi="Symbol" w:hint="default"/>
      </w:rPr>
    </w:lvl>
    <w:lvl w:ilvl="1" w:tplc="0C0A0003" w:tentative="1">
      <w:start w:val="1"/>
      <w:numFmt w:val="bullet"/>
      <w:lvlText w:val="o"/>
      <w:lvlJc w:val="left"/>
      <w:pPr>
        <w:ind w:left="1500" w:hanging="360"/>
      </w:pPr>
      <w:rPr>
        <w:rFonts w:ascii="Courier New" w:hAnsi="Courier New" w:cs="Courier New" w:hint="default"/>
      </w:rPr>
    </w:lvl>
    <w:lvl w:ilvl="2" w:tplc="0C0A0005" w:tentative="1">
      <w:start w:val="1"/>
      <w:numFmt w:val="bullet"/>
      <w:lvlText w:val=""/>
      <w:lvlJc w:val="left"/>
      <w:pPr>
        <w:ind w:left="2220" w:hanging="360"/>
      </w:pPr>
      <w:rPr>
        <w:rFonts w:ascii="Wingdings" w:hAnsi="Wingdings" w:hint="default"/>
      </w:rPr>
    </w:lvl>
    <w:lvl w:ilvl="3" w:tplc="0C0A0001" w:tentative="1">
      <w:start w:val="1"/>
      <w:numFmt w:val="bullet"/>
      <w:lvlText w:val=""/>
      <w:lvlJc w:val="left"/>
      <w:pPr>
        <w:ind w:left="2940" w:hanging="360"/>
      </w:pPr>
      <w:rPr>
        <w:rFonts w:ascii="Symbol" w:hAnsi="Symbol" w:hint="default"/>
      </w:rPr>
    </w:lvl>
    <w:lvl w:ilvl="4" w:tplc="0C0A0003" w:tentative="1">
      <w:start w:val="1"/>
      <w:numFmt w:val="bullet"/>
      <w:lvlText w:val="o"/>
      <w:lvlJc w:val="left"/>
      <w:pPr>
        <w:ind w:left="3660" w:hanging="360"/>
      </w:pPr>
      <w:rPr>
        <w:rFonts w:ascii="Courier New" w:hAnsi="Courier New" w:cs="Courier New" w:hint="default"/>
      </w:rPr>
    </w:lvl>
    <w:lvl w:ilvl="5" w:tplc="0C0A0005" w:tentative="1">
      <w:start w:val="1"/>
      <w:numFmt w:val="bullet"/>
      <w:lvlText w:val=""/>
      <w:lvlJc w:val="left"/>
      <w:pPr>
        <w:ind w:left="4380" w:hanging="360"/>
      </w:pPr>
      <w:rPr>
        <w:rFonts w:ascii="Wingdings" w:hAnsi="Wingdings" w:hint="default"/>
      </w:rPr>
    </w:lvl>
    <w:lvl w:ilvl="6" w:tplc="0C0A0001" w:tentative="1">
      <w:start w:val="1"/>
      <w:numFmt w:val="bullet"/>
      <w:lvlText w:val=""/>
      <w:lvlJc w:val="left"/>
      <w:pPr>
        <w:ind w:left="5100" w:hanging="360"/>
      </w:pPr>
      <w:rPr>
        <w:rFonts w:ascii="Symbol" w:hAnsi="Symbol" w:hint="default"/>
      </w:rPr>
    </w:lvl>
    <w:lvl w:ilvl="7" w:tplc="0C0A0003" w:tentative="1">
      <w:start w:val="1"/>
      <w:numFmt w:val="bullet"/>
      <w:lvlText w:val="o"/>
      <w:lvlJc w:val="left"/>
      <w:pPr>
        <w:ind w:left="5820" w:hanging="360"/>
      </w:pPr>
      <w:rPr>
        <w:rFonts w:ascii="Courier New" w:hAnsi="Courier New" w:cs="Courier New" w:hint="default"/>
      </w:rPr>
    </w:lvl>
    <w:lvl w:ilvl="8" w:tplc="0C0A0005" w:tentative="1">
      <w:start w:val="1"/>
      <w:numFmt w:val="bullet"/>
      <w:lvlText w:val=""/>
      <w:lvlJc w:val="left"/>
      <w:pPr>
        <w:ind w:left="6540" w:hanging="360"/>
      </w:pPr>
      <w:rPr>
        <w:rFonts w:ascii="Wingdings" w:hAnsi="Wingdings" w:hint="default"/>
      </w:rPr>
    </w:lvl>
  </w:abstractNum>
  <w:abstractNum w:abstractNumId="101" w15:restartNumberingAfterBreak="0">
    <w:nsid w:val="79AC1959"/>
    <w:multiLevelType w:val="hybridMultilevel"/>
    <w:tmpl w:val="C1EC100A"/>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2" w15:restartNumberingAfterBreak="0">
    <w:nsid w:val="7D8A6442"/>
    <w:multiLevelType w:val="multilevel"/>
    <w:tmpl w:val="1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673921110">
    <w:abstractNumId w:val="1"/>
  </w:num>
  <w:num w:numId="2" w16cid:durableId="963123693">
    <w:abstractNumId w:val="97"/>
  </w:num>
  <w:num w:numId="3" w16cid:durableId="461776135">
    <w:abstractNumId w:val="23"/>
  </w:num>
  <w:num w:numId="4" w16cid:durableId="145097532">
    <w:abstractNumId w:val="82"/>
  </w:num>
  <w:num w:numId="5" w16cid:durableId="781924300">
    <w:abstractNumId w:val="29"/>
  </w:num>
  <w:num w:numId="6" w16cid:durableId="218981050">
    <w:abstractNumId w:val="70"/>
  </w:num>
  <w:num w:numId="7" w16cid:durableId="218055430">
    <w:abstractNumId w:val="100"/>
  </w:num>
  <w:num w:numId="8" w16cid:durableId="1406687774">
    <w:abstractNumId w:val="78"/>
  </w:num>
  <w:num w:numId="9" w16cid:durableId="1204487713">
    <w:abstractNumId w:val="72"/>
  </w:num>
  <w:num w:numId="10" w16cid:durableId="1235354974">
    <w:abstractNumId w:val="37"/>
  </w:num>
  <w:num w:numId="11" w16cid:durableId="487785981">
    <w:abstractNumId w:val="71"/>
  </w:num>
  <w:num w:numId="12" w16cid:durableId="151603027">
    <w:abstractNumId w:val="92"/>
  </w:num>
  <w:num w:numId="13" w16cid:durableId="1532916828">
    <w:abstractNumId w:val="73"/>
  </w:num>
  <w:num w:numId="14" w16cid:durableId="1485010004">
    <w:abstractNumId w:val="68"/>
  </w:num>
  <w:num w:numId="15" w16cid:durableId="43871068">
    <w:abstractNumId w:val="3"/>
  </w:num>
  <w:num w:numId="16" w16cid:durableId="815222984">
    <w:abstractNumId w:val="80"/>
  </w:num>
  <w:num w:numId="17" w16cid:durableId="1981955506">
    <w:abstractNumId w:val="8"/>
  </w:num>
  <w:num w:numId="18" w16cid:durableId="727651957">
    <w:abstractNumId w:val="87"/>
  </w:num>
  <w:num w:numId="19" w16cid:durableId="1331054990">
    <w:abstractNumId w:val="26"/>
  </w:num>
  <w:num w:numId="20" w16cid:durableId="806510055">
    <w:abstractNumId w:val="18"/>
  </w:num>
  <w:num w:numId="21" w16cid:durableId="1378161357">
    <w:abstractNumId w:val="21"/>
  </w:num>
  <w:num w:numId="22" w16cid:durableId="1076975695">
    <w:abstractNumId w:val="77"/>
  </w:num>
  <w:num w:numId="23" w16cid:durableId="1782148500">
    <w:abstractNumId w:val="3"/>
  </w:num>
  <w:num w:numId="24" w16cid:durableId="937635137">
    <w:abstractNumId w:val="94"/>
  </w:num>
  <w:num w:numId="25" w16cid:durableId="654643601">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203829912">
    <w:abstractNumId w:val="66"/>
  </w:num>
  <w:num w:numId="27" w16cid:durableId="454566842">
    <w:abstractNumId w:val="5"/>
  </w:num>
  <w:num w:numId="28" w16cid:durableId="1653363644">
    <w:abstractNumId w:val="24"/>
  </w:num>
  <w:num w:numId="29" w16cid:durableId="1564215289">
    <w:abstractNumId w:val="57"/>
  </w:num>
  <w:num w:numId="30" w16cid:durableId="1436704426">
    <w:abstractNumId w:val="84"/>
  </w:num>
  <w:num w:numId="31" w16cid:durableId="1373577976">
    <w:abstractNumId w:val="10"/>
  </w:num>
  <w:num w:numId="32" w16cid:durableId="1015808712">
    <w:abstractNumId w:val="90"/>
  </w:num>
  <w:num w:numId="33" w16cid:durableId="699286725">
    <w:abstractNumId w:val="58"/>
  </w:num>
  <w:num w:numId="34" w16cid:durableId="1215241713">
    <w:abstractNumId w:val="38"/>
  </w:num>
  <w:num w:numId="35" w16cid:durableId="1158225242">
    <w:abstractNumId w:val="7"/>
  </w:num>
  <w:num w:numId="36" w16cid:durableId="1088235108">
    <w:abstractNumId w:val="28"/>
  </w:num>
  <w:num w:numId="37" w16cid:durableId="1209800719">
    <w:abstractNumId w:val="67"/>
  </w:num>
  <w:num w:numId="38" w16cid:durableId="448624262">
    <w:abstractNumId w:val="22"/>
  </w:num>
  <w:num w:numId="39" w16cid:durableId="908612434">
    <w:abstractNumId w:val="79"/>
  </w:num>
  <w:num w:numId="40" w16cid:durableId="505168144">
    <w:abstractNumId w:val="6"/>
  </w:num>
  <w:num w:numId="41" w16cid:durableId="2130588116">
    <w:abstractNumId w:val="41"/>
  </w:num>
  <w:num w:numId="42" w16cid:durableId="1024594259">
    <w:abstractNumId w:val="44"/>
  </w:num>
  <w:num w:numId="43" w16cid:durableId="725179481">
    <w:abstractNumId w:val="49"/>
  </w:num>
  <w:num w:numId="44" w16cid:durableId="1882940990">
    <w:abstractNumId w:val="31"/>
  </w:num>
  <w:num w:numId="45" w16cid:durableId="1364281337">
    <w:abstractNumId w:val="34"/>
  </w:num>
  <w:num w:numId="46" w16cid:durableId="1494563793">
    <w:abstractNumId w:val="51"/>
  </w:num>
  <w:num w:numId="47" w16cid:durableId="258828415">
    <w:abstractNumId w:val="25"/>
  </w:num>
  <w:num w:numId="48" w16cid:durableId="1972904628">
    <w:abstractNumId w:val="85"/>
  </w:num>
  <w:num w:numId="49" w16cid:durableId="19865731">
    <w:abstractNumId w:val="50"/>
  </w:num>
  <w:num w:numId="50" w16cid:durableId="695545709">
    <w:abstractNumId w:val="86"/>
  </w:num>
  <w:num w:numId="51" w16cid:durableId="463275148">
    <w:abstractNumId w:val="16"/>
  </w:num>
  <w:num w:numId="52" w16cid:durableId="965621158">
    <w:abstractNumId w:val="27"/>
  </w:num>
  <w:num w:numId="53" w16cid:durableId="555043589">
    <w:abstractNumId w:val="35"/>
  </w:num>
  <w:num w:numId="54" w16cid:durableId="983849904">
    <w:abstractNumId w:val="30"/>
  </w:num>
  <w:num w:numId="55" w16cid:durableId="765659162">
    <w:abstractNumId w:val="61"/>
  </w:num>
  <w:num w:numId="56" w16cid:durableId="1536456305">
    <w:abstractNumId w:val="98"/>
  </w:num>
  <w:num w:numId="57" w16cid:durableId="1911427437">
    <w:abstractNumId w:val="93"/>
  </w:num>
  <w:num w:numId="58" w16cid:durableId="289092361">
    <w:abstractNumId w:val="14"/>
  </w:num>
  <w:num w:numId="59" w16cid:durableId="58983890">
    <w:abstractNumId w:val="96"/>
  </w:num>
  <w:num w:numId="60" w16cid:durableId="190268000">
    <w:abstractNumId w:val="88"/>
  </w:num>
  <w:num w:numId="61" w16cid:durableId="1230848484">
    <w:abstractNumId w:val="32"/>
  </w:num>
  <w:num w:numId="62" w16cid:durableId="1295333115">
    <w:abstractNumId w:val="45"/>
  </w:num>
  <w:num w:numId="63" w16cid:durableId="872038094">
    <w:abstractNumId w:val="91"/>
  </w:num>
  <w:num w:numId="64" w16cid:durableId="1885869962">
    <w:abstractNumId w:val="89"/>
  </w:num>
  <w:num w:numId="65" w16cid:durableId="1268387216">
    <w:abstractNumId w:val="4"/>
  </w:num>
  <w:num w:numId="66" w16cid:durableId="371538874">
    <w:abstractNumId w:val="55"/>
  </w:num>
  <w:num w:numId="67" w16cid:durableId="902565540">
    <w:abstractNumId w:val="65"/>
  </w:num>
  <w:num w:numId="68" w16cid:durableId="206796925">
    <w:abstractNumId w:val="102"/>
  </w:num>
  <w:num w:numId="69" w16cid:durableId="256912043">
    <w:abstractNumId w:val="9"/>
  </w:num>
  <w:num w:numId="70" w16cid:durableId="373774581">
    <w:abstractNumId w:val="60"/>
  </w:num>
  <w:num w:numId="71" w16cid:durableId="1545487738">
    <w:abstractNumId w:val="81"/>
  </w:num>
  <w:num w:numId="72" w16cid:durableId="1348099707">
    <w:abstractNumId w:val="95"/>
  </w:num>
  <w:num w:numId="73" w16cid:durableId="1408114356">
    <w:abstractNumId w:val="59"/>
  </w:num>
  <w:num w:numId="74" w16cid:durableId="1720663410">
    <w:abstractNumId w:val="76"/>
  </w:num>
  <w:num w:numId="75" w16cid:durableId="658003488">
    <w:abstractNumId w:val="69"/>
  </w:num>
  <w:num w:numId="76" w16cid:durableId="1419862144">
    <w:abstractNumId w:val="2"/>
  </w:num>
  <w:num w:numId="77" w16cid:durableId="180167391">
    <w:abstractNumId w:val="74"/>
  </w:num>
  <w:num w:numId="78" w16cid:durableId="6955248">
    <w:abstractNumId w:val="19"/>
  </w:num>
  <w:num w:numId="79" w16cid:durableId="904796903">
    <w:abstractNumId w:val="40"/>
  </w:num>
  <w:num w:numId="80" w16cid:durableId="67113314">
    <w:abstractNumId w:val="36"/>
  </w:num>
  <w:num w:numId="81" w16cid:durableId="1542356237">
    <w:abstractNumId w:val="63"/>
  </w:num>
  <w:num w:numId="82" w16cid:durableId="1235429846">
    <w:abstractNumId w:val="43"/>
  </w:num>
  <w:num w:numId="83" w16cid:durableId="817693544">
    <w:abstractNumId w:val="53"/>
  </w:num>
  <w:num w:numId="84" w16cid:durableId="680594122">
    <w:abstractNumId w:val="13"/>
  </w:num>
  <w:num w:numId="85" w16cid:durableId="1875147970">
    <w:abstractNumId w:val="62"/>
  </w:num>
  <w:num w:numId="86" w16cid:durableId="1727877822">
    <w:abstractNumId w:val="64"/>
  </w:num>
  <w:num w:numId="87" w16cid:durableId="599291555">
    <w:abstractNumId w:val="83"/>
  </w:num>
  <w:num w:numId="88" w16cid:durableId="290671757">
    <w:abstractNumId w:val="75"/>
  </w:num>
  <w:num w:numId="89" w16cid:durableId="432551416">
    <w:abstractNumId w:val="12"/>
  </w:num>
  <w:num w:numId="90" w16cid:durableId="1853956292">
    <w:abstractNumId w:val="52"/>
  </w:num>
  <w:num w:numId="91" w16cid:durableId="787894084">
    <w:abstractNumId w:val="42"/>
  </w:num>
  <w:num w:numId="92" w16cid:durableId="411854350">
    <w:abstractNumId w:val="99"/>
  </w:num>
  <w:num w:numId="93" w16cid:durableId="988628176">
    <w:abstractNumId w:val="15"/>
  </w:num>
  <w:num w:numId="94" w16cid:durableId="1064642750">
    <w:abstractNumId w:val="46"/>
  </w:num>
  <w:num w:numId="95" w16cid:durableId="1971813334">
    <w:abstractNumId w:val="17"/>
  </w:num>
  <w:num w:numId="96" w16cid:durableId="531571080">
    <w:abstractNumId w:val="47"/>
  </w:num>
  <w:num w:numId="97" w16cid:durableId="275478911">
    <w:abstractNumId w:val="39"/>
  </w:num>
  <w:num w:numId="98" w16cid:durableId="977607760">
    <w:abstractNumId w:val="33"/>
  </w:num>
  <w:num w:numId="99" w16cid:durableId="2064480747">
    <w:abstractNumId w:val="11"/>
  </w:num>
  <w:num w:numId="100" w16cid:durableId="1873223779">
    <w:abstractNumId w:val="56"/>
  </w:num>
  <w:num w:numId="101" w16cid:durableId="630792531">
    <w:abstractNumId w:val="101"/>
  </w:num>
  <w:num w:numId="102" w16cid:durableId="1316225877">
    <w:abstractNumId w:val="54"/>
  </w:num>
  <w:num w:numId="103" w16cid:durableId="661541763">
    <w:abstractNumId w:val="20"/>
  </w:num>
  <w:numIdMacAtCleanup w:val="9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embedSystemFonts/>
  <w:activeWritingStyle w:appName="MSWord" w:lang="es-MX" w:vendorID="64" w:dllVersion="0" w:nlCheck="1" w:checkStyle="0"/>
  <w:activeWritingStyle w:appName="MSWord" w:lang="es-CR" w:vendorID="64" w:dllVersion="0" w:nlCheck="1" w:checkStyle="0"/>
  <w:activeWritingStyle w:appName="MSWord" w:lang="pt-BR" w:vendorID="64" w:dllVersion="0" w:nlCheck="1" w:checkStyle="0"/>
  <w:activeWritingStyle w:appName="MSWord" w:lang="es-ES_tradnl" w:vendorID="64" w:dllVersion="0" w:nlCheck="1" w:checkStyle="0"/>
  <w:activeWritingStyle w:appName="MSWord" w:lang="es-ES" w:vendorID="64" w:dllVersion="0" w:nlCheck="1" w:checkStyle="0"/>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8"/>
  <w:hyphenationZone w:val="425"/>
  <w:doNotHyphenateCaps/>
  <w:drawingGridHorizontalSpacing w:val="100"/>
  <w:displayHorizontalDrawingGridEvery w:val="2"/>
  <w:characterSpacingControl w:val="doNotCompress"/>
  <w:doNotValidateAgainstSchema/>
  <w:doNotDemarcateInvalidXml/>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BF0EE8"/>
    <w:rsid w:val="0000114E"/>
    <w:rsid w:val="000017F3"/>
    <w:rsid w:val="00002085"/>
    <w:rsid w:val="00002CF1"/>
    <w:rsid w:val="00003E4D"/>
    <w:rsid w:val="00006354"/>
    <w:rsid w:val="00006D8D"/>
    <w:rsid w:val="000100DF"/>
    <w:rsid w:val="000122CE"/>
    <w:rsid w:val="00012CBE"/>
    <w:rsid w:val="000131C6"/>
    <w:rsid w:val="0001322B"/>
    <w:rsid w:val="0001504F"/>
    <w:rsid w:val="000159A8"/>
    <w:rsid w:val="00015F18"/>
    <w:rsid w:val="00017630"/>
    <w:rsid w:val="00021D52"/>
    <w:rsid w:val="00021F06"/>
    <w:rsid w:val="00022DF3"/>
    <w:rsid w:val="000250D7"/>
    <w:rsid w:val="000255EC"/>
    <w:rsid w:val="00025A57"/>
    <w:rsid w:val="0002606E"/>
    <w:rsid w:val="00027E43"/>
    <w:rsid w:val="0003015B"/>
    <w:rsid w:val="00031392"/>
    <w:rsid w:val="00032A89"/>
    <w:rsid w:val="00032C33"/>
    <w:rsid w:val="0003358A"/>
    <w:rsid w:val="0003491D"/>
    <w:rsid w:val="00034C98"/>
    <w:rsid w:val="000377FD"/>
    <w:rsid w:val="000378D0"/>
    <w:rsid w:val="00037DEF"/>
    <w:rsid w:val="0004058F"/>
    <w:rsid w:val="00040A5E"/>
    <w:rsid w:val="00041567"/>
    <w:rsid w:val="00043383"/>
    <w:rsid w:val="00044B65"/>
    <w:rsid w:val="00045F93"/>
    <w:rsid w:val="00050000"/>
    <w:rsid w:val="000500C4"/>
    <w:rsid w:val="00051F29"/>
    <w:rsid w:val="00052410"/>
    <w:rsid w:val="00052FCC"/>
    <w:rsid w:val="00053884"/>
    <w:rsid w:val="00053935"/>
    <w:rsid w:val="00053A6D"/>
    <w:rsid w:val="00054A79"/>
    <w:rsid w:val="000558D4"/>
    <w:rsid w:val="0005701D"/>
    <w:rsid w:val="000574EF"/>
    <w:rsid w:val="00057F01"/>
    <w:rsid w:val="00061B09"/>
    <w:rsid w:val="00061F25"/>
    <w:rsid w:val="000620F7"/>
    <w:rsid w:val="00063A1D"/>
    <w:rsid w:val="00065873"/>
    <w:rsid w:val="00070FD5"/>
    <w:rsid w:val="0007139E"/>
    <w:rsid w:val="000715EE"/>
    <w:rsid w:val="000716EC"/>
    <w:rsid w:val="0007224D"/>
    <w:rsid w:val="00072283"/>
    <w:rsid w:val="000745D1"/>
    <w:rsid w:val="00075C2B"/>
    <w:rsid w:val="00075E9F"/>
    <w:rsid w:val="000762C2"/>
    <w:rsid w:val="00076DF1"/>
    <w:rsid w:val="00077A41"/>
    <w:rsid w:val="0008041F"/>
    <w:rsid w:val="000838BE"/>
    <w:rsid w:val="00083A70"/>
    <w:rsid w:val="0008547D"/>
    <w:rsid w:val="00085784"/>
    <w:rsid w:val="00085942"/>
    <w:rsid w:val="000863A7"/>
    <w:rsid w:val="00090098"/>
    <w:rsid w:val="000902C1"/>
    <w:rsid w:val="000905FD"/>
    <w:rsid w:val="000920EF"/>
    <w:rsid w:val="0009367A"/>
    <w:rsid w:val="00093AF9"/>
    <w:rsid w:val="00095F32"/>
    <w:rsid w:val="0009613D"/>
    <w:rsid w:val="00096FF5"/>
    <w:rsid w:val="0009732C"/>
    <w:rsid w:val="000A0383"/>
    <w:rsid w:val="000A1401"/>
    <w:rsid w:val="000A1D32"/>
    <w:rsid w:val="000A2383"/>
    <w:rsid w:val="000A326D"/>
    <w:rsid w:val="000A3B3C"/>
    <w:rsid w:val="000A532C"/>
    <w:rsid w:val="000A544C"/>
    <w:rsid w:val="000A5882"/>
    <w:rsid w:val="000A5E79"/>
    <w:rsid w:val="000A635E"/>
    <w:rsid w:val="000A7A8A"/>
    <w:rsid w:val="000A7E6E"/>
    <w:rsid w:val="000B01A7"/>
    <w:rsid w:val="000B1F5D"/>
    <w:rsid w:val="000B1F7E"/>
    <w:rsid w:val="000B47A3"/>
    <w:rsid w:val="000B4DE4"/>
    <w:rsid w:val="000B5B20"/>
    <w:rsid w:val="000B7C97"/>
    <w:rsid w:val="000C338B"/>
    <w:rsid w:val="000C488F"/>
    <w:rsid w:val="000C66C0"/>
    <w:rsid w:val="000D1D96"/>
    <w:rsid w:val="000D3391"/>
    <w:rsid w:val="000D3DAC"/>
    <w:rsid w:val="000D420D"/>
    <w:rsid w:val="000D4BD1"/>
    <w:rsid w:val="000D5362"/>
    <w:rsid w:val="000D7F97"/>
    <w:rsid w:val="000E0040"/>
    <w:rsid w:val="000E1624"/>
    <w:rsid w:val="000E1B29"/>
    <w:rsid w:val="000E4B7E"/>
    <w:rsid w:val="000E5084"/>
    <w:rsid w:val="000E52CC"/>
    <w:rsid w:val="000E544A"/>
    <w:rsid w:val="000E5672"/>
    <w:rsid w:val="000E7C2F"/>
    <w:rsid w:val="000F0233"/>
    <w:rsid w:val="000F2A90"/>
    <w:rsid w:val="000F648A"/>
    <w:rsid w:val="00100B42"/>
    <w:rsid w:val="00100B9A"/>
    <w:rsid w:val="001018BE"/>
    <w:rsid w:val="001020D5"/>
    <w:rsid w:val="00102410"/>
    <w:rsid w:val="00102E32"/>
    <w:rsid w:val="001032A4"/>
    <w:rsid w:val="00103F2A"/>
    <w:rsid w:val="001047CC"/>
    <w:rsid w:val="001057FB"/>
    <w:rsid w:val="00105B13"/>
    <w:rsid w:val="00110293"/>
    <w:rsid w:val="0011042F"/>
    <w:rsid w:val="001118A4"/>
    <w:rsid w:val="00112958"/>
    <w:rsid w:val="0011298A"/>
    <w:rsid w:val="00113223"/>
    <w:rsid w:val="00114A1C"/>
    <w:rsid w:val="00115BB3"/>
    <w:rsid w:val="00120C34"/>
    <w:rsid w:val="00120DEA"/>
    <w:rsid w:val="001211E7"/>
    <w:rsid w:val="00121C24"/>
    <w:rsid w:val="0012202A"/>
    <w:rsid w:val="0012271C"/>
    <w:rsid w:val="00122F9C"/>
    <w:rsid w:val="001254CA"/>
    <w:rsid w:val="001256C0"/>
    <w:rsid w:val="0012684F"/>
    <w:rsid w:val="00130820"/>
    <w:rsid w:val="00131362"/>
    <w:rsid w:val="00131380"/>
    <w:rsid w:val="001313E5"/>
    <w:rsid w:val="00132550"/>
    <w:rsid w:val="00135450"/>
    <w:rsid w:val="001355EB"/>
    <w:rsid w:val="00137616"/>
    <w:rsid w:val="00137822"/>
    <w:rsid w:val="0013793D"/>
    <w:rsid w:val="001405C7"/>
    <w:rsid w:val="00140C56"/>
    <w:rsid w:val="00140CA5"/>
    <w:rsid w:val="00140D6F"/>
    <w:rsid w:val="0014174A"/>
    <w:rsid w:val="0014265D"/>
    <w:rsid w:val="001448E2"/>
    <w:rsid w:val="00144CDC"/>
    <w:rsid w:val="00145106"/>
    <w:rsid w:val="001458F9"/>
    <w:rsid w:val="00146937"/>
    <w:rsid w:val="001478A9"/>
    <w:rsid w:val="001479C3"/>
    <w:rsid w:val="00150C81"/>
    <w:rsid w:val="0015223A"/>
    <w:rsid w:val="0015277B"/>
    <w:rsid w:val="00152BC4"/>
    <w:rsid w:val="00153C1D"/>
    <w:rsid w:val="001545D4"/>
    <w:rsid w:val="001548F9"/>
    <w:rsid w:val="0015616E"/>
    <w:rsid w:val="00160FD0"/>
    <w:rsid w:val="001624F1"/>
    <w:rsid w:val="0016278B"/>
    <w:rsid w:val="00162A48"/>
    <w:rsid w:val="00162E83"/>
    <w:rsid w:val="001646F3"/>
    <w:rsid w:val="001678AF"/>
    <w:rsid w:val="00170E9E"/>
    <w:rsid w:val="00170FEE"/>
    <w:rsid w:val="001730AD"/>
    <w:rsid w:val="001739BF"/>
    <w:rsid w:val="001744FB"/>
    <w:rsid w:val="001765D8"/>
    <w:rsid w:val="00176827"/>
    <w:rsid w:val="001800E2"/>
    <w:rsid w:val="00180E4D"/>
    <w:rsid w:val="00181723"/>
    <w:rsid w:val="00181B46"/>
    <w:rsid w:val="0018209B"/>
    <w:rsid w:val="00182441"/>
    <w:rsid w:val="00182799"/>
    <w:rsid w:val="001827DB"/>
    <w:rsid w:val="0018493B"/>
    <w:rsid w:val="00185788"/>
    <w:rsid w:val="00186527"/>
    <w:rsid w:val="0018716E"/>
    <w:rsid w:val="001874A4"/>
    <w:rsid w:val="00187B29"/>
    <w:rsid w:val="00190AB0"/>
    <w:rsid w:val="0019121D"/>
    <w:rsid w:val="00191407"/>
    <w:rsid w:val="001925DE"/>
    <w:rsid w:val="00193143"/>
    <w:rsid w:val="0019575A"/>
    <w:rsid w:val="001A14A9"/>
    <w:rsid w:val="001A16B3"/>
    <w:rsid w:val="001A233B"/>
    <w:rsid w:val="001A2342"/>
    <w:rsid w:val="001A3C41"/>
    <w:rsid w:val="001A402F"/>
    <w:rsid w:val="001A51A8"/>
    <w:rsid w:val="001A5C26"/>
    <w:rsid w:val="001A7B0A"/>
    <w:rsid w:val="001A7D68"/>
    <w:rsid w:val="001B064A"/>
    <w:rsid w:val="001B0C5C"/>
    <w:rsid w:val="001B2D4E"/>
    <w:rsid w:val="001B364D"/>
    <w:rsid w:val="001B39B4"/>
    <w:rsid w:val="001B3FB7"/>
    <w:rsid w:val="001B4CFC"/>
    <w:rsid w:val="001B4DC7"/>
    <w:rsid w:val="001B6020"/>
    <w:rsid w:val="001B7991"/>
    <w:rsid w:val="001C0F05"/>
    <w:rsid w:val="001C1A31"/>
    <w:rsid w:val="001C21DB"/>
    <w:rsid w:val="001C3F22"/>
    <w:rsid w:val="001C554C"/>
    <w:rsid w:val="001C5E2C"/>
    <w:rsid w:val="001C6053"/>
    <w:rsid w:val="001C617D"/>
    <w:rsid w:val="001D03CF"/>
    <w:rsid w:val="001D1107"/>
    <w:rsid w:val="001D223B"/>
    <w:rsid w:val="001D37F4"/>
    <w:rsid w:val="001D4933"/>
    <w:rsid w:val="001D69EB"/>
    <w:rsid w:val="001D6AED"/>
    <w:rsid w:val="001D6D15"/>
    <w:rsid w:val="001D7E60"/>
    <w:rsid w:val="001E00B3"/>
    <w:rsid w:val="001E022A"/>
    <w:rsid w:val="001E0BCF"/>
    <w:rsid w:val="001E0BF7"/>
    <w:rsid w:val="001E2C9A"/>
    <w:rsid w:val="001E2E4F"/>
    <w:rsid w:val="001E3252"/>
    <w:rsid w:val="001E5066"/>
    <w:rsid w:val="001E508E"/>
    <w:rsid w:val="001E517B"/>
    <w:rsid w:val="001E5EB6"/>
    <w:rsid w:val="001E6C62"/>
    <w:rsid w:val="001F070D"/>
    <w:rsid w:val="001F1805"/>
    <w:rsid w:val="001F1A91"/>
    <w:rsid w:val="001F3DCC"/>
    <w:rsid w:val="001F46B2"/>
    <w:rsid w:val="001F4903"/>
    <w:rsid w:val="001F4B85"/>
    <w:rsid w:val="001F4D63"/>
    <w:rsid w:val="001F561E"/>
    <w:rsid w:val="001F6D3C"/>
    <w:rsid w:val="00200E8B"/>
    <w:rsid w:val="00201282"/>
    <w:rsid w:val="00201469"/>
    <w:rsid w:val="00201912"/>
    <w:rsid w:val="00201C0B"/>
    <w:rsid w:val="0020257C"/>
    <w:rsid w:val="002067BA"/>
    <w:rsid w:val="00206B40"/>
    <w:rsid w:val="002073A3"/>
    <w:rsid w:val="002079B0"/>
    <w:rsid w:val="0021051F"/>
    <w:rsid w:val="00211DBA"/>
    <w:rsid w:val="00215210"/>
    <w:rsid w:val="002162FE"/>
    <w:rsid w:val="00216B1B"/>
    <w:rsid w:val="002176B1"/>
    <w:rsid w:val="002178B4"/>
    <w:rsid w:val="002204E7"/>
    <w:rsid w:val="0022184F"/>
    <w:rsid w:val="00222AB7"/>
    <w:rsid w:val="00222CE5"/>
    <w:rsid w:val="00222CED"/>
    <w:rsid w:val="00223181"/>
    <w:rsid w:val="0022401C"/>
    <w:rsid w:val="002245AA"/>
    <w:rsid w:val="00224E7C"/>
    <w:rsid w:val="00227692"/>
    <w:rsid w:val="00230299"/>
    <w:rsid w:val="00232063"/>
    <w:rsid w:val="002342F7"/>
    <w:rsid w:val="00234E7D"/>
    <w:rsid w:val="00235BE6"/>
    <w:rsid w:val="00236F5D"/>
    <w:rsid w:val="002375A5"/>
    <w:rsid w:val="0024229F"/>
    <w:rsid w:val="002425F7"/>
    <w:rsid w:val="0024489A"/>
    <w:rsid w:val="002452C7"/>
    <w:rsid w:val="00245BE2"/>
    <w:rsid w:val="00245EFF"/>
    <w:rsid w:val="002461B0"/>
    <w:rsid w:val="00247419"/>
    <w:rsid w:val="002516AB"/>
    <w:rsid w:val="00253821"/>
    <w:rsid w:val="002541B5"/>
    <w:rsid w:val="00254FA3"/>
    <w:rsid w:val="00255433"/>
    <w:rsid w:val="002557CB"/>
    <w:rsid w:val="00255F7E"/>
    <w:rsid w:val="00255F94"/>
    <w:rsid w:val="00256043"/>
    <w:rsid w:val="00262B93"/>
    <w:rsid w:val="00263174"/>
    <w:rsid w:val="00264B61"/>
    <w:rsid w:val="00267077"/>
    <w:rsid w:val="00267825"/>
    <w:rsid w:val="00270786"/>
    <w:rsid w:val="00270AA5"/>
    <w:rsid w:val="002717D8"/>
    <w:rsid w:val="00272089"/>
    <w:rsid w:val="002727AA"/>
    <w:rsid w:val="002729C3"/>
    <w:rsid w:val="00272D29"/>
    <w:rsid w:val="00272E76"/>
    <w:rsid w:val="00273333"/>
    <w:rsid w:val="00273688"/>
    <w:rsid w:val="00274B10"/>
    <w:rsid w:val="002803B9"/>
    <w:rsid w:val="002820AA"/>
    <w:rsid w:val="00282396"/>
    <w:rsid w:val="00282497"/>
    <w:rsid w:val="00282BE6"/>
    <w:rsid w:val="0028385A"/>
    <w:rsid w:val="00283912"/>
    <w:rsid w:val="00283DB2"/>
    <w:rsid w:val="00284003"/>
    <w:rsid w:val="00284CB2"/>
    <w:rsid w:val="00285C47"/>
    <w:rsid w:val="00287091"/>
    <w:rsid w:val="00287458"/>
    <w:rsid w:val="00287ADA"/>
    <w:rsid w:val="0029000D"/>
    <w:rsid w:val="0029125B"/>
    <w:rsid w:val="002926AB"/>
    <w:rsid w:val="00292777"/>
    <w:rsid w:val="002930DE"/>
    <w:rsid w:val="0029471F"/>
    <w:rsid w:val="0029517C"/>
    <w:rsid w:val="00295DA7"/>
    <w:rsid w:val="002968D7"/>
    <w:rsid w:val="00296F9C"/>
    <w:rsid w:val="0029790C"/>
    <w:rsid w:val="002A0332"/>
    <w:rsid w:val="002A07BC"/>
    <w:rsid w:val="002A19F0"/>
    <w:rsid w:val="002A1D00"/>
    <w:rsid w:val="002A356B"/>
    <w:rsid w:val="002A48ED"/>
    <w:rsid w:val="002A4E48"/>
    <w:rsid w:val="002A4FB2"/>
    <w:rsid w:val="002A5177"/>
    <w:rsid w:val="002A6631"/>
    <w:rsid w:val="002A78A6"/>
    <w:rsid w:val="002A7AB0"/>
    <w:rsid w:val="002A7B3C"/>
    <w:rsid w:val="002B047F"/>
    <w:rsid w:val="002B0A32"/>
    <w:rsid w:val="002B22DA"/>
    <w:rsid w:val="002B296A"/>
    <w:rsid w:val="002B3333"/>
    <w:rsid w:val="002B3CAD"/>
    <w:rsid w:val="002B5819"/>
    <w:rsid w:val="002B5F90"/>
    <w:rsid w:val="002B686B"/>
    <w:rsid w:val="002B6EBE"/>
    <w:rsid w:val="002B7AD7"/>
    <w:rsid w:val="002C0172"/>
    <w:rsid w:val="002C07C8"/>
    <w:rsid w:val="002C0FEF"/>
    <w:rsid w:val="002C1459"/>
    <w:rsid w:val="002C1815"/>
    <w:rsid w:val="002C284C"/>
    <w:rsid w:val="002C4558"/>
    <w:rsid w:val="002C4CD7"/>
    <w:rsid w:val="002C5458"/>
    <w:rsid w:val="002C57BE"/>
    <w:rsid w:val="002C5CE8"/>
    <w:rsid w:val="002C67D7"/>
    <w:rsid w:val="002C7CA1"/>
    <w:rsid w:val="002D06D1"/>
    <w:rsid w:val="002D0E86"/>
    <w:rsid w:val="002D2EF2"/>
    <w:rsid w:val="002D33F1"/>
    <w:rsid w:val="002D3850"/>
    <w:rsid w:val="002D38D3"/>
    <w:rsid w:val="002D3D1D"/>
    <w:rsid w:val="002D4885"/>
    <w:rsid w:val="002D5A56"/>
    <w:rsid w:val="002D61DE"/>
    <w:rsid w:val="002D65B2"/>
    <w:rsid w:val="002E000C"/>
    <w:rsid w:val="002E006E"/>
    <w:rsid w:val="002E042E"/>
    <w:rsid w:val="002E15E9"/>
    <w:rsid w:val="002E1858"/>
    <w:rsid w:val="002E31D8"/>
    <w:rsid w:val="002E35AC"/>
    <w:rsid w:val="002E3781"/>
    <w:rsid w:val="002E37A8"/>
    <w:rsid w:val="002E4557"/>
    <w:rsid w:val="002E55AB"/>
    <w:rsid w:val="002E5719"/>
    <w:rsid w:val="002E58EA"/>
    <w:rsid w:val="002E5D39"/>
    <w:rsid w:val="002E62E9"/>
    <w:rsid w:val="002E6DE7"/>
    <w:rsid w:val="002E7D36"/>
    <w:rsid w:val="002F0DD2"/>
    <w:rsid w:val="002F27DC"/>
    <w:rsid w:val="002F40ED"/>
    <w:rsid w:val="002F4450"/>
    <w:rsid w:val="002F564D"/>
    <w:rsid w:val="002F568F"/>
    <w:rsid w:val="002F6410"/>
    <w:rsid w:val="002F6532"/>
    <w:rsid w:val="002F7085"/>
    <w:rsid w:val="002F7B1E"/>
    <w:rsid w:val="002F7C4F"/>
    <w:rsid w:val="00300509"/>
    <w:rsid w:val="00300B55"/>
    <w:rsid w:val="00300C36"/>
    <w:rsid w:val="003014A8"/>
    <w:rsid w:val="003021C1"/>
    <w:rsid w:val="00303120"/>
    <w:rsid w:val="00304CD6"/>
    <w:rsid w:val="0030689F"/>
    <w:rsid w:val="00306BC5"/>
    <w:rsid w:val="00307AE9"/>
    <w:rsid w:val="00310BF7"/>
    <w:rsid w:val="0031256C"/>
    <w:rsid w:val="0031520F"/>
    <w:rsid w:val="003154DE"/>
    <w:rsid w:val="00317833"/>
    <w:rsid w:val="003211DC"/>
    <w:rsid w:val="00321720"/>
    <w:rsid w:val="0032242F"/>
    <w:rsid w:val="00322C13"/>
    <w:rsid w:val="00323348"/>
    <w:rsid w:val="00323785"/>
    <w:rsid w:val="00324960"/>
    <w:rsid w:val="00325884"/>
    <w:rsid w:val="003260DE"/>
    <w:rsid w:val="00326E5A"/>
    <w:rsid w:val="00327A1A"/>
    <w:rsid w:val="00327A49"/>
    <w:rsid w:val="00327F21"/>
    <w:rsid w:val="00331C96"/>
    <w:rsid w:val="00333135"/>
    <w:rsid w:val="003334B2"/>
    <w:rsid w:val="003337BE"/>
    <w:rsid w:val="0033435C"/>
    <w:rsid w:val="00334A45"/>
    <w:rsid w:val="003351A3"/>
    <w:rsid w:val="00335A35"/>
    <w:rsid w:val="0034087F"/>
    <w:rsid w:val="003408C0"/>
    <w:rsid w:val="00340C46"/>
    <w:rsid w:val="003421A0"/>
    <w:rsid w:val="003429D5"/>
    <w:rsid w:val="00344AEA"/>
    <w:rsid w:val="00344C8E"/>
    <w:rsid w:val="00344F81"/>
    <w:rsid w:val="0034540C"/>
    <w:rsid w:val="003457D1"/>
    <w:rsid w:val="00345EAE"/>
    <w:rsid w:val="003461FC"/>
    <w:rsid w:val="00346C9D"/>
    <w:rsid w:val="00347798"/>
    <w:rsid w:val="00351B9F"/>
    <w:rsid w:val="0035451A"/>
    <w:rsid w:val="00354F26"/>
    <w:rsid w:val="003572CE"/>
    <w:rsid w:val="00357E23"/>
    <w:rsid w:val="0036123E"/>
    <w:rsid w:val="003614C7"/>
    <w:rsid w:val="00362450"/>
    <w:rsid w:val="00363033"/>
    <w:rsid w:val="00364509"/>
    <w:rsid w:val="00364629"/>
    <w:rsid w:val="0036463A"/>
    <w:rsid w:val="00364875"/>
    <w:rsid w:val="00364898"/>
    <w:rsid w:val="00366063"/>
    <w:rsid w:val="003671C7"/>
    <w:rsid w:val="003673E7"/>
    <w:rsid w:val="00367F9D"/>
    <w:rsid w:val="00370B64"/>
    <w:rsid w:val="00370EE0"/>
    <w:rsid w:val="00371E08"/>
    <w:rsid w:val="00371EB9"/>
    <w:rsid w:val="00372089"/>
    <w:rsid w:val="003722A7"/>
    <w:rsid w:val="00372DAA"/>
    <w:rsid w:val="00373772"/>
    <w:rsid w:val="003738E5"/>
    <w:rsid w:val="003747FA"/>
    <w:rsid w:val="00374DCE"/>
    <w:rsid w:val="00375936"/>
    <w:rsid w:val="00375BD5"/>
    <w:rsid w:val="00375DCA"/>
    <w:rsid w:val="0037724C"/>
    <w:rsid w:val="003827EE"/>
    <w:rsid w:val="0038346A"/>
    <w:rsid w:val="003839A1"/>
    <w:rsid w:val="00383F50"/>
    <w:rsid w:val="0038584A"/>
    <w:rsid w:val="003862DE"/>
    <w:rsid w:val="00387332"/>
    <w:rsid w:val="00387E3F"/>
    <w:rsid w:val="00390853"/>
    <w:rsid w:val="0039102A"/>
    <w:rsid w:val="0039174F"/>
    <w:rsid w:val="00392371"/>
    <w:rsid w:val="00392A83"/>
    <w:rsid w:val="003947B6"/>
    <w:rsid w:val="00394850"/>
    <w:rsid w:val="003975CC"/>
    <w:rsid w:val="00397AC3"/>
    <w:rsid w:val="003A0EC7"/>
    <w:rsid w:val="003A0F3E"/>
    <w:rsid w:val="003A2FF8"/>
    <w:rsid w:val="003A397E"/>
    <w:rsid w:val="003A43CF"/>
    <w:rsid w:val="003A5241"/>
    <w:rsid w:val="003B03A4"/>
    <w:rsid w:val="003B03D1"/>
    <w:rsid w:val="003B0D03"/>
    <w:rsid w:val="003B219A"/>
    <w:rsid w:val="003B2DBA"/>
    <w:rsid w:val="003B3D4C"/>
    <w:rsid w:val="003B3F0D"/>
    <w:rsid w:val="003B400D"/>
    <w:rsid w:val="003B5488"/>
    <w:rsid w:val="003B5EB9"/>
    <w:rsid w:val="003B6640"/>
    <w:rsid w:val="003C06AA"/>
    <w:rsid w:val="003C363C"/>
    <w:rsid w:val="003C52A8"/>
    <w:rsid w:val="003C6555"/>
    <w:rsid w:val="003C68AE"/>
    <w:rsid w:val="003C7269"/>
    <w:rsid w:val="003C7CF0"/>
    <w:rsid w:val="003D0D3D"/>
    <w:rsid w:val="003D1B5B"/>
    <w:rsid w:val="003D2F3D"/>
    <w:rsid w:val="003D36B6"/>
    <w:rsid w:val="003D50B3"/>
    <w:rsid w:val="003D50D2"/>
    <w:rsid w:val="003D62C5"/>
    <w:rsid w:val="003D6FA8"/>
    <w:rsid w:val="003D7614"/>
    <w:rsid w:val="003D76B6"/>
    <w:rsid w:val="003E1855"/>
    <w:rsid w:val="003E2535"/>
    <w:rsid w:val="003E2907"/>
    <w:rsid w:val="003E3941"/>
    <w:rsid w:val="003E3D38"/>
    <w:rsid w:val="003E402C"/>
    <w:rsid w:val="003E4658"/>
    <w:rsid w:val="003E4857"/>
    <w:rsid w:val="003E6583"/>
    <w:rsid w:val="003E69B3"/>
    <w:rsid w:val="003E724E"/>
    <w:rsid w:val="003E74CF"/>
    <w:rsid w:val="003E7D38"/>
    <w:rsid w:val="003E7E4A"/>
    <w:rsid w:val="003F119C"/>
    <w:rsid w:val="003F1345"/>
    <w:rsid w:val="003F26A5"/>
    <w:rsid w:val="003F3509"/>
    <w:rsid w:val="003F4AD1"/>
    <w:rsid w:val="003F533A"/>
    <w:rsid w:val="003F5CE8"/>
    <w:rsid w:val="003F6810"/>
    <w:rsid w:val="003F7164"/>
    <w:rsid w:val="003F71F4"/>
    <w:rsid w:val="003F74B3"/>
    <w:rsid w:val="00400A21"/>
    <w:rsid w:val="00403FD2"/>
    <w:rsid w:val="00404BB0"/>
    <w:rsid w:val="0040594F"/>
    <w:rsid w:val="00406B39"/>
    <w:rsid w:val="004072D6"/>
    <w:rsid w:val="0040781C"/>
    <w:rsid w:val="00407873"/>
    <w:rsid w:val="00407BEB"/>
    <w:rsid w:val="00407C5E"/>
    <w:rsid w:val="004129F5"/>
    <w:rsid w:val="00412D5D"/>
    <w:rsid w:val="00413DA7"/>
    <w:rsid w:val="004156E2"/>
    <w:rsid w:val="00415C13"/>
    <w:rsid w:val="00417184"/>
    <w:rsid w:val="00417AA1"/>
    <w:rsid w:val="0042077D"/>
    <w:rsid w:val="00421041"/>
    <w:rsid w:val="004211CF"/>
    <w:rsid w:val="00421CAF"/>
    <w:rsid w:val="00422799"/>
    <w:rsid w:val="0042280A"/>
    <w:rsid w:val="00423461"/>
    <w:rsid w:val="00423F34"/>
    <w:rsid w:val="0042435B"/>
    <w:rsid w:val="004244E1"/>
    <w:rsid w:val="00430D8E"/>
    <w:rsid w:val="004319FE"/>
    <w:rsid w:val="00431B0F"/>
    <w:rsid w:val="0043235C"/>
    <w:rsid w:val="004342BF"/>
    <w:rsid w:val="00437E03"/>
    <w:rsid w:val="0044061B"/>
    <w:rsid w:val="00441411"/>
    <w:rsid w:val="00442C10"/>
    <w:rsid w:val="00442D05"/>
    <w:rsid w:val="004430A8"/>
    <w:rsid w:val="00443F94"/>
    <w:rsid w:val="00445EF9"/>
    <w:rsid w:val="00445F83"/>
    <w:rsid w:val="0044621F"/>
    <w:rsid w:val="004469B4"/>
    <w:rsid w:val="0044754B"/>
    <w:rsid w:val="00447FE6"/>
    <w:rsid w:val="004508B3"/>
    <w:rsid w:val="00450C16"/>
    <w:rsid w:val="00450FC2"/>
    <w:rsid w:val="00451B02"/>
    <w:rsid w:val="0045255D"/>
    <w:rsid w:val="004541ED"/>
    <w:rsid w:val="00454527"/>
    <w:rsid w:val="00454DD4"/>
    <w:rsid w:val="00455E81"/>
    <w:rsid w:val="00461286"/>
    <w:rsid w:val="004623AD"/>
    <w:rsid w:val="00464B3C"/>
    <w:rsid w:val="00465CD0"/>
    <w:rsid w:val="00466837"/>
    <w:rsid w:val="00467612"/>
    <w:rsid w:val="00467D73"/>
    <w:rsid w:val="0047140A"/>
    <w:rsid w:val="00475FFD"/>
    <w:rsid w:val="004768D4"/>
    <w:rsid w:val="00477829"/>
    <w:rsid w:val="004803B9"/>
    <w:rsid w:val="0048077B"/>
    <w:rsid w:val="00481F1F"/>
    <w:rsid w:val="004829F2"/>
    <w:rsid w:val="004833BA"/>
    <w:rsid w:val="0048432E"/>
    <w:rsid w:val="004860DF"/>
    <w:rsid w:val="00486862"/>
    <w:rsid w:val="00492A09"/>
    <w:rsid w:val="00492A30"/>
    <w:rsid w:val="00493F2D"/>
    <w:rsid w:val="004944B3"/>
    <w:rsid w:val="004947A0"/>
    <w:rsid w:val="00495146"/>
    <w:rsid w:val="00495CD5"/>
    <w:rsid w:val="0049626D"/>
    <w:rsid w:val="004962A4"/>
    <w:rsid w:val="00496349"/>
    <w:rsid w:val="00496958"/>
    <w:rsid w:val="00496E4E"/>
    <w:rsid w:val="00497C0C"/>
    <w:rsid w:val="004A0C8F"/>
    <w:rsid w:val="004A49D8"/>
    <w:rsid w:val="004A535E"/>
    <w:rsid w:val="004A6141"/>
    <w:rsid w:val="004B0A3B"/>
    <w:rsid w:val="004B0E5E"/>
    <w:rsid w:val="004B10F4"/>
    <w:rsid w:val="004B12A3"/>
    <w:rsid w:val="004B2021"/>
    <w:rsid w:val="004B287E"/>
    <w:rsid w:val="004B3BF1"/>
    <w:rsid w:val="004B616A"/>
    <w:rsid w:val="004B694F"/>
    <w:rsid w:val="004C1A0A"/>
    <w:rsid w:val="004C3F17"/>
    <w:rsid w:val="004C4D2F"/>
    <w:rsid w:val="004C55DC"/>
    <w:rsid w:val="004C589B"/>
    <w:rsid w:val="004D052D"/>
    <w:rsid w:val="004D0797"/>
    <w:rsid w:val="004D11E3"/>
    <w:rsid w:val="004D2EF5"/>
    <w:rsid w:val="004D35DE"/>
    <w:rsid w:val="004D75FB"/>
    <w:rsid w:val="004D798A"/>
    <w:rsid w:val="004E102A"/>
    <w:rsid w:val="004E2592"/>
    <w:rsid w:val="004E343C"/>
    <w:rsid w:val="004E3550"/>
    <w:rsid w:val="004E422A"/>
    <w:rsid w:val="004E4E5F"/>
    <w:rsid w:val="004E4F80"/>
    <w:rsid w:val="004E54B8"/>
    <w:rsid w:val="004E6AC2"/>
    <w:rsid w:val="004E7E89"/>
    <w:rsid w:val="004F02A4"/>
    <w:rsid w:val="004F07F1"/>
    <w:rsid w:val="004F0D57"/>
    <w:rsid w:val="004F3E97"/>
    <w:rsid w:val="004F5028"/>
    <w:rsid w:val="004F5086"/>
    <w:rsid w:val="004F61CB"/>
    <w:rsid w:val="004F6B47"/>
    <w:rsid w:val="004F717F"/>
    <w:rsid w:val="004F770C"/>
    <w:rsid w:val="004F7920"/>
    <w:rsid w:val="004F7C41"/>
    <w:rsid w:val="004F7DBE"/>
    <w:rsid w:val="00502E3A"/>
    <w:rsid w:val="005030A3"/>
    <w:rsid w:val="005032A3"/>
    <w:rsid w:val="00503315"/>
    <w:rsid w:val="0050390F"/>
    <w:rsid w:val="00503D7F"/>
    <w:rsid w:val="005040E5"/>
    <w:rsid w:val="005041D1"/>
    <w:rsid w:val="00506AD5"/>
    <w:rsid w:val="005074BE"/>
    <w:rsid w:val="00507737"/>
    <w:rsid w:val="00510102"/>
    <w:rsid w:val="0051052B"/>
    <w:rsid w:val="0051132D"/>
    <w:rsid w:val="00513288"/>
    <w:rsid w:val="005140E7"/>
    <w:rsid w:val="005171BB"/>
    <w:rsid w:val="005178C6"/>
    <w:rsid w:val="005212AB"/>
    <w:rsid w:val="00521502"/>
    <w:rsid w:val="00521F5D"/>
    <w:rsid w:val="0052238B"/>
    <w:rsid w:val="00524224"/>
    <w:rsid w:val="005243EF"/>
    <w:rsid w:val="00525CC5"/>
    <w:rsid w:val="0052669A"/>
    <w:rsid w:val="005268A8"/>
    <w:rsid w:val="005268C5"/>
    <w:rsid w:val="00526C39"/>
    <w:rsid w:val="00526FCD"/>
    <w:rsid w:val="00534174"/>
    <w:rsid w:val="005354B5"/>
    <w:rsid w:val="00537240"/>
    <w:rsid w:val="00537370"/>
    <w:rsid w:val="005376E9"/>
    <w:rsid w:val="00540584"/>
    <w:rsid w:val="00540814"/>
    <w:rsid w:val="0054239C"/>
    <w:rsid w:val="005429FE"/>
    <w:rsid w:val="00543088"/>
    <w:rsid w:val="00544065"/>
    <w:rsid w:val="005442E3"/>
    <w:rsid w:val="005449B8"/>
    <w:rsid w:val="00545A23"/>
    <w:rsid w:val="0054660E"/>
    <w:rsid w:val="00546776"/>
    <w:rsid w:val="00546A96"/>
    <w:rsid w:val="00546C05"/>
    <w:rsid w:val="00547260"/>
    <w:rsid w:val="00550673"/>
    <w:rsid w:val="00550E5E"/>
    <w:rsid w:val="00550FDC"/>
    <w:rsid w:val="0055218C"/>
    <w:rsid w:val="005523FD"/>
    <w:rsid w:val="0055330D"/>
    <w:rsid w:val="00554DF1"/>
    <w:rsid w:val="00555BC6"/>
    <w:rsid w:val="00555F52"/>
    <w:rsid w:val="00556007"/>
    <w:rsid w:val="00556068"/>
    <w:rsid w:val="0055676D"/>
    <w:rsid w:val="0056001A"/>
    <w:rsid w:val="005606FA"/>
    <w:rsid w:val="0056103D"/>
    <w:rsid w:val="00561169"/>
    <w:rsid w:val="00562681"/>
    <w:rsid w:val="00563724"/>
    <w:rsid w:val="005646CC"/>
    <w:rsid w:val="00564EED"/>
    <w:rsid w:val="00565603"/>
    <w:rsid w:val="005659DE"/>
    <w:rsid w:val="00571E7D"/>
    <w:rsid w:val="0057222B"/>
    <w:rsid w:val="00572542"/>
    <w:rsid w:val="00572790"/>
    <w:rsid w:val="005729BE"/>
    <w:rsid w:val="00572DEC"/>
    <w:rsid w:val="00572F47"/>
    <w:rsid w:val="00574EEB"/>
    <w:rsid w:val="00576569"/>
    <w:rsid w:val="00581514"/>
    <w:rsid w:val="00581DE7"/>
    <w:rsid w:val="00581F4F"/>
    <w:rsid w:val="00582EAC"/>
    <w:rsid w:val="00583731"/>
    <w:rsid w:val="00583C0C"/>
    <w:rsid w:val="0058517F"/>
    <w:rsid w:val="00585CD9"/>
    <w:rsid w:val="005868DB"/>
    <w:rsid w:val="00586AFC"/>
    <w:rsid w:val="00587186"/>
    <w:rsid w:val="00587A31"/>
    <w:rsid w:val="00590228"/>
    <w:rsid w:val="00590D7B"/>
    <w:rsid w:val="00592114"/>
    <w:rsid w:val="0059242F"/>
    <w:rsid w:val="0059266E"/>
    <w:rsid w:val="00593D58"/>
    <w:rsid w:val="005942E3"/>
    <w:rsid w:val="00595115"/>
    <w:rsid w:val="005954B6"/>
    <w:rsid w:val="0059620E"/>
    <w:rsid w:val="005A1099"/>
    <w:rsid w:val="005A15FF"/>
    <w:rsid w:val="005A1AB7"/>
    <w:rsid w:val="005A310F"/>
    <w:rsid w:val="005A3F43"/>
    <w:rsid w:val="005A45A6"/>
    <w:rsid w:val="005A56CF"/>
    <w:rsid w:val="005A5D00"/>
    <w:rsid w:val="005A6FC0"/>
    <w:rsid w:val="005A73FA"/>
    <w:rsid w:val="005B2CBD"/>
    <w:rsid w:val="005B2F03"/>
    <w:rsid w:val="005B3465"/>
    <w:rsid w:val="005B3B0C"/>
    <w:rsid w:val="005B4DB3"/>
    <w:rsid w:val="005B52ED"/>
    <w:rsid w:val="005B557E"/>
    <w:rsid w:val="005B57D3"/>
    <w:rsid w:val="005B71EC"/>
    <w:rsid w:val="005B7512"/>
    <w:rsid w:val="005C05AD"/>
    <w:rsid w:val="005C07B3"/>
    <w:rsid w:val="005C1CB1"/>
    <w:rsid w:val="005C259D"/>
    <w:rsid w:val="005C3DD2"/>
    <w:rsid w:val="005C5393"/>
    <w:rsid w:val="005C5B3C"/>
    <w:rsid w:val="005C630E"/>
    <w:rsid w:val="005C63CF"/>
    <w:rsid w:val="005C68DA"/>
    <w:rsid w:val="005C71CC"/>
    <w:rsid w:val="005C7E81"/>
    <w:rsid w:val="005D0062"/>
    <w:rsid w:val="005D0D01"/>
    <w:rsid w:val="005D1F27"/>
    <w:rsid w:val="005D201C"/>
    <w:rsid w:val="005D215B"/>
    <w:rsid w:val="005D2E33"/>
    <w:rsid w:val="005D32C5"/>
    <w:rsid w:val="005D35A4"/>
    <w:rsid w:val="005D46CA"/>
    <w:rsid w:val="005D4ECD"/>
    <w:rsid w:val="005D70C6"/>
    <w:rsid w:val="005D74A7"/>
    <w:rsid w:val="005E09E5"/>
    <w:rsid w:val="005E0D5D"/>
    <w:rsid w:val="005E3106"/>
    <w:rsid w:val="005E45D5"/>
    <w:rsid w:val="005E50C2"/>
    <w:rsid w:val="005E5809"/>
    <w:rsid w:val="005E5F8F"/>
    <w:rsid w:val="005F075D"/>
    <w:rsid w:val="005F0A91"/>
    <w:rsid w:val="005F13D4"/>
    <w:rsid w:val="005F2095"/>
    <w:rsid w:val="005F20D0"/>
    <w:rsid w:val="005F28A3"/>
    <w:rsid w:val="005F2B45"/>
    <w:rsid w:val="005F6162"/>
    <w:rsid w:val="005F7316"/>
    <w:rsid w:val="005F7B88"/>
    <w:rsid w:val="0060020A"/>
    <w:rsid w:val="00601F0B"/>
    <w:rsid w:val="00601F2F"/>
    <w:rsid w:val="006027E7"/>
    <w:rsid w:val="00603877"/>
    <w:rsid w:val="00604F92"/>
    <w:rsid w:val="0060680C"/>
    <w:rsid w:val="00607F86"/>
    <w:rsid w:val="00611355"/>
    <w:rsid w:val="006116BE"/>
    <w:rsid w:val="00611B07"/>
    <w:rsid w:val="00612EC4"/>
    <w:rsid w:val="00613AAD"/>
    <w:rsid w:val="006155ED"/>
    <w:rsid w:val="00616D4C"/>
    <w:rsid w:val="00617990"/>
    <w:rsid w:val="00617AA5"/>
    <w:rsid w:val="00617D47"/>
    <w:rsid w:val="0062001B"/>
    <w:rsid w:val="006225FD"/>
    <w:rsid w:val="00622729"/>
    <w:rsid w:val="006232C3"/>
    <w:rsid w:val="0062351B"/>
    <w:rsid w:val="00625051"/>
    <w:rsid w:val="006255ED"/>
    <w:rsid w:val="00627227"/>
    <w:rsid w:val="00632ABC"/>
    <w:rsid w:val="00632C96"/>
    <w:rsid w:val="00632DDA"/>
    <w:rsid w:val="006330AD"/>
    <w:rsid w:val="00633A75"/>
    <w:rsid w:val="006340B4"/>
    <w:rsid w:val="00634295"/>
    <w:rsid w:val="00641214"/>
    <w:rsid w:val="00641516"/>
    <w:rsid w:val="0064274F"/>
    <w:rsid w:val="00645457"/>
    <w:rsid w:val="0064557C"/>
    <w:rsid w:val="0065195D"/>
    <w:rsid w:val="0065304D"/>
    <w:rsid w:val="006539DC"/>
    <w:rsid w:val="006550B1"/>
    <w:rsid w:val="0065535E"/>
    <w:rsid w:val="006564B3"/>
    <w:rsid w:val="006603D7"/>
    <w:rsid w:val="00662173"/>
    <w:rsid w:val="006625C6"/>
    <w:rsid w:val="00662652"/>
    <w:rsid w:val="006632BF"/>
    <w:rsid w:val="006638AA"/>
    <w:rsid w:val="00663B79"/>
    <w:rsid w:val="00663E73"/>
    <w:rsid w:val="00665AE1"/>
    <w:rsid w:val="00667966"/>
    <w:rsid w:val="00672863"/>
    <w:rsid w:val="00672CD8"/>
    <w:rsid w:val="006738E0"/>
    <w:rsid w:val="00675060"/>
    <w:rsid w:val="006756E4"/>
    <w:rsid w:val="00675B70"/>
    <w:rsid w:val="00677280"/>
    <w:rsid w:val="00677737"/>
    <w:rsid w:val="00677971"/>
    <w:rsid w:val="006848F8"/>
    <w:rsid w:val="00684D91"/>
    <w:rsid w:val="00685D93"/>
    <w:rsid w:val="00686578"/>
    <w:rsid w:val="006870E6"/>
    <w:rsid w:val="0068713C"/>
    <w:rsid w:val="0069001F"/>
    <w:rsid w:val="00691C03"/>
    <w:rsid w:val="00692509"/>
    <w:rsid w:val="00693F61"/>
    <w:rsid w:val="00693FE9"/>
    <w:rsid w:val="00694A89"/>
    <w:rsid w:val="0069553A"/>
    <w:rsid w:val="006968B6"/>
    <w:rsid w:val="006968D2"/>
    <w:rsid w:val="006976D6"/>
    <w:rsid w:val="006A0C30"/>
    <w:rsid w:val="006A0D77"/>
    <w:rsid w:val="006A1B88"/>
    <w:rsid w:val="006A2C1B"/>
    <w:rsid w:val="006A438A"/>
    <w:rsid w:val="006A4B6E"/>
    <w:rsid w:val="006A55CC"/>
    <w:rsid w:val="006A5903"/>
    <w:rsid w:val="006A66A6"/>
    <w:rsid w:val="006A6921"/>
    <w:rsid w:val="006A6AC3"/>
    <w:rsid w:val="006A7461"/>
    <w:rsid w:val="006A7663"/>
    <w:rsid w:val="006B161B"/>
    <w:rsid w:val="006B192A"/>
    <w:rsid w:val="006B1B04"/>
    <w:rsid w:val="006B2DF3"/>
    <w:rsid w:val="006B3982"/>
    <w:rsid w:val="006B3E98"/>
    <w:rsid w:val="006B4885"/>
    <w:rsid w:val="006B5C91"/>
    <w:rsid w:val="006B6528"/>
    <w:rsid w:val="006B7CEA"/>
    <w:rsid w:val="006C098D"/>
    <w:rsid w:val="006C17FB"/>
    <w:rsid w:val="006C375B"/>
    <w:rsid w:val="006C4128"/>
    <w:rsid w:val="006C42AF"/>
    <w:rsid w:val="006C617F"/>
    <w:rsid w:val="006D0501"/>
    <w:rsid w:val="006D2D82"/>
    <w:rsid w:val="006D458D"/>
    <w:rsid w:val="006D4E86"/>
    <w:rsid w:val="006D6954"/>
    <w:rsid w:val="006D6F97"/>
    <w:rsid w:val="006D7B0E"/>
    <w:rsid w:val="006E0146"/>
    <w:rsid w:val="006E15B8"/>
    <w:rsid w:val="006E1CAF"/>
    <w:rsid w:val="006E26AB"/>
    <w:rsid w:val="006E3B15"/>
    <w:rsid w:val="006E3B1A"/>
    <w:rsid w:val="006E63F0"/>
    <w:rsid w:val="006F05FC"/>
    <w:rsid w:val="006F11B1"/>
    <w:rsid w:val="006F2332"/>
    <w:rsid w:val="006F4E7D"/>
    <w:rsid w:val="006F5137"/>
    <w:rsid w:val="006F5AAE"/>
    <w:rsid w:val="006F5AB3"/>
    <w:rsid w:val="006F603A"/>
    <w:rsid w:val="00701C83"/>
    <w:rsid w:val="00702086"/>
    <w:rsid w:val="00702196"/>
    <w:rsid w:val="00703AA8"/>
    <w:rsid w:val="00705645"/>
    <w:rsid w:val="0070671F"/>
    <w:rsid w:val="00707765"/>
    <w:rsid w:val="00707AB4"/>
    <w:rsid w:val="00707EB6"/>
    <w:rsid w:val="00710209"/>
    <w:rsid w:val="00712476"/>
    <w:rsid w:val="00714393"/>
    <w:rsid w:val="00715FC1"/>
    <w:rsid w:val="007173C4"/>
    <w:rsid w:val="00717754"/>
    <w:rsid w:val="007222D9"/>
    <w:rsid w:val="00725C6C"/>
    <w:rsid w:val="00726C81"/>
    <w:rsid w:val="00727912"/>
    <w:rsid w:val="00727BB1"/>
    <w:rsid w:val="00730F7A"/>
    <w:rsid w:val="00731646"/>
    <w:rsid w:val="00731EDE"/>
    <w:rsid w:val="007323A3"/>
    <w:rsid w:val="00732A27"/>
    <w:rsid w:val="0073446C"/>
    <w:rsid w:val="00735B0C"/>
    <w:rsid w:val="00736BA8"/>
    <w:rsid w:val="00740508"/>
    <w:rsid w:val="007405C2"/>
    <w:rsid w:val="00740FAB"/>
    <w:rsid w:val="0074112B"/>
    <w:rsid w:val="00741B9C"/>
    <w:rsid w:val="00742735"/>
    <w:rsid w:val="00744ABA"/>
    <w:rsid w:val="0074666A"/>
    <w:rsid w:val="00746A11"/>
    <w:rsid w:val="007472E8"/>
    <w:rsid w:val="00747450"/>
    <w:rsid w:val="00750485"/>
    <w:rsid w:val="00751A60"/>
    <w:rsid w:val="00752278"/>
    <w:rsid w:val="0075252A"/>
    <w:rsid w:val="00752F2E"/>
    <w:rsid w:val="007530F7"/>
    <w:rsid w:val="007552C6"/>
    <w:rsid w:val="007553D6"/>
    <w:rsid w:val="0075636D"/>
    <w:rsid w:val="00756855"/>
    <w:rsid w:val="007568D4"/>
    <w:rsid w:val="00756F2C"/>
    <w:rsid w:val="007577DB"/>
    <w:rsid w:val="00761356"/>
    <w:rsid w:val="007614EF"/>
    <w:rsid w:val="007621D2"/>
    <w:rsid w:val="0076285C"/>
    <w:rsid w:val="007628E2"/>
    <w:rsid w:val="007635FD"/>
    <w:rsid w:val="0076603E"/>
    <w:rsid w:val="00766381"/>
    <w:rsid w:val="00766A23"/>
    <w:rsid w:val="0077007E"/>
    <w:rsid w:val="007700B8"/>
    <w:rsid w:val="00770E6A"/>
    <w:rsid w:val="00771C0B"/>
    <w:rsid w:val="0077233C"/>
    <w:rsid w:val="007724BC"/>
    <w:rsid w:val="00772BEE"/>
    <w:rsid w:val="00773576"/>
    <w:rsid w:val="00776526"/>
    <w:rsid w:val="00776AAD"/>
    <w:rsid w:val="0078021C"/>
    <w:rsid w:val="00780B45"/>
    <w:rsid w:val="007814C2"/>
    <w:rsid w:val="00785542"/>
    <w:rsid w:val="007855BE"/>
    <w:rsid w:val="0078591B"/>
    <w:rsid w:val="00785A14"/>
    <w:rsid w:val="00785C7B"/>
    <w:rsid w:val="007909B2"/>
    <w:rsid w:val="007913D6"/>
    <w:rsid w:val="007917C6"/>
    <w:rsid w:val="00791C0D"/>
    <w:rsid w:val="00791E60"/>
    <w:rsid w:val="00792BE6"/>
    <w:rsid w:val="00793C3A"/>
    <w:rsid w:val="00793E6A"/>
    <w:rsid w:val="00794407"/>
    <w:rsid w:val="00794A78"/>
    <w:rsid w:val="007955D5"/>
    <w:rsid w:val="0079698E"/>
    <w:rsid w:val="00796A37"/>
    <w:rsid w:val="007A1FAF"/>
    <w:rsid w:val="007A3887"/>
    <w:rsid w:val="007A4A97"/>
    <w:rsid w:val="007A66E7"/>
    <w:rsid w:val="007A7582"/>
    <w:rsid w:val="007A784B"/>
    <w:rsid w:val="007B08DC"/>
    <w:rsid w:val="007B338C"/>
    <w:rsid w:val="007B433B"/>
    <w:rsid w:val="007B4969"/>
    <w:rsid w:val="007B5A6A"/>
    <w:rsid w:val="007B6A69"/>
    <w:rsid w:val="007B72A7"/>
    <w:rsid w:val="007B762B"/>
    <w:rsid w:val="007C0907"/>
    <w:rsid w:val="007C09B2"/>
    <w:rsid w:val="007C0E0A"/>
    <w:rsid w:val="007C0FB4"/>
    <w:rsid w:val="007C3294"/>
    <w:rsid w:val="007C3561"/>
    <w:rsid w:val="007C37CE"/>
    <w:rsid w:val="007C436B"/>
    <w:rsid w:val="007C6C79"/>
    <w:rsid w:val="007C7F28"/>
    <w:rsid w:val="007D08DE"/>
    <w:rsid w:val="007D1EF7"/>
    <w:rsid w:val="007D24FD"/>
    <w:rsid w:val="007D2FE7"/>
    <w:rsid w:val="007D3088"/>
    <w:rsid w:val="007D30B3"/>
    <w:rsid w:val="007D3B13"/>
    <w:rsid w:val="007D5E43"/>
    <w:rsid w:val="007D6F46"/>
    <w:rsid w:val="007D750F"/>
    <w:rsid w:val="007E1C23"/>
    <w:rsid w:val="007E300C"/>
    <w:rsid w:val="007E4D95"/>
    <w:rsid w:val="007E5DD6"/>
    <w:rsid w:val="007E6323"/>
    <w:rsid w:val="007F13ED"/>
    <w:rsid w:val="007F20D0"/>
    <w:rsid w:val="007F25E1"/>
    <w:rsid w:val="007F26F9"/>
    <w:rsid w:val="007F30BA"/>
    <w:rsid w:val="007F48D8"/>
    <w:rsid w:val="007F4F93"/>
    <w:rsid w:val="007F79C9"/>
    <w:rsid w:val="007F7C01"/>
    <w:rsid w:val="00800F89"/>
    <w:rsid w:val="00801F5F"/>
    <w:rsid w:val="00802955"/>
    <w:rsid w:val="00804440"/>
    <w:rsid w:val="00804C14"/>
    <w:rsid w:val="008060F9"/>
    <w:rsid w:val="00807555"/>
    <w:rsid w:val="0081002A"/>
    <w:rsid w:val="008100DF"/>
    <w:rsid w:val="00813BE3"/>
    <w:rsid w:val="008228DD"/>
    <w:rsid w:val="00822EE0"/>
    <w:rsid w:val="00824133"/>
    <w:rsid w:val="00826383"/>
    <w:rsid w:val="008265E6"/>
    <w:rsid w:val="0083063D"/>
    <w:rsid w:val="008308C3"/>
    <w:rsid w:val="00831432"/>
    <w:rsid w:val="00831E79"/>
    <w:rsid w:val="008344E6"/>
    <w:rsid w:val="00835C59"/>
    <w:rsid w:val="00835E0C"/>
    <w:rsid w:val="008368CE"/>
    <w:rsid w:val="008403A5"/>
    <w:rsid w:val="00841A90"/>
    <w:rsid w:val="00841DD1"/>
    <w:rsid w:val="00843051"/>
    <w:rsid w:val="00844B08"/>
    <w:rsid w:val="00845711"/>
    <w:rsid w:val="00846198"/>
    <w:rsid w:val="00847669"/>
    <w:rsid w:val="00847799"/>
    <w:rsid w:val="00850BB9"/>
    <w:rsid w:val="0085139F"/>
    <w:rsid w:val="00853026"/>
    <w:rsid w:val="00854B66"/>
    <w:rsid w:val="00854BA4"/>
    <w:rsid w:val="00854E7B"/>
    <w:rsid w:val="00856629"/>
    <w:rsid w:val="0085728B"/>
    <w:rsid w:val="0085768A"/>
    <w:rsid w:val="0086065C"/>
    <w:rsid w:val="00862017"/>
    <w:rsid w:val="00862208"/>
    <w:rsid w:val="0086290E"/>
    <w:rsid w:val="00862A71"/>
    <w:rsid w:val="00862B5B"/>
    <w:rsid w:val="00865377"/>
    <w:rsid w:val="00865672"/>
    <w:rsid w:val="008664BE"/>
    <w:rsid w:val="00866750"/>
    <w:rsid w:val="008667FD"/>
    <w:rsid w:val="00867B83"/>
    <w:rsid w:val="00870387"/>
    <w:rsid w:val="008721B5"/>
    <w:rsid w:val="008737C7"/>
    <w:rsid w:val="00873C78"/>
    <w:rsid w:val="00875AF6"/>
    <w:rsid w:val="008761B8"/>
    <w:rsid w:val="00876FE7"/>
    <w:rsid w:val="00877CA5"/>
    <w:rsid w:val="00881E40"/>
    <w:rsid w:val="00882090"/>
    <w:rsid w:val="00882369"/>
    <w:rsid w:val="00882E79"/>
    <w:rsid w:val="0088497A"/>
    <w:rsid w:val="00884AE7"/>
    <w:rsid w:val="00886057"/>
    <w:rsid w:val="00887F85"/>
    <w:rsid w:val="008909C7"/>
    <w:rsid w:val="008925E0"/>
    <w:rsid w:val="00893738"/>
    <w:rsid w:val="00893F8A"/>
    <w:rsid w:val="00894082"/>
    <w:rsid w:val="008945F2"/>
    <w:rsid w:val="0089523C"/>
    <w:rsid w:val="00895547"/>
    <w:rsid w:val="0089717A"/>
    <w:rsid w:val="008A0326"/>
    <w:rsid w:val="008A12BF"/>
    <w:rsid w:val="008A31C5"/>
    <w:rsid w:val="008A343A"/>
    <w:rsid w:val="008A3B13"/>
    <w:rsid w:val="008A3EE3"/>
    <w:rsid w:val="008A4407"/>
    <w:rsid w:val="008A634E"/>
    <w:rsid w:val="008A6C36"/>
    <w:rsid w:val="008B07A3"/>
    <w:rsid w:val="008B1326"/>
    <w:rsid w:val="008B1796"/>
    <w:rsid w:val="008B28AA"/>
    <w:rsid w:val="008B2F68"/>
    <w:rsid w:val="008B32C5"/>
    <w:rsid w:val="008B3458"/>
    <w:rsid w:val="008B369D"/>
    <w:rsid w:val="008B6B10"/>
    <w:rsid w:val="008B7460"/>
    <w:rsid w:val="008B77C1"/>
    <w:rsid w:val="008C075F"/>
    <w:rsid w:val="008C196F"/>
    <w:rsid w:val="008C1F88"/>
    <w:rsid w:val="008C1F89"/>
    <w:rsid w:val="008C2338"/>
    <w:rsid w:val="008C2DAE"/>
    <w:rsid w:val="008C3354"/>
    <w:rsid w:val="008C5488"/>
    <w:rsid w:val="008C7969"/>
    <w:rsid w:val="008D1240"/>
    <w:rsid w:val="008D3B62"/>
    <w:rsid w:val="008D47C3"/>
    <w:rsid w:val="008D4F70"/>
    <w:rsid w:val="008D53C5"/>
    <w:rsid w:val="008D580C"/>
    <w:rsid w:val="008D6143"/>
    <w:rsid w:val="008D69F3"/>
    <w:rsid w:val="008E0596"/>
    <w:rsid w:val="008E20CF"/>
    <w:rsid w:val="008E281C"/>
    <w:rsid w:val="008E290A"/>
    <w:rsid w:val="008E3F16"/>
    <w:rsid w:val="008E4177"/>
    <w:rsid w:val="008E4DF4"/>
    <w:rsid w:val="008E5084"/>
    <w:rsid w:val="008E57DB"/>
    <w:rsid w:val="008E5CCE"/>
    <w:rsid w:val="008F27EC"/>
    <w:rsid w:val="008F2C45"/>
    <w:rsid w:val="008F31C9"/>
    <w:rsid w:val="008F3E08"/>
    <w:rsid w:val="008F46FB"/>
    <w:rsid w:val="008F50D8"/>
    <w:rsid w:val="008F578E"/>
    <w:rsid w:val="008F5853"/>
    <w:rsid w:val="008F6ABC"/>
    <w:rsid w:val="008F6BB2"/>
    <w:rsid w:val="008F739A"/>
    <w:rsid w:val="00900CE6"/>
    <w:rsid w:val="0090351A"/>
    <w:rsid w:val="009047E9"/>
    <w:rsid w:val="00906E9E"/>
    <w:rsid w:val="00906ED6"/>
    <w:rsid w:val="009102F7"/>
    <w:rsid w:val="00911515"/>
    <w:rsid w:val="00912D78"/>
    <w:rsid w:val="00912EEA"/>
    <w:rsid w:val="009133E0"/>
    <w:rsid w:val="009135AA"/>
    <w:rsid w:val="00913C2E"/>
    <w:rsid w:val="00914A07"/>
    <w:rsid w:val="009150B4"/>
    <w:rsid w:val="00916F26"/>
    <w:rsid w:val="0092004F"/>
    <w:rsid w:val="009221FF"/>
    <w:rsid w:val="00922976"/>
    <w:rsid w:val="00922E24"/>
    <w:rsid w:val="00924666"/>
    <w:rsid w:val="0092797A"/>
    <w:rsid w:val="00927B34"/>
    <w:rsid w:val="00931269"/>
    <w:rsid w:val="00931602"/>
    <w:rsid w:val="00931BBC"/>
    <w:rsid w:val="0093223D"/>
    <w:rsid w:val="009331D5"/>
    <w:rsid w:val="0093392A"/>
    <w:rsid w:val="009350C9"/>
    <w:rsid w:val="009351C8"/>
    <w:rsid w:val="00935813"/>
    <w:rsid w:val="009368F6"/>
    <w:rsid w:val="00936DCC"/>
    <w:rsid w:val="0094232D"/>
    <w:rsid w:val="009445A3"/>
    <w:rsid w:val="0094495D"/>
    <w:rsid w:val="009504F0"/>
    <w:rsid w:val="00950520"/>
    <w:rsid w:val="00950A7D"/>
    <w:rsid w:val="00950BA8"/>
    <w:rsid w:val="00951321"/>
    <w:rsid w:val="00951C29"/>
    <w:rsid w:val="00951C95"/>
    <w:rsid w:val="0095335A"/>
    <w:rsid w:val="009533E7"/>
    <w:rsid w:val="009535C6"/>
    <w:rsid w:val="00954BF3"/>
    <w:rsid w:val="00955295"/>
    <w:rsid w:val="00955C3B"/>
    <w:rsid w:val="00956337"/>
    <w:rsid w:val="00956BDC"/>
    <w:rsid w:val="0096018E"/>
    <w:rsid w:val="00960964"/>
    <w:rsid w:val="00961CE3"/>
    <w:rsid w:val="0096287F"/>
    <w:rsid w:val="00962E8C"/>
    <w:rsid w:val="00963C97"/>
    <w:rsid w:val="00964019"/>
    <w:rsid w:val="009656E4"/>
    <w:rsid w:val="00965DE6"/>
    <w:rsid w:val="0096746B"/>
    <w:rsid w:val="00970347"/>
    <w:rsid w:val="00970BCC"/>
    <w:rsid w:val="0097193B"/>
    <w:rsid w:val="009723EC"/>
    <w:rsid w:val="00972D08"/>
    <w:rsid w:val="00972E96"/>
    <w:rsid w:val="009748F8"/>
    <w:rsid w:val="00975EE1"/>
    <w:rsid w:val="009765A4"/>
    <w:rsid w:val="009772DD"/>
    <w:rsid w:val="0097749C"/>
    <w:rsid w:val="009777C5"/>
    <w:rsid w:val="00977F2B"/>
    <w:rsid w:val="00980FF9"/>
    <w:rsid w:val="0098195B"/>
    <w:rsid w:val="00981995"/>
    <w:rsid w:val="00981EA0"/>
    <w:rsid w:val="00981EEB"/>
    <w:rsid w:val="00982506"/>
    <w:rsid w:val="00982895"/>
    <w:rsid w:val="0098591A"/>
    <w:rsid w:val="00986908"/>
    <w:rsid w:val="00991793"/>
    <w:rsid w:val="00993BBD"/>
    <w:rsid w:val="00993C43"/>
    <w:rsid w:val="00993E3C"/>
    <w:rsid w:val="00993EFC"/>
    <w:rsid w:val="00996A35"/>
    <w:rsid w:val="00997A0E"/>
    <w:rsid w:val="00997D2C"/>
    <w:rsid w:val="009A0043"/>
    <w:rsid w:val="009A07F1"/>
    <w:rsid w:val="009A21BD"/>
    <w:rsid w:val="009A48D5"/>
    <w:rsid w:val="009A4B33"/>
    <w:rsid w:val="009A5131"/>
    <w:rsid w:val="009A57F1"/>
    <w:rsid w:val="009A76E4"/>
    <w:rsid w:val="009A7F1C"/>
    <w:rsid w:val="009B00DE"/>
    <w:rsid w:val="009B1D13"/>
    <w:rsid w:val="009B1FBE"/>
    <w:rsid w:val="009B251F"/>
    <w:rsid w:val="009B391C"/>
    <w:rsid w:val="009B59DA"/>
    <w:rsid w:val="009B7E5A"/>
    <w:rsid w:val="009C0A09"/>
    <w:rsid w:val="009C1F92"/>
    <w:rsid w:val="009C299D"/>
    <w:rsid w:val="009C2D4C"/>
    <w:rsid w:val="009C3901"/>
    <w:rsid w:val="009C45EA"/>
    <w:rsid w:val="009C59B8"/>
    <w:rsid w:val="009C5EFD"/>
    <w:rsid w:val="009C6AB8"/>
    <w:rsid w:val="009C6D7D"/>
    <w:rsid w:val="009C6FF5"/>
    <w:rsid w:val="009C712E"/>
    <w:rsid w:val="009C7326"/>
    <w:rsid w:val="009D198C"/>
    <w:rsid w:val="009D2D95"/>
    <w:rsid w:val="009D725C"/>
    <w:rsid w:val="009D7764"/>
    <w:rsid w:val="009E0C52"/>
    <w:rsid w:val="009E177C"/>
    <w:rsid w:val="009E22E3"/>
    <w:rsid w:val="009E4A9B"/>
    <w:rsid w:val="009E5070"/>
    <w:rsid w:val="009E582A"/>
    <w:rsid w:val="009E5D60"/>
    <w:rsid w:val="009E6321"/>
    <w:rsid w:val="009E69AA"/>
    <w:rsid w:val="009E6BCB"/>
    <w:rsid w:val="009E6BCD"/>
    <w:rsid w:val="009E73BC"/>
    <w:rsid w:val="009E759B"/>
    <w:rsid w:val="009E798F"/>
    <w:rsid w:val="009F06A1"/>
    <w:rsid w:val="009F2AAB"/>
    <w:rsid w:val="009F40AF"/>
    <w:rsid w:val="009F4A19"/>
    <w:rsid w:val="009F50D0"/>
    <w:rsid w:val="009F57A0"/>
    <w:rsid w:val="009F5D51"/>
    <w:rsid w:val="009F6AB8"/>
    <w:rsid w:val="009F711E"/>
    <w:rsid w:val="00A02D28"/>
    <w:rsid w:val="00A0338D"/>
    <w:rsid w:val="00A04BAB"/>
    <w:rsid w:val="00A056F0"/>
    <w:rsid w:val="00A05D42"/>
    <w:rsid w:val="00A108AC"/>
    <w:rsid w:val="00A108DA"/>
    <w:rsid w:val="00A1099D"/>
    <w:rsid w:val="00A1157C"/>
    <w:rsid w:val="00A1170B"/>
    <w:rsid w:val="00A1209A"/>
    <w:rsid w:val="00A13346"/>
    <w:rsid w:val="00A13EA5"/>
    <w:rsid w:val="00A1430C"/>
    <w:rsid w:val="00A14C33"/>
    <w:rsid w:val="00A2213D"/>
    <w:rsid w:val="00A24293"/>
    <w:rsid w:val="00A24DAC"/>
    <w:rsid w:val="00A25966"/>
    <w:rsid w:val="00A26025"/>
    <w:rsid w:val="00A31AD6"/>
    <w:rsid w:val="00A321C3"/>
    <w:rsid w:val="00A32EAF"/>
    <w:rsid w:val="00A334AF"/>
    <w:rsid w:val="00A33C22"/>
    <w:rsid w:val="00A350A8"/>
    <w:rsid w:val="00A35DAD"/>
    <w:rsid w:val="00A36EF8"/>
    <w:rsid w:val="00A37591"/>
    <w:rsid w:val="00A379E2"/>
    <w:rsid w:val="00A37E82"/>
    <w:rsid w:val="00A4190C"/>
    <w:rsid w:val="00A41C83"/>
    <w:rsid w:val="00A4283D"/>
    <w:rsid w:val="00A441CB"/>
    <w:rsid w:val="00A44901"/>
    <w:rsid w:val="00A45B97"/>
    <w:rsid w:val="00A45D96"/>
    <w:rsid w:val="00A51D20"/>
    <w:rsid w:val="00A541DD"/>
    <w:rsid w:val="00A542EA"/>
    <w:rsid w:val="00A54A3D"/>
    <w:rsid w:val="00A54E77"/>
    <w:rsid w:val="00A55744"/>
    <w:rsid w:val="00A557FC"/>
    <w:rsid w:val="00A56793"/>
    <w:rsid w:val="00A56983"/>
    <w:rsid w:val="00A57D85"/>
    <w:rsid w:val="00A603DF"/>
    <w:rsid w:val="00A61681"/>
    <w:rsid w:val="00A64EF3"/>
    <w:rsid w:val="00A651E2"/>
    <w:rsid w:val="00A6538A"/>
    <w:rsid w:val="00A67E5A"/>
    <w:rsid w:val="00A67E62"/>
    <w:rsid w:val="00A67F86"/>
    <w:rsid w:val="00A70A07"/>
    <w:rsid w:val="00A70DE7"/>
    <w:rsid w:val="00A70FB4"/>
    <w:rsid w:val="00A7132D"/>
    <w:rsid w:val="00A72D0A"/>
    <w:rsid w:val="00A76285"/>
    <w:rsid w:val="00A77736"/>
    <w:rsid w:val="00A80FF6"/>
    <w:rsid w:val="00A8221D"/>
    <w:rsid w:val="00A82381"/>
    <w:rsid w:val="00A83D2E"/>
    <w:rsid w:val="00A85D87"/>
    <w:rsid w:val="00A875A2"/>
    <w:rsid w:val="00A87B50"/>
    <w:rsid w:val="00A90A36"/>
    <w:rsid w:val="00A91343"/>
    <w:rsid w:val="00A93AD3"/>
    <w:rsid w:val="00A94F5F"/>
    <w:rsid w:val="00A95779"/>
    <w:rsid w:val="00A96EDD"/>
    <w:rsid w:val="00AA08DE"/>
    <w:rsid w:val="00AA0E38"/>
    <w:rsid w:val="00AA1C3E"/>
    <w:rsid w:val="00AA3A7D"/>
    <w:rsid w:val="00AA3D45"/>
    <w:rsid w:val="00AA53CF"/>
    <w:rsid w:val="00AA6F20"/>
    <w:rsid w:val="00AA6F8B"/>
    <w:rsid w:val="00AA7086"/>
    <w:rsid w:val="00AA72DF"/>
    <w:rsid w:val="00AA7A98"/>
    <w:rsid w:val="00AB0B68"/>
    <w:rsid w:val="00AB1377"/>
    <w:rsid w:val="00AB1ED3"/>
    <w:rsid w:val="00AB2B94"/>
    <w:rsid w:val="00AB3114"/>
    <w:rsid w:val="00AB5D49"/>
    <w:rsid w:val="00AB61B4"/>
    <w:rsid w:val="00AC0C58"/>
    <w:rsid w:val="00AC148E"/>
    <w:rsid w:val="00AC1E9C"/>
    <w:rsid w:val="00AC32C2"/>
    <w:rsid w:val="00AC3784"/>
    <w:rsid w:val="00AC46D8"/>
    <w:rsid w:val="00AC4CFC"/>
    <w:rsid w:val="00AC6200"/>
    <w:rsid w:val="00AC7CB8"/>
    <w:rsid w:val="00AD0518"/>
    <w:rsid w:val="00AD0DBC"/>
    <w:rsid w:val="00AD16B5"/>
    <w:rsid w:val="00AD28AD"/>
    <w:rsid w:val="00AD2EE2"/>
    <w:rsid w:val="00AD3EF2"/>
    <w:rsid w:val="00AD43E8"/>
    <w:rsid w:val="00AD531D"/>
    <w:rsid w:val="00AD58FC"/>
    <w:rsid w:val="00AD5F29"/>
    <w:rsid w:val="00AD7AEF"/>
    <w:rsid w:val="00AE0281"/>
    <w:rsid w:val="00AE0743"/>
    <w:rsid w:val="00AE2928"/>
    <w:rsid w:val="00AE424C"/>
    <w:rsid w:val="00AE49FB"/>
    <w:rsid w:val="00AF1E46"/>
    <w:rsid w:val="00AF32D3"/>
    <w:rsid w:val="00AF45D0"/>
    <w:rsid w:val="00AF498F"/>
    <w:rsid w:val="00AF4D0E"/>
    <w:rsid w:val="00AF59F9"/>
    <w:rsid w:val="00AF5DA2"/>
    <w:rsid w:val="00AF6104"/>
    <w:rsid w:val="00AF6BEF"/>
    <w:rsid w:val="00B00043"/>
    <w:rsid w:val="00B00DDF"/>
    <w:rsid w:val="00B0130B"/>
    <w:rsid w:val="00B015FA"/>
    <w:rsid w:val="00B018F7"/>
    <w:rsid w:val="00B01A86"/>
    <w:rsid w:val="00B022A3"/>
    <w:rsid w:val="00B0483A"/>
    <w:rsid w:val="00B05060"/>
    <w:rsid w:val="00B055F6"/>
    <w:rsid w:val="00B07E35"/>
    <w:rsid w:val="00B07F4C"/>
    <w:rsid w:val="00B112FF"/>
    <w:rsid w:val="00B11D42"/>
    <w:rsid w:val="00B12E56"/>
    <w:rsid w:val="00B13D67"/>
    <w:rsid w:val="00B15CB4"/>
    <w:rsid w:val="00B15DD8"/>
    <w:rsid w:val="00B168F1"/>
    <w:rsid w:val="00B20B40"/>
    <w:rsid w:val="00B216DB"/>
    <w:rsid w:val="00B23842"/>
    <w:rsid w:val="00B23906"/>
    <w:rsid w:val="00B25539"/>
    <w:rsid w:val="00B25562"/>
    <w:rsid w:val="00B25841"/>
    <w:rsid w:val="00B25C4B"/>
    <w:rsid w:val="00B2670F"/>
    <w:rsid w:val="00B267FC"/>
    <w:rsid w:val="00B32783"/>
    <w:rsid w:val="00B4039C"/>
    <w:rsid w:val="00B41224"/>
    <w:rsid w:val="00B43235"/>
    <w:rsid w:val="00B43258"/>
    <w:rsid w:val="00B44293"/>
    <w:rsid w:val="00B45417"/>
    <w:rsid w:val="00B45914"/>
    <w:rsid w:val="00B47B4E"/>
    <w:rsid w:val="00B505FD"/>
    <w:rsid w:val="00B50B75"/>
    <w:rsid w:val="00B51470"/>
    <w:rsid w:val="00B5157C"/>
    <w:rsid w:val="00B51A91"/>
    <w:rsid w:val="00B51B62"/>
    <w:rsid w:val="00B51CE9"/>
    <w:rsid w:val="00B521E0"/>
    <w:rsid w:val="00B52E8F"/>
    <w:rsid w:val="00B53A76"/>
    <w:rsid w:val="00B53F3E"/>
    <w:rsid w:val="00B54166"/>
    <w:rsid w:val="00B5435B"/>
    <w:rsid w:val="00B54D5A"/>
    <w:rsid w:val="00B551BA"/>
    <w:rsid w:val="00B562DB"/>
    <w:rsid w:val="00B57998"/>
    <w:rsid w:val="00B60268"/>
    <w:rsid w:val="00B61265"/>
    <w:rsid w:val="00B614E1"/>
    <w:rsid w:val="00B631D5"/>
    <w:rsid w:val="00B656A6"/>
    <w:rsid w:val="00B65838"/>
    <w:rsid w:val="00B66DB1"/>
    <w:rsid w:val="00B710B4"/>
    <w:rsid w:val="00B724AB"/>
    <w:rsid w:val="00B728C4"/>
    <w:rsid w:val="00B72EA3"/>
    <w:rsid w:val="00B73A88"/>
    <w:rsid w:val="00B73EC2"/>
    <w:rsid w:val="00B75314"/>
    <w:rsid w:val="00B7674C"/>
    <w:rsid w:val="00B76860"/>
    <w:rsid w:val="00B770D6"/>
    <w:rsid w:val="00B77661"/>
    <w:rsid w:val="00B779A3"/>
    <w:rsid w:val="00B77D06"/>
    <w:rsid w:val="00B8008B"/>
    <w:rsid w:val="00B8087C"/>
    <w:rsid w:val="00B819D7"/>
    <w:rsid w:val="00B81A0B"/>
    <w:rsid w:val="00B81B55"/>
    <w:rsid w:val="00B81F1B"/>
    <w:rsid w:val="00B82592"/>
    <w:rsid w:val="00B82C23"/>
    <w:rsid w:val="00B851AA"/>
    <w:rsid w:val="00B85886"/>
    <w:rsid w:val="00B86559"/>
    <w:rsid w:val="00B8679E"/>
    <w:rsid w:val="00B8742D"/>
    <w:rsid w:val="00B906FB"/>
    <w:rsid w:val="00B91F98"/>
    <w:rsid w:val="00B92F61"/>
    <w:rsid w:val="00B93AD1"/>
    <w:rsid w:val="00B97363"/>
    <w:rsid w:val="00B974DC"/>
    <w:rsid w:val="00B978B0"/>
    <w:rsid w:val="00BA1081"/>
    <w:rsid w:val="00BA1C48"/>
    <w:rsid w:val="00BA47D5"/>
    <w:rsid w:val="00BA566D"/>
    <w:rsid w:val="00BA655C"/>
    <w:rsid w:val="00BA67AB"/>
    <w:rsid w:val="00BA7B5E"/>
    <w:rsid w:val="00BB1389"/>
    <w:rsid w:val="00BB3073"/>
    <w:rsid w:val="00BB54D6"/>
    <w:rsid w:val="00BB5AB6"/>
    <w:rsid w:val="00BC1313"/>
    <w:rsid w:val="00BC1B05"/>
    <w:rsid w:val="00BC2295"/>
    <w:rsid w:val="00BC33DD"/>
    <w:rsid w:val="00BC45E6"/>
    <w:rsid w:val="00BC4C2B"/>
    <w:rsid w:val="00BC5428"/>
    <w:rsid w:val="00BC650D"/>
    <w:rsid w:val="00BC7D4F"/>
    <w:rsid w:val="00BD1301"/>
    <w:rsid w:val="00BD2A15"/>
    <w:rsid w:val="00BD2A83"/>
    <w:rsid w:val="00BD3D46"/>
    <w:rsid w:val="00BD4074"/>
    <w:rsid w:val="00BD46CA"/>
    <w:rsid w:val="00BD4946"/>
    <w:rsid w:val="00BD5A78"/>
    <w:rsid w:val="00BD65DC"/>
    <w:rsid w:val="00BE07AF"/>
    <w:rsid w:val="00BE094C"/>
    <w:rsid w:val="00BE157C"/>
    <w:rsid w:val="00BE1EAD"/>
    <w:rsid w:val="00BE3202"/>
    <w:rsid w:val="00BE3970"/>
    <w:rsid w:val="00BE418D"/>
    <w:rsid w:val="00BE43F8"/>
    <w:rsid w:val="00BE4778"/>
    <w:rsid w:val="00BE6AEA"/>
    <w:rsid w:val="00BE74DC"/>
    <w:rsid w:val="00BE7D7D"/>
    <w:rsid w:val="00BF03FF"/>
    <w:rsid w:val="00BF0EE8"/>
    <w:rsid w:val="00BF0F5E"/>
    <w:rsid w:val="00BF1BE1"/>
    <w:rsid w:val="00BF2393"/>
    <w:rsid w:val="00BF3769"/>
    <w:rsid w:val="00BF4D6D"/>
    <w:rsid w:val="00BF6784"/>
    <w:rsid w:val="00BF7474"/>
    <w:rsid w:val="00BF7557"/>
    <w:rsid w:val="00BF7BC3"/>
    <w:rsid w:val="00C00133"/>
    <w:rsid w:val="00C00EF0"/>
    <w:rsid w:val="00C01E26"/>
    <w:rsid w:val="00C02B3C"/>
    <w:rsid w:val="00C03413"/>
    <w:rsid w:val="00C05C41"/>
    <w:rsid w:val="00C077F1"/>
    <w:rsid w:val="00C11AD8"/>
    <w:rsid w:val="00C148F1"/>
    <w:rsid w:val="00C14DF0"/>
    <w:rsid w:val="00C15D7B"/>
    <w:rsid w:val="00C1731E"/>
    <w:rsid w:val="00C17AF7"/>
    <w:rsid w:val="00C21FC0"/>
    <w:rsid w:val="00C22C27"/>
    <w:rsid w:val="00C23104"/>
    <w:rsid w:val="00C236EC"/>
    <w:rsid w:val="00C24077"/>
    <w:rsid w:val="00C254B0"/>
    <w:rsid w:val="00C25698"/>
    <w:rsid w:val="00C266DE"/>
    <w:rsid w:val="00C30095"/>
    <w:rsid w:val="00C3084F"/>
    <w:rsid w:val="00C308AB"/>
    <w:rsid w:val="00C30CF2"/>
    <w:rsid w:val="00C30F29"/>
    <w:rsid w:val="00C33571"/>
    <w:rsid w:val="00C340AA"/>
    <w:rsid w:val="00C34357"/>
    <w:rsid w:val="00C35A65"/>
    <w:rsid w:val="00C37499"/>
    <w:rsid w:val="00C40611"/>
    <w:rsid w:val="00C40F81"/>
    <w:rsid w:val="00C41E31"/>
    <w:rsid w:val="00C43604"/>
    <w:rsid w:val="00C43F1E"/>
    <w:rsid w:val="00C45FA6"/>
    <w:rsid w:val="00C47817"/>
    <w:rsid w:val="00C47BE3"/>
    <w:rsid w:val="00C50DC3"/>
    <w:rsid w:val="00C5153E"/>
    <w:rsid w:val="00C51A35"/>
    <w:rsid w:val="00C51B4A"/>
    <w:rsid w:val="00C53F97"/>
    <w:rsid w:val="00C547E4"/>
    <w:rsid w:val="00C55A41"/>
    <w:rsid w:val="00C56126"/>
    <w:rsid w:val="00C56E04"/>
    <w:rsid w:val="00C578AC"/>
    <w:rsid w:val="00C57D6E"/>
    <w:rsid w:val="00C626F6"/>
    <w:rsid w:val="00C62942"/>
    <w:rsid w:val="00C6334A"/>
    <w:rsid w:val="00C64099"/>
    <w:rsid w:val="00C644CA"/>
    <w:rsid w:val="00C6557F"/>
    <w:rsid w:val="00C655F0"/>
    <w:rsid w:val="00C65CC2"/>
    <w:rsid w:val="00C65D37"/>
    <w:rsid w:val="00C6653B"/>
    <w:rsid w:val="00C668FB"/>
    <w:rsid w:val="00C70931"/>
    <w:rsid w:val="00C7259B"/>
    <w:rsid w:val="00C73E06"/>
    <w:rsid w:val="00C744A0"/>
    <w:rsid w:val="00C75138"/>
    <w:rsid w:val="00C75B0F"/>
    <w:rsid w:val="00C7629D"/>
    <w:rsid w:val="00C76724"/>
    <w:rsid w:val="00C770DA"/>
    <w:rsid w:val="00C806CC"/>
    <w:rsid w:val="00C808A3"/>
    <w:rsid w:val="00C817D0"/>
    <w:rsid w:val="00C81F02"/>
    <w:rsid w:val="00C81F75"/>
    <w:rsid w:val="00C9087A"/>
    <w:rsid w:val="00C92662"/>
    <w:rsid w:val="00C92CC5"/>
    <w:rsid w:val="00C92D20"/>
    <w:rsid w:val="00C9449A"/>
    <w:rsid w:val="00C947B7"/>
    <w:rsid w:val="00C94BE6"/>
    <w:rsid w:val="00C951A7"/>
    <w:rsid w:val="00C96B40"/>
    <w:rsid w:val="00C9750D"/>
    <w:rsid w:val="00C97E2E"/>
    <w:rsid w:val="00C97FE4"/>
    <w:rsid w:val="00CA1827"/>
    <w:rsid w:val="00CA35D3"/>
    <w:rsid w:val="00CA38F5"/>
    <w:rsid w:val="00CA3D7B"/>
    <w:rsid w:val="00CA5728"/>
    <w:rsid w:val="00CA5CA6"/>
    <w:rsid w:val="00CA6DFA"/>
    <w:rsid w:val="00CB06BD"/>
    <w:rsid w:val="00CB294C"/>
    <w:rsid w:val="00CB3089"/>
    <w:rsid w:val="00CB3E6F"/>
    <w:rsid w:val="00CB4099"/>
    <w:rsid w:val="00CB4418"/>
    <w:rsid w:val="00CB4A98"/>
    <w:rsid w:val="00CB568E"/>
    <w:rsid w:val="00CB5806"/>
    <w:rsid w:val="00CB5A76"/>
    <w:rsid w:val="00CB605D"/>
    <w:rsid w:val="00CB7F83"/>
    <w:rsid w:val="00CC0914"/>
    <w:rsid w:val="00CC169A"/>
    <w:rsid w:val="00CC2B04"/>
    <w:rsid w:val="00CC2FAE"/>
    <w:rsid w:val="00CC50AA"/>
    <w:rsid w:val="00CC5B68"/>
    <w:rsid w:val="00CC695F"/>
    <w:rsid w:val="00CC7D5B"/>
    <w:rsid w:val="00CD1CC6"/>
    <w:rsid w:val="00CD21C5"/>
    <w:rsid w:val="00CD324B"/>
    <w:rsid w:val="00CD4389"/>
    <w:rsid w:val="00CD5D96"/>
    <w:rsid w:val="00CD6111"/>
    <w:rsid w:val="00CD7059"/>
    <w:rsid w:val="00CD74F9"/>
    <w:rsid w:val="00CE1DAD"/>
    <w:rsid w:val="00CE1E91"/>
    <w:rsid w:val="00CE2866"/>
    <w:rsid w:val="00CE28FF"/>
    <w:rsid w:val="00CE4A72"/>
    <w:rsid w:val="00CE6864"/>
    <w:rsid w:val="00CE6E5F"/>
    <w:rsid w:val="00CF0107"/>
    <w:rsid w:val="00CF1761"/>
    <w:rsid w:val="00CF1C23"/>
    <w:rsid w:val="00CF40C4"/>
    <w:rsid w:val="00CF59B0"/>
    <w:rsid w:val="00D00968"/>
    <w:rsid w:val="00D018E7"/>
    <w:rsid w:val="00D0348D"/>
    <w:rsid w:val="00D0383B"/>
    <w:rsid w:val="00D04F41"/>
    <w:rsid w:val="00D0649A"/>
    <w:rsid w:val="00D06E80"/>
    <w:rsid w:val="00D10E67"/>
    <w:rsid w:val="00D12FDF"/>
    <w:rsid w:val="00D13C82"/>
    <w:rsid w:val="00D140B7"/>
    <w:rsid w:val="00D14ED3"/>
    <w:rsid w:val="00D1532F"/>
    <w:rsid w:val="00D15648"/>
    <w:rsid w:val="00D173A2"/>
    <w:rsid w:val="00D17AA9"/>
    <w:rsid w:val="00D17FB1"/>
    <w:rsid w:val="00D207D5"/>
    <w:rsid w:val="00D21496"/>
    <w:rsid w:val="00D21C35"/>
    <w:rsid w:val="00D23EDA"/>
    <w:rsid w:val="00D24CCC"/>
    <w:rsid w:val="00D250C9"/>
    <w:rsid w:val="00D260FF"/>
    <w:rsid w:val="00D26535"/>
    <w:rsid w:val="00D26933"/>
    <w:rsid w:val="00D26BF9"/>
    <w:rsid w:val="00D27002"/>
    <w:rsid w:val="00D27160"/>
    <w:rsid w:val="00D2739C"/>
    <w:rsid w:val="00D32651"/>
    <w:rsid w:val="00D32BEF"/>
    <w:rsid w:val="00D33023"/>
    <w:rsid w:val="00D335B8"/>
    <w:rsid w:val="00D33B52"/>
    <w:rsid w:val="00D342E2"/>
    <w:rsid w:val="00D34AA7"/>
    <w:rsid w:val="00D35B89"/>
    <w:rsid w:val="00D37A41"/>
    <w:rsid w:val="00D37EDE"/>
    <w:rsid w:val="00D42FA2"/>
    <w:rsid w:val="00D43423"/>
    <w:rsid w:val="00D434E4"/>
    <w:rsid w:val="00D4389D"/>
    <w:rsid w:val="00D44186"/>
    <w:rsid w:val="00D44191"/>
    <w:rsid w:val="00D50EF6"/>
    <w:rsid w:val="00D51E66"/>
    <w:rsid w:val="00D531F6"/>
    <w:rsid w:val="00D53597"/>
    <w:rsid w:val="00D53881"/>
    <w:rsid w:val="00D541D8"/>
    <w:rsid w:val="00D55285"/>
    <w:rsid w:val="00D57DCA"/>
    <w:rsid w:val="00D611AE"/>
    <w:rsid w:val="00D61566"/>
    <w:rsid w:val="00D61B20"/>
    <w:rsid w:val="00D62C2B"/>
    <w:rsid w:val="00D64019"/>
    <w:rsid w:val="00D6417D"/>
    <w:rsid w:val="00D67DED"/>
    <w:rsid w:val="00D71947"/>
    <w:rsid w:val="00D733DB"/>
    <w:rsid w:val="00D7349B"/>
    <w:rsid w:val="00D765C5"/>
    <w:rsid w:val="00D77111"/>
    <w:rsid w:val="00D77540"/>
    <w:rsid w:val="00D81161"/>
    <w:rsid w:val="00D84911"/>
    <w:rsid w:val="00D85DD5"/>
    <w:rsid w:val="00D86C91"/>
    <w:rsid w:val="00D901B4"/>
    <w:rsid w:val="00D9076E"/>
    <w:rsid w:val="00D921C0"/>
    <w:rsid w:val="00D94C7A"/>
    <w:rsid w:val="00D96461"/>
    <w:rsid w:val="00D9736B"/>
    <w:rsid w:val="00D97A95"/>
    <w:rsid w:val="00DA0254"/>
    <w:rsid w:val="00DA0EF9"/>
    <w:rsid w:val="00DA22D4"/>
    <w:rsid w:val="00DA2921"/>
    <w:rsid w:val="00DA386F"/>
    <w:rsid w:val="00DA67B8"/>
    <w:rsid w:val="00DA72F0"/>
    <w:rsid w:val="00DA7610"/>
    <w:rsid w:val="00DB034B"/>
    <w:rsid w:val="00DB167F"/>
    <w:rsid w:val="00DB2A81"/>
    <w:rsid w:val="00DB2CFD"/>
    <w:rsid w:val="00DB2F45"/>
    <w:rsid w:val="00DB48C2"/>
    <w:rsid w:val="00DB57B6"/>
    <w:rsid w:val="00DC0A78"/>
    <w:rsid w:val="00DC2421"/>
    <w:rsid w:val="00DC275B"/>
    <w:rsid w:val="00DC3AD4"/>
    <w:rsid w:val="00DC423B"/>
    <w:rsid w:val="00DC53E8"/>
    <w:rsid w:val="00DC5AE2"/>
    <w:rsid w:val="00DC60BD"/>
    <w:rsid w:val="00DD02F1"/>
    <w:rsid w:val="00DD044C"/>
    <w:rsid w:val="00DD05EC"/>
    <w:rsid w:val="00DD232A"/>
    <w:rsid w:val="00DD3D7A"/>
    <w:rsid w:val="00DD4C21"/>
    <w:rsid w:val="00DD5E25"/>
    <w:rsid w:val="00DD5EA2"/>
    <w:rsid w:val="00DD7FEE"/>
    <w:rsid w:val="00DE013F"/>
    <w:rsid w:val="00DE0925"/>
    <w:rsid w:val="00DE15DF"/>
    <w:rsid w:val="00DE3EF0"/>
    <w:rsid w:val="00DE4E0C"/>
    <w:rsid w:val="00DE5582"/>
    <w:rsid w:val="00DE5A7E"/>
    <w:rsid w:val="00DE7517"/>
    <w:rsid w:val="00DF09E6"/>
    <w:rsid w:val="00DF1AC7"/>
    <w:rsid w:val="00DF3957"/>
    <w:rsid w:val="00DF43C8"/>
    <w:rsid w:val="00DF4537"/>
    <w:rsid w:val="00DF5ABC"/>
    <w:rsid w:val="00DF63D2"/>
    <w:rsid w:val="00DF70D1"/>
    <w:rsid w:val="00E01445"/>
    <w:rsid w:val="00E01FCC"/>
    <w:rsid w:val="00E0263A"/>
    <w:rsid w:val="00E043DC"/>
    <w:rsid w:val="00E05036"/>
    <w:rsid w:val="00E068FB"/>
    <w:rsid w:val="00E07833"/>
    <w:rsid w:val="00E108B2"/>
    <w:rsid w:val="00E10E4C"/>
    <w:rsid w:val="00E11E5F"/>
    <w:rsid w:val="00E12B71"/>
    <w:rsid w:val="00E12E65"/>
    <w:rsid w:val="00E13EAF"/>
    <w:rsid w:val="00E148E1"/>
    <w:rsid w:val="00E15D4D"/>
    <w:rsid w:val="00E178B6"/>
    <w:rsid w:val="00E20B2F"/>
    <w:rsid w:val="00E21CA1"/>
    <w:rsid w:val="00E22FEE"/>
    <w:rsid w:val="00E234F8"/>
    <w:rsid w:val="00E2442A"/>
    <w:rsid w:val="00E24BD8"/>
    <w:rsid w:val="00E26281"/>
    <w:rsid w:val="00E267C1"/>
    <w:rsid w:val="00E2682D"/>
    <w:rsid w:val="00E27192"/>
    <w:rsid w:val="00E32CA8"/>
    <w:rsid w:val="00E33253"/>
    <w:rsid w:val="00E34864"/>
    <w:rsid w:val="00E35C94"/>
    <w:rsid w:val="00E35F4E"/>
    <w:rsid w:val="00E3610E"/>
    <w:rsid w:val="00E417C5"/>
    <w:rsid w:val="00E420F1"/>
    <w:rsid w:val="00E42545"/>
    <w:rsid w:val="00E429AE"/>
    <w:rsid w:val="00E43CF1"/>
    <w:rsid w:val="00E43E6D"/>
    <w:rsid w:val="00E4428D"/>
    <w:rsid w:val="00E44679"/>
    <w:rsid w:val="00E4556B"/>
    <w:rsid w:val="00E45E6C"/>
    <w:rsid w:val="00E470D8"/>
    <w:rsid w:val="00E47BED"/>
    <w:rsid w:val="00E51F38"/>
    <w:rsid w:val="00E53104"/>
    <w:rsid w:val="00E54FB4"/>
    <w:rsid w:val="00E571E7"/>
    <w:rsid w:val="00E5749E"/>
    <w:rsid w:val="00E57611"/>
    <w:rsid w:val="00E61477"/>
    <w:rsid w:val="00E62799"/>
    <w:rsid w:val="00E633E1"/>
    <w:rsid w:val="00E63500"/>
    <w:rsid w:val="00E63716"/>
    <w:rsid w:val="00E64F77"/>
    <w:rsid w:val="00E65E30"/>
    <w:rsid w:val="00E66F96"/>
    <w:rsid w:val="00E700EB"/>
    <w:rsid w:val="00E707C8"/>
    <w:rsid w:val="00E70C34"/>
    <w:rsid w:val="00E712C8"/>
    <w:rsid w:val="00E712F7"/>
    <w:rsid w:val="00E713E7"/>
    <w:rsid w:val="00E71887"/>
    <w:rsid w:val="00E71F8E"/>
    <w:rsid w:val="00E73794"/>
    <w:rsid w:val="00E7435E"/>
    <w:rsid w:val="00E751CA"/>
    <w:rsid w:val="00E76E1D"/>
    <w:rsid w:val="00E76F96"/>
    <w:rsid w:val="00E800B5"/>
    <w:rsid w:val="00E806CF"/>
    <w:rsid w:val="00E814A8"/>
    <w:rsid w:val="00E81B23"/>
    <w:rsid w:val="00E81B35"/>
    <w:rsid w:val="00E81FB2"/>
    <w:rsid w:val="00E82D9C"/>
    <w:rsid w:val="00E84B80"/>
    <w:rsid w:val="00E873AE"/>
    <w:rsid w:val="00E91DC1"/>
    <w:rsid w:val="00E927BB"/>
    <w:rsid w:val="00E9302D"/>
    <w:rsid w:val="00E960D4"/>
    <w:rsid w:val="00E968C8"/>
    <w:rsid w:val="00E96CFA"/>
    <w:rsid w:val="00EA1F2C"/>
    <w:rsid w:val="00EA1FB5"/>
    <w:rsid w:val="00EA2766"/>
    <w:rsid w:val="00EA2ACA"/>
    <w:rsid w:val="00EA38FF"/>
    <w:rsid w:val="00EA4E61"/>
    <w:rsid w:val="00EA673A"/>
    <w:rsid w:val="00EA6F5E"/>
    <w:rsid w:val="00EA733E"/>
    <w:rsid w:val="00EA7D32"/>
    <w:rsid w:val="00EA7E14"/>
    <w:rsid w:val="00EB021C"/>
    <w:rsid w:val="00EB138E"/>
    <w:rsid w:val="00EB2C0E"/>
    <w:rsid w:val="00EB33A1"/>
    <w:rsid w:val="00EB4545"/>
    <w:rsid w:val="00EB5594"/>
    <w:rsid w:val="00EB58FC"/>
    <w:rsid w:val="00EB5E80"/>
    <w:rsid w:val="00EB66B4"/>
    <w:rsid w:val="00EB7D9B"/>
    <w:rsid w:val="00EC026E"/>
    <w:rsid w:val="00EC166F"/>
    <w:rsid w:val="00EC599C"/>
    <w:rsid w:val="00EC658F"/>
    <w:rsid w:val="00EC7070"/>
    <w:rsid w:val="00EC7C74"/>
    <w:rsid w:val="00ED2FBC"/>
    <w:rsid w:val="00ED3898"/>
    <w:rsid w:val="00ED39A3"/>
    <w:rsid w:val="00ED6EEF"/>
    <w:rsid w:val="00ED742A"/>
    <w:rsid w:val="00EE12B7"/>
    <w:rsid w:val="00EE313D"/>
    <w:rsid w:val="00EE360F"/>
    <w:rsid w:val="00EE37AF"/>
    <w:rsid w:val="00EE6E61"/>
    <w:rsid w:val="00EE755A"/>
    <w:rsid w:val="00EF049D"/>
    <w:rsid w:val="00EF1886"/>
    <w:rsid w:val="00EF2799"/>
    <w:rsid w:val="00EF30E7"/>
    <w:rsid w:val="00EF39B7"/>
    <w:rsid w:val="00EF4879"/>
    <w:rsid w:val="00EF67B0"/>
    <w:rsid w:val="00EF6A6A"/>
    <w:rsid w:val="00EF7391"/>
    <w:rsid w:val="00EF7A3D"/>
    <w:rsid w:val="00F0019F"/>
    <w:rsid w:val="00F024EE"/>
    <w:rsid w:val="00F036F0"/>
    <w:rsid w:val="00F03801"/>
    <w:rsid w:val="00F04E15"/>
    <w:rsid w:val="00F0576E"/>
    <w:rsid w:val="00F06683"/>
    <w:rsid w:val="00F07F88"/>
    <w:rsid w:val="00F101AC"/>
    <w:rsid w:val="00F10A92"/>
    <w:rsid w:val="00F10B98"/>
    <w:rsid w:val="00F11217"/>
    <w:rsid w:val="00F1131D"/>
    <w:rsid w:val="00F114E0"/>
    <w:rsid w:val="00F11950"/>
    <w:rsid w:val="00F1377C"/>
    <w:rsid w:val="00F15257"/>
    <w:rsid w:val="00F15ABE"/>
    <w:rsid w:val="00F163BB"/>
    <w:rsid w:val="00F16555"/>
    <w:rsid w:val="00F20676"/>
    <w:rsid w:val="00F20A1F"/>
    <w:rsid w:val="00F20F58"/>
    <w:rsid w:val="00F23350"/>
    <w:rsid w:val="00F25CA6"/>
    <w:rsid w:val="00F25E30"/>
    <w:rsid w:val="00F304F4"/>
    <w:rsid w:val="00F310CE"/>
    <w:rsid w:val="00F311DB"/>
    <w:rsid w:val="00F321D6"/>
    <w:rsid w:val="00F326F8"/>
    <w:rsid w:val="00F32D7A"/>
    <w:rsid w:val="00F34B19"/>
    <w:rsid w:val="00F34FCC"/>
    <w:rsid w:val="00F35CCB"/>
    <w:rsid w:val="00F37BEE"/>
    <w:rsid w:val="00F40A2F"/>
    <w:rsid w:val="00F42E06"/>
    <w:rsid w:val="00F42F3A"/>
    <w:rsid w:val="00F43F65"/>
    <w:rsid w:val="00F43FA8"/>
    <w:rsid w:val="00F44144"/>
    <w:rsid w:val="00F44BE1"/>
    <w:rsid w:val="00F47EE8"/>
    <w:rsid w:val="00F50144"/>
    <w:rsid w:val="00F51758"/>
    <w:rsid w:val="00F51EAA"/>
    <w:rsid w:val="00F52EEA"/>
    <w:rsid w:val="00F53AE6"/>
    <w:rsid w:val="00F53CD2"/>
    <w:rsid w:val="00F53D68"/>
    <w:rsid w:val="00F55EF4"/>
    <w:rsid w:val="00F574F6"/>
    <w:rsid w:val="00F579D1"/>
    <w:rsid w:val="00F60D14"/>
    <w:rsid w:val="00F61030"/>
    <w:rsid w:val="00F65F39"/>
    <w:rsid w:val="00F660F6"/>
    <w:rsid w:val="00F67507"/>
    <w:rsid w:val="00F67A8A"/>
    <w:rsid w:val="00F70F70"/>
    <w:rsid w:val="00F71A0F"/>
    <w:rsid w:val="00F72845"/>
    <w:rsid w:val="00F735B0"/>
    <w:rsid w:val="00F739A4"/>
    <w:rsid w:val="00F75A7A"/>
    <w:rsid w:val="00F810A8"/>
    <w:rsid w:val="00F81960"/>
    <w:rsid w:val="00F81C5A"/>
    <w:rsid w:val="00F83322"/>
    <w:rsid w:val="00F84282"/>
    <w:rsid w:val="00F85365"/>
    <w:rsid w:val="00F85DF3"/>
    <w:rsid w:val="00F86A09"/>
    <w:rsid w:val="00F87727"/>
    <w:rsid w:val="00F87E91"/>
    <w:rsid w:val="00F91F88"/>
    <w:rsid w:val="00F92088"/>
    <w:rsid w:val="00F9238D"/>
    <w:rsid w:val="00F95301"/>
    <w:rsid w:val="00F9672D"/>
    <w:rsid w:val="00F9749B"/>
    <w:rsid w:val="00F97599"/>
    <w:rsid w:val="00F9777E"/>
    <w:rsid w:val="00FA16BA"/>
    <w:rsid w:val="00FA3C5F"/>
    <w:rsid w:val="00FA4453"/>
    <w:rsid w:val="00FA5B21"/>
    <w:rsid w:val="00FA60F9"/>
    <w:rsid w:val="00FA6131"/>
    <w:rsid w:val="00FA7B04"/>
    <w:rsid w:val="00FB0CFB"/>
    <w:rsid w:val="00FB0E10"/>
    <w:rsid w:val="00FB2E75"/>
    <w:rsid w:val="00FB30C7"/>
    <w:rsid w:val="00FB5DAD"/>
    <w:rsid w:val="00FB631A"/>
    <w:rsid w:val="00FB6D92"/>
    <w:rsid w:val="00FC01D3"/>
    <w:rsid w:val="00FC0A89"/>
    <w:rsid w:val="00FC0FF2"/>
    <w:rsid w:val="00FC1243"/>
    <w:rsid w:val="00FC3F16"/>
    <w:rsid w:val="00FC4C84"/>
    <w:rsid w:val="00FD019B"/>
    <w:rsid w:val="00FD0C23"/>
    <w:rsid w:val="00FD0E71"/>
    <w:rsid w:val="00FD1609"/>
    <w:rsid w:val="00FD33D2"/>
    <w:rsid w:val="00FD44D9"/>
    <w:rsid w:val="00FD6689"/>
    <w:rsid w:val="00FD6838"/>
    <w:rsid w:val="00FE012E"/>
    <w:rsid w:val="00FE10D9"/>
    <w:rsid w:val="00FE2376"/>
    <w:rsid w:val="00FE2F78"/>
    <w:rsid w:val="00FE45B3"/>
    <w:rsid w:val="00FE57C9"/>
    <w:rsid w:val="00FE6201"/>
    <w:rsid w:val="00FF0E82"/>
    <w:rsid w:val="00FF1D36"/>
    <w:rsid w:val="00FF31F4"/>
    <w:rsid w:val="00FF36F7"/>
    <w:rsid w:val="00FF4E02"/>
    <w:rsid w:val="00FF6828"/>
    <w:rsid w:val="00FF688D"/>
    <w:rsid w:val="00FF7066"/>
    <w:rsid w:val="00FF7649"/>
    <w:rsid w:val="00FF7E9A"/>
    <w:rsid w:val="05662578"/>
    <w:rsid w:val="077E283A"/>
    <w:rsid w:val="09C903EB"/>
    <w:rsid w:val="0F21A827"/>
    <w:rsid w:val="124BE7E7"/>
    <w:rsid w:val="14009132"/>
    <w:rsid w:val="15D07589"/>
    <w:rsid w:val="1987B4F4"/>
    <w:rsid w:val="19A40706"/>
    <w:rsid w:val="1C5A989D"/>
    <w:rsid w:val="1FF804A2"/>
    <w:rsid w:val="23176B33"/>
    <w:rsid w:val="24DE898F"/>
    <w:rsid w:val="26FCFEF2"/>
    <w:rsid w:val="28EB222C"/>
    <w:rsid w:val="2CBC60B0"/>
    <w:rsid w:val="2F473125"/>
    <w:rsid w:val="3B41FD8E"/>
    <w:rsid w:val="3D0F46FD"/>
    <w:rsid w:val="3DB3B962"/>
    <w:rsid w:val="3EDF3EE1"/>
    <w:rsid w:val="407B30A6"/>
    <w:rsid w:val="4180B54E"/>
    <w:rsid w:val="4529B309"/>
    <w:rsid w:val="45ED8049"/>
    <w:rsid w:val="4A85E31A"/>
    <w:rsid w:val="4AF9067B"/>
    <w:rsid w:val="4C4005DC"/>
    <w:rsid w:val="4C5CFF75"/>
    <w:rsid w:val="4DCE96D4"/>
    <w:rsid w:val="55C96376"/>
    <w:rsid w:val="57A63AEE"/>
    <w:rsid w:val="5848E67C"/>
    <w:rsid w:val="5906583B"/>
    <w:rsid w:val="5D74DAF1"/>
    <w:rsid w:val="5FBAFABB"/>
    <w:rsid w:val="611AF55F"/>
    <w:rsid w:val="630E9455"/>
    <w:rsid w:val="6694A8CC"/>
    <w:rsid w:val="67678971"/>
    <w:rsid w:val="68EA4A68"/>
    <w:rsid w:val="694D0F66"/>
    <w:rsid w:val="6A0555C9"/>
    <w:rsid w:val="6B71B124"/>
    <w:rsid w:val="6B86E47C"/>
    <w:rsid w:val="72807202"/>
    <w:rsid w:val="7361A208"/>
    <w:rsid w:val="749DDFAF"/>
    <w:rsid w:val="7A3173FE"/>
    <w:rsid w:val="7D207EDC"/>
  </w:rsids>
  <m:mathPr>
    <m:mathFont m:val="Cambria Math"/>
    <m:brkBin m:val="before"/>
    <m:brkBinSub m:val="--"/>
    <m:smallFrac m:val="0"/>
    <m:dispDef/>
    <m:lMargin m:val="0"/>
    <m:rMargin m:val="0"/>
    <m:defJc m:val="centerGroup"/>
    <m:wrapIndent m:val="1440"/>
    <m:intLim m:val="subSup"/>
    <m:naryLim m:val="undOvr"/>
  </m:mathPr>
  <w:themeFontLang w:val="es-CR" w:eastAsia="ja-JP"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351154B2"/>
  <w15:chartTrackingRefBased/>
  <w15:docId w15:val="{DFC9A850-E2DB-4948-AEED-C098E07E12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s-CR" w:eastAsia="es-CR" w:bidi="ar-SA"/>
      </w:rPr>
    </w:rPrDefault>
    <w:pPrDefault/>
  </w:docDefaults>
  <w:latentStyles w:defLockedState="0" w:defUIPriority="0" w:defSemiHidden="0" w:defUnhideWhenUsed="0" w:defQFormat="0" w:count="376">
    <w:lsdException w:name="Normal" w:qFormat="1"/>
    <w:lsdException w:name="heading 1" w:uiPriority="9" w:qFormat="1"/>
    <w:lsdException w:name="heading 2" w:uiPriority="9"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caption" w:qFormat="1"/>
    <w:lsdException w:name="footnote reference" w:uiPriority="99"/>
    <w:lsdException w:name="Title" w:qFormat="1"/>
    <w:lsdException w:name="Subtitle" w:qFormat="1"/>
    <w:lsdException w:name="Strong" w:uiPriority="22"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7917C6"/>
    <w:rPr>
      <w:sz w:val="24"/>
      <w:szCs w:val="24"/>
    </w:rPr>
  </w:style>
  <w:style w:type="paragraph" w:styleId="Ttulo1">
    <w:name w:val="heading 1"/>
    <w:aliases w:val="Título Principal"/>
    <w:basedOn w:val="Normal"/>
    <w:next w:val="Normal"/>
    <w:link w:val="Ttulo1Car"/>
    <w:uiPriority w:val="9"/>
    <w:qFormat/>
    <w:rsid w:val="000131C6"/>
    <w:pPr>
      <w:keepNext/>
      <w:widowControl w:val="0"/>
      <w:tabs>
        <w:tab w:val="center" w:pos="4680"/>
      </w:tabs>
      <w:autoSpaceDE w:val="0"/>
      <w:autoSpaceDN w:val="0"/>
      <w:adjustRightInd w:val="0"/>
      <w:jc w:val="both"/>
      <w:outlineLvl w:val="0"/>
    </w:pPr>
    <w:rPr>
      <w:rFonts w:ascii="Arial" w:hAnsi="Arial" w:cs="Arial"/>
      <w:b/>
      <w:bCs/>
      <w:i/>
      <w:iCs/>
      <w:color w:val="000000"/>
      <w:spacing w:val="-3"/>
      <w:u w:color="000000"/>
      <w:lang w:val="es-ES"/>
    </w:rPr>
  </w:style>
  <w:style w:type="paragraph" w:styleId="Ttulo2">
    <w:name w:val="heading 2"/>
    <w:basedOn w:val="Normal"/>
    <w:next w:val="Normal"/>
    <w:link w:val="Ttulo2Car"/>
    <w:uiPriority w:val="9"/>
    <w:qFormat/>
    <w:rsid w:val="001C3F22"/>
    <w:pPr>
      <w:keepNext/>
      <w:widowControl w:val="0"/>
      <w:autoSpaceDE w:val="0"/>
      <w:autoSpaceDN w:val="0"/>
      <w:adjustRightInd w:val="0"/>
      <w:spacing w:before="240" w:after="60"/>
      <w:outlineLvl w:val="1"/>
    </w:pPr>
    <w:rPr>
      <w:rFonts w:ascii="Book Antiqua" w:hAnsi="Book Antiqua" w:cs="Arial"/>
      <w:b/>
      <w:bCs/>
      <w:i/>
      <w:iCs/>
      <w:szCs w:val="28"/>
      <w:lang w:val="es-ES"/>
    </w:rPr>
  </w:style>
  <w:style w:type="paragraph" w:styleId="Ttulo3">
    <w:name w:val="heading 3"/>
    <w:basedOn w:val="Normal"/>
    <w:next w:val="Normal"/>
    <w:qFormat/>
    <w:rsid w:val="000131C6"/>
    <w:pPr>
      <w:keepNext/>
      <w:widowControl w:val="0"/>
      <w:autoSpaceDE w:val="0"/>
      <w:autoSpaceDN w:val="0"/>
      <w:adjustRightInd w:val="0"/>
      <w:spacing w:before="240" w:after="60"/>
      <w:outlineLvl w:val="2"/>
    </w:pPr>
    <w:rPr>
      <w:rFonts w:ascii="Arial" w:hAnsi="Arial" w:cs="Arial"/>
      <w:b/>
      <w:bCs/>
      <w:sz w:val="26"/>
      <w:szCs w:val="26"/>
      <w:lang w:val="es-ES"/>
    </w:rPr>
  </w:style>
  <w:style w:type="paragraph" w:styleId="Ttulo4">
    <w:name w:val="heading 4"/>
    <w:basedOn w:val="Normal"/>
    <w:next w:val="Normal"/>
    <w:link w:val="Ttulo4Car"/>
    <w:qFormat/>
    <w:rsid w:val="00F04E15"/>
    <w:pPr>
      <w:keepNext/>
      <w:widowControl w:val="0"/>
      <w:autoSpaceDE w:val="0"/>
      <w:autoSpaceDN w:val="0"/>
      <w:adjustRightInd w:val="0"/>
      <w:outlineLvl w:val="3"/>
    </w:pPr>
    <w:rPr>
      <w:rFonts w:ascii="Book Antiqua" w:hAnsi="Book Antiqua" w:cs="Book Antiqua"/>
      <w:b/>
      <w:bCs/>
      <w:color w:val="1F4E79" w:themeColor="accent5" w:themeShade="80"/>
      <w:u w:color="000000"/>
      <w:lang w:val="es-ES"/>
    </w:rPr>
  </w:style>
  <w:style w:type="paragraph" w:styleId="Ttulo5">
    <w:name w:val="heading 5"/>
    <w:basedOn w:val="Normal"/>
    <w:next w:val="Normal"/>
    <w:qFormat/>
    <w:rsid w:val="000131C6"/>
    <w:pPr>
      <w:keepNext/>
      <w:widowControl w:val="0"/>
      <w:autoSpaceDE w:val="0"/>
      <w:autoSpaceDN w:val="0"/>
      <w:adjustRightInd w:val="0"/>
      <w:jc w:val="both"/>
      <w:outlineLvl w:val="4"/>
    </w:pPr>
    <w:rPr>
      <w:rFonts w:ascii="Arial" w:hAnsi="Arial" w:cs="Arial"/>
      <w:b/>
      <w:bCs/>
      <w:i/>
      <w:iCs/>
      <w:color w:val="000000"/>
      <w:u w:color="000000"/>
      <w:lang w:val="es-ES"/>
    </w:rPr>
  </w:style>
  <w:style w:type="paragraph" w:styleId="Ttulo6">
    <w:name w:val="heading 6"/>
    <w:basedOn w:val="Normal"/>
    <w:next w:val="Normal"/>
    <w:qFormat/>
    <w:rsid w:val="00364509"/>
    <w:pPr>
      <w:widowControl w:val="0"/>
      <w:autoSpaceDE w:val="0"/>
      <w:autoSpaceDN w:val="0"/>
      <w:adjustRightInd w:val="0"/>
      <w:spacing w:before="240" w:after="60"/>
      <w:outlineLvl w:val="5"/>
    </w:pPr>
    <w:rPr>
      <w:b/>
      <w:bCs/>
      <w:sz w:val="22"/>
      <w:szCs w:val="22"/>
      <w:lang w:val="es-ES"/>
    </w:rPr>
  </w:style>
  <w:style w:type="paragraph" w:styleId="Ttulo7">
    <w:name w:val="heading 7"/>
    <w:basedOn w:val="Normal"/>
    <w:qFormat/>
    <w:rsid w:val="00283912"/>
    <w:pPr>
      <w:keepNext/>
      <w:shd w:val="clear" w:color="auto" w:fill="FFFFFF"/>
      <w:tabs>
        <w:tab w:val="num" w:pos="360"/>
      </w:tabs>
      <w:autoSpaceDE w:val="0"/>
      <w:jc w:val="right"/>
      <w:outlineLvl w:val="6"/>
    </w:pPr>
    <w:rPr>
      <w:rFonts w:ascii="Arial" w:hAnsi="Arial" w:cs="Arial"/>
      <w:b/>
      <w:bCs/>
      <w:u w:val="single"/>
      <w:lang w:val="es-ES"/>
    </w:rPr>
  </w:style>
  <w:style w:type="paragraph" w:styleId="Ttulo8">
    <w:name w:val="heading 8"/>
    <w:basedOn w:val="Normal"/>
    <w:next w:val="Normal"/>
    <w:qFormat/>
    <w:rsid w:val="000131C6"/>
    <w:pPr>
      <w:keepNext/>
      <w:widowControl w:val="0"/>
      <w:autoSpaceDE w:val="0"/>
      <w:autoSpaceDN w:val="0"/>
      <w:adjustRightInd w:val="0"/>
      <w:jc w:val="right"/>
      <w:outlineLvl w:val="7"/>
    </w:pPr>
    <w:rPr>
      <w:rFonts w:ascii="Book Antiqua" w:hAnsi="Book Antiqua" w:cs="Book Antiqua"/>
      <w:lang w:val="es-ES"/>
    </w:rPr>
  </w:style>
  <w:style w:type="paragraph" w:styleId="Ttulo9">
    <w:name w:val="heading 9"/>
    <w:basedOn w:val="Normal"/>
    <w:next w:val="Normal"/>
    <w:qFormat/>
    <w:rsid w:val="00364509"/>
    <w:pPr>
      <w:keepNext/>
      <w:jc w:val="right"/>
      <w:outlineLvl w:val="8"/>
    </w:pPr>
    <w:rPr>
      <w:rFonts w:ascii="Arial" w:hAnsi="Arial" w:cs="Arial"/>
      <w:b/>
      <w:bCs/>
      <w:sz w:val="18"/>
      <w:szCs w:val="18"/>
      <w:lang w:val="es-ES_tradnl"/>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Textodeglobo">
    <w:name w:val="Balloon Text"/>
    <w:basedOn w:val="Normal"/>
    <w:semiHidden/>
    <w:rPr>
      <w:rFonts w:ascii="Tahoma" w:hAnsi="Tahoma" w:cs="Tahoma"/>
      <w:sz w:val="16"/>
      <w:szCs w:val="16"/>
      <w:lang w:val="es-ES"/>
    </w:rPr>
  </w:style>
  <w:style w:type="paragraph" w:styleId="Textoindependiente2">
    <w:name w:val="Body Text 2"/>
    <w:basedOn w:val="Normal"/>
    <w:rsid w:val="00BF0EE8"/>
    <w:pPr>
      <w:jc w:val="both"/>
    </w:pPr>
    <w:rPr>
      <w:rFonts w:ascii="Bookman Old Style" w:hAnsi="Bookman Old Style" w:cs="Bookman Old Style"/>
      <w:lang w:val="es-ES_tradnl"/>
    </w:rPr>
  </w:style>
  <w:style w:type="character" w:styleId="Hipervnculo">
    <w:name w:val="Hyperlink"/>
    <w:rsid w:val="00BF0EE8"/>
    <w:rPr>
      <w:rFonts w:cs="Times New Roman"/>
      <w:color w:val="0000FF"/>
      <w:u w:val="single"/>
    </w:rPr>
  </w:style>
  <w:style w:type="paragraph" w:customStyle="1" w:styleId="Car">
    <w:name w:val="Car"/>
    <w:basedOn w:val="Normal"/>
    <w:semiHidden/>
    <w:rsid w:val="00BF0EE8"/>
    <w:pPr>
      <w:spacing w:after="160" w:line="240" w:lineRule="exact"/>
    </w:pPr>
    <w:rPr>
      <w:rFonts w:ascii="Verdana" w:hAnsi="Verdana" w:cs="Verdana"/>
      <w:lang w:val="en-AU" w:eastAsia="en-US"/>
    </w:rPr>
  </w:style>
  <w:style w:type="paragraph" w:styleId="Encabezado">
    <w:name w:val="header"/>
    <w:aliases w:val="encabezado"/>
    <w:basedOn w:val="Normal"/>
    <w:link w:val="EncabezadoCar"/>
    <w:rsid w:val="00BF0EE8"/>
    <w:pPr>
      <w:tabs>
        <w:tab w:val="center" w:pos="4252"/>
        <w:tab w:val="right" w:pos="8504"/>
      </w:tabs>
    </w:pPr>
  </w:style>
  <w:style w:type="character" w:customStyle="1" w:styleId="EncabezadoCar">
    <w:name w:val="Encabezado Car"/>
    <w:aliases w:val="encabezado Car"/>
    <w:link w:val="Encabezado"/>
    <w:locked/>
    <w:rsid w:val="009772DD"/>
    <w:rPr>
      <w:lang w:val="es-CR" w:eastAsia="es-ES"/>
    </w:rPr>
  </w:style>
  <w:style w:type="paragraph" w:styleId="Piedepgina">
    <w:name w:val="footer"/>
    <w:basedOn w:val="Normal"/>
    <w:rsid w:val="00BF0EE8"/>
    <w:pPr>
      <w:tabs>
        <w:tab w:val="center" w:pos="4252"/>
        <w:tab w:val="right" w:pos="8504"/>
      </w:tabs>
    </w:pPr>
  </w:style>
  <w:style w:type="character" w:styleId="Nmerodepgina">
    <w:name w:val="page number"/>
    <w:rsid w:val="002F6410"/>
    <w:rPr>
      <w:rFonts w:cs="Times New Roman"/>
    </w:rPr>
  </w:style>
  <w:style w:type="paragraph" w:styleId="NormalWeb">
    <w:name w:val="Normal (Web)"/>
    <w:basedOn w:val="Normal"/>
    <w:uiPriority w:val="99"/>
    <w:rsid w:val="009772DD"/>
    <w:pPr>
      <w:widowControl w:val="0"/>
      <w:autoSpaceDE w:val="0"/>
      <w:autoSpaceDN w:val="0"/>
      <w:adjustRightInd w:val="0"/>
    </w:pPr>
    <w:rPr>
      <w:rFonts w:ascii="Arial Unicode MS" w:eastAsia="Arial Unicode MS" w:hAnsi="Arial" w:cs="Arial Unicode MS"/>
      <w:color w:val="000000"/>
      <w:u w:color="000000"/>
      <w:lang w:val="es-ES"/>
    </w:rPr>
  </w:style>
  <w:style w:type="table" w:styleId="Tablaconcuadrcula">
    <w:name w:val="Table Grid"/>
    <w:basedOn w:val="Tablanormal"/>
    <w:rsid w:val="009772DD"/>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xtoindependiente">
    <w:name w:val="Body Text"/>
    <w:basedOn w:val="Normal"/>
    <w:rsid w:val="00B15CB4"/>
    <w:pPr>
      <w:spacing w:after="120"/>
    </w:pPr>
  </w:style>
  <w:style w:type="paragraph" w:styleId="Textonotapie">
    <w:name w:val="footnote text"/>
    <w:aliases w:val="nota,pie,Ref.,al,Footnote reference,FA Fu,Footnote Text Char Char Char Char Char,Footnote Text Char Char Char Char,Footnote Text Char Char Char,Footnote Text Cha,FA Fußnotentext,FA Fuﬂnotentext,Footnote Text Char Char,Texto,Ca,Car Car"/>
    <w:basedOn w:val="Normal"/>
    <w:link w:val="TextonotapieCar"/>
    <w:rsid w:val="00B15CB4"/>
    <w:rPr>
      <w:lang w:val="es-ES"/>
    </w:rPr>
  </w:style>
  <w:style w:type="character" w:customStyle="1" w:styleId="TextonotapieCar">
    <w:name w:val="Texto nota pie Car"/>
    <w:aliases w:val="nota Car,pie Car,Ref. Car,al Car,Footnote reference Car,FA Fu Car,Footnote Text Char Char Char Char Char Car,Footnote Text Char Char Char Char Car,Footnote Text Char Char Char Car,Footnote Text Cha Car,FA Fußnotentext Car,Texto Car"/>
    <w:link w:val="Textonotapie"/>
    <w:uiPriority w:val="99"/>
    <w:semiHidden/>
    <w:locked/>
    <w:rsid w:val="000131C6"/>
    <w:rPr>
      <w:rFonts w:cs="Times New Roman"/>
      <w:lang w:val="es-ES" w:eastAsia="es-ES"/>
    </w:rPr>
  </w:style>
  <w:style w:type="character" w:styleId="Refdenotaalpie">
    <w:name w:val="footnote reference"/>
    <w:aliases w:val="ƒ89,^ƒ89,Footnotes refss,Texto de nota al pie,Appel note de bas de page,Referencia nota al pie,Footnote number,referencia nota al pie,BVI fnr,f,Ref,de nota al pie,FC,Footnote Reference,ftref,16 Point,Superscript 6 Point,titulo 2"/>
    <w:uiPriority w:val="99"/>
    <w:semiHidden/>
    <w:rsid w:val="00B15CB4"/>
    <w:rPr>
      <w:rFonts w:cs="Times New Roman"/>
      <w:vertAlign w:val="superscript"/>
    </w:rPr>
  </w:style>
  <w:style w:type="character" w:styleId="Textoennegrita">
    <w:name w:val="Strong"/>
    <w:uiPriority w:val="22"/>
    <w:qFormat/>
    <w:rsid w:val="00283912"/>
    <w:rPr>
      <w:rFonts w:cs="Times New Roman"/>
      <w:b/>
      <w:bCs/>
    </w:rPr>
  </w:style>
  <w:style w:type="paragraph" w:customStyle="1" w:styleId="CharChar">
    <w:name w:val="Char Char"/>
    <w:basedOn w:val="Normal"/>
    <w:semiHidden/>
    <w:rsid w:val="00283912"/>
    <w:pPr>
      <w:spacing w:after="160" w:line="240" w:lineRule="exact"/>
    </w:pPr>
    <w:rPr>
      <w:rFonts w:ascii="Verdana" w:hAnsi="Verdana" w:cs="Verdana"/>
      <w:lang w:val="en-AU" w:eastAsia="en-US"/>
    </w:rPr>
  </w:style>
  <w:style w:type="paragraph" w:customStyle="1" w:styleId="Estilo">
    <w:name w:val="Estilo"/>
    <w:next w:val="Normal"/>
    <w:rsid w:val="000131C6"/>
    <w:pPr>
      <w:widowControl w:val="0"/>
      <w:autoSpaceDE w:val="0"/>
      <w:autoSpaceDN w:val="0"/>
      <w:adjustRightInd w:val="0"/>
    </w:pPr>
    <w:rPr>
      <w:rFonts w:ascii="Arial" w:hAnsi="Arial" w:cs="Arial"/>
      <w:sz w:val="24"/>
      <w:szCs w:val="24"/>
      <w:lang w:val="es-ES" w:eastAsia="es-ES"/>
    </w:rPr>
  </w:style>
  <w:style w:type="paragraph" w:customStyle="1" w:styleId="Estilo1">
    <w:name w:val="Estilo1"/>
    <w:next w:val="Normal"/>
    <w:rsid w:val="000131C6"/>
    <w:pPr>
      <w:widowControl w:val="0"/>
      <w:autoSpaceDE w:val="0"/>
      <w:autoSpaceDN w:val="0"/>
      <w:adjustRightInd w:val="0"/>
    </w:pPr>
    <w:rPr>
      <w:rFonts w:ascii="Arial" w:hAnsi="Arial" w:cs="Arial"/>
      <w:sz w:val="24"/>
      <w:szCs w:val="24"/>
      <w:u w:color="000000"/>
      <w:lang w:val="es-ES" w:eastAsia="es-ES"/>
    </w:rPr>
  </w:style>
  <w:style w:type="paragraph" w:styleId="Textoindependiente3">
    <w:name w:val="Body Text 3"/>
    <w:basedOn w:val="Normal"/>
    <w:rsid w:val="000131C6"/>
    <w:pPr>
      <w:widowControl w:val="0"/>
      <w:autoSpaceDE w:val="0"/>
      <w:autoSpaceDN w:val="0"/>
      <w:adjustRightInd w:val="0"/>
      <w:jc w:val="both"/>
    </w:pPr>
    <w:rPr>
      <w:rFonts w:ascii="Book Antiqua" w:hAnsi="Book Antiqua" w:cs="Book Antiqua"/>
      <w:lang w:val="es-ES"/>
    </w:rPr>
  </w:style>
  <w:style w:type="character" w:styleId="Hipervnculovisitado">
    <w:name w:val="FollowedHyperlink"/>
    <w:rsid w:val="000131C6"/>
    <w:rPr>
      <w:rFonts w:cs="Times New Roman"/>
      <w:color w:val="800080"/>
      <w:u w:val="single"/>
    </w:rPr>
  </w:style>
  <w:style w:type="paragraph" w:customStyle="1" w:styleId="Ttulo30">
    <w:name w:val="TÍtulo 3"/>
    <w:next w:val="Normal"/>
    <w:rsid w:val="000131C6"/>
    <w:pPr>
      <w:keepNext/>
      <w:widowControl w:val="0"/>
      <w:autoSpaceDE w:val="0"/>
      <w:autoSpaceDN w:val="0"/>
      <w:adjustRightInd w:val="0"/>
      <w:jc w:val="both"/>
    </w:pPr>
    <w:rPr>
      <w:rFonts w:ascii="Arial" w:hAnsi="Arial" w:cs="Arial"/>
      <w:sz w:val="24"/>
      <w:szCs w:val="24"/>
      <w:lang w:val="es-ES" w:eastAsia="es-ES"/>
    </w:rPr>
  </w:style>
  <w:style w:type="paragraph" w:styleId="Sangra2detindependiente">
    <w:name w:val="Body Text Indent 2"/>
    <w:basedOn w:val="Normal"/>
    <w:rsid w:val="000131C6"/>
    <w:pPr>
      <w:widowControl w:val="0"/>
      <w:autoSpaceDE w:val="0"/>
      <w:autoSpaceDN w:val="0"/>
      <w:adjustRightInd w:val="0"/>
      <w:ind w:left="497"/>
      <w:jc w:val="both"/>
    </w:pPr>
    <w:rPr>
      <w:rFonts w:ascii="Arial" w:hAnsi="Arial" w:cs="Arial"/>
      <w:color w:val="000000"/>
      <w:spacing w:val="-10"/>
      <w:sz w:val="28"/>
      <w:szCs w:val="28"/>
      <w:u w:color="000000"/>
      <w:lang w:val="es-ES"/>
    </w:rPr>
  </w:style>
  <w:style w:type="paragraph" w:styleId="Mapadeldocumento">
    <w:name w:val="Document Map"/>
    <w:basedOn w:val="Normal"/>
    <w:semiHidden/>
    <w:rsid w:val="000131C6"/>
    <w:pPr>
      <w:widowControl w:val="0"/>
      <w:shd w:val="clear" w:color="auto" w:fill="000080"/>
      <w:autoSpaceDE w:val="0"/>
      <w:autoSpaceDN w:val="0"/>
      <w:adjustRightInd w:val="0"/>
    </w:pPr>
    <w:rPr>
      <w:rFonts w:ascii="Tahoma" w:hAnsi="Tahoma" w:cs="Tahoma"/>
      <w:color w:val="000000"/>
      <w:u w:color="000000"/>
      <w:lang w:val="es-ES"/>
    </w:rPr>
  </w:style>
  <w:style w:type="paragraph" w:customStyle="1" w:styleId="H5">
    <w:name w:val="H5"/>
    <w:next w:val="Normal"/>
    <w:rsid w:val="000131C6"/>
    <w:pPr>
      <w:keepNext/>
      <w:widowControl w:val="0"/>
      <w:autoSpaceDE w:val="0"/>
      <w:autoSpaceDN w:val="0"/>
      <w:adjustRightInd w:val="0"/>
      <w:spacing w:before="100" w:after="100"/>
      <w:outlineLvl w:val="5"/>
    </w:pPr>
    <w:rPr>
      <w:rFonts w:ascii="Arial" w:hAnsi="Arial" w:cs="Arial"/>
      <w:b/>
      <w:bCs/>
      <w:shd w:val="clear" w:color="auto" w:fill="FFFFFF"/>
      <w:lang w:val="es-ES" w:eastAsia="es-ES"/>
    </w:rPr>
  </w:style>
  <w:style w:type="paragraph" w:customStyle="1" w:styleId="estilo2">
    <w:name w:val="estilo2"/>
    <w:basedOn w:val="Normal"/>
    <w:rsid w:val="000131C6"/>
    <w:pPr>
      <w:spacing w:before="100" w:beforeAutospacing="1" w:after="100" w:afterAutospacing="1"/>
    </w:pPr>
    <w:rPr>
      <w:rFonts w:ascii="Verdana" w:hAnsi="Verdana" w:cs="Verdana"/>
      <w:lang w:val="es-ES"/>
    </w:rPr>
  </w:style>
  <w:style w:type="character" w:customStyle="1" w:styleId="estilo51">
    <w:name w:val="estilo51"/>
    <w:rsid w:val="000131C6"/>
    <w:rPr>
      <w:rFonts w:cs="Times New Roman"/>
      <w:b/>
      <w:bCs/>
    </w:rPr>
  </w:style>
  <w:style w:type="character" w:customStyle="1" w:styleId="estilo41">
    <w:name w:val="estilo41"/>
    <w:rsid w:val="000131C6"/>
    <w:rPr>
      <w:rFonts w:cs="Times New Roman"/>
    </w:rPr>
  </w:style>
  <w:style w:type="paragraph" w:styleId="Prrafodelista">
    <w:name w:val="List Paragraph"/>
    <w:basedOn w:val="Normal"/>
    <w:link w:val="PrrafodelistaCar"/>
    <w:uiPriority w:val="34"/>
    <w:qFormat/>
    <w:rsid w:val="000131C6"/>
    <w:pPr>
      <w:ind w:left="708"/>
    </w:pPr>
    <w:rPr>
      <w:rFonts w:ascii="Arial" w:hAnsi="Arial" w:cs="Arial"/>
      <w:lang w:val="es-ES"/>
    </w:rPr>
  </w:style>
  <w:style w:type="character" w:styleId="nfasis">
    <w:name w:val="Emphasis"/>
    <w:qFormat/>
    <w:rsid w:val="000131C6"/>
    <w:rPr>
      <w:rFonts w:cs="Times New Roman"/>
      <w:i/>
      <w:iCs/>
    </w:rPr>
  </w:style>
  <w:style w:type="paragraph" w:customStyle="1" w:styleId="Prrafodelista1">
    <w:name w:val="Párrafo de lista1"/>
    <w:basedOn w:val="Normal"/>
    <w:rsid w:val="000131C6"/>
    <w:pPr>
      <w:spacing w:after="200" w:line="276" w:lineRule="auto"/>
      <w:ind w:left="720"/>
    </w:pPr>
    <w:rPr>
      <w:rFonts w:ascii="Calibri" w:hAnsi="Calibri" w:cs="Calibri"/>
      <w:sz w:val="22"/>
      <w:szCs w:val="22"/>
      <w:lang w:eastAsia="en-US"/>
    </w:rPr>
  </w:style>
  <w:style w:type="character" w:customStyle="1" w:styleId="CarCar1">
    <w:name w:val="Car Car1"/>
    <w:semiHidden/>
    <w:locked/>
    <w:rsid w:val="000131C6"/>
    <w:rPr>
      <w:rFonts w:ascii="Calibri" w:hAnsi="Calibri" w:cs="Calibri"/>
      <w:lang w:val="es-CR" w:eastAsia="en-US"/>
    </w:rPr>
  </w:style>
  <w:style w:type="paragraph" w:styleId="Sangradetextonormal">
    <w:name w:val="Body Text Indent"/>
    <w:basedOn w:val="Normal"/>
    <w:rsid w:val="000131C6"/>
    <w:pPr>
      <w:widowControl w:val="0"/>
      <w:autoSpaceDE w:val="0"/>
      <w:autoSpaceDN w:val="0"/>
      <w:adjustRightInd w:val="0"/>
      <w:spacing w:after="120"/>
      <w:ind w:left="283"/>
    </w:pPr>
    <w:rPr>
      <w:rFonts w:ascii="Arial" w:hAnsi="Arial" w:cs="Arial"/>
      <w:lang w:val="es-ES"/>
    </w:rPr>
  </w:style>
  <w:style w:type="character" w:customStyle="1" w:styleId="CarCar2">
    <w:name w:val="Car Car2"/>
    <w:semiHidden/>
    <w:rsid w:val="000131C6"/>
    <w:rPr>
      <w:rFonts w:cs="Times New Roman"/>
      <w:lang w:val="es-ES" w:eastAsia="es-ES"/>
    </w:rPr>
  </w:style>
  <w:style w:type="paragraph" w:customStyle="1" w:styleId="BodyText22">
    <w:name w:val="Body Text 22"/>
    <w:rsid w:val="000131C6"/>
    <w:pPr>
      <w:widowControl w:val="0"/>
      <w:autoSpaceDE w:val="0"/>
      <w:autoSpaceDN w:val="0"/>
      <w:adjustRightInd w:val="0"/>
      <w:jc w:val="both"/>
    </w:pPr>
    <w:rPr>
      <w:rFonts w:ascii="Arial" w:hAnsi="Arial" w:cs="Arial"/>
      <w:sz w:val="24"/>
      <w:szCs w:val="24"/>
      <w:u w:color="000000"/>
      <w:shd w:val="clear" w:color="auto" w:fill="FFFFFF"/>
      <w:lang w:val="es-ES" w:eastAsia="es-ES"/>
    </w:rPr>
  </w:style>
  <w:style w:type="paragraph" w:styleId="Textodebloque">
    <w:name w:val="Block Text"/>
    <w:basedOn w:val="Normal"/>
    <w:rsid w:val="000131C6"/>
    <w:pPr>
      <w:widowControl w:val="0"/>
      <w:autoSpaceDE w:val="0"/>
      <w:autoSpaceDN w:val="0"/>
      <w:adjustRightInd w:val="0"/>
      <w:jc w:val="both"/>
    </w:pPr>
    <w:rPr>
      <w:rFonts w:ascii="Arial" w:hAnsi="Arial" w:cs="Arial"/>
      <w:b/>
      <w:bCs/>
      <w:u w:color="000000"/>
      <w:shd w:val="clear" w:color="auto" w:fill="FFFFFF"/>
      <w:lang w:val="es-ES_tradnl"/>
    </w:rPr>
  </w:style>
  <w:style w:type="paragraph" w:customStyle="1" w:styleId="Car1">
    <w:name w:val="Car1"/>
    <w:basedOn w:val="Normal"/>
    <w:semiHidden/>
    <w:rsid w:val="000131C6"/>
    <w:pPr>
      <w:spacing w:after="160" w:line="240" w:lineRule="exact"/>
    </w:pPr>
    <w:rPr>
      <w:rFonts w:ascii="Verdana" w:hAnsi="Verdana" w:cs="Verdana"/>
      <w:lang w:val="en-AU" w:eastAsia="en-US"/>
    </w:rPr>
  </w:style>
  <w:style w:type="paragraph" w:styleId="Ttulo">
    <w:name w:val="Title"/>
    <w:basedOn w:val="Normal"/>
    <w:link w:val="TtuloCar"/>
    <w:qFormat/>
    <w:rsid w:val="006E3B1A"/>
    <w:pPr>
      <w:jc w:val="center"/>
    </w:pPr>
    <w:rPr>
      <w:rFonts w:ascii="Arial" w:hAnsi="Arial"/>
      <w:b/>
      <w:bCs/>
      <w:sz w:val="36"/>
      <w:szCs w:val="36"/>
    </w:rPr>
  </w:style>
  <w:style w:type="character" w:customStyle="1" w:styleId="TtuloCar">
    <w:name w:val="Título Car"/>
    <w:link w:val="Ttulo"/>
    <w:locked/>
    <w:rsid w:val="006E3B1A"/>
    <w:rPr>
      <w:rFonts w:ascii="Arial" w:hAnsi="Arial"/>
      <w:b/>
      <w:bCs/>
      <w:sz w:val="36"/>
      <w:szCs w:val="36"/>
      <w:lang w:val="es-CR" w:eastAsia="es-ES" w:bidi="ar-SA"/>
    </w:rPr>
  </w:style>
  <w:style w:type="paragraph" w:customStyle="1" w:styleId="Prrafodelista2">
    <w:name w:val="Párrafo de lista2"/>
    <w:basedOn w:val="Normal"/>
    <w:qFormat/>
    <w:rsid w:val="006E3B1A"/>
    <w:pPr>
      <w:spacing w:after="200" w:line="276" w:lineRule="auto"/>
      <w:ind w:left="720"/>
      <w:contextualSpacing/>
    </w:pPr>
    <w:rPr>
      <w:rFonts w:ascii="Calibri" w:hAnsi="Calibri"/>
      <w:sz w:val="22"/>
      <w:szCs w:val="22"/>
      <w:lang w:val="es-ES" w:eastAsia="en-US"/>
    </w:rPr>
  </w:style>
  <w:style w:type="paragraph" w:customStyle="1" w:styleId="ListParagraph1">
    <w:name w:val="List Paragraph1"/>
    <w:basedOn w:val="Normal"/>
    <w:qFormat/>
    <w:rsid w:val="006E3B1A"/>
    <w:pPr>
      <w:ind w:left="720"/>
    </w:pPr>
    <w:rPr>
      <w:lang w:val="es-ES"/>
    </w:rPr>
  </w:style>
  <w:style w:type="paragraph" w:styleId="Sangra3detindependiente">
    <w:name w:val="Body Text Indent 3"/>
    <w:basedOn w:val="Normal"/>
    <w:rsid w:val="00364509"/>
    <w:pPr>
      <w:ind w:left="709" w:hanging="709"/>
      <w:jc w:val="both"/>
    </w:pPr>
    <w:rPr>
      <w:rFonts w:ascii="Bookman Old Style" w:hAnsi="Bookman Old Style" w:cs="Bookman Old Style"/>
      <w:lang w:val="es-ES_tradnl"/>
    </w:rPr>
  </w:style>
  <w:style w:type="paragraph" w:styleId="Subttulo">
    <w:name w:val="Subtitle"/>
    <w:basedOn w:val="Normal"/>
    <w:qFormat/>
    <w:rsid w:val="00364509"/>
    <w:pPr>
      <w:jc w:val="center"/>
    </w:pPr>
    <w:rPr>
      <w:b/>
      <w:bCs/>
      <w:sz w:val="32"/>
      <w:szCs w:val="32"/>
      <w:lang w:val="es-ES"/>
    </w:rPr>
  </w:style>
  <w:style w:type="paragraph" w:styleId="Lista">
    <w:name w:val="List"/>
    <w:basedOn w:val="Normal"/>
    <w:rsid w:val="00364509"/>
    <w:pPr>
      <w:ind w:left="283" w:hanging="283"/>
    </w:pPr>
    <w:rPr>
      <w:sz w:val="28"/>
      <w:szCs w:val="28"/>
      <w:lang w:val="es-ES"/>
    </w:rPr>
  </w:style>
  <w:style w:type="paragraph" w:customStyle="1" w:styleId="Ttulo60">
    <w:name w:val="TÍtulo 6"/>
    <w:basedOn w:val="Normal"/>
    <w:next w:val="Normal"/>
    <w:rsid w:val="00364509"/>
    <w:pPr>
      <w:keepNext/>
      <w:widowControl w:val="0"/>
      <w:tabs>
        <w:tab w:val="left" w:pos="-720"/>
      </w:tabs>
      <w:suppressAutoHyphens/>
      <w:overflowPunct w:val="0"/>
      <w:autoSpaceDE w:val="0"/>
      <w:autoSpaceDN w:val="0"/>
      <w:adjustRightInd w:val="0"/>
      <w:jc w:val="both"/>
      <w:textAlignment w:val="baseline"/>
    </w:pPr>
    <w:rPr>
      <w:rFonts w:ascii="Bookman Old Style" w:hAnsi="Bookman Old Style" w:cs="Bookman Old Style"/>
      <w:spacing w:val="-3"/>
      <w:lang w:val="es-ES"/>
    </w:rPr>
  </w:style>
  <w:style w:type="paragraph" w:customStyle="1" w:styleId="Ttulo90">
    <w:name w:val="TÕtulo 9"/>
    <w:basedOn w:val="Normal"/>
    <w:next w:val="Normal"/>
    <w:rsid w:val="00364509"/>
    <w:pPr>
      <w:keepNext/>
      <w:tabs>
        <w:tab w:val="left" w:pos="142"/>
      </w:tabs>
      <w:overflowPunct w:val="0"/>
      <w:autoSpaceDE w:val="0"/>
      <w:autoSpaceDN w:val="0"/>
      <w:adjustRightInd w:val="0"/>
      <w:jc w:val="both"/>
      <w:textAlignment w:val="baseline"/>
    </w:pPr>
    <w:rPr>
      <w:rFonts w:ascii="Book Antiqua" w:hAnsi="Book Antiqua" w:cs="Book Antiqua"/>
      <w:b/>
      <w:bCs/>
      <w:sz w:val="22"/>
      <w:szCs w:val="22"/>
      <w:lang w:val="es-ES"/>
    </w:rPr>
  </w:style>
  <w:style w:type="paragraph" w:customStyle="1" w:styleId="xl24">
    <w:name w:val="xl24"/>
    <w:basedOn w:val="Normal"/>
    <w:rsid w:val="00364509"/>
    <w:pPr>
      <w:spacing w:before="100" w:beforeAutospacing="1" w:after="100" w:afterAutospacing="1"/>
      <w:jc w:val="center"/>
    </w:pPr>
    <w:rPr>
      <w:rFonts w:ascii="Arial Unicode MS" w:eastAsia="Arial Unicode MS" w:hAnsi="Arial Unicode MS" w:cs="Arial Unicode MS"/>
      <w:lang w:val="es-ES"/>
    </w:rPr>
  </w:style>
  <w:style w:type="paragraph" w:customStyle="1" w:styleId="Cpi">
    <w:name w:val="Cpi"/>
    <w:basedOn w:val="Normal"/>
    <w:rsid w:val="00364509"/>
    <w:pPr>
      <w:widowControl w:val="0"/>
      <w:autoSpaceDE w:val="0"/>
      <w:autoSpaceDN w:val="0"/>
      <w:adjustRightInd w:val="0"/>
      <w:spacing w:line="360" w:lineRule="auto"/>
    </w:pPr>
    <w:rPr>
      <w:sz w:val="28"/>
      <w:szCs w:val="28"/>
      <w:shd w:val="clear" w:color="auto" w:fill="FFFFFF"/>
      <w:lang w:val="es-MX"/>
    </w:rPr>
  </w:style>
  <w:style w:type="paragraph" w:customStyle="1" w:styleId="Epgrafe">
    <w:name w:val="Epígrafe"/>
    <w:basedOn w:val="Normal"/>
    <w:next w:val="Normal"/>
    <w:qFormat/>
    <w:rsid w:val="00364509"/>
    <w:pPr>
      <w:widowControl w:val="0"/>
      <w:autoSpaceDE w:val="0"/>
      <w:autoSpaceDN w:val="0"/>
      <w:adjustRightInd w:val="0"/>
    </w:pPr>
    <w:rPr>
      <w:rFonts w:ascii="Arial" w:hAnsi="Arial" w:cs="Arial"/>
      <w:b/>
      <w:bCs/>
      <w:lang w:val="es-ES"/>
    </w:rPr>
  </w:style>
  <w:style w:type="character" w:customStyle="1" w:styleId="Ttulo4Car">
    <w:name w:val="Título 4 Car"/>
    <w:link w:val="Ttulo4"/>
    <w:rsid w:val="00F04E15"/>
    <w:rPr>
      <w:rFonts w:ascii="Book Antiqua" w:hAnsi="Book Antiqua" w:cs="Book Antiqua"/>
      <w:b/>
      <w:bCs/>
      <w:color w:val="1F4E79" w:themeColor="accent5" w:themeShade="80"/>
      <w:sz w:val="24"/>
      <w:szCs w:val="24"/>
      <w:u w:color="000000"/>
      <w:lang w:val="es-ES"/>
    </w:rPr>
  </w:style>
  <w:style w:type="character" w:customStyle="1" w:styleId="PrrafodelistaCar">
    <w:name w:val="Párrafo de lista Car"/>
    <w:link w:val="Prrafodelista"/>
    <w:uiPriority w:val="34"/>
    <w:locked/>
    <w:rsid w:val="00FC01D3"/>
    <w:rPr>
      <w:rFonts w:ascii="Arial" w:hAnsi="Arial" w:cs="Arial"/>
      <w:sz w:val="24"/>
      <w:szCs w:val="24"/>
      <w:lang w:val="es-ES" w:eastAsia="es-ES"/>
    </w:rPr>
  </w:style>
  <w:style w:type="table" w:styleId="Tablaconcuadrcula5oscura-nfasis1">
    <w:name w:val="Grid Table 5 Dark Accent 1"/>
    <w:basedOn w:val="Tablanormal"/>
    <w:uiPriority w:val="50"/>
    <w:rsid w:val="00D26933"/>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9E2F3"/>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4472C4"/>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4472C4"/>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4472C4"/>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4472C4"/>
      </w:tcPr>
    </w:tblStylePr>
    <w:tblStylePr w:type="band1Vert">
      <w:tblPr/>
      <w:tcPr>
        <w:shd w:val="clear" w:color="auto" w:fill="B4C6E7"/>
      </w:tcPr>
    </w:tblStylePr>
    <w:tblStylePr w:type="band1Horz">
      <w:tblPr/>
      <w:tcPr>
        <w:shd w:val="clear" w:color="auto" w:fill="B4C6E7"/>
      </w:tcPr>
    </w:tblStylePr>
  </w:style>
  <w:style w:type="table" w:styleId="Tablaconcuadrcula5oscura-nfasis5">
    <w:name w:val="Grid Table 5 Dark Accent 5"/>
    <w:basedOn w:val="Tablanormal"/>
    <w:uiPriority w:val="50"/>
    <w:rsid w:val="00DA0254"/>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DEEAF6"/>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5B9BD5"/>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5B9BD5"/>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5B9BD5"/>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5B9BD5"/>
      </w:tcPr>
    </w:tblStylePr>
    <w:tblStylePr w:type="band1Vert">
      <w:tblPr/>
      <w:tcPr>
        <w:shd w:val="clear" w:color="auto" w:fill="BDD6EE"/>
      </w:tcPr>
    </w:tblStylePr>
    <w:tblStylePr w:type="band1Horz">
      <w:tblPr/>
      <w:tcPr>
        <w:shd w:val="clear" w:color="auto" w:fill="BDD6EE"/>
      </w:tcPr>
    </w:tblStylePr>
  </w:style>
  <w:style w:type="paragraph" w:styleId="Revisin">
    <w:name w:val="Revision"/>
    <w:hidden/>
    <w:uiPriority w:val="99"/>
    <w:semiHidden/>
    <w:rsid w:val="00E91DC1"/>
    <w:rPr>
      <w:lang w:eastAsia="es-ES"/>
    </w:rPr>
  </w:style>
  <w:style w:type="character" w:customStyle="1" w:styleId="Ttulo1Car">
    <w:name w:val="Título 1 Car"/>
    <w:aliases w:val="Título Principal Car"/>
    <w:link w:val="Ttulo1"/>
    <w:uiPriority w:val="9"/>
    <w:rsid w:val="00AE424C"/>
    <w:rPr>
      <w:rFonts w:ascii="Arial" w:hAnsi="Arial" w:cs="Arial"/>
      <w:b/>
      <w:bCs/>
      <w:i/>
      <w:iCs/>
      <w:color w:val="000000"/>
      <w:spacing w:val="-3"/>
      <w:sz w:val="24"/>
      <w:szCs w:val="24"/>
      <w:u w:color="000000"/>
      <w:lang w:val="es-ES" w:eastAsia="es-ES"/>
    </w:rPr>
  </w:style>
  <w:style w:type="character" w:customStyle="1" w:styleId="Ttulo2Car">
    <w:name w:val="Título 2 Car"/>
    <w:link w:val="Ttulo2"/>
    <w:uiPriority w:val="9"/>
    <w:rsid w:val="001C3F22"/>
    <w:rPr>
      <w:rFonts w:ascii="Book Antiqua" w:hAnsi="Book Antiqua" w:cs="Arial"/>
      <w:b/>
      <w:bCs/>
      <w:i/>
      <w:iCs/>
      <w:sz w:val="24"/>
      <w:szCs w:val="28"/>
      <w:lang w:val="es-ES"/>
    </w:rPr>
  </w:style>
  <w:style w:type="character" w:styleId="Refdecomentario">
    <w:name w:val="annotation reference"/>
    <w:rsid w:val="00773576"/>
    <w:rPr>
      <w:sz w:val="16"/>
      <w:szCs w:val="16"/>
    </w:rPr>
  </w:style>
  <w:style w:type="paragraph" w:styleId="Textocomentario">
    <w:name w:val="annotation text"/>
    <w:basedOn w:val="Normal"/>
    <w:link w:val="TextocomentarioCar"/>
    <w:rsid w:val="00773576"/>
  </w:style>
  <w:style w:type="character" w:customStyle="1" w:styleId="TextocomentarioCar">
    <w:name w:val="Texto comentario Car"/>
    <w:link w:val="Textocomentario"/>
    <w:rsid w:val="00773576"/>
    <w:rPr>
      <w:lang w:eastAsia="es-ES"/>
    </w:rPr>
  </w:style>
  <w:style w:type="paragraph" w:styleId="Asuntodelcomentario">
    <w:name w:val="annotation subject"/>
    <w:basedOn w:val="Textocomentario"/>
    <w:next w:val="Textocomentario"/>
    <w:link w:val="AsuntodelcomentarioCar"/>
    <w:rsid w:val="00773576"/>
    <w:rPr>
      <w:b/>
      <w:bCs/>
    </w:rPr>
  </w:style>
  <w:style w:type="character" w:customStyle="1" w:styleId="AsuntodelcomentarioCar">
    <w:name w:val="Asunto del comentario Car"/>
    <w:link w:val="Asuntodelcomentario"/>
    <w:rsid w:val="00773576"/>
    <w:rPr>
      <w:b/>
      <w:bCs/>
      <w:lang w:eastAsia="es-ES"/>
    </w:rPr>
  </w:style>
  <w:style w:type="paragraph" w:customStyle="1" w:styleId="xmsonormal">
    <w:name w:val="x_msonormal"/>
    <w:basedOn w:val="Normal"/>
    <w:rsid w:val="00C43604"/>
    <w:pPr>
      <w:spacing w:before="100" w:beforeAutospacing="1" w:after="100" w:afterAutospacing="1"/>
    </w:pPr>
  </w:style>
  <w:style w:type="paragraph" w:styleId="Descripcin">
    <w:name w:val="caption"/>
    <w:basedOn w:val="Normal"/>
    <w:next w:val="Normal"/>
    <w:autoRedefine/>
    <w:qFormat/>
    <w:rsid w:val="0070671F"/>
    <w:pPr>
      <w:keepNext/>
      <w:spacing w:line="276" w:lineRule="auto"/>
      <w:jc w:val="center"/>
    </w:pPr>
    <w:rPr>
      <w:b/>
      <w:bCs/>
    </w:rPr>
  </w:style>
  <w:style w:type="paragraph" w:customStyle="1" w:styleId="wordsection1">
    <w:name w:val="wordsection1"/>
    <w:basedOn w:val="Normal"/>
    <w:uiPriority w:val="99"/>
    <w:rsid w:val="009331D5"/>
    <w:pPr>
      <w:autoSpaceDN w:val="0"/>
    </w:pPr>
    <w:rPr>
      <w:rFonts w:eastAsia="Calibri"/>
    </w:rPr>
  </w:style>
  <w:style w:type="paragraph" w:customStyle="1" w:styleId="Estilo20">
    <w:name w:val="Estilo2"/>
    <w:basedOn w:val="Ttulo4"/>
    <w:link w:val="Estilo2Car"/>
    <w:autoRedefine/>
    <w:qFormat/>
    <w:rsid w:val="00C51A35"/>
    <w:pPr>
      <w:jc w:val="center"/>
    </w:pPr>
    <w:rPr>
      <w:b w:val="0"/>
      <w:bCs w:val="0"/>
    </w:rPr>
  </w:style>
  <w:style w:type="paragraph" w:customStyle="1" w:styleId="Estilo3">
    <w:name w:val="Estilo3"/>
    <w:basedOn w:val="Ttulo4"/>
    <w:link w:val="Estilo3Car"/>
    <w:autoRedefine/>
    <w:qFormat/>
    <w:rsid w:val="00C51A35"/>
    <w:pPr>
      <w:jc w:val="center"/>
    </w:pPr>
    <w:rPr>
      <w:b w:val="0"/>
      <w:bCs w:val="0"/>
    </w:rPr>
  </w:style>
  <w:style w:type="character" w:customStyle="1" w:styleId="Estilo2Car">
    <w:name w:val="Estilo2 Car"/>
    <w:link w:val="Estilo20"/>
    <w:rsid w:val="00C51A35"/>
    <w:rPr>
      <w:rFonts w:ascii="Book Antiqua" w:hAnsi="Book Antiqua" w:cs="Book Antiqua"/>
      <w:b w:val="0"/>
      <w:bCs w:val="0"/>
      <w:sz w:val="24"/>
      <w:szCs w:val="24"/>
      <w:u w:color="000000"/>
      <w:lang w:val="es-ES" w:eastAsia="es-ES"/>
    </w:rPr>
  </w:style>
  <w:style w:type="paragraph" w:customStyle="1" w:styleId="xantecedente">
    <w:name w:val="x_antecedente"/>
    <w:basedOn w:val="Normal"/>
    <w:rsid w:val="00564EED"/>
    <w:pPr>
      <w:spacing w:before="100" w:beforeAutospacing="1" w:after="100" w:afterAutospacing="1" w:line="480" w:lineRule="auto"/>
      <w:ind w:firstLine="708"/>
      <w:jc w:val="both"/>
    </w:pPr>
    <w:rPr>
      <w:rFonts w:ascii="Calibri" w:eastAsia="Calibri" w:hAnsi="Calibri" w:cs="Calibri"/>
      <w:sz w:val="28"/>
      <w:szCs w:val="28"/>
    </w:rPr>
  </w:style>
  <w:style w:type="character" w:customStyle="1" w:styleId="Estilo3Car">
    <w:name w:val="Estilo3 Car"/>
    <w:link w:val="Estilo3"/>
    <w:rsid w:val="00C51A35"/>
    <w:rPr>
      <w:rFonts w:ascii="Book Antiqua" w:hAnsi="Book Antiqua" w:cs="Book Antiqua"/>
      <w:b w:val="0"/>
      <w:bCs w:val="0"/>
      <w:sz w:val="24"/>
      <w:szCs w:val="24"/>
      <w:u w:color="000000"/>
      <w:lang w:val="es-ES" w:eastAsia="es-ES"/>
    </w:rPr>
  </w:style>
  <w:style w:type="paragraph" w:customStyle="1" w:styleId="default">
    <w:name w:val="default"/>
    <w:basedOn w:val="Normal"/>
    <w:rsid w:val="00F72845"/>
    <w:pPr>
      <w:spacing w:before="100" w:beforeAutospacing="1" w:after="100" w:afterAutospacing="1"/>
    </w:pPr>
  </w:style>
  <w:style w:type="character" w:styleId="Mencinsinresolver">
    <w:name w:val="Unresolved Mention"/>
    <w:basedOn w:val="Fuentedeprrafopredeter"/>
    <w:uiPriority w:val="99"/>
    <w:semiHidden/>
    <w:unhideWhenUsed/>
    <w:rsid w:val="0070671F"/>
    <w:rPr>
      <w:color w:val="605E5C"/>
      <w:shd w:val="clear" w:color="auto" w:fill="E1DFDD"/>
    </w:rPr>
  </w:style>
  <w:style w:type="paragraph" w:customStyle="1" w:styleId="Default0">
    <w:name w:val="Default"/>
    <w:rsid w:val="00181B46"/>
    <w:pPr>
      <w:autoSpaceDE w:val="0"/>
      <w:autoSpaceDN w:val="0"/>
      <w:adjustRightInd w:val="0"/>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3775623">
      <w:bodyDiv w:val="1"/>
      <w:marLeft w:val="0"/>
      <w:marRight w:val="0"/>
      <w:marTop w:val="0"/>
      <w:marBottom w:val="0"/>
      <w:divBdr>
        <w:top w:val="none" w:sz="0" w:space="0" w:color="auto"/>
        <w:left w:val="none" w:sz="0" w:space="0" w:color="auto"/>
        <w:bottom w:val="none" w:sz="0" w:space="0" w:color="auto"/>
        <w:right w:val="none" w:sz="0" w:space="0" w:color="auto"/>
      </w:divBdr>
    </w:div>
    <w:div w:id="70351991">
      <w:bodyDiv w:val="1"/>
      <w:marLeft w:val="0"/>
      <w:marRight w:val="0"/>
      <w:marTop w:val="0"/>
      <w:marBottom w:val="0"/>
      <w:divBdr>
        <w:top w:val="none" w:sz="0" w:space="0" w:color="auto"/>
        <w:left w:val="none" w:sz="0" w:space="0" w:color="auto"/>
        <w:bottom w:val="none" w:sz="0" w:space="0" w:color="auto"/>
        <w:right w:val="none" w:sz="0" w:space="0" w:color="auto"/>
      </w:divBdr>
    </w:div>
    <w:div w:id="111288849">
      <w:bodyDiv w:val="1"/>
      <w:marLeft w:val="0"/>
      <w:marRight w:val="0"/>
      <w:marTop w:val="0"/>
      <w:marBottom w:val="0"/>
      <w:divBdr>
        <w:top w:val="none" w:sz="0" w:space="0" w:color="auto"/>
        <w:left w:val="none" w:sz="0" w:space="0" w:color="auto"/>
        <w:bottom w:val="none" w:sz="0" w:space="0" w:color="auto"/>
        <w:right w:val="none" w:sz="0" w:space="0" w:color="auto"/>
      </w:divBdr>
    </w:div>
    <w:div w:id="194344800">
      <w:bodyDiv w:val="1"/>
      <w:marLeft w:val="0"/>
      <w:marRight w:val="0"/>
      <w:marTop w:val="0"/>
      <w:marBottom w:val="0"/>
      <w:divBdr>
        <w:top w:val="none" w:sz="0" w:space="0" w:color="auto"/>
        <w:left w:val="none" w:sz="0" w:space="0" w:color="auto"/>
        <w:bottom w:val="none" w:sz="0" w:space="0" w:color="auto"/>
        <w:right w:val="none" w:sz="0" w:space="0" w:color="auto"/>
      </w:divBdr>
    </w:div>
    <w:div w:id="200093897">
      <w:bodyDiv w:val="1"/>
      <w:marLeft w:val="0"/>
      <w:marRight w:val="0"/>
      <w:marTop w:val="0"/>
      <w:marBottom w:val="0"/>
      <w:divBdr>
        <w:top w:val="none" w:sz="0" w:space="0" w:color="auto"/>
        <w:left w:val="none" w:sz="0" w:space="0" w:color="auto"/>
        <w:bottom w:val="none" w:sz="0" w:space="0" w:color="auto"/>
        <w:right w:val="none" w:sz="0" w:space="0" w:color="auto"/>
      </w:divBdr>
    </w:div>
    <w:div w:id="202598588">
      <w:bodyDiv w:val="1"/>
      <w:marLeft w:val="0"/>
      <w:marRight w:val="0"/>
      <w:marTop w:val="0"/>
      <w:marBottom w:val="0"/>
      <w:divBdr>
        <w:top w:val="none" w:sz="0" w:space="0" w:color="auto"/>
        <w:left w:val="none" w:sz="0" w:space="0" w:color="auto"/>
        <w:bottom w:val="none" w:sz="0" w:space="0" w:color="auto"/>
        <w:right w:val="none" w:sz="0" w:space="0" w:color="auto"/>
      </w:divBdr>
    </w:div>
    <w:div w:id="206454757">
      <w:bodyDiv w:val="1"/>
      <w:marLeft w:val="0"/>
      <w:marRight w:val="0"/>
      <w:marTop w:val="0"/>
      <w:marBottom w:val="0"/>
      <w:divBdr>
        <w:top w:val="none" w:sz="0" w:space="0" w:color="auto"/>
        <w:left w:val="none" w:sz="0" w:space="0" w:color="auto"/>
        <w:bottom w:val="none" w:sz="0" w:space="0" w:color="auto"/>
        <w:right w:val="none" w:sz="0" w:space="0" w:color="auto"/>
      </w:divBdr>
    </w:div>
    <w:div w:id="250165249">
      <w:bodyDiv w:val="1"/>
      <w:marLeft w:val="0"/>
      <w:marRight w:val="0"/>
      <w:marTop w:val="0"/>
      <w:marBottom w:val="0"/>
      <w:divBdr>
        <w:top w:val="none" w:sz="0" w:space="0" w:color="auto"/>
        <w:left w:val="none" w:sz="0" w:space="0" w:color="auto"/>
        <w:bottom w:val="none" w:sz="0" w:space="0" w:color="auto"/>
        <w:right w:val="none" w:sz="0" w:space="0" w:color="auto"/>
      </w:divBdr>
    </w:div>
    <w:div w:id="287902181">
      <w:bodyDiv w:val="1"/>
      <w:marLeft w:val="0"/>
      <w:marRight w:val="0"/>
      <w:marTop w:val="0"/>
      <w:marBottom w:val="0"/>
      <w:divBdr>
        <w:top w:val="none" w:sz="0" w:space="0" w:color="auto"/>
        <w:left w:val="none" w:sz="0" w:space="0" w:color="auto"/>
        <w:bottom w:val="none" w:sz="0" w:space="0" w:color="auto"/>
        <w:right w:val="none" w:sz="0" w:space="0" w:color="auto"/>
      </w:divBdr>
    </w:div>
    <w:div w:id="371657431">
      <w:bodyDiv w:val="1"/>
      <w:marLeft w:val="0"/>
      <w:marRight w:val="0"/>
      <w:marTop w:val="0"/>
      <w:marBottom w:val="0"/>
      <w:divBdr>
        <w:top w:val="none" w:sz="0" w:space="0" w:color="auto"/>
        <w:left w:val="none" w:sz="0" w:space="0" w:color="auto"/>
        <w:bottom w:val="none" w:sz="0" w:space="0" w:color="auto"/>
        <w:right w:val="none" w:sz="0" w:space="0" w:color="auto"/>
      </w:divBdr>
    </w:div>
    <w:div w:id="376667909">
      <w:bodyDiv w:val="1"/>
      <w:marLeft w:val="0"/>
      <w:marRight w:val="0"/>
      <w:marTop w:val="0"/>
      <w:marBottom w:val="0"/>
      <w:divBdr>
        <w:top w:val="none" w:sz="0" w:space="0" w:color="auto"/>
        <w:left w:val="none" w:sz="0" w:space="0" w:color="auto"/>
        <w:bottom w:val="none" w:sz="0" w:space="0" w:color="auto"/>
        <w:right w:val="none" w:sz="0" w:space="0" w:color="auto"/>
      </w:divBdr>
    </w:div>
    <w:div w:id="446703247">
      <w:bodyDiv w:val="1"/>
      <w:marLeft w:val="0"/>
      <w:marRight w:val="0"/>
      <w:marTop w:val="0"/>
      <w:marBottom w:val="0"/>
      <w:divBdr>
        <w:top w:val="none" w:sz="0" w:space="0" w:color="auto"/>
        <w:left w:val="none" w:sz="0" w:space="0" w:color="auto"/>
        <w:bottom w:val="none" w:sz="0" w:space="0" w:color="auto"/>
        <w:right w:val="none" w:sz="0" w:space="0" w:color="auto"/>
      </w:divBdr>
    </w:div>
    <w:div w:id="504134655">
      <w:bodyDiv w:val="1"/>
      <w:marLeft w:val="0"/>
      <w:marRight w:val="0"/>
      <w:marTop w:val="0"/>
      <w:marBottom w:val="0"/>
      <w:divBdr>
        <w:top w:val="none" w:sz="0" w:space="0" w:color="auto"/>
        <w:left w:val="none" w:sz="0" w:space="0" w:color="auto"/>
        <w:bottom w:val="none" w:sz="0" w:space="0" w:color="auto"/>
        <w:right w:val="none" w:sz="0" w:space="0" w:color="auto"/>
      </w:divBdr>
    </w:div>
    <w:div w:id="511841118">
      <w:bodyDiv w:val="1"/>
      <w:marLeft w:val="0"/>
      <w:marRight w:val="0"/>
      <w:marTop w:val="0"/>
      <w:marBottom w:val="0"/>
      <w:divBdr>
        <w:top w:val="none" w:sz="0" w:space="0" w:color="auto"/>
        <w:left w:val="none" w:sz="0" w:space="0" w:color="auto"/>
        <w:bottom w:val="none" w:sz="0" w:space="0" w:color="auto"/>
        <w:right w:val="none" w:sz="0" w:space="0" w:color="auto"/>
      </w:divBdr>
    </w:div>
    <w:div w:id="522944196">
      <w:bodyDiv w:val="1"/>
      <w:marLeft w:val="0"/>
      <w:marRight w:val="0"/>
      <w:marTop w:val="0"/>
      <w:marBottom w:val="0"/>
      <w:divBdr>
        <w:top w:val="none" w:sz="0" w:space="0" w:color="auto"/>
        <w:left w:val="none" w:sz="0" w:space="0" w:color="auto"/>
        <w:bottom w:val="none" w:sz="0" w:space="0" w:color="auto"/>
        <w:right w:val="none" w:sz="0" w:space="0" w:color="auto"/>
      </w:divBdr>
    </w:div>
    <w:div w:id="525366794">
      <w:bodyDiv w:val="1"/>
      <w:marLeft w:val="0"/>
      <w:marRight w:val="0"/>
      <w:marTop w:val="0"/>
      <w:marBottom w:val="0"/>
      <w:divBdr>
        <w:top w:val="none" w:sz="0" w:space="0" w:color="auto"/>
        <w:left w:val="none" w:sz="0" w:space="0" w:color="auto"/>
        <w:bottom w:val="none" w:sz="0" w:space="0" w:color="auto"/>
        <w:right w:val="none" w:sz="0" w:space="0" w:color="auto"/>
      </w:divBdr>
    </w:div>
    <w:div w:id="552236579">
      <w:bodyDiv w:val="1"/>
      <w:marLeft w:val="0"/>
      <w:marRight w:val="0"/>
      <w:marTop w:val="0"/>
      <w:marBottom w:val="0"/>
      <w:divBdr>
        <w:top w:val="none" w:sz="0" w:space="0" w:color="auto"/>
        <w:left w:val="none" w:sz="0" w:space="0" w:color="auto"/>
        <w:bottom w:val="none" w:sz="0" w:space="0" w:color="auto"/>
        <w:right w:val="none" w:sz="0" w:space="0" w:color="auto"/>
      </w:divBdr>
    </w:div>
    <w:div w:id="560291021">
      <w:bodyDiv w:val="1"/>
      <w:marLeft w:val="0"/>
      <w:marRight w:val="0"/>
      <w:marTop w:val="0"/>
      <w:marBottom w:val="0"/>
      <w:divBdr>
        <w:top w:val="none" w:sz="0" w:space="0" w:color="auto"/>
        <w:left w:val="none" w:sz="0" w:space="0" w:color="auto"/>
        <w:bottom w:val="none" w:sz="0" w:space="0" w:color="auto"/>
        <w:right w:val="none" w:sz="0" w:space="0" w:color="auto"/>
      </w:divBdr>
    </w:div>
    <w:div w:id="609824163">
      <w:bodyDiv w:val="1"/>
      <w:marLeft w:val="0"/>
      <w:marRight w:val="0"/>
      <w:marTop w:val="0"/>
      <w:marBottom w:val="0"/>
      <w:divBdr>
        <w:top w:val="none" w:sz="0" w:space="0" w:color="auto"/>
        <w:left w:val="none" w:sz="0" w:space="0" w:color="auto"/>
        <w:bottom w:val="none" w:sz="0" w:space="0" w:color="auto"/>
        <w:right w:val="none" w:sz="0" w:space="0" w:color="auto"/>
      </w:divBdr>
    </w:div>
    <w:div w:id="655884928">
      <w:bodyDiv w:val="1"/>
      <w:marLeft w:val="0"/>
      <w:marRight w:val="0"/>
      <w:marTop w:val="0"/>
      <w:marBottom w:val="0"/>
      <w:divBdr>
        <w:top w:val="none" w:sz="0" w:space="0" w:color="auto"/>
        <w:left w:val="none" w:sz="0" w:space="0" w:color="auto"/>
        <w:bottom w:val="none" w:sz="0" w:space="0" w:color="auto"/>
        <w:right w:val="none" w:sz="0" w:space="0" w:color="auto"/>
      </w:divBdr>
    </w:div>
    <w:div w:id="702097406">
      <w:bodyDiv w:val="1"/>
      <w:marLeft w:val="0"/>
      <w:marRight w:val="0"/>
      <w:marTop w:val="0"/>
      <w:marBottom w:val="0"/>
      <w:divBdr>
        <w:top w:val="none" w:sz="0" w:space="0" w:color="auto"/>
        <w:left w:val="none" w:sz="0" w:space="0" w:color="auto"/>
        <w:bottom w:val="none" w:sz="0" w:space="0" w:color="auto"/>
        <w:right w:val="none" w:sz="0" w:space="0" w:color="auto"/>
      </w:divBdr>
    </w:div>
    <w:div w:id="706637549">
      <w:bodyDiv w:val="1"/>
      <w:marLeft w:val="0"/>
      <w:marRight w:val="0"/>
      <w:marTop w:val="0"/>
      <w:marBottom w:val="0"/>
      <w:divBdr>
        <w:top w:val="none" w:sz="0" w:space="0" w:color="auto"/>
        <w:left w:val="none" w:sz="0" w:space="0" w:color="auto"/>
        <w:bottom w:val="none" w:sz="0" w:space="0" w:color="auto"/>
        <w:right w:val="none" w:sz="0" w:space="0" w:color="auto"/>
      </w:divBdr>
    </w:div>
    <w:div w:id="715392225">
      <w:bodyDiv w:val="1"/>
      <w:marLeft w:val="0"/>
      <w:marRight w:val="0"/>
      <w:marTop w:val="0"/>
      <w:marBottom w:val="0"/>
      <w:divBdr>
        <w:top w:val="none" w:sz="0" w:space="0" w:color="auto"/>
        <w:left w:val="none" w:sz="0" w:space="0" w:color="auto"/>
        <w:bottom w:val="none" w:sz="0" w:space="0" w:color="auto"/>
        <w:right w:val="none" w:sz="0" w:space="0" w:color="auto"/>
      </w:divBdr>
    </w:div>
    <w:div w:id="718675758">
      <w:bodyDiv w:val="1"/>
      <w:marLeft w:val="0"/>
      <w:marRight w:val="0"/>
      <w:marTop w:val="0"/>
      <w:marBottom w:val="0"/>
      <w:divBdr>
        <w:top w:val="none" w:sz="0" w:space="0" w:color="auto"/>
        <w:left w:val="none" w:sz="0" w:space="0" w:color="auto"/>
        <w:bottom w:val="none" w:sz="0" w:space="0" w:color="auto"/>
        <w:right w:val="none" w:sz="0" w:space="0" w:color="auto"/>
      </w:divBdr>
    </w:div>
    <w:div w:id="754670375">
      <w:bodyDiv w:val="1"/>
      <w:marLeft w:val="0"/>
      <w:marRight w:val="0"/>
      <w:marTop w:val="0"/>
      <w:marBottom w:val="0"/>
      <w:divBdr>
        <w:top w:val="none" w:sz="0" w:space="0" w:color="auto"/>
        <w:left w:val="none" w:sz="0" w:space="0" w:color="auto"/>
        <w:bottom w:val="none" w:sz="0" w:space="0" w:color="auto"/>
        <w:right w:val="none" w:sz="0" w:space="0" w:color="auto"/>
      </w:divBdr>
    </w:div>
    <w:div w:id="758912891">
      <w:bodyDiv w:val="1"/>
      <w:marLeft w:val="0"/>
      <w:marRight w:val="0"/>
      <w:marTop w:val="0"/>
      <w:marBottom w:val="0"/>
      <w:divBdr>
        <w:top w:val="none" w:sz="0" w:space="0" w:color="auto"/>
        <w:left w:val="none" w:sz="0" w:space="0" w:color="auto"/>
        <w:bottom w:val="none" w:sz="0" w:space="0" w:color="auto"/>
        <w:right w:val="none" w:sz="0" w:space="0" w:color="auto"/>
      </w:divBdr>
    </w:div>
    <w:div w:id="766148299">
      <w:bodyDiv w:val="1"/>
      <w:marLeft w:val="0"/>
      <w:marRight w:val="0"/>
      <w:marTop w:val="0"/>
      <w:marBottom w:val="0"/>
      <w:divBdr>
        <w:top w:val="none" w:sz="0" w:space="0" w:color="auto"/>
        <w:left w:val="none" w:sz="0" w:space="0" w:color="auto"/>
        <w:bottom w:val="none" w:sz="0" w:space="0" w:color="auto"/>
        <w:right w:val="none" w:sz="0" w:space="0" w:color="auto"/>
      </w:divBdr>
    </w:div>
    <w:div w:id="792553606">
      <w:bodyDiv w:val="1"/>
      <w:marLeft w:val="0"/>
      <w:marRight w:val="0"/>
      <w:marTop w:val="0"/>
      <w:marBottom w:val="0"/>
      <w:divBdr>
        <w:top w:val="none" w:sz="0" w:space="0" w:color="auto"/>
        <w:left w:val="none" w:sz="0" w:space="0" w:color="auto"/>
        <w:bottom w:val="none" w:sz="0" w:space="0" w:color="auto"/>
        <w:right w:val="none" w:sz="0" w:space="0" w:color="auto"/>
      </w:divBdr>
    </w:div>
    <w:div w:id="804809472">
      <w:bodyDiv w:val="1"/>
      <w:marLeft w:val="0"/>
      <w:marRight w:val="0"/>
      <w:marTop w:val="0"/>
      <w:marBottom w:val="0"/>
      <w:divBdr>
        <w:top w:val="none" w:sz="0" w:space="0" w:color="auto"/>
        <w:left w:val="none" w:sz="0" w:space="0" w:color="auto"/>
        <w:bottom w:val="none" w:sz="0" w:space="0" w:color="auto"/>
        <w:right w:val="none" w:sz="0" w:space="0" w:color="auto"/>
      </w:divBdr>
    </w:div>
    <w:div w:id="821971673">
      <w:bodyDiv w:val="1"/>
      <w:marLeft w:val="0"/>
      <w:marRight w:val="0"/>
      <w:marTop w:val="0"/>
      <w:marBottom w:val="0"/>
      <w:divBdr>
        <w:top w:val="none" w:sz="0" w:space="0" w:color="auto"/>
        <w:left w:val="none" w:sz="0" w:space="0" w:color="auto"/>
        <w:bottom w:val="none" w:sz="0" w:space="0" w:color="auto"/>
        <w:right w:val="none" w:sz="0" w:space="0" w:color="auto"/>
      </w:divBdr>
    </w:div>
    <w:div w:id="828058285">
      <w:bodyDiv w:val="1"/>
      <w:marLeft w:val="0"/>
      <w:marRight w:val="0"/>
      <w:marTop w:val="0"/>
      <w:marBottom w:val="0"/>
      <w:divBdr>
        <w:top w:val="none" w:sz="0" w:space="0" w:color="auto"/>
        <w:left w:val="none" w:sz="0" w:space="0" w:color="auto"/>
        <w:bottom w:val="none" w:sz="0" w:space="0" w:color="auto"/>
        <w:right w:val="none" w:sz="0" w:space="0" w:color="auto"/>
      </w:divBdr>
    </w:div>
    <w:div w:id="952634705">
      <w:bodyDiv w:val="1"/>
      <w:marLeft w:val="0"/>
      <w:marRight w:val="0"/>
      <w:marTop w:val="0"/>
      <w:marBottom w:val="0"/>
      <w:divBdr>
        <w:top w:val="none" w:sz="0" w:space="0" w:color="auto"/>
        <w:left w:val="none" w:sz="0" w:space="0" w:color="auto"/>
        <w:bottom w:val="none" w:sz="0" w:space="0" w:color="auto"/>
        <w:right w:val="none" w:sz="0" w:space="0" w:color="auto"/>
      </w:divBdr>
    </w:div>
    <w:div w:id="952781733">
      <w:bodyDiv w:val="1"/>
      <w:marLeft w:val="0"/>
      <w:marRight w:val="0"/>
      <w:marTop w:val="0"/>
      <w:marBottom w:val="0"/>
      <w:divBdr>
        <w:top w:val="none" w:sz="0" w:space="0" w:color="auto"/>
        <w:left w:val="none" w:sz="0" w:space="0" w:color="auto"/>
        <w:bottom w:val="none" w:sz="0" w:space="0" w:color="auto"/>
        <w:right w:val="none" w:sz="0" w:space="0" w:color="auto"/>
      </w:divBdr>
    </w:div>
    <w:div w:id="1109277504">
      <w:bodyDiv w:val="1"/>
      <w:marLeft w:val="0"/>
      <w:marRight w:val="0"/>
      <w:marTop w:val="0"/>
      <w:marBottom w:val="0"/>
      <w:divBdr>
        <w:top w:val="none" w:sz="0" w:space="0" w:color="auto"/>
        <w:left w:val="none" w:sz="0" w:space="0" w:color="auto"/>
        <w:bottom w:val="none" w:sz="0" w:space="0" w:color="auto"/>
        <w:right w:val="none" w:sz="0" w:space="0" w:color="auto"/>
      </w:divBdr>
    </w:div>
    <w:div w:id="1171022512">
      <w:bodyDiv w:val="1"/>
      <w:marLeft w:val="0"/>
      <w:marRight w:val="0"/>
      <w:marTop w:val="0"/>
      <w:marBottom w:val="0"/>
      <w:divBdr>
        <w:top w:val="none" w:sz="0" w:space="0" w:color="auto"/>
        <w:left w:val="none" w:sz="0" w:space="0" w:color="auto"/>
        <w:bottom w:val="none" w:sz="0" w:space="0" w:color="auto"/>
        <w:right w:val="none" w:sz="0" w:space="0" w:color="auto"/>
      </w:divBdr>
    </w:div>
    <w:div w:id="1206716801">
      <w:bodyDiv w:val="1"/>
      <w:marLeft w:val="0"/>
      <w:marRight w:val="0"/>
      <w:marTop w:val="0"/>
      <w:marBottom w:val="0"/>
      <w:divBdr>
        <w:top w:val="none" w:sz="0" w:space="0" w:color="auto"/>
        <w:left w:val="none" w:sz="0" w:space="0" w:color="auto"/>
        <w:bottom w:val="none" w:sz="0" w:space="0" w:color="auto"/>
        <w:right w:val="none" w:sz="0" w:space="0" w:color="auto"/>
      </w:divBdr>
    </w:div>
    <w:div w:id="1213690950">
      <w:bodyDiv w:val="1"/>
      <w:marLeft w:val="0"/>
      <w:marRight w:val="0"/>
      <w:marTop w:val="0"/>
      <w:marBottom w:val="0"/>
      <w:divBdr>
        <w:top w:val="none" w:sz="0" w:space="0" w:color="auto"/>
        <w:left w:val="none" w:sz="0" w:space="0" w:color="auto"/>
        <w:bottom w:val="none" w:sz="0" w:space="0" w:color="auto"/>
        <w:right w:val="none" w:sz="0" w:space="0" w:color="auto"/>
      </w:divBdr>
    </w:div>
    <w:div w:id="1220091892">
      <w:bodyDiv w:val="1"/>
      <w:marLeft w:val="0"/>
      <w:marRight w:val="0"/>
      <w:marTop w:val="0"/>
      <w:marBottom w:val="0"/>
      <w:divBdr>
        <w:top w:val="none" w:sz="0" w:space="0" w:color="auto"/>
        <w:left w:val="none" w:sz="0" w:space="0" w:color="auto"/>
        <w:bottom w:val="none" w:sz="0" w:space="0" w:color="auto"/>
        <w:right w:val="none" w:sz="0" w:space="0" w:color="auto"/>
      </w:divBdr>
    </w:div>
    <w:div w:id="1239291290">
      <w:bodyDiv w:val="1"/>
      <w:marLeft w:val="0"/>
      <w:marRight w:val="0"/>
      <w:marTop w:val="0"/>
      <w:marBottom w:val="0"/>
      <w:divBdr>
        <w:top w:val="none" w:sz="0" w:space="0" w:color="auto"/>
        <w:left w:val="none" w:sz="0" w:space="0" w:color="auto"/>
        <w:bottom w:val="none" w:sz="0" w:space="0" w:color="auto"/>
        <w:right w:val="none" w:sz="0" w:space="0" w:color="auto"/>
      </w:divBdr>
    </w:div>
    <w:div w:id="1258905365">
      <w:bodyDiv w:val="1"/>
      <w:marLeft w:val="0"/>
      <w:marRight w:val="0"/>
      <w:marTop w:val="0"/>
      <w:marBottom w:val="0"/>
      <w:divBdr>
        <w:top w:val="none" w:sz="0" w:space="0" w:color="auto"/>
        <w:left w:val="none" w:sz="0" w:space="0" w:color="auto"/>
        <w:bottom w:val="none" w:sz="0" w:space="0" w:color="auto"/>
        <w:right w:val="none" w:sz="0" w:space="0" w:color="auto"/>
      </w:divBdr>
    </w:div>
    <w:div w:id="1350062735">
      <w:bodyDiv w:val="1"/>
      <w:marLeft w:val="0"/>
      <w:marRight w:val="0"/>
      <w:marTop w:val="0"/>
      <w:marBottom w:val="0"/>
      <w:divBdr>
        <w:top w:val="none" w:sz="0" w:space="0" w:color="auto"/>
        <w:left w:val="none" w:sz="0" w:space="0" w:color="auto"/>
        <w:bottom w:val="none" w:sz="0" w:space="0" w:color="auto"/>
        <w:right w:val="none" w:sz="0" w:space="0" w:color="auto"/>
      </w:divBdr>
    </w:div>
    <w:div w:id="1417164602">
      <w:bodyDiv w:val="1"/>
      <w:marLeft w:val="0"/>
      <w:marRight w:val="0"/>
      <w:marTop w:val="0"/>
      <w:marBottom w:val="0"/>
      <w:divBdr>
        <w:top w:val="none" w:sz="0" w:space="0" w:color="auto"/>
        <w:left w:val="none" w:sz="0" w:space="0" w:color="auto"/>
        <w:bottom w:val="none" w:sz="0" w:space="0" w:color="auto"/>
        <w:right w:val="none" w:sz="0" w:space="0" w:color="auto"/>
      </w:divBdr>
    </w:div>
    <w:div w:id="1422989686">
      <w:bodyDiv w:val="1"/>
      <w:marLeft w:val="0"/>
      <w:marRight w:val="0"/>
      <w:marTop w:val="0"/>
      <w:marBottom w:val="0"/>
      <w:divBdr>
        <w:top w:val="none" w:sz="0" w:space="0" w:color="auto"/>
        <w:left w:val="none" w:sz="0" w:space="0" w:color="auto"/>
        <w:bottom w:val="none" w:sz="0" w:space="0" w:color="auto"/>
        <w:right w:val="none" w:sz="0" w:space="0" w:color="auto"/>
      </w:divBdr>
    </w:div>
    <w:div w:id="1451779859">
      <w:bodyDiv w:val="1"/>
      <w:marLeft w:val="0"/>
      <w:marRight w:val="0"/>
      <w:marTop w:val="0"/>
      <w:marBottom w:val="0"/>
      <w:divBdr>
        <w:top w:val="none" w:sz="0" w:space="0" w:color="auto"/>
        <w:left w:val="none" w:sz="0" w:space="0" w:color="auto"/>
        <w:bottom w:val="none" w:sz="0" w:space="0" w:color="auto"/>
        <w:right w:val="none" w:sz="0" w:space="0" w:color="auto"/>
      </w:divBdr>
    </w:div>
    <w:div w:id="1458642761">
      <w:bodyDiv w:val="1"/>
      <w:marLeft w:val="0"/>
      <w:marRight w:val="0"/>
      <w:marTop w:val="0"/>
      <w:marBottom w:val="0"/>
      <w:divBdr>
        <w:top w:val="none" w:sz="0" w:space="0" w:color="auto"/>
        <w:left w:val="none" w:sz="0" w:space="0" w:color="auto"/>
        <w:bottom w:val="none" w:sz="0" w:space="0" w:color="auto"/>
        <w:right w:val="none" w:sz="0" w:space="0" w:color="auto"/>
      </w:divBdr>
    </w:div>
    <w:div w:id="1523856554">
      <w:bodyDiv w:val="1"/>
      <w:marLeft w:val="0"/>
      <w:marRight w:val="0"/>
      <w:marTop w:val="0"/>
      <w:marBottom w:val="0"/>
      <w:divBdr>
        <w:top w:val="none" w:sz="0" w:space="0" w:color="auto"/>
        <w:left w:val="none" w:sz="0" w:space="0" w:color="auto"/>
        <w:bottom w:val="none" w:sz="0" w:space="0" w:color="auto"/>
        <w:right w:val="none" w:sz="0" w:space="0" w:color="auto"/>
      </w:divBdr>
    </w:div>
    <w:div w:id="1530021580">
      <w:bodyDiv w:val="1"/>
      <w:marLeft w:val="0"/>
      <w:marRight w:val="0"/>
      <w:marTop w:val="0"/>
      <w:marBottom w:val="0"/>
      <w:divBdr>
        <w:top w:val="none" w:sz="0" w:space="0" w:color="auto"/>
        <w:left w:val="none" w:sz="0" w:space="0" w:color="auto"/>
        <w:bottom w:val="none" w:sz="0" w:space="0" w:color="auto"/>
        <w:right w:val="none" w:sz="0" w:space="0" w:color="auto"/>
      </w:divBdr>
    </w:div>
    <w:div w:id="1593271327">
      <w:bodyDiv w:val="1"/>
      <w:marLeft w:val="0"/>
      <w:marRight w:val="0"/>
      <w:marTop w:val="0"/>
      <w:marBottom w:val="0"/>
      <w:divBdr>
        <w:top w:val="none" w:sz="0" w:space="0" w:color="auto"/>
        <w:left w:val="none" w:sz="0" w:space="0" w:color="auto"/>
        <w:bottom w:val="none" w:sz="0" w:space="0" w:color="auto"/>
        <w:right w:val="none" w:sz="0" w:space="0" w:color="auto"/>
      </w:divBdr>
    </w:div>
    <w:div w:id="1602837136">
      <w:bodyDiv w:val="1"/>
      <w:marLeft w:val="0"/>
      <w:marRight w:val="0"/>
      <w:marTop w:val="0"/>
      <w:marBottom w:val="0"/>
      <w:divBdr>
        <w:top w:val="none" w:sz="0" w:space="0" w:color="auto"/>
        <w:left w:val="none" w:sz="0" w:space="0" w:color="auto"/>
        <w:bottom w:val="none" w:sz="0" w:space="0" w:color="auto"/>
        <w:right w:val="none" w:sz="0" w:space="0" w:color="auto"/>
      </w:divBdr>
    </w:div>
    <w:div w:id="1755279566">
      <w:bodyDiv w:val="1"/>
      <w:marLeft w:val="0"/>
      <w:marRight w:val="0"/>
      <w:marTop w:val="0"/>
      <w:marBottom w:val="0"/>
      <w:divBdr>
        <w:top w:val="none" w:sz="0" w:space="0" w:color="auto"/>
        <w:left w:val="none" w:sz="0" w:space="0" w:color="auto"/>
        <w:bottom w:val="none" w:sz="0" w:space="0" w:color="auto"/>
        <w:right w:val="none" w:sz="0" w:space="0" w:color="auto"/>
      </w:divBdr>
    </w:div>
    <w:div w:id="1763454300">
      <w:bodyDiv w:val="1"/>
      <w:marLeft w:val="0"/>
      <w:marRight w:val="0"/>
      <w:marTop w:val="0"/>
      <w:marBottom w:val="0"/>
      <w:divBdr>
        <w:top w:val="none" w:sz="0" w:space="0" w:color="auto"/>
        <w:left w:val="none" w:sz="0" w:space="0" w:color="auto"/>
        <w:bottom w:val="none" w:sz="0" w:space="0" w:color="auto"/>
        <w:right w:val="none" w:sz="0" w:space="0" w:color="auto"/>
      </w:divBdr>
    </w:div>
    <w:div w:id="1779909952">
      <w:bodyDiv w:val="1"/>
      <w:marLeft w:val="0"/>
      <w:marRight w:val="0"/>
      <w:marTop w:val="0"/>
      <w:marBottom w:val="0"/>
      <w:divBdr>
        <w:top w:val="none" w:sz="0" w:space="0" w:color="auto"/>
        <w:left w:val="none" w:sz="0" w:space="0" w:color="auto"/>
        <w:bottom w:val="none" w:sz="0" w:space="0" w:color="auto"/>
        <w:right w:val="none" w:sz="0" w:space="0" w:color="auto"/>
      </w:divBdr>
    </w:div>
    <w:div w:id="1813671168">
      <w:bodyDiv w:val="1"/>
      <w:marLeft w:val="0"/>
      <w:marRight w:val="0"/>
      <w:marTop w:val="0"/>
      <w:marBottom w:val="0"/>
      <w:divBdr>
        <w:top w:val="none" w:sz="0" w:space="0" w:color="auto"/>
        <w:left w:val="none" w:sz="0" w:space="0" w:color="auto"/>
        <w:bottom w:val="none" w:sz="0" w:space="0" w:color="auto"/>
        <w:right w:val="none" w:sz="0" w:space="0" w:color="auto"/>
      </w:divBdr>
    </w:div>
    <w:div w:id="1823040699">
      <w:bodyDiv w:val="1"/>
      <w:marLeft w:val="0"/>
      <w:marRight w:val="0"/>
      <w:marTop w:val="0"/>
      <w:marBottom w:val="0"/>
      <w:divBdr>
        <w:top w:val="none" w:sz="0" w:space="0" w:color="auto"/>
        <w:left w:val="none" w:sz="0" w:space="0" w:color="auto"/>
        <w:bottom w:val="none" w:sz="0" w:space="0" w:color="auto"/>
        <w:right w:val="none" w:sz="0" w:space="0" w:color="auto"/>
      </w:divBdr>
    </w:div>
    <w:div w:id="1835606346">
      <w:bodyDiv w:val="1"/>
      <w:marLeft w:val="0"/>
      <w:marRight w:val="0"/>
      <w:marTop w:val="0"/>
      <w:marBottom w:val="0"/>
      <w:divBdr>
        <w:top w:val="none" w:sz="0" w:space="0" w:color="auto"/>
        <w:left w:val="none" w:sz="0" w:space="0" w:color="auto"/>
        <w:bottom w:val="none" w:sz="0" w:space="0" w:color="auto"/>
        <w:right w:val="none" w:sz="0" w:space="0" w:color="auto"/>
      </w:divBdr>
    </w:div>
    <w:div w:id="1851604332">
      <w:bodyDiv w:val="1"/>
      <w:marLeft w:val="0"/>
      <w:marRight w:val="0"/>
      <w:marTop w:val="0"/>
      <w:marBottom w:val="0"/>
      <w:divBdr>
        <w:top w:val="none" w:sz="0" w:space="0" w:color="auto"/>
        <w:left w:val="none" w:sz="0" w:space="0" w:color="auto"/>
        <w:bottom w:val="none" w:sz="0" w:space="0" w:color="auto"/>
        <w:right w:val="none" w:sz="0" w:space="0" w:color="auto"/>
      </w:divBdr>
    </w:div>
    <w:div w:id="1860849233">
      <w:bodyDiv w:val="1"/>
      <w:marLeft w:val="0"/>
      <w:marRight w:val="0"/>
      <w:marTop w:val="0"/>
      <w:marBottom w:val="0"/>
      <w:divBdr>
        <w:top w:val="none" w:sz="0" w:space="0" w:color="auto"/>
        <w:left w:val="none" w:sz="0" w:space="0" w:color="auto"/>
        <w:bottom w:val="none" w:sz="0" w:space="0" w:color="auto"/>
        <w:right w:val="none" w:sz="0" w:space="0" w:color="auto"/>
      </w:divBdr>
    </w:div>
    <w:div w:id="1868567928">
      <w:bodyDiv w:val="1"/>
      <w:marLeft w:val="0"/>
      <w:marRight w:val="0"/>
      <w:marTop w:val="0"/>
      <w:marBottom w:val="0"/>
      <w:divBdr>
        <w:top w:val="none" w:sz="0" w:space="0" w:color="auto"/>
        <w:left w:val="none" w:sz="0" w:space="0" w:color="auto"/>
        <w:bottom w:val="none" w:sz="0" w:space="0" w:color="auto"/>
        <w:right w:val="none" w:sz="0" w:space="0" w:color="auto"/>
      </w:divBdr>
    </w:div>
    <w:div w:id="1958679507">
      <w:bodyDiv w:val="1"/>
      <w:marLeft w:val="0"/>
      <w:marRight w:val="0"/>
      <w:marTop w:val="0"/>
      <w:marBottom w:val="0"/>
      <w:divBdr>
        <w:top w:val="none" w:sz="0" w:space="0" w:color="auto"/>
        <w:left w:val="none" w:sz="0" w:space="0" w:color="auto"/>
        <w:bottom w:val="none" w:sz="0" w:space="0" w:color="auto"/>
        <w:right w:val="none" w:sz="0" w:space="0" w:color="auto"/>
      </w:divBdr>
    </w:div>
    <w:div w:id="2006473417">
      <w:bodyDiv w:val="1"/>
      <w:marLeft w:val="0"/>
      <w:marRight w:val="0"/>
      <w:marTop w:val="0"/>
      <w:marBottom w:val="0"/>
      <w:divBdr>
        <w:top w:val="none" w:sz="0" w:space="0" w:color="auto"/>
        <w:left w:val="none" w:sz="0" w:space="0" w:color="auto"/>
        <w:bottom w:val="none" w:sz="0" w:space="0" w:color="auto"/>
        <w:right w:val="none" w:sz="0" w:space="0" w:color="auto"/>
      </w:divBdr>
    </w:div>
    <w:div w:id="2012564378">
      <w:bodyDiv w:val="1"/>
      <w:marLeft w:val="0"/>
      <w:marRight w:val="0"/>
      <w:marTop w:val="0"/>
      <w:marBottom w:val="0"/>
      <w:divBdr>
        <w:top w:val="none" w:sz="0" w:space="0" w:color="auto"/>
        <w:left w:val="none" w:sz="0" w:space="0" w:color="auto"/>
        <w:bottom w:val="none" w:sz="0" w:space="0" w:color="auto"/>
        <w:right w:val="none" w:sz="0" w:space="0" w:color="auto"/>
      </w:divBdr>
    </w:div>
    <w:div w:id="2029990918">
      <w:bodyDiv w:val="1"/>
      <w:marLeft w:val="0"/>
      <w:marRight w:val="0"/>
      <w:marTop w:val="0"/>
      <w:marBottom w:val="0"/>
      <w:divBdr>
        <w:top w:val="none" w:sz="0" w:space="0" w:color="auto"/>
        <w:left w:val="none" w:sz="0" w:space="0" w:color="auto"/>
        <w:bottom w:val="none" w:sz="0" w:space="0" w:color="auto"/>
        <w:right w:val="none" w:sz="0" w:space="0" w:color="auto"/>
      </w:divBdr>
    </w:div>
    <w:div w:id="2070105105">
      <w:bodyDiv w:val="1"/>
      <w:marLeft w:val="0"/>
      <w:marRight w:val="0"/>
      <w:marTop w:val="0"/>
      <w:marBottom w:val="0"/>
      <w:divBdr>
        <w:top w:val="none" w:sz="0" w:space="0" w:color="auto"/>
        <w:left w:val="none" w:sz="0" w:space="0" w:color="auto"/>
        <w:bottom w:val="none" w:sz="0" w:space="0" w:color="auto"/>
        <w:right w:val="none" w:sz="0" w:space="0" w:color="auto"/>
      </w:divBdr>
    </w:div>
    <w:div w:id="209724080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8" Type="http://schemas.openxmlformats.org/officeDocument/2006/relationships/image" Target="media/image4.png"/><Relationship Id="rId26" Type="http://schemas.openxmlformats.org/officeDocument/2006/relationships/hyperlink" Target="https://app.powerbi.com/view?r=eyJrIjoiZTVjMTc2ZjAtZTBlNi00MGMwLWExZDktMjg4MDI4ZDUwMzM4IiwidCI6IjM5NDQ0YzM3LTE4N2UtNDkwNC1hMTNkLWNkZWViMDM2MDBjNyIsImMiOjR9&amp;pageName=ReportSection52126437927a51d14178" TargetMode="External"/><Relationship Id="rId39" Type="http://schemas.openxmlformats.org/officeDocument/2006/relationships/image" Target="media/image20.emf"/><Relationship Id="rId21" Type="http://schemas.openxmlformats.org/officeDocument/2006/relationships/image" Target="media/image6.emf"/><Relationship Id="rId34" Type="http://schemas.openxmlformats.org/officeDocument/2006/relationships/image" Target="media/image15.png"/><Relationship Id="rId42" Type="http://schemas.openxmlformats.org/officeDocument/2006/relationships/image" Target="media/image22.emf"/><Relationship Id="rId47" Type="http://schemas.openxmlformats.org/officeDocument/2006/relationships/oleObject" Target="embeddings/oleObject3.bin"/><Relationship Id="rId50" Type="http://schemas.openxmlformats.org/officeDocument/2006/relationships/image" Target="media/image26.emf"/><Relationship Id="rId55" Type="http://schemas.openxmlformats.org/officeDocument/2006/relationships/oleObject" Target="embeddings/oleObject7.bin"/><Relationship Id="rId63" Type="http://schemas.openxmlformats.org/officeDocument/2006/relationships/oleObject" Target="embeddings/Microsoft_Word_97_-_2003_Document.doc"/><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4.jpeg"/><Relationship Id="rId29" Type="http://schemas.openxmlformats.org/officeDocument/2006/relationships/image" Target="media/image10.png"/><Relationship Id="rId24" Type="http://schemas.openxmlformats.org/officeDocument/2006/relationships/hyperlink" Target="https://app.powerbi.com/view?r=eyJrIjoiZTVjMTc2ZjAtZTBlNi00MGMwLWExZDktMjg4MDI4ZDUwMzM4IiwidCI6IjM5NDQ0YzM3LTE4N2UtNDkwNC1hMTNkLWNkZWViMDM2MDBjNyIsImMiOjR9&amp;pageName=ReportSection52126437927a51d14178" TargetMode="External"/><Relationship Id="rId32" Type="http://schemas.openxmlformats.org/officeDocument/2006/relationships/image" Target="media/image13.png"/><Relationship Id="rId37" Type="http://schemas.openxmlformats.org/officeDocument/2006/relationships/image" Target="media/image18.jpeg"/><Relationship Id="rId40" Type="http://schemas.openxmlformats.org/officeDocument/2006/relationships/package" Target="embeddings/Microsoft_Word_Document2.docx"/><Relationship Id="rId45" Type="http://schemas.openxmlformats.org/officeDocument/2006/relationships/oleObject" Target="embeddings/oleObject2.bin"/><Relationship Id="rId53" Type="http://schemas.openxmlformats.org/officeDocument/2006/relationships/oleObject" Target="embeddings/oleObject6.bin"/><Relationship Id="rId58" Type="http://schemas.openxmlformats.org/officeDocument/2006/relationships/image" Target="media/image30.emf"/><Relationship Id="rId66"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oleObject" Target="embeddings/oleObject10.bin"/><Relationship Id="rId19" Type="http://schemas.openxmlformats.org/officeDocument/2006/relationships/image" Target="media/image5.emf"/><Relationship Id="rId22" Type="http://schemas.openxmlformats.org/officeDocument/2006/relationships/package" Target="embeddings/Microsoft_Word_Document1.docx"/><Relationship Id="rId27" Type="http://schemas.openxmlformats.org/officeDocument/2006/relationships/image" Target="media/image9.png"/><Relationship Id="rId30" Type="http://schemas.openxmlformats.org/officeDocument/2006/relationships/image" Target="media/image11.png"/><Relationship Id="rId35" Type="http://schemas.openxmlformats.org/officeDocument/2006/relationships/image" Target="media/image16.jpeg"/><Relationship Id="rId43" Type="http://schemas.openxmlformats.org/officeDocument/2006/relationships/oleObject" Target="embeddings/oleObject1.bin"/><Relationship Id="rId48" Type="http://schemas.openxmlformats.org/officeDocument/2006/relationships/image" Target="media/image25.emf"/><Relationship Id="rId56" Type="http://schemas.openxmlformats.org/officeDocument/2006/relationships/image" Target="media/image29.emf"/><Relationship Id="rId64"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oleObject" Target="embeddings/oleObject5.bin"/><Relationship Id="rId3" Type="http://schemas.openxmlformats.org/officeDocument/2006/relationships/styles" Target="styles.xml"/><Relationship Id="rId17" Type="http://schemas.openxmlformats.org/officeDocument/2006/relationships/image" Target="media/image3.png"/><Relationship Id="rId25" Type="http://schemas.openxmlformats.org/officeDocument/2006/relationships/image" Target="media/image8.png"/><Relationship Id="rId33" Type="http://schemas.openxmlformats.org/officeDocument/2006/relationships/image" Target="media/image14.png"/><Relationship Id="rId38" Type="http://schemas.openxmlformats.org/officeDocument/2006/relationships/image" Target="media/image19.jpeg"/><Relationship Id="rId46" Type="http://schemas.openxmlformats.org/officeDocument/2006/relationships/image" Target="media/image24.emf"/><Relationship Id="rId59" Type="http://schemas.openxmlformats.org/officeDocument/2006/relationships/oleObject" Target="embeddings/oleObject9.bin"/><Relationship Id="rId67" Type="http://schemas.openxmlformats.org/officeDocument/2006/relationships/theme" Target="theme/theme1.xml"/><Relationship Id="rId20" Type="http://schemas.openxmlformats.org/officeDocument/2006/relationships/package" Target="embeddings/Microsoft_Word_Document.docx"/><Relationship Id="rId41" Type="http://schemas.openxmlformats.org/officeDocument/2006/relationships/image" Target="media/image21.png"/><Relationship Id="rId54" Type="http://schemas.openxmlformats.org/officeDocument/2006/relationships/image" Target="media/image28.emf"/><Relationship Id="rId62" Type="http://schemas.openxmlformats.org/officeDocument/2006/relationships/image" Target="media/image32.emf"/><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jpeg"/><Relationship Id="rId23" Type="http://schemas.openxmlformats.org/officeDocument/2006/relationships/image" Target="media/image7.png"/><Relationship Id="rId28" Type="http://schemas.openxmlformats.org/officeDocument/2006/relationships/hyperlink" Target="https://app.powerbi.com/view?r=eyJrIjoiZTVjMTc2ZjAtZTBlNi00MGMwLWExZDktMjg4MDI4ZDUwMzM4IiwidCI6IjM5NDQ0YzM3LTE4N2UtNDkwNC1hMTNkLWNkZWViMDM2MDBjNyIsImMiOjR9&amp;pageName=ReportSection52126437927a51d14178" TargetMode="External"/><Relationship Id="rId36" Type="http://schemas.openxmlformats.org/officeDocument/2006/relationships/image" Target="media/image17.jpeg"/><Relationship Id="rId49" Type="http://schemas.openxmlformats.org/officeDocument/2006/relationships/oleObject" Target="embeddings/oleObject4.bin"/><Relationship Id="rId57" Type="http://schemas.openxmlformats.org/officeDocument/2006/relationships/oleObject" Target="embeddings/oleObject8.bin"/><Relationship Id="rId31" Type="http://schemas.openxmlformats.org/officeDocument/2006/relationships/image" Target="media/image12.png"/><Relationship Id="rId44" Type="http://schemas.openxmlformats.org/officeDocument/2006/relationships/image" Target="media/image23.emf"/><Relationship Id="rId52" Type="http://schemas.openxmlformats.org/officeDocument/2006/relationships/image" Target="media/image27.emf"/><Relationship Id="rId60" Type="http://schemas.openxmlformats.org/officeDocument/2006/relationships/image" Target="media/image31.emf"/><Relationship Id="rId65"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jpeg"/></Relationships>
</file>

<file path=word/_rels/header1.xml.rels><?xml version="1.0" encoding="UTF-8" standalone="yes"?>
<Relationships xmlns="http://schemas.openxmlformats.org/package/2006/relationships"><Relationship Id="rId1" Type="http://schemas.openxmlformats.org/officeDocument/2006/relationships/image" Target="media/image33.png"/></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9E7AC6D-C101-4F7C-90EA-F0A2AB8D5CB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99</Pages>
  <Words>26018</Words>
  <Characters>143102</Characters>
  <Application>Microsoft Office Word</Application>
  <DocSecurity>0</DocSecurity>
  <Lines>1192</Lines>
  <Paragraphs>337</Paragraphs>
  <ScaleCrop>false</ScaleCrop>
  <HeadingPairs>
    <vt:vector size="2" baseType="variant">
      <vt:variant>
        <vt:lpstr>Título</vt:lpstr>
      </vt:variant>
      <vt:variant>
        <vt:i4>1</vt:i4>
      </vt:variant>
    </vt:vector>
  </HeadingPairs>
  <TitlesOfParts>
    <vt:vector size="1" baseType="lpstr">
      <vt:lpstr>-PLA-2012</vt:lpstr>
    </vt:vector>
  </TitlesOfParts>
  <Company>.</Company>
  <LinksUpToDate>false</LinksUpToDate>
  <CharactersWithSpaces>168783</CharactersWithSpaces>
  <SharedDoc>false</SharedDoc>
  <HLinks>
    <vt:vector size="6" baseType="variant">
      <vt:variant>
        <vt:i4>6094966</vt:i4>
      </vt:variant>
      <vt:variant>
        <vt:i4>0</vt:i4>
      </vt:variant>
      <vt:variant>
        <vt:i4>0</vt:i4>
      </vt:variant>
      <vt:variant>
        <vt:i4>5</vt:i4>
      </vt:variant>
      <vt:variant>
        <vt:lpwstr>mailto:planificacion@poder-judicial.go.cr</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-PLA-2012</dc:title>
  <dc:subject/>
  <dc:creator>xbarrientos</dc:creator>
  <cp:keywords/>
  <cp:lastModifiedBy>Jorge Barquero Umaña</cp:lastModifiedBy>
  <cp:revision>2</cp:revision>
  <dcterms:created xsi:type="dcterms:W3CDTF">2023-01-31T21:48:00Z</dcterms:created>
  <dcterms:modified xsi:type="dcterms:W3CDTF">2023-01-31T21:48:00Z</dcterms:modified>
</cp:coreProperties>
</file>