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E6AFA" w14:textId="77777777" w:rsidR="00ED1890" w:rsidRDefault="00ED1890" w:rsidP="00A773D7">
      <w:pPr>
        <w:spacing w:after="0" w:line="240" w:lineRule="auto"/>
        <w:jc w:val="right"/>
        <w:rPr>
          <w:rFonts w:ascii="Book Antiqua" w:hAnsi="Book Antiqua" w:cs="Book Antiqua"/>
          <w:sz w:val="24"/>
          <w:szCs w:val="24"/>
        </w:rPr>
      </w:pPr>
    </w:p>
    <w:p w14:paraId="10DC2083" w14:textId="4F78D7DD" w:rsidR="006E58D8" w:rsidRDefault="00D446BD" w:rsidP="006F028C">
      <w:pPr>
        <w:spacing w:after="0" w:line="240" w:lineRule="auto"/>
        <w:jc w:val="right"/>
        <w:rPr>
          <w:rFonts w:ascii="Book Antiqua" w:hAnsi="Book Antiqua" w:cs="Book Antiqua"/>
          <w:sz w:val="24"/>
          <w:szCs w:val="24"/>
          <w:lang w:val="pt-BR"/>
        </w:rPr>
      </w:pPr>
      <w:r>
        <w:rPr>
          <w:rFonts w:ascii="Book Antiqua" w:hAnsi="Book Antiqua" w:cs="Book Antiqua"/>
          <w:sz w:val="24"/>
          <w:szCs w:val="24"/>
        </w:rPr>
        <w:t>1124</w:t>
      </w:r>
      <w:r w:rsidR="008A68EC" w:rsidRPr="04DCA5BF">
        <w:rPr>
          <w:rFonts w:ascii="Book Antiqua" w:hAnsi="Book Antiqua" w:cs="Book Antiqua"/>
          <w:sz w:val="24"/>
          <w:szCs w:val="24"/>
        </w:rPr>
        <w:t>-</w:t>
      </w:r>
      <w:r w:rsidR="006C36C7" w:rsidRPr="04DCA5BF">
        <w:rPr>
          <w:rFonts w:ascii="Book Antiqua" w:hAnsi="Book Antiqua" w:cs="Book Antiqua"/>
          <w:sz w:val="24"/>
          <w:szCs w:val="24"/>
        </w:rPr>
        <w:t>PLA-</w:t>
      </w:r>
      <w:r w:rsidR="00E14048">
        <w:rPr>
          <w:rFonts w:ascii="Book Antiqua" w:hAnsi="Book Antiqua" w:cs="Book Antiqua"/>
          <w:sz w:val="24"/>
          <w:szCs w:val="24"/>
        </w:rPr>
        <w:t>MI</w:t>
      </w:r>
      <w:r w:rsidR="008A68EC" w:rsidRPr="04DCA5BF">
        <w:rPr>
          <w:rFonts w:ascii="Book Antiqua" w:hAnsi="Book Antiqua" w:cs="Book Antiqua"/>
          <w:sz w:val="24"/>
          <w:szCs w:val="24"/>
          <w:lang w:val="pt-BR"/>
        </w:rPr>
        <w:t>-</w:t>
      </w:r>
      <w:r w:rsidR="006F028C" w:rsidRPr="04DCA5BF">
        <w:rPr>
          <w:rFonts w:ascii="Book Antiqua" w:hAnsi="Book Antiqua" w:cs="Book Antiqua"/>
          <w:sz w:val="24"/>
          <w:szCs w:val="24"/>
          <w:lang w:val="pt-BR"/>
        </w:rPr>
        <w:t>202</w:t>
      </w:r>
      <w:r w:rsidR="006F028C">
        <w:rPr>
          <w:rFonts w:ascii="Book Antiqua" w:hAnsi="Book Antiqua" w:cs="Book Antiqua"/>
          <w:sz w:val="24"/>
          <w:szCs w:val="24"/>
          <w:lang w:val="pt-BR"/>
        </w:rPr>
        <w:t>1</w:t>
      </w:r>
    </w:p>
    <w:p w14:paraId="1E007F9D" w14:textId="20B00C6D" w:rsidR="0022277A" w:rsidRDefault="00552F21" w:rsidP="00135F1A">
      <w:pPr>
        <w:spacing w:after="0" w:line="240" w:lineRule="auto"/>
        <w:jc w:val="right"/>
      </w:pPr>
      <w:r>
        <w:rPr>
          <w:rFonts w:ascii="Book Antiqua" w:hAnsi="Book Antiqua" w:cs="Book Antiqua"/>
          <w:sz w:val="24"/>
          <w:szCs w:val="24"/>
          <w:lang w:val="pt-BR"/>
        </w:rPr>
        <w:t xml:space="preserve">                                                                                                           </w:t>
      </w:r>
      <w:r w:rsidR="00ED1890" w:rsidRPr="00510F22">
        <w:rPr>
          <w:rFonts w:ascii="Book Antiqua" w:hAnsi="Book Antiqua" w:cs="Book Antiqua"/>
          <w:sz w:val="24"/>
          <w:szCs w:val="24"/>
          <w:lang w:val="pt-BR"/>
        </w:rPr>
        <w:t>Ref.</w:t>
      </w:r>
      <w:r w:rsidR="00AC2F6F">
        <w:rPr>
          <w:rFonts w:ascii="Book Antiqua" w:hAnsi="Book Antiqua" w:cs="Book Antiqua"/>
          <w:sz w:val="24"/>
          <w:szCs w:val="24"/>
          <w:lang w:val="pt-BR"/>
        </w:rPr>
        <w:t xml:space="preserve"> SICE:</w:t>
      </w:r>
      <w:r w:rsidR="0022277A" w:rsidRPr="00510F22">
        <w:rPr>
          <w:rFonts w:ascii="Book Antiqua" w:hAnsi="Book Antiqua" w:cs="Book Antiqua"/>
          <w:sz w:val="24"/>
          <w:szCs w:val="24"/>
          <w:lang w:val="pt-BR"/>
        </w:rPr>
        <w:t xml:space="preserve"> </w:t>
      </w:r>
      <w:r w:rsidR="005E7D1F" w:rsidRPr="00510F22">
        <w:rPr>
          <w:rFonts w:ascii="Book Antiqua" w:hAnsi="Book Antiqua" w:cs="Book Antiqua"/>
          <w:sz w:val="24"/>
          <w:szCs w:val="24"/>
          <w:lang w:val="pt-BR"/>
        </w:rPr>
        <w:t>1666</w:t>
      </w:r>
      <w:r w:rsidR="00667208" w:rsidRPr="00510F22">
        <w:rPr>
          <w:rFonts w:ascii="Book Antiqua" w:hAnsi="Book Antiqua" w:cs="Book Antiqua"/>
          <w:sz w:val="24"/>
          <w:szCs w:val="24"/>
          <w:lang w:val="pt-BR"/>
        </w:rPr>
        <w:t>-21</w:t>
      </w:r>
      <w:r w:rsidR="00667208">
        <w:rPr>
          <w:rFonts w:ascii="Book Antiqua" w:hAnsi="Book Antiqua" w:cs="Book Antiqua"/>
          <w:sz w:val="24"/>
          <w:szCs w:val="24"/>
          <w:lang w:val="pt-BR"/>
        </w:rPr>
        <w:t xml:space="preserve"> </w:t>
      </w:r>
    </w:p>
    <w:p w14:paraId="5AB8F09B" w14:textId="22B56900" w:rsidR="008A68EC" w:rsidRPr="000D14EC" w:rsidRDefault="00F82A1F" w:rsidP="00A773D7">
      <w:pPr>
        <w:spacing w:after="0" w:line="240" w:lineRule="auto"/>
        <w:rPr>
          <w:rFonts w:ascii="Book Antiqua" w:hAnsi="Book Antiqua" w:cs="Book Antiqua"/>
          <w:sz w:val="24"/>
          <w:szCs w:val="24"/>
          <w:lang w:val="pt-BR"/>
        </w:rPr>
      </w:pPr>
      <w:r>
        <w:rPr>
          <w:rFonts w:ascii="Book Antiqua" w:hAnsi="Book Antiqua" w:cs="Book Antiqua"/>
          <w:sz w:val="24"/>
          <w:szCs w:val="24"/>
          <w:lang w:val="pt-BR"/>
        </w:rPr>
        <w:t xml:space="preserve">30 </w:t>
      </w:r>
      <w:r w:rsidR="00AE581A">
        <w:rPr>
          <w:rFonts w:ascii="Book Antiqua" w:hAnsi="Book Antiqua" w:cs="Book Antiqua"/>
          <w:sz w:val="24"/>
          <w:szCs w:val="24"/>
          <w:lang w:val="pt-BR"/>
        </w:rPr>
        <w:t xml:space="preserve">de </w:t>
      </w:r>
      <w:r w:rsidR="00A736A1">
        <w:rPr>
          <w:rFonts w:ascii="Book Antiqua" w:hAnsi="Book Antiqua" w:cs="Book Antiqua"/>
          <w:sz w:val="24"/>
          <w:szCs w:val="24"/>
          <w:lang w:val="pt-BR"/>
        </w:rPr>
        <w:t xml:space="preserve">setiembre </w:t>
      </w:r>
      <w:r w:rsidR="0085029F">
        <w:rPr>
          <w:rFonts w:ascii="Book Antiqua" w:hAnsi="Book Antiqua" w:cs="Book Antiqua"/>
          <w:sz w:val="24"/>
          <w:szCs w:val="24"/>
          <w:lang w:val="pt-BR"/>
        </w:rPr>
        <w:t>de 2021</w:t>
      </w:r>
    </w:p>
    <w:p w14:paraId="61CBFFE3" w14:textId="4C0CDB18" w:rsidR="008A68EC" w:rsidRDefault="008A68EC" w:rsidP="00A773D7">
      <w:pPr>
        <w:spacing w:after="0" w:line="240" w:lineRule="auto"/>
        <w:rPr>
          <w:rFonts w:ascii="Book Antiqua" w:hAnsi="Book Antiqua" w:cs="Book Antiqua"/>
          <w:sz w:val="24"/>
          <w:szCs w:val="24"/>
          <w:lang w:val="pt-BR"/>
        </w:rPr>
      </w:pPr>
    </w:p>
    <w:p w14:paraId="255FC1CE" w14:textId="77777777" w:rsidR="00CB01EA" w:rsidRDefault="00CB01EA" w:rsidP="00CB01EA">
      <w:pPr>
        <w:widowControl w:val="0"/>
        <w:autoSpaceDE w:val="0"/>
        <w:autoSpaceDN w:val="0"/>
        <w:adjustRightInd w:val="0"/>
        <w:spacing w:after="0" w:line="240" w:lineRule="auto"/>
        <w:jc w:val="both"/>
        <w:rPr>
          <w:rFonts w:ascii="Book Antiqua" w:eastAsia="Times New Roman" w:hAnsi="Book Antiqua" w:cs="Times New Roman"/>
          <w:sz w:val="24"/>
          <w:szCs w:val="24"/>
          <w:shd w:val="clear" w:color="auto" w:fill="FFFFFF"/>
          <w:lang w:eastAsia="x-none"/>
        </w:rPr>
      </w:pPr>
    </w:p>
    <w:p w14:paraId="08DD314B" w14:textId="77777777" w:rsidR="00CB01EA" w:rsidRDefault="00CB01EA" w:rsidP="00CB01EA">
      <w:pPr>
        <w:widowControl w:val="0"/>
        <w:autoSpaceDE w:val="0"/>
        <w:autoSpaceDN w:val="0"/>
        <w:adjustRightInd w:val="0"/>
        <w:spacing w:after="0" w:line="240" w:lineRule="auto"/>
        <w:jc w:val="both"/>
        <w:rPr>
          <w:rFonts w:ascii="Book Antiqua" w:eastAsia="Times New Roman" w:hAnsi="Book Antiqua" w:cs="Times New Roman"/>
          <w:sz w:val="24"/>
          <w:szCs w:val="24"/>
          <w:shd w:val="clear" w:color="auto" w:fill="FFFFFF"/>
          <w:lang w:eastAsia="x-none"/>
        </w:rPr>
      </w:pPr>
    </w:p>
    <w:p w14:paraId="76DCF14E" w14:textId="37B07DF7" w:rsidR="00CB01EA" w:rsidRPr="00CB01EA" w:rsidRDefault="00CB01EA" w:rsidP="00CB01EA">
      <w:pPr>
        <w:widowControl w:val="0"/>
        <w:autoSpaceDE w:val="0"/>
        <w:autoSpaceDN w:val="0"/>
        <w:adjustRightInd w:val="0"/>
        <w:spacing w:after="0" w:line="240" w:lineRule="auto"/>
        <w:jc w:val="both"/>
        <w:rPr>
          <w:rFonts w:ascii="Book Antiqua" w:eastAsia="Times New Roman" w:hAnsi="Book Antiqua" w:cs="Times New Roman"/>
          <w:sz w:val="24"/>
          <w:szCs w:val="24"/>
          <w:shd w:val="clear" w:color="auto" w:fill="FFFFFF"/>
          <w:lang w:eastAsia="x-none"/>
        </w:rPr>
      </w:pPr>
      <w:r w:rsidRPr="00CB01EA">
        <w:rPr>
          <w:rFonts w:ascii="Book Antiqua" w:eastAsia="Times New Roman" w:hAnsi="Book Antiqua" w:cs="Times New Roman"/>
          <w:sz w:val="24"/>
          <w:szCs w:val="24"/>
          <w:shd w:val="clear" w:color="auto" w:fill="FFFFFF"/>
          <w:lang w:eastAsia="x-none"/>
        </w:rPr>
        <w:t>Licenciada</w:t>
      </w:r>
    </w:p>
    <w:p w14:paraId="152244BC" w14:textId="77777777" w:rsidR="00CB01EA" w:rsidRPr="00CB01EA" w:rsidRDefault="00CB01EA" w:rsidP="00CB01EA">
      <w:pPr>
        <w:widowControl w:val="0"/>
        <w:autoSpaceDE w:val="0"/>
        <w:autoSpaceDN w:val="0"/>
        <w:adjustRightInd w:val="0"/>
        <w:spacing w:after="0" w:line="240" w:lineRule="auto"/>
        <w:jc w:val="both"/>
        <w:rPr>
          <w:rFonts w:ascii="Book Antiqua" w:eastAsia="Times New Roman" w:hAnsi="Book Antiqua" w:cs="Times New Roman"/>
          <w:sz w:val="24"/>
          <w:szCs w:val="24"/>
          <w:shd w:val="clear" w:color="auto" w:fill="FFFFFF"/>
          <w:lang w:eastAsia="x-none"/>
        </w:rPr>
      </w:pPr>
      <w:r w:rsidRPr="00CB01EA">
        <w:rPr>
          <w:rFonts w:ascii="Book Antiqua" w:eastAsia="Times New Roman" w:hAnsi="Book Antiqua" w:cs="Times New Roman"/>
          <w:sz w:val="24"/>
          <w:szCs w:val="24"/>
          <w:shd w:val="clear" w:color="auto" w:fill="FFFFFF"/>
          <w:lang w:eastAsia="x-none"/>
        </w:rPr>
        <w:t>Silvia Navarro Romanini</w:t>
      </w:r>
    </w:p>
    <w:p w14:paraId="5EB39C76" w14:textId="77777777" w:rsidR="00CB01EA" w:rsidRPr="00CB01EA" w:rsidRDefault="00CB01EA" w:rsidP="00CB01EA">
      <w:pPr>
        <w:widowControl w:val="0"/>
        <w:autoSpaceDE w:val="0"/>
        <w:autoSpaceDN w:val="0"/>
        <w:adjustRightInd w:val="0"/>
        <w:spacing w:after="0" w:line="240" w:lineRule="auto"/>
        <w:jc w:val="both"/>
        <w:rPr>
          <w:rFonts w:ascii="Book Antiqua" w:eastAsia="Times New Roman" w:hAnsi="Book Antiqua" w:cs="Times New Roman"/>
          <w:sz w:val="24"/>
          <w:szCs w:val="24"/>
          <w:shd w:val="clear" w:color="auto" w:fill="FFFFFF"/>
          <w:lang w:eastAsia="x-none"/>
        </w:rPr>
      </w:pPr>
      <w:r w:rsidRPr="00CB01EA">
        <w:rPr>
          <w:rFonts w:ascii="Book Antiqua" w:eastAsia="Times New Roman" w:hAnsi="Book Antiqua" w:cs="Times New Roman"/>
          <w:sz w:val="24"/>
          <w:szCs w:val="24"/>
          <w:shd w:val="clear" w:color="auto" w:fill="FFFFFF"/>
          <w:lang w:eastAsia="x-none"/>
        </w:rPr>
        <w:t xml:space="preserve">Secretaría General de </w:t>
      </w:r>
      <w:smartTag w:uri="urn:schemas-microsoft-com:office:smarttags" w:element="PersonName">
        <w:smartTagPr>
          <w:attr w:name="ProductID" w:val="la Corte"/>
        </w:smartTagPr>
        <w:r w:rsidRPr="00CB01EA">
          <w:rPr>
            <w:rFonts w:ascii="Book Antiqua" w:eastAsia="Times New Roman" w:hAnsi="Book Antiqua" w:cs="Times New Roman"/>
            <w:sz w:val="24"/>
            <w:szCs w:val="24"/>
            <w:shd w:val="clear" w:color="auto" w:fill="FFFFFF"/>
            <w:lang w:eastAsia="x-none"/>
          </w:rPr>
          <w:t>la Corte</w:t>
        </w:r>
      </w:smartTag>
    </w:p>
    <w:p w14:paraId="2B86559A" w14:textId="77777777" w:rsidR="00CB01EA" w:rsidRPr="00CB01EA" w:rsidRDefault="00CB01EA" w:rsidP="00CB01EA">
      <w:pPr>
        <w:widowControl w:val="0"/>
        <w:autoSpaceDE w:val="0"/>
        <w:autoSpaceDN w:val="0"/>
        <w:adjustRightInd w:val="0"/>
        <w:spacing w:after="0" w:line="240" w:lineRule="auto"/>
        <w:rPr>
          <w:rFonts w:ascii="Book Antiqua" w:eastAsia="Times New Roman" w:hAnsi="Book Antiqua" w:cs="Book Antiqua"/>
          <w:snapToGrid w:val="0"/>
          <w:sz w:val="24"/>
          <w:szCs w:val="24"/>
          <w:shd w:val="clear" w:color="auto" w:fill="FFFFFF"/>
          <w:lang w:val="es-ES" w:eastAsia="es-ES"/>
        </w:rPr>
      </w:pPr>
    </w:p>
    <w:p w14:paraId="5B8EBCA6" w14:textId="77777777" w:rsidR="00CB01EA" w:rsidRPr="00CB01EA" w:rsidRDefault="00CB01EA" w:rsidP="00CB01EA">
      <w:pPr>
        <w:widowControl w:val="0"/>
        <w:autoSpaceDE w:val="0"/>
        <w:autoSpaceDN w:val="0"/>
        <w:adjustRightInd w:val="0"/>
        <w:spacing w:after="0" w:line="240" w:lineRule="auto"/>
        <w:rPr>
          <w:rFonts w:ascii="Book Antiqua" w:eastAsia="Times New Roman" w:hAnsi="Book Antiqua" w:cs="Book Antiqua"/>
          <w:snapToGrid w:val="0"/>
          <w:sz w:val="24"/>
          <w:szCs w:val="24"/>
          <w:shd w:val="clear" w:color="auto" w:fill="FFFFFF"/>
          <w:lang w:val="es-ES" w:eastAsia="es-ES"/>
        </w:rPr>
      </w:pPr>
    </w:p>
    <w:p w14:paraId="0DE825FE" w14:textId="77777777" w:rsidR="00CB01EA" w:rsidRPr="00CB01EA" w:rsidRDefault="00CB01EA" w:rsidP="00CB01EA">
      <w:pPr>
        <w:widowControl w:val="0"/>
        <w:autoSpaceDE w:val="0"/>
        <w:autoSpaceDN w:val="0"/>
        <w:adjustRightInd w:val="0"/>
        <w:spacing w:after="0" w:line="240" w:lineRule="auto"/>
        <w:rPr>
          <w:rFonts w:ascii="Book Antiqua" w:eastAsia="Times New Roman" w:hAnsi="Book Antiqua" w:cs="Book Antiqua"/>
          <w:snapToGrid w:val="0"/>
          <w:sz w:val="24"/>
          <w:szCs w:val="24"/>
          <w:shd w:val="clear" w:color="auto" w:fill="FFFFFF"/>
          <w:lang w:val="es-ES" w:eastAsia="es-ES"/>
        </w:rPr>
      </w:pPr>
      <w:r w:rsidRPr="00CB01EA">
        <w:rPr>
          <w:rFonts w:ascii="Book Antiqua" w:eastAsia="Times New Roman" w:hAnsi="Book Antiqua" w:cs="Book Antiqua"/>
          <w:snapToGrid w:val="0"/>
          <w:sz w:val="24"/>
          <w:szCs w:val="24"/>
          <w:shd w:val="clear" w:color="auto" w:fill="FFFFFF"/>
          <w:lang w:val="es-ES" w:eastAsia="es-ES"/>
        </w:rPr>
        <w:t>Estimada señora:</w:t>
      </w:r>
    </w:p>
    <w:p w14:paraId="243E0C33" w14:textId="77777777" w:rsidR="00E109BE" w:rsidRDefault="00E109BE" w:rsidP="00A773D7">
      <w:pPr>
        <w:spacing w:after="0" w:line="240" w:lineRule="auto"/>
        <w:rPr>
          <w:rFonts w:ascii="Book Antiqua" w:hAnsi="Book Antiqua" w:cs="Book Antiqua"/>
          <w:sz w:val="24"/>
          <w:szCs w:val="24"/>
          <w:lang w:val="pt-BR"/>
        </w:rPr>
      </w:pPr>
    </w:p>
    <w:p w14:paraId="46A3FCA8" w14:textId="63ACE000" w:rsidR="00CB01EA" w:rsidRPr="00091A9A" w:rsidRDefault="00CB01EA" w:rsidP="00CB01EA">
      <w:pPr>
        <w:widowControl w:val="0"/>
        <w:autoSpaceDE w:val="0"/>
        <w:autoSpaceDN w:val="0"/>
        <w:adjustRightInd w:val="0"/>
        <w:spacing w:after="0" w:line="240" w:lineRule="auto"/>
        <w:ind w:firstLine="720"/>
        <w:jc w:val="both"/>
        <w:rPr>
          <w:rFonts w:ascii="Book Antiqua" w:eastAsia="Times New Roman" w:hAnsi="Book Antiqua" w:cs="Book Antiqua"/>
          <w:sz w:val="24"/>
          <w:szCs w:val="24"/>
          <w:lang w:eastAsia="es-ES"/>
        </w:rPr>
      </w:pPr>
      <w:r w:rsidRPr="00091A9A">
        <w:rPr>
          <w:rFonts w:ascii="Book Antiqua" w:eastAsia="Times New Roman" w:hAnsi="Book Antiqua" w:cs="Book Antiqua"/>
          <w:sz w:val="24"/>
          <w:szCs w:val="24"/>
          <w:lang w:eastAsia="es-ES"/>
        </w:rPr>
        <w:t xml:space="preserve">Le transcribo el informe suscrito por </w:t>
      </w:r>
      <w:r w:rsidR="00D446BD" w:rsidRPr="00091A9A">
        <w:rPr>
          <w:rFonts w:ascii="Book Antiqua" w:eastAsia="Times New Roman" w:hAnsi="Book Antiqua" w:cs="Book Antiqua"/>
          <w:sz w:val="24"/>
          <w:szCs w:val="24"/>
          <w:lang w:eastAsia="es-ES"/>
        </w:rPr>
        <w:t>el Ing. Jorge Fernando Rodríguez Salazar</w:t>
      </w:r>
      <w:r w:rsidRPr="00091A9A">
        <w:rPr>
          <w:rFonts w:ascii="Book Antiqua" w:eastAsia="Times New Roman" w:hAnsi="Book Antiqua" w:cs="Book Antiqua"/>
          <w:sz w:val="24"/>
          <w:szCs w:val="24"/>
          <w:lang w:eastAsia="es-ES"/>
        </w:rPr>
        <w:t xml:space="preserve">, Jefe </w:t>
      </w:r>
      <w:r w:rsidR="00D446BD" w:rsidRPr="00091A9A">
        <w:rPr>
          <w:rFonts w:ascii="Book Antiqua" w:eastAsia="Times New Roman" w:hAnsi="Book Antiqua" w:cs="Book Antiqua"/>
          <w:sz w:val="24"/>
          <w:szCs w:val="24"/>
          <w:lang w:eastAsia="es-ES"/>
        </w:rPr>
        <w:t>a.i.</w:t>
      </w:r>
      <w:r w:rsidRPr="00091A9A">
        <w:rPr>
          <w:rFonts w:ascii="Book Antiqua" w:eastAsia="Times New Roman" w:hAnsi="Book Antiqua" w:cs="Book Antiqua"/>
          <w:sz w:val="24"/>
          <w:szCs w:val="24"/>
          <w:lang w:eastAsia="es-ES"/>
        </w:rPr>
        <w:t xml:space="preserve"> del Subproceso de </w:t>
      </w:r>
      <w:r w:rsidR="00D446BD" w:rsidRPr="00091A9A">
        <w:rPr>
          <w:rFonts w:ascii="Book Antiqua" w:eastAsia="Times New Roman" w:hAnsi="Book Antiqua" w:cs="Book Antiqua"/>
          <w:sz w:val="24"/>
          <w:szCs w:val="24"/>
          <w:lang w:eastAsia="es-ES"/>
        </w:rPr>
        <w:t>Modernización Institucional</w:t>
      </w:r>
      <w:r w:rsidRPr="00091A9A">
        <w:rPr>
          <w:rFonts w:ascii="Book Antiqua" w:eastAsia="Times New Roman" w:hAnsi="Book Antiqua" w:cs="Book Antiqua"/>
          <w:sz w:val="24"/>
          <w:szCs w:val="24"/>
          <w:lang w:eastAsia="es-ES"/>
        </w:rPr>
        <w:t xml:space="preserve">, que indica: </w:t>
      </w:r>
    </w:p>
    <w:p w14:paraId="1C209D70" w14:textId="77777777" w:rsidR="00CB01EA" w:rsidRPr="00091A9A" w:rsidRDefault="00CB01EA" w:rsidP="00CB01EA">
      <w:pPr>
        <w:widowControl w:val="0"/>
        <w:autoSpaceDE w:val="0"/>
        <w:autoSpaceDN w:val="0"/>
        <w:adjustRightInd w:val="0"/>
        <w:spacing w:after="0" w:line="240" w:lineRule="auto"/>
        <w:ind w:firstLine="720"/>
        <w:jc w:val="both"/>
        <w:rPr>
          <w:rFonts w:ascii="Book Antiqua" w:eastAsia="Times New Roman" w:hAnsi="Book Antiqua" w:cs="Book Antiqua"/>
          <w:i/>
          <w:iCs/>
          <w:sz w:val="24"/>
          <w:szCs w:val="24"/>
          <w:lang w:eastAsia="es-ES"/>
        </w:rPr>
      </w:pPr>
    </w:p>
    <w:p w14:paraId="12323ED7" w14:textId="71C4BCBA" w:rsidR="00492EAC" w:rsidRPr="00091A9A" w:rsidRDefault="00CB01EA" w:rsidP="00D446BD">
      <w:pPr>
        <w:widowControl w:val="0"/>
        <w:spacing w:after="0" w:line="240" w:lineRule="auto"/>
        <w:jc w:val="both"/>
        <w:rPr>
          <w:rFonts w:ascii="Book Antiqua" w:eastAsia="Times New Roman" w:hAnsi="Book Antiqua" w:cs="Book Antiqua"/>
          <w:i/>
          <w:iCs/>
          <w:snapToGrid w:val="0"/>
          <w:sz w:val="24"/>
          <w:szCs w:val="24"/>
          <w:lang w:eastAsia="es-ES"/>
        </w:rPr>
      </w:pPr>
      <w:r w:rsidRPr="00091A9A">
        <w:rPr>
          <w:rFonts w:ascii="Book Antiqua" w:eastAsia="Times New Roman" w:hAnsi="Book Antiqua" w:cs="Book Antiqua"/>
          <w:i/>
          <w:iCs/>
          <w:sz w:val="24"/>
          <w:szCs w:val="24"/>
          <w:shd w:val="clear" w:color="auto" w:fill="FFFFFF"/>
          <w:lang w:val="es-ES" w:eastAsia="es-ES"/>
        </w:rPr>
        <w:t>”</w:t>
      </w:r>
      <w:r w:rsidR="000B7363" w:rsidRPr="00091A9A">
        <w:rPr>
          <w:rFonts w:ascii="Book Antiqua" w:eastAsia="Times New Roman" w:hAnsi="Book Antiqua" w:cs="Book Antiqua"/>
          <w:i/>
          <w:iCs/>
          <w:snapToGrid w:val="0"/>
          <w:sz w:val="24"/>
          <w:szCs w:val="24"/>
          <w:lang w:eastAsia="es-ES"/>
        </w:rPr>
        <w:t>En</w:t>
      </w:r>
      <w:r w:rsidR="00492EAC" w:rsidRPr="00091A9A">
        <w:rPr>
          <w:rFonts w:ascii="Book Antiqua" w:eastAsia="Times New Roman" w:hAnsi="Book Antiqua" w:cs="Book Antiqua"/>
          <w:i/>
          <w:iCs/>
          <w:snapToGrid w:val="0"/>
          <w:sz w:val="24"/>
          <w:szCs w:val="24"/>
          <w:lang w:eastAsia="es-ES"/>
        </w:rPr>
        <w:t xml:space="preserve"> oficio de estructuras </w:t>
      </w:r>
      <w:r w:rsidR="00B35222" w:rsidRPr="00091A9A">
        <w:rPr>
          <w:rFonts w:ascii="Book Antiqua" w:eastAsia="Times New Roman" w:hAnsi="Book Antiqua" w:cs="Book Antiqua"/>
          <w:i/>
          <w:iCs/>
          <w:snapToGrid w:val="0"/>
          <w:sz w:val="24"/>
          <w:szCs w:val="24"/>
          <w:lang w:eastAsia="es-ES"/>
        </w:rPr>
        <w:t>1980-PLA-EV-2020</w:t>
      </w:r>
      <w:r w:rsidR="00383606" w:rsidRPr="00091A9A">
        <w:rPr>
          <w:rFonts w:ascii="Book Antiqua" w:eastAsia="Times New Roman" w:hAnsi="Book Antiqua" w:cs="Book Antiqua"/>
          <w:i/>
          <w:iCs/>
          <w:snapToGrid w:val="0"/>
          <w:sz w:val="24"/>
          <w:szCs w:val="24"/>
          <w:lang w:eastAsia="es-ES"/>
        </w:rPr>
        <w:t>,</w:t>
      </w:r>
      <w:r w:rsidR="00B4433E" w:rsidRPr="00091A9A">
        <w:rPr>
          <w:rFonts w:ascii="Book Antiqua" w:eastAsia="Times New Roman" w:hAnsi="Book Antiqua" w:cs="Book Antiqua"/>
          <w:i/>
          <w:iCs/>
          <w:snapToGrid w:val="0"/>
          <w:sz w:val="24"/>
          <w:szCs w:val="24"/>
          <w:lang w:eastAsia="es-ES"/>
        </w:rPr>
        <w:t xml:space="preserve"> relacionado</w:t>
      </w:r>
      <w:r w:rsidR="00096C6F" w:rsidRPr="00091A9A">
        <w:rPr>
          <w:rFonts w:ascii="Book Antiqua" w:eastAsia="Times New Roman" w:hAnsi="Book Antiqua" w:cs="Book Antiqua"/>
          <w:i/>
          <w:iCs/>
          <w:snapToGrid w:val="0"/>
          <w:sz w:val="24"/>
          <w:szCs w:val="24"/>
          <w:lang w:eastAsia="es-ES"/>
        </w:rPr>
        <w:t xml:space="preserve"> con</w:t>
      </w:r>
      <w:r w:rsidR="00B4433E" w:rsidRPr="00091A9A">
        <w:rPr>
          <w:rFonts w:ascii="Book Antiqua" w:eastAsia="Times New Roman" w:hAnsi="Book Antiqua" w:cs="Book Antiqua"/>
          <w:i/>
          <w:iCs/>
          <w:snapToGrid w:val="0"/>
          <w:sz w:val="24"/>
          <w:szCs w:val="24"/>
          <w:lang w:eastAsia="es-ES"/>
        </w:rPr>
        <w:t xml:space="preserve"> </w:t>
      </w:r>
      <w:r w:rsidR="00096C6F" w:rsidRPr="00091A9A">
        <w:rPr>
          <w:rFonts w:ascii="Book Antiqua" w:eastAsia="Times New Roman" w:hAnsi="Book Antiqua" w:cs="Book Antiqua"/>
          <w:i/>
          <w:iCs/>
          <w:snapToGrid w:val="0"/>
          <w:sz w:val="24"/>
          <w:szCs w:val="24"/>
          <w:lang w:eastAsia="es-ES"/>
        </w:rPr>
        <w:t xml:space="preserve"> “</w:t>
      </w:r>
      <w:r w:rsidR="00096C6F" w:rsidRPr="00091A9A">
        <w:rPr>
          <w:rFonts w:ascii="Book Antiqua" w:hAnsi="Book Antiqua"/>
          <w:i/>
          <w:iCs/>
          <w:snapToGrid w:val="0"/>
          <w:color w:val="000000"/>
          <w:sz w:val="24"/>
          <w:szCs w:val="24"/>
          <w:lang w:eastAsia="es-ES"/>
        </w:rPr>
        <w:t xml:space="preserve">el análisis de los esquemas de organización y reparto que se utilizará en el </w:t>
      </w:r>
      <w:r w:rsidR="00096C6F" w:rsidRPr="00091A9A">
        <w:rPr>
          <w:rFonts w:ascii="Book Antiqua" w:hAnsi="Book Antiqua" w:cs="Book Antiqua"/>
          <w:i/>
          <w:iCs/>
          <w:snapToGrid w:val="0"/>
          <w:sz w:val="24"/>
          <w:szCs w:val="24"/>
        </w:rPr>
        <w:t>Juzgado Contravencional y Pensiones Alimentarias Primer Circuito Judicial de Guanacaste (Liberia)</w:t>
      </w:r>
      <w:r w:rsidR="00B4433E" w:rsidRPr="00091A9A">
        <w:rPr>
          <w:rFonts w:ascii="Book Antiqua" w:eastAsia="Times New Roman" w:hAnsi="Book Antiqua" w:cs="Book Antiqua"/>
          <w:i/>
          <w:iCs/>
          <w:snapToGrid w:val="0"/>
          <w:sz w:val="24"/>
          <w:szCs w:val="24"/>
          <w:lang w:eastAsia="es-ES"/>
        </w:rPr>
        <w:t>”</w:t>
      </w:r>
      <w:r w:rsidR="00383606" w:rsidRPr="00091A9A">
        <w:rPr>
          <w:rFonts w:ascii="Book Antiqua" w:eastAsia="Times New Roman" w:hAnsi="Book Antiqua" w:cs="Book Antiqua"/>
          <w:i/>
          <w:iCs/>
          <w:snapToGrid w:val="0"/>
          <w:sz w:val="24"/>
          <w:szCs w:val="24"/>
          <w:lang w:eastAsia="es-ES"/>
        </w:rPr>
        <w:t>,</w:t>
      </w:r>
      <w:r w:rsidR="00B35222" w:rsidRPr="00091A9A">
        <w:rPr>
          <w:rFonts w:ascii="Book Antiqua" w:eastAsia="Times New Roman" w:hAnsi="Book Antiqua" w:cs="Book Antiqua"/>
          <w:i/>
          <w:iCs/>
          <w:snapToGrid w:val="0"/>
          <w:sz w:val="24"/>
          <w:szCs w:val="24"/>
          <w:lang w:eastAsia="es-ES"/>
        </w:rPr>
        <w:t xml:space="preserve"> aprobado </w:t>
      </w:r>
      <w:r w:rsidR="00E76FA3" w:rsidRPr="00091A9A">
        <w:rPr>
          <w:rFonts w:ascii="Book Antiqua" w:eastAsia="Times New Roman" w:hAnsi="Book Antiqua" w:cs="Book Antiqua"/>
          <w:i/>
          <w:iCs/>
          <w:snapToGrid w:val="0"/>
          <w:sz w:val="24"/>
          <w:szCs w:val="24"/>
          <w:lang w:eastAsia="es-ES"/>
        </w:rPr>
        <w:t xml:space="preserve">por el Consejo Superior </w:t>
      </w:r>
      <w:r w:rsidR="00B35222" w:rsidRPr="00091A9A">
        <w:rPr>
          <w:rFonts w:ascii="Book Antiqua" w:eastAsia="Times New Roman" w:hAnsi="Book Antiqua" w:cs="Book Antiqua"/>
          <w:i/>
          <w:iCs/>
          <w:snapToGrid w:val="0"/>
          <w:sz w:val="24"/>
          <w:szCs w:val="24"/>
          <w:lang w:eastAsia="es-ES"/>
        </w:rPr>
        <w:t xml:space="preserve">en sesión </w:t>
      </w:r>
      <w:r w:rsidR="00E76FA3" w:rsidRPr="00091A9A">
        <w:rPr>
          <w:rFonts w:ascii="Book Antiqua" w:eastAsia="Times New Roman" w:hAnsi="Book Antiqua" w:cs="Book Antiqua"/>
          <w:i/>
          <w:iCs/>
          <w:snapToGrid w:val="0"/>
          <w:sz w:val="24"/>
          <w:szCs w:val="24"/>
          <w:lang w:eastAsia="es-ES"/>
        </w:rPr>
        <w:t>120-2020 celebrada el 17 de diciembre de 2020, artículo LXIX</w:t>
      </w:r>
      <w:r w:rsidR="00383606" w:rsidRPr="00091A9A">
        <w:rPr>
          <w:rFonts w:ascii="Book Antiqua" w:eastAsia="Times New Roman" w:hAnsi="Book Antiqua" w:cs="Book Antiqua"/>
          <w:i/>
          <w:iCs/>
          <w:snapToGrid w:val="0"/>
          <w:sz w:val="24"/>
          <w:szCs w:val="24"/>
          <w:lang w:eastAsia="es-ES"/>
        </w:rPr>
        <w:t>,</w:t>
      </w:r>
      <w:r w:rsidR="00E76FA3" w:rsidRPr="00091A9A">
        <w:rPr>
          <w:rFonts w:ascii="Book Antiqua" w:eastAsia="Times New Roman" w:hAnsi="Book Antiqua" w:cs="Book Antiqua"/>
          <w:i/>
          <w:iCs/>
          <w:snapToGrid w:val="0"/>
          <w:sz w:val="24"/>
          <w:szCs w:val="24"/>
          <w:lang w:eastAsia="es-ES"/>
        </w:rPr>
        <w:t xml:space="preserve"> se consigna como estructura de tramitación</w:t>
      </w:r>
      <w:r w:rsidR="00434A7B" w:rsidRPr="00091A9A">
        <w:rPr>
          <w:rFonts w:ascii="Book Antiqua" w:eastAsia="Times New Roman" w:hAnsi="Book Antiqua" w:cs="Book Antiqua"/>
          <w:i/>
          <w:iCs/>
          <w:snapToGrid w:val="0"/>
          <w:sz w:val="24"/>
          <w:szCs w:val="24"/>
          <w:lang w:eastAsia="es-ES"/>
        </w:rPr>
        <w:t xml:space="preserve"> para el Juzgado de Contravenciones y Pensiones Alimentarias del Primer Circuito Judicial de Guanacaste (Liberia)</w:t>
      </w:r>
      <w:r w:rsidR="00E76FA3" w:rsidRPr="00091A9A">
        <w:rPr>
          <w:rFonts w:ascii="Book Antiqua" w:eastAsia="Times New Roman" w:hAnsi="Book Antiqua" w:cs="Book Antiqua"/>
          <w:i/>
          <w:iCs/>
          <w:snapToGrid w:val="0"/>
          <w:sz w:val="24"/>
          <w:szCs w:val="24"/>
          <w:lang w:eastAsia="es-ES"/>
        </w:rPr>
        <w:t xml:space="preserve"> lo siguiente:</w:t>
      </w:r>
    </w:p>
    <w:p w14:paraId="655C9CA5" w14:textId="2CF26146" w:rsidR="00E76FA3" w:rsidRPr="00091A9A" w:rsidRDefault="00E76FA3" w:rsidP="00D446BD">
      <w:pPr>
        <w:widowControl w:val="0"/>
        <w:spacing w:after="0" w:line="240" w:lineRule="auto"/>
        <w:jc w:val="both"/>
        <w:rPr>
          <w:rFonts w:ascii="Book Antiqua" w:eastAsia="Times New Roman" w:hAnsi="Book Antiqua" w:cs="Book Antiqua"/>
          <w:i/>
          <w:iCs/>
          <w:snapToGrid w:val="0"/>
          <w:sz w:val="24"/>
          <w:szCs w:val="24"/>
          <w:lang w:eastAsia="es-ES"/>
        </w:rPr>
      </w:pPr>
    </w:p>
    <w:tbl>
      <w:tblPr>
        <w:tblW w:w="8766" w:type="dxa"/>
        <w:jc w:val="center"/>
        <w:tblCellMar>
          <w:left w:w="70" w:type="dxa"/>
          <w:right w:w="70" w:type="dxa"/>
        </w:tblCellMar>
        <w:tblLook w:val="04A0" w:firstRow="1" w:lastRow="0" w:firstColumn="1" w:lastColumn="0" w:noHBand="0" w:noVBand="1"/>
      </w:tblPr>
      <w:tblGrid>
        <w:gridCol w:w="3048"/>
        <w:gridCol w:w="1940"/>
        <w:gridCol w:w="3778"/>
      </w:tblGrid>
      <w:tr w:rsidR="00E76FA3" w:rsidRPr="00091A9A" w14:paraId="3DDC5BA3" w14:textId="77777777" w:rsidTr="002C244D">
        <w:trPr>
          <w:trHeight w:val="312"/>
          <w:jc w:val="center"/>
        </w:trPr>
        <w:tc>
          <w:tcPr>
            <w:tcW w:w="8766" w:type="dxa"/>
            <w:gridSpan w:val="3"/>
            <w:tcBorders>
              <w:top w:val="double" w:sz="6" w:space="0" w:color="auto"/>
              <w:left w:val="double" w:sz="6" w:space="0" w:color="auto"/>
              <w:bottom w:val="double" w:sz="6" w:space="0" w:color="auto"/>
              <w:right w:val="double" w:sz="6" w:space="0" w:color="000000"/>
            </w:tcBorders>
            <w:shd w:val="clear" w:color="000000" w:fill="A6A6A6"/>
            <w:vAlign w:val="center"/>
            <w:hideMark/>
          </w:tcPr>
          <w:p w14:paraId="4C06D9BF" w14:textId="77777777" w:rsidR="00E76FA3" w:rsidRPr="00091A9A" w:rsidRDefault="00E76FA3" w:rsidP="003C2E4E">
            <w:pPr>
              <w:spacing w:after="0" w:line="240" w:lineRule="auto"/>
              <w:jc w:val="center"/>
              <w:rPr>
                <w:rFonts w:ascii="Book Antiqua" w:eastAsia="Times New Roman" w:hAnsi="Book Antiqua" w:cs="Times New Roman"/>
                <w:b/>
                <w:bCs/>
                <w:i/>
                <w:iCs/>
                <w:color w:val="000000"/>
                <w:sz w:val="18"/>
                <w:szCs w:val="18"/>
                <w:lang w:eastAsia="es-CR"/>
              </w:rPr>
            </w:pPr>
            <w:r w:rsidRPr="00091A9A">
              <w:rPr>
                <w:rFonts w:ascii="Book Antiqua" w:eastAsia="Times New Roman" w:hAnsi="Book Antiqua" w:cs="Times New Roman"/>
                <w:b/>
                <w:bCs/>
                <w:i/>
                <w:iCs/>
                <w:color w:val="000000"/>
                <w:sz w:val="18"/>
                <w:szCs w:val="18"/>
                <w:lang w:eastAsia="es-CR"/>
              </w:rPr>
              <w:t>Juzgado Contravencional y Pensiones Alimentarias de Liberia</w:t>
            </w:r>
          </w:p>
        </w:tc>
      </w:tr>
      <w:tr w:rsidR="00E76FA3" w:rsidRPr="00091A9A" w14:paraId="28C22708" w14:textId="77777777" w:rsidTr="002C244D">
        <w:trPr>
          <w:trHeight w:val="191"/>
          <w:jc w:val="center"/>
        </w:trPr>
        <w:tc>
          <w:tcPr>
            <w:tcW w:w="3048" w:type="dxa"/>
            <w:tcBorders>
              <w:top w:val="nil"/>
              <w:left w:val="double" w:sz="6" w:space="0" w:color="auto"/>
              <w:bottom w:val="double" w:sz="6" w:space="0" w:color="auto"/>
              <w:right w:val="double" w:sz="6" w:space="0" w:color="auto"/>
            </w:tcBorders>
            <w:shd w:val="clear" w:color="auto" w:fill="auto"/>
            <w:vAlign w:val="center"/>
            <w:hideMark/>
          </w:tcPr>
          <w:p w14:paraId="49B46198" w14:textId="77777777" w:rsidR="00E76FA3" w:rsidRPr="00091A9A" w:rsidRDefault="00E76FA3" w:rsidP="003C2E4E">
            <w:pPr>
              <w:spacing w:after="0" w:line="240" w:lineRule="auto"/>
              <w:jc w:val="center"/>
              <w:rPr>
                <w:rFonts w:ascii="Book Antiqua" w:eastAsia="Times New Roman" w:hAnsi="Book Antiqua" w:cs="Times New Roman"/>
                <w:b/>
                <w:bCs/>
                <w:i/>
                <w:iCs/>
                <w:color w:val="000000"/>
                <w:sz w:val="18"/>
                <w:szCs w:val="18"/>
                <w:lang w:eastAsia="es-CR"/>
              </w:rPr>
            </w:pPr>
            <w:r w:rsidRPr="00091A9A">
              <w:rPr>
                <w:rFonts w:ascii="Book Antiqua" w:eastAsia="Times New Roman" w:hAnsi="Book Antiqua" w:cs="Times New Roman"/>
                <w:b/>
                <w:bCs/>
                <w:i/>
                <w:iCs/>
                <w:color w:val="000000"/>
                <w:sz w:val="18"/>
                <w:szCs w:val="18"/>
                <w:lang w:eastAsia="es-CR"/>
              </w:rPr>
              <w:t xml:space="preserve">Ubicaciones </w:t>
            </w:r>
          </w:p>
        </w:tc>
        <w:tc>
          <w:tcPr>
            <w:tcW w:w="5718" w:type="dxa"/>
            <w:gridSpan w:val="2"/>
            <w:tcBorders>
              <w:top w:val="double" w:sz="6" w:space="0" w:color="auto"/>
              <w:left w:val="nil"/>
              <w:bottom w:val="double" w:sz="6" w:space="0" w:color="auto"/>
              <w:right w:val="double" w:sz="6" w:space="0" w:color="000000"/>
            </w:tcBorders>
            <w:shd w:val="clear" w:color="auto" w:fill="auto"/>
            <w:vAlign w:val="center"/>
            <w:hideMark/>
          </w:tcPr>
          <w:p w14:paraId="2810D4D8" w14:textId="77777777" w:rsidR="00E76FA3" w:rsidRPr="00091A9A" w:rsidRDefault="00E76FA3" w:rsidP="003C2E4E">
            <w:pPr>
              <w:spacing w:after="0" w:line="240" w:lineRule="auto"/>
              <w:jc w:val="center"/>
              <w:rPr>
                <w:rFonts w:ascii="Book Antiqua" w:eastAsia="Times New Roman" w:hAnsi="Book Antiqua" w:cs="Times New Roman"/>
                <w:b/>
                <w:bCs/>
                <w:i/>
                <w:iCs/>
                <w:color w:val="000000"/>
                <w:sz w:val="18"/>
                <w:szCs w:val="18"/>
                <w:lang w:eastAsia="es-CR"/>
              </w:rPr>
            </w:pPr>
            <w:r w:rsidRPr="00091A9A">
              <w:rPr>
                <w:rFonts w:ascii="Book Antiqua" w:eastAsia="Times New Roman" w:hAnsi="Book Antiqua" w:cs="Times New Roman"/>
                <w:b/>
                <w:bCs/>
                <w:i/>
                <w:iCs/>
                <w:color w:val="000000"/>
                <w:sz w:val="18"/>
                <w:szCs w:val="18"/>
                <w:lang w:eastAsia="es-CR"/>
              </w:rPr>
              <w:t>Reparto</w:t>
            </w:r>
          </w:p>
        </w:tc>
      </w:tr>
      <w:tr w:rsidR="00E76FA3" w:rsidRPr="00091A9A" w14:paraId="4C1C6766" w14:textId="77777777" w:rsidTr="002C244D">
        <w:trPr>
          <w:trHeight w:val="389"/>
          <w:jc w:val="center"/>
        </w:trPr>
        <w:tc>
          <w:tcPr>
            <w:tcW w:w="3048" w:type="dxa"/>
            <w:tcBorders>
              <w:top w:val="nil"/>
              <w:left w:val="double" w:sz="6" w:space="0" w:color="auto"/>
              <w:bottom w:val="double" w:sz="6" w:space="0" w:color="auto"/>
              <w:right w:val="double" w:sz="6" w:space="0" w:color="auto"/>
            </w:tcBorders>
            <w:shd w:val="clear" w:color="auto" w:fill="auto"/>
            <w:vAlign w:val="center"/>
            <w:hideMark/>
          </w:tcPr>
          <w:p w14:paraId="3B60191A" w14:textId="77777777" w:rsidR="00E76FA3" w:rsidRPr="00091A9A" w:rsidRDefault="00E76FA3" w:rsidP="003C2E4E">
            <w:pPr>
              <w:spacing w:after="0" w:line="240" w:lineRule="auto"/>
              <w:rPr>
                <w:rFonts w:ascii="Book Antiqua" w:eastAsia="Times New Roman" w:hAnsi="Book Antiqua" w:cs="Times New Roman"/>
                <w:i/>
                <w:iCs/>
                <w:color w:val="000000"/>
                <w:sz w:val="18"/>
                <w:szCs w:val="18"/>
                <w:lang w:eastAsia="es-CR"/>
              </w:rPr>
            </w:pPr>
            <w:r w:rsidRPr="00091A9A">
              <w:rPr>
                <w:rFonts w:ascii="Book Antiqua" w:eastAsia="Times New Roman" w:hAnsi="Book Antiqua" w:cs="Times New Roman"/>
                <w:i/>
                <w:iCs/>
                <w:color w:val="000000"/>
                <w:sz w:val="18"/>
                <w:szCs w:val="18"/>
                <w:lang w:eastAsia="es-CR"/>
              </w:rPr>
              <w:t>Jueza o Juez 1</w:t>
            </w:r>
          </w:p>
        </w:tc>
        <w:tc>
          <w:tcPr>
            <w:tcW w:w="1940" w:type="dxa"/>
            <w:vMerge w:val="restart"/>
            <w:tcBorders>
              <w:top w:val="nil"/>
              <w:left w:val="double" w:sz="6" w:space="0" w:color="auto"/>
              <w:bottom w:val="double" w:sz="6" w:space="0" w:color="auto"/>
              <w:right w:val="double" w:sz="6" w:space="0" w:color="auto"/>
            </w:tcBorders>
            <w:shd w:val="clear" w:color="auto" w:fill="auto"/>
            <w:vAlign w:val="center"/>
            <w:hideMark/>
          </w:tcPr>
          <w:p w14:paraId="70AFC0F3" w14:textId="77777777" w:rsidR="00E76FA3" w:rsidRPr="00091A9A" w:rsidRDefault="00E76FA3" w:rsidP="003C2E4E">
            <w:pPr>
              <w:spacing w:after="0" w:line="240" w:lineRule="auto"/>
              <w:jc w:val="center"/>
              <w:rPr>
                <w:rFonts w:ascii="Book Antiqua" w:eastAsia="Times New Roman" w:hAnsi="Book Antiqua" w:cs="Times New Roman"/>
                <w:i/>
                <w:iCs/>
                <w:color w:val="000000"/>
                <w:sz w:val="18"/>
                <w:szCs w:val="18"/>
                <w:lang w:eastAsia="es-CR"/>
              </w:rPr>
            </w:pPr>
            <w:r w:rsidRPr="00091A9A">
              <w:rPr>
                <w:rFonts w:ascii="Book Antiqua" w:eastAsia="Times New Roman" w:hAnsi="Book Antiqua" w:cs="Times New Roman"/>
                <w:i/>
                <w:iCs/>
                <w:color w:val="000000"/>
                <w:sz w:val="18"/>
                <w:szCs w:val="18"/>
                <w:lang w:eastAsia="es-CR"/>
              </w:rPr>
              <w:t>Jueza o Juez 1</w:t>
            </w:r>
            <w:r w:rsidRPr="00091A9A">
              <w:rPr>
                <w:rFonts w:ascii="Book Antiqua" w:eastAsia="Times New Roman" w:hAnsi="Book Antiqua" w:cs="Times New Roman"/>
                <w:i/>
                <w:iCs/>
                <w:color w:val="000000"/>
                <w:sz w:val="18"/>
                <w:szCs w:val="18"/>
                <w:lang w:eastAsia="es-CR"/>
              </w:rPr>
              <w:br/>
              <w:t>50% PA</w:t>
            </w:r>
            <w:r w:rsidRPr="00091A9A">
              <w:rPr>
                <w:rFonts w:ascii="Book Antiqua" w:eastAsia="Times New Roman" w:hAnsi="Book Antiqua" w:cs="Times New Roman"/>
                <w:i/>
                <w:iCs/>
                <w:color w:val="000000"/>
                <w:sz w:val="18"/>
                <w:szCs w:val="18"/>
                <w:lang w:eastAsia="es-CR"/>
              </w:rPr>
              <w:br/>
              <w:t>50% Contravenciones</w:t>
            </w:r>
          </w:p>
        </w:tc>
        <w:tc>
          <w:tcPr>
            <w:tcW w:w="3778" w:type="dxa"/>
            <w:tcBorders>
              <w:top w:val="nil"/>
              <w:left w:val="nil"/>
              <w:bottom w:val="double" w:sz="6" w:space="0" w:color="auto"/>
              <w:right w:val="double" w:sz="6" w:space="0" w:color="auto"/>
            </w:tcBorders>
            <w:shd w:val="clear" w:color="auto" w:fill="auto"/>
            <w:vAlign w:val="center"/>
            <w:hideMark/>
          </w:tcPr>
          <w:p w14:paraId="218A278F" w14:textId="77777777" w:rsidR="00E76FA3" w:rsidRPr="00091A9A" w:rsidRDefault="00E76FA3" w:rsidP="003C2E4E">
            <w:pPr>
              <w:spacing w:after="0" w:line="240" w:lineRule="auto"/>
              <w:rPr>
                <w:rFonts w:ascii="Book Antiqua" w:eastAsia="Times New Roman" w:hAnsi="Book Antiqua" w:cs="Times New Roman"/>
                <w:i/>
                <w:iCs/>
                <w:color w:val="000000"/>
                <w:sz w:val="18"/>
                <w:szCs w:val="18"/>
                <w:lang w:eastAsia="es-CR"/>
              </w:rPr>
            </w:pPr>
            <w:r w:rsidRPr="00091A9A">
              <w:rPr>
                <w:rFonts w:ascii="Book Antiqua" w:eastAsia="Times New Roman" w:hAnsi="Book Antiqua" w:cs="Times New Roman"/>
                <w:i/>
                <w:iCs/>
                <w:color w:val="000000"/>
                <w:sz w:val="18"/>
                <w:szCs w:val="18"/>
                <w:lang w:eastAsia="es-CR"/>
              </w:rPr>
              <w:t>Técnica o Técnico Judicial 1 Contravenciones</w:t>
            </w:r>
          </w:p>
        </w:tc>
      </w:tr>
      <w:tr w:rsidR="00E76FA3" w:rsidRPr="00091A9A" w14:paraId="74804B64" w14:textId="77777777" w:rsidTr="002C244D">
        <w:trPr>
          <w:trHeight w:val="227"/>
          <w:jc w:val="center"/>
        </w:trPr>
        <w:tc>
          <w:tcPr>
            <w:tcW w:w="3048" w:type="dxa"/>
            <w:tcBorders>
              <w:top w:val="nil"/>
              <w:left w:val="double" w:sz="6" w:space="0" w:color="auto"/>
              <w:bottom w:val="double" w:sz="6" w:space="0" w:color="auto"/>
              <w:right w:val="double" w:sz="6" w:space="0" w:color="auto"/>
            </w:tcBorders>
            <w:shd w:val="clear" w:color="auto" w:fill="auto"/>
            <w:vAlign w:val="center"/>
            <w:hideMark/>
          </w:tcPr>
          <w:p w14:paraId="78B794B6" w14:textId="77777777" w:rsidR="00E76FA3" w:rsidRPr="00091A9A" w:rsidRDefault="00E76FA3" w:rsidP="003C2E4E">
            <w:pPr>
              <w:spacing w:after="0" w:line="240" w:lineRule="auto"/>
              <w:rPr>
                <w:rFonts w:ascii="Book Antiqua" w:eastAsia="Times New Roman" w:hAnsi="Book Antiqua" w:cs="Times New Roman"/>
                <w:i/>
                <w:iCs/>
                <w:color w:val="000000"/>
                <w:sz w:val="18"/>
                <w:szCs w:val="18"/>
                <w:lang w:eastAsia="es-CR"/>
              </w:rPr>
            </w:pPr>
            <w:r w:rsidRPr="00091A9A">
              <w:rPr>
                <w:rFonts w:ascii="Book Antiqua" w:eastAsia="Times New Roman" w:hAnsi="Book Antiqua" w:cs="Times New Roman"/>
                <w:i/>
                <w:iCs/>
                <w:color w:val="000000"/>
                <w:sz w:val="18"/>
                <w:szCs w:val="18"/>
                <w:lang w:eastAsia="es-CR"/>
              </w:rPr>
              <w:t>Jueza o Juez 2</w:t>
            </w:r>
          </w:p>
        </w:tc>
        <w:tc>
          <w:tcPr>
            <w:tcW w:w="1940" w:type="dxa"/>
            <w:vMerge/>
            <w:tcBorders>
              <w:top w:val="nil"/>
              <w:left w:val="double" w:sz="6" w:space="0" w:color="auto"/>
              <w:bottom w:val="double" w:sz="6" w:space="0" w:color="auto"/>
              <w:right w:val="double" w:sz="6" w:space="0" w:color="auto"/>
            </w:tcBorders>
            <w:vAlign w:val="center"/>
            <w:hideMark/>
          </w:tcPr>
          <w:p w14:paraId="35D0F018" w14:textId="77777777" w:rsidR="00E76FA3" w:rsidRPr="00091A9A" w:rsidRDefault="00E76FA3" w:rsidP="003C2E4E">
            <w:pPr>
              <w:spacing w:after="0" w:line="240" w:lineRule="auto"/>
              <w:rPr>
                <w:rFonts w:ascii="Book Antiqua" w:eastAsia="Times New Roman" w:hAnsi="Book Antiqua" w:cs="Times New Roman"/>
                <w:i/>
                <w:iCs/>
                <w:color w:val="000000"/>
                <w:sz w:val="18"/>
                <w:szCs w:val="18"/>
                <w:lang w:eastAsia="es-CR"/>
              </w:rPr>
            </w:pPr>
          </w:p>
        </w:tc>
        <w:tc>
          <w:tcPr>
            <w:tcW w:w="3778" w:type="dxa"/>
            <w:tcBorders>
              <w:top w:val="nil"/>
              <w:left w:val="nil"/>
              <w:bottom w:val="double" w:sz="6" w:space="0" w:color="auto"/>
              <w:right w:val="double" w:sz="6" w:space="0" w:color="auto"/>
            </w:tcBorders>
            <w:shd w:val="clear" w:color="auto" w:fill="auto"/>
            <w:vAlign w:val="center"/>
            <w:hideMark/>
          </w:tcPr>
          <w:p w14:paraId="2B97AACD" w14:textId="77777777" w:rsidR="00E76FA3" w:rsidRPr="00091A9A" w:rsidRDefault="00E76FA3" w:rsidP="003C2E4E">
            <w:pPr>
              <w:spacing w:after="0" w:line="240" w:lineRule="auto"/>
              <w:rPr>
                <w:rFonts w:ascii="Book Antiqua" w:eastAsia="Times New Roman" w:hAnsi="Book Antiqua" w:cs="Times New Roman"/>
                <w:i/>
                <w:iCs/>
                <w:color w:val="000000"/>
                <w:sz w:val="18"/>
                <w:szCs w:val="18"/>
                <w:lang w:eastAsia="es-CR"/>
              </w:rPr>
            </w:pPr>
            <w:r w:rsidRPr="00091A9A">
              <w:rPr>
                <w:rFonts w:ascii="Book Antiqua" w:eastAsia="Times New Roman" w:hAnsi="Book Antiqua" w:cs="Times New Roman"/>
                <w:i/>
                <w:iCs/>
                <w:color w:val="000000"/>
                <w:sz w:val="18"/>
                <w:szCs w:val="18"/>
                <w:lang w:eastAsia="es-CR"/>
              </w:rPr>
              <w:t>Técnica o Técnico Judicial 2 Apremios</w:t>
            </w:r>
          </w:p>
        </w:tc>
      </w:tr>
      <w:tr w:rsidR="00E76FA3" w:rsidRPr="00091A9A" w14:paraId="6A8A80DC" w14:textId="77777777" w:rsidTr="002C244D">
        <w:trPr>
          <w:trHeight w:val="496"/>
          <w:jc w:val="center"/>
        </w:trPr>
        <w:tc>
          <w:tcPr>
            <w:tcW w:w="3048" w:type="dxa"/>
            <w:tcBorders>
              <w:top w:val="nil"/>
              <w:left w:val="double" w:sz="6" w:space="0" w:color="auto"/>
              <w:bottom w:val="double" w:sz="6" w:space="0" w:color="auto"/>
              <w:right w:val="double" w:sz="6" w:space="0" w:color="auto"/>
            </w:tcBorders>
            <w:shd w:val="clear" w:color="auto" w:fill="auto"/>
            <w:vAlign w:val="center"/>
            <w:hideMark/>
          </w:tcPr>
          <w:p w14:paraId="78D9421F" w14:textId="77777777" w:rsidR="00E76FA3" w:rsidRPr="00091A9A" w:rsidRDefault="00E76FA3" w:rsidP="003C2E4E">
            <w:pPr>
              <w:spacing w:after="0" w:line="240" w:lineRule="auto"/>
              <w:rPr>
                <w:rFonts w:ascii="Book Antiqua" w:eastAsia="Times New Roman" w:hAnsi="Book Antiqua" w:cs="Times New Roman"/>
                <w:i/>
                <w:iCs/>
                <w:color w:val="000000"/>
                <w:sz w:val="18"/>
                <w:szCs w:val="18"/>
                <w:lang w:eastAsia="es-CR"/>
              </w:rPr>
            </w:pPr>
            <w:r w:rsidRPr="00091A9A">
              <w:rPr>
                <w:rFonts w:ascii="Book Antiqua" w:eastAsia="Times New Roman" w:hAnsi="Book Antiqua" w:cs="Times New Roman"/>
                <w:i/>
                <w:iCs/>
                <w:color w:val="000000"/>
                <w:sz w:val="18"/>
                <w:szCs w:val="18"/>
                <w:lang w:eastAsia="es-CR"/>
              </w:rPr>
              <w:t>Coordinadora o Coordinador Judicial</w:t>
            </w:r>
          </w:p>
        </w:tc>
        <w:tc>
          <w:tcPr>
            <w:tcW w:w="1940" w:type="dxa"/>
            <w:vMerge/>
            <w:tcBorders>
              <w:top w:val="nil"/>
              <w:left w:val="double" w:sz="6" w:space="0" w:color="auto"/>
              <w:bottom w:val="double" w:sz="6" w:space="0" w:color="auto"/>
              <w:right w:val="double" w:sz="6" w:space="0" w:color="auto"/>
            </w:tcBorders>
            <w:vAlign w:val="center"/>
            <w:hideMark/>
          </w:tcPr>
          <w:p w14:paraId="41CA96C6" w14:textId="77777777" w:rsidR="00E76FA3" w:rsidRPr="00091A9A" w:rsidRDefault="00E76FA3" w:rsidP="003C2E4E">
            <w:pPr>
              <w:spacing w:after="0" w:line="240" w:lineRule="auto"/>
              <w:rPr>
                <w:rFonts w:ascii="Book Antiqua" w:eastAsia="Times New Roman" w:hAnsi="Book Antiqua" w:cs="Times New Roman"/>
                <w:i/>
                <w:iCs/>
                <w:color w:val="000000"/>
                <w:sz w:val="18"/>
                <w:szCs w:val="18"/>
                <w:lang w:eastAsia="es-CR"/>
              </w:rPr>
            </w:pPr>
          </w:p>
        </w:tc>
        <w:tc>
          <w:tcPr>
            <w:tcW w:w="3778" w:type="dxa"/>
            <w:tcBorders>
              <w:top w:val="nil"/>
              <w:left w:val="nil"/>
              <w:bottom w:val="double" w:sz="6" w:space="0" w:color="auto"/>
              <w:right w:val="double" w:sz="6" w:space="0" w:color="auto"/>
            </w:tcBorders>
            <w:shd w:val="clear" w:color="auto" w:fill="auto"/>
            <w:vAlign w:val="center"/>
            <w:hideMark/>
          </w:tcPr>
          <w:p w14:paraId="1406F8FB" w14:textId="77777777" w:rsidR="00E76FA3" w:rsidRPr="00091A9A" w:rsidRDefault="00E76FA3" w:rsidP="003C2E4E">
            <w:pPr>
              <w:spacing w:after="0" w:line="240" w:lineRule="auto"/>
              <w:rPr>
                <w:rFonts w:ascii="Book Antiqua" w:eastAsia="Times New Roman" w:hAnsi="Book Antiqua" w:cs="Times New Roman"/>
                <w:i/>
                <w:iCs/>
                <w:color w:val="000000"/>
                <w:sz w:val="18"/>
                <w:szCs w:val="18"/>
                <w:lang w:eastAsia="es-CR"/>
              </w:rPr>
            </w:pPr>
            <w:r w:rsidRPr="00091A9A">
              <w:rPr>
                <w:rFonts w:ascii="Book Antiqua" w:eastAsia="Times New Roman" w:hAnsi="Book Antiqua" w:cs="Times New Roman"/>
                <w:i/>
                <w:iCs/>
                <w:color w:val="000000"/>
                <w:sz w:val="18"/>
                <w:szCs w:val="18"/>
                <w:lang w:eastAsia="es-CR"/>
              </w:rPr>
              <w:t>Técnica o Técnico Judicial 3 Inicial (PA)</w:t>
            </w:r>
          </w:p>
        </w:tc>
      </w:tr>
      <w:tr w:rsidR="00E76FA3" w:rsidRPr="00091A9A" w14:paraId="69FF7BDB" w14:textId="77777777" w:rsidTr="002C244D">
        <w:trPr>
          <w:trHeight w:val="20"/>
          <w:jc w:val="center"/>
        </w:trPr>
        <w:tc>
          <w:tcPr>
            <w:tcW w:w="3048" w:type="dxa"/>
            <w:tcBorders>
              <w:top w:val="nil"/>
              <w:left w:val="double" w:sz="6" w:space="0" w:color="auto"/>
              <w:bottom w:val="double" w:sz="6" w:space="0" w:color="auto"/>
              <w:right w:val="double" w:sz="6" w:space="0" w:color="auto"/>
            </w:tcBorders>
            <w:shd w:val="clear" w:color="auto" w:fill="auto"/>
            <w:vAlign w:val="center"/>
            <w:hideMark/>
          </w:tcPr>
          <w:p w14:paraId="5E7E634B" w14:textId="77777777" w:rsidR="00E76FA3" w:rsidRPr="00091A9A" w:rsidRDefault="00E76FA3" w:rsidP="003C2E4E">
            <w:pPr>
              <w:spacing w:after="0" w:line="240" w:lineRule="auto"/>
              <w:rPr>
                <w:rFonts w:ascii="Book Antiqua" w:eastAsia="Times New Roman" w:hAnsi="Book Antiqua" w:cs="Times New Roman"/>
                <w:i/>
                <w:iCs/>
                <w:color w:val="000000"/>
                <w:sz w:val="18"/>
                <w:szCs w:val="18"/>
                <w:lang w:eastAsia="es-CR"/>
              </w:rPr>
            </w:pPr>
            <w:r w:rsidRPr="00091A9A">
              <w:rPr>
                <w:rFonts w:ascii="Book Antiqua" w:eastAsia="Times New Roman" w:hAnsi="Book Antiqua" w:cs="Times New Roman"/>
                <w:i/>
                <w:iCs/>
                <w:color w:val="000000"/>
                <w:sz w:val="18"/>
                <w:szCs w:val="18"/>
                <w:lang w:eastAsia="es-CR"/>
              </w:rPr>
              <w:t>Técnica o Técnico Judicial 1 Contravenciones</w:t>
            </w:r>
          </w:p>
        </w:tc>
        <w:tc>
          <w:tcPr>
            <w:tcW w:w="1940" w:type="dxa"/>
            <w:vMerge/>
            <w:tcBorders>
              <w:top w:val="nil"/>
              <w:left w:val="double" w:sz="6" w:space="0" w:color="auto"/>
              <w:bottom w:val="double" w:sz="6" w:space="0" w:color="auto"/>
              <w:right w:val="double" w:sz="6" w:space="0" w:color="auto"/>
            </w:tcBorders>
            <w:vAlign w:val="center"/>
            <w:hideMark/>
          </w:tcPr>
          <w:p w14:paraId="31B41940" w14:textId="77777777" w:rsidR="00E76FA3" w:rsidRPr="00091A9A" w:rsidRDefault="00E76FA3" w:rsidP="003C2E4E">
            <w:pPr>
              <w:spacing w:after="0" w:line="240" w:lineRule="auto"/>
              <w:rPr>
                <w:rFonts w:ascii="Book Antiqua" w:eastAsia="Times New Roman" w:hAnsi="Book Antiqua" w:cs="Times New Roman"/>
                <w:i/>
                <w:iCs/>
                <w:color w:val="000000"/>
                <w:sz w:val="18"/>
                <w:szCs w:val="18"/>
                <w:lang w:eastAsia="es-CR"/>
              </w:rPr>
            </w:pPr>
          </w:p>
        </w:tc>
        <w:tc>
          <w:tcPr>
            <w:tcW w:w="3778" w:type="dxa"/>
            <w:tcBorders>
              <w:top w:val="nil"/>
              <w:left w:val="nil"/>
              <w:bottom w:val="double" w:sz="6" w:space="0" w:color="auto"/>
              <w:right w:val="double" w:sz="6" w:space="0" w:color="auto"/>
            </w:tcBorders>
            <w:shd w:val="clear" w:color="auto" w:fill="auto"/>
            <w:vAlign w:val="center"/>
            <w:hideMark/>
          </w:tcPr>
          <w:p w14:paraId="65398064" w14:textId="77777777" w:rsidR="00E76FA3" w:rsidRPr="00091A9A" w:rsidRDefault="00E76FA3" w:rsidP="003C2E4E">
            <w:pPr>
              <w:spacing w:after="0" w:line="240" w:lineRule="auto"/>
              <w:rPr>
                <w:rFonts w:ascii="Book Antiqua" w:eastAsia="Times New Roman" w:hAnsi="Book Antiqua" w:cs="Times New Roman"/>
                <w:i/>
                <w:iCs/>
                <w:color w:val="000000"/>
                <w:sz w:val="18"/>
                <w:szCs w:val="18"/>
                <w:lang w:eastAsia="es-CR"/>
              </w:rPr>
            </w:pPr>
            <w:r w:rsidRPr="00091A9A">
              <w:rPr>
                <w:rFonts w:ascii="Book Antiqua" w:eastAsia="Times New Roman" w:hAnsi="Book Antiqua" w:cs="Times New Roman"/>
                <w:i/>
                <w:iCs/>
                <w:color w:val="000000"/>
                <w:sz w:val="18"/>
                <w:szCs w:val="18"/>
                <w:lang w:eastAsia="es-CR"/>
              </w:rPr>
              <w:t>Técnica o Técnico Judicial 4 Trámite (PA)</w:t>
            </w:r>
          </w:p>
        </w:tc>
      </w:tr>
      <w:tr w:rsidR="00E76FA3" w:rsidRPr="00091A9A" w14:paraId="4E5C1F68" w14:textId="77777777" w:rsidTr="002C244D">
        <w:trPr>
          <w:trHeight w:val="20"/>
          <w:jc w:val="center"/>
        </w:trPr>
        <w:tc>
          <w:tcPr>
            <w:tcW w:w="3048" w:type="dxa"/>
            <w:tcBorders>
              <w:top w:val="nil"/>
              <w:left w:val="double" w:sz="6" w:space="0" w:color="auto"/>
              <w:bottom w:val="double" w:sz="6" w:space="0" w:color="auto"/>
              <w:right w:val="double" w:sz="6" w:space="0" w:color="auto"/>
            </w:tcBorders>
            <w:shd w:val="clear" w:color="auto" w:fill="auto"/>
            <w:vAlign w:val="center"/>
            <w:hideMark/>
          </w:tcPr>
          <w:p w14:paraId="093F603F" w14:textId="77777777" w:rsidR="00E76FA3" w:rsidRPr="00091A9A" w:rsidRDefault="00E76FA3" w:rsidP="003C2E4E">
            <w:pPr>
              <w:spacing w:after="0" w:line="240" w:lineRule="auto"/>
              <w:rPr>
                <w:rFonts w:ascii="Book Antiqua" w:eastAsia="Times New Roman" w:hAnsi="Book Antiqua" w:cs="Times New Roman"/>
                <w:i/>
                <w:iCs/>
                <w:color w:val="000000"/>
                <w:sz w:val="18"/>
                <w:szCs w:val="18"/>
                <w:lang w:eastAsia="es-CR"/>
              </w:rPr>
            </w:pPr>
            <w:r w:rsidRPr="00091A9A">
              <w:rPr>
                <w:rFonts w:ascii="Book Antiqua" w:eastAsia="Times New Roman" w:hAnsi="Book Antiqua" w:cs="Times New Roman"/>
                <w:i/>
                <w:iCs/>
                <w:color w:val="000000"/>
                <w:sz w:val="18"/>
                <w:szCs w:val="18"/>
                <w:lang w:eastAsia="es-CR"/>
              </w:rPr>
              <w:t>Técnica o Técnico Judicial 2 Apremios</w:t>
            </w:r>
          </w:p>
        </w:tc>
        <w:tc>
          <w:tcPr>
            <w:tcW w:w="1940" w:type="dxa"/>
            <w:vMerge/>
            <w:tcBorders>
              <w:top w:val="nil"/>
              <w:left w:val="double" w:sz="6" w:space="0" w:color="auto"/>
              <w:bottom w:val="double" w:sz="6" w:space="0" w:color="auto"/>
              <w:right w:val="double" w:sz="6" w:space="0" w:color="auto"/>
            </w:tcBorders>
            <w:vAlign w:val="center"/>
            <w:hideMark/>
          </w:tcPr>
          <w:p w14:paraId="5F5C02A3" w14:textId="77777777" w:rsidR="00E76FA3" w:rsidRPr="00091A9A" w:rsidRDefault="00E76FA3" w:rsidP="003C2E4E">
            <w:pPr>
              <w:spacing w:after="0" w:line="240" w:lineRule="auto"/>
              <w:rPr>
                <w:rFonts w:ascii="Book Antiqua" w:eastAsia="Times New Roman" w:hAnsi="Book Antiqua" w:cs="Times New Roman"/>
                <w:i/>
                <w:iCs/>
                <w:color w:val="000000"/>
                <w:sz w:val="18"/>
                <w:szCs w:val="18"/>
                <w:lang w:eastAsia="es-CR"/>
              </w:rPr>
            </w:pPr>
          </w:p>
        </w:tc>
        <w:tc>
          <w:tcPr>
            <w:tcW w:w="3778" w:type="dxa"/>
            <w:tcBorders>
              <w:top w:val="nil"/>
              <w:left w:val="nil"/>
              <w:bottom w:val="double" w:sz="6" w:space="0" w:color="auto"/>
              <w:right w:val="double" w:sz="6" w:space="0" w:color="auto"/>
            </w:tcBorders>
            <w:shd w:val="clear" w:color="auto" w:fill="auto"/>
            <w:vAlign w:val="center"/>
            <w:hideMark/>
          </w:tcPr>
          <w:p w14:paraId="67DE186E" w14:textId="77777777" w:rsidR="00E76FA3" w:rsidRPr="00091A9A" w:rsidRDefault="00E76FA3" w:rsidP="003C2E4E">
            <w:pPr>
              <w:spacing w:after="0" w:line="240" w:lineRule="auto"/>
              <w:rPr>
                <w:rFonts w:ascii="Book Antiqua" w:eastAsia="Times New Roman" w:hAnsi="Book Antiqua" w:cs="Times New Roman"/>
                <w:i/>
                <w:iCs/>
                <w:color w:val="000000"/>
                <w:sz w:val="18"/>
                <w:szCs w:val="18"/>
                <w:lang w:eastAsia="es-CR"/>
              </w:rPr>
            </w:pPr>
            <w:r w:rsidRPr="00091A9A">
              <w:rPr>
                <w:rFonts w:ascii="Book Antiqua" w:eastAsia="Times New Roman" w:hAnsi="Book Antiqua" w:cs="Times New Roman"/>
                <w:i/>
                <w:iCs/>
                <w:color w:val="000000"/>
                <w:sz w:val="18"/>
                <w:szCs w:val="18"/>
                <w:lang w:eastAsia="es-CR"/>
              </w:rPr>
              <w:t>Técnica o Técnico Judicial 5 Trámite (PA)</w:t>
            </w:r>
          </w:p>
        </w:tc>
      </w:tr>
      <w:tr w:rsidR="00E76FA3" w:rsidRPr="00091A9A" w14:paraId="10CEC1C7" w14:textId="77777777" w:rsidTr="002C244D">
        <w:trPr>
          <w:trHeight w:val="101"/>
          <w:jc w:val="center"/>
        </w:trPr>
        <w:tc>
          <w:tcPr>
            <w:tcW w:w="3048" w:type="dxa"/>
            <w:tcBorders>
              <w:top w:val="nil"/>
              <w:left w:val="double" w:sz="6" w:space="0" w:color="auto"/>
              <w:bottom w:val="double" w:sz="6" w:space="0" w:color="auto"/>
              <w:right w:val="double" w:sz="6" w:space="0" w:color="auto"/>
            </w:tcBorders>
            <w:shd w:val="clear" w:color="auto" w:fill="auto"/>
            <w:vAlign w:val="center"/>
            <w:hideMark/>
          </w:tcPr>
          <w:p w14:paraId="3F2DC4C1" w14:textId="77777777" w:rsidR="00E76FA3" w:rsidRPr="00091A9A" w:rsidRDefault="00E76FA3" w:rsidP="003C2E4E">
            <w:pPr>
              <w:spacing w:after="0" w:line="240" w:lineRule="auto"/>
              <w:rPr>
                <w:rFonts w:ascii="Book Antiqua" w:eastAsia="Times New Roman" w:hAnsi="Book Antiqua" w:cs="Times New Roman"/>
                <w:i/>
                <w:iCs/>
                <w:color w:val="000000"/>
                <w:sz w:val="18"/>
                <w:szCs w:val="18"/>
                <w:lang w:eastAsia="es-CR"/>
              </w:rPr>
            </w:pPr>
            <w:r w:rsidRPr="00091A9A">
              <w:rPr>
                <w:rFonts w:ascii="Book Antiqua" w:eastAsia="Times New Roman" w:hAnsi="Book Antiqua" w:cs="Times New Roman"/>
                <w:i/>
                <w:iCs/>
                <w:color w:val="000000"/>
                <w:sz w:val="18"/>
                <w:szCs w:val="18"/>
                <w:lang w:eastAsia="es-CR"/>
              </w:rPr>
              <w:t>Técnica o Técnico Judicial 3 Inicial PA</w:t>
            </w:r>
          </w:p>
        </w:tc>
        <w:tc>
          <w:tcPr>
            <w:tcW w:w="1940" w:type="dxa"/>
            <w:vMerge w:val="restart"/>
            <w:tcBorders>
              <w:top w:val="nil"/>
              <w:left w:val="double" w:sz="6" w:space="0" w:color="auto"/>
              <w:bottom w:val="double" w:sz="6" w:space="0" w:color="auto"/>
              <w:right w:val="double" w:sz="6" w:space="0" w:color="auto"/>
            </w:tcBorders>
            <w:shd w:val="clear" w:color="auto" w:fill="auto"/>
            <w:vAlign w:val="center"/>
            <w:hideMark/>
          </w:tcPr>
          <w:p w14:paraId="59E1F023" w14:textId="77777777" w:rsidR="00E76FA3" w:rsidRPr="00091A9A" w:rsidRDefault="00E76FA3" w:rsidP="003C2E4E">
            <w:pPr>
              <w:spacing w:after="0" w:line="240" w:lineRule="auto"/>
              <w:jc w:val="center"/>
              <w:rPr>
                <w:rFonts w:ascii="Book Antiqua" w:eastAsia="Times New Roman" w:hAnsi="Book Antiqua" w:cs="Times New Roman"/>
                <w:i/>
                <w:iCs/>
                <w:color w:val="000000"/>
                <w:sz w:val="18"/>
                <w:szCs w:val="18"/>
                <w:lang w:eastAsia="es-CR"/>
              </w:rPr>
            </w:pPr>
            <w:r w:rsidRPr="00091A9A">
              <w:rPr>
                <w:rFonts w:ascii="Book Antiqua" w:eastAsia="Times New Roman" w:hAnsi="Book Antiqua" w:cs="Times New Roman"/>
                <w:i/>
                <w:iCs/>
                <w:color w:val="000000"/>
                <w:sz w:val="18"/>
                <w:szCs w:val="18"/>
                <w:lang w:eastAsia="es-CR"/>
              </w:rPr>
              <w:t>Jueza o Juez 2</w:t>
            </w:r>
            <w:r w:rsidRPr="00091A9A">
              <w:rPr>
                <w:rFonts w:ascii="Book Antiqua" w:eastAsia="Times New Roman" w:hAnsi="Book Antiqua" w:cs="Times New Roman"/>
                <w:i/>
                <w:iCs/>
                <w:color w:val="000000"/>
                <w:sz w:val="18"/>
                <w:szCs w:val="18"/>
                <w:lang w:eastAsia="es-CR"/>
              </w:rPr>
              <w:br/>
              <w:t>50% PA</w:t>
            </w:r>
            <w:r w:rsidRPr="00091A9A">
              <w:rPr>
                <w:rFonts w:ascii="Book Antiqua" w:eastAsia="Times New Roman" w:hAnsi="Book Antiqua" w:cs="Times New Roman"/>
                <w:i/>
                <w:iCs/>
                <w:color w:val="000000"/>
                <w:sz w:val="18"/>
                <w:szCs w:val="18"/>
                <w:lang w:eastAsia="es-CR"/>
              </w:rPr>
              <w:br/>
              <w:t>50% Contravenciones</w:t>
            </w:r>
          </w:p>
        </w:tc>
        <w:tc>
          <w:tcPr>
            <w:tcW w:w="3778" w:type="dxa"/>
            <w:tcBorders>
              <w:top w:val="nil"/>
              <w:left w:val="nil"/>
              <w:bottom w:val="double" w:sz="6" w:space="0" w:color="auto"/>
              <w:right w:val="double" w:sz="6" w:space="0" w:color="auto"/>
            </w:tcBorders>
            <w:shd w:val="clear" w:color="auto" w:fill="auto"/>
            <w:vAlign w:val="center"/>
            <w:hideMark/>
          </w:tcPr>
          <w:p w14:paraId="4BC64841" w14:textId="77777777" w:rsidR="00E76FA3" w:rsidRPr="00091A9A" w:rsidRDefault="00E76FA3" w:rsidP="003C2E4E">
            <w:pPr>
              <w:spacing w:after="0" w:line="240" w:lineRule="auto"/>
              <w:rPr>
                <w:rFonts w:ascii="Book Antiqua" w:eastAsia="Times New Roman" w:hAnsi="Book Antiqua" w:cs="Times New Roman"/>
                <w:i/>
                <w:iCs/>
                <w:color w:val="000000"/>
                <w:sz w:val="18"/>
                <w:szCs w:val="18"/>
                <w:lang w:eastAsia="es-CR"/>
              </w:rPr>
            </w:pPr>
            <w:r w:rsidRPr="00091A9A">
              <w:rPr>
                <w:rFonts w:ascii="Book Antiqua" w:eastAsia="Times New Roman" w:hAnsi="Book Antiqua" w:cs="Times New Roman"/>
                <w:i/>
                <w:iCs/>
                <w:color w:val="000000"/>
                <w:sz w:val="18"/>
                <w:szCs w:val="18"/>
                <w:lang w:eastAsia="es-CR"/>
              </w:rPr>
              <w:t>Técnica o Técnico Judicial 1 Contravenciones</w:t>
            </w:r>
          </w:p>
        </w:tc>
      </w:tr>
      <w:tr w:rsidR="00E76FA3" w:rsidRPr="00091A9A" w14:paraId="5E205CD7" w14:textId="77777777" w:rsidTr="002C244D">
        <w:trPr>
          <w:trHeight w:val="81"/>
          <w:jc w:val="center"/>
        </w:trPr>
        <w:tc>
          <w:tcPr>
            <w:tcW w:w="3048" w:type="dxa"/>
            <w:tcBorders>
              <w:top w:val="nil"/>
              <w:left w:val="double" w:sz="6" w:space="0" w:color="auto"/>
              <w:bottom w:val="double" w:sz="6" w:space="0" w:color="auto"/>
              <w:right w:val="double" w:sz="6" w:space="0" w:color="auto"/>
            </w:tcBorders>
            <w:shd w:val="clear" w:color="auto" w:fill="auto"/>
            <w:vAlign w:val="center"/>
            <w:hideMark/>
          </w:tcPr>
          <w:p w14:paraId="66ECB2CD" w14:textId="77777777" w:rsidR="00E76FA3" w:rsidRPr="00091A9A" w:rsidRDefault="00E76FA3" w:rsidP="003C2E4E">
            <w:pPr>
              <w:spacing w:after="0" w:line="240" w:lineRule="auto"/>
              <w:rPr>
                <w:rFonts w:ascii="Book Antiqua" w:eastAsia="Times New Roman" w:hAnsi="Book Antiqua" w:cs="Times New Roman"/>
                <w:i/>
                <w:iCs/>
                <w:color w:val="000000"/>
                <w:sz w:val="18"/>
                <w:szCs w:val="18"/>
                <w:lang w:eastAsia="es-CR"/>
              </w:rPr>
            </w:pPr>
            <w:r w:rsidRPr="00091A9A">
              <w:rPr>
                <w:rFonts w:ascii="Book Antiqua" w:eastAsia="Times New Roman" w:hAnsi="Book Antiqua" w:cs="Times New Roman"/>
                <w:i/>
                <w:iCs/>
                <w:color w:val="000000"/>
                <w:sz w:val="18"/>
                <w:szCs w:val="18"/>
                <w:lang w:eastAsia="es-CR"/>
              </w:rPr>
              <w:t>Técnica o Técnico Judicial 4 Trámite</w:t>
            </w:r>
          </w:p>
        </w:tc>
        <w:tc>
          <w:tcPr>
            <w:tcW w:w="1940" w:type="dxa"/>
            <w:vMerge/>
            <w:tcBorders>
              <w:top w:val="nil"/>
              <w:left w:val="double" w:sz="6" w:space="0" w:color="auto"/>
              <w:bottom w:val="double" w:sz="6" w:space="0" w:color="auto"/>
              <w:right w:val="double" w:sz="6" w:space="0" w:color="auto"/>
            </w:tcBorders>
            <w:vAlign w:val="center"/>
            <w:hideMark/>
          </w:tcPr>
          <w:p w14:paraId="21945591" w14:textId="77777777" w:rsidR="00E76FA3" w:rsidRPr="00091A9A" w:rsidRDefault="00E76FA3" w:rsidP="003C2E4E">
            <w:pPr>
              <w:spacing w:after="0" w:line="240" w:lineRule="auto"/>
              <w:rPr>
                <w:rFonts w:ascii="Book Antiqua" w:eastAsia="Times New Roman" w:hAnsi="Book Antiqua" w:cs="Times New Roman"/>
                <w:i/>
                <w:iCs/>
                <w:color w:val="000000"/>
                <w:sz w:val="18"/>
                <w:szCs w:val="18"/>
                <w:lang w:eastAsia="es-CR"/>
              </w:rPr>
            </w:pPr>
          </w:p>
        </w:tc>
        <w:tc>
          <w:tcPr>
            <w:tcW w:w="3778" w:type="dxa"/>
            <w:tcBorders>
              <w:top w:val="nil"/>
              <w:left w:val="nil"/>
              <w:bottom w:val="double" w:sz="6" w:space="0" w:color="auto"/>
              <w:right w:val="double" w:sz="6" w:space="0" w:color="auto"/>
            </w:tcBorders>
            <w:shd w:val="clear" w:color="auto" w:fill="auto"/>
            <w:vAlign w:val="center"/>
            <w:hideMark/>
          </w:tcPr>
          <w:p w14:paraId="52A34F27" w14:textId="77777777" w:rsidR="00E76FA3" w:rsidRPr="00091A9A" w:rsidRDefault="00E76FA3" w:rsidP="003C2E4E">
            <w:pPr>
              <w:spacing w:after="0" w:line="240" w:lineRule="auto"/>
              <w:rPr>
                <w:rFonts w:ascii="Book Antiqua" w:eastAsia="Times New Roman" w:hAnsi="Book Antiqua" w:cs="Times New Roman"/>
                <w:i/>
                <w:iCs/>
                <w:color w:val="000000"/>
                <w:sz w:val="18"/>
                <w:szCs w:val="18"/>
                <w:lang w:eastAsia="es-CR"/>
              </w:rPr>
            </w:pPr>
            <w:r w:rsidRPr="00091A9A">
              <w:rPr>
                <w:rFonts w:ascii="Book Antiqua" w:eastAsia="Times New Roman" w:hAnsi="Book Antiqua" w:cs="Times New Roman"/>
                <w:i/>
                <w:iCs/>
                <w:color w:val="000000"/>
                <w:sz w:val="18"/>
                <w:szCs w:val="18"/>
                <w:lang w:eastAsia="es-CR"/>
              </w:rPr>
              <w:t>Técnica o Técnico Judicial 2 Apremios</w:t>
            </w:r>
          </w:p>
        </w:tc>
      </w:tr>
      <w:tr w:rsidR="00E76FA3" w:rsidRPr="00091A9A" w14:paraId="002EE01D" w14:textId="77777777" w:rsidTr="002C244D">
        <w:trPr>
          <w:trHeight w:val="61"/>
          <w:jc w:val="center"/>
        </w:trPr>
        <w:tc>
          <w:tcPr>
            <w:tcW w:w="3048" w:type="dxa"/>
            <w:tcBorders>
              <w:top w:val="nil"/>
              <w:left w:val="double" w:sz="6" w:space="0" w:color="auto"/>
              <w:bottom w:val="double" w:sz="6" w:space="0" w:color="auto"/>
              <w:right w:val="double" w:sz="6" w:space="0" w:color="auto"/>
            </w:tcBorders>
            <w:shd w:val="clear" w:color="auto" w:fill="auto"/>
            <w:vAlign w:val="center"/>
            <w:hideMark/>
          </w:tcPr>
          <w:p w14:paraId="1A967D7F" w14:textId="77777777" w:rsidR="00E76FA3" w:rsidRPr="00091A9A" w:rsidRDefault="00E76FA3" w:rsidP="003C2E4E">
            <w:pPr>
              <w:spacing w:after="0" w:line="240" w:lineRule="auto"/>
              <w:rPr>
                <w:rFonts w:ascii="Book Antiqua" w:eastAsia="Times New Roman" w:hAnsi="Book Antiqua" w:cs="Times New Roman"/>
                <w:i/>
                <w:iCs/>
                <w:color w:val="000000"/>
                <w:sz w:val="18"/>
                <w:szCs w:val="18"/>
                <w:lang w:eastAsia="es-CR"/>
              </w:rPr>
            </w:pPr>
            <w:r w:rsidRPr="00091A9A">
              <w:rPr>
                <w:rFonts w:ascii="Book Antiqua" w:eastAsia="Times New Roman" w:hAnsi="Book Antiqua" w:cs="Times New Roman"/>
                <w:i/>
                <w:iCs/>
                <w:color w:val="000000"/>
                <w:sz w:val="18"/>
                <w:szCs w:val="18"/>
                <w:lang w:eastAsia="es-CR"/>
              </w:rPr>
              <w:t>Técnica o Técnico Judicial 5 Trámite</w:t>
            </w:r>
          </w:p>
        </w:tc>
        <w:tc>
          <w:tcPr>
            <w:tcW w:w="1940" w:type="dxa"/>
            <w:vMerge/>
            <w:tcBorders>
              <w:top w:val="nil"/>
              <w:left w:val="double" w:sz="6" w:space="0" w:color="auto"/>
              <w:bottom w:val="double" w:sz="6" w:space="0" w:color="auto"/>
              <w:right w:val="double" w:sz="6" w:space="0" w:color="auto"/>
            </w:tcBorders>
            <w:vAlign w:val="center"/>
            <w:hideMark/>
          </w:tcPr>
          <w:p w14:paraId="1A593F5D" w14:textId="77777777" w:rsidR="00E76FA3" w:rsidRPr="00091A9A" w:rsidRDefault="00E76FA3" w:rsidP="003C2E4E">
            <w:pPr>
              <w:spacing w:after="0" w:line="240" w:lineRule="auto"/>
              <w:rPr>
                <w:rFonts w:ascii="Book Antiqua" w:eastAsia="Times New Roman" w:hAnsi="Book Antiqua" w:cs="Times New Roman"/>
                <w:i/>
                <w:iCs/>
                <w:color w:val="000000"/>
                <w:sz w:val="18"/>
                <w:szCs w:val="18"/>
                <w:lang w:eastAsia="es-CR"/>
              </w:rPr>
            </w:pPr>
          </w:p>
        </w:tc>
        <w:tc>
          <w:tcPr>
            <w:tcW w:w="3778" w:type="dxa"/>
            <w:tcBorders>
              <w:top w:val="nil"/>
              <w:left w:val="nil"/>
              <w:bottom w:val="double" w:sz="6" w:space="0" w:color="auto"/>
              <w:right w:val="double" w:sz="6" w:space="0" w:color="auto"/>
            </w:tcBorders>
            <w:shd w:val="clear" w:color="auto" w:fill="auto"/>
            <w:vAlign w:val="center"/>
            <w:hideMark/>
          </w:tcPr>
          <w:p w14:paraId="6CE09E89" w14:textId="77777777" w:rsidR="00E76FA3" w:rsidRPr="00091A9A" w:rsidRDefault="00E76FA3" w:rsidP="003C2E4E">
            <w:pPr>
              <w:spacing w:after="0" w:line="240" w:lineRule="auto"/>
              <w:rPr>
                <w:rFonts w:ascii="Book Antiqua" w:eastAsia="Times New Roman" w:hAnsi="Book Antiqua" w:cs="Times New Roman"/>
                <w:i/>
                <w:iCs/>
                <w:color w:val="000000"/>
                <w:sz w:val="18"/>
                <w:szCs w:val="18"/>
                <w:lang w:eastAsia="es-CR"/>
              </w:rPr>
            </w:pPr>
            <w:r w:rsidRPr="00091A9A">
              <w:rPr>
                <w:rFonts w:ascii="Book Antiqua" w:eastAsia="Times New Roman" w:hAnsi="Book Antiqua" w:cs="Times New Roman"/>
                <w:i/>
                <w:iCs/>
                <w:color w:val="000000"/>
                <w:sz w:val="18"/>
                <w:szCs w:val="18"/>
                <w:lang w:eastAsia="es-CR"/>
              </w:rPr>
              <w:t>Técnica o Técnico Judicial 3 Inicial (PA)</w:t>
            </w:r>
          </w:p>
        </w:tc>
      </w:tr>
      <w:tr w:rsidR="00E76FA3" w:rsidRPr="00091A9A" w14:paraId="7A88AA4A" w14:textId="77777777" w:rsidTr="002C244D">
        <w:trPr>
          <w:trHeight w:val="476"/>
          <w:jc w:val="center"/>
        </w:trPr>
        <w:tc>
          <w:tcPr>
            <w:tcW w:w="3048" w:type="dxa"/>
            <w:vMerge w:val="restart"/>
            <w:tcBorders>
              <w:top w:val="nil"/>
              <w:left w:val="double" w:sz="6" w:space="0" w:color="auto"/>
              <w:bottom w:val="double" w:sz="6" w:space="0" w:color="auto"/>
              <w:right w:val="double" w:sz="6" w:space="0" w:color="auto"/>
            </w:tcBorders>
            <w:shd w:val="clear" w:color="auto" w:fill="auto"/>
            <w:vAlign w:val="center"/>
            <w:hideMark/>
          </w:tcPr>
          <w:p w14:paraId="21587335" w14:textId="77777777" w:rsidR="00E76FA3" w:rsidRPr="00091A9A" w:rsidRDefault="00E76FA3" w:rsidP="003C2E4E">
            <w:pPr>
              <w:spacing w:after="0" w:line="240" w:lineRule="auto"/>
              <w:jc w:val="center"/>
              <w:rPr>
                <w:rFonts w:ascii="Book Antiqua" w:eastAsia="Times New Roman" w:hAnsi="Book Antiqua" w:cs="Times New Roman"/>
                <w:i/>
                <w:iCs/>
                <w:color w:val="000000"/>
                <w:sz w:val="18"/>
                <w:szCs w:val="18"/>
                <w:lang w:eastAsia="es-CR"/>
              </w:rPr>
            </w:pPr>
            <w:r w:rsidRPr="00091A9A">
              <w:rPr>
                <w:rFonts w:ascii="Book Antiqua" w:eastAsia="Times New Roman" w:hAnsi="Book Antiqua" w:cs="Times New Roman"/>
                <w:i/>
                <w:iCs/>
                <w:color w:val="000000"/>
                <w:sz w:val="18"/>
                <w:szCs w:val="18"/>
                <w:lang w:eastAsia="es-CR"/>
              </w:rPr>
              <w:t> </w:t>
            </w:r>
          </w:p>
        </w:tc>
        <w:tc>
          <w:tcPr>
            <w:tcW w:w="1940" w:type="dxa"/>
            <w:vMerge/>
            <w:tcBorders>
              <w:top w:val="nil"/>
              <w:left w:val="double" w:sz="6" w:space="0" w:color="auto"/>
              <w:bottom w:val="double" w:sz="6" w:space="0" w:color="auto"/>
              <w:right w:val="double" w:sz="6" w:space="0" w:color="auto"/>
            </w:tcBorders>
            <w:vAlign w:val="center"/>
            <w:hideMark/>
          </w:tcPr>
          <w:p w14:paraId="59487459" w14:textId="77777777" w:rsidR="00E76FA3" w:rsidRPr="00091A9A" w:rsidRDefault="00E76FA3" w:rsidP="003C2E4E">
            <w:pPr>
              <w:spacing w:after="0" w:line="240" w:lineRule="auto"/>
              <w:rPr>
                <w:rFonts w:ascii="Book Antiqua" w:eastAsia="Times New Roman" w:hAnsi="Book Antiqua" w:cs="Times New Roman"/>
                <w:i/>
                <w:iCs/>
                <w:color w:val="000000"/>
                <w:sz w:val="18"/>
                <w:szCs w:val="18"/>
                <w:lang w:eastAsia="es-CR"/>
              </w:rPr>
            </w:pPr>
          </w:p>
        </w:tc>
        <w:tc>
          <w:tcPr>
            <w:tcW w:w="3778" w:type="dxa"/>
            <w:tcBorders>
              <w:top w:val="nil"/>
              <w:left w:val="nil"/>
              <w:bottom w:val="double" w:sz="6" w:space="0" w:color="auto"/>
              <w:right w:val="double" w:sz="6" w:space="0" w:color="auto"/>
            </w:tcBorders>
            <w:shd w:val="clear" w:color="auto" w:fill="auto"/>
            <w:vAlign w:val="center"/>
            <w:hideMark/>
          </w:tcPr>
          <w:p w14:paraId="4BA4561E" w14:textId="77777777" w:rsidR="00E76FA3" w:rsidRPr="00091A9A" w:rsidRDefault="00E76FA3" w:rsidP="003C2E4E">
            <w:pPr>
              <w:spacing w:after="0" w:line="240" w:lineRule="auto"/>
              <w:rPr>
                <w:rFonts w:ascii="Book Antiqua" w:eastAsia="Times New Roman" w:hAnsi="Book Antiqua" w:cs="Times New Roman"/>
                <w:i/>
                <w:iCs/>
                <w:color w:val="000000"/>
                <w:sz w:val="18"/>
                <w:szCs w:val="18"/>
                <w:lang w:eastAsia="es-CR"/>
              </w:rPr>
            </w:pPr>
            <w:r w:rsidRPr="00091A9A">
              <w:rPr>
                <w:rFonts w:ascii="Book Antiqua" w:eastAsia="Times New Roman" w:hAnsi="Book Antiqua" w:cs="Times New Roman"/>
                <w:i/>
                <w:iCs/>
                <w:color w:val="000000"/>
                <w:sz w:val="18"/>
                <w:szCs w:val="18"/>
                <w:lang w:eastAsia="es-CR"/>
              </w:rPr>
              <w:t>Técnica o Técnico Judicial 4 Trámite (PA)</w:t>
            </w:r>
          </w:p>
        </w:tc>
      </w:tr>
      <w:tr w:rsidR="00E76FA3" w:rsidRPr="00091A9A" w14:paraId="3CDF6759" w14:textId="77777777" w:rsidTr="002C244D">
        <w:trPr>
          <w:trHeight w:val="442"/>
          <w:jc w:val="center"/>
        </w:trPr>
        <w:tc>
          <w:tcPr>
            <w:tcW w:w="3048" w:type="dxa"/>
            <w:vMerge/>
            <w:tcBorders>
              <w:top w:val="nil"/>
              <w:left w:val="double" w:sz="6" w:space="0" w:color="auto"/>
              <w:bottom w:val="double" w:sz="6" w:space="0" w:color="auto"/>
              <w:right w:val="double" w:sz="6" w:space="0" w:color="auto"/>
            </w:tcBorders>
            <w:vAlign w:val="center"/>
            <w:hideMark/>
          </w:tcPr>
          <w:p w14:paraId="67F9E093" w14:textId="77777777" w:rsidR="00E76FA3" w:rsidRPr="00091A9A" w:rsidRDefault="00E76FA3" w:rsidP="003C2E4E">
            <w:pPr>
              <w:spacing w:after="0" w:line="240" w:lineRule="auto"/>
              <w:rPr>
                <w:rFonts w:ascii="Book Antiqua" w:eastAsia="Times New Roman" w:hAnsi="Book Antiqua" w:cs="Times New Roman"/>
                <w:i/>
                <w:iCs/>
                <w:color w:val="000000"/>
                <w:sz w:val="18"/>
                <w:szCs w:val="18"/>
                <w:lang w:eastAsia="es-CR"/>
              </w:rPr>
            </w:pPr>
          </w:p>
        </w:tc>
        <w:tc>
          <w:tcPr>
            <w:tcW w:w="1940" w:type="dxa"/>
            <w:vMerge/>
            <w:tcBorders>
              <w:top w:val="nil"/>
              <w:left w:val="double" w:sz="6" w:space="0" w:color="auto"/>
              <w:bottom w:val="double" w:sz="6" w:space="0" w:color="auto"/>
              <w:right w:val="double" w:sz="6" w:space="0" w:color="auto"/>
            </w:tcBorders>
            <w:vAlign w:val="center"/>
            <w:hideMark/>
          </w:tcPr>
          <w:p w14:paraId="782965CE" w14:textId="77777777" w:rsidR="00E76FA3" w:rsidRPr="00091A9A" w:rsidRDefault="00E76FA3" w:rsidP="003C2E4E">
            <w:pPr>
              <w:spacing w:after="0" w:line="240" w:lineRule="auto"/>
              <w:rPr>
                <w:rFonts w:ascii="Book Antiqua" w:eastAsia="Times New Roman" w:hAnsi="Book Antiqua" w:cs="Times New Roman"/>
                <w:i/>
                <w:iCs/>
                <w:color w:val="000000"/>
                <w:sz w:val="18"/>
                <w:szCs w:val="18"/>
                <w:lang w:eastAsia="es-CR"/>
              </w:rPr>
            </w:pPr>
          </w:p>
        </w:tc>
        <w:tc>
          <w:tcPr>
            <w:tcW w:w="3778" w:type="dxa"/>
            <w:tcBorders>
              <w:top w:val="nil"/>
              <w:left w:val="nil"/>
              <w:bottom w:val="double" w:sz="6" w:space="0" w:color="auto"/>
              <w:right w:val="double" w:sz="6" w:space="0" w:color="auto"/>
            </w:tcBorders>
            <w:shd w:val="clear" w:color="auto" w:fill="auto"/>
            <w:vAlign w:val="center"/>
            <w:hideMark/>
          </w:tcPr>
          <w:p w14:paraId="67337A15" w14:textId="77777777" w:rsidR="00E76FA3" w:rsidRPr="00091A9A" w:rsidRDefault="00E76FA3" w:rsidP="003C2E4E">
            <w:pPr>
              <w:spacing w:after="0" w:line="240" w:lineRule="auto"/>
              <w:rPr>
                <w:rFonts w:ascii="Book Antiqua" w:eastAsia="Times New Roman" w:hAnsi="Book Antiqua" w:cs="Times New Roman"/>
                <w:i/>
                <w:iCs/>
                <w:color w:val="000000"/>
                <w:sz w:val="18"/>
                <w:szCs w:val="18"/>
                <w:lang w:eastAsia="es-CR"/>
              </w:rPr>
            </w:pPr>
            <w:r w:rsidRPr="00091A9A">
              <w:rPr>
                <w:rFonts w:ascii="Book Antiqua" w:eastAsia="Times New Roman" w:hAnsi="Book Antiqua" w:cs="Times New Roman"/>
                <w:i/>
                <w:iCs/>
                <w:color w:val="000000"/>
                <w:sz w:val="18"/>
                <w:szCs w:val="18"/>
                <w:lang w:eastAsia="es-CR"/>
              </w:rPr>
              <w:t>Técnica o Técnico Judicial 5 Trámite (PA)</w:t>
            </w:r>
          </w:p>
        </w:tc>
      </w:tr>
      <w:tr w:rsidR="00E76FA3" w:rsidRPr="00091A9A" w14:paraId="6929E42A" w14:textId="77777777" w:rsidTr="002C244D">
        <w:trPr>
          <w:trHeight w:val="284"/>
          <w:jc w:val="center"/>
        </w:trPr>
        <w:tc>
          <w:tcPr>
            <w:tcW w:w="8766" w:type="dxa"/>
            <w:gridSpan w:val="3"/>
            <w:tcBorders>
              <w:top w:val="double" w:sz="6" w:space="0" w:color="auto"/>
              <w:left w:val="double" w:sz="6" w:space="0" w:color="auto"/>
              <w:bottom w:val="nil"/>
              <w:right w:val="double" w:sz="6" w:space="0" w:color="000000"/>
            </w:tcBorders>
            <w:shd w:val="clear" w:color="auto" w:fill="auto"/>
            <w:vAlign w:val="center"/>
            <w:hideMark/>
          </w:tcPr>
          <w:p w14:paraId="618C9480" w14:textId="77777777" w:rsidR="00E76FA3" w:rsidRPr="00091A9A" w:rsidRDefault="00E76FA3" w:rsidP="003C2E4E">
            <w:pPr>
              <w:spacing w:after="0" w:line="240" w:lineRule="auto"/>
              <w:rPr>
                <w:rFonts w:ascii="Book Antiqua" w:eastAsia="Times New Roman" w:hAnsi="Book Antiqua" w:cs="Times New Roman"/>
                <w:b/>
                <w:bCs/>
                <w:i/>
                <w:iCs/>
                <w:color w:val="000000"/>
                <w:sz w:val="18"/>
                <w:szCs w:val="18"/>
                <w:lang w:eastAsia="es-CR"/>
              </w:rPr>
            </w:pPr>
            <w:r w:rsidRPr="00091A9A">
              <w:rPr>
                <w:rFonts w:ascii="Book Antiqua" w:eastAsia="Times New Roman" w:hAnsi="Book Antiqua" w:cs="Times New Roman"/>
                <w:b/>
                <w:bCs/>
                <w:i/>
                <w:iCs/>
                <w:color w:val="000000"/>
                <w:sz w:val="18"/>
                <w:szCs w:val="18"/>
                <w:lang w:eastAsia="es-CR"/>
              </w:rPr>
              <w:t xml:space="preserve">Observaciones: </w:t>
            </w:r>
          </w:p>
        </w:tc>
      </w:tr>
      <w:tr w:rsidR="00E76FA3" w:rsidRPr="00091A9A" w14:paraId="66E2C169" w14:textId="77777777" w:rsidTr="002C244D">
        <w:trPr>
          <w:trHeight w:val="561"/>
          <w:jc w:val="center"/>
        </w:trPr>
        <w:tc>
          <w:tcPr>
            <w:tcW w:w="8766" w:type="dxa"/>
            <w:gridSpan w:val="3"/>
            <w:tcBorders>
              <w:top w:val="nil"/>
              <w:left w:val="double" w:sz="6" w:space="0" w:color="auto"/>
              <w:bottom w:val="double" w:sz="6" w:space="0" w:color="auto"/>
              <w:right w:val="double" w:sz="6" w:space="0" w:color="000000"/>
            </w:tcBorders>
            <w:shd w:val="clear" w:color="auto" w:fill="auto"/>
            <w:vAlign w:val="center"/>
            <w:hideMark/>
          </w:tcPr>
          <w:p w14:paraId="07230E28" w14:textId="77777777" w:rsidR="00E76FA3" w:rsidRPr="00091A9A" w:rsidRDefault="00E76FA3" w:rsidP="003C2E4E">
            <w:pPr>
              <w:spacing w:after="0" w:line="240" w:lineRule="auto"/>
              <w:jc w:val="both"/>
              <w:rPr>
                <w:rFonts w:ascii="Book Antiqua" w:eastAsia="Times New Roman" w:hAnsi="Book Antiqua" w:cs="Times New Roman"/>
                <w:i/>
                <w:iCs/>
                <w:color w:val="000000"/>
                <w:sz w:val="18"/>
                <w:szCs w:val="18"/>
                <w:lang w:eastAsia="es-CR"/>
              </w:rPr>
            </w:pPr>
            <w:r w:rsidRPr="00091A9A">
              <w:rPr>
                <w:rFonts w:ascii="Book Antiqua" w:eastAsia="Times New Roman" w:hAnsi="Book Antiqua" w:cs="Times New Roman"/>
                <w:i/>
                <w:iCs/>
                <w:color w:val="000000"/>
                <w:sz w:val="18"/>
                <w:szCs w:val="18"/>
                <w:lang w:eastAsia="es-CR"/>
              </w:rPr>
              <w:t>• Se mantiene rol de atención en labores de manifestación en el que participan las personas Técnicas Judiciales</w:t>
            </w:r>
          </w:p>
        </w:tc>
      </w:tr>
    </w:tbl>
    <w:p w14:paraId="698A9384" w14:textId="044A2E09" w:rsidR="00E76FA3" w:rsidRPr="00091A9A" w:rsidRDefault="00E76FA3" w:rsidP="00E14048">
      <w:pPr>
        <w:widowControl w:val="0"/>
        <w:spacing w:after="0" w:line="240" w:lineRule="auto"/>
        <w:jc w:val="both"/>
        <w:rPr>
          <w:rFonts w:ascii="Book Antiqua" w:eastAsia="Times New Roman" w:hAnsi="Book Antiqua" w:cs="Book Antiqua"/>
          <w:i/>
          <w:iCs/>
          <w:snapToGrid w:val="0"/>
          <w:sz w:val="24"/>
          <w:szCs w:val="24"/>
          <w:lang w:eastAsia="es-ES"/>
        </w:rPr>
      </w:pPr>
    </w:p>
    <w:p w14:paraId="2CD4C525" w14:textId="0CBE38C9" w:rsidR="00E76FA3" w:rsidRPr="00091A9A" w:rsidRDefault="00434A7B" w:rsidP="00E14048">
      <w:pPr>
        <w:widowControl w:val="0"/>
        <w:spacing w:after="0" w:line="240" w:lineRule="auto"/>
        <w:jc w:val="both"/>
        <w:rPr>
          <w:rFonts w:ascii="Book Antiqua" w:hAnsi="Book Antiqua" w:cs="Book Antiqua"/>
          <w:i/>
          <w:iCs/>
          <w:sz w:val="24"/>
          <w:szCs w:val="24"/>
        </w:rPr>
      </w:pPr>
      <w:r w:rsidRPr="00091A9A">
        <w:rPr>
          <w:rFonts w:ascii="Book Antiqua" w:eastAsia="Times New Roman" w:hAnsi="Book Antiqua" w:cs="Book Antiqua"/>
          <w:i/>
          <w:iCs/>
          <w:snapToGrid w:val="0"/>
          <w:sz w:val="24"/>
          <w:szCs w:val="24"/>
          <w:lang w:eastAsia="es-ES"/>
        </w:rPr>
        <w:t xml:space="preserve">Adicionalmente se </w:t>
      </w:r>
      <w:r w:rsidR="009D1795" w:rsidRPr="00091A9A">
        <w:rPr>
          <w:rFonts w:ascii="Book Antiqua" w:eastAsia="Times New Roman" w:hAnsi="Book Antiqua" w:cs="Book Antiqua"/>
          <w:i/>
          <w:iCs/>
          <w:snapToGrid w:val="0"/>
          <w:sz w:val="24"/>
          <w:szCs w:val="24"/>
          <w:lang w:eastAsia="es-ES"/>
        </w:rPr>
        <w:t xml:space="preserve">indicó en el oficio anterior, </w:t>
      </w:r>
      <w:r w:rsidRPr="00091A9A">
        <w:rPr>
          <w:rFonts w:ascii="Book Antiqua" w:eastAsia="Times New Roman" w:hAnsi="Book Antiqua" w:cs="Book Antiqua"/>
          <w:i/>
          <w:iCs/>
          <w:snapToGrid w:val="0"/>
          <w:sz w:val="24"/>
          <w:szCs w:val="24"/>
          <w:lang w:eastAsia="es-ES"/>
        </w:rPr>
        <w:t>que esta estructura está en concordancia con lo recomendado en el informe 1069-PLA-EV-2020</w:t>
      </w:r>
      <w:r w:rsidR="00383606" w:rsidRPr="00091A9A">
        <w:rPr>
          <w:rFonts w:ascii="Book Antiqua" w:eastAsia="Times New Roman" w:hAnsi="Book Antiqua" w:cs="Book Antiqua"/>
          <w:i/>
          <w:iCs/>
          <w:snapToGrid w:val="0"/>
          <w:sz w:val="24"/>
          <w:szCs w:val="24"/>
          <w:lang w:eastAsia="es-ES"/>
        </w:rPr>
        <w:t>,</w:t>
      </w:r>
      <w:r w:rsidR="009D1795" w:rsidRPr="00091A9A">
        <w:rPr>
          <w:rFonts w:ascii="Book Antiqua" w:eastAsia="Times New Roman" w:hAnsi="Book Antiqua" w:cs="Book Antiqua"/>
          <w:i/>
          <w:iCs/>
          <w:snapToGrid w:val="0"/>
          <w:sz w:val="24"/>
          <w:szCs w:val="24"/>
          <w:lang w:eastAsia="es-ES"/>
        </w:rPr>
        <w:t xml:space="preserve"> </w:t>
      </w:r>
      <w:r w:rsidR="009D1795" w:rsidRPr="00091A9A">
        <w:rPr>
          <w:rFonts w:ascii="Book Antiqua" w:hAnsi="Book Antiqua" w:cs="Book Antiqua"/>
          <w:i/>
          <w:iCs/>
          <w:sz w:val="24"/>
          <w:szCs w:val="24"/>
        </w:rPr>
        <w:t>relacionado “</w:t>
      </w:r>
      <w:r w:rsidR="00441395" w:rsidRPr="00091A9A">
        <w:rPr>
          <w:rFonts w:ascii="Book Antiqua" w:hAnsi="Book Antiqua" w:cs="Book Antiqua"/>
          <w:i/>
          <w:iCs/>
          <w:sz w:val="24"/>
          <w:szCs w:val="24"/>
        </w:rPr>
        <w:t>con el Rediseño de Procesos en el Juzgado Contravencional y Pensiones Alimentarias del I Circuito Judicial de Guanacaste</w:t>
      </w:r>
      <w:r w:rsidR="009D1795" w:rsidRPr="00091A9A">
        <w:rPr>
          <w:rFonts w:ascii="Book Antiqua" w:hAnsi="Book Antiqua" w:cs="Book Antiqua"/>
          <w:i/>
          <w:iCs/>
          <w:sz w:val="24"/>
          <w:szCs w:val="24"/>
        </w:rPr>
        <w:t>”</w:t>
      </w:r>
      <w:r w:rsidRPr="00091A9A">
        <w:rPr>
          <w:rFonts w:ascii="Book Antiqua" w:hAnsi="Book Antiqua" w:cs="Book Antiqua"/>
          <w:i/>
          <w:iCs/>
          <w:sz w:val="24"/>
          <w:szCs w:val="24"/>
        </w:rPr>
        <w:t xml:space="preserve"> conocido y aprobado en sesión del Consejo Superior 93-2020 celebrada el 24 de setiembre de 2020, artículo XLIV; no obstante</w:t>
      </w:r>
      <w:r w:rsidR="00383606" w:rsidRPr="00091A9A">
        <w:rPr>
          <w:rFonts w:ascii="Book Antiqua" w:hAnsi="Book Antiqua" w:cs="Book Antiqua"/>
          <w:i/>
          <w:iCs/>
          <w:sz w:val="24"/>
          <w:szCs w:val="24"/>
        </w:rPr>
        <w:t>,</w:t>
      </w:r>
      <w:r w:rsidRPr="00091A9A">
        <w:rPr>
          <w:rFonts w:ascii="Book Antiqua" w:hAnsi="Book Antiqua" w:cs="Book Antiqua"/>
          <w:i/>
          <w:iCs/>
          <w:sz w:val="24"/>
          <w:szCs w:val="24"/>
        </w:rPr>
        <w:t xml:space="preserve"> se debe aclarar que la recomendación inmediata que se establece en el informe</w:t>
      </w:r>
      <w:r w:rsidR="004F52F3" w:rsidRPr="00091A9A">
        <w:rPr>
          <w:rFonts w:ascii="Book Antiqua" w:hAnsi="Book Antiqua" w:cs="Book Antiqua"/>
          <w:i/>
          <w:iCs/>
          <w:sz w:val="24"/>
          <w:szCs w:val="24"/>
        </w:rPr>
        <w:t xml:space="preserve"> </w:t>
      </w:r>
      <w:r w:rsidR="004F52F3" w:rsidRPr="00091A9A">
        <w:rPr>
          <w:rFonts w:ascii="Book Antiqua" w:eastAsia="Times New Roman" w:hAnsi="Book Antiqua" w:cs="Book Antiqua"/>
          <w:i/>
          <w:iCs/>
          <w:snapToGrid w:val="0"/>
          <w:sz w:val="24"/>
          <w:szCs w:val="24"/>
          <w:lang w:eastAsia="es-ES"/>
        </w:rPr>
        <w:t xml:space="preserve">1069-PLA-EV-2020 </w:t>
      </w:r>
      <w:r w:rsidR="004F52F3" w:rsidRPr="00091A9A">
        <w:rPr>
          <w:rFonts w:ascii="Book Antiqua" w:hAnsi="Book Antiqua" w:cs="Book Antiqua"/>
          <w:i/>
          <w:iCs/>
          <w:sz w:val="24"/>
          <w:szCs w:val="24"/>
        </w:rPr>
        <w:t xml:space="preserve">no obedece a la estructura de un Juzgado Especializado en Pensiones Alimentarias como la que se muestra en el cuadro anterior, sino que con motivo de que </w:t>
      </w:r>
      <w:r w:rsidR="008E2AA2" w:rsidRPr="00091A9A">
        <w:rPr>
          <w:rFonts w:ascii="Book Antiqua" w:hAnsi="Book Antiqua" w:cs="Book Antiqua"/>
          <w:i/>
          <w:iCs/>
          <w:sz w:val="24"/>
          <w:szCs w:val="24"/>
        </w:rPr>
        <w:t xml:space="preserve">el </w:t>
      </w:r>
      <w:r w:rsidR="004F52F3" w:rsidRPr="00091A9A">
        <w:rPr>
          <w:rFonts w:ascii="Book Antiqua" w:hAnsi="Book Antiqua" w:cs="Book Antiqua"/>
          <w:i/>
          <w:iCs/>
          <w:sz w:val="24"/>
          <w:szCs w:val="24"/>
        </w:rPr>
        <w:t>despacho</w:t>
      </w:r>
      <w:r w:rsidR="008E2AA2" w:rsidRPr="00091A9A">
        <w:rPr>
          <w:rFonts w:ascii="Book Antiqua" w:hAnsi="Book Antiqua" w:cs="Book Antiqua"/>
          <w:i/>
          <w:iCs/>
          <w:sz w:val="24"/>
          <w:szCs w:val="24"/>
        </w:rPr>
        <w:t xml:space="preserve"> atiende</w:t>
      </w:r>
      <w:r w:rsidR="004F52F3" w:rsidRPr="00091A9A">
        <w:rPr>
          <w:rFonts w:ascii="Book Antiqua" w:hAnsi="Book Antiqua" w:cs="Book Antiqua"/>
          <w:i/>
          <w:iCs/>
          <w:sz w:val="24"/>
          <w:szCs w:val="24"/>
        </w:rPr>
        <w:t xml:space="preserve"> la materia de Contravenciones </w:t>
      </w:r>
      <w:r w:rsidR="008E2AA2" w:rsidRPr="00091A9A">
        <w:rPr>
          <w:rFonts w:ascii="Book Antiqua" w:hAnsi="Book Antiqua" w:cs="Book Antiqua"/>
          <w:i/>
          <w:iCs/>
          <w:sz w:val="24"/>
          <w:szCs w:val="24"/>
        </w:rPr>
        <w:t xml:space="preserve">y Pensiones Alimentarias, </w:t>
      </w:r>
      <w:r w:rsidR="004F52F3" w:rsidRPr="00091A9A">
        <w:rPr>
          <w:rFonts w:ascii="Book Antiqua" w:hAnsi="Book Antiqua" w:cs="Book Antiqua"/>
          <w:i/>
          <w:iCs/>
          <w:sz w:val="24"/>
          <w:szCs w:val="24"/>
        </w:rPr>
        <w:t xml:space="preserve">y que ambas personas Juzgadoras se encargan de su atención en un 50%, la propuesta de tramitación se </w:t>
      </w:r>
      <w:r w:rsidR="00694B67" w:rsidRPr="00091A9A">
        <w:rPr>
          <w:rFonts w:ascii="Book Antiqua" w:hAnsi="Book Antiqua" w:cs="Book Antiqua"/>
          <w:i/>
          <w:iCs/>
          <w:sz w:val="24"/>
          <w:szCs w:val="24"/>
        </w:rPr>
        <w:t xml:space="preserve">definió </w:t>
      </w:r>
      <w:r w:rsidR="004F52F3" w:rsidRPr="00091A9A">
        <w:rPr>
          <w:rFonts w:ascii="Book Antiqua" w:hAnsi="Book Antiqua" w:cs="Book Antiqua"/>
          <w:i/>
          <w:iCs/>
          <w:sz w:val="24"/>
          <w:szCs w:val="24"/>
        </w:rPr>
        <w:t>en línea de equiparar entre el personal Técnico Judicial las tareas de tramitación considerando los siguientes puntos:</w:t>
      </w:r>
    </w:p>
    <w:p w14:paraId="47BF8EBA" w14:textId="1AD35B67" w:rsidR="004F52F3" w:rsidRPr="00091A9A" w:rsidRDefault="004F52F3" w:rsidP="00E14048">
      <w:pPr>
        <w:widowControl w:val="0"/>
        <w:spacing w:after="0" w:line="240" w:lineRule="auto"/>
        <w:jc w:val="both"/>
        <w:rPr>
          <w:rFonts w:ascii="Book Antiqua" w:hAnsi="Book Antiqua" w:cs="Book Antiqua"/>
          <w:i/>
          <w:iCs/>
          <w:sz w:val="24"/>
          <w:szCs w:val="24"/>
        </w:rPr>
      </w:pPr>
    </w:p>
    <w:p w14:paraId="39662C20" w14:textId="1BD8DBBF" w:rsidR="004F52F3" w:rsidRPr="00091A9A" w:rsidRDefault="004F52F3" w:rsidP="004F52F3">
      <w:pPr>
        <w:pStyle w:val="Prrafodelista"/>
        <w:widowControl w:val="0"/>
        <w:numPr>
          <w:ilvl w:val="0"/>
          <w:numId w:val="29"/>
        </w:numPr>
        <w:spacing w:after="0" w:line="240" w:lineRule="auto"/>
        <w:jc w:val="both"/>
        <w:rPr>
          <w:rFonts w:ascii="Book Antiqua" w:eastAsia="Times New Roman" w:hAnsi="Book Antiqua" w:cs="Book Antiqua"/>
          <w:i/>
          <w:iCs/>
          <w:snapToGrid w:val="0"/>
          <w:sz w:val="24"/>
          <w:szCs w:val="24"/>
          <w:lang w:eastAsia="es-ES"/>
        </w:rPr>
      </w:pPr>
      <w:r w:rsidRPr="00091A9A">
        <w:rPr>
          <w:rFonts w:ascii="Book Antiqua" w:eastAsia="Times New Roman" w:hAnsi="Book Antiqua" w:cs="Book Antiqua"/>
          <w:i/>
          <w:iCs/>
          <w:snapToGrid w:val="0"/>
          <w:sz w:val="24"/>
          <w:szCs w:val="24"/>
          <w:lang w:eastAsia="es-ES"/>
        </w:rPr>
        <w:t>Disponer de una persona de manera permanente para la atención del público en el área de manifestación.</w:t>
      </w:r>
    </w:p>
    <w:p w14:paraId="6972F86A" w14:textId="08B3DA2C" w:rsidR="004F52F3" w:rsidRPr="00091A9A" w:rsidRDefault="004F52F3" w:rsidP="004F52F3">
      <w:pPr>
        <w:pStyle w:val="Prrafodelista"/>
        <w:widowControl w:val="0"/>
        <w:numPr>
          <w:ilvl w:val="0"/>
          <w:numId w:val="29"/>
        </w:numPr>
        <w:spacing w:after="0" w:line="240" w:lineRule="auto"/>
        <w:jc w:val="both"/>
        <w:rPr>
          <w:rFonts w:ascii="Book Antiqua" w:eastAsia="Times New Roman" w:hAnsi="Book Antiqua" w:cs="Book Antiqua"/>
          <w:i/>
          <w:iCs/>
          <w:snapToGrid w:val="0"/>
          <w:sz w:val="24"/>
          <w:szCs w:val="24"/>
          <w:lang w:eastAsia="es-ES"/>
        </w:rPr>
      </w:pPr>
      <w:r w:rsidRPr="00091A9A">
        <w:rPr>
          <w:rFonts w:ascii="Book Antiqua" w:eastAsia="Times New Roman" w:hAnsi="Book Antiqua" w:cs="Book Antiqua"/>
          <w:i/>
          <w:iCs/>
          <w:snapToGrid w:val="0"/>
          <w:sz w:val="24"/>
          <w:szCs w:val="24"/>
          <w:lang w:eastAsia="es-ES"/>
        </w:rPr>
        <w:t>Homologación de las tareas por parte de todas las personas Técnicas Judiciales.</w:t>
      </w:r>
    </w:p>
    <w:p w14:paraId="76C58E17" w14:textId="2BD2FE83" w:rsidR="00775FA1" w:rsidRPr="00091A9A" w:rsidRDefault="00775FA1" w:rsidP="004F52F3">
      <w:pPr>
        <w:pStyle w:val="Prrafodelista"/>
        <w:widowControl w:val="0"/>
        <w:numPr>
          <w:ilvl w:val="0"/>
          <w:numId w:val="29"/>
        </w:numPr>
        <w:spacing w:after="0" w:line="240" w:lineRule="auto"/>
        <w:jc w:val="both"/>
        <w:rPr>
          <w:rFonts w:ascii="Book Antiqua" w:eastAsia="Times New Roman" w:hAnsi="Book Antiqua" w:cs="Book Antiqua"/>
          <w:i/>
          <w:iCs/>
          <w:snapToGrid w:val="0"/>
          <w:sz w:val="24"/>
          <w:szCs w:val="24"/>
          <w:lang w:eastAsia="es-ES"/>
        </w:rPr>
      </w:pPr>
      <w:r w:rsidRPr="00091A9A">
        <w:rPr>
          <w:rFonts w:ascii="Book Antiqua" w:eastAsia="Times New Roman" w:hAnsi="Book Antiqua" w:cs="Book Antiqua"/>
          <w:i/>
          <w:iCs/>
          <w:snapToGrid w:val="0"/>
          <w:sz w:val="24"/>
          <w:szCs w:val="24"/>
          <w:lang w:eastAsia="es-ES"/>
        </w:rPr>
        <w:t>Trámite de expedientes en ambas materias entre todo el personal Técnico Judicial.</w:t>
      </w:r>
    </w:p>
    <w:p w14:paraId="470284A6" w14:textId="77777777" w:rsidR="00492EAC" w:rsidRPr="00091A9A" w:rsidRDefault="00492EAC" w:rsidP="00E14048">
      <w:pPr>
        <w:widowControl w:val="0"/>
        <w:spacing w:after="0" w:line="240" w:lineRule="auto"/>
        <w:jc w:val="both"/>
        <w:rPr>
          <w:rFonts w:ascii="Book Antiqua" w:eastAsia="Times New Roman" w:hAnsi="Book Antiqua" w:cs="Book Antiqua"/>
          <w:i/>
          <w:iCs/>
          <w:snapToGrid w:val="0"/>
          <w:sz w:val="24"/>
          <w:szCs w:val="24"/>
          <w:lang w:eastAsia="es-ES"/>
        </w:rPr>
      </w:pPr>
    </w:p>
    <w:p w14:paraId="5A372A11" w14:textId="72809BC6" w:rsidR="00472AB7" w:rsidRDefault="00775FA1" w:rsidP="00E14048">
      <w:pPr>
        <w:widowControl w:val="0"/>
        <w:spacing w:after="0" w:line="240" w:lineRule="auto"/>
        <w:jc w:val="both"/>
        <w:rPr>
          <w:rFonts w:ascii="Book Antiqua" w:eastAsia="Times New Roman" w:hAnsi="Book Antiqua" w:cs="Book Antiqua"/>
          <w:i/>
          <w:iCs/>
          <w:snapToGrid w:val="0"/>
          <w:sz w:val="24"/>
          <w:szCs w:val="24"/>
          <w:lang w:eastAsia="es-ES"/>
        </w:rPr>
      </w:pPr>
      <w:r w:rsidRPr="00091A9A">
        <w:rPr>
          <w:rFonts w:ascii="Book Antiqua" w:eastAsia="Times New Roman" w:hAnsi="Book Antiqua" w:cs="Book Antiqua"/>
          <w:i/>
          <w:iCs/>
          <w:snapToGrid w:val="0"/>
          <w:sz w:val="24"/>
          <w:szCs w:val="24"/>
          <w:lang w:eastAsia="es-ES"/>
        </w:rPr>
        <w:t>Por este motivo, se realiza la corrección de la estructura de tramitación para el Juzgado de Contravenciones y Pensiones Alimentarias del Primer Circuito Judicial de Guanacaste (Liberia)</w:t>
      </w:r>
      <w:r w:rsidR="00383606" w:rsidRPr="00091A9A">
        <w:rPr>
          <w:rFonts w:ascii="Book Antiqua" w:eastAsia="Times New Roman" w:hAnsi="Book Antiqua" w:cs="Book Antiqua"/>
          <w:i/>
          <w:iCs/>
          <w:snapToGrid w:val="0"/>
          <w:sz w:val="24"/>
          <w:szCs w:val="24"/>
          <w:lang w:eastAsia="es-ES"/>
        </w:rPr>
        <w:t>,</w:t>
      </w:r>
      <w:r w:rsidR="00200F14" w:rsidRPr="00091A9A">
        <w:rPr>
          <w:rFonts w:ascii="Book Antiqua" w:eastAsia="Times New Roman" w:hAnsi="Book Antiqua" w:cs="Book Antiqua"/>
          <w:i/>
          <w:iCs/>
          <w:snapToGrid w:val="0"/>
          <w:sz w:val="24"/>
          <w:szCs w:val="24"/>
          <w:lang w:eastAsia="es-ES"/>
        </w:rPr>
        <w:t xml:space="preserve"> consignada en el informe 1980-PLA-EV-2020</w:t>
      </w:r>
      <w:r w:rsidR="00B4433E" w:rsidRPr="00091A9A">
        <w:rPr>
          <w:rFonts w:ascii="Book Antiqua" w:eastAsia="Times New Roman" w:hAnsi="Book Antiqua" w:cs="Book Antiqua"/>
          <w:i/>
          <w:iCs/>
          <w:snapToGrid w:val="0"/>
          <w:sz w:val="24"/>
          <w:szCs w:val="24"/>
          <w:lang w:eastAsia="es-ES"/>
        </w:rPr>
        <w:t xml:space="preserve"> por la establecida originalmente en el oficio 1069-PLA-EV-2020</w:t>
      </w:r>
      <w:r w:rsidR="00383606" w:rsidRPr="00091A9A">
        <w:rPr>
          <w:rFonts w:ascii="Book Antiqua" w:eastAsia="Times New Roman" w:hAnsi="Book Antiqua" w:cs="Book Antiqua"/>
          <w:i/>
          <w:iCs/>
          <w:snapToGrid w:val="0"/>
          <w:sz w:val="24"/>
          <w:szCs w:val="24"/>
          <w:lang w:eastAsia="es-ES"/>
        </w:rPr>
        <w:t>,</w:t>
      </w:r>
      <w:r w:rsidR="00E26739" w:rsidRPr="00091A9A">
        <w:rPr>
          <w:rFonts w:ascii="Book Antiqua" w:eastAsia="Times New Roman" w:hAnsi="Book Antiqua" w:cs="Book Antiqua"/>
          <w:i/>
          <w:iCs/>
          <w:snapToGrid w:val="0"/>
          <w:sz w:val="24"/>
          <w:szCs w:val="24"/>
          <w:lang w:eastAsia="es-ES"/>
        </w:rPr>
        <w:t xml:space="preserve"> </w:t>
      </w:r>
      <w:r w:rsidR="00200F14" w:rsidRPr="00091A9A">
        <w:rPr>
          <w:rFonts w:ascii="Book Antiqua" w:eastAsia="Times New Roman" w:hAnsi="Book Antiqua" w:cs="Book Antiqua"/>
          <w:i/>
          <w:iCs/>
          <w:snapToGrid w:val="0"/>
          <w:sz w:val="24"/>
          <w:szCs w:val="24"/>
          <w:lang w:eastAsia="es-ES"/>
        </w:rPr>
        <w:t xml:space="preserve"> dado </w:t>
      </w:r>
      <w:r w:rsidRPr="00091A9A">
        <w:rPr>
          <w:rFonts w:ascii="Book Antiqua" w:eastAsia="Times New Roman" w:hAnsi="Book Antiqua" w:cs="Book Antiqua"/>
          <w:i/>
          <w:iCs/>
          <w:snapToGrid w:val="0"/>
          <w:sz w:val="24"/>
          <w:szCs w:val="24"/>
          <w:lang w:eastAsia="es-ES"/>
        </w:rPr>
        <w:t>que actualmente</w:t>
      </w:r>
      <w:r w:rsidR="00200F14" w:rsidRPr="00091A9A">
        <w:rPr>
          <w:rFonts w:ascii="Book Antiqua" w:eastAsia="Times New Roman" w:hAnsi="Book Antiqua" w:cs="Book Antiqua"/>
          <w:i/>
          <w:iCs/>
          <w:snapToGrid w:val="0"/>
          <w:sz w:val="24"/>
          <w:szCs w:val="24"/>
          <w:lang w:eastAsia="es-ES"/>
        </w:rPr>
        <w:t xml:space="preserve"> este despacho</w:t>
      </w:r>
      <w:r w:rsidRPr="00091A9A">
        <w:rPr>
          <w:rFonts w:ascii="Book Antiqua" w:eastAsia="Times New Roman" w:hAnsi="Book Antiqua" w:cs="Book Antiqua"/>
          <w:i/>
          <w:iCs/>
          <w:snapToGrid w:val="0"/>
          <w:sz w:val="24"/>
          <w:szCs w:val="24"/>
          <w:lang w:eastAsia="es-ES"/>
        </w:rPr>
        <w:t xml:space="preserve"> mantiene la tramitación tanto de la materia de contravenciones como de pensiones alimentarias</w:t>
      </w:r>
      <w:r w:rsidR="00383606" w:rsidRPr="00091A9A">
        <w:rPr>
          <w:rFonts w:ascii="Book Antiqua" w:eastAsia="Times New Roman" w:hAnsi="Book Antiqua" w:cs="Book Antiqua"/>
          <w:i/>
          <w:iCs/>
          <w:snapToGrid w:val="0"/>
          <w:sz w:val="24"/>
          <w:szCs w:val="24"/>
          <w:lang w:eastAsia="es-ES"/>
        </w:rPr>
        <w:t>;</w:t>
      </w:r>
      <w:r w:rsidR="00472AB7" w:rsidRPr="00091A9A">
        <w:rPr>
          <w:rFonts w:ascii="Book Antiqua" w:eastAsia="Times New Roman" w:hAnsi="Book Antiqua" w:cs="Book Antiqua"/>
          <w:i/>
          <w:iCs/>
          <w:snapToGrid w:val="0"/>
          <w:sz w:val="24"/>
          <w:szCs w:val="24"/>
          <w:lang w:eastAsia="es-ES"/>
        </w:rPr>
        <w:t xml:space="preserve"> </w:t>
      </w:r>
      <w:r w:rsidR="003565C3" w:rsidRPr="00091A9A">
        <w:rPr>
          <w:rFonts w:ascii="Book Antiqua" w:eastAsia="Times New Roman" w:hAnsi="Book Antiqua" w:cs="Book Antiqua"/>
          <w:i/>
          <w:iCs/>
          <w:snapToGrid w:val="0"/>
          <w:sz w:val="24"/>
          <w:szCs w:val="24"/>
          <w:lang w:eastAsia="es-ES"/>
        </w:rPr>
        <w:t>no obstante</w:t>
      </w:r>
      <w:r w:rsidR="00383606" w:rsidRPr="00091A9A">
        <w:rPr>
          <w:rFonts w:ascii="Book Antiqua" w:eastAsia="Times New Roman" w:hAnsi="Book Antiqua" w:cs="Book Antiqua"/>
          <w:i/>
          <w:iCs/>
          <w:snapToGrid w:val="0"/>
          <w:sz w:val="24"/>
          <w:szCs w:val="24"/>
          <w:lang w:eastAsia="es-ES"/>
        </w:rPr>
        <w:t>,</w:t>
      </w:r>
      <w:r w:rsidR="003565C3" w:rsidRPr="00091A9A">
        <w:rPr>
          <w:rFonts w:ascii="Book Antiqua" w:eastAsia="Times New Roman" w:hAnsi="Book Antiqua" w:cs="Book Antiqua"/>
          <w:i/>
          <w:iCs/>
          <w:snapToGrid w:val="0"/>
          <w:sz w:val="24"/>
          <w:szCs w:val="24"/>
          <w:lang w:eastAsia="es-ES"/>
        </w:rPr>
        <w:t xml:space="preserve"> se considera realizar una variación respecto a que se propone designar la atención de los apremios en una persona Técnica Judicial</w:t>
      </w:r>
      <w:r w:rsidR="00344851" w:rsidRPr="00091A9A">
        <w:rPr>
          <w:rFonts w:ascii="Book Antiqua" w:eastAsia="Times New Roman" w:hAnsi="Book Antiqua" w:cs="Book Antiqua"/>
          <w:i/>
          <w:iCs/>
          <w:snapToGrid w:val="0"/>
          <w:sz w:val="24"/>
          <w:szCs w:val="24"/>
          <w:lang w:eastAsia="es-ES"/>
        </w:rPr>
        <w:t>,</w:t>
      </w:r>
      <w:r w:rsidR="003565C3" w:rsidRPr="00091A9A">
        <w:rPr>
          <w:rFonts w:ascii="Book Antiqua" w:eastAsia="Times New Roman" w:hAnsi="Book Antiqua" w:cs="Book Antiqua"/>
          <w:i/>
          <w:iCs/>
          <w:snapToGrid w:val="0"/>
          <w:sz w:val="24"/>
          <w:szCs w:val="24"/>
          <w:lang w:eastAsia="es-ES"/>
        </w:rPr>
        <w:t xml:space="preserve"> misma que será apoyada por la persona que atiende la manifestación cuando no se encuentre atendiendo usuarios.</w:t>
      </w:r>
      <w:r w:rsidR="003565C3" w:rsidRPr="00091A9A" w:rsidDel="00B4433E">
        <w:rPr>
          <w:rFonts w:ascii="Book Antiqua" w:eastAsia="Times New Roman" w:hAnsi="Book Antiqua" w:cs="Book Antiqua"/>
          <w:i/>
          <w:iCs/>
          <w:snapToGrid w:val="0"/>
          <w:sz w:val="24"/>
          <w:szCs w:val="24"/>
          <w:lang w:eastAsia="es-ES"/>
        </w:rPr>
        <w:t xml:space="preserve"> </w:t>
      </w:r>
      <w:r w:rsidR="003565C3" w:rsidRPr="00091A9A">
        <w:rPr>
          <w:rFonts w:ascii="Book Antiqua" w:eastAsia="Times New Roman" w:hAnsi="Book Antiqua" w:cs="Book Antiqua"/>
          <w:i/>
          <w:iCs/>
          <w:snapToGrid w:val="0"/>
          <w:sz w:val="24"/>
          <w:szCs w:val="24"/>
          <w:lang w:eastAsia="es-ES"/>
        </w:rPr>
        <w:t>P</w:t>
      </w:r>
      <w:r w:rsidR="00B4433E" w:rsidRPr="00091A9A">
        <w:rPr>
          <w:rFonts w:ascii="Book Antiqua" w:eastAsia="Times New Roman" w:hAnsi="Book Antiqua" w:cs="Book Antiqua"/>
          <w:i/>
          <w:iCs/>
          <w:snapToGrid w:val="0"/>
          <w:sz w:val="24"/>
          <w:szCs w:val="24"/>
          <w:lang w:eastAsia="es-ES"/>
        </w:rPr>
        <w:t>or</w:t>
      </w:r>
      <w:r w:rsidR="00200F14" w:rsidRPr="00091A9A">
        <w:rPr>
          <w:rFonts w:ascii="Book Antiqua" w:eastAsia="Times New Roman" w:hAnsi="Book Antiqua" w:cs="Book Antiqua"/>
          <w:i/>
          <w:iCs/>
          <w:snapToGrid w:val="0"/>
          <w:sz w:val="24"/>
          <w:szCs w:val="24"/>
          <w:lang w:eastAsia="es-ES"/>
        </w:rPr>
        <w:t xml:space="preserve"> lo anterior </w:t>
      </w:r>
      <w:r w:rsidR="00472AB7" w:rsidRPr="00091A9A">
        <w:rPr>
          <w:rFonts w:ascii="Book Antiqua" w:eastAsia="Times New Roman" w:hAnsi="Book Antiqua" w:cs="Book Antiqua"/>
          <w:i/>
          <w:iCs/>
          <w:snapToGrid w:val="0"/>
          <w:sz w:val="24"/>
          <w:szCs w:val="24"/>
          <w:lang w:eastAsia="es-ES"/>
        </w:rPr>
        <w:t>el despacho deberá trabajar siguiendo la estructura que se muestra a continuación:</w:t>
      </w:r>
    </w:p>
    <w:p w14:paraId="4AE4F86F" w14:textId="4D1B9DC1" w:rsidR="00AC2F6F" w:rsidRDefault="00AC2F6F" w:rsidP="00E14048">
      <w:pPr>
        <w:widowControl w:val="0"/>
        <w:spacing w:after="0" w:line="240" w:lineRule="auto"/>
        <w:jc w:val="both"/>
        <w:rPr>
          <w:rFonts w:ascii="Book Antiqua" w:eastAsia="Times New Roman" w:hAnsi="Book Antiqua" w:cs="Book Antiqua"/>
          <w:i/>
          <w:iCs/>
          <w:snapToGrid w:val="0"/>
          <w:sz w:val="24"/>
          <w:szCs w:val="24"/>
          <w:lang w:eastAsia="es-ES"/>
        </w:rPr>
      </w:pPr>
    </w:p>
    <w:p w14:paraId="377FD060" w14:textId="77777777" w:rsidR="00AC2F6F" w:rsidRPr="00091A9A" w:rsidRDefault="00AC2F6F" w:rsidP="00E14048">
      <w:pPr>
        <w:widowControl w:val="0"/>
        <w:spacing w:after="0" w:line="240" w:lineRule="auto"/>
        <w:jc w:val="both"/>
        <w:rPr>
          <w:rFonts w:ascii="Book Antiqua" w:eastAsia="Times New Roman" w:hAnsi="Book Antiqua" w:cs="Book Antiqua"/>
          <w:i/>
          <w:iCs/>
          <w:snapToGrid w:val="0"/>
          <w:sz w:val="24"/>
          <w:szCs w:val="24"/>
          <w:lang w:eastAsia="es-ES"/>
        </w:rPr>
      </w:pPr>
    </w:p>
    <w:tbl>
      <w:tblPr>
        <w:tblW w:w="7977"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4A0" w:firstRow="1" w:lastRow="0" w:firstColumn="1" w:lastColumn="0" w:noHBand="0" w:noVBand="1"/>
      </w:tblPr>
      <w:tblGrid>
        <w:gridCol w:w="2882"/>
        <w:gridCol w:w="2151"/>
        <w:gridCol w:w="2944"/>
      </w:tblGrid>
      <w:tr w:rsidR="00472AB7" w:rsidRPr="00091A9A" w14:paraId="52FE3D2D" w14:textId="77777777" w:rsidTr="00827BDA">
        <w:trPr>
          <w:trHeight w:val="515"/>
          <w:jc w:val="center"/>
        </w:trPr>
        <w:tc>
          <w:tcPr>
            <w:tcW w:w="7977" w:type="dxa"/>
            <w:gridSpan w:val="3"/>
            <w:shd w:val="clear" w:color="000000" w:fill="A6A6A6"/>
            <w:vAlign w:val="center"/>
            <w:hideMark/>
          </w:tcPr>
          <w:p w14:paraId="48BE98F1" w14:textId="6B1A7ED5" w:rsidR="00472AB7" w:rsidRPr="00091A9A" w:rsidRDefault="00383606" w:rsidP="00472AB7">
            <w:pPr>
              <w:spacing w:after="0" w:line="240" w:lineRule="auto"/>
              <w:jc w:val="center"/>
              <w:rPr>
                <w:rFonts w:ascii="Book Antiqua" w:eastAsia="Times New Roman" w:hAnsi="Book Antiqua" w:cs="Calibri"/>
                <w:b/>
                <w:bCs/>
                <w:i/>
                <w:iCs/>
                <w:color w:val="000000"/>
                <w:sz w:val="20"/>
                <w:szCs w:val="20"/>
                <w:lang w:eastAsia="es-CR"/>
              </w:rPr>
            </w:pPr>
            <w:r w:rsidRPr="00091A9A">
              <w:rPr>
                <w:rFonts w:ascii="Book Antiqua" w:eastAsia="Times New Roman" w:hAnsi="Book Antiqua" w:cs="Book Antiqua"/>
                <w:i/>
                <w:iCs/>
                <w:snapToGrid w:val="0"/>
                <w:sz w:val="24"/>
                <w:szCs w:val="24"/>
                <w:lang w:eastAsia="es-ES"/>
              </w:rPr>
              <w:br w:type="page"/>
            </w:r>
            <w:r w:rsidR="00472AB7" w:rsidRPr="00091A9A">
              <w:rPr>
                <w:rFonts w:ascii="Book Antiqua" w:eastAsia="Times New Roman" w:hAnsi="Book Antiqua" w:cs="Calibri"/>
                <w:b/>
                <w:bCs/>
                <w:i/>
                <w:iCs/>
                <w:color w:val="000000"/>
                <w:sz w:val="20"/>
                <w:szCs w:val="20"/>
                <w:lang w:eastAsia="es-CR"/>
              </w:rPr>
              <w:t>Juzgado de Contravenciones y Pensiones Alimentarias de Liberia</w:t>
            </w:r>
          </w:p>
        </w:tc>
      </w:tr>
      <w:tr w:rsidR="00472AB7" w:rsidRPr="00091A9A" w14:paraId="286FEDF0" w14:textId="77777777" w:rsidTr="00827BDA">
        <w:trPr>
          <w:trHeight w:val="307"/>
          <w:jc w:val="center"/>
        </w:trPr>
        <w:tc>
          <w:tcPr>
            <w:tcW w:w="2882" w:type="dxa"/>
            <w:shd w:val="clear" w:color="auto" w:fill="auto"/>
            <w:vAlign w:val="center"/>
            <w:hideMark/>
          </w:tcPr>
          <w:p w14:paraId="7E7DC933" w14:textId="77777777" w:rsidR="00472AB7" w:rsidRPr="00091A9A" w:rsidRDefault="00472AB7" w:rsidP="00472AB7">
            <w:pPr>
              <w:spacing w:after="0" w:line="240" w:lineRule="auto"/>
              <w:jc w:val="center"/>
              <w:rPr>
                <w:rFonts w:ascii="Book Antiqua" w:eastAsia="Times New Roman" w:hAnsi="Book Antiqua" w:cs="Calibri"/>
                <w:b/>
                <w:bCs/>
                <w:i/>
                <w:iCs/>
                <w:color w:val="000000"/>
                <w:lang w:eastAsia="es-CR"/>
              </w:rPr>
            </w:pPr>
            <w:r w:rsidRPr="00091A9A">
              <w:rPr>
                <w:rFonts w:ascii="Book Antiqua" w:eastAsia="Times New Roman" w:hAnsi="Book Antiqua" w:cs="Calibri"/>
                <w:b/>
                <w:bCs/>
                <w:i/>
                <w:iCs/>
                <w:color w:val="000000"/>
                <w:lang w:eastAsia="es-CR"/>
              </w:rPr>
              <w:t xml:space="preserve">Ubicaciones </w:t>
            </w:r>
          </w:p>
        </w:tc>
        <w:tc>
          <w:tcPr>
            <w:tcW w:w="5095" w:type="dxa"/>
            <w:gridSpan w:val="2"/>
            <w:shd w:val="clear" w:color="auto" w:fill="auto"/>
            <w:vAlign w:val="center"/>
            <w:hideMark/>
          </w:tcPr>
          <w:p w14:paraId="3A9CB246" w14:textId="77777777" w:rsidR="00472AB7" w:rsidRPr="00091A9A" w:rsidRDefault="00472AB7" w:rsidP="00472AB7">
            <w:pPr>
              <w:spacing w:after="0" w:line="240" w:lineRule="auto"/>
              <w:jc w:val="center"/>
              <w:rPr>
                <w:rFonts w:ascii="Book Antiqua" w:eastAsia="Times New Roman" w:hAnsi="Book Antiqua" w:cs="Calibri"/>
                <w:b/>
                <w:bCs/>
                <w:i/>
                <w:iCs/>
                <w:color w:val="000000"/>
                <w:lang w:eastAsia="es-CR"/>
              </w:rPr>
            </w:pPr>
            <w:r w:rsidRPr="00091A9A">
              <w:rPr>
                <w:rFonts w:ascii="Book Antiqua" w:eastAsia="Times New Roman" w:hAnsi="Book Antiqua" w:cs="Calibri"/>
                <w:b/>
                <w:bCs/>
                <w:i/>
                <w:iCs/>
                <w:color w:val="000000"/>
                <w:lang w:eastAsia="es-CR"/>
              </w:rPr>
              <w:t>Reparto</w:t>
            </w:r>
          </w:p>
        </w:tc>
      </w:tr>
      <w:tr w:rsidR="00472AB7" w:rsidRPr="00091A9A" w14:paraId="494F0DFB" w14:textId="77777777" w:rsidTr="00AC2F6F">
        <w:trPr>
          <w:trHeight w:val="307"/>
          <w:jc w:val="center"/>
        </w:trPr>
        <w:tc>
          <w:tcPr>
            <w:tcW w:w="2882" w:type="dxa"/>
            <w:shd w:val="clear" w:color="auto" w:fill="auto"/>
            <w:vAlign w:val="center"/>
            <w:hideMark/>
          </w:tcPr>
          <w:p w14:paraId="6907E71A" w14:textId="77777777" w:rsidR="00472AB7" w:rsidRPr="00091A9A" w:rsidRDefault="00472AB7" w:rsidP="00472AB7">
            <w:pPr>
              <w:spacing w:after="0" w:line="240" w:lineRule="auto"/>
              <w:rPr>
                <w:rFonts w:ascii="Book Antiqua" w:eastAsia="Times New Roman" w:hAnsi="Book Antiqua" w:cs="Calibri"/>
                <w:i/>
                <w:iCs/>
                <w:color w:val="000000"/>
                <w:lang w:eastAsia="es-CR"/>
              </w:rPr>
            </w:pPr>
            <w:r w:rsidRPr="00091A9A">
              <w:rPr>
                <w:rFonts w:ascii="Book Antiqua" w:eastAsia="Times New Roman" w:hAnsi="Book Antiqua" w:cs="Calibri"/>
                <w:i/>
                <w:iCs/>
                <w:color w:val="000000"/>
                <w:lang w:eastAsia="es-CR"/>
              </w:rPr>
              <w:t>Jueza o Juez 1</w:t>
            </w:r>
          </w:p>
        </w:tc>
        <w:tc>
          <w:tcPr>
            <w:tcW w:w="2151" w:type="dxa"/>
            <w:vMerge w:val="restart"/>
            <w:shd w:val="clear" w:color="auto" w:fill="auto"/>
            <w:vAlign w:val="center"/>
            <w:hideMark/>
          </w:tcPr>
          <w:p w14:paraId="6F39C542" w14:textId="77777777" w:rsidR="00472AB7" w:rsidRPr="00091A9A" w:rsidRDefault="00472AB7" w:rsidP="00472AB7">
            <w:pPr>
              <w:spacing w:after="0" w:line="240" w:lineRule="auto"/>
              <w:jc w:val="center"/>
              <w:rPr>
                <w:rFonts w:ascii="Book Antiqua" w:eastAsia="Times New Roman" w:hAnsi="Book Antiqua" w:cs="Calibri"/>
                <w:i/>
                <w:iCs/>
                <w:color w:val="000000"/>
                <w:lang w:eastAsia="es-CR"/>
              </w:rPr>
            </w:pPr>
            <w:r w:rsidRPr="00091A9A">
              <w:rPr>
                <w:rFonts w:ascii="Book Antiqua" w:eastAsia="Times New Roman" w:hAnsi="Book Antiqua" w:cs="Calibri"/>
                <w:i/>
                <w:iCs/>
                <w:color w:val="000000"/>
                <w:lang w:eastAsia="es-CR"/>
              </w:rPr>
              <w:t>Jueza o Juez 1</w:t>
            </w:r>
            <w:r w:rsidRPr="00091A9A">
              <w:rPr>
                <w:rFonts w:ascii="Book Antiqua" w:eastAsia="Times New Roman" w:hAnsi="Book Antiqua" w:cs="Calibri"/>
                <w:i/>
                <w:iCs/>
                <w:color w:val="000000"/>
                <w:lang w:eastAsia="es-CR"/>
              </w:rPr>
              <w:br/>
              <w:t>50% PA</w:t>
            </w:r>
            <w:r w:rsidRPr="00091A9A">
              <w:rPr>
                <w:rFonts w:ascii="Book Antiqua" w:eastAsia="Times New Roman" w:hAnsi="Book Antiqua" w:cs="Calibri"/>
                <w:i/>
                <w:iCs/>
                <w:color w:val="000000"/>
                <w:lang w:eastAsia="es-CR"/>
              </w:rPr>
              <w:br/>
              <w:t>50% Contravenciones</w:t>
            </w:r>
          </w:p>
        </w:tc>
        <w:tc>
          <w:tcPr>
            <w:tcW w:w="2944" w:type="dxa"/>
            <w:shd w:val="clear" w:color="auto" w:fill="auto"/>
            <w:vAlign w:val="center"/>
            <w:hideMark/>
          </w:tcPr>
          <w:p w14:paraId="165155A3" w14:textId="57664820" w:rsidR="00472AB7" w:rsidRPr="00091A9A" w:rsidRDefault="00472AB7" w:rsidP="00472AB7">
            <w:pPr>
              <w:spacing w:after="0" w:line="240" w:lineRule="auto"/>
              <w:rPr>
                <w:rFonts w:ascii="Book Antiqua" w:eastAsia="Times New Roman" w:hAnsi="Book Antiqua" w:cs="Calibri"/>
                <w:i/>
                <w:iCs/>
                <w:color w:val="000000"/>
                <w:lang w:eastAsia="es-CR"/>
              </w:rPr>
            </w:pPr>
            <w:r w:rsidRPr="00091A9A">
              <w:rPr>
                <w:rFonts w:ascii="Book Antiqua" w:eastAsia="Times New Roman" w:hAnsi="Book Antiqua" w:cs="Calibri"/>
                <w:i/>
                <w:iCs/>
                <w:color w:val="000000"/>
                <w:lang w:eastAsia="es-CR"/>
              </w:rPr>
              <w:t xml:space="preserve">Técnica o Técnico Judicial </w:t>
            </w:r>
            <w:r w:rsidR="008627D4" w:rsidRPr="00091A9A">
              <w:rPr>
                <w:rFonts w:ascii="Book Antiqua" w:eastAsia="Times New Roman" w:hAnsi="Book Antiqua" w:cs="Calibri"/>
                <w:i/>
                <w:iCs/>
                <w:color w:val="000000"/>
                <w:lang w:eastAsia="es-CR"/>
              </w:rPr>
              <w:t>1</w:t>
            </w:r>
            <w:r w:rsidRPr="00091A9A">
              <w:rPr>
                <w:rFonts w:ascii="Book Antiqua" w:eastAsia="Times New Roman" w:hAnsi="Book Antiqua" w:cs="Calibri"/>
                <w:i/>
                <w:iCs/>
                <w:color w:val="000000"/>
                <w:lang w:eastAsia="es-CR"/>
              </w:rPr>
              <w:t xml:space="preserve"> </w:t>
            </w:r>
          </w:p>
        </w:tc>
      </w:tr>
      <w:tr w:rsidR="00472AB7" w:rsidRPr="00091A9A" w14:paraId="292FBF97" w14:textId="77777777" w:rsidTr="00AC2F6F">
        <w:trPr>
          <w:trHeight w:val="307"/>
          <w:jc w:val="center"/>
        </w:trPr>
        <w:tc>
          <w:tcPr>
            <w:tcW w:w="2882" w:type="dxa"/>
            <w:shd w:val="clear" w:color="auto" w:fill="auto"/>
            <w:vAlign w:val="center"/>
            <w:hideMark/>
          </w:tcPr>
          <w:p w14:paraId="78D81FC3" w14:textId="77777777" w:rsidR="00472AB7" w:rsidRPr="00091A9A" w:rsidRDefault="00472AB7" w:rsidP="00472AB7">
            <w:pPr>
              <w:spacing w:after="0" w:line="240" w:lineRule="auto"/>
              <w:rPr>
                <w:rFonts w:ascii="Book Antiqua" w:eastAsia="Times New Roman" w:hAnsi="Book Antiqua" w:cs="Calibri"/>
                <w:i/>
                <w:iCs/>
                <w:color w:val="000000"/>
                <w:lang w:eastAsia="es-CR"/>
              </w:rPr>
            </w:pPr>
            <w:r w:rsidRPr="00091A9A">
              <w:rPr>
                <w:rFonts w:ascii="Book Antiqua" w:eastAsia="Times New Roman" w:hAnsi="Book Antiqua" w:cs="Calibri"/>
                <w:i/>
                <w:iCs/>
                <w:color w:val="000000"/>
                <w:lang w:eastAsia="es-CR"/>
              </w:rPr>
              <w:t>Jueza o Juez 2</w:t>
            </w:r>
          </w:p>
        </w:tc>
        <w:tc>
          <w:tcPr>
            <w:tcW w:w="2151" w:type="dxa"/>
            <w:vMerge/>
            <w:vAlign w:val="center"/>
            <w:hideMark/>
          </w:tcPr>
          <w:p w14:paraId="164763EB" w14:textId="77777777" w:rsidR="00472AB7" w:rsidRPr="00091A9A" w:rsidRDefault="00472AB7" w:rsidP="00472AB7">
            <w:pPr>
              <w:spacing w:after="0" w:line="240" w:lineRule="auto"/>
              <w:rPr>
                <w:rFonts w:ascii="Book Antiqua" w:eastAsia="Times New Roman" w:hAnsi="Book Antiqua" w:cs="Calibri"/>
                <w:i/>
                <w:iCs/>
                <w:color w:val="000000"/>
                <w:lang w:eastAsia="es-CR"/>
              </w:rPr>
            </w:pPr>
          </w:p>
        </w:tc>
        <w:tc>
          <w:tcPr>
            <w:tcW w:w="2944" w:type="dxa"/>
            <w:shd w:val="clear" w:color="auto" w:fill="auto"/>
            <w:vAlign w:val="center"/>
            <w:hideMark/>
          </w:tcPr>
          <w:p w14:paraId="4BD0ED63" w14:textId="6CF737CF" w:rsidR="00472AB7" w:rsidRPr="00091A9A" w:rsidRDefault="00472AB7" w:rsidP="00472AB7">
            <w:pPr>
              <w:spacing w:after="0" w:line="240" w:lineRule="auto"/>
              <w:rPr>
                <w:rFonts w:ascii="Book Antiqua" w:eastAsia="Times New Roman" w:hAnsi="Book Antiqua" w:cs="Calibri"/>
                <w:i/>
                <w:iCs/>
                <w:color w:val="000000"/>
                <w:lang w:eastAsia="es-CR"/>
              </w:rPr>
            </w:pPr>
            <w:r w:rsidRPr="00091A9A">
              <w:rPr>
                <w:rFonts w:ascii="Book Antiqua" w:eastAsia="Times New Roman" w:hAnsi="Book Antiqua" w:cs="Calibri"/>
                <w:i/>
                <w:iCs/>
                <w:color w:val="000000"/>
                <w:lang w:eastAsia="es-CR"/>
              </w:rPr>
              <w:t xml:space="preserve">Técnica o Técnico Judicial </w:t>
            </w:r>
            <w:r w:rsidR="008627D4" w:rsidRPr="00091A9A">
              <w:rPr>
                <w:rFonts w:ascii="Book Antiqua" w:eastAsia="Times New Roman" w:hAnsi="Book Antiqua" w:cs="Calibri"/>
                <w:i/>
                <w:iCs/>
                <w:color w:val="000000"/>
                <w:lang w:eastAsia="es-CR"/>
              </w:rPr>
              <w:t>2</w:t>
            </w:r>
            <w:r w:rsidRPr="00091A9A">
              <w:rPr>
                <w:rFonts w:ascii="Book Antiqua" w:eastAsia="Times New Roman" w:hAnsi="Book Antiqua" w:cs="Calibri"/>
                <w:i/>
                <w:iCs/>
                <w:color w:val="000000"/>
                <w:lang w:eastAsia="es-CR"/>
              </w:rPr>
              <w:t xml:space="preserve"> </w:t>
            </w:r>
          </w:p>
        </w:tc>
      </w:tr>
      <w:tr w:rsidR="00F31777" w:rsidRPr="00091A9A" w14:paraId="1B9AA67E" w14:textId="77777777" w:rsidTr="00AC2F6F">
        <w:trPr>
          <w:trHeight w:val="594"/>
          <w:jc w:val="center"/>
        </w:trPr>
        <w:tc>
          <w:tcPr>
            <w:tcW w:w="2882" w:type="dxa"/>
            <w:shd w:val="clear" w:color="auto" w:fill="auto"/>
            <w:vAlign w:val="center"/>
            <w:hideMark/>
          </w:tcPr>
          <w:p w14:paraId="27D5C86B" w14:textId="77777777" w:rsidR="00F31777" w:rsidRPr="00091A9A" w:rsidRDefault="00F31777" w:rsidP="00472AB7">
            <w:pPr>
              <w:spacing w:after="0" w:line="240" w:lineRule="auto"/>
              <w:rPr>
                <w:rFonts w:ascii="Book Antiqua" w:eastAsia="Times New Roman" w:hAnsi="Book Antiqua" w:cs="Calibri"/>
                <w:i/>
                <w:iCs/>
                <w:color w:val="000000"/>
                <w:lang w:eastAsia="es-CR"/>
              </w:rPr>
            </w:pPr>
            <w:r w:rsidRPr="00091A9A">
              <w:rPr>
                <w:rFonts w:ascii="Book Antiqua" w:eastAsia="Times New Roman" w:hAnsi="Book Antiqua" w:cs="Calibri"/>
                <w:i/>
                <w:iCs/>
                <w:color w:val="000000"/>
                <w:lang w:eastAsia="es-CR"/>
              </w:rPr>
              <w:t>Coordinadora o Coordinador Judicial</w:t>
            </w:r>
          </w:p>
        </w:tc>
        <w:tc>
          <w:tcPr>
            <w:tcW w:w="2151" w:type="dxa"/>
            <w:vMerge/>
            <w:vAlign w:val="center"/>
            <w:hideMark/>
          </w:tcPr>
          <w:p w14:paraId="4F766C10" w14:textId="77777777" w:rsidR="00F31777" w:rsidRPr="00091A9A" w:rsidRDefault="00F31777" w:rsidP="00472AB7">
            <w:pPr>
              <w:spacing w:after="0" w:line="240" w:lineRule="auto"/>
              <w:rPr>
                <w:rFonts w:ascii="Book Antiqua" w:eastAsia="Times New Roman" w:hAnsi="Book Antiqua" w:cs="Calibri"/>
                <w:i/>
                <w:iCs/>
                <w:color w:val="000000"/>
                <w:lang w:eastAsia="es-CR"/>
              </w:rPr>
            </w:pPr>
          </w:p>
        </w:tc>
        <w:tc>
          <w:tcPr>
            <w:tcW w:w="2944" w:type="dxa"/>
            <w:vMerge w:val="restart"/>
            <w:shd w:val="clear" w:color="auto" w:fill="auto"/>
            <w:vAlign w:val="center"/>
            <w:hideMark/>
          </w:tcPr>
          <w:p w14:paraId="6C0F64F3" w14:textId="77777777" w:rsidR="00F31777" w:rsidRPr="00091A9A" w:rsidRDefault="00F31777" w:rsidP="00472AB7">
            <w:pPr>
              <w:spacing w:after="0" w:line="240" w:lineRule="auto"/>
              <w:rPr>
                <w:rFonts w:ascii="Book Antiqua" w:eastAsia="Times New Roman" w:hAnsi="Book Antiqua" w:cs="Calibri"/>
                <w:i/>
                <w:iCs/>
                <w:color w:val="000000"/>
                <w:lang w:eastAsia="es-CR"/>
              </w:rPr>
            </w:pPr>
            <w:r w:rsidRPr="00091A9A">
              <w:rPr>
                <w:rFonts w:ascii="Book Antiqua" w:eastAsia="Times New Roman" w:hAnsi="Book Antiqua" w:cs="Calibri"/>
                <w:i/>
                <w:iCs/>
                <w:color w:val="000000"/>
                <w:lang w:eastAsia="es-CR"/>
              </w:rPr>
              <w:t xml:space="preserve">Técnica o Técnico Judicial 3 </w:t>
            </w:r>
          </w:p>
          <w:p w14:paraId="0D1C8EB0" w14:textId="013E737C" w:rsidR="00F31777" w:rsidRPr="00091A9A" w:rsidRDefault="00F31777" w:rsidP="00472AB7">
            <w:pPr>
              <w:spacing w:after="0" w:line="240" w:lineRule="auto"/>
              <w:rPr>
                <w:rFonts w:ascii="Book Antiqua" w:eastAsia="Times New Roman" w:hAnsi="Book Antiqua" w:cs="Calibri"/>
                <w:i/>
                <w:iCs/>
                <w:color w:val="000000"/>
                <w:lang w:eastAsia="es-CR"/>
              </w:rPr>
            </w:pPr>
          </w:p>
        </w:tc>
      </w:tr>
      <w:tr w:rsidR="00F31777" w:rsidRPr="00091A9A" w14:paraId="338174D9" w14:textId="77777777" w:rsidTr="00AC2F6F">
        <w:trPr>
          <w:trHeight w:val="394"/>
          <w:jc w:val="center"/>
        </w:trPr>
        <w:tc>
          <w:tcPr>
            <w:tcW w:w="2882" w:type="dxa"/>
            <w:shd w:val="clear" w:color="auto" w:fill="auto"/>
            <w:vAlign w:val="center"/>
            <w:hideMark/>
          </w:tcPr>
          <w:p w14:paraId="16F1FE3A" w14:textId="713A0412" w:rsidR="00F31777" w:rsidRPr="00091A9A" w:rsidRDefault="00F31777" w:rsidP="00472AB7">
            <w:pPr>
              <w:spacing w:after="0" w:line="240" w:lineRule="auto"/>
              <w:rPr>
                <w:rFonts w:ascii="Book Antiqua" w:eastAsia="Times New Roman" w:hAnsi="Book Antiqua" w:cs="Calibri"/>
                <w:i/>
                <w:iCs/>
                <w:color w:val="000000"/>
                <w:lang w:eastAsia="es-CR"/>
              </w:rPr>
            </w:pPr>
            <w:r w:rsidRPr="00091A9A">
              <w:rPr>
                <w:rFonts w:ascii="Book Antiqua" w:eastAsia="Times New Roman" w:hAnsi="Book Antiqua" w:cs="Calibri"/>
                <w:i/>
                <w:iCs/>
                <w:color w:val="000000"/>
                <w:lang w:eastAsia="es-CR"/>
              </w:rPr>
              <w:t xml:space="preserve">Técnica o Técnico Judicial 1 </w:t>
            </w:r>
          </w:p>
        </w:tc>
        <w:tc>
          <w:tcPr>
            <w:tcW w:w="2151" w:type="dxa"/>
            <w:vMerge/>
            <w:vAlign w:val="center"/>
            <w:hideMark/>
          </w:tcPr>
          <w:p w14:paraId="5CB2B15D" w14:textId="77777777" w:rsidR="00F31777" w:rsidRPr="00091A9A" w:rsidRDefault="00F31777" w:rsidP="00472AB7">
            <w:pPr>
              <w:spacing w:after="0" w:line="240" w:lineRule="auto"/>
              <w:rPr>
                <w:rFonts w:ascii="Book Antiqua" w:eastAsia="Times New Roman" w:hAnsi="Book Antiqua" w:cs="Calibri"/>
                <w:i/>
                <w:iCs/>
                <w:color w:val="000000"/>
                <w:lang w:eastAsia="es-CR"/>
              </w:rPr>
            </w:pPr>
          </w:p>
        </w:tc>
        <w:tc>
          <w:tcPr>
            <w:tcW w:w="2944" w:type="dxa"/>
            <w:vMerge/>
            <w:shd w:val="clear" w:color="auto" w:fill="auto"/>
            <w:vAlign w:val="center"/>
            <w:hideMark/>
          </w:tcPr>
          <w:p w14:paraId="4E4B22C3" w14:textId="6C3FF10D" w:rsidR="00F31777" w:rsidRPr="00091A9A" w:rsidRDefault="00F31777" w:rsidP="00472AB7">
            <w:pPr>
              <w:spacing w:after="0" w:line="240" w:lineRule="auto"/>
              <w:rPr>
                <w:rFonts w:ascii="Book Antiqua" w:eastAsia="Times New Roman" w:hAnsi="Book Antiqua" w:cs="Calibri"/>
                <w:i/>
                <w:iCs/>
                <w:color w:val="000000"/>
                <w:lang w:eastAsia="es-CR"/>
              </w:rPr>
            </w:pPr>
          </w:p>
        </w:tc>
      </w:tr>
      <w:tr w:rsidR="00F6090F" w:rsidRPr="00091A9A" w14:paraId="4EF3BDF9" w14:textId="77777777" w:rsidTr="00AC2F6F">
        <w:trPr>
          <w:trHeight w:val="307"/>
          <w:jc w:val="center"/>
        </w:trPr>
        <w:tc>
          <w:tcPr>
            <w:tcW w:w="2882" w:type="dxa"/>
            <w:shd w:val="clear" w:color="auto" w:fill="auto"/>
            <w:vAlign w:val="center"/>
            <w:hideMark/>
          </w:tcPr>
          <w:p w14:paraId="086C72CA" w14:textId="77777777" w:rsidR="00F6090F" w:rsidRPr="00091A9A" w:rsidRDefault="00F6090F" w:rsidP="00472AB7">
            <w:pPr>
              <w:spacing w:after="0" w:line="240" w:lineRule="auto"/>
              <w:rPr>
                <w:rFonts w:ascii="Book Antiqua" w:eastAsia="Times New Roman" w:hAnsi="Book Antiqua" w:cs="Calibri"/>
                <w:i/>
                <w:iCs/>
                <w:color w:val="000000"/>
                <w:lang w:eastAsia="es-CR"/>
              </w:rPr>
            </w:pPr>
            <w:r w:rsidRPr="00091A9A">
              <w:rPr>
                <w:rFonts w:ascii="Book Antiqua" w:eastAsia="Times New Roman" w:hAnsi="Book Antiqua" w:cs="Calibri"/>
                <w:i/>
                <w:iCs/>
                <w:color w:val="000000"/>
                <w:lang w:eastAsia="es-CR"/>
              </w:rPr>
              <w:t xml:space="preserve">Técnica o Técnico Judicial 2 </w:t>
            </w:r>
          </w:p>
        </w:tc>
        <w:tc>
          <w:tcPr>
            <w:tcW w:w="2151" w:type="dxa"/>
            <w:vMerge w:val="restart"/>
            <w:shd w:val="clear" w:color="auto" w:fill="auto"/>
            <w:vAlign w:val="center"/>
            <w:hideMark/>
          </w:tcPr>
          <w:p w14:paraId="686C1D4E" w14:textId="77777777" w:rsidR="00F6090F" w:rsidRPr="00091A9A" w:rsidRDefault="00F6090F" w:rsidP="00472AB7">
            <w:pPr>
              <w:spacing w:after="0" w:line="240" w:lineRule="auto"/>
              <w:jc w:val="center"/>
              <w:rPr>
                <w:rFonts w:ascii="Book Antiqua" w:eastAsia="Times New Roman" w:hAnsi="Book Antiqua" w:cs="Calibri"/>
                <w:i/>
                <w:iCs/>
                <w:color w:val="000000"/>
                <w:lang w:eastAsia="es-CR"/>
              </w:rPr>
            </w:pPr>
            <w:r w:rsidRPr="00091A9A">
              <w:rPr>
                <w:rFonts w:ascii="Book Antiqua" w:eastAsia="Times New Roman" w:hAnsi="Book Antiqua" w:cs="Calibri"/>
                <w:i/>
                <w:iCs/>
                <w:color w:val="000000"/>
                <w:lang w:eastAsia="es-CR"/>
              </w:rPr>
              <w:t>Jueza o Juez 2</w:t>
            </w:r>
            <w:r w:rsidRPr="00091A9A">
              <w:rPr>
                <w:rFonts w:ascii="Book Antiqua" w:eastAsia="Times New Roman" w:hAnsi="Book Antiqua" w:cs="Calibri"/>
                <w:i/>
                <w:iCs/>
                <w:color w:val="000000"/>
                <w:lang w:eastAsia="es-CR"/>
              </w:rPr>
              <w:br/>
              <w:t>50% PA</w:t>
            </w:r>
            <w:r w:rsidRPr="00091A9A">
              <w:rPr>
                <w:rFonts w:ascii="Book Antiqua" w:eastAsia="Times New Roman" w:hAnsi="Book Antiqua" w:cs="Calibri"/>
                <w:i/>
                <w:iCs/>
                <w:color w:val="000000"/>
                <w:lang w:eastAsia="es-CR"/>
              </w:rPr>
              <w:br/>
              <w:t>50% Contravenciones</w:t>
            </w:r>
          </w:p>
          <w:p w14:paraId="437C6D93" w14:textId="16AD192C" w:rsidR="00F6090F" w:rsidRPr="00091A9A" w:rsidRDefault="00F6090F" w:rsidP="00472AB7">
            <w:pPr>
              <w:spacing w:after="0" w:line="240" w:lineRule="auto"/>
              <w:rPr>
                <w:rFonts w:ascii="Book Antiqua" w:eastAsia="Times New Roman" w:hAnsi="Book Antiqua" w:cs="Calibri"/>
                <w:i/>
                <w:iCs/>
                <w:color w:val="000000"/>
                <w:lang w:eastAsia="es-CR"/>
              </w:rPr>
            </w:pPr>
            <w:r w:rsidRPr="00091A9A">
              <w:rPr>
                <w:rFonts w:ascii="Calibri" w:eastAsia="Times New Roman" w:hAnsi="Calibri" w:cs="Calibri"/>
                <w:i/>
                <w:iCs/>
                <w:color w:val="000000"/>
                <w:lang w:eastAsia="es-CR"/>
              </w:rPr>
              <w:t> </w:t>
            </w:r>
          </w:p>
        </w:tc>
        <w:tc>
          <w:tcPr>
            <w:tcW w:w="2944" w:type="dxa"/>
            <w:shd w:val="clear" w:color="auto" w:fill="auto"/>
            <w:vAlign w:val="center"/>
            <w:hideMark/>
          </w:tcPr>
          <w:p w14:paraId="1784711A" w14:textId="06A1FEB4" w:rsidR="00F6090F" w:rsidRPr="00091A9A" w:rsidRDefault="00F6090F" w:rsidP="00472AB7">
            <w:pPr>
              <w:spacing w:after="0" w:line="240" w:lineRule="auto"/>
              <w:rPr>
                <w:rFonts w:ascii="Book Antiqua" w:eastAsia="Times New Roman" w:hAnsi="Book Antiqua" w:cs="Calibri"/>
                <w:i/>
                <w:iCs/>
                <w:color w:val="000000"/>
                <w:lang w:eastAsia="es-CR"/>
              </w:rPr>
            </w:pPr>
            <w:r w:rsidRPr="00091A9A">
              <w:rPr>
                <w:rFonts w:ascii="Book Antiqua" w:eastAsia="Times New Roman" w:hAnsi="Book Antiqua" w:cs="Calibri"/>
                <w:i/>
                <w:iCs/>
                <w:color w:val="000000"/>
                <w:lang w:eastAsia="es-CR"/>
              </w:rPr>
              <w:t xml:space="preserve">Técnica o Técnico Judicial 1 </w:t>
            </w:r>
          </w:p>
        </w:tc>
      </w:tr>
      <w:tr w:rsidR="00F6090F" w:rsidRPr="00091A9A" w14:paraId="4034858F" w14:textId="77777777" w:rsidTr="00AC2F6F">
        <w:trPr>
          <w:trHeight w:val="307"/>
          <w:jc w:val="center"/>
        </w:trPr>
        <w:tc>
          <w:tcPr>
            <w:tcW w:w="2882" w:type="dxa"/>
            <w:shd w:val="clear" w:color="auto" w:fill="auto"/>
            <w:vAlign w:val="center"/>
            <w:hideMark/>
          </w:tcPr>
          <w:p w14:paraId="77CBD6E4" w14:textId="77777777" w:rsidR="00F6090F" w:rsidRPr="00091A9A" w:rsidRDefault="00F6090F" w:rsidP="00472AB7">
            <w:pPr>
              <w:spacing w:after="0" w:line="240" w:lineRule="auto"/>
              <w:rPr>
                <w:rFonts w:ascii="Book Antiqua" w:eastAsia="Times New Roman" w:hAnsi="Book Antiqua" w:cs="Calibri"/>
                <w:i/>
                <w:iCs/>
                <w:color w:val="000000"/>
                <w:lang w:eastAsia="es-CR"/>
              </w:rPr>
            </w:pPr>
            <w:r w:rsidRPr="00091A9A">
              <w:rPr>
                <w:rFonts w:ascii="Book Antiqua" w:eastAsia="Times New Roman" w:hAnsi="Book Antiqua" w:cs="Calibri"/>
                <w:i/>
                <w:iCs/>
                <w:color w:val="000000"/>
                <w:lang w:eastAsia="es-CR"/>
              </w:rPr>
              <w:t xml:space="preserve">Técnica o Técnico Judicial 3 </w:t>
            </w:r>
          </w:p>
        </w:tc>
        <w:tc>
          <w:tcPr>
            <w:tcW w:w="2151" w:type="dxa"/>
            <w:vMerge/>
            <w:vAlign w:val="center"/>
            <w:hideMark/>
          </w:tcPr>
          <w:p w14:paraId="61FFD612" w14:textId="1738D945" w:rsidR="00F6090F" w:rsidRPr="00091A9A" w:rsidRDefault="00F6090F" w:rsidP="00472AB7">
            <w:pPr>
              <w:spacing w:after="0" w:line="240" w:lineRule="auto"/>
              <w:rPr>
                <w:rFonts w:ascii="Book Antiqua" w:eastAsia="Times New Roman" w:hAnsi="Book Antiqua" w:cs="Calibri"/>
                <w:i/>
                <w:iCs/>
                <w:color w:val="000000"/>
                <w:lang w:eastAsia="es-CR"/>
              </w:rPr>
            </w:pPr>
          </w:p>
        </w:tc>
        <w:tc>
          <w:tcPr>
            <w:tcW w:w="2944" w:type="dxa"/>
            <w:shd w:val="clear" w:color="auto" w:fill="auto"/>
            <w:vAlign w:val="center"/>
            <w:hideMark/>
          </w:tcPr>
          <w:p w14:paraId="2EC46A73" w14:textId="2AE1AB51" w:rsidR="00F6090F" w:rsidRPr="00091A9A" w:rsidRDefault="00F6090F" w:rsidP="00472AB7">
            <w:pPr>
              <w:spacing w:after="0" w:line="240" w:lineRule="auto"/>
              <w:rPr>
                <w:rFonts w:ascii="Book Antiqua" w:eastAsia="Times New Roman" w:hAnsi="Book Antiqua" w:cs="Calibri"/>
                <w:i/>
                <w:iCs/>
                <w:color w:val="000000"/>
                <w:lang w:eastAsia="es-CR"/>
              </w:rPr>
            </w:pPr>
            <w:r w:rsidRPr="00091A9A">
              <w:rPr>
                <w:rFonts w:ascii="Book Antiqua" w:eastAsia="Times New Roman" w:hAnsi="Book Antiqua" w:cs="Calibri"/>
                <w:i/>
                <w:iCs/>
                <w:color w:val="000000"/>
                <w:lang w:eastAsia="es-CR"/>
              </w:rPr>
              <w:t xml:space="preserve">Técnica o Técnico Judicial 2 </w:t>
            </w:r>
          </w:p>
        </w:tc>
      </w:tr>
      <w:tr w:rsidR="00F31777" w:rsidRPr="00091A9A" w14:paraId="0999E8D7" w14:textId="77777777" w:rsidTr="00AC2F6F">
        <w:trPr>
          <w:trHeight w:val="307"/>
          <w:jc w:val="center"/>
        </w:trPr>
        <w:tc>
          <w:tcPr>
            <w:tcW w:w="2882" w:type="dxa"/>
            <w:shd w:val="clear" w:color="auto" w:fill="auto"/>
            <w:vAlign w:val="center"/>
            <w:hideMark/>
          </w:tcPr>
          <w:p w14:paraId="39F4993D" w14:textId="286E7B04" w:rsidR="00F31777" w:rsidRPr="00091A9A" w:rsidRDefault="00F31777" w:rsidP="00472AB7">
            <w:pPr>
              <w:spacing w:after="0" w:line="240" w:lineRule="auto"/>
              <w:rPr>
                <w:rFonts w:ascii="Book Antiqua" w:eastAsia="Times New Roman" w:hAnsi="Book Antiqua" w:cs="Calibri"/>
                <w:i/>
                <w:iCs/>
                <w:color w:val="000000"/>
                <w:lang w:eastAsia="es-CR"/>
              </w:rPr>
            </w:pPr>
            <w:r w:rsidRPr="00091A9A">
              <w:rPr>
                <w:rFonts w:ascii="Book Antiqua" w:eastAsia="Times New Roman" w:hAnsi="Book Antiqua" w:cs="Calibri"/>
                <w:i/>
                <w:iCs/>
                <w:color w:val="000000"/>
                <w:lang w:eastAsia="es-CR"/>
              </w:rPr>
              <w:t xml:space="preserve">Técnica o Técnico Judicial 4 (Apremios) </w:t>
            </w:r>
          </w:p>
        </w:tc>
        <w:tc>
          <w:tcPr>
            <w:tcW w:w="2151" w:type="dxa"/>
            <w:vMerge/>
            <w:vAlign w:val="center"/>
            <w:hideMark/>
          </w:tcPr>
          <w:p w14:paraId="77A78E47" w14:textId="1FB80DE8" w:rsidR="00F31777" w:rsidRPr="00091A9A" w:rsidRDefault="00F31777" w:rsidP="00472AB7">
            <w:pPr>
              <w:spacing w:after="0" w:line="240" w:lineRule="auto"/>
              <w:rPr>
                <w:rFonts w:ascii="Book Antiqua" w:eastAsia="Times New Roman" w:hAnsi="Book Antiqua" w:cs="Calibri"/>
                <w:i/>
                <w:iCs/>
                <w:color w:val="000000"/>
                <w:lang w:eastAsia="es-CR"/>
              </w:rPr>
            </w:pPr>
          </w:p>
        </w:tc>
        <w:tc>
          <w:tcPr>
            <w:tcW w:w="2944" w:type="dxa"/>
            <w:vMerge w:val="restart"/>
            <w:shd w:val="clear" w:color="auto" w:fill="auto"/>
            <w:vAlign w:val="center"/>
            <w:hideMark/>
          </w:tcPr>
          <w:p w14:paraId="2F46A0B1" w14:textId="77777777" w:rsidR="00F31777" w:rsidRPr="00091A9A" w:rsidRDefault="00F31777" w:rsidP="00472AB7">
            <w:pPr>
              <w:spacing w:after="0" w:line="240" w:lineRule="auto"/>
              <w:rPr>
                <w:rFonts w:ascii="Book Antiqua" w:eastAsia="Times New Roman" w:hAnsi="Book Antiqua" w:cs="Calibri"/>
                <w:i/>
                <w:iCs/>
                <w:color w:val="000000"/>
                <w:lang w:eastAsia="es-CR"/>
              </w:rPr>
            </w:pPr>
            <w:r w:rsidRPr="00091A9A">
              <w:rPr>
                <w:rFonts w:ascii="Book Antiqua" w:eastAsia="Times New Roman" w:hAnsi="Book Antiqua" w:cs="Calibri"/>
                <w:i/>
                <w:iCs/>
                <w:color w:val="000000"/>
                <w:lang w:eastAsia="es-CR"/>
              </w:rPr>
              <w:t xml:space="preserve">Técnica o Técnico Judicial 3 </w:t>
            </w:r>
          </w:p>
          <w:p w14:paraId="720A20D1" w14:textId="332F4BCA" w:rsidR="00F31777" w:rsidRPr="00091A9A" w:rsidRDefault="00F31777" w:rsidP="00472AB7">
            <w:pPr>
              <w:spacing w:after="0" w:line="240" w:lineRule="auto"/>
              <w:rPr>
                <w:rFonts w:ascii="Book Antiqua" w:eastAsia="Times New Roman" w:hAnsi="Book Antiqua" w:cs="Calibri"/>
                <w:i/>
                <w:iCs/>
                <w:color w:val="000000"/>
                <w:lang w:eastAsia="es-CR"/>
              </w:rPr>
            </w:pPr>
          </w:p>
        </w:tc>
      </w:tr>
      <w:tr w:rsidR="00F31777" w:rsidRPr="00091A9A" w14:paraId="217800D4" w14:textId="77777777" w:rsidTr="00AC2F6F">
        <w:trPr>
          <w:trHeight w:val="1036"/>
          <w:jc w:val="center"/>
        </w:trPr>
        <w:tc>
          <w:tcPr>
            <w:tcW w:w="2882" w:type="dxa"/>
            <w:shd w:val="clear" w:color="auto" w:fill="auto"/>
            <w:vAlign w:val="center"/>
            <w:hideMark/>
          </w:tcPr>
          <w:p w14:paraId="3E68E860" w14:textId="77777777" w:rsidR="00F31777" w:rsidRPr="00091A9A" w:rsidRDefault="00F31777" w:rsidP="00472AB7">
            <w:pPr>
              <w:spacing w:after="0" w:line="240" w:lineRule="auto"/>
              <w:jc w:val="center"/>
              <w:rPr>
                <w:rFonts w:ascii="Book Antiqua" w:eastAsia="Times New Roman" w:hAnsi="Book Antiqua" w:cs="Calibri"/>
                <w:i/>
                <w:iCs/>
                <w:color w:val="000000"/>
                <w:lang w:eastAsia="es-CR"/>
              </w:rPr>
            </w:pPr>
            <w:r w:rsidRPr="00091A9A">
              <w:rPr>
                <w:rFonts w:ascii="Book Antiqua" w:eastAsia="Times New Roman" w:hAnsi="Book Antiqua" w:cs="Calibri"/>
                <w:i/>
                <w:iCs/>
                <w:color w:val="000000"/>
                <w:lang w:eastAsia="es-CR"/>
              </w:rPr>
              <w:lastRenderedPageBreak/>
              <w:t>Técnica o Técnico Judicial 5</w:t>
            </w:r>
          </w:p>
          <w:p w14:paraId="70863DC5" w14:textId="59A789F5" w:rsidR="00F31777" w:rsidRPr="00091A9A" w:rsidRDefault="00F31777" w:rsidP="00472AB7">
            <w:pPr>
              <w:spacing w:after="0" w:line="240" w:lineRule="auto"/>
              <w:jc w:val="center"/>
              <w:rPr>
                <w:rFonts w:ascii="Book Antiqua" w:eastAsia="Times New Roman" w:hAnsi="Book Antiqua" w:cs="Calibri"/>
                <w:i/>
                <w:iCs/>
                <w:color w:val="000000"/>
                <w:lang w:eastAsia="es-CR"/>
              </w:rPr>
            </w:pPr>
            <w:r w:rsidRPr="00091A9A">
              <w:rPr>
                <w:rFonts w:ascii="Book Antiqua" w:eastAsia="Times New Roman" w:hAnsi="Book Antiqua" w:cs="Calibri"/>
                <w:i/>
                <w:iCs/>
                <w:color w:val="000000"/>
                <w:lang w:eastAsia="es-CR"/>
              </w:rPr>
              <w:t xml:space="preserve">(Manifestación) </w:t>
            </w:r>
          </w:p>
        </w:tc>
        <w:tc>
          <w:tcPr>
            <w:tcW w:w="2151" w:type="dxa"/>
            <w:vMerge/>
            <w:vAlign w:val="center"/>
            <w:hideMark/>
          </w:tcPr>
          <w:p w14:paraId="68FC9B36" w14:textId="4000D451" w:rsidR="00F31777" w:rsidRPr="00091A9A" w:rsidRDefault="00F31777" w:rsidP="00472AB7">
            <w:pPr>
              <w:spacing w:after="0" w:line="240" w:lineRule="auto"/>
              <w:rPr>
                <w:rFonts w:ascii="Book Antiqua" w:eastAsia="Times New Roman" w:hAnsi="Book Antiqua" w:cs="Calibri"/>
                <w:i/>
                <w:iCs/>
                <w:color w:val="000000"/>
                <w:lang w:eastAsia="es-CR"/>
              </w:rPr>
            </w:pPr>
          </w:p>
        </w:tc>
        <w:tc>
          <w:tcPr>
            <w:tcW w:w="2944" w:type="dxa"/>
            <w:vMerge/>
            <w:shd w:val="clear" w:color="auto" w:fill="auto"/>
            <w:vAlign w:val="center"/>
            <w:hideMark/>
          </w:tcPr>
          <w:p w14:paraId="3DDB4F25" w14:textId="1924AE7D" w:rsidR="00F31777" w:rsidRPr="00091A9A" w:rsidRDefault="00F31777" w:rsidP="00472AB7">
            <w:pPr>
              <w:spacing w:after="0" w:line="240" w:lineRule="auto"/>
              <w:rPr>
                <w:rFonts w:ascii="Book Antiqua" w:eastAsia="Times New Roman" w:hAnsi="Book Antiqua" w:cs="Calibri"/>
                <w:i/>
                <w:iCs/>
                <w:color w:val="000000"/>
                <w:lang w:eastAsia="es-CR"/>
              </w:rPr>
            </w:pPr>
          </w:p>
        </w:tc>
      </w:tr>
    </w:tbl>
    <w:p w14:paraId="441D3958" w14:textId="146C0BA9" w:rsidR="00472AB7" w:rsidRPr="00091A9A" w:rsidRDefault="00472AB7" w:rsidP="00E14048">
      <w:pPr>
        <w:widowControl w:val="0"/>
        <w:spacing w:after="0" w:line="240" w:lineRule="auto"/>
        <w:jc w:val="both"/>
        <w:rPr>
          <w:rFonts w:ascii="Book Antiqua" w:eastAsia="Times New Roman" w:hAnsi="Book Antiqua" w:cs="Book Antiqua"/>
          <w:i/>
          <w:iCs/>
          <w:snapToGrid w:val="0"/>
          <w:sz w:val="24"/>
          <w:szCs w:val="24"/>
          <w:lang w:eastAsia="es-ES"/>
        </w:rPr>
      </w:pPr>
    </w:p>
    <w:p w14:paraId="1007FC5C" w14:textId="77777777" w:rsidR="00344851" w:rsidRPr="00091A9A" w:rsidRDefault="00344851" w:rsidP="00E14048">
      <w:pPr>
        <w:widowControl w:val="0"/>
        <w:spacing w:after="0" w:line="240" w:lineRule="auto"/>
        <w:jc w:val="both"/>
        <w:rPr>
          <w:rFonts w:ascii="Book Antiqua" w:eastAsia="Times New Roman" w:hAnsi="Book Antiqua" w:cs="Book Antiqua"/>
          <w:i/>
          <w:iCs/>
          <w:snapToGrid w:val="0"/>
          <w:sz w:val="24"/>
          <w:szCs w:val="24"/>
          <w:lang w:eastAsia="es-ES"/>
        </w:rPr>
      </w:pPr>
    </w:p>
    <w:p w14:paraId="55842172" w14:textId="6D877D26" w:rsidR="00775FA1" w:rsidRPr="00091A9A" w:rsidRDefault="00200F14" w:rsidP="00E14048">
      <w:pPr>
        <w:widowControl w:val="0"/>
        <w:spacing w:after="0" w:line="240" w:lineRule="auto"/>
        <w:jc w:val="both"/>
        <w:rPr>
          <w:rFonts w:ascii="Book Antiqua" w:eastAsia="Times New Roman" w:hAnsi="Book Antiqua" w:cs="Book Antiqua"/>
          <w:i/>
          <w:iCs/>
          <w:snapToGrid w:val="0"/>
          <w:sz w:val="24"/>
          <w:szCs w:val="24"/>
          <w:lang w:eastAsia="es-ES"/>
        </w:rPr>
      </w:pPr>
      <w:r w:rsidRPr="00091A9A">
        <w:rPr>
          <w:rFonts w:ascii="Book Antiqua" w:eastAsia="Times New Roman" w:hAnsi="Book Antiqua" w:cs="Book Antiqua"/>
          <w:i/>
          <w:iCs/>
          <w:snapToGrid w:val="0"/>
          <w:sz w:val="24"/>
          <w:szCs w:val="24"/>
          <w:lang w:eastAsia="es-ES"/>
        </w:rPr>
        <w:t>Concretamente</w:t>
      </w:r>
      <w:r w:rsidR="00472AB7" w:rsidRPr="00091A9A">
        <w:rPr>
          <w:rFonts w:ascii="Book Antiqua" w:eastAsia="Times New Roman" w:hAnsi="Book Antiqua" w:cs="Book Antiqua"/>
          <w:i/>
          <w:iCs/>
          <w:snapToGrid w:val="0"/>
          <w:sz w:val="24"/>
          <w:szCs w:val="24"/>
          <w:lang w:eastAsia="es-ES"/>
        </w:rPr>
        <w:t xml:space="preserve">, se </w:t>
      </w:r>
      <w:r w:rsidR="000D3764" w:rsidRPr="00091A9A">
        <w:rPr>
          <w:rFonts w:ascii="Book Antiqua" w:eastAsia="Times New Roman" w:hAnsi="Book Antiqua" w:cs="Book Antiqua"/>
          <w:i/>
          <w:iCs/>
          <w:snapToGrid w:val="0"/>
          <w:sz w:val="24"/>
          <w:szCs w:val="24"/>
          <w:lang w:eastAsia="es-ES"/>
        </w:rPr>
        <w:t>muestra que se mantendrá un puesto de persona Técnica Judicial especializado en labores de manifestación y</w:t>
      </w:r>
      <w:r w:rsidR="00F31777" w:rsidRPr="00091A9A">
        <w:rPr>
          <w:rFonts w:ascii="Book Antiqua" w:eastAsia="Times New Roman" w:hAnsi="Book Antiqua" w:cs="Book Antiqua"/>
          <w:i/>
          <w:iCs/>
          <w:snapToGrid w:val="0"/>
          <w:sz w:val="24"/>
          <w:szCs w:val="24"/>
          <w:lang w:eastAsia="es-ES"/>
        </w:rPr>
        <w:t xml:space="preserve"> una plaza de persona Técnica Judicial para la atención de apremios, siendo que la plaza destacada en atención de la manifestación apoyará la atención de apremios cuando no se esté dando atención a usuarios.</w:t>
      </w:r>
      <w:r w:rsidR="000D3764" w:rsidRPr="00091A9A">
        <w:rPr>
          <w:rFonts w:ascii="Book Antiqua" w:eastAsia="Times New Roman" w:hAnsi="Book Antiqua" w:cs="Book Antiqua"/>
          <w:i/>
          <w:iCs/>
          <w:snapToGrid w:val="0"/>
          <w:sz w:val="24"/>
          <w:szCs w:val="24"/>
          <w:lang w:eastAsia="es-ES"/>
        </w:rPr>
        <w:t xml:space="preserve"> </w:t>
      </w:r>
      <w:r w:rsidR="00F31777" w:rsidRPr="00091A9A">
        <w:rPr>
          <w:rFonts w:ascii="Book Antiqua" w:eastAsia="Times New Roman" w:hAnsi="Book Antiqua" w:cs="Book Antiqua"/>
          <w:i/>
          <w:iCs/>
          <w:snapToGrid w:val="0"/>
          <w:sz w:val="24"/>
          <w:szCs w:val="24"/>
          <w:lang w:eastAsia="es-ES"/>
        </w:rPr>
        <w:t>Las tres</w:t>
      </w:r>
      <w:r w:rsidR="000D3764" w:rsidRPr="00091A9A">
        <w:rPr>
          <w:rFonts w:ascii="Book Antiqua" w:eastAsia="Times New Roman" w:hAnsi="Book Antiqua" w:cs="Book Antiqua"/>
          <w:i/>
          <w:iCs/>
          <w:snapToGrid w:val="0"/>
          <w:sz w:val="24"/>
          <w:szCs w:val="24"/>
          <w:lang w:eastAsia="es-ES"/>
        </w:rPr>
        <w:t xml:space="preserve"> plazas de persona Técnica Judicial restantes realizarán la tramitación de los expedientes tanto para la materia de pensiones alimentarias como para la materia de contravenciones.</w:t>
      </w:r>
      <w:r w:rsidR="00614506" w:rsidRPr="00091A9A">
        <w:rPr>
          <w:rFonts w:ascii="Book Antiqua" w:eastAsia="Times New Roman" w:hAnsi="Book Antiqua" w:cs="Book Antiqua"/>
          <w:i/>
          <w:iCs/>
          <w:snapToGrid w:val="0"/>
          <w:sz w:val="24"/>
          <w:szCs w:val="24"/>
          <w:lang w:eastAsia="es-ES"/>
        </w:rPr>
        <w:t xml:space="preserve"> </w:t>
      </w:r>
    </w:p>
    <w:p w14:paraId="38D890C6" w14:textId="77777777" w:rsidR="00775FA1" w:rsidRPr="00091A9A" w:rsidRDefault="00775FA1" w:rsidP="00E14048">
      <w:pPr>
        <w:widowControl w:val="0"/>
        <w:spacing w:after="0" w:line="240" w:lineRule="auto"/>
        <w:jc w:val="both"/>
        <w:rPr>
          <w:rFonts w:ascii="Book Antiqua" w:eastAsia="Times New Roman" w:hAnsi="Book Antiqua" w:cs="Book Antiqua"/>
          <w:i/>
          <w:iCs/>
          <w:snapToGrid w:val="0"/>
          <w:sz w:val="24"/>
          <w:szCs w:val="24"/>
          <w:lang w:eastAsia="es-ES"/>
        </w:rPr>
      </w:pPr>
    </w:p>
    <w:p w14:paraId="1C15CA0A" w14:textId="3D8E3AA1" w:rsidR="0085029F" w:rsidRPr="00091A9A" w:rsidRDefault="00EE1562" w:rsidP="00E14048">
      <w:pPr>
        <w:widowControl w:val="0"/>
        <w:spacing w:after="0" w:line="240" w:lineRule="auto"/>
        <w:jc w:val="both"/>
        <w:rPr>
          <w:rFonts w:ascii="Book Antiqua" w:eastAsia="Times New Roman" w:hAnsi="Book Antiqua" w:cs="Book Antiqua"/>
          <w:i/>
          <w:iCs/>
          <w:snapToGrid w:val="0"/>
          <w:sz w:val="24"/>
          <w:szCs w:val="24"/>
          <w:lang w:eastAsia="es-ES"/>
        </w:rPr>
      </w:pPr>
      <w:r w:rsidRPr="00091A9A">
        <w:rPr>
          <w:rFonts w:ascii="Book Antiqua" w:eastAsia="Times New Roman" w:hAnsi="Book Antiqua" w:cs="Book Antiqua"/>
          <w:i/>
          <w:iCs/>
          <w:snapToGrid w:val="0"/>
          <w:sz w:val="24"/>
          <w:szCs w:val="24"/>
          <w:lang w:eastAsia="es-ES"/>
        </w:rPr>
        <w:t>E</w:t>
      </w:r>
      <w:r w:rsidR="002E6265" w:rsidRPr="00091A9A">
        <w:rPr>
          <w:rFonts w:ascii="Book Antiqua" w:eastAsia="Times New Roman" w:hAnsi="Book Antiqua" w:cs="Book Antiqua"/>
          <w:i/>
          <w:iCs/>
          <w:snapToGrid w:val="0"/>
          <w:sz w:val="24"/>
          <w:szCs w:val="24"/>
          <w:lang w:eastAsia="es-ES"/>
        </w:rPr>
        <w:t xml:space="preserve">s importante aclarar que </w:t>
      </w:r>
      <w:r w:rsidR="000D3764" w:rsidRPr="00091A9A">
        <w:rPr>
          <w:rFonts w:ascii="Book Antiqua" w:eastAsia="Times New Roman" w:hAnsi="Book Antiqua" w:cs="Book Antiqua"/>
          <w:i/>
          <w:iCs/>
          <w:snapToGrid w:val="0"/>
          <w:sz w:val="24"/>
          <w:szCs w:val="24"/>
          <w:lang w:eastAsia="es-ES"/>
        </w:rPr>
        <w:t xml:space="preserve">a raíz de la modificación expuesta en este oficio, </w:t>
      </w:r>
      <w:r w:rsidR="002E6265" w:rsidRPr="00091A9A">
        <w:rPr>
          <w:rFonts w:ascii="Book Antiqua" w:eastAsia="Times New Roman" w:hAnsi="Book Antiqua" w:cs="Book Antiqua"/>
          <w:i/>
          <w:iCs/>
          <w:snapToGrid w:val="0"/>
          <w:sz w:val="24"/>
          <w:szCs w:val="24"/>
          <w:lang w:eastAsia="es-ES"/>
        </w:rPr>
        <w:t>la Dirección de Tecnología de Información deberá realizar los ajustes necesarios en la estructura definida en el reparto automático</w:t>
      </w:r>
      <w:r w:rsidR="00434DA5" w:rsidRPr="00091A9A">
        <w:rPr>
          <w:rFonts w:ascii="Book Antiqua" w:eastAsia="Times New Roman" w:hAnsi="Book Antiqua" w:cs="Book Antiqua"/>
          <w:i/>
          <w:iCs/>
          <w:snapToGrid w:val="0"/>
          <w:sz w:val="24"/>
          <w:szCs w:val="24"/>
          <w:lang w:eastAsia="es-ES"/>
        </w:rPr>
        <w:t xml:space="preserve"> por clase de asunto para ambas materias</w:t>
      </w:r>
      <w:r w:rsidR="00D277E1" w:rsidRPr="00091A9A">
        <w:rPr>
          <w:rFonts w:ascii="Book Antiqua" w:eastAsia="Times New Roman" w:hAnsi="Book Antiqua" w:cs="Book Antiqua"/>
          <w:i/>
          <w:iCs/>
          <w:snapToGrid w:val="0"/>
          <w:sz w:val="24"/>
          <w:szCs w:val="24"/>
          <w:lang w:eastAsia="es-ES"/>
        </w:rPr>
        <w:t xml:space="preserve"> </w:t>
      </w:r>
      <w:r w:rsidR="002E6265" w:rsidRPr="00091A9A">
        <w:rPr>
          <w:rFonts w:ascii="Book Antiqua" w:eastAsia="Times New Roman" w:hAnsi="Book Antiqua" w:cs="Book Antiqua"/>
          <w:i/>
          <w:iCs/>
          <w:snapToGrid w:val="0"/>
          <w:sz w:val="24"/>
          <w:szCs w:val="24"/>
          <w:lang w:eastAsia="es-ES"/>
        </w:rPr>
        <w:t xml:space="preserve">que actualmente utiliza el despacho, con el propósito de que sea coincidente con la información </w:t>
      </w:r>
      <w:r w:rsidR="000D3764" w:rsidRPr="00091A9A">
        <w:rPr>
          <w:rFonts w:ascii="Book Antiqua" w:eastAsia="Times New Roman" w:hAnsi="Book Antiqua" w:cs="Book Antiqua"/>
          <w:i/>
          <w:iCs/>
          <w:snapToGrid w:val="0"/>
          <w:sz w:val="24"/>
          <w:szCs w:val="24"/>
          <w:lang w:eastAsia="es-ES"/>
        </w:rPr>
        <w:t>anteriormente descrita</w:t>
      </w:r>
      <w:r w:rsidR="002E6265" w:rsidRPr="00091A9A">
        <w:rPr>
          <w:rFonts w:ascii="Book Antiqua" w:eastAsia="Times New Roman" w:hAnsi="Book Antiqua" w:cs="Book Antiqua"/>
          <w:i/>
          <w:iCs/>
          <w:snapToGrid w:val="0"/>
          <w:sz w:val="24"/>
          <w:szCs w:val="24"/>
          <w:lang w:eastAsia="es-ES"/>
        </w:rPr>
        <w:t xml:space="preserve"> y se tome en consideración </w:t>
      </w:r>
      <w:r w:rsidR="000D3764" w:rsidRPr="00091A9A">
        <w:rPr>
          <w:rFonts w:ascii="Book Antiqua" w:eastAsia="Times New Roman" w:hAnsi="Book Antiqua" w:cs="Book Antiqua"/>
          <w:i/>
          <w:iCs/>
          <w:snapToGrid w:val="0"/>
          <w:sz w:val="24"/>
          <w:szCs w:val="24"/>
          <w:lang w:eastAsia="es-ES"/>
        </w:rPr>
        <w:t>que el reparto deberá ser equitativo</w:t>
      </w:r>
      <w:r w:rsidR="00200F14" w:rsidRPr="00091A9A">
        <w:rPr>
          <w:rFonts w:ascii="Book Antiqua" w:eastAsia="Times New Roman" w:hAnsi="Book Antiqua" w:cs="Book Antiqua"/>
          <w:i/>
          <w:iCs/>
          <w:snapToGrid w:val="0"/>
          <w:sz w:val="24"/>
          <w:szCs w:val="24"/>
          <w:lang w:eastAsia="es-ES"/>
        </w:rPr>
        <w:t xml:space="preserve"> por materia y</w:t>
      </w:r>
      <w:r w:rsidR="000D3764" w:rsidRPr="00091A9A">
        <w:rPr>
          <w:rFonts w:ascii="Book Antiqua" w:eastAsia="Times New Roman" w:hAnsi="Book Antiqua" w:cs="Book Antiqua"/>
          <w:i/>
          <w:iCs/>
          <w:snapToGrid w:val="0"/>
          <w:sz w:val="24"/>
          <w:szCs w:val="24"/>
          <w:lang w:eastAsia="es-ES"/>
        </w:rPr>
        <w:t xml:space="preserve"> por clase de asunto entre las cuatro personas Técnicas Judiciales que se dedicaran a la tramitación de expedientes</w:t>
      </w:r>
      <w:r w:rsidR="00E73B7F" w:rsidRPr="00091A9A">
        <w:rPr>
          <w:rFonts w:ascii="Book Antiqua" w:eastAsia="Times New Roman" w:hAnsi="Book Antiqua" w:cs="Book Antiqua"/>
          <w:i/>
          <w:iCs/>
          <w:snapToGrid w:val="0"/>
          <w:sz w:val="24"/>
          <w:szCs w:val="24"/>
          <w:lang w:eastAsia="es-ES"/>
        </w:rPr>
        <w:t>.</w:t>
      </w:r>
    </w:p>
    <w:p w14:paraId="133EF81C" w14:textId="2CDBB98E" w:rsidR="00514018" w:rsidRPr="00091A9A" w:rsidRDefault="00514018" w:rsidP="00E14048">
      <w:pPr>
        <w:widowControl w:val="0"/>
        <w:spacing w:after="0" w:line="240" w:lineRule="auto"/>
        <w:jc w:val="both"/>
        <w:rPr>
          <w:rFonts w:ascii="Book Antiqua" w:eastAsia="Times New Roman" w:hAnsi="Book Antiqua" w:cs="Book Antiqua"/>
          <w:i/>
          <w:iCs/>
          <w:snapToGrid w:val="0"/>
          <w:sz w:val="24"/>
          <w:szCs w:val="24"/>
          <w:lang w:eastAsia="es-ES"/>
        </w:rPr>
      </w:pPr>
    </w:p>
    <w:p w14:paraId="54CE99B9" w14:textId="2605A94F" w:rsidR="000D3764" w:rsidRPr="00091A9A" w:rsidRDefault="00C469A7" w:rsidP="00513141">
      <w:pPr>
        <w:widowControl w:val="0"/>
        <w:spacing w:after="0" w:line="240" w:lineRule="auto"/>
        <w:jc w:val="both"/>
        <w:rPr>
          <w:rFonts w:ascii="Book Antiqua" w:eastAsia="Times New Roman" w:hAnsi="Book Antiqua" w:cs="Book Antiqua"/>
          <w:i/>
          <w:iCs/>
          <w:snapToGrid w:val="0"/>
          <w:sz w:val="24"/>
          <w:szCs w:val="24"/>
          <w:lang w:eastAsia="es-ES"/>
        </w:rPr>
      </w:pPr>
      <w:r w:rsidRPr="00091A9A">
        <w:rPr>
          <w:rFonts w:ascii="Book Antiqua" w:eastAsia="Times New Roman" w:hAnsi="Book Antiqua" w:cs="Book Antiqua"/>
          <w:i/>
          <w:iCs/>
          <w:snapToGrid w:val="0"/>
          <w:sz w:val="24"/>
          <w:szCs w:val="24"/>
          <w:lang w:eastAsia="es-ES"/>
        </w:rPr>
        <w:t xml:space="preserve">Por otra parte, deberá el Juzgado </w:t>
      </w:r>
      <w:r w:rsidR="000D3764" w:rsidRPr="00091A9A">
        <w:rPr>
          <w:rFonts w:ascii="Book Antiqua" w:eastAsia="Times New Roman" w:hAnsi="Book Antiqua" w:cs="Book Antiqua"/>
          <w:i/>
          <w:iCs/>
          <w:snapToGrid w:val="0"/>
          <w:sz w:val="24"/>
          <w:szCs w:val="24"/>
          <w:lang w:eastAsia="es-ES"/>
        </w:rPr>
        <w:t xml:space="preserve">de </w:t>
      </w:r>
      <w:r w:rsidRPr="00091A9A">
        <w:rPr>
          <w:rFonts w:ascii="Book Antiqua" w:eastAsia="Times New Roman" w:hAnsi="Book Antiqua" w:cs="Book Antiqua"/>
          <w:i/>
          <w:iCs/>
          <w:snapToGrid w:val="0"/>
          <w:sz w:val="24"/>
          <w:szCs w:val="24"/>
          <w:lang w:eastAsia="es-ES"/>
        </w:rPr>
        <w:t>Contravencion</w:t>
      </w:r>
      <w:r w:rsidR="000D3764" w:rsidRPr="00091A9A">
        <w:rPr>
          <w:rFonts w:ascii="Book Antiqua" w:eastAsia="Times New Roman" w:hAnsi="Book Antiqua" w:cs="Book Antiqua"/>
          <w:i/>
          <w:iCs/>
          <w:snapToGrid w:val="0"/>
          <w:sz w:val="24"/>
          <w:szCs w:val="24"/>
          <w:lang w:eastAsia="es-ES"/>
        </w:rPr>
        <w:t xml:space="preserve">es y Pensiones Alimentarias del Primer Circuito Judicial de Guanacaste (Liberia) </w:t>
      </w:r>
      <w:r w:rsidRPr="00091A9A">
        <w:rPr>
          <w:rFonts w:ascii="Book Antiqua" w:eastAsia="Times New Roman" w:hAnsi="Book Antiqua" w:cs="Book Antiqua"/>
          <w:i/>
          <w:iCs/>
          <w:snapToGrid w:val="0"/>
          <w:sz w:val="24"/>
          <w:szCs w:val="24"/>
          <w:lang w:eastAsia="es-ES"/>
        </w:rPr>
        <w:t>realizar la revisión del circulante en trámite asignado por materia a cada una de las personas Técnicas Judiciales y realizar los ajustes necesarios con el fin de equipar las cargas de trabajo</w:t>
      </w:r>
      <w:r w:rsidR="00B51783" w:rsidRPr="00091A9A">
        <w:rPr>
          <w:rFonts w:ascii="Book Antiqua" w:eastAsia="Times New Roman" w:hAnsi="Book Antiqua" w:cs="Book Antiqua"/>
          <w:i/>
          <w:iCs/>
          <w:snapToGrid w:val="0"/>
          <w:sz w:val="24"/>
          <w:szCs w:val="24"/>
          <w:lang w:eastAsia="es-ES"/>
        </w:rPr>
        <w:t xml:space="preserve"> por materia y clase de asunto</w:t>
      </w:r>
      <w:r w:rsidRPr="00091A9A">
        <w:rPr>
          <w:rFonts w:ascii="Book Antiqua" w:eastAsia="Times New Roman" w:hAnsi="Book Antiqua" w:cs="Book Antiqua"/>
          <w:i/>
          <w:iCs/>
          <w:snapToGrid w:val="0"/>
          <w:sz w:val="24"/>
          <w:szCs w:val="24"/>
          <w:lang w:eastAsia="es-ES"/>
        </w:rPr>
        <w:t xml:space="preserve">, con motivo de la </w:t>
      </w:r>
      <w:r w:rsidR="000D3764" w:rsidRPr="00091A9A">
        <w:rPr>
          <w:rFonts w:ascii="Book Antiqua" w:eastAsia="Times New Roman" w:hAnsi="Book Antiqua" w:cs="Book Antiqua"/>
          <w:i/>
          <w:iCs/>
          <w:snapToGrid w:val="0"/>
          <w:sz w:val="24"/>
          <w:szCs w:val="24"/>
          <w:lang w:eastAsia="es-ES"/>
        </w:rPr>
        <w:t xml:space="preserve">aplicación de las recomendaciones establecidas en el informe 1069-PLA-EV-2020 a raíz de que aún no se ha trasladado la </w:t>
      </w:r>
      <w:r w:rsidR="00200F14" w:rsidRPr="00091A9A">
        <w:rPr>
          <w:rFonts w:ascii="Book Antiqua" w:eastAsia="Times New Roman" w:hAnsi="Book Antiqua" w:cs="Book Antiqua"/>
          <w:i/>
          <w:iCs/>
          <w:snapToGrid w:val="0"/>
          <w:sz w:val="24"/>
          <w:szCs w:val="24"/>
          <w:lang w:eastAsia="es-ES"/>
        </w:rPr>
        <w:t xml:space="preserve">atención de la </w:t>
      </w:r>
      <w:r w:rsidR="000D3764" w:rsidRPr="00091A9A">
        <w:rPr>
          <w:rFonts w:ascii="Book Antiqua" w:eastAsia="Times New Roman" w:hAnsi="Book Antiqua" w:cs="Book Antiqua"/>
          <w:i/>
          <w:iCs/>
          <w:snapToGrid w:val="0"/>
          <w:sz w:val="24"/>
          <w:szCs w:val="24"/>
          <w:lang w:eastAsia="es-ES"/>
        </w:rPr>
        <w:t xml:space="preserve">materia de </w:t>
      </w:r>
      <w:r w:rsidR="00200F14" w:rsidRPr="00091A9A">
        <w:rPr>
          <w:rFonts w:ascii="Book Antiqua" w:eastAsia="Times New Roman" w:hAnsi="Book Antiqua" w:cs="Book Antiqua"/>
          <w:i/>
          <w:iCs/>
          <w:snapToGrid w:val="0"/>
          <w:sz w:val="24"/>
          <w:szCs w:val="24"/>
          <w:lang w:eastAsia="es-ES"/>
        </w:rPr>
        <w:t>c</w:t>
      </w:r>
      <w:r w:rsidR="000D3764" w:rsidRPr="00091A9A">
        <w:rPr>
          <w:rFonts w:ascii="Book Antiqua" w:eastAsia="Times New Roman" w:hAnsi="Book Antiqua" w:cs="Book Antiqua"/>
          <w:i/>
          <w:iCs/>
          <w:snapToGrid w:val="0"/>
          <w:sz w:val="24"/>
          <w:szCs w:val="24"/>
          <w:lang w:eastAsia="es-ES"/>
        </w:rPr>
        <w:t>ontravenciones</w:t>
      </w:r>
      <w:r w:rsidR="00200F14" w:rsidRPr="00091A9A">
        <w:rPr>
          <w:rFonts w:ascii="Book Antiqua" w:eastAsia="Times New Roman" w:hAnsi="Book Antiqua" w:cs="Book Antiqua"/>
          <w:i/>
          <w:iCs/>
          <w:snapToGrid w:val="0"/>
          <w:sz w:val="24"/>
          <w:szCs w:val="24"/>
          <w:lang w:eastAsia="es-ES"/>
        </w:rPr>
        <w:t>.</w:t>
      </w:r>
    </w:p>
    <w:p w14:paraId="41CC3169" w14:textId="77777777" w:rsidR="000D3764" w:rsidRPr="00091A9A" w:rsidRDefault="000D3764" w:rsidP="00513141">
      <w:pPr>
        <w:widowControl w:val="0"/>
        <w:spacing w:after="0" w:line="240" w:lineRule="auto"/>
        <w:jc w:val="both"/>
        <w:rPr>
          <w:rFonts w:ascii="Book Antiqua" w:eastAsia="Times New Roman" w:hAnsi="Book Antiqua" w:cs="Book Antiqua"/>
          <w:i/>
          <w:iCs/>
          <w:snapToGrid w:val="0"/>
          <w:sz w:val="24"/>
          <w:szCs w:val="24"/>
          <w:lang w:eastAsia="es-ES"/>
        </w:rPr>
      </w:pPr>
    </w:p>
    <w:p w14:paraId="6899F6A8" w14:textId="1C202456" w:rsidR="00457991" w:rsidRPr="00091A9A" w:rsidRDefault="005D6FE1" w:rsidP="00E14048">
      <w:pPr>
        <w:widowControl w:val="0"/>
        <w:spacing w:after="0" w:line="240" w:lineRule="auto"/>
        <w:jc w:val="both"/>
        <w:rPr>
          <w:rFonts w:ascii="Book Antiqua" w:eastAsia="Times New Roman" w:hAnsi="Book Antiqua" w:cs="Book Antiqua"/>
          <w:i/>
          <w:iCs/>
          <w:snapToGrid w:val="0"/>
          <w:sz w:val="24"/>
          <w:szCs w:val="24"/>
          <w:lang w:eastAsia="es-ES"/>
        </w:rPr>
      </w:pPr>
      <w:r w:rsidRPr="00091A9A">
        <w:rPr>
          <w:rFonts w:ascii="Book Antiqua" w:eastAsia="Times New Roman" w:hAnsi="Book Antiqua" w:cs="Book Antiqua"/>
          <w:i/>
          <w:iCs/>
          <w:snapToGrid w:val="0"/>
          <w:sz w:val="24"/>
          <w:szCs w:val="24"/>
          <w:lang w:eastAsia="es-ES"/>
        </w:rPr>
        <w:t xml:space="preserve">Adicionalmente, se adjunta en el apéndice </w:t>
      </w:r>
      <w:r w:rsidR="00200F14" w:rsidRPr="00091A9A">
        <w:rPr>
          <w:rFonts w:ascii="Book Antiqua" w:eastAsia="Times New Roman" w:hAnsi="Book Antiqua" w:cs="Book Antiqua"/>
          <w:i/>
          <w:iCs/>
          <w:snapToGrid w:val="0"/>
          <w:sz w:val="24"/>
          <w:szCs w:val="24"/>
          <w:lang w:eastAsia="es-ES"/>
        </w:rPr>
        <w:t>1</w:t>
      </w:r>
      <w:r w:rsidRPr="00091A9A">
        <w:rPr>
          <w:rFonts w:ascii="Book Antiqua" w:eastAsia="Times New Roman" w:hAnsi="Book Antiqua" w:cs="Book Antiqua"/>
          <w:i/>
          <w:iCs/>
          <w:snapToGrid w:val="0"/>
          <w:sz w:val="24"/>
          <w:szCs w:val="24"/>
          <w:lang w:eastAsia="es-ES"/>
        </w:rPr>
        <w:t xml:space="preserve"> de este oficio la herramienta de reparto manual para los asuntos reentrados</w:t>
      </w:r>
      <w:r w:rsidR="00292378" w:rsidRPr="00091A9A">
        <w:rPr>
          <w:rFonts w:ascii="Book Antiqua" w:eastAsia="Times New Roman" w:hAnsi="Book Antiqua" w:cs="Book Antiqua"/>
          <w:i/>
          <w:iCs/>
          <w:snapToGrid w:val="0"/>
          <w:sz w:val="24"/>
          <w:szCs w:val="24"/>
          <w:lang w:eastAsia="es-ES"/>
        </w:rPr>
        <w:t>,</w:t>
      </w:r>
      <w:r w:rsidRPr="00091A9A">
        <w:rPr>
          <w:rFonts w:ascii="Book Antiqua" w:eastAsia="Times New Roman" w:hAnsi="Book Antiqua" w:cs="Book Antiqua"/>
          <w:i/>
          <w:iCs/>
          <w:snapToGrid w:val="0"/>
          <w:sz w:val="24"/>
          <w:szCs w:val="24"/>
          <w:lang w:eastAsia="es-ES"/>
        </w:rPr>
        <w:t xml:space="preserve"> conocida con el nombre de </w:t>
      </w:r>
      <w:r w:rsidR="00292378" w:rsidRPr="00091A9A">
        <w:rPr>
          <w:rFonts w:ascii="Book Antiqua" w:eastAsia="Times New Roman" w:hAnsi="Book Antiqua" w:cs="Book Antiqua"/>
          <w:i/>
          <w:iCs/>
          <w:snapToGrid w:val="0"/>
          <w:sz w:val="24"/>
          <w:szCs w:val="24"/>
          <w:lang w:eastAsia="es-ES"/>
        </w:rPr>
        <w:t xml:space="preserve">“Tejedora”, en la que se contempla la </w:t>
      </w:r>
      <w:r w:rsidR="00F9210D" w:rsidRPr="00091A9A">
        <w:rPr>
          <w:rFonts w:ascii="Book Antiqua" w:eastAsia="Times New Roman" w:hAnsi="Book Antiqua" w:cs="Book Antiqua"/>
          <w:i/>
          <w:iCs/>
          <w:snapToGrid w:val="0"/>
          <w:sz w:val="24"/>
          <w:szCs w:val="24"/>
          <w:lang w:eastAsia="es-ES"/>
        </w:rPr>
        <w:t>asignación por materia y clase de asuntos para c</w:t>
      </w:r>
      <w:r w:rsidR="00200F14" w:rsidRPr="00091A9A">
        <w:rPr>
          <w:rFonts w:ascii="Book Antiqua" w:eastAsia="Times New Roman" w:hAnsi="Book Antiqua" w:cs="Book Antiqua"/>
          <w:i/>
          <w:iCs/>
          <w:snapToGrid w:val="0"/>
          <w:sz w:val="24"/>
          <w:szCs w:val="24"/>
          <w:lang w:eastAsia="es-ES"/>
        </w:rPr>
        <w:t>uatro</w:t>
      </w:r>
      <w:r w:rsidR="00F9210D" w:rsidRPr="00091A9A">
        <w:rPr>
          <w:rFonts w:ascii="Book Antiqua" w:eastAsia="Times New Roman" w:hAnsi="Book Antiqua" w:cs="Book Antiqua"/>
          <w:i/>
          <w:iCs/>
          <w:snapToGrid w:val="0"/>
          <w:sz w:val="24"/>
          <w:szCs w:val="24"/>
          <w:lang w:eastAsia="es-ES"/>
        </w:rPr>
        <w:t xml:space="preserve"> plazas de personas Técnicas Judiciales.</w:t>
      </w:r>
      <w:r w:rsidR="00A52D52" w:rsidRPr="00091A9A">
        <w:rPr>
          <w:rFonts w:ascii="Book Antiqua" w:eastAsia="Times New Roman" w:hAnsi="Book Antiqua" w:cs="Book Antiqua"/>
          <w:i/>
          <w:iCs/>
          <w:snapToGrid w:val="0"/>
          <w:sz w:val="24"/>
          <w:szCs w:val="24"/>
          <w:lang w:eastAsia="es-ES"/>
        </w:rPr>
        <w:t xml:space="preserve"> La misma deberá ser utilizada en sustitución de la herramienta que actualmente emplea el despacho</w:t>
      </w:r>
      <w:r w:rsidR="00C93CDB" w:rsidRPr="00091A9A">
        <w:rPr>
          <w:rFonts w:ascii="Book Antiqua" w:eastAsia="Times New Roman" w:hAnsi="Book Antiqua" w:cs="Book Antiqua"/>
          <w:i/>
          <w:iCs/>
          <w:snapToGrid w:val="0"/>
          <w:sz w:val="24"/>
          <w:szCs w:val="24"/>
          <w:lang w:eastAsia="es-ES"/>
        </w:rPr>
        <w:t xml:space="preserve">, misma </w:t>
      </w:r>
      <w:r w:rsidR="00200F14" w:rsidRPr="00091A9A">
        <w:rPr>
          <w:rFonts w:ascii="Book Antiqua" w:eastAsia="Times New Roman" w:hAnsi="Book Antiqua" w:cs="Book Antiqua"/>
          <w:i/>
          <w:iCs/>
          <w:snapToGrid w:val="0"/>
          <w:sz w:val="24"/>
          <w:szCs w:val="24"/>
          <w:lang w:eastAsia="es-ES"/>
        </w:rPr>
        <w:t>está configurada según la estructura de un Juzgado Especializado de Pensiones Alimentarias</w:t>
      </w:r>
      <w:r w:rsidR="00C93CDB" w:rsidRPr="00091A9A">
        <w:rPr>
          <w:rFonts w:ascii="Book Antiqua" w:eastAsia="Times New Roman" w:hAnsi="Book Antiqua" w:cs="Book Antiqua"/>
          <w:i/>
          <w:iCs/>
          <w:snapToGrid w:val="0"/>
          <w:sz w:val="24"/>
          <w:szCs w:val="24"/>
          <w:lang w:eastAsia="es-ES"/>
        </w:rPr>
        <w:t>.</w:t>
      </w:r>
    </w:p>
    <w:p w14:paraId="4BAD2A86" w14:textId="4D453FE1" w:rsidR="002C244D" w:rsidRPr="00091A9A" w:rsidRDefault="002C244D" w:rsidP="00E14048">
      <w:pPr>
        <w:widowControl w:val="0"/>
        <w:spacing w:after="0" w:line="240" w:lineRule="auto"/>
        <w:jc w:val="both"/>
        <w:rPr>
          <w:rFonts w:ascii="Book Antiqua" w:eastAsia="Times New Roman" w:hAnsi="Book Antiqua" w:cs="Book Antiqua"/>
          <w:i/>
          <w:iCs/>
          <w:snapToGrid w:val="0"/>
          <w:sz w:val="24"/>
          <w:szCs w:val="24"/>
          <w:lang w:eastAsia="es-ES"/>
        </w:rPr>
      </w:pPr>
    </w:p>
    <w:p w14:paraId="0CD7ECF0" w14:textId="77777777" w:rsidR="002C244D" w:rsidRPr="00091A9A" w:rsidRDefault="002C244D" w:rsidP="00E14048">
      <w:pPr>
        <w:widowControl w:val="0"/>
        <w:spacing w:after="0" w:line="240" w:lineRule="auto"/>
        <w:jc w:val="both"/>
        <w:rPr>
          <w:rFonts w:ascii="Book Antiqua" w:eastAsia="Times New Roman" w:hAnsi="Book Antiqua" w:cs="Book Antiqua"/>
          <w:b/>
          <w:bCs/>
          <w:i/>
          <w:iCs/>
          <w:snapToGrid w:val="0"/>
          <w:sz w:val="24"/>
          <w:szCs w:val="24"/>
          <w:lang w:eastAsia="es-ES"/>
        </w:rPr>
      </w:pPr>
    </w:p>
    <w:p w14:paraId="59D28DBB" w14:textId="4125A41E" w:rsidR="008A6F5C" w:rsidRPr="00091A9A" w:rsidRDefault="008A6F5C" w:rsidP="009C7C44">
      <w:pPr>
        <w:widowControl w:val="0"/>
        <w:spacing w:after="0" w:line="240" w:lineRule="auto"/>
        <w:jc w:val="both"/>
        <w:rPr>
          <w:rFonts w:ascii="Book Antiqua" w:eastAsia="Times New Roman" w:hAnsi="Book Antiqua" w:cs="Book Antiqua"/>
          <w:b/>
          <w:bCs/>
          <w:i/>
          <w:iCs/>
          <w:snapToGrid w:val="0"/>
          <w:sz w:val="24"/>
          <w:szCs w:val="24"/>
          <w:lang w:eastAsia="es-ES"/>
        </w:rPr>
      </w:pPr>
      <w:r w:rsidRPr="00091A9A">
        <w:rPr>
          <w:rFonts w:ascii="Book Antiqua" w:eastAsia="Times New Roman" w:hAnsi="Book Antiqua" w:cs="Book Antiqua"/>
          <w:b/>
          <w:bCs/>
          <w:i/>
          <w:iCs/>
          <w:snapToGrid w:val="0"/>
          <w:sz w:val="24"/>
          <w:szCs w:val="24"/>
          <w:lang w:eastAsia="es-ES"/>
        </w:rPr>
        <w:t>Recomendaciones</w:t>
      </w:r>
    </w:p>
    <w:p w14:paraId="37953DF0" w14:textId="77777777" w:rsidR="008A6F5C" w:rsidRPr="00091A9A" w:rsidRDefault="008A6F5C" w:rsidP="009C7C44">
      <w:pPr>
        <w:widowControl w:val="0"/>
        <w:spacing w:after="0" w:line="240" w:lineRule="auto"/>
        <w:jc w:val="both"/>
        <w:rPr>
          <w:rFonts w:ascii="Book Antiqua" w:eastAsia="Times New Roman" w:hAnsi="Book Antiqua" w:cs="Book Antiqua"/>
          <w:b/>
          <w:bCs/>
          <w:i/>
          <w:iCs/>
          <w:snapToGrid w:val="0"/>
          <w:sz w:val="24"/>
          <w:szCs w:val="24"/>
          <w:lang w:eastAsia="es-ES"/>
        </w:rPr>
      </w:pPr>
    </w:p>
    <w:p w14:paraId="22D04FDC" w14:textId="4422ACE9" w:rsidR="003123C9" w:rsidRPr="00091A9A" w:rsidRDefault="003123C9" w:rsidP="000F07F0">
      <w:pPr>
        <w:pStyle w:val="Prrafodelista"/>
        <w:widowControl w:val="0"/>
        <w:numPr>
          <w:ilvl w:val="0"/>
          <w:numId w:val="27"/>
        </w:numPr>
        <w:spacing w:after="0" w:line="240" w:lineRule="auto"/>
        <w:jc w:val="both"/>
        <w:rPr>
          <w:rFonts w:ascii="Book Antiqua" w:eastAsia="Times New Roman" w:hAnsi="Book Antiqua" w:cs="Book Antiqua"/>
          <w:b/>
          <w:bCs/>
          <w:i/>
          <w:iCs/>
          <w:snapToGrid w:val="0"/>
          <w:sz w:val="24"/>
          <w:szCs w:val="24"/>
          <w:lang w:eastAsia="es-ES"/>
        </w:rPr>
      </w:pPr>
      <w:r w:rsidRPr="00091A9A">
        <w:rPr>
          <w:rFonts w:ascii="Book Antiqua" w:eastAsia="Times New Roman" w:hAnsi="Book Antiqua" w:cs="Book Antiqua"/>
          <w:b/>
          <w:bCs/>
          <w:i/>
          <w:iCs/>
          <w:snapToGrid w:val="0"/>
          <w:sz w:val="24"/>
          <w:szCs w:val="24"/>
          <w:lang w:eastAsia="es-ES"/>
        </w:rPr>
        <w:t>Consejo Superior</w:t>
      </w:r>
    </w:p>
    <w:p w14:paraId="5203A94C" w14:textId="77777777" w:rsidR="003123C9" w:rsidRPr="00091A9A" w:rsidRDefault="003123C9" w:rsidP="003123C9">
      <w:pPr>
        <w:widowControl w:val="0"/>
        <w:spacing w:after="0" w:line="240" w:lineRule="auto"/>
        <w:ind w:left="360"/>
        <w:jc w:val="both"/>
        <w:rPr>
          <w:rFonts w:ascii="Book Antiqua" w:eastAsia="Times New Roman" w:hAnsi="Book Antiqua" w:cs="Book Antiqua"/>
          <w:i/>
          <w:iCs/>
          <w:snapToGrid w:val="0"/>
          <w:sz w:val="24"/>
          <w:szCs w:val="24"/>
          <w:lang w:eastAsia="es-ES"/>
        </w:rPr>
      </w:pPr>
    </w:p>
    <w:p w14:paraId="5E83C73E" w14:textId="4CFD5641" w:rsidR="003123C9" w:rsidRPr="00091A9A" w:rsidRDefault="00317B10" w:rsidP="00827BDA">
      <w:pPr>
        <w:pStyle w:val="Prrafodelista"/>
        <w:widowControl w:val="0"/>
        <w:numPr>
          <w:ilvl w:val="0"/>
          <w:numId w:val="26"/>
        </w:numPr>
        <w:spacing w:after="0" w:line="240" w:lineRule="auto"/>
        <w:ind w:left="360"/>
        <w:jc w:val="both"/>
        <w:rPr>
          <w:rFonts w:ascii="Book Antiqua" w:eastAsia="Times New Roman" w:hAnsi="Book Antiqua" w:cs="Book Antiqua"/>
          <w:i/>
          <w:iCs/>
          <w:snapToGrid w:val="0"/>
          <w:sz w:val="24"/>
          <w:szCs w:val="24"/>
          <w:lang w:eastAsia="es-ES"/>
        </w:rPr>
      </w:pPr>
      <w:r w:rsidRPr="00091A9A">
        <w:rPr>
          <w:rFonts w:ascii="Book Antiqua" w:hAnsi="Book Antiqua" w:cs="Book Antiqua"/>
          <w:i/>
          <w:iCs/>
          <w:sz w:val="24"/>
          <w:szCs w:val="24"/>
        </w:rPr>
        <w:t xml:space="preserve">Modificar el acuerdo tomado en </w:t>
      </w:r>
      <w:r w:rsidRPr="00091A9A">
        <w:rPr>
          <w:rFonts w:ascii="Book Antiqua" w:eastAsia="Times New Roman" w:hAnsi="Book Antiqua" w:cs="Book Antiqua"/>
          <w:i/>
          <w:iCs/>
          <w:snapToGrid w:val="0"/>
          <w:sz w:val="24"/>
          <w:szCs w:val="24"/>
          <w:lang w:eastAsia="es-ES"/>
        </w:rPr>
        <w:t>sesión 120-2020 celebrada el 17 de diciembre de 2020, artículo LXIX</w:t>
      </w:r>
      <w:r w:rsidR="00E225E9" w:rsidRPr="00091A9A">
        <w:rPr>
          <w:rFonts w:ascii="Book Antiqua" w:eastAsia="Times New Roman" w:hAnsi="Book Antiqua" w:cs="Book Antiqua"/>
          <w:i/>
          <w:iCs/>
          <w:snapToGrid w:val="0"/>
          <w:sz w:val="24"/>
          <w:szCs w:val="24"/>
          <w:lang w:eastAsia="es-ES"/>
        </w:rPr>
        <w:t xml:space="preserve">; </w:t>
      </w:r>
      <w:r w:rsidR="00995CBD" w:rsidRPr="00091A9A">
        <w:rPr>
          <w:rFonts w:ascii="Book Antiqua" w:eastAsia="Times New Roman" w:hAnsi="Book Antiqua" w:cs="Book Antiqua"/>
          <w:i/>
          <w:iCs/>
          <w:snapToGrid w:val="0"/>
          <w:sz w:val="24"/>
          <w:szCs w:val="24"/>
          <w:lang w:eastAsia="es-ES"/>
        </w:rPr>
        <w:t>d</w:t>
      </w:r>
      <w:r w:rsidR="00E225E9" w:rsidRPr="00091A9A">
        <w:rPr>
          <w:rFonts w:ascii="Book Antiqua" w:eastAsia="Times New Roman" w:hAnsi="Book Antiqua" w:cs="Book Antiqua"/>
          <w:i/>
          <w:iCs/>
          <w:snapToGrid w:val="0"/>
          <w:sz w:val="24"/>
          <w:szCs w:val="24"/>
          <w:lang w:eastAsia="es-ES"/>
        </w:rPr>
        <w:t xml:space="preserve">e forma que se </w:t>
      </w:r>
      <w:r w:rsidRPr="00091A9A">
        <w:rPr>
          <w:rFonts w:ascii="Book Antiqua" w:hAnsi="Book Antiqua" w:cs="Book Antiqua"/>
          <w:i/>
          <w:iCs/>
          <w:sz w:val="24"/>
          <w:szCs w:val="24"/>
        </w:rPr>
        <w:t xml:space="preserve"> </w:t>
      </w:r>
      <w:r w:rsidR="00E225E9" w:rsidRPr="00091A9A">
        <w:rPr>
          <w:rFonts w:ascii="Book Antiqua" w:hAnsi="Book Antiqua" w:cs="Book Antiqua"/>
          <w:i/>
          <w:iCs/>
          <w:sz w:val="24"/>
          <w:szCs w:val="24"/>
        </w:rPr>
        <w:t xml:space="preserve"> a</w:t>
      </w:r>
      <w:r w:rsidR="003123C9" w:rsidRPr="00091A9A">
        <w:rPr>
          <w:rFonts w:ascii="Book Antiqua" w:hAnsi="Book Antiqua" w:cs="Book Antiqua"/>
          <w:i/>
          <w:iCs/>
          <w:sz w:val="24"/>
          <w:szCs w:val="24"/>
        </w:rPr>
        <w:t>pr</w:t>
      </w:r>
      <w:r w:rsidR="00E225E9" w:rsidRPr="00091A9A">
        <w:rPr>
          <w:rFonts w:ascii="Book Antiqua" w:hAnsi="Book Antiqua" w:cs="Book Antiqua"/>
          <w:i/>
          <w:iCs/>
          <w:sz w:val="24"/>
          <w:szCs w:val="24"/>
        </w:rPr>
        <w:t xml:space="preserve">uebe </w:t>
      </w:r>
      <w:r w:rsidR="003123C9" w:rsidRPr="00091A9A">
        <w:rPr>
          <w:rFonts w:ascii="Book Antiqua" w:hAnsi="Book Antiqua" w:cs="Book Antiqua"/>
          <w:i/>
          <w:iCs/>
          <w:sz w:val="24"/>
          <w:szCs w:val="24"/>
        </w:rPr>
        <w:t xml:space="preserve"> la modificación de</w:t>
      </w:r>
      <w:r w:rsidR="007D46DC" w:rsidRPr="00091A9A">
        <w:rPr>
          <w:rFonts w:ascii="Book Antiqua" w:hAnsi="Book Antiqua" w:cs="Book Antiqua"/>
          <w:i/>
          <w:iCs/>
          <w:sz w:val="24"/>
          <w:szCs w:val="24"/>
        </w:rPr>
        <w:t xml:space="preserve"> la </w:t>
      </w:r>
      <w:r w:rsidR="00FC764B" w:rsidRPr="00091A9A">
        <w:rPr>
          <w:rFonts w:ascii="Book Antiqua" w:hAnsi="Book Antiqua" w:cs="Book Antiqua"/>
          <w:i/>
          <w:iCs/>
          <w:sz w:val="24"/>
          <w:szCs w:val="24"/>
        </w:rPr>
        <w:t xml:space="preserve">estructura de tramitación para el Juzgado de Contravenciones y Pensiones Alimentarias del Primer Circuito </w:t>
      </w:r>
      <w:r w:rsidR="00FC764B" w:rsidRPr="00091A9A">
        <w:rPr>
          <w:rFonts w:ascii="Book Antiqua" w:hAnsi="Book Antiqua" w:cs="Book Antiqua"/>
          <w:i/>
          <w:iCs/>
          <w:sz w:val="24"/>
          <w:szCs w:val="24"/>
        </w:rPr>
        <w:lastRenderedPageBreak/>
        <w:t>Judicial de Guanacaste (Liberia)</w:t>
      </w:r>
      <w:r w:rsidR="002C244D" w:rsidRPr="00091A9A">
        <w:rPr>
          <w:rFonts w:ascii="Book Antiqua" w:hAnsi="Book Antiqua" w:cs="Book Antiqua"/>
          <w:i/>
          <w:iCs/>
          <w:sz w:val="24"/>
          <w:szCs w:val="24"/>
        </w:rPr>
        <w:t xml:space="preserve"> en línea con lo establecido en el informe </w:t>
      </w:r>
      <w:r w:rsidR="002C244D" w:rsidRPr="00091A9A">
        <w:rPr>
          <w:rFonts w:ascii="Book Antiqua" w:eastAsia="Times New Roman" w:hAnsi="Book Antiqua" w:cs="Book Antiqua"/>
          <w:i/>
          <w:iCs/>
          <w:snapToGrid w:val="0"/>
          <w:sz w:val="24"/>
          <w:szCs w:val="24"/>
          <w:lang w:eastAsia="es-ES"/>
        </w:rPr>
        <w:t>1069-PLA-EV-2020</w:t>
      </w:r>
      <w:r w:rsidR="00441395" w:rsidRPr="00091A9A">
        <w:rPr>
          <w:rFonts w:ascii="Book Antiqua" w:eastAsia="Times New Roman" w:hAnsi="Book Antiqua" w:cs="Book Antiqua"/>
          <w:i/>
          <w:iCs/>
          <w:snapToGrid w:val="0"/>
          <w:sz w:val="24"/>
          <w:szCs w:val="24"/>
          <w:lang w:eastAsia="es-ES"/>
        </w:rPr>
        <w:t xml:space="preserve">,  </w:t>
      </w:r>
      <w:r w:rsidR="00441395" w:rsidRPr="00091A9A">
        <w:rPr>
          <w:rFonts w:ascii="Book Antiqua" w:hAnsi="Book Antiqua" w:cs="Book Antiqua"/>
          <w:i/>
          <w:iCs/>
          <w:sz w:val="24"/>
          <w:szCs w:val="24"/>
        </w:rPr>
        <w:t>conocido y aprobado en sesión del Consejo Superior 93-2020 celebrada el 24 de setiembre de 2020, artículo XLIV</w:t>
      </w:r>
      <w:r w:rsidR="002C244D" w:rsidRPr="00091A9A">
        <w:rPr>
          <w:rFonts w:ascii="Book Antiqua" w:eastAsia="Times New Roman" w:hAnsi="Book Antiqua" w:cs="Book Antiqua"/>
          <w:i/>
          <w:iCs/>
          <w:snapToGrid w:val="0"/>
          <w:sz w:val="24"/>
          <w:szCs w:val="24"/>
          <w:lang w:eastAsia="es-ES"/>
        </w:rPr>
        <w:t>,</w:t>
      </w:r>
      <w:r w:rsidR="00FC764B" w:rsidRPr="00091A9A">
        <w:rPr>
          <w:rFonts w:ascii="Book Antiqua" w:hAnsi="Book Antiqua" w:cs="Book Antiqua"/>
          <w:i/>
          <w:iCs/>
          <w:sz w:val="24"/>
          <w:szCs w:val="24"/>
        </w:rPr>
        <w:t xml:space="preserve"> </w:t>
      </w:r>
      <w:r w:rsidR="002C244D" w:rsidRPr="00091A9A">
        <w:rPr>
          <w:rFonts w:ascii="Book Antiqua" w:hAnsi="Book Antiqua" w:cs="Book Antiqua"/>
          <w:i/>
          <w:iCs/>
          <w:sz w:val="24"/>
          <w:szCs w:val="24"/>
        </w:rPr>
        <w:t>relacionada a la especialización de la atención de la manifestación por parte de una persona Técnica Judicial</w:t>
      </w:r>
      <w:r w:rsidR="00995CBD" w:rsidRPr="00091A9A">
        <w:rPr>
          <w:rFonts w:ascii="Book Antiqua" w:hAnsi="Book Antiqua" w:cs="Book Antiqua"/>
          <w:i/>
          <w:iCs/>
          <w:sz w:val="24"/>
          <w:szCs w:val="24"/>
        </w:rPr>
        <w:t xml:space="preserve"> (que apoyará la atención de apremios cuando no se esté atendiendo usuarios), así como la especialización en la atención de apremios por parte de una persona Técnica Judicial</w:t>
      </w:r>
      <w:r w:rsidR="00D277E1" w:rsidRPr="00091A9A">
        <w:rPr>
          <w:rFonts w:ascii="Book Antiqua" w:hAnsi="Book Antiqua" w:cs="Book Antiqua"/>
          <w:i/>
          <w:iCs/>
          <w:sz w:val="24"/>
          <w:szCs w:val="24"/>
        </w:rPr>
        <w:t xml:space="preserve"> </w:t>
      </w:r>
      <w:r w:rsidR="002C244D" w:rsidRPr="00091A9A">
        <w:rPr>
          <w:rFonts w:ascii="Book Antiqua" w:hAnsi="Book Antiqua" w:cs="Book Antiqua"/>
          <w:i/>
          <w:iCs/>
          <w:sz w:val="24"/>
          <w:szCs w:val="24"/>
        </w:rPr>
        <w:t xml:space="preserve">y la homologación de la tramitación de las materias de contravenciones y pensiones alimentarias entre las </w:t>
      </w:r>
      <w:r w:rsidR="00995CBD" w:rsidRPr="00091A9A">
        <w:rPr>
          <w:rFonts w:ascii="Book Antiqua" w:hAnsi="Book Antiqua" w:cs="Book Antiqua"/>
          <w:i/>
          <w:iCs/>
          <w:sz w:val="24"/>
          <w:szCs w:val="24"/>
        </w:rPr>
        <w:t xml:space="preserve">tres </w:t>
      </w:r>
      <w:r w:rsidR="002C244D" w:rsidRPr="00091A9A">
        <w:rPr>
          <w:rFonts w:ascii="Book Antiqua" w:hAnsi="Book Antiqua" w:cs="Book Antiqua"/>
          <w:i/>
          <w:iCs/>
          <w:sz w:val="24"/>
          <w:szCs w:val="24"/>
        </w:rPr>
        <w:t>personas Técnica Judiciales restantes</w:t>
      </w:r>
      <w:r w:rsidR="00AC6D6D" w:rsidRPr="00091A9A">
        <w:rPr>
          <w:rFonts w:ascii="Book Antiqua" w:hAnsi="Book Antiqua" w:cs="Book Antiqua"/>
          <w:i/>
          <w:iCs/>
          <w:sz w:val="24"/>
          <w:szCs w:val="24"/>
        </w:rPr>
        <w:t xml:space="preserve">. </w:t>
      </w:r>
    </w:p>
    <w:p w14:paraId="2DE2E317" w14:textId="77777777" w:rsidR="00344851" w:rsidRPr="00091A9A" w:rsidRDefault="00344851" w:rsidP="00344851">
      <w:pPr>
        <w:pStyle w:val="Prrafodelista"/>
        <w:widowControl w:val="0"/>
        <w:spacing w:after="0" w:line="240" w:lineRule="auto"/>
        <w:ind w:left="360"/>
        <w:jc w:val="both"/>
        <w:rPr>
          <w:rFonts w:ascii="Book Antiqua" w:eastAsia="Times New Roman" w:hAnsi="Book Antiqua" w:cs="Book Antiqua"/>
          <w:b/>
          <w:bCs/>
          <w:i/>
          <w:iCs/>
          <w:snapToGrid w:val="0"/>
          <w:sz w:val="24"/>
          <w:szCs w:val="24"/>
          <w:lang w:eastAsia="es-ES"/>
        </w:rPr>
      </w:pPr>
    </w:p>
    <w:p w14:paraId="343CE3BE" w14:textId="77777777" w:rsidR="00B35222" w:rsidRPr="00091A9A" w:rsidRDefault="00B35222" w:rsidP="00344851">
      <w:pPr>
        <w:pStyle w:val="Prrafodelista"/>
        <w:numPr>
          <w:ilvl w:val="0"/>
          <w:numId w:val="27"/>
        </w:numPr>
        <w:jc w:val="both"/>
        <w:rPr>
          <w:rFonts w:ascii="Book Antiqua" w:eastAsia="Times New Roman" w:hAnsi="Book Antiqua" w:cs="Book Antiqua"/>
          <w:b/>
          <w:bCs/>
          <w:i/>
          <w:iCs/>
          <w:snapToGrid w:val="0"/>
          <w:sz w:val="24"/>
          <w:szCs w:val="24"/>
          <w:lang w:eastAsia="es-ES"/>
        </w:rPr>
      </w:pPr>
      <w:r w:rsidRPr="00091A9A">
        <w:rPr>
          <w:rFonts w:ascii="Book Antiqua" w:eastAsia="Times New Roman" w:hAnsi="Book Antiqua" w:cs="Book Antiqua"/>
          <w:b/>
          <w:bCs/>
          <w:i/>
          <w:iCs/>
          <w:snapToGrid w:val="0"/>
          <w:sz w:val="24"/>
          <w:szCs w:val="24"/>
          <w:lang w:eastAsia="es-ES"/>
        </w:rPr>
        <w:t>Juzgado de Contravenciones y Pensiones Alimentarias del Primer Circuito Judicial de Guanacaste (Liberia)</w:t>
      </w:r>
    </w:p>
    <w:p w14:paraId="266E1D0F" w14:textId="77777777" w:rsidR="005A7E6E" w:rsidRPr="00091A9A" w:rsidRDefault="005A7E6E" w:rsidP="005A7E6E">
      <w:pPr>
        <w:spacing w:line="240" w:lineRule="auto"/>
        <w:jc w:val="both"/>
        <w:rPr>
          <w:rFonts w:ascii="Book Antiqua" w:eastAsia="Times New Roman" w:hAnsi="Book Antiqua" w:cs="Book Antiqua"/>
          <w:i/>
          <w:iCs/>
          <w:snapToGrid w:val="0"/>
          <w:sz w:val="18"/>
          <w:szCs w:val="18"/>
          <w:lang w:eastAsia="es-ES"/>
        </w:rPr>
      </w:pPr>
    </w:p>
    <w:p w14:paraId="18215E40" w14:textId="07B5B62A" w:rsidR="00AB3218" w:rsidRPr="00091A9A" w:rsidRDefault="005A7E6E" w:rsidP="00344851">
      <w:pPr>
        <w:pStyle w:val="Prrafodelista"/>
        <w:widowControl w:val="0"/>
        <w:numPr>
          <w:ilvl w:val="0"/>
          <w:numId w:val="26"/>
        </w:numPr>
        <w:spacing w:after="0" w:line="240" w:lineRule="auto"/>
        <w:ind w:left="426" w:hanging="426"/>
        <w:jc w:val="both"/>
        <w:rPr>
          <w:rFonts w:ascii="Book Antiqua" w:hAnsi="Book Antiqua" w:cs="Book Antiqua"/>
          <w:i/>
          <w:iCs/>
          <w:sz w:val="24"/>
          <w:szCs w:val="24"/>
        </w:rPr>
      </w:pPr>
      <w:r w:rsidRPr="00091A9A">
        <w:rPr>
          <w:rFonts w:ascii="Book Antiqua" w:hAnsi="Book Antiqua" w:cs="Book Antiqua"/>
          <w:i/>
          <w:iCs/>
          <w:sz w:val="24"/>
          <w:szCs w:val="24"/>
        </w:rPr>
        <w:t xml:space="preserve">Realizar la distribución de asuntos del circulante </w:t>
      </w:r>
      <w:r w:rsidR="009162A6" w:rsidRPr="00091A9A">
        <w:rPr>
          <w:rFonts w:ascii="Book Antiqua" w:hAnsi="Book Antiqua" w:cs="Book Antiqua"/>
          <w:i/>
          <w:iCs/>
          <w:sz w:val="24"/>
          <w:szCs w:val="24"/>
        </w:rPr>
        <w:t xml:space="preserve">en trámite </w:t>
      </w:r>
      <w:r w:rsidRPr="00091A9A">
        <w:rPr>
          <w:rFonts w:ascii="Book Antiqua" w:hAnsi="Book Antiqua" w:cs="Book Antiqua"/>
          <w:i/>
          <w:iCs/>
          <w:sz w:val="24"/>
          <w:szCs w:val="24"/>
        </w:rPr>
        <w:t xml:space="preserve">para equiparar las cargas de trabajo, </w:t>
      </w:r>
      <w:r w:rsidR="00AB3218" w:rsidRPr="00091A9A">
        <w:rPr>
          <w:rFonts w:ascii="Book Antiqua" w:hAnsi="Book Antiqua" w:cs="Book Antiqua"/>
          <w:i/>
          <w:iCs/>
          <w:sz w:val="24"/>
          <w:szCs w:val="24"/>
        </w:rPr>
        <w:t xml:space="preserve">por materia y clase de asunto </w:t>
      </w:r>
      <w:r w:rsidRPr="00091A9A">
        <w:rPr>
          <w:rFonts w:ascii="Book Antiqua" w:hAnsi="Book Antiqua" w:cs="Book Antiqua"/>
          <w:i/>
          <w:iCs/>
          <w:sz w:val="24"/>
          <w:szCs w:val="24"/>
        </w:rPr>
        <w:t>en función del escenario recomendado</w:t>
      </w:r>
      <w:r w:rsidR="00AB3218" w:rsidRPr="00091A9A">
        <w:rPr>
          <w:rFonts w:ascii="Book Antiqua" w:hAnsi="Book Antiqua" w:cs="Book Antiqua"/>
          <w:i/>
          <w:iCs/>
          <w:sz w:val="24"/>
          <w:szCs w:val="24"/>
        </w:rPr>
        <w:t xml:space="preserve"> en este oficio</w:t>
      </w:r>
      <w:r w:rsidR="00434DA5" w:rsidRPr="00091A9A">
        <w:rPr>
          <w:rFonts w:ascii="Book Antiqua" w:hAnsi="Book Antiqua" w:cs="Book Antiqua"/>
          <w:i/>
          <w:iCs/>
          <w:sz w:val="24"/>
          <w:szCs w:val="24"/>
        </w:rPr>
        <w:t xml:space="preserve"> e informar a</w:t>
      </w:r>
      <w:r w:rsidR="0071184C" w:rsidRPr="00091A9A">
        <w:rPr>
          <w:rFonts w:ascii="Book Antiqua" w:hAnsi="Book Antiqua" w:cs="Book Antiqua"/>
          <w:i/>
          <w:iCs/>
          <w:sz w:val="24"/>
          <w:szCs w:val="24"/>
        </w:rPr>
        <w:t>l Consejo Superior el cumplimiento en el plazo de un mes</w:t>
      </w:r>
      <w:r w:rsidR="00AB3218" w:rsidRPr="00091A9A">
        <w:rPr>
          <w:rFonts w:ascii="Book Antiqua" w:hAnsi="Book Antiqua" w:cs="Book Antiqua"/>
          <w:i/>
          <w:iCs/>
          <w:sz w:val="24"/>
          <w:szCs w:val="24"/>
        </w:rPr>
        <w:t>.</w:t>
      </w:r>
      <w:r w:rsidR="005B0022" w:rsidRPr="00091A9A">
        <w:rPr>
          <w:rFonts w:ascii="Book Antiqua" w:hAnsi="Book Antiqua" w:cs="Book Antiqua"/>
          <w:i/>
          <w:iCs/>
          <w:sz w:val="24"/>
          <w:szCs w:val="24"/>
        </w:rPr>
        <w:t xml:space="preserve"> </w:t>
      </w:r>
    </w:p>
    <w:p w14:paraId="611A0FFE" w14:textId="77777777" w:rsidR="00344851" w:rsidRPr="00091A9A" w:rsidRDefault="00344851" w:rsidP="00344851">
      <w:pPr>
        <w:pStyle w:val="Prrafodelista"/>
        <w:widowControl w:val="0"/>
        <w:spacing w:after="0" w:line="240" w:lineRule="auto"/>
        <w:ind w:left="426"/>
        <w:jc w:val="both"/>
        <w:rPr>
          <w:rFonts w:ascii="Book Antiqua" w:hAnsi="Book Antiqua" w:cs="Book Antiqua"/>
          <w:i/>
          <w:iCs/>
          <w:sz w:val="24"/>
          <w:szCs w:val="24"/>
        </w:rPr>
      </w:pPr>
    </w:p>
    <w:p w14:paraId="6440C929" w14:textId="0BD4EF79" w:rsidR="00E40ACF" w:rsidRPr="00091A9A" w:rsidRDefault="00E40ACF" w:rsidP="00344851">
      <w:pPr>
        <w:pStyle w:val="Prrafodelista"/>
        <w:widowControl w:val="0"/>
        <w:numPr>
          <w:ilvl w:val="0"/>
          <w:numId w:val="26"/>
        </w:numPr>
        <w:spacing w:after="0" w:line="240" w:lineRule="auto"/>
        <w:ind w:left="426" w:hanging="426"/>
        <w:jc w:val="both"/>
        <w:rPr>
          <w:rFonts w:ascii="Book Antiqua" w:hAnsi="Book Antiqua" w:cs="Book Antiqua"/>
          <w:i/>
          <w:iCs/>
          <w:sz w:val="24"/>
          <w:szCs w:val="24"/>
        </w:rPr>
      </w:pPr>
      <w:r w:rsidRPr="00091A9A">
        <w:rPr>
          <w:rFonts w:ascii="Book Antiqua" w:hAnsi="Book Antiqua" w:cs="Book Antiqua"/>
          <w:i/>
          <w:iCs/>
          <w:sz w:val="24"/>
          <w:szCs w:val="24"/>
        </w:rPr>
        <w:t xml:space="preserve">Sustituir la herramienta </w:t>
      </w:r>
      <w:r w:rsidR="002315E8" w:rsidRPr="00091A9A">
        <w:rPr>
          <w:rFonts w:ascii="Book Antiqua" w:hAnsi="Book Antiqua" w:cs="Book Antiqua"/>
          <w:i/>
          <w:iCs/>
          <w:sz w:val="24"/>
          <w:szCs w:val="24"/>
        </w:rPr>
        <w:t xml:space="preserve">manual </w:t>
      </w:r>
      <w:r w:rsidRPr="00091A9A">
        <w:rPr>
          <w:rFonts w:ascii="Book Antiqua" w:hAnsi="Book Antiqua" w:cs="Book Antiqua"/>
          <w:i/>
          <w:iCs/>
          <w:sz w:val="24"/>
          <w:szCs w:val="24"/>
        </w:rPr>
        <w:t>de reparto para asuntos reentrados que actualmente utiliza el despacho</w:t>
      </w:r>
      <w:r w:rsidR="002315E8" w:rsidRPr="00091A9A">
        <w:rPr>
          <w:rFonts w:ascii="Book Antiqua" w:hAnsi="Book Antiqua" w:cs="Book Antiqua"/>
          <w:i/>
          <w:iCs/>
          <w:sz w:val="24"/>
          <w:szCs w:val="24"/>
        </w:rPr>
        <w:t>,</w:t>
      </w:r>
      <w:r w:rsidR="00146AF2" w:rsidRPr="00091A9A">
        <w:rPr>
          <w:rFonts w:ascii="Book Antiqua" w:hAnsi="Book Antiqua" w:cs="Book Antiqua"/>
          <w:i/>
          <w:iCs/>
          <w:sz w:val="24"/>
          <w:szCs w:val="24"/>
        </w:rPr>
        <w:t xml:space="preserve"> por la herramienta adjunta en el ap</w:t>
      </w:r>
      <w:r w:rsidR="002315E8" w:rsidRPr="00091A9A">
        <w:rPr>
          <w:rFonts w:ascii="Book Antiqua" w:hAnsi="Book Antiqua" w:cs="Book Antiqua"/>
          <w:i/>
          <w:iCs/>
          <w:sz w:val="24"/>
          <w:szCs w:val="24"/>
        </w:rPr>
        <w:t xml:space="preserve">éndice </w:t>
      </w:r>
      <w:r w:rsidR="002C244D" w:rsidRPr="00091A9A">
        <w:rPr>
          <w:rFonts w:ascii="Book Antiqua" w:hAnsi="Book Antiqua" w:cs="Book Antiqua"/>
          <w:i/>
          <w:iCs/>
          <w:sz w:val="24"/>
          <w:szCs w:val="24"/>
        </w:rPr>
        <w:t>1</w:t>
      </w:r>
      <w:r w:rsidR="002315E8" w:rsidRPr="00091A9A">
        <w:rPr>
          <w:rFonts w:ascii="Book Antiqua" w:hAnsi="Book Antiqua" w:cs="Book Antiqua"/>
          <w:i/>
          <w:iCs/>
          <w:sz w:val="24"/>
          <w:szCs w:val="24"/>
        </w:rPr>
        <w:t xml:space="preserve"> de este oficio en la que se considera la asignación </w:t>
      </w:r>
      <w:r w:rsidR="002C244D" w:rsidRPr="00091A9A">
        <w:rPr>
          <w:rFonts w:ascii="Book Antiqua" w:hAnsi="Book Antiqua" w:cs="Book Antiqua"/>
          <w:i/>
          <w:iCs/>
          <w:sz w:val="24"/>
          <w:szCs w:val="24"/>
        </w:rPr>
        <w:t xml:space="preserve">equitativa </w:t>
      </w:r>
      <w:r w:rsidR="002315E8" w:rsidRPr="00091A9A">
        <w:rPr>
          <w:rFonts w:ascii="Book Antiqua" w:hAnsi="Book Antiqua" w:cs="Book Antiqua"/>
          <w:i/>
          <w:iCs/>
          <w:sz w:val="24"/>
          <w:szCs w:val="24"/>
        </w:rPr>
        <w:t xml:space="preserve">entre </w:t>
      </w:r>
      <w:r w:rsidR="00995CBD" w:rsidRPr="00091A9A">
        <w:rPr>
          <w:rFonts w:ascii="Book Antiqua" w:hAnsi="Book Antiqua" w:cs="Book Antiqua"/>
          <w:i/>
          <w:iCs/>
          <w:sz w:val="24"/>
          <w:szCs w:val="24"/>
        </w:rPr>
        <w:t xml:space="preserve">tres </w:t>
      </w:r>
      <w:r w:rsidR="002315E8" w:rsidRPr="00091A9A">
        <w:rPr>
          <w:rFonts w:ascii="Book Antiqua" w:hAnsi="Book Antiqua" w:cs="Book Antiqua"/>
          <w:i/>
          <w:iCs/>
          <w:sz w:val="24"/>
          <w:szCs w:val="24"/>
        </w:rPr>
        <w:t>personas Técnicas Judiciales.</w:t>
      </w:r>
    </w:p>
    <w:p w14:paraId="444B3B7E" w14:textId="77777777" w:rsidR="00321C20" w:rsidRPr="00091A9A" w:rsidRDefault="00321C20" w:rsidP="009C7C44">
      <w:pPr>
        <w:widowControl w:val="0"/>
        <w:spacing w:after="0" w:line="240" w:lineRule="auto"/>
        <w:jc w:val="both"/>
        <w:rPr>
          <w:rFonts w:ascii="Book Antiqua" w:eastAsia="Times New Roman" w:hAnsi="Book Antiqua" w:cs="Book Antiqua"/>
          <w:b/>
          <w:bCs/>
          <w:i/>
          <w:iCs/>
          <w:snapToGrid w:val="0"/>
          <w:sz w:val="24"/>
          <w:szCs w:val="24"/>
          <w:lang w:eastAsia="es-ES"/>
        </w:rPr>
      </w:pPr>
    </w:p>
    <w:p w14:paraId="25E2B728" w14:textId="3FE47FF4" w:rsidR="00A57038" w:rsidRPr="00091A9A" w:rsidRDefault="00A57038" w:rsidP="000F07F0">
      <w:pPr>
        <w:pStyle w:val="Prrafodelista"/>
        <w:widowControl w:val="0"/>
        <w:numPr>
          <w:ilvl w:val="0"/>
          <w:numId w:val="27"/>
        </w:numPr>
        <w:spacing w:after="0" w:line="240" w:lineRule="auto"/>
        <w:jc w:val="both"/>
        <w:rPr>
          <w:rFonts w:ascii="Book Antiqua" w:eastAsia="Times New Roman" w:hAnsi="Book Antiqua" w:cs="Book Antiqua"/>
          <w:b/>
          <w:bCs/>
          <w:i/>
          <w:iCs/>
          <w:snapToGrid w:val="0"/>
          <w:sz w:val="24"/>
          <w:szCs w:val="24"/>
          <w:lang w:eastAsia="es-ES"/>
        </w:rPr>
      </w:pPr>
      <w:r w:rsidRPr="00091A9A">
        <w:rPr>
          <w:rFonts w:ascii="Book Antiqua" w:eastAsia="Times New Roman" w:hAnsi="Book Antiqua" w:cs="Book Antiqua"/>
          <w:b/>
          <w:bCs/>
          <w:i/>
          <w:iCs/>
          <w:snapToGrid w:val="0"/>
          <w:sz w:val="24"/>
          <w:szCs w:val="24"/>
          <w:lang w:eastAsia="es-ES"/>
        </w:rPr>
        <w:t>Dirección de Tecn</w:t>
      </w:r>
      <w:r w:rsidR="00321C20" w:rsidRPr="00091A9A">
        <w:rPr>
          <w:rFonts w:ascii="Book Antiqua" w:eastAsia="Times New Roman" w:hAnsi="Book Antiqua" w:cs="Book Antiqua"/>
          <w:b/>
          <w:bCs/>
          <w:i/>
          <w:iCs/>
          <w:snapToGrid w:val="0"/>
          <w:sz w:val="24"/>
          <w:szCs w:val="24"/>
          <w:lang w:eastAsia="es-ES"/>
        </w:rPr>
        <w:t>ología de Información</w:t>
      </w:r>
    </w:p>
    <w:p w14:paraId="752104AB" w14:textId="77777777" w:rsidR="00321C20" w:rsidRPr="00091A9A" w:rsidRDefault="00321C20" w:rsidP="009C7C44">
      <w:pPr>
        <w:widowControl w:val="0"/>
        <w:spacing w:after="0" w:line="240" w:lineRule="auto"/>
        <w:jc w:val="both"/>
        <w:rPr>
          <w:rFonts w:ascii="Book Antiqua" w:eastAsia="Times New Roman" w:hAnsi="Book Antiqua" w:cs="Book Antiqua"/>
          <w:i/>
          <w:iCs/>
          <w:snapToGrid w:val="0"/>
          <w:sz w:val="24"/>
          <w:szCs w:val="24"/>
          <w:lang w:eastAsia="es-ES"/>
        </w:rPr>
      </w:pPr>
    </w:p>
    <w:p w14:paraId="04BC1D2F" w14:textId="3B2C22CD" w:rsidR="00321C20" w:rsidRPr="00091A9A" w:rsidRDefault="00321C20" w:rsidP="00344851">
      <w:pPr>
        <w:pStyle w:val="Prrafodelista"/>
        <w:widowControl w:val="0"/>
        <w:numPr>
          <w:ilvl w:val="0"/>
          <w:numId w:val="26"/>
        </w:numPr>
        <w:spacing w:after="0" w:line="240" w:lineRule="auto"/>
        <w:ind w:left="426" w:hanging="426"/>
        <w:jc w:val="both"/>
        <w:rPr>
          <w:rFonts w:ascii="Book Antiqua" w:hAnsi="Book Antiqua" w:cs="Book Antiqua"/>
          <w:i/>
          <w:iCs/>
          <w:sz w:val="24"/>
          <w:szCs w:val="24"/>
        </w:rPr>
      </w:pPr>
      <w:r w:rsidRPr="00091A9A">
        <w:rPr>
          <w:rFonts w:ascii="Book Antiqua" w:hAnsi="Book Antiqua" w:cs="Book Antiqua"/>
          <w:i/>
          <w:iCs/>
          <w:sz w:val="24"/>
          <w:szCs w:val="24"/>
        </w:rPr>
        <w:t>Programar la distribución de asunto nuevos</w:t>
      </w:r>
      <w:r w:rsidR="003A29B7" w:rsidRPr="00091A9A">
        <w:rPr>
          <w:rFonts w:ascii="Book Antiqua" w:hAnsi="Book Antiqua" w:cs="Book Antiqua"/>
          <w:i/>
          <w:iCs/>
          <w:sz w:val="24"/>
          <w:szCs w:val="24"/>
        </w:rPr>
        <w:t xml:space="preserve"> por materia y clase de asunto</w:t>
      </w:r>
      <w:r w:rsidRPr="00091A9A">
        <w:rPr>
          <w:rFonts w:ascii="Book Antiqua" w:hAnsi="Book Antiqua" w:cs="Book Antiqua"/>
          <w:i/>
          <w:iCs/>
          <w:sz w:val="24"/>
          <w:szCs w:val="24"/>
        </w:rPr>
        <w:t xml:space="preserve"> en el Juzgado</w:t>
      </w:r>
      <w:r w:rsidR="002C244D" w:rsidRPr="00091A9A">
        <w:rPr>
          <w:rFonts w:ascii="Book Antiqua" w:hAnsi="Book Antiqua" w:cs="Book Antiqua"/>
          <w:i/>
          <w:iCs/>
          <w:sz w:val="24"/>
          <w:szCs w:val="24"/>
        </w:rPr>
        <w:t xml:space="preserve"> de</w:t>
      </w:r>
      <w:r w:rsidRPr="00091A9A">
        <w:rPr>
          <w:rFonts w:ascii="Book Antiqua" w:hAnsi="Book Antiqua" w:cs="Book Antiqua"/>
          <w:i/>
          <w:iCs/>
          <w:sz w:val="24"/>
          <w:szCs w:val="24"/>
        </w:rPr>
        <w:t xml:space="preserve"> Contravencion</w:t>
      </w:r>
      <w:r w:rsidR="002C244D" w:rsidRPr="00091A9A">
        <w:rPr>
          <w:rFonts w:ascii="Book Antiqua" w:hAnsi="Book Antiqua" w:cs="Book Antiqua"/>
          <w:i/>
          <w:iCs/>
          <w:sz w:val="24"/>
          <w:szCs w:val="24"/>
        </w:rPr>
        <w:t>es y Pensiones Alimentarias</w:t>
      </w:r>
      <w:r w:rsidRPr="00091A9A">
        <w:rPr>
          <w:rFonts w:ascii="Book Antiqua" w:hAnsi="Book Antiqua" w:cs="Book Antiqua"/>
          <w:i/>
          <w:iCs/>
          <w:sz w:val="24"/>
          <w:szCs w:val="24"/>
        </w:rPr>
        <w:t xml:space="preserve"> de</w:t>
      </w:r>
      <w:r w:rsidR="002C244D" w:rsidRPr="00091A9A">
        <w:rPr>
          <w:rFonts w:ascii="Book Antiqua" w:hAnsi="Book Antiqua" w:cs="Book Antiqua"/>
          <w:i/>
          <w:iCs/>
          <w:sz w:val="24"/>
          <w:szCs w:val="24"/>
        </w:rPr>
        <w:t>l Primer Circuito Judicial de Guanacaste (Liberia)</w:t>
      </w:r>
      <w:r w:rsidRPr="00091A9A">
        <w:rPr>
          <w:rFonts w:ascii="Book Antiqua" w:hAnsi="Book Antiqua" w:cs="Book Antiqua"/>
          <w:i/>
          <w:iCs/>
          <w:sz w:val="24"/>
          <w:szCs w:val="24"/>
        </w:rPr>
        <w:t xml:space="preserve"> considerando las </w:t>
      </w:r>
      <w:r w:rsidR="00995CBD" w:rsidRPr="00091A9A">
        <w:rPr>
          <w:rFonts w:ascii="Book Antiqua" w:hAnsi="Book Antiqua" w:cs="Book Antiqua"/>
          <w:i/>
          <w:iCs/>
          <w:sz w:val="24"/>
          <w:szCs w:val="24"/>
        </w:rPr>
        <w:t xml:space="preserve">tres </w:t>
      </w:r>
      <w:r w:rsidRPr="00091A9A">
        <w:rPr>
          <w:rFonts w:ascii="Book Antiqua" w:hAnsi="Book Antiqua" w:cs="Book Antiqua"/>
          <w:i/>
          <w:iCs/>
          <w:sz w:val="24"/>
          <w:szCs w:val="24"/>
        </w:rPr>
        <w:t xml:space="preserve">plazas de personas Técnicas Judiciales </w:t>
      </w:r>
      <w:r w:rsidR="002C244D" w:rsidRPr="00091A9A">
        <w:rPr>
          <w:rFonts w:ascii="Book Antiqua" w:hAnsi="Book Antiqua" w:cs="Book Antiqua"/>
          <w:i/>
          <w:iCs/>
          <w:sz w:val="24"/>
          <w:szCs w:val="24"/>
        </w:rPr>
        <w:t>que realizarán labores de tramitación</w:t>
      </w:r>
      <w:r w:rsidR="003A29B7" w:rsidRPr="00091A9A">
        <w:rPr>
          <w:rFonts w:ascii="Book Antiqua" w:hAnsi="Book Antiqua" w:cs="Book Antiqua"/>
          <w:i/>
          <w:iCs/>
          <w:sz w:val="24"/>
          <w:szCs w:val="24"/>
        </w:rPr>
        <w:t xml:space="preserve"> </w:t>
      </w:r>
      <w:r w:rsidR="00033350" w:rsidRPr="00091A9A">
        <w:rPr>
          <w:rFonts w:ascii="Book Antiqua" w:hAnsi="Book Antiqua" w:cs="Book Antiqua"/>
          <w:i/>
          <w:iCs/>
          <w:sz w:val="24"/>
          <w:szCs w:val="24"/>
        </w:rPr>
        <w:t>y brindar seguimiento al correcto funcionamiento del reparto</w:t>
      </w:r>
      <w:r w:rsidR="00393E1A" w:rsidRPr="00091A9A" w:rsidDel="00257DA2">
        <w:rPr>
          <w:rFonts w:ascii="Book Antiqua" w:hAnsi="Book Antiqua" w:cs="Book Antiqua"/>
          <w:i/>
          <w:iCs/>
          <w:sz w:val="24"/>
          <w:szCs w:val="24"/>
        </w:rPr>
        <w:t>,</w:t>
      </w:r>
      <w:r w:rsidR="00033350" w:rsidRPr="00091A9A" w:rsidDel="00257DA2">
        <w:rPr>
          <w:rFonts w:ascii="Book Antiqua" w:hAnsi="Book Antiqua" w:cs="Book Antiqua"/>
          <w:i/>
          <w:iCs/>
          <w:sz w:val="24"/>
          <w:szCs w:val="24"/>
        </w:rPr>
        <w:t xml:space="preserve"> </w:t>
      </w:r>
      <w:r w:rsidR="00000522" w:rsidRPr="00091A9A">
        <w:rPr>
          <w:rFonts w:ascii="Book Antiqua" w:hAnsi="Book Antiqua" w:cs="Book Antiqua"/>
          <w:i/>
          <w:iCs/>
          <w:sz w:val="24"/>
          <w:szCs w:val="24"/>
        </w:rPr>
        <w:t xml:space="preserve">lo anterior en línea con </w:t>
      </w:r>
      <w:r w:rsidR="006F3E0F" w:rsidRPr="00091A9A">
        <w:rPr>
          <w:rFonts w:ascii="Book Antiqua" w:hAnsi="Book Antiqua" w:cs="Book Antiqua"/>
          <w:i/>
          <w:iCs/>
          <w:sz w:val="24"/>
          <w:szCs w:val="24"/>
        </w:rPr>
        <w:t xml:space="preserve">la estructura descrita en este oficio. </w:t>
      </w:r>
    </w:p>
    <w:p w14:paraId="39F4A00A" w14:textId="52A96829" w:rsidR="002C244D" w:rsidRPr="00091A9A" w:rsidRDefault="002C244D" w:rsidP="009C7C44">
      <w:pPr>
        <w:widowControl w:val="0"/>
        <w:spacing w:after="0" w:line="240" w:lineRule="auto"/>
        <w:jc w:val="both"/>
        <w:rPr>
          <w:rFonts w:ascii="Book Antiqua" w:eastAsia="Times New Roman" w:hAnsi="Book Antiqua" w:cs="Book Antiqua"/>
          <w:i/>
          <w:iCs/>
          <w:snapToGrid w:val="0"/>
          <w:sz w:val="24"/>
          <w:szCs w:val="24"/>
          <w:lang w:eastAsia="es-ES"/>
        </w:rPr>
      </w:pPr>
    </w:p>
    <w:p w14:paraId="480DD6D8" w14:textId="55F7F02A" w:rsidR="002C244D" w:rsidRPr="00091A9A" w:rsidRDefault="002C244D" w:rsidP="009C7C44">
      <w:pPr>
        <w:widowControl w:val="0"/>
        <w:spacing w:after="0" w:line="240" w:lineRule="auto"/>
        <w:jc w:val="both"/>
        <w:rPr>
          <w:rFonts w:ascii="Book Antiqua" w:eastAsia="Times New Roman" w:hAnsi="Book Antiqua" w:cs="Book Antiqua"/>
          <w:i/>
          <w:iCs/>
          <w:snapToGrid w:val="0"/>
          <w:sz w:val="24"/>
          <w:szCs w:val="24"/>
          <w:lang w:eastAsia="es-ES"/>
        </w:rPr>
      </w:pPr>
    </w:p>
    <w:p w14:paraId="02EC3B1D" w14:textId="7B7B4E39" w:rsidR="003615CB" w:rsidRPr="00091A9A" w:rsidRDefault="003615CB" w:rsidP="00344851">
      <w:pPr>
        <w:widowControl w:val="0"/>
        <w:spacing w:after="0" w:line="240" w:lineRule="auto"/>
        <w:jc w:val="center"/>
        <w:rPr>
          <w:rFonts w:ascii="Book Antiqua" w:eastAsia="Times New Roman" w:hAnsi="Book Antiqua" w:cs="Book Antiqua"/>
          <w:b/>
          <w:bCs/>
          <w:i/>
          <w:iCs/>
          <w:snapToGrid w:val="0"/>
          <w:sz w:val="24"/>
          <w:szCs w:val="24"/>
          <w:lang w:eastAsia="es-ES"/>
        </w:rPr>
      </w:pPr>
      <w:r w:rsidRPr="00091A9A">
        <w:rPr>
          <w:rFonts w:ascii="Book Antiqua" w:eastAsia="Times New Roman" w:hAnsi="Book Antiqua" w:cs="Book Antiqua"/>
          <w:b/>
          <w:bCs/>
          <w:i/>
          <w:iCs/>
          <w:snapToGrid w:val="0"/>
          <w:sz w:val="24"/>
          <w:szCs w:val="24"/>
          <w:lang w:eastAsia="es-ES"/>
        </w:rPr>
        <w:t>Apéndice</w:t>
      </w:r>
      <w:r w:rsidR="004553BE" w:rsidRPr="00091A9A">
        <w:rPr>
          <w:rFonts w:ascii="Book Antiqua" w:eastAsia="Times New Roman" w:hAnsi="Book Antiqua" w:cs="Book Antiqua"/>
          <w:b/>
          <w:bCs/>
          <w:i/>
          <w:iCs/>
          <w:snapToGrid w:val="0"/>
          <w:sz w:val="24"/>
          <w:szCs w:val="24"/>
          <w:lang w:eastAsia="es-ES"/>
        </w:rPr>
        <w:t>s</w:t>
      </w:r>
    </w:p>
    <w:p w14:paraId="2DB63DD1" w14:textId="77777777" w:rsidR="003615CB" w:rsidRPr="00091A9A" w:rsidRDefault="003615CB" w:rsidP="00E14048">
      <w:pPr>
        <w:widowControl w:val="0"/>
        <w:spacing w:after="0" w:line="240" w:lineRule="auto"/>
        <w:jc w:val="both"/>
        <w:rPr>
          <w:rFonts w:ascii="Book Antiqua" w:eastAsia="Times New Roman" w:hAnsi="Book Antiqua" w:cs="Book Antiqua"/>
          <w:i/>
          <w:iCs/>
          <w:snapToGrid w:val="0"/>
          <w:sz w:val="24"/>
          <w:szCs w:val="24"/>
          <w:lang w:eastAsia="es-ES"/>
        </w:rPr>
      </w:pPr>
    </w:p>
    <w:tbl>
      <w:tblPr>
        <w:tblStyle w:val="Tablaconcuadrcula"/>
        <w:tblW w:w="8828" w:type="dxa"/>
        <w:tblLook w:val="04A0" w:firstRow="1" w:lastRow="0" w:firstColumn="1" w:lastColumn="0" w:noHBand="0" w:noVBand="1"/>
      </w:tblPr>
      <w:tblGrid>
        <w:gridCol w:w="1410"/>
        <w:gridCol w:w="4448"/>
        <w:gridCol w:w="2970"/>
      </w:tblGrid>
      <w:tr w:rsidR="006A0E9C" w:rsidRPr="00091A9A" w14:paraId="61AF2CEC" w14:textId="77777777" w:rsidTr="003643B7">
        <w:tc>
          <w:tcPr>
            <w:tcW w:w="1410" w:type="dxa"/>
          </w:tcPr>
          <w:p w14:paraId="176C1020" w14:textId="18DCDE64" w:rsidR="006A0E9C" w:rsidRPr="00091A9A" w:rsidRDefault="006A0E9C" w:rsidP="000F07F0">
            <w:pPr>
              <w:widowControl w:val="0"/>
              <w:jc w:val="center"/>
              <w:rPr>
                <w:rFonts w:ascii="Book Antiqua" w:eastAsia="Times New Roman" w:hAnsi="Book Antiqua" w:cs="Book Antiqua"/>
                <w:i/>
                <w:iCs/>
                <w:snapToGrid w:val="0"/>
                <w:sz w:val="24"/>
                <w:szCs w:val="24"/>
                <w:lang w:eastAsia="es-ES"/>
              </w:rPr>
            </w:pPr>
            <w:r w:rsidRPr="00091A9A">
              <w:rPr>
                <w:rFonts w:ascii="Book Antiqua" w:eastAsia="Times New Roman" w:hAnsi="Book Antiqua" w:cs="Book Antiqua"/>
                <w:i/>
                <w:iCs/>
                <w:snapToGrid w:val="0"/>
                <w:sz w:val="24"/>
                <w:szCs w:val="24"/>
                <w:lang w:eastAsia="es-ES"/>
              </w:rPr>
              <w:t>Número</w:t>
            </w:r>
          </w:p>
        </w:tc>
        <w:tc>
          <w:tcPr>
            <w:tcW w:w="4448" w:type="dxa"/>
          </w:tcPr>
          <w:p w14:paraId="27B3492F" w14:textId="2DB80F13" w:rsidR="006A0E9C" w:rsidRPr="00091A9A" w:rsidRDefault="006A0E9C" w:rsidP="000F07F0">
            <w:pPr>
              <w:widowControl w:val="0"/>
              <w:jc w:val="center"/>
              <w:rPr>
                <w:rFonts w:ascii="Book Antiqua" w:eastAsia="Times New Roman" w:hAnsi="Book Antiqua" w:cs="Book Antiqua"/>
                <w:i/>
                <w:iCs/>
                <w:snapToGrid w:val="0"/>
                <w:sz w:val="24"/>
                <w:szCs w:val="24"/>
                <w:lang w:eastAsia="es-ES"/>
              </w:rPr>
            </w:pPr>
            <w:r w:rsidRPr="00091A9A">
              <w:rPr>
                <w:rFonts w:ascii="Book Antiqua" w:eastAsia="Times New Roman" w:hAnsi="Book Antiqua" w:cs="Book Antiqua"/>
                <w:i/>
                <w:iCs/>
                <w:snapToGrid w:val="0"/>
                <w:sz w:val="24"/>
                <w:szCs w:val="24"/>
                <w:lang w:eastAsia="es-ES"/>
              </w:rPr>
              <w:t>Descripción</w:t>
            </w:r>
          </w:p>
        </w:tc>
        <w:tc>
          <w:tcPr>
            <w:tcW w:w="2970" w:type="dxa"/>
          </w:tcPr>
          <w:p w14:paraId="240B5456" w14:textId="2CF31EBD" w:rsidR="006A0E9C" w:rsidRPr="00091A9A" w:rsidRDefault="006A0E9C" w:rsidP="000F07F0">
            <w:pPr>
              <w:widowControl w:val="0"/>
              <w:jc w:val="center"/>
              <w:rPr>
                <w:rFonts w:ascii="Book Antiqua" w:eastAsia="Times New Roman" w:hAnsi="Book Antiqua" w:cs="Book Antiqua"/>
                <w:i/>
                <w:iCs/>
                <w:snapToGrid w:val="0"/>
                <w:sz w:val="24"/>
                <w:szCs w:val="24"/>
                <w:lang w:eastAsia="es-ES"/>
              </w:rPr>
            </w:pPr>
            <w:r w:rsidRPr="00091A9A">
              <w:rPr>
                <w:rFonts w:ascii="Book Antiqua" w:eastAsia="Times New Roman" w:hAnsi="Book Antiqua" w:cs="Book Antiqua"/>
                <w:i/>
                <w:iCs/>
                <w:snapToGrid w:val="0"/>
                <w:sz w:val="24"/>
                <w:szCs w:val="24"/>
                <w:lang w:eastAsia="es-ES"/>
              </w:rPr>
              <w:t>A</w:t>
            </w:r>
            <w:r w:rsidR="001F5E1D" w:rsidRPr="00091A9A">
              <w:rPr>
                <w:rFonts w:ascii="Book Antiqua" w:eastAsia="Times New Roman" w:hAnsi="Book Antiqua" w:cs="Book Antiqua"/>
                <w:i/>
                <w:iCs/>
                <w:snapToGrid w:val="0"/>
                <w:sz w:val="24"/>
                <w:szCs w:val="24"/>
                <w:lang w:eastAsia="es-ES"/>
              </w:rPr>
              <w:t>rchivo</w:t>
            </w:r>
          </w:p>
        </w:tc>
      </w:tr>
      <w:tr w:rsidR="00A82435" w:rsidRPr="00091A9A" w14:paraId="59D2C2EF" w14:textId="77777777" w:rsidTr="003643B7">
        <w:tc>
          <w:tcPr>
            <w:tcW w:w="1410" w:type="dxa"/>
            <w:vAlign w:val="center"/>
          </w:tcPr>
          <w:p w14:paraId="0626B043" w14:textId="76A96186" w:rsidR="00A82435" w:rsidRPr="00091A9A" w:rsidRDefault="00B35222" w:rsidP="006A0E9C">
            <w:pPr>
              <w:widowControl w:val="0"/>
              <w:jc w:val="center"/>
              <w:rPr>
                <w:rFonts w:ascii="Book Antiqua" w:eastAsia="Times New Roman" w:hAnsi="Book Antiqua" w:cs="Book Antiqua"/>
                <w:i/>
                <w:iCs/>
                <w:snapToGrid w:val="0"/>
                <w:sz w:val="24"/>
                <w:szCs w:val="24"/>
                <w:lang w:eastAsia="es-ES"/>
              </w:rPr>
            </w:pPr>
            <w:r w:rsidRPr="00091A9A">
              <w:rPr>
                <w:rFonts w:ascii="Book Antiqua" w:eastAsia="Times New Roman" w:hAnsi="Book Antiqua" w:cs="Book Antiqua"/>
                <w:i/>
                <w:iCs/>
                <w:snapToGrid w:val="0"/>
                <w:sz w:val="24"/>
                <w:szCs w:val="24"/>
                <w:lang w:eastAsia="es-ES"/>
              </w:rPr>
              <w:t>1</w:t>
            </w:r>
          </w:p>
        </w:tc>
        <w:tc>
          <w:tcPr>
            <w:tcW w:w="4448" w:type="dxa"/>
            <w:vAlign w:val="center"/>
          </w:tcPr>
          <w:p w14:paraId="15449C23" w14:textId="59F4EF42" w:rsidR="00A82435" w:rsidRPr="00091A9A" w:rsidRDefault="00A82435" w:rsidP="006A0E9C">
            <w:pPr>
              <w:widowControl w:val="0"/>
              <w:jc w:val="center"/>
              <w:rPr>
                <w:rFonts w:ascii="Book Antiqua" w:eastAsia="Times New Roman" w:hAnsi="Book Antiqua" w:cs="Book Antiqua"/>
                <w:i/>
                <w:iCs/>
                <w:snapToGrid w:val="0"/>
                <w:sz w:val="24"/>
                <w:szCs w:val="24"/>
                <w:lang w:eastAsia="es-ES"/>
              </w:rPr>
            </w:pPr>
            <w:r w:rsidRPr="00091A9A">
              <w:rPr>
                <w:rFonts w:ascii="Book Antiqua" w:eastAsia="Times New Roman" w:hAnsi="Book Antiqua" w:cs="Book Antiqua"/>
                <w:i/>
                <w:iCs/>
                <w:snapToGrid w:val="0"/>
                <w:sz w:val="24"/>
                <w:szCs w:val="24"/>
                <w:lang w:eastAsia="es-ES"/>
              </w:rPr>
              <w:t xml:space="preserve">Tejedora </w:t>
            </w:r>
            <w:r w:rsidR="00F36C9E" w:rsidRPr="00091A9A">
              <w:rPr>
                <w:rFonts w:ascii="Book Antiqua" w:eastAsia="Times New Roman" w:hAnsi="Book Antiqua" w:cs="Book Antiqua"/>
                <w:i/>
                <w:iCs/>
                <w:snapToGrid w:val="0"/>
                <w:sz w:val="24"/>
                <w:szCs w:val="24"/>
                <w:lang w:eastAsia="es-ES"/>
              </w:rPr>
              <w:t xml:space="preserve">para expedientes </w:t>
            </w:r>
            <w:r w:rsidR="000F3419" w:rsidRPr="00091A9A">
              <w:rPr>
                <w:rFonts w:ascii="Book Antiqua" w:eastAsia="Times New Roman" w:hAnsi="Book Antiqua" w:cs="Book Antiqua"/>
                <w:i/>
                <w:iCs/>
                <w:snapToGrid w:val="0"/>
                <w:sz w:val="24"/>
                <w:szCs w:val="24"/>
                <w:lang w:eastAsia="es-ES"/>
              </w:rPr>
              <w:t xml:space="preserve">entrados y </w:t>
            </w:r>
            <w:r w:rsidR="00797779" w:rsidRPr="00091A9A">
              <w:rPr>
                <w:rFonts w:ascii="Book Antiqua" w:eastAsia="Times New Roman" w:hAnsi="Book Antiqua" w:cs="Book Antiqua"/>
                <w:i/>
                <w:iCs/>
                <w:snapToGrid w:val="0"/>
                <w:sz w:val="24"/>
                <w:szCs w:val="24"/>
                <w:lang w:eastAsia="es-ES"/>
              </w:rPr>
              <w:t xml:space="preserve">reentrados para </w:t>
            </w:r>
            <w:r w:rsidR="00995CBD" w:rsidRPr="00091A9A">
              <w:rPr>
                <w:rFonts w:ascii="Book Antiqua" w:eastAsia="Times New Roman" w:hAnsi="Book Antiqua" w:cs="Book Antiqua"/>
                <w:i/>
                <w:iCs/>
                <w:snapToGrid w:val="0"/>
                <w:sz w:val="24"/>
                <w:szCs w:val="24"/>
                <w:lang w:eastAsia="es-ES"/>
              </w:rPr>
              <w:t xml:space="preserve">3 </w:t>
            </w:r>
            <w:r w:rsidR="00797779" w:rsidRPr="00091A9A">
              <w:rPr>
                <w:rFonts w:ascii="Book Antiqua" w:eastAsia="Times New Roman" w:hAnsi="Book Antiqua" w:cs="Book Antiqua"/>
                <w:i/>
                <w:iCs/>
                <w:snapToGrid w:val="0"/>
                <w:sz w:val="24"/>
                <w:szCs w:val="24"/>
                <w:lang w:eastAsia="es-ES"/>
              </w:rPr>
              <w:t>personas Técnicas Judiciales</w:t>
            </w:r>
          </w:p>
        </w:tc>
        <w:bookmarkStart w:id="0" w:name="_MON_1693740488"/>
        <w:bookmarkEnd w:id="0"/>
        <w:tc>
          <w:tcPr>
            <w:tcW w:w="2970" w:type="dxa"/>
            <w:vAlign w:val="center"/>
          </w:tcPr>
          <w:p w14:paraId="0426A69F" w14:textId="1ECA2178" w:rsidR="00A82435" w:rsidRPr="00091A9A" w:rsidRDefault="002A68E6" w:rsidP="006A0E9C">
            <w:pPr>
              <w:widowControl w:val="0"/>
              <w:jc w:val="center"/>
              <w:rPr>
                <w:rFonts w:ascii="Book Antiqua" w:eastAsia="Times New Roman" w:hAnsi="Book Antiqua" w:cs="Book Antiqua"/>
                <w:i/>
                <w:iCs/>
                <w:snapToGrid w:val="0"/>
                <w:sz w:val="24"/>
                <w:szCs w:val="24"/>
                <w:lang w:eastAsia="es-ES"/>
              </w:rPr>
            </w:pPr>
            <w:r w:rsidRPr="00091A9A">
              <w:rPr>
                <w:rFonts w:ascii="Book Antiqua" w:eastAsia="Times New Roman" w:hAnsi="Book Antiqua" w:cs="Book Antiqua"/>
                <w:i/>
                <w:iCs/>
                <w:snapToGrid w:val="0"/>
                <w:sz w:val="24"/>
                <w:szCs w:val="24"/>
                <w:lang w:eastAsia="es-ES"/>
              </w:rPr>
              <w:object w:dxaOrig="1376" w:dyaOrig="893" w14:anchorId="5F7DE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3pt;height:44.3pt" o:ole="">
                  <v:imagedata r:id="rId8" o:title=""/>
                </v:shape>
                <o:OLEObject Type="Embed" ProgID="Excel.Sheet.12" ShapeID="_x0000_i1025" DrawAspect="Icon" ObjectID="_1700915787" r:id="rId9"/>
              </w:object>
            </w:r>
          </w:p>
        </w:tc>
      </w:tr>
    </w:tbl>
    <w:p w14:paraId="795DCFE4" w14:textId="515949F9" w:rsidR="003615CB" w:rsidRDefault="002A68E6" w:rsidP="002A68E6">
      <w:pPr>
        <w:widowControl w:val="0"/>
        <w:spacing w:after="0" w:line="240" w:lineRule="auto"/>
        <w:jc w:val="right"/>
        <w:rPr>
          <w:rFonts w:ascii="Book Antiqua" w:eastAsia="Times New Roman" w:hAnsi="Book Antiqua" w:cs="Book Antiqua"/>
          <w:snapToGrid w:val="0"/>
          <w:sz w:val="24"/>
          <w:szCs w:val="24"/>
          <w:lang w:eastAsia="es-ES"/>
        </w:rPr>
      </w:pPr>
      <w:r>
        <w:rPr>
          <w:rFonts w:ascii="Book Antiqua" w:eastAsia="Times New Roman" w:hAnsi="Book Antiqua" w:cs="Book Antiqua"/>
          <w:snapToGrid w:val="0"/>
          <w:sz w:val="24"/>
          <w:szCs w:val="24"/>
          <w:lang w:eastAsia="es-ES"/>
        </w:rPr>
        <w:t>”.</w:t>
      </w:r>
    </w:p>
    <w:p w14:paraId="1032F222" w14:textId="77777777" w:rsidR="00CB01EA" w:rsidRPr="00CB01EA" w:rsidRDefault="00CB01EA" w:rsidP="00CB01EA">
      <w:pPr>
        <w:widowControl w:val="0"/>
        <w:autoSpaceDE w:val="0"/>
        <w:autoSpaceDN w:val="0"/>
        <w:adjustRightInd w:val="0"/>
        <w:spacing w:after="0" w:line="240" w:lineRule="auto"/>
        <w:rPr>
          <w:rFonts w:ascii="Book Antiqua" w:eastAsia="Times New Roman" w:hAnsi="Book Antiqua" w:cs="Book Antiqua"/>
          <w:snapToGrid w:val="0"/>
          <w:sz w:val="24"/>
          <w:szCs w:val="24"/>
          <w:shd w:val="clear" w:color="auto" w:fill="FFFFFF"/>
          <w:lang w:val="pt-BR" w:eastAsia="es-ES"/>
        </w:rPr>
      </w:pPr>
    </w:p>
    <w:p w14:paraId="0D7FC27E" w14:textId="77777777" w:rsidR="00CB01EA" w:rsidRPr="00CB01EA" w:rsidRDefault="00CB01EA" w:rsidP="00CB01EA">
      <w:pPr>
        <w:widowControl w:val="0"/>
        <w:autoSpaceDE w:val="0"/>
        <w:autoSpaceDN w:val="0"/>
        <w:adjustRightInd w:val="0"/>
        <w:spacing w:after="0" w:line="240" w:lineRule="auto"/>
        <w:rPr>
          <w:rFonts w:ascii="Book Antiqua" w:eastAsia="Times New Roman" w:hAnsi="Book Antiqua" w:cs="Book Antiqua"/>
          <w:snapToGrid w:val="0"/>
          <w:sz w:val="24"/>
          <w:szCs w:val="24"/>
          <w:shd w:val="clear" w:color="auto" w:fill="FFFFFF"/>
          <w:lang w:val="pt-BR" w:eastAsia="es-ES"/>
        </w:rPr>
      </w:pPr>
      <w:r w:rsidRPr="00CB01EA">
        <w:rPr>
          <w:rFonts w:ascii="Book Antiqua" w:eastAsia="Times New Roman" w:hAnsi="Book Antiqua" w:cs="Book Antiqua"/>
          <w:snapToGrid w:val="0"/>
          <w:sz w:val="24"/>
          <w:szCs w:val="24"/>
          <w:shd w:val="clear" w:color="auto" w:fill="FFFFFF"/>
          <w:lang w:val="pt-BR" w:eastAsia="es-ES"/>
        </w:rPr>
        <w:t>Atentamente,</w:t>
      </w:r>
    </w:p>
    <w:p w14:paraId="795521D4" w14:textId="77777777" w:rsidR="00CB01EA" w:rsidRPr="00CB01EA" w:rsidRDefault="00CB01EA" w:rsidP="00CB01EA">
      <w:pPr>
        <w:widowControl w:val="0"/>
        <w:autoSpaceDE w:val="0"/>
        <w:autoSpaceDN w:val="0"/>
        <w:adjustRightInd w:val="0"/>
        <w:spacing w:after="0" w:line="240" w:lineRule="auto"/>
        <w:jc w:val="center"/>
        <w:rPr>
          <w:rFonts w:ascii="Book Antiqua" w:eastAsia="Times New Roman" w:hAnsi="Book Antiqua" w:cs="Book Antiqua"/>
          <w:b/>
          <w:bCs/>
          <w:snapToGrid w:val="0"/>
          <w:sz w:val="24"/>
          <w:szCs w:val="24"/>
          <w:shd w:val="clear" w:color="auto" w:fill="FFFFFF"/>
          <w:lang w:val="pt-BR" w:eastAsia="es-ES"/>
        </w:rPr>
      </w:pPr>
    </w:p>
    <w:p w14:paraId="51FFBBD9" w14:textId="77777777" w:rsidR="00CB01EA" w:rsidRPr="00CB01EA" w:rsidRDefault="00CB01EA" w:rsidP="00CB01EA">
      <w:pPr>
        <w:widowControl w:val="0"/>
        <w:autoSpaceDE w:val="0"/>
        <w:autoSpaceDN w:val="0"/>
        <w:adjustRightInd w:val="0"/>
        <w:spacing w:after="0" w:line="240" w:lineRule="auto"/>
        <w:jc w:val="center"/>
        <w:rPr>
          <w:rFonts w:ascii="Book Antiqua" w:eastAsia="Times New Roman" w:hAnsi="Book Antiqua" w:cs="Book Antiqua"/>
          <w:b/>
          <w:bCs/>
          <w:snapToGrid w:val="0"/>
          <w:sz w:val="24"/>
          <w:szCs w:val="24"/>
          <w:shd w:val="clear" w:color="auto" w:fill="FFFFFF"/>
          <w:lang w:val="pt-BR" w:eastAsia="es-ES"/>
        </w:rPr>
      </w:pPr>
    </w:p>
    <w:p w14:paraId="57243A69" w14:textId="77777777" w:rsidR="00CB01EA" w:rsidRPr="00CB01EA" w:rsidRDefault="00CB01EA" w:rsidP="00CB01EA">
      <w:pPr>
        <w:widowControl w:val="0"/>
        <w:autoSpaceDE w:val="0"/>
        <w:autoSpaceDN w:val="0"/>
        <w:adjustRightInd w:val="0"/>
        <w:spacing w:after="0" w:line="240" w:lineRule="auto"/>
        <w:rPr>
          <w:rFonts w:ascii="Book Antiqua" w:eastAsia="Times New Roman" w:hAnsi="Book Antiqua" w:cs="Book Antiqua"/>
          <w:snapToGrid w:val="0"/>
          <w:sz w:val="24"/>
          <w:szCs w:val="24"/>
          <w:shd w:val="clear" w:color="auto" w:fill="FFFFFF"/>
          <w:lang w:val="pt-BR" w:eastAsia="es-ES"/>
        </w:rPr>
      </w:pPr>
      <w:r w:rsidRPr="00CB01EA">
        <w:rPr>
          <w:rFonts w:ascii="Book Antiqua" w:eastAsia="Times New Roman" w:hAnsi="Book Antiqua" w:cs="Book Antiqua"/>
          <w:snapToGrid w:val="0"/>
          <w:sz w:val="24"/>
          <w:szCs w:val="24"/>
          <w:shd w:val="clear" w:color="auto" w:fill="FFFFFF"/>
          <w:lang w:val="pt-BR" w:eastAsia="es-ES"/>
        </w:rPr>
        <w:t xml:space="preserve">Dixon Li Morales, Jefe a.i. </w:t>
      </w:r>
    </w:p>
    <w:p w14:paraId="23E1A24B" w14:textId="77777777" w:rsidR="00CB01EA" w:rsidRPr="00CB01EA" w:rsidRDefault="00CB01EA" w:rsidP="00CB01EA">
      <w:pPr>
        <w:widowControl w:val="0"/>
        <w:autoSpaceDE w:val="0"/>
        <w:autoSpaceDN w:val="0"/>
        <w:adjustRightInd w:val="0"/>
        <w:spacing w:after="0" w:line="240" w:lineRule="auto"/>
        <w:rPr>
          <w:rFonts w:ascii="Book Antiqua" w:eastAsia="Times New Roman" w:hAnsi="Book Antiqua" w:cs="Book Antiqua"/>
          <w:snapToGrid w:val="0"/>
          <w:sz w:val="24"/>
          <w:szCs w:val="24"/>
          <w:shd w:val="clear" w:color="auto" w:fill="FFFFFF"/>
          <w:lang w:val="pt-BR" w:eastAsia="es-ES"/>
        </w:rPr>
      </w:pPr>
      <w:r w:rsidRPr="00CB01EA">
        <w:rPr>
          <w:rFonts w:ascii="Book Antiqua" w:eastAsia="Times New Roman" w:hAnsi="Book Antiqua" w:cs="Book Antiqua"/>
          <w:snapToGrid w:val="0"/>
          <w:sz w:val="24"/>
          <w:szCs w:val="24"/>
          <w:shd w:val="clear" w:color="auto" w:fill="FFFFFF"/>
          <w:lang w:val="pt-BR" w:eastAsia="es-ES"/>
        </w:rPr>
        <w:t>Proceso Ejecución de las Operaciones</w:t>
      </w:r>
    </w:p>
    <w:p w14:paraId="221BCA0D" w14:textId="77777777" w:rsidR="00CB01EA" w:rsidRPr="00CB01EA" w:rsidRDefault="00CB01EA" w:rsidP="00CB01EA">
      <w:pPr>
        <w:widowControl w:val="0"/>
        <w:autoSpaceDE w:val="0"/>
        <w:autoSpaceDN w:val="0"/>
        <w:adjustRightInd w:val="0"/>
        <w:spacing w:after="0" w:line="240" w:lineRule="auto"/>
        <w:rPr>
          <w:rFonts w:ascii="Book Antiqua" w:eastAsia="Times New Roman" w:hAnsi="Book Antiqua" w:cs="Book Antiqua"/>
          <w:snapToGrid w:val="0"/>
          <w:sz w:val="24"/>
          <w:szCs w:val="24"/>
          <w:shd w:val="clear" w:color="auto" w:fill="FFFFFF"/>
          <w:lang w:val="pt-BR" w:eastAsia="es-ES"/>
        </w:rPr>
      </w:pPr>
    </w:p>
    <w:p w14:paraId="4214AB65" w14:textId="1B84B8B0" w:rsidR="00586BBF" w:rsidRPr="002A68E6" w:rsidRDefault="00586BBF" w:rsidP="00586BBF">
      <w:pPr>
        <w:widowControl w:val="0"/>
        <w:spacing w:after="0" w:line="240" w:lineRule="auto"/>
        <w:rPr>
          <w:rFonts w:ascii="Book Antiqua" w:eastAsia="Times New Roman" w:hAnsi="Book Antiqua" w:cs="Book Antiqua"/>
          <w:snapToGrid w:val="0"/>
          <w:sz w:val="24"/>
          <w:szCs w:val="24"/>
          <w:lang w:eastAsia="es-ES"/>
        </w:rPr>
      </w:pPr>
      <w:r w:rsidRPr="002A68E6">
        <w:rPr>
          <w:rFonts w:ascii="Book Antiqua" w:eastAsia="Times New Roman" w:hAnsi="Book Antiqua" w:cs="Book Antiqua"/>
          <w:snapToGrid w:val="0"/>
          <w:sz w:val="24"/>
          <w:szCs w:val="24"/>
          <w:lang w:eastAsia="es-ES"/>
        </w:rPr>
        <w:t xml:space="preserve">Copias: </w:t>
      </w:r>
    </w:p>
    <w:p w14:paraId="4DAE0244" w14:textId="77777777" w:rsidR="002C244D" w:rsidRPr="002A68E6" w:rsidRDefault="002C244D" w:rsidP="00586BBF">
      <w:pPr>
        <w:widowControl w:val="0"/>
        <w:spacing w:after="0" w:line="240" w:lineRule="auto"/>
        <w:rPr>
          <w:rFonts w:ascii="Book Antiqua" w:eastAsia="Times New Roman" w:hAnsi="Book Antiqua" w:cs="Book Antiqua"/>
          <w:snapToGrid w:val="0"/>
          <w:sz w:val="24"/>
          <w:szCs w:val="24"/>
          <w:lang w:eastAsia="es-ES"/>
        </w:rPr>
      </w:pPr>
    </w:p>
    <w:p w14:paraId="5208264A" w14:textId="77777777" w:rsidR="00586BBF" w:rsidRPr="002A68E6" w:rsidRDefault="00586BBF" w:rsidP="00AC2F6F">
      <w:pPr>
        <w:pStyle w:val="Prrafodelista"/>
        <w:widowControl w:val="0"/>
        <w:numPr>
          <w:ilvl w:val="0"/>
          <w:numId w:val="22"/>
        </w:numPr>
        <w:spacing w:after="0" w:line="240" w:lineRule="auto"/>
        <w:ind w:left="709" w:hanging="283"/>
        <w:rPr>
          <w:rFonts w:ascii="Book Antiqua" w:eastAsia="Times New Roman" w:hAnsi="Book Antiqua" w:cs="Book Antiqua"/>
          <w:snapToGrid w:val="0"/>
          <w:sz w:val="24"/>
          <w:szCs w:val="24"/>
          <w:lang w:eastAsia="es-ES"/>
        </w:rPr>
      </w:pPr>
      <w:r w:rsidRPr="002A68E6">
        <w:rPr>
          <w:rFonts w:ascii="Book Antiqua" w:eastAsia="Times New Roman" w:hAnsi="Book Antiqua" w:cs="Book Antiqua"/>
          <w:snapToGrid w:val="0"/>
          <w:sz w:val="24"/>
          <w:szCs w:val="24"/>
          <w:lang w:eastAsia="es-ES"/>
        </w:rPr>
        <w:t>Comisión de la Jurisdicción de Familia, Niñez y Adolescencia</w:t>
      </w:r>
    </w:p>
    <w:p w14:paraId="6E92F168" w14:textId="5FA458DD" w:rsidR="00586BBF" w:rsidRPr="002A68E6" w:rsidRDefault="0059768D" w:rsidP="00AC2F6F">
      <w:pPr>
        <w:pStyle w:val="Prrafodelista"/>
        <w:widowControl w:val="0"/>
        <w:numPr>
          <w:ilvl w:val="0"/>
          <w:numId w:val="22"/>
        </w:numPr>
        <w:spacing w:after="0" w:line="240" w:lineRule="auto"/>
        <w:ind w:left="709" w:hanging="283"/>
        <w:jc w:val="both"/>
        <w:rPr>
          <w:rFonts w:ascii="Book Antiqua" w:hAnsi="Book Antiqua" w:cs="Book Antiqua"/>
          <w:snapToGrid w:val="0"/>
          <w:sz w:val="24"/>
          <w:szCs w:val="24"/>
        </w:rPr>
      </w:pPr>
      <w:r w:rsidRPr="002A68E6">
        <w:rPr>
          <w:rFonts w:ascii="Book Antiqua" w:hAnsi="Book Antiqua" w:cs="Book Antiqua"/>
          <w:snapToGrid w:val="0"/>
          <w:sz w:val="24"/>
          <w:szCs w:val="24"/>
        </w:rPr>
        <w:t xml:space="preserve">Juzgado </w:t>
      </w:r>
      <w:r w:rsidR="00B35222" w:rsidRPr="002A68E6">
        <w:rPr>
          <w:rFonts w:ascii="Book Antiqua" w:hAnsi="Book Antiqua" w:cs="Book Antiqua"/>
          <w:snapToGrid w:val="0"/>
          <w:sz w:val="24"/>
          <w:szCs w:val="24"/>
        </w:rPr>
        <w:t xml:space="preserve">de </w:t>
      </w:r>
      <w:r w:rsidR="00AE581A" w:rsidRPr="002A68E6">
        <w:rPr>
          <w:rFonts w:ascii="Book Antiqua" w:hAnsi="Book Antiqua" w:cs="Book Antiqua"/>
          <w:snapToGrid w:val="0"/>
          <w:sz w:val="24"/>
          <w:szCs w:val="24"/>
        </w:rPr>
        <w:t>Contravencion</w:t>
      </w:r>
      <w:r w:rsidR="00B35222" w:rsidRPr="002A68E6">
        <w:rPr>
          <w:rFonts w:ascii="Book Antiqua" w:hAnsi="Book Antiqua" w:cs="Book Antiqua"/>
          <w:snapToGrid w:val="0"/>
          <w:sz w:val="24"/>
          <w:szCs w:val="24"/>
        </w:rPr>
        <w:t>es y Pensiones Alimentarias</w:t>
      </w:r>
      <w:r w:rsidR="00AE581A" w:rsidRPr="002A68E6">
        <w:rPr>
          <w:rFonts w:ascii="Book Antiqua" w:hAnsi="Book Antiqua" w:cs="Book Antiqua"/>
          <w:snapToGrid w:val="0"/>
          <w:sz w:val="24"/>
          <w:szCs w:val="24"/>
        </w:rPr>
        <w:t xml:space="preserve"> de</w:t>
      </w:r>
      <w:r w:rsidR="005E7D1F" w:rsidRPr="002A68E6">
        <w:rPr>
          <w:rFonts w:ascii="Book Antiqua" w:hAnsi="Book Antiqua" w:cs="Book Antiqua"/>
          <w:snapToGrid w:val="0"/>
          <w:sz w:val="24"/>
          <w:szCs w:val="24"/>
        </w:rPr>
        <w:t>l Primer Circuito Judicial de Guanacaste (Liberia)</w:t>
      </w:r>
    </w:p>
    <w:p w14:paraId="07A35F94" w14:textId="1B5F11A5" w:rsidR="00AE581A" w:rsidRPr="002A68E6" w:rsidRDefault="00AE581A" w:rsidP="00AC2F6F">
      <w:pPr>
        <w:pStyle w:val="Prrafodelista"/>
        <w:widowControl w:val="0"/>
        <w:numPr>
          <w:ilvl w:val="0"/>
          <w:numId w:val="22"/>
        </w:numPr>
        <w:spacing w:after="0" w:line="240" w:lineRule="auto"/>
        <w:ind w:left="709" w:hanging="283"/>
        <w:jc w:val="both"/>
        <w:rPr>
          <w:rFonts w:ascii="Book Antiqua" w:hAnsi="Book Antiqua" w:cs="Book Antiqua"/>
          <w:snapToGrid w:val="0"/>
          <w:sz w:val="24"/>
          <w:szCs w:val="24"/>
          <w:lang w:val="es-ES"/>
        </w:rPr>
      </w:pPr>
      <w:r w:rsidRPr="002A68E6">
        <w:rPr>
          <w:rFonts w:ascii="Book Antiqua" w:hAnsi="Book Antiqua" w:cs="Book Antiqua"/>
          <w:snapToGrid w:val="0"/>
          <w:sz w:val="24"/>
          <w:szCs w:val="24"/>
        </w:rPr>
        <w:t>Dirección de Tecnología de Información</w:t>
      </w:r>
    </w:p>
    <w:p w14:paraId="4BAB164F" w14:textId="2934A9A1" w:rsidR="002E6265" w:rsidRPr="002A68E6" w:rsidRDefault="002E6265" w:rsidP="00AC2F6F">
      <w:pPr>
        <w:pStyle w:val="Prrafodelista"/>
        <w:widowControl w:val="0"/>
        <w:numPr>
          <w:ilvl w:val="0"/>
          <w:numId w:val="22"/>
        </w:numPr>
        <w:spacing w:after="0" w:line="240" w:lineRule="auto"/>
        <w:ind w:left="709" w:hanging="283"/>
        <w:jc w:val="both"/>
        <w:rPr>
          <w:rFonts w:ascii="Book Antiqua" w:eastAsia="Times New Roman" w:hAnsi="Book Antiqua" w:cs="Book Antiqua"/>
          <w:snapToGrid w:val="0"/>
          <w:sz w:val="24"/>
          <w:szCs w:val="24"/>
          <w:lang w:eastAsia="es-ES"/>
        </w:rPr>
      </w:pPr>
      <w:r w:rsidRPr="002A68E6">
        <w:rPr>
          <w:rFonts w:ascii="Book Antiqua" w:hAnsi="Book Antiqua" w:cs="Book Antiqua"/>
          <w:snapToGrid w:val="0"/>
          <w:sz w:val="24"/>
          <w:szCs w:val="24"/>
        </w:rPr>
        <w:t>Administración Regional del Primer Circuito Judicial de Guanacaste (Liberia)</w:t>
      </w:r>
    </w:p>
    <w:p w14:paraId="645C524A" w14:textId="3DA1676E" w:rsidR="002A68E6" w:rsidRPr="002A68E6" w:rsidRDefault="002A68E6" w:rsidP="00AC2F6F">
      <w:pPr>
        <w:pStyle w:val="Prrafodelista"/>
        <w:widowControl w:val="0"/>
        <w:numPr>
          <w:ilvl w:val="0"/>
          <w:numId w:val="22"/>
        </w:numPr>
        <w:spacing w:after="0" w:line="240" w:lineRule="auto"/>
        <w:ind w:left="709" w:hanging="283"/>
        <w:jc w:val="both"/>
        <w:rPr>
          <w:rFonts w:ascii="Book Antiqua" w:eastAsia="Times New Roman" w:hAnsi="Book Antiqua" w:cs="Book Antiqua"/>
          <w:snapToGrid w:val="0"/>
          <w:sz w:val="24"/>
          <w:szCs w:val="24"/>
          <w:lang w:eastAsia="es-ES"/>
        </w:rPr>
      </w:pPr>
      <w:r w:rsidRPr="002A68E6">
        <w:rPr>
          <w:rFonts w:ascii="Book Antiqua" w:hAnsi="Book Antiqua" w:cs="Book Antiqua"/>
          <w:snapToGrid w:val="0"/>
          <w:sz w:val="24"/>
          <w:szCs w:val="24"/>
        </w:rPr>
        <w:t>Archivo</w:t>
      </w:r>
    </w:p>
    <w:p w14:paraId="672C1BE0" w14:textId="77777777" w:rsidR="002A68E6" w:rsidRPr="002A68E6" w:rsidRDefault="002A68E6" w:rsidP="002A68E6">
      <w:pPr>
        <w:widowControl w:val="0"/>
        <w:spacing w:after="0" w:line="240" w:lineRule="auto"/>
        <w:jc w:val="both"/>
        <w:rPr>
          <w:rFonts w:ascii="Book Antiqua" w:eastAsia="Times New Roman" w:hAnsi="Book Antiqua" w:cs="Book Antiqua"/>
          <w:snapToGrid w:val="0"/>
          <w:sz w:val="24"/>
          <w:szCs w:val="24"/>
          <w:lang w:eastAsia="es-ES"/>
        </w:rPr>
      </w:pPr>
    </w:p>
    <w:p w14:paraId="7409C5F8" w14:textId="159ABF33" w:rsidR="002A68E6" w:rsidRPr="002A68E6" w:rsidRDefault="002A68E6" w:rsidP="002A68E6">
      <w:pPr>
        <w:widowControl w:val="0"/>
        <w:spacing w:after="0" w:line="240" w:lineRule="auto"/>
        <w:jc w:val="both"/>
        <w:rPr>
          <w:rFonts w:ascii="Book Antiqua" w:eastAsia="Times New Roman" w:hAnsi="Book Antiqua" w:cs="Book Antiqua"/>
          <w:snapToGrid w:val="0"/>
          <w:sz w:val="24"/>
          <w:szCs w:val="24"/>
          <w:lang w:eastAsia="es-ES"/>
        </w:rPr>
      </w:pPr>
      <w:r w:rsidRPr="002A68E6">
        <w:rPr>
          <w:rFonts w:ascii="Book Antiqua" w:eastAsia="Times New Roman" w:hAnsi="Book Antiqua" w:cs="Book Antiqua"/>
          <w:snapToGrid w:val="0"/>
          <w:sz w:val="24"/>
          <w:szCs w:val="24"/>
          <w:lang w:eastAsia="es-ES"/>
        </w:rPr>
        <w:t>xba</w:t>
      </w:r>
    </w:p>
    <w:p w14:paraId="6491D923" w14:textId="03E0BD5E" w:rsidR="002A68E6" w:rsidRPr="002A68E6" w:rsidRDefault="002A68E6" w:rsidP="002A68E6">
      <w:pPr>
        <w:widowControl w:val="0"/>
        <w:spacing w:after="0" w:line="240" w:lineRule="auto"/>
        <w:jc w:val="both"/>
        <w:rPr>
          <w:rFonts w:ascii="Book Antiqua" w:eastAsia="Times New Roman" w:hAnsi="Book Antiqua" w:cs="Book Antiqua"/>
          <w:snapToGrid w:val="0"/>
          <w:sz w:val="24"/>
          <w:szCs w:val="24"/>
          <w:lang w:eastAsia="es-ES"/>
        </w:rPr>
      </w:pPr>
      <w:r w:rsidRPr="002A68E6">
        <w:rPr>
          <w:rFonts w:ascii="Book Antiqua" w:eastAsia="Times New Roman" w:hAnsi="Book Antiqua" w:cs="Book Antiqua"/>
          <w:snapToGrid w:val="0"/>
          <w:sz w:val="24"/>
          <w:szCs w:val="24"/>
          <w:lang w:eastAsia="es-ES"/>
        </w:rPr>
        <w:t>Ref. 1666-21</w:t>
      </w:r>
    </w:p>
    <w:p w14:paraId="6139E628" w14:textId="77777777" w:rsidR="00827BDA" w:rsidRPr="002A68E6" w:rsidRDefault="00827BDA" w:rsidP="00827BDA">
      <w:pPr>
        <w:pStyle w:val="Prrafodelista"/>
        <w:ind w:left="1070"/>
        <w:rPr>
          <w:rFonts w:ascii="Book Antiqua" w:eastAsia="Times New Roman" w:hAnsi="Book Antiqua" w:cs="Book Antiqua"/>
          <w:snapToGrid w:val="0"/>
          <w:sz w:val="24"/>
          <w:szCs w:val="24"/>
          <w:lang w:eastAsia="es-ES"/>
        </w:rPr>
      </w:pPr>
    </w:p>
    <w:sectPr w:rsidR="00827BDA" w:rsidRPr="002A68E6" w:rsidSect="00AC2F6F">
      <w:headerReference w:type="default" r:id="rId10"/>
      <w:footerReference w:type="default" r:id="rId11"/>
      <w:pgSz w:w="12240" w:h="15840"/>
      <w:pgMar w:top="851" w:right="1701" w:bottom="1417" w:left="1701" w:header="426"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B5984" w14:textId="77777777" w:rsidR="00FD75A9" w:rsidRDefault="00FD75A9" w:rsidP="00FD4CE3">
      <w:pPr>
        <w:spacing w:after="0" w:line="240" w:lineRule="auto"/>
      </w:pPr>
      <w:r>
        <w:separator/>
      </w:r>
    </w:p>
  </w:endnote>
  <w:endnote w:type="continuationSeparator" w:id="0">
    <w:p w14:paraId="260E00FB" w14:textId="77777777" w:rsidR="00FD75A9" w:rsidRDefault="00FD75A9" w:rsidP="00FD4CE3">
      <w:pPr>
        <w:spacing w:after="0" w:line="240" w:lineRule="auto"/>
      </w:pPr>
      <w:r>
        <w:continuationSeparator/>
      </w:r>
    </w:p>
  </w:endnote>
  <w:endnote w:type="continuationNotice" w:id="1">
    <w:p w14:paraId="2ECC0CB8" w14:textId="77777777" w:rsidR="00FD75A9" w:rsidRDefault="00FD75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820704"/>
      <w:docPartObj>
        <w:docPartGallery w:val="Page Numbers (Bottom of Page)"/>
        <w:docPartUnique/>
      </w:docPartObj>
    </w:sdtPr>
    <w:sdtEndPr/>
    <w:sdtContent>
      <w:p w14:paraId="549A5EED" w14:textId="77777777" w:rsidR="002F2850" w:rsidRPr="00323EEA" w:rsidRDefault="002F2850" w:rsidP="00A773D7">
        <w:pPr>
          <w:pBdr>
            <w:top w:val="single" w:sz="4" w:space="1" w:color="auto"/>
          </w:pBdr>
          <w:spacing w:after="0" w:line="240" w:lineRule="auto"/>
          <w:jc w:val="center"/>
          <w:rPr>
            <w:rFonts w:ascii="Book Antiqua" w:eastAsia="Times New Roman" w:hAnsi="Book Antiqua" w:cs="Times New Roman"/>
            <w:b/>
            <w:bCs/>
            <w:color w:val="000000"/>
            <w:sz w:val="24"/>
            <w:szCs w:val="24"/>
            <w:lang w:eastAsia="es-ES"/>
          </w:rPr>
        </w:pPr>
        <w:r w:rsidRPr="00323EEA">
          <w:rPr>
            <w:rFonts w:ascii="Book Antiqua" w:eastAsia="Times New Roman" w:hAnsi="Book Antiqua" w:cs="Times New Roman"/>
            <w:b/>
            <w:bCs/>
            <w:color w:val="000000"/>
            <w:sz w:val="24"/>
            <w:szCs w:val="24"/>
            <w:lang w:eastAsia="es-ES"/>
          </w:rPr>
          <w:t>Trabajamos por el desarrollo de la administración de justicia                               con proyección e innovación</w:t>
        </w:r>
      </w:p>
      <w:p w14:paraId="5BBBBCF7" w14:textId="2701CA4B" w:rsidR="002F2850" w:rsidRDefault="002F2850">
        <w:pPr>
          <w:pStyle w:val="Piedepgina"/>
          <w:jc w:val="right"/>
        </w:pPr>
        <w:r>
          <w:fldChar w:fldCharType="begin"/>
        </w:r>
        <w:r>
          <w:instrText>PAGE   \* MERGEFORMAT</w:instrText>
        </w:r>
        <w:r>
          <w:fldChar w:fldCharType="separate"/>
        </w:r>
        <w:r w:rsidR="0009666D" w:rsidRPr="0009666D">
          <w:rPr>
            <w:noProof/>
            <w:lang w:val="es-ES"/>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147AE" w14:textId="77777777" w:rsidR="00FD75A9" w:rsidRDefault="00FD75A9" w:rsidP="00FD4CE3">
      <w:pPr>
        <w:spacing w:after="0" w:line="240" w:lineRule="auto"/>
      </w:pPr>
      <w:r>
        <w:separator/>
      </w:r>
    </w:p>
  </w:footnote>
  <w:footnote w:type="continuationSeparator" w:id="0">
    <w:p w14:paraId="209EAF05" w14:textId="77777777" w:rsidR="00FD75A9" w:rsidRDefault="00FD75A9" w:rsidP="00FD4CE3">
      <w:pPr>
        <w:spacing w:after="0" w:line="240" w:lineRule="auto"/>
      </w:pPr>
      <w:r>
        <w:continuationSeparator/>
      </w:r>
    </w:p>
  </w:footnote>
  <w:footnote w:type="continuationNotice" w:id="1">
    <w:p w14:paraId="4577DEA8" w14:textId="77777777" w:rsidR="00FD75A9" w:rsidRDefault="00FD75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987E" w14:textId="77777777" w:rsidR="002F2850" w:rsidRDefault="002F2850" w:rsidP="00FD4CE3">
    <w:pPr>
      <w:pStyle w:val="Encabezado"/>
      <w:tabs>
        <w:tab w:val="center" w:pos="8804"/>
        <w:tab w:val="right" w:pos="8875"/>
      </w:tabs>
      <w:rPr>
        <w:rFonts w:ascii="Book Antiqua" w:hAnsi="Book Antiqua" w:cs="Book Antiqua"/>
        <w:i/>
        <w:iCs/>
        <w:sz w:val="18"/>
        <w:szCs w:val="18"/>
      </w:rPr>
    </w:pPr>
    <w:r>
      <w:rPr>
        <w:rFonts w:ascii="Book Antiqua" w:hAnsi="Book Antiqua" w:cs="Book Antiqua"/>
        <w:i/>
        <w:iCs/>
        <w:sz w:val="18"/>
        <w:szCs w:val="18"/>
      </w:rPr>
      <w:t xml:space="preserve">                                                        Poder Judicial – Dirección de Planificación</w:t>
    </w:r>
    <w:r>
      <w:rPr>
        <w:sz w:val="24"/>
        <w:szCs w:val="24"/>
      </w:rPr>
      <w:object w:dxaOrig="1845" w:dyaOrig="2145" w14:anchorId="26E909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9pt;height:30.9pt" o:ole="">
          <v:imagedata r:id="rId1" o:title=""/>
        </v:shape>
        <o:OLEObject Type="Embed" ProgID="PBrush" ShapeID="_x0000_i1026" DrawAspect="Content" ObjectID="_1700915788" r:id="rId2"/>
      </w:object>
    </w:r>
  </w:p>
  <w:p w14:paraId="5259F662" w14:textId="419F6068" w:rsidR="002F2850" w:rsidRDefault="002F2850" w:rsidP="00FD4CE3">
    <w:pPr>
      <w:pStyle w:val="Encabezado"/>
      <w:tabs>
        <w:tab w:val="right" w:pos="8875"/>
      </w:tabs>
      <w:jc w:val="center"/>
      <w:rPr>
        <w:rFonts w:ascii="Book Antiqua" w:hAnsi="Book Antiqua" w:cs="Book Antiqua"/>
        <w:i/>
        <w:iCs/>
        <w:sz w:val="18"/>
        <w:szCs w:val="18"/>
      </w:rPr>
    </w:pPr>
    <w:r>
      <w:rPr>
        <w:rFonts w:ascii="Book Antiqua" w:hAnsi="Book Antiqua" w:cs="Book Antiqua"/>
        <w:i/>
        <w:iCs/>
        <w:sz w:val="18"/>
        <w:szCs w:val="18"/>
      </w:rPr>
      <w:t>San José - Costa Rica</w:t>
    </w:r>
  </w:p>
  <w:p w14:paraId="3FDC5866" w14:textId="07F776C2" w:rsidR="002F2850" w:rsidRPr="00827BDA" w:rsidRDefault="002F2850" w:rsidP="00FD4CE3">
    <w:pPr>
      <w:pStyle w:val="Encabezado"/>
      <w:jc w:val="center"/>
      <w:rPr>
        <w:rFonts w:ascii="Book Antiqua" w:hAnsi="Book Antiqua" w:cs="Book Antiqua"/>
        <w:i/>
        <w:iCs/>
        <w:sz w:val="18"/>
        <w:szCs w:val="18"/>
        <w:lang w:val="en-US"/>
      </w:rPr>
    </w:pPr>
    <w:r w:rsidRPr="00135F1A">
      <w:rPr>
        <w:rFonts w:ascii="Book Antiqua" w:hAnsi="Book Antiqua" w:cs="Book Antiqua"/>
        <w:i/>
        <w:iCs/>
        <w:sz w:val="18"/>
        <w:szCs w:val="18"/>
        <w:lang w:val="en-US"/>
      </w:rPr>
      <w:t xml:space="preserve">Telf.   </w:t>
    </w:r>
    <w:r w:rsidRPr="005B3B0C">
      <w:rPr>
        <w:rFonts w:ascii="Book Antiqua" w:hAnsi="Book Antiqua" w:cs="Book Antiqua"/>
        <w:i/>
        <w:iCs/>
        <w:sz w:val="18"/>
        <w:szCs w:val="18"/>
        <w:lang w:val="en-US"/>
      </w:rPr>
      <w:t xml:space="preserve">2295-3600 / </w:t>
    </w:r>
    <w:r>
      <w:rPr>
        <w:rFonts w:ascii="Book Antiqua" w:hAnsi="Book Antiqua" w:cs="Book Antiqua"/>
        <w:i/>
        <w:iCs/>
        <w:sz w:val="18"/>
        <w:szCs w:val="18"/>
        <w:lang w:val="en-US"/>
      </w:rPr>
      <w:t>/ Apdo.  95-1003 /</w:t>
    </w:r>
    <w:r w:rsidRPr="00827BDA">
      <w:rPr>
        <w:rFonts w:ascii="Book Antiqua" w:hAnsi="Book Antiqua" w:cs="Book Antiqua"/>
        <w:i/>
        <w:iCs/>
        <w:sz w:val="18"/>
        <w:szCs w:val="18"/>
        <w:lang w:val="en-US"/>
      </w:rPr>
      <w:t xml:space="preserve"> </w:t>
    </w:r>
    <w:hyperlink r:id="rId3" w:history="1">
      <w:r w:rsidRPr="00827BDA">
        <w:rPr>
          <w:rStyle w:val="Hipervnculo"/>
          <w:rFonts w:ascii="Book Antiqua" w:hAnsi="Book Antiqua" w:cs="Book Antiqua"/>
          <w:i/>
          <w:iCs/>
          <w:color w:val="auto"/>
          <w:sz w:val="18"/>
          <w:szCs w:val="18"/>
          <w:u w:val="none"/>
          <w:lang w:val="en-US"/>
        </w:rPr>
        <w:t>planificacion@poder-judicial.go.cr</w:t>
      </w:r>
    </w:hyperlink>
  </w:p>
  <w:p w14:paraId="2C6657E7" w14:textId="63B58AFB" w:rsidR="002F2850" w:rsidRPr="00FD4CE3" w:rsidRDefault="002F2850" w:rsidP="00FD4CE3">
    <w:pPr>
      <w:pStyle w:val="Encabezado"/>
      <w:jc w:val="center"/>
      <w:rPr>
        <w:lang w:val="en-US"/>
      </w:rPr>
    </w:pPr>
    <w:r w:rsidRPr="00827BDA">
      <w:rPr>
        <w:rFonts w:ascii="Book Antiqua" w:hAnsi="Book Antiqua" w:cs="Book Antiqua"/>
        <w:i/>
        <w:iCs/>
        <w:sz w:val="18"/>
        <w:szCs w:val="18"/>
        <w:lang w:val="en-US"/>
      </w:rPr>
      <w:t>__________________________________________________</w:t>
    </w:r>
    <w:r>
      <w:rPr>
        <w:rFonts w:ascii="Book Antiqua" w:hAnsi="Book Antiqua" w:cs="Book Antiqua"/>
        <w:i/>
        <w:iCs/>
        <w:sz w:val="18"/>
        <w:szCs w:val="18"/>
        <w:lang w:val="en-US"/>
      </w:rPr>
      <w:t>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53BB"/>
    <w:multiLevelType w:val="multilevel"/>
    <w:tmpl w:val="B9A0E09C"/>
    <w:lvl w:ilvl="0">
      <w:start w:val="1"/>
      <w:numFmt w:val="upperRoman"/>
      <w:lvlText w:val="%1."/>
      <w:lvlJc w:val="left"/>
      <w:pPr>
        <w:ind w:left="967" w:hanging="720"/>
      </w:pPr>
      <w:rPr>
        <w:rFonts w:hint="default"/>
        <w:sz w:val="24"/>
      </w:rPr>
    </w:lvl>
    <w:lvl w:ilvl="1">
      <w:start w:val="1"/>
      <w:numFmt w:val="decimal"/>
      <w:isLgl/>
      <w:lvlText w:val="%1.%2."/>
      <w:lvlJc w:val="left"/>
      <w:pPr>
        <w:ind w:left="967" w:hanging="720"/>
      </w:pPr>
      <w:rPr>
        <w:rFonts w:hint="default"/>
        <w:sz w:val="22"/>
      </w:rPr>
    </w:lvl>
    <w:lvl w:ilvl="2">
      <w:start w:val="1"/>
      <w:numFmt w:val="decimal"/>
      <w:isLgl/>
      <w:lvlText w:val="%1.%2.%3."/>
      <w:lvlJc w:val="left"/>
      <w:pPr>
        <w:ind w:left="967" w:hanging="720"/>
      </w:pPr>
      <w:rPr>
        <w:rFonts w:hint="default"/>
        <w:sz w:val="22"/>
      </w:rPr>
    </w:lvl>
    <w:lvl w:ilvl="3">
      <w:start w:val="1"/>
      <w:numFmt w:val="decimal"/>
      <w:isLgl/>
      <w:lvlText w:val="%1.%2.%3.%4."/>
      <w:lvlJc w:val="left"/>
      <w:pPr>
        <w:ind w:left="1327" w:hanging="1080"/>
      </w:pPr>
      <w:rPr>
        <w:rFonts w:hint="default"/>
        <w:sz w:val="22"/>
      </w:rPr>
    </w:lvl>
    <w:lvl w:ilvl="4">
      <w:start w:val="1"/>
      <w:numFmt w:val="decimal"/>
      <w:isLgl/>
      <w:lvlText w:val="%1.%2.%3.%4.%5."/>
      <w:lvlJc w:val="left"/>
      <w:pPr>
        <w:ind w:left="1327" w:hanging="1080"/>
      </w:pPr>
      <w:rPr>
        <w:rFonts w:hint="default"/>
        <w:sz w:val="22"/>
      </w:rPr>
    </w:lvl>
    <w:lvl w:ilvl="5">
      <w:start w:val="1"/>
      <w:numFmt w:val="decimal"/>
      <w:isLgl/>
      <w:lvlText w:val="%1.%2.%3.%4.%5.%6."/>
      <w:lvlJc w:val="left"/>
      <w:pPr>
        <w:ind w:left="1687" w:hanging="1440"/>
      </w:pPr>
      <w:rPr>
        <w:rFonts w:hint="default"/>
        <w:sz w:val="22"/>
      </w:rPr>
    </w:lvl>
    <w:lvl w:ilvl="6">
      <w:start w:val="1"/>
      <w:numFmt w:val="decimal"/>
      <w:isLgl/>
      <w:lvlText w:val="%1.%2.%3.%4.%5.%6.%7."/>
      <w:lvlJc w:val="left"/>
      <w:pPr>
        <w:ind w:left="1687" w:hanging="1440"/>
      </w:pPr>
      <w:rPr>
        <w:rFonts w:hint="default"/>
        <w:sz w:val="22"/>
      </w:rPr>
    </w:lvl>
    <w:lvl w:ilvl="7">
      <w:start w:val="1"/>
      <w:numFmt w:val="decimal"/>
      <w:isLgl/>
      <w:lvlText w:val="%1.%2.%3.%4.%5.%6.%7.%8."/>
      <w:lvlJc w:val="left"/>
      <w:pPr>
        <w:ind w:left="2047" w:hanging="1800"/>
      </w:pPr>
      <w:rPr>
        <w:rFonts w:hint="default"/>
        <w:sz w:val="22"/>
      </w:rPr>
    </w:lvl>
    <w:lvl w:ilvl="8">
      <w:start w:val="1"/>
      <w:numFmt w:val="decimal"/>
      <w:isLgl/>
      <w:lvlText w:val="%1.%2.%3.%4.%5.%6.%7.%8.%9."/>
      <w:lvlJc w:val="left"/>
      <w:pPr>
        <w:ind w:left="2407" w:hanging="2160"/>
      </w:pPr>
      <w:rPr>
        <w:rFonts w:hint="default"/>
        <w:sz w:val="22"/>
      </w:rPr>
    </w:lvl>
  </w:abstractNum>
  <w:abstractNum w:abstractNumId="1" w15:restartNumberingAfterBreak="0">
    <w:nsid w:val="078938B1"/>
    <w:multiLevelType w:val="hybridMultilevel"/>
    <w:tmpl w:val="35820894"/>
    <w:lvl w:ilvl="0" w:tplc="317819A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83E7049"/>
    <w:multiLevelType w:val="hybridMultilevel"/>
    <w:tmpl w:val="C6844C8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11B94"/>
    <w:multiLevelType w:val="hybridMultilevel"/>
    <w:tmpl w:val="97E46AE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FA77A25"/>
    <w:multiLevelType w:val="hybridMultilevel"/>
    <w:tmpl w:val="669A9BC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FB76194"/>
    <w:multiLevelType w:val="hybridMultilevel"/>
    <w:tmpl w:val="53E2872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22E43CE6"/>
    <w:multiLevelType w:val="hybridMultilevel"/>
    <w:tmpl w:val="9FDA03E4"/>
    <w:lvl w:ilvl="0" w:tplc="CECCE668">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3232F3F"/>
    <w:multiLevelType w:val="hybridMultilevel"/>
    <w:tmpl w:val="63B6BBBA"/>
    <w:lvl w:ilvl="0" w:tplc="43883700">
      <w:numFmt w:val="bullet"/>
      <w:lvlText w:val="•"/>
      <w:lvlJc w:val="left"/>
      <w:pPr>
        <w:ind w:left="1070" w:hanging="710"/>
      </w:pPr>
      <w:rPr>
        <w:rFonts w:ascii="Book Antiqua" w:eastAsia="Times New Roman" w:hAnsi="Book Antiqua" w:cs="Book Antiqua"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8" w15:restartNumberingAfterBreak="0">
    <w:nsid w:val="248409A7"/>
    <w:multiLevelType w:val="hybridMultilevel"/>
    <w:tmpl w:val="E8023A84"/>
    <w:lvl w:ilvl="0" w:tplc="658AD1B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77C7DFB"/>
    <w:multiLevelType w:val="multilevel"/>
    <w:tmpl w:val="4A24CEC0"/>
    <w:lvl w:ilvl="0">
      <w:start w:val="1"/>
      <w:numFmt w:val="decimal"/>
      <w:pStyle w:val="Ttu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FFC0795"/>
    <w:multiLevelType w:val="hybridMultilevel"/>
    <w:tmpl w:val="15F264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D691885"/>
    <w:multiLevelType w:val="hybridMultilevel"/>
    <w:tmpl w:val="C11E2D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B7102CE"/>
    <w:multiLevelType w:val="hybridMultilevel"/>
    <w:tmpl w:val="F29841B8"/>
    <w:lvl w:ilvl="0" w:tplc="7E1457B6">
      <w:start w:val="1"/>
      <w:numFmt w:val="decimal"/>
      <w:lvlText w:val="%1-"/>
      <w:lvlJc w:val="left"/>
      <w:pPr>
        <w:ind w:left="720" w:hanging="360"/>
      </w:pPr>
      <w:rPr>
        <w:rFonts w:ascii="Book Antiqua" w:eastAsiaTheme="minorHAnsi" w:hAnsi="Book Antiqua" w:cs="Book Antiqua"/>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54283CEE"/>
    <w:multiLevelType w:val="hybridMultilevel"/>
    <w:tmpl w:val="4AB8E32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C5D273A"/>
    <w:multiLevelType w:val="multilevel"/>
    <w:tmpl w:val="419A1F3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C6546C3"/>
    <w:multiLevelType w:val="hybridMultilevel"/>
    <w:tmpl w:val="C7B623BA"/>
    <w:lvl w:ilvl="0" w:tplc="C908C7C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08464EA"/>
    <w:multiLevelType w:val="multilevel"/>
    <w:tmpl w:val="845060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0E57F3E"/>
    <w:multiLevelType w:val="hybridMultilevel"/>
    <w:tmpl w:val="3DF2D8E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60F72E4F"/>
    <w:multiLevelType w:val="hybridMultilevel"/>
    <w:tmpl w:val="97729E2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67A169C7"/>
    <w:multiLevelType w:val="hybridMultilevel"/>
    <w:tmpl w:val="99EC95A0"/>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0" w15:restartNumberingAfterBreak="0">
    <w:nsid w:val="69896A39"/>
    <w:multiLevelType w:val="hybridMultilevel"/>
    <w:tmpl w:val="D75C64A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6FC77F1D"/>
    <w:multiLevelType w:val="hybridMultilevel"/>
    <w:tmpl w:val="B5C86476"/>
    <w:lvl w:ilvl="0" w:tplc="317819A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168781E"/>
    <w:multiLevelType w:val="hybridMultilevel"/>
    <w:tmpl w:val="5F5248D2"/>
    <w:lvl w:ilvl="0" w:tplc="CECCE668">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1965B3B"/>
    <w:multiLevelType w:val="hybridMultilevel"/>
    <w:tmpl w:val="705CF34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72F318FB"/>
    <w:multiLevelType w:val="hybridMultilevel"/>
    <w:tmpl w:val="5576FA6A"/>
    <w:lvl w:ilvl="0" w:tplc="20CA2F5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74C87F81"/>
    <w:multiLevelType w:val="hybridMultilevel"/>
    <w:tmpl w:val="FCE8F6DA"/>
    <w:lvl w:ilvl="0" w:tplc="317819A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7865193B"/>
    <w:multiLevelType w:val="hybridMultilevel"/>
    <w:tmpl w:val="57B656E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
  </w:num>
  <w:num w:numId="2">
    <w:abstractNumId w:val="6"/>
  </w:num>
  <w:num w:numId="3">
    <w:abstractNumId w:val="14"/>
  </w:num>
  <w:num w:numId="4">
    <w:abstractNumId w:val="9"/>
  </w:num>
  <w:num w:numId="5">
    <w:abstractNumId w:val="22"/>
  </w:num>
  <w:num w:numId="6">
    <w:abstractNumId w:val="20"/>
  </w:num>
  <w:num w:numId="7">
    <w:abstractNumId w:val="0"/>
  </w:num>
  <w:num w:numId="8">
    <w:abstractNumId w:val="24"/>
  </w:num>
  <w:num w:numId="9">
    <w:abstractNumId w:val="19"/>
  </w:num>
  <w:num w:numId="10">
    <w:abstractNumId w:val="15"/>
  </w:num>
  <w:num w:numId="11">
    <w:abstractNumId w:val="3"/>
  </w:num>
  <w:num w:numId="12">
    <w:abstractNumId w:val="11"/>
  </w:num>
  <w:num w:numId="13">
    <w:abstractNumId w:val="9"/>
  </w:num>
  <w:num w:numId="14">
    <w:abstractNumId w:val="10"/>
  </w:num>
  <w:num w:numId="15">
    <w:abstractNumId w:val="25"/>
  </w:num>
  <w:num w:numId="16">
    <w:abstractNumId w:val="21"/>
  </w:num>
  <w:num w:numId="17">
    <w:abstractNumId w:val="1"/>
  </w:num>
  <w:num w:numId="18">
    <w:abstractNumId w:val="13"/>
  </w:num>
  <w:num w:numId="19">
    <w:abstractNumId w:val="23"/>
  </w:num>
  <w:num w:numId="20">
    <w:abstractNumId w:val="26"/>
  </w:num>
  <w:num w:numId="21">
    <w:abstractNumId w:val="4"/>
  </w:num>
  <w:num w:numId="22">
    <w:abstractNumId w:val="7"/>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8"/>
  </w:num>
  <w:num w:numId="26">
    <w:abstractNumId w:val="12"/>
  </w:num>
  <w:num w:numId="27">
    <w:abstractNumId w:val="17"/>
  </w:num>
  <w:num w:numId="28">
    <w:abstractNumId w:val="18"/>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409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C4E"/>
    <w:rsid w:val="00000522"/>
    <w:rsid w:val="00002974"/>
    <w:rsid w:val="00007BC4"/>
    <w:rsid w:val="0001243F"/>
    <w:rsid w:val="000157CE"/>
    <w:rsid w:val="00015FFE"/>
    <w:rsid w:val="0002348E"/>
    <w:rsid w:val="0002590F"/>
    <w:rsid w:val="00025918"/>
    <w:rsid w:val="0002741C"/>
    <w:rsid w:val="000321C4"/>
    <w:rsid w:val="00032BA3"/>
    <w:rsid w:val="00033350"/>
    <w:rsid w:val="000345C1"/>
    <w:rsid w:val="00036825"/>
    <w:rsid w:val="00036FAF"/>
    <w:rsid w:val="00045D96"/>
    <w:rsid w:val="0004694C"/>
    <w:rsid w:val="00067949"/>
    <w:rsid w:val="00070D4C"/>
    <w:rsid w:val="0007173E"/>
    <w:rsid w:val="0008243B"/>
    <w:rsid w:val="000877B0"/>
    <w:rsid w:val="00091A9A"/>
    <w:rsid w:val="0009666D"/>
    <w:rsid w:val="00096C6F"/>
    <w:rsid w:val="000A65C1"/>
    <w:rsid w:val="000A6E42"/>
    <w:rsid w:val="000B2E66"/>
    <w:rsid w:val="000B625F"/>
    <w:rsid w:val="000B7363"/>
    <w:rsid w:val="000C17BA"/>
    <w:rsid w:val="000C2099"/>
    <w:rsid w:val="000C69BA"/>
    <w:rsid w:val="000C78D9"/>
    <w:rsid w:val="000D2D54"/>
    <w:rsid w:val="000D30F5"/>
    <w:rsid w:val="000D3764"/>
    <w:rsid w:val="000D4594"/>
    <w:rsid w:val="000D6099"/>
    <w:rsid w:val="000E21C7"/>
    <w:rsid w:val="000F07F0"/>
    <w:rsid w:val="000F3419"/>
    <w:rsid w:val="00101C4E"/>
    <w:rsid w:val="00103DBD"/>
    <w:rsid w:val="001049C0"/>
    <w:rsid w:val="0010592D"/>
    <w:rsid w:val="0010679B"/>
    <w:rsid w:val="0011616E"/>
    <w:rsid w:val="00123B1A"/>
    <w:rsid w:val="00130009"/>
    <w:rsid w:val="00130DAE"/>
    <w:rsid w:val="00135F1A"/>
    <w:rsid w:val="001363B5"/>
    <w:rsid w:val="0014022B"/>
    <w:rsid w:val="00141869"/>
    <w:rsid w:val="00145755"/>
    <w:rsid w:val="001467B2"/>
    <w:rsid w:val="00146AF2"/>
    <w:rsid w:val="00146FE5"/>
    <w:rsid w:val="001508C9"/>
    <w:rsid w:val="00156722"/>
    <w:rsid w:val="00160BC0"/>
    <w:rsid w:val="001658AF"/>
    <w:rsid w:val="00167209"/>
    <w:rsid w:val="00170400"/>
    <w:rsid w:val="00170B5D"/>
    <w:rsid w:val="00171156"/>
    <w:rsid w:val="0018005A"/>
    <w:rsid w:val="001818B5"/>
    <w:rsid w:val="00182231"/>
    <w:rsid w:val="001826F4"/>
    <w:rsid w:val="00183606"/>
    <w:rsid w:val="00183CB6"/>
    <w:rsid w:val="00186D2D"/>
    <w:rsid w:val="001904F4"/>
    <w:rsid w:val="00190E6A"/>
    <w:rsid w:val="00192231"/>
    <w:rsid w:val="0019233E"/>
    <w:rsid w:val="001935EB"/>
    <w:rsid w:val="001946C0"/>
    <w:rsid w:val="00194E05"/>
    <w:rsid w:val="00195675"/>
    <w:rsid w:val="001A568D"/>
    <w:rsid w:val="001A62DD"/>
    <w:rsid w:val="001B525E"/>
    <w:rsid w:val="001B7299"/>
    <w:rsid w:val="001C28D5"/>
    <w:rsid w:val="001C3276"/>
    <w:rsid w:val="001C3616"/>
    <w:rsid w:val="001C45C6"/>
    <w:rsid w:val="001C6471"/>
    <w:rsid w:val="001D01CD"/>
    <w:rsid w:val="001D1BC4"/>
    <w:rsid w:val="001D6150"/>
    <w:rsid w:val="001E1740"/>
    <w:rsid w:val="001E399C"/>
    <w:rsid w:val="001E48F9"/>
    <w:rsid w:val="001F5E1D"/>
    <w:rsid w:val="0020022A"/>
    <w:rsid w:val="00200F14"/>
    <w:rsid w:val="002070A9"/>
    <w:rsid w:val="00207FE6"/>
    <w:rsid w:val="002122E0"/>
    <w:rsid w:val="0022277A"/>
    <w:rsid w:val="00226466"/>
    <w:rsid w:val="002315E8"/>
    <w:rsid w:val="00232380"/>
    <w:rsid w:val="00233899"/>
    <w:rsid w:val="0023649B"/>
    <w:rsid w:val="002412A6"/>
    <w:rsid w:val="00242C2B"/>
    <w:rsid w:val="0024376C"/>
    <w:rsid w:val="002466C7"/>
    <w:rsid w:val="00246E81"/>
    <w:rsid w:val="00247D74"/>
    <w:rsid w:val="00257DA2"/>
    <w:rsid w:val="0026063C"/>
    <w:rsid w:val="00264230"/>
    <w:rsid w:val="00272AF9"/>
    <w:rsid w:val="00274971"/>
    <w:rsid w:val="00276A10"/>
    <w:rsid w:val="00276C4C"/>
    <w:rsid w:val="002804D9"/>
    <w:rsid w:val="00286542"/>
    <w:rsid w:val="00286F9A"/>
    <w:rsid w:val="00292378"/>
    <w:rsid w:val="00293513"/>
    <w:rsid w:val="00297119"/>
    <w:rsid w:val="002A37EF"/>
    <w:rsid w:val="002A68E6"/>
    <w:rsid w:val="002B2CB9"/>
    <w:rsid w:val="002C244D"/>
    <w:rsid w:val="002C546E"/>
    <w:rsid w:val="002D46F9"/>
    <w:rsid w:val="002D72CC"/>
    <w:rsid w:val="002E4D81"/>
    <w:rsid w:val="002E6265"/>
    <w:rsid w:val="002F2850"/>
    <w:rsid w:val="002F2BD6"/>
    <w:rsid w:val="002F457D"/>
    <w:rsid w:val="00300065"/>
    <w:rsid w:val="003032FD"/>
    <w:rsid w:val="00305862"/>
    <w:rsid w:val="003123C9"/>
    <w:rsid w:val="003143B0"/>
    <w:rsid w:val="00317B10"/>
    <w:rsid w:val="003210A9"/>
    <w:rsid w:val="00321C20"/>
    <w:rsid w:val="00321D32"/>
    <w:rsid w:val="00323EEA"/>
    <w:rsid w:val="0032585D"/>
    <w:rsid w:val="003304A8"/>
    <w:rsid w:val="00330FA8"/>
    <w:rsid w:val="00332DA7"/>
    <w:rsid w:val="0034463F"/>
    <w:rsid w:val="00344851"/>
    <w:rsid w:val="00350CB2"/>
    <w:rsid w:val="00354098"/>
    <w:rsid w:val="0035596E"/>
    <w:rsid w:val="0035612E"/>
    <w:rsid w:val="003564A7"/>
    <w:rsid w:val="003565C3"/>
    <w:rsid w:val="003615CB"/>
    <w:rsid w:val="00362133"/>
    <w:rsid w:val="00363353"/>
    <w:rsid w:val="003636E0"/>
    <w:rsid w:val="0036381B"/>
    <w:rsid w:val="00363913"/>
    <w:rsid w:val="003643B7"/>
    <w:rsid w:val="003717E6"/>
    <w:rsid w:val="00373A59"/>
    <w:rsid w:val="00383606"/>
    <w:rsid w:val="00385B88"/>
    <w:rsid w:val="00386B15"/>
    <w:rsid w:val="003922F3"/>
    <w:rsid w:val="00393E1A"/>
    <w:rsid w:val="003947DA"/>
    <w:rsid w:val="003961AF"/>
    <w:rsid w:val="003A1483"/>
    <w:rsid w:val="003A29B7"/>
    <w:rsid w:val="003A4BA6"/>
    <w:rsid w:val="003B1A86"/>
    <w:rsid w:val="003B2B4F"/>
    <w:rsid w:val="003B443F"/>
    <w:rsid w:val="003B687A"/>
    <w:rsid w:val="003C1ED7"/>
    <w:rsid w:val="003C61AD"/>
    <w:rsid w:val="003D2820"/>
    <w:rsid w:val="003E28EE"/>
    <w:rsid w:val="003E35F9"/>
    <w:rsid w:val="003E70FE"/>
    <w:rsid w:val="003F2681"/>
    <w:rsid w:val="003F2D4D"/>
    <w:rsid w:val="003F2EE9"/>
    <w:rsid w:val="003F4D4C"/>
    <w:rsid w:val="00401176"/>
    <w:rsid w:val="00404808"/>
    <w:rsid w:val="00413A29"/>
    <w:rsid w:val="004164A4"/>
    <w:rsid w:val="00424711"/>
    <w:rsid w:val="00431D03"/>
    <w:rsid w:val="00434A7B"/>
    <w:rsid w:val="00434DA5"/>
    <w:rsid w:val="0044082C"/>
    <w:rsid w:val="00441395"/>
    <w:rsid w:val="00444515"/>
    <w:rsid w:val="004448A8"/>
    <w:rsid w:val="00445499"/>
    <w:rsid w:val="0044564F"/>
    <w:rsid w:val="00454D30"/>
    <w:rsid w:val="004553BE"/>
    <w:rsid w:val="00457991"/>
    <w:rsid w:val="00465826"/>
    <w:rsid w:val="00472AB7"/>
    <w:rsid w:val="004766E7"/>
    <w:rsid w:val="0047679A"/>
    <w:rsid w:val="00476A9A"/>
    <w:rsid w:val="00477B0B"/>
    <w:rsid w:val="00482362"/>
    <w:rsid w:val="0049111E"/>
    <w:rsid w:val="004927C3"/>
    <w:rsid w:val="00492EAC"/>
    <w:rsid w:val="00493D6F"/>
    <w:rsid w:val="004943EC"/>
    <w:rsid w:val="0049606F"/>
    <w:rsid w:val="004A017D"/>
    <w:rsid w:val="004A1369"/>
    <w:rsid w:val="004A398F"/>
    <w:rsid w:val="004A5A16"/>
    <w:rsid w:val="004B0C3D"/>
    <w:rsid w:val="004B2009"/>
    <w:rsid w:val="004C213B"/>
    <w:rsid w:val="004D293B"/>
    <w:rsid w:val="004D6431"/>
    <w:rsid w:val="004E4033"/>
    <w:rsid w:val="004E46BE"/>
    <w:rsid w:val="004E7FDC"/>
    <w:rsid w:val="004F1919"/>
    <w:rsid w:val="004F3A0E"/>
    <w:rsid w:val="004F50C1"/>
    <w:rsid w:val="004F52F3"/>
    <w:rsid w:val="004F5B55"/>
    <w:rsid w:val="00500BFA"/>
    <w:rsid w:val="00504A57"/>
    <w:rsid w:val="00505406"/>
    <w:rsid w:val="005074FF"/>
    <w:rsid w:val="005078DD"/>
    <w:rsid w:val="00510545"/>
    <w:rsid w:val="00510F22"/>
    <w:rsid w:val="00513141"/>
    <w:rsid w:val="00514018"/>
    <w:rsid w:val="0052068D"/>
    <w:rsid w:val="00521721"/>
    <w:rsid w:val="00527FD4"/>
    <w:rsid w:val="00533092"/>
    <w:rsid w:val="005348FA"/>
    <w:rsid w:val="005447A5"/>
    <w:rsid w:val="00552F21"/>
    <w:rsid w:val="00553D80"/>
    <w:rsid w:val="00564E28"/>
    <w:rsid w:val="00573225"/>
    <w:rsid w:val="0057514E"/>
    <w:rsid w:val="00576E6C"/>
    <w:rsid w:val="00581518"/>
    <w:rsid w:val="00582B2C"/>
    <w:rsid w:val="005843C9"/>
    <w:rsid w:val="00585C48"/>
    <w:rsid w:val="0058697B"/>
    <w:rsid w:val="00586BBF"/>
    <w:rsid w:val="00587F1D"/>
    <w:rsid w:val="00593C65"/>
    <w:rsid w:val="00594AA7"/>
    <w:rsid w:val="0059682A"/>
    <w:rsid w:val="0059768D"/>
    <w:rsid w:val="005A0CE5"/>
    <w:rsid w:val="005A212A"/>
    <w:rsid w:val="005A4399"/>
    <w:rsid w:val="005A71CA"/>
    <w:rsid w:val="005A7E6E"/>
    <w:rsid w:val="005B0022"/>
    <w:rsid w:val="005D368E"/>
    <w:rsid w:val="005D62ED"/>
    <w:rsid w:val="005D6FE1"/>
    <w:rsid w:val="005D7EA7"/>
    <w:rsid w:val="005E4C36"/>
    <w:rsid w:val="005E7D1F"/>
    <w:rsid w:val="005F0420"/>
    <w:rsid w:val="005F1D27"/>
    <w:rsid w:val="005F359D"/>
    <w:rsid w:val="005F3D40"/>
    <w:rsid w:val="005F6813"/>
    <w:rsid w:val="005F6F55"/>
    <w:rsid w:val="006016B1"/>
    <w:rsid w:val="0060264E"/>
    <w:rsid w:val="00603546"/>
    <w:rsid w:val="0060559C"/>
    <w:rsid w:val="0060596B"/>
    <w:rsid w:val="00607233"/>
    <w:rsid w:val="00614506"/>
    <w:rsid w:val="00620E2F"/>
    <w:rsid w:val="00622DC0"/>
    <w:rsid w:val="00625017"/>
    <w:rsid w:val="006314EF"/>
    <w:rsid w:val="0063291E"/>
    <w:rsid w:val="0064075A"/>
    <w:rsid w:val="00651005"/>
    <w:rsid w:val="00654403"/>
    <w:rsid w:val="006567CD"/>
    <w:rsid w:val="00656F42"/>
    <w:rsid w:val="00667208"/>
    <w:rsid w:val="00671524"/>
    <w:rsid w:val="00673785"/>
    <w:rsid w:val="00677228"/>
    <w:rsid w:val="006776AF"/>
    <w:rsid w:val="006819BE"/>
    <w:rsid w:val="00684EBD"/>
    <w:rsid w:val="0068607B"/>
    <w:rsid w:val="00692A81"/>
    <w:rsid w:val="00692CB5"/>
    <w:rsid w:val="006942D7"/>
    <w:rsid w:val="00694A4D"/>
    <w:rsid w:val="00694B67"/>
    <w:rsid w:val="00694B93"/>
    <w:rsid w:val="006A0E9C"/>
    <w:rsid w:val="006A73A3"/>
    <w:rsid w:val="006B7207"/>
    <w:rsid w:val="006B7DDE"/>
    <w:rsid w:val="006C015C"/>
    <w:rsid w:val="006C19C6"/>
    <w:rsid w:val="006C36C7"/>
    <w:rsid w:val="006C48FD"/>
    <w:rsid w:val="006D3030"/>
    <w:rsid w:val="006D43B7"/>
    <w:rsid w:val="006D5C86"/>
    <w:rsid w:val="006D5D11"/>
    <w:rsid w:val="006E0C91"/>
    <w:rsid w:val="006E30D2"/>
    <w:rsid w:val="006E3EE8"/>
    <w:rsid w:val="006E58D8"/>
    <w:rsid w:val="006E6DE2"/>
    <w:rsid w:val="006E706D"/>
    <w:rsid w:val="006F028C"/>
    <w:rsid w:val="006F19DA"/>
    <w:rsid w:val="006F3E0F"/>
    <w:rsid w:val="00702FC9"/>
    <w:rsid w:val="00704C45"/>
    <w:rsid w:val="00705D0A"/>
    <w:rsid w:val="0071184C"/>
    <w:rsid w:val="00717663"/>
    <w:rsid w:val="00720036"/>
    <w:rsid w:val="0072542B"/>
    <w:rsid w:val="00726631"/>
    <w:rsid w:val="007304F1"/>
    <w:rsid w:val="00731831"/>
    <w:rsid w:val="00732111"/>
    <w:rsid w:val="00733BD8"/>
    <w:rsid w:val="00735763"/>
    <w:rsid w:val="00747F98"/>
    <w:rsid w:val="0075457D"/>
    <w:rsid w:val="007578C7"/>
    <w:rsid w:val="0076476D"/>
    <w:rsid w:val="00771F9F"/>
    <w:rsid w:val="00773E50"/>
    <w:rsid w:val="00775322"/>
    <w:rsid w:val="00775FA1"/>
    <w:rsid w:val="007777F3"/>
    <w:rsid w:val="007866BC"/>
    <w:rsid w:val="00787255"/>
    <w:rsid w:val="00787BDF"/>
    <w:rsid w:val="00790B41"/>
    <w:rsid w:val="00794597"/>
    <w:rsid w:val="00797779"/>
    <w:rsid w:val="007A387B"/>
    <w:rsid w:val="007A61DD"/>
    <w:rsid w:val="007B0DE1"/>
    <w:rsid w:val="007B11A1"/>
    <w:rsid w:val="007B4F55"/>
    <w:rsid w:val="007B5ADD"/>
    <w:rsid w:val="007C5062"/>
    <w:rsid w:val="007C5465"/>
    <w:rsid w:val="007D30C6"/>
    <w:rsid w:val="007D340C"/>
    <w:rsid w:val="007D4694"/>
    <w:rsid w:val="007D46DC"/>
    <w:rsid w:val="007D6977"/>
    <w:rsid w:val="007E21EC"/>
    <w:rsid w:val="007E6E68"/>
    <w:rsid w:val="007E7B08"/>
    <w:rsid w:val="007F10E8"/>
    <w:rsid w:val="007F31DA"/>
    <w:rsid w:val="00803816"/>
    <w:rsid w:val="0080460D"/>
    <w:rsid w:val="008129D7"/>
    <w:rsid w:val="00814CBE"/>
    <w:rsid w:val="008154AC"/>
    <w:rsid w:val="00817640"/>
    <w:rsid w:val="008178B3"/>
    <w:rsid w:val="00821B7D"/>
    <w:rsid w:val="00826374"/>
    <w:rsid w:val="008271ED"/>
    <w:rsid w:val="00827BDA"/>
    <w:rsid w:val="0083192F"/>
    <w:rsid w:val="008335B1"/>
    <w:rsid w:val="00835259"/>
    <w:rsid w:val="00841B6C"/>
    <w:rsid w:val="00844731"/>
    <w:rsid w:val="008469A9"/>
    <w:rsid w:val="008475BB"/>
    <w:rsid w:val="0085029F"/>
    <w:rsid w:val="008627D4"/>
    <w:rsid w:val="00863DF8"/>
    <w:rsid w:val="00863F93"/>
    <w:rsid w:val="0086665A"/>
    <w:rsid w:val="008771E4"/>
    <w:rsid w:val="0088454C"/>
    <w:rsid w:val="00886B8D"/>
    <w:rsid w:val="008872D7"/>
    <w:rsid w:val="00893485"/>
    <w:rsid w:val="008A02D1"/>
    <w:rsid w:val="008A1501"/>
    <w:rsid w:val="008A65AD"/>
    <w:rsid w:val="008A68EC"/>
    <w:rsid w:val="008A6F5C"/>
    <w:rsid w:val="008B4073"/>
    <w:rsid w:val="008B46CE"/>
    <w:rsid w:val="008C04A0"/>
    <w:rsid w:val="008C05C0"/>
    <w:rsid w:val="008D62B5"/>
    <w:rsid w:val="008E2AA2"/>
    <w:rsid w:val="008F092A"/>
    <w:rsid w:val="008F3C99"/>
    <w:rsid w:val="008F5CFE"/>
    <w:rsid w:val="0090090D"/>
    <w:rsid w:val="00906306"/>
    <w:rsid w:val="00910083"/>
    <w:rsid w:val="009162A6"/>
    <w:rsid w:val="0091659B"/>
    <w:rsid w:val="009172A5"/>
    <w:rsid w:val="00920BF6"/>
    <w:rsid w:val="00924A4D"/>
    <w:rsid w:val="00931DF8"/>
    <w:rsid w:val="00937901"/>
    <w:rsid w:val="00942701"/>
    <w:rsid w:val="009532D2"/>
    <w:rsid w:val="00955DF6"/>
    <w:rsid w:val="009673D4"/>
    <w:rsid w:val="009728DB"/>
    <w:rsid w:val="00972CF7"/>
    <w:rsid w:val="00980A17"/>
    <w:rsid w:val="009820AE"/>
    <w:rsid w:val="0099018A"/>
    <w:rsid w:val="00995CBD"/>
    <w:rsid w:val="0099668B"/>
    <w:rsid w:val="009A1470"/>
    <w:rsid w:val="009A3473"/>
    <w:rsid w:val="009A36DC"/>
    <w:rsid w:val="009B15AB"/>
    <w:rsid w:val="009B51B3"/>
    <w:rsid w:val="009B59CB"/>
    <w:rsid w:val="009C7C44"/>
    <w:rsid w:val="009D1795"/>
    <w:rsid w:val="009D6FDF"/>
    <w:rsid w:val="009D7744"/>
    <w:rsid w:val="009E2823"/>
    <w:rsid w:val="009E46BD"/>
    <w:rsid w:val="009E7EB3"/>
    <w:rsid w:val="009F2241"/>
    <w:rsid w:val="00A00826"/>
    <w:rsid w:val="00A01E64"/>
    <w:rsid w:val="00A112A2"/>
    <w:rsid w:val="00A1599D"/>
    <w:rsid w:val="00A17D6F"/>
    <w:rsid w:val="00A2163B"/>
    <w:rsid w:val="00A237A3"/>
    <w:rsid w:val="00A260CF"/>
    <w:rsid w:val="00A26837"/>
    <w:rsid w:val="00A27B63"/>
    <w:rsid w:val="00A37149"/>
    <w:rsid w:val="00A373A4"/>
    <w:rsid w:val="00A41AC4"/>
    <w:rsid w:val="00A43D3A"/>
    <w:rsid w:val="00A45866"/>
    <w:rsid w:val="00A47C3B"/>
    <w:rsid w:val="00A47F51"/>
    <w:rsid w:val="00A52D52"/>
    <w:rsid w:val="00A57038"/>
    <w:rsid w:val="00A602D4"/>
    <w:rsid w:val="00A63A5D"/>
    <w:rsid w:val="00A661D4"/>
    <w:rsid w:val="00A6681A"/>
    <w:rsid w:val="00A736A1"/>
    <w:rsid w:val="00A773D7"/>
    <w:rsid w:val="00A82435"/>
    <w:rsid w:val="00A86471"/>
    <w:rsid w:val="00A918E6"/>
    <w:rsid w:val="00A9442A"/>
    <w:rsid w:val="00A965A4"/>
    <w:rsid w:val="00AA1636"/>
    <w:rsid w:val="00AA28B1"/>
    <w:rsid w:val="00AA4BFC"/>
    <w:rsid w:val="00AA5074"/>
    <w:rsid w:val="00AA7666"/>
    <w:rsid w:val="00AA7B8C"/>
    <w:rsid w:val="00AB2052"/>
    <w:rsid w:val="00AB3218"/>
    <w:rsid w:val="00AB6A9D"/>
    <w:rsid w:val="00AC0601"/>
    <w:rsid w:val="00AC2584"/>
    <w:rsid w:val="00AC2F6F"/>
    <w:rsid w:val="00AC6D6D"/>
    <w:rsid w:val="00AD39C9"/>
    <w:rsid w:val="00AD4D52"/>
    <w:rsid w:val="00AD64E7"/>
    <w:rsid w:val="00AD7535"/>
    <w:rsid w:val="00AD78D0"/>
    <w:rsid w:val="00AD7CB9"/>
    <w:rsid w:val="00AE0F24"/>
    <w:rsid w:val="00AE25C0"/>
    <w:rsid w:val="00AE581A"/>
    <w:rsid w:val="00AE6F3F"/>
    <w:rsid w:val="00AE7650"/>
    <w:rsid w:val="00AE7974"/>
    <w:rsid w:val="00AF2342"/>
    <w:rsid w:val="00AF40D0"/>
    <w:rsid w:val="00AF7E9B"/>
    <w:rsid w:val="00AF7FE5"/>
    <w:rsid w:val="00B02974"/>
    <w:rsid w:val="00B10C82"/>
    <w:rsid w:val="00B23794"/>
    <w:rsid w:val="00B238F1"/>
    <w:rsid w:val="00B35222"/>
    <w:rsid w:val="00B37982"/>
    <w:rsid w:val="00B4014E"/>
    <w:rsid w:val="00B411E5"/>
    <w:rsid w:val="00B4433E"/>
    <w:rsid w:val="00B44D26"/>
    <w:rsid w:val="00B51783"/>
    <w:rsid w:val="00B541F0"/>
    <w:rsid w:val="00B646A1"/>
    <w:rsid w:val="00B6669A"/>
    <w:rsid w:val="00B71928"/>
    <w:rsid w:val="00B736D7"/>
    <w:rsid w:val="00B74540"/>
    <w:rsid w:val="00B76FCD"/>
    <w:rsid w:val="00B7771F"/>
    <w:rsid w:val="00B826DA"/>
    <w:rsid w:val="00B846B5"/>
    <w:rsid w:val="00B84A23"/>
    <w:rsid w:val="00B851C7"/>
    <w:rsid w:val="00B8533F"/>
    <w:rsid w:val="00B866B9"/>
    <w:rsid w:val="00B921A4"/>
    <w:rsid w:val="00BA3AD0"/>
    <w:rsid w:val="00BA5AAC"/>
    <w:rsid w:val="00BA7340"/>
    <w:rsid w:val="00BB52AB"/>
    <w:rsid w:val="00BC330E"/>
    <w:rsid w:val="00BC396A"/>
    <w:rsid w:val="00BC40D8"/>
    <w:rsid w:val="00BD02F7"/>
    <w:rsid w:val="00BD2627"/>
    <w:rsid w:val="00BD42CE"/>
    <w:rsid w:val="00BD5B61"/>
    <w:rsid w:val="00BD5C5D"/>
    <w:rsid w:val="00BE2840"/>
    <w:rsid w:val="00BE661F"/>
    <w:rsid w:val="00BF7EFE"/>
    <w:rsid w:val="00C00BFC"/>
    <w:rsid w:val="00C01623"/>
    <w:rsid w:val="00C0399D"/>
    <w:rsid w:val="00C03DFB"/>
    <w:rsid w:val="00C04532"/>
    <w:rsid w:val="00C06823"/>
    <w:rsid w:val="00C069E9"/>
    <w:rsid w:val="00C07F42"/>
    <w:rsid w:val="00C11BE1"/>
    <w:rsid w:val="00C13868"/>
    <w:rsid w:val="00C142FE"/>
    <w:rsid w:val="00C150DE"/>
    <w:rsid w:val="00C17B25"/>
    <w:rsid w:val="00C2605F"/>
    <w:rsid w:val="00C27895"/>
    <w:rsid w:val="00C32591"/>
    <w:rsid w:val="00C34173"/>
    <w:rsid w:val="00C372EC"/>
    <w:rsid w:val="00C4392D"/>
    <w:rsid w:val="00C44E0C"/>
    <w:rsid w:val="00C469A7"/>
    <w:rsid w:val="00C506BC"/>
    <w:rsid w:val="00C56394"/>
    <w:rsid w:val="00C60211"/>
    <w:rsid w:val="00C61393"/>
    <w:rsid w:val="00C63940"/>
    <w:rsid w:val="00C74AF2"/>
    <w:rsid w:val="00C77B44"/>
    <w:rsid w:val="00C81CF8"/>
    <w:rsid w:val="00C830BC"/>
    <w:rsid w:val="00C85FF8"/>
    <w:rsid w:val="00C906E9"/>
    <w:rsid w:val="00C911B0"/>
    <w:rsid w:val="00C920B8"/>
    <w:rsid w:val="00C93CDB"/>
    <w:rsid w:val="00C941EB"/>
    <w:rsid w:val="00CA0F2E"/>
    <w:rsid w:val="00CA51CE"/>
    <w:rsid w:val="00CA7055"/>
    <w:rsid w:val="00CB01EA"/>
    <w:rsid w:val="00CB47AB"/>
    <w:rsid w:val="00CB56D2"/>
    <w:rsid w:val="00CD0BCC"/>
    <w:rsid w:val="00CD1B35"/>
    <w:rsid w:val="00CD4770"/>
    <w:rsid w:val="00CD7155"/>
    <w:rsid w:val="00CE422C"/>
    <w:rsid w:val="00CE75BA"/>
    <w:rsid w:val="00CF2014"/>
    <w:rsid w:val="00CF2955"/>
    <w:rsid w:val="00D02A1A"/>
    <w:rsid w:val="00D02DB5"/>
    <w:rsid w:val="00D03592"/>
    <w:rsid w:val="00D16F88"/>
    <w:rsid w:val="00D21A97"/>
    <w:rsid w:val="00D26491"/>
    <w:rsid w:val="00D277E1"/>
    <w:rsid w:val="00D306F0"/>
    <w:rsid w:val="00D30DA2"/>
    <w:rsid w:val="00D361F3"/>
    <w:rsid w:val="00D36B7F"/>
    <w:rsid w:val="00D43143"/>
    <w:rsid w:val="00D446BD"/>
    <w:rsid w:val="00D476E6"/>
    <w:rsid w:val="00D50084"/>
    <w:rsid w:val="00D5054C"/>
    <w:rsid w:val="00D520EE"/>
    <w:rsid w:val="00D57823"/>
    <w:rsid w:val="00D60733"/>
    <w:rsid w:val="00D619AA"/>
    <w:rsid w:val="00D6229F"/>
    <w:rsid w:val="00D65408"/>
    <w:rsid w:val="00D733C8"/>
    <w:rsid w:val="00D742A2"/>
    <w:rsid w:val="00D7530B"/>
    <w:rsid w:val="00D7711B"/>
    <w:rsid w:val="00D84301"/>
    <w:rsid w:val="00D9439B"/>
    <w:rsid w:val="00DA08D0"/>
    <w:rsid w:val="00DA44D7"/>
    <w:rsid w:val="00DA4CAD"/>
    <w:rsid w:val="00DA6C4C"/>
    <w:rsid w:val="00DB07A4"/>
    <w:rsid w:val="00DB0FEF"/>
    <w:rsid w:val="00DB3559"/>
    <w:rsid w:val="00DC276A"/>
    <w:rsid w:val="00DC3E7A"/>
    <w:rsid w:val="00DD1D20"/>
    <w:rsid w:val="00DD2452"/>
    <w:rsid w:val="00DD2CDB"/>
    <w:rsid w:val="00DD325D"/>
    <w:rsid w:val="00DE39CB"/>
    <w:rsid w:val="00DF3DBE"/>
    <w:rsid w:val="00DF3F50"/>
    <w:rsid w:val="00DF5946"/>
    <w:rsid w:val="00E009A6"/>
    <w:rsid w:val="00E04DEF"/>
    <w:rsid w:val="00E109BE"/>
    <w:rsid w:val="00E13486"/>
    <w:rsid w:val="00E135DF"/>
    <w:rsid w:val="00E14048"/>
    <w:rsid w:val="00E14279"/>
    <w:rsid w:val="00E1454B"/>
    <w:rsid w:val="00E225E9"/>
    <w:rsid w:val="00E26739"/>
    <w:rsid w:val="00E2793F"/>
    <w:rsid w:val="00E34444"/>
    <w:rsid w:val="00E40ACF"/>
    <w:rsid w:val="00E453D6"/>
    <w:rsid w:val="00E45928"/>
    <w:rsid w:val="00E623C9"/>
    <w:rsid w:val="00E66F06"/>
    <w:rsid w:val="00E70C51"/>
    <w:rsid w:val="00E72AE4"/>
    <w:rsid w:val="00E73B7F"/>
    <w:rsid w:val="00E74379"/>
    <w:rsid w:val="00E75B26"/>
    <w:rsid w:val="00E76FA3"/>
    <w:rsid w:val="00E80BF4"/>
    <w:rsid w:val="00E81674"/>
    <w:rsid w:val="00E966C0"/>
    <w:rsid w:val="00EB30C6"/>
    <w:rsid w:val="00EB490C"/>
    <w:rsid w:val="00EB6840"/>
    <w:rsid w:val="00EB78D5"/>
    <w:rsid w:val="00EC0DAA"/>
    <w:rsid w:val="00EC14BB"/>
    <w:rsid w:val="00EC6379"/>
    <w:rsid w:val="00ED1890"/>
    <w:rsid w:val="00ED36DE"/>
    <w:rsid w:val="00EE051C"/>
    <w:rsid w:val="00EE1562"/>
    <w:rsid w:val="00EE3D67"/>
    <w:rsid w:val="00F04364"/>
    <w:rsid w:val="00F11BCE"/>
    <w:rsid w:val="00F12402"/>
    <w:rsid w:val="00F13255"/>
    <w:rsid w:val="00F13475"/>
    <w:rsid w:val="00F16810"/>
    <w:rsid w:val="00F21C67"/>
    <w:rsid w:val="00F30023"/>
    <w:rsid w:val="00F31777"/>
    <w:rsid w:val="00F36289"/>
    <w:rsid w:val="00F3632A"/>
    <w:rsid w:val="00F36C9E"/>
    <w:rsid w:val="00F42A66"/>
    <w:rsid w:val="00F4448F"/>
    <w:rsid w:val="00F44F8A"/>
    <w:rsid w:val="00F472F3"/>
    <w:rsid w:val="00F56F7B"/>
    <w:rsid w:val="00F57A15"/>
    <w:rsid w:val="00F6090F"/>
    <w:rsid w:val="00F614B9"/>
    <w:rsid w:val="00F61B81"/>
    <w:rsid w:val="00F65685"/>
    <w:rsid w:val="00F70AD9"/>
    <w:rsid w:val="00F70B7A"/>
    <w:rsid w:val="00F727DD"/>
    <w:rsid w:val="00F73F7C"/>
    <w:rsid w:val="00F75457"/>
    <w:rsid w:val="00F77925"/>
    <w:rsid w:val="00F80753"/>
    <w:rsid w:val="00F82A1F"/>
    <w:rsid w:val="00F83909"/>
    <w:rsid w:val="00F83C17"/>
    <w:rsid w:val="00F85D80"/>
    <w:rsid w:val="00F85E83"/>
    <w:rsid w:val="00F90838"/>
    <w:rsid w:val="00F9176D"/>
    <w:rsid w:val="00F9210D"/>
    <w:rsid w:val="00F95B49"/>
    <w:rsid w:val="00FA1097"/>
    <w:rsid w:val="00FA3451"/>
    <w:rsid w:val="00FA5A6F"/>
    <w:rsid w:val="00FA67D9"/>
    <w:rsid w:val="00FA697B"/>
    <w:rsid w:val="00FA7C2B"/>
    <w:rsid w:val="00FB2776"/>
    <w:rsid w:val="00FB4C47"/>
    <w:rsid w:val="00FB6C97"/>
    <w:rsid w:val="00FC227E"/>
    <w:rsid w:val="00FC2511"/>
    <w:rsid w:val="00FC764B"/>
    <w:rsid w:val="00FD30A2"/>
    <w:rsid w:val="00FD3940"/>
    <w:rsid w:val="00FD423A"/>
    <w:rsid w:val="00FD4CE3"/>
    <w:rsid w:val="00FD75A9"/>
    <w:rsid w:val="00FE7670"/>
    <w:rsid w:val="00FF39E3"/>
    <w:rsid w:val="00FF5D80"/>
    <w:rsid w:val="03539ECA"/>
    <w:rsid w:val="04DCA5BF"/>
    <w:rsid w:val="11FD515E"/>
    <w:rsid w:val="5F8A75D4"/>
    <w:rsid w:val="68AA3DBE"/>
    <w:rsid w:val="700B6EE5"/>
    <w:rsid w:val="75BAA4A2"/>
    <w:rsid w:val="76BFC492"/>
    <w:rsid w:val="77206B1A"/>
  </w:rsids>
  <m:mathPr>
    <m:mathFont m:val="Cambria Math"/>
    <m:brkBin m:val="before"/>
    <m:brkBinSub m:val="--"/>
    <m:smallFrac m:val="0"/>
    <m:dispDef/>
    <m:lMargin m:val="0"/>
    <m:rMargin m:val="0"/>
    <m:defJc m:val="centerGroup"/>
    <m:wrapIndent m:val="1440"/>
    <m:intLim m:val="subSup"/>
    <m:naryLim m:val="undOvr"/>
  </m:mathPr>
  <w:themeFontLang w:val="es-CR"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14:docId w14:val="7C277D86"/>
  <w15:chartTrackingRefBased/>
  <w15:docId w15:val="{EAD1901E-4D2E-430B-9AAB-3F696CE7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autoRedefine/>
    <w:qFormat/>
    <w:rsid w:val="00673785"/>
    <w:pPr>
      <w:keepNext/>
      <w:widowControl w:val="0"/>
      <w:numPr>
        <w:numId w:val="13"/>
      </w:numPr>
      <w:pBdr>
        <w:top w:val="single" w:sz="4" w:space="1" w:color="365F91"/>
        <w:left w:val="single" w:sz="4" w:space="4" w:color="365F91"/>
        <w:bottom w:val="single" w:sz="4" w:space="1" w:color="365F91"/>
        <w:right w:val="single" w:sz="4" w:space="4" w:color="365F91"/>
      </w:pBdr>
      <w:shd w:val="clear" w:color="auto" w:fill="548DD4"/>
      <w:autoSpaceDN w:val="0"/>
      <w:adjustRightInd w:val="0"/>
      <w:spacing w:after="0" w:line="240" w:lineRule="auto"/>
      <w:outlineLvl w:val="0"/>
    </w:pPr>
    <w:rPr>
      <w:rFonts w:ascii="Book Antiqua" w:eastAsia="Times New Roman" w:hAnsi="Book Antiqua" w:cs="Times New Roman"/>
      <w:b/>
      <w:i/>
      <w:color w:val="FFFFFF" w:themeColor="background1"/>
      <w:sz w:val="24"/>
      <w:szCs w:val="24"/>
      <w:lang w:val="es-ES" w:eastAsia="es-ES"/>
    </w:rPr>
  </w:style>
  <w:style w:type="paragraph" w:styleId="Ttulo2">
    <w:name w:val="heading 2"/>
    <w:basedOn w:val="Normal"/>
    <w:next w:val="Normal"/>
    <w:link w:val="Ttulo2Car"/>
    <w:uiPriority w:val="9"/>
    <w:semiHidden/>
    <w:unhideWhenUsed/>
    <w:qFormat/>
    <w:rsid w:val="00E76F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nhideWhenUsed/>
    <w:rsid w:val="00FD4CE3"/>
    <w:pPr>
      <w:tabs>
        <w:tab w:val="center" w:pos="4419"/>
        <w:tab w:val="right" w:pos="8838"/>
      </w:tabs>
      <w:spacing w:after="0" w:line="240" w:lineRule="auto"/>
    </w:pPr>
  </w:style>
  <w:style w:type="character" w:customStyle="1" w:styleId="EncabezadoCar">
    <w:name w:val="Encabezado Car"/>
    <w:aliases w:val="encabezado Car"/>
    <w:basedOn w:val="Fuentedeprrafopredeter"/>
    <w:link w:val="Encabezado"/>
    <w:rsid w:val="00FD4CE3"/>
  </w:style>
  <w:style w:type="paragraph" w:styleId="Piedepgina">
    <w:name w:val="footer"/>
    <w:basedOn w:val="Normal"/>
    <w:link w:val="PiedepginaCar"/>
    <w:uiPriority w:val="99"/>
    <w:unhideWhenUsed/>
    <w:rsid w:val="00FD4C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4CE3"/>
  </w:style>
  <w:style w:type="character" w:styleId="Hipervnculo">
    <w:name w:val="Hyperlink"/>
    <w:basedOn w:val="Fuentedeprrafopredeter"/>
    <w:uiPriority w:val="99"/>
    <w:unhideWhenUsed/>
    <w:rsid w:val="006E58D8"/>
    <w:rPr>
      <w:color w:val="0563C1" w:themeColor="hyperlink"/>
      <w:u w:val="single"/>
    </w:rPr>
  </w:style>
  <w:style w:type="character" w:customStyle="1" w:styleId="Mencinsinresolver1">
    <w:name w:val="Mención sin resolver1"/>
    <w:basedOn w:val="Fuentedeprrafopredeter"/>
    <w:uiPriority w:val="99"/>
    <w:semiHidden/>
    <w:unhideWhenUsed/>
    <w:rsid w:val="006E58D8"/>
    <w:rPr>
      <w:color w:val="605E5C"/>
      <w:shd w:val="clear" w:color="auto" w:fill="E1DFDD"/>
    </w:rPr>
  </w:style>
  <w:style w:type="paragraph" w:styleId="Prrafodelista">
    <w:name w:val="List Paragraph"/>
    <w:basedOn w:val="Normal"/>
    <w:uiPriority w:val="34"/>
    <w:qFormat/>
    <w:rsid w:val="000D30F5"/>
    <w:pPr>
      <w:ind w:left="720"/>
      <w:contextualSpacing/>
    </w:pPr>
  </w:style>
  <w:style w:type="paragraph" w:styleId="Textodeglobo">
    <w:name w:val="Balloon Text"/>
    <w:basedOn w:val="Normal"/>
    <w:link w:val="TextodegloboCar"/>
    <w:uiPriority w:val="99"/>
    <w:semiHidden/>
    <w:unhideWhenUsed/>
    <w:rsid w:val="008845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454C"/>
    <w:rPr>
      <w:rFonts w:ascii="Segoe UI" w:hAnsi="Segoe UI" w:cs="Segoe UI"/>
      <w:sz w:val="18"/>
      <w:szCs w:val="18"/>
    </w:rPr>
  </w:style>
  <w:style w:type="character" w:customStyle="1" w:styleId="Ttulo1Car">
    <w:name w:val="Título 1 Car"/>
    <w:basedOn w:val="Fuentedeprrafopredeter"/>
    <w:link w:val="Ttulo1"/>
    <w:rsid w:val="00673785"/>
    <w:rPr>
      <w:rFonts w:ascii="Book Antiqua" w:eastAsia="Times New Roman" w:hAnsi="Book Antiqua" w:cs="Times New Roman"/>
      <w:b/>
      <w:i/>
      <w:color w:val="FFFFFF" w:themeColor="background1"/>
      <w:sz w:val="24"/>
      <w:szCs w:val="24"/>
      <w:shd w:val="clear" w:color="auto" w:fill="548DD4"/>
      <w:lang w:val="es-ES" w:eastAsia="es-ES"/>
    </w:rPr>
  </w:style>
  <w:style w:type="character" w:styleId="Refdecomentario">
    <w:name w:val="annotation reference"/>
    <w:basedOn w:val="Fuentedeprrafopredeter"/>
    <w:uiPriority w:val="99"/>
    <w:semiHidden/>
    <w:unhideWhenUsed/>
    <w:rsid w:val="009E7EB3"/>
    <w:rPr>
      <w:sz w:val="16"/>
      <w:szCs w:val="16"/>
    </w:rPr>
  </w:style>
  <w:style w:type="paragraph" w:styleId="Textocomentario">
    <w:name w:val="annotation text"/>
    <w:basedOn w:val="Normal"/>
    <w:link w:val="TextocomentarioCar"/>
    <w:uiPriority w:val="99"/>
    <w:unhideWhenUsed/>
    <w:rsid w:val="009E7EB3"/>
    <w:pPr>
      <w:spacing w:line="240" w:lineRule="auto"/>
    </w:pPr>
    <w:rPr>
      <w:sz w:val="20"/>
      <w:szCs w:val="20"/>
    </w:rPr>
  </w:style>
  <w:style w:type="character" w:customStyle="1" w:styleId="TextocomentarioCar">
    <w:name w:val="Texto comentario Car"/>
    <w:basedOn w:val="Fuentedeprrafopredeter"/>
    <w:link w:val="Textocomentario"/>
    <w:uiPriority w:val="99"/>
    <w:rsid w:val="009E7EB3"/>
    <w:rPr>
      <w:sz w:val="20"/>
      <w:szCs w:val="20"/>
    </w:rPr>
  </w:style>
  <w:style w:type="paragraph" w:styleId="Asuntodelcomentario">
    <w:name w:val="annotation subject"/>
    <w:basedOn w:val="Textocomentario"/>
    <w:next w:val="Textocomentario"/>
    <w:link w:val="AsuntodelcomentarioCar"/>
    <w:uiPriority w:val="99"/>
    <w:semiHidden/>
    <w:unhideWhenUsed/>
    <w:rsid w:val="009E7EB3"/>
    <w:rPr>
      <w:b/>
      <w:bCs/>
    </w:rPr>
  </w:style>
  <w:style w:type="character" w:customStyle="1" w:styleId="AsuntodelcomentarioCar">
    <w:name w:val="Asunto del comentario Car"/>
    <w:basedOn w:val="TextocomentarioCar"/>
    <w:link w:val="Asuntodelcomentario"/>
    <w:uiPriority w:val="99"/>
    <w:semiHidden/>
    <w:rsid w:val="009E7EB3"/>
    <w:rPr>
      <w:b/>
      <w:bCs/>
      <w:sz w:val="20"/>
      <w:szCs w:val="20"/>
    </w:rPr>
  </w:style>
  <w:style w:type="table" w:styleId="Tablaconcuadrcula">
    <w:name w:val="Table Grid"/>
    <w:basedOn w:val="Tablanormal"/>
    <w:uiPriority w:val="39"/>
    <w:rsid w:val="00777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521721"/>
    <w:pPr>
      <w:spacing w:after="200" w:line="240" w:lineRule="auto"/>
    </w:pPr>
    <w:rPr>
      <w:i/>
      <w:iCs/>
      <w:color w:val="44546A" w:themeColor="text2"/>
      <w:sz w:val="18"/>
      <w:szCs w:val="18"/>
    </w:rPr>
  </w:style>
  <w:style w:type="paragraph" w:styleId="Revisin">
    <w:name w:val="Revision"/>
    <w:hidden/>
    <w:uiPriority w:val="99"/>
    <w:semiHidden/>
    <w:rsid w:val="00C11BE1"/>
    <w:pPr>
      <w:spacing w:after="0" w:line="240" w:lineRule="auto"/>
    </w:pPr>
  </w:style>
  <w:style w:type="character" w:styleId="Hipervnculovisitado">
    <w:name w:val="FollowedHyperlink"/>
    <w:basedOn w:val="Fuentedeprrafopredeter"/>
    <w:uiPriority w:val="99"/>
    <w:semiHidden/>
    <w:unhideWhenUsed/>
    <w:rsid w:val="00D02DB5"/>
    <w:rPr>
      <w:color w:val="954F72" w:themeColor="followedHyperlink"/>
      <w:u w:val="single"/>
    </w:rPr>
  </w:style>
  <w:style w:type="character" w:styleId="Textoennegrita">
    <w:name w:val="Strong"/>
    <w:basedOn w:val="Fuentedeprrafopredeter"/>
    <w:uiPriority w:val="22"/>
    <w:qFormat/>
    <w:rsid w:val="00CD7155"/>
    <w:rPr>
      <w:b/>
      <w:bCs/>
    </w:rPr>
  </w:style>
  <w:style w:type="table" w:customStyle="1" w:styleId="Tablaconcuadrcula1">
    <w:name w:val="Tabla con cuadrícula1"/>
    <w:basedOn w:val="Tablanormal"/>
    <w:uiPriority w:val="59"/>
    <w:rsid w:val="00594AA7"/>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E76FA3"/>
    <w:rPr>
      <w:rFonts w:asciiTheme="majorHAnsi" w:eastAsiaTheme="majorEastAsia" w:hAnsiTheme="majorHAnsi" w:cstheme="majorBidi"/>
      <w:color w:val="2F5496" w:themeColor="accent1" w:themeShade="BF"/>
      <w:sz w:val="26"/>
      <w:szCs w:val="26"/>
    </w:rPr>
  </w:style>
  <w:style w:type="character" w:styleId="Mencinsinresolver">
    <w:name w:val="Unresolved Mention"/>
    <w:basedOn w:val="Fuentedeprrafopredeter"/>
    <w:uiPriority w:val="99"/>
    <w:unhideWhenUsed/>
    <w:rsid w:val="00717663"/>
    <w:rPr>
      <w:color w:val="605E5C"/>
      <w:shd w:val="clear" w:color="auto" w:fill="E1DFDD"/>
    </w:rPr>
  </w:style>
  <w:style w:type="character" w:styleId="Mencionar">
    <w:name w:val="Mention"/>
    <w:basedOn w:val="Fuentedeprrafopredeter"/>
    <w:uiPriority w:val="99"/>
    <w:unhideWhenUsed/>
    <w:rsid w:val="0071766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3264">
      <w:bodyDiv w:val="1"/>
      <w:marLeft w:val="0"/>
      <w:marRight w:val="0"/>
      <w:marTop w:val="0"/>
      <w:marBottom w:val="0"/>
      <w:divBdr>
        <w:top w:val="none" w:sz="0" w:space="0" w:color="auto"/>
        <w:left w:val="none" w:sz="0" w:space="0" w:color="auto"/>
        <w:bottom w:val="none" w:sz="0" w:space="0" w:color="auto"/>
        <w:right w:val="none" w:sz="0" w:space="0" w:color="auto"/>
      </w:divBdr>
    </w:div>
    <w:div w:id="30569071">
      <w:bodyDiv w:val="1"/>
      <w:marLeft w:val="0"/>
      <w:marRight w:val="0"/>
      <w:marTop w:val="0"/>
      <w:marBottom w:val="0"/>
      <w:divBdr>
        <w:top w:val="none" w:sz="0" w:space="0" w:color="auto"/>
        <w:left w:val="none" w:sz="0" w:space="0" w:color="auto"/>
        <w:bottom w:val="none" w:sz="0" w:space="0" w:color="auto"/>
        <w:right w:val="none" w:sz="0" w:space="0" w:color="auto"/>
      </w:divBdr>
    </w:div>
    <w:div w:id="40717049">
      <w:bodyDiv w:val="1"/>
      <w:marLeft w:val="0"/>
      <w:marRight w:val="0"/>
      <w:marTop w:val="0"/>
      <w:marBottom w:val="0"/>
      <w:divBdr>
        <w:top w:val="none" w:sz="0" w:space="0" w:color="auto"/>
        <w:left w:val="none" w:sz="0" w:space="0" w:color="auto"/>
        <w:bottom w:val="none" w:sz="0" w:space="0" w:color="auto"/>
        <w:right w:val="none" w:sz="0" w:space="0" w:color="auto"/>
      </w:divBdr>
    </w:div>
    <w:div w:id="46339692">
      <w:bodyDiv w:val="1"/>
      <w:marLeft w:val="0"/>
      <w:marRight w:val="0"/>
      <w:marTop w:val="0"/>
      <w:marBottom w:val="0"/>
      <w:divBdr>
        <w:top w:val="none" w:sz="0" w:space="0" w:color="auto"/>
        <w:left w:val="none" w:sz="0" w:space="0" w:color="auto"/>
        <w:bottom w:val="none" w:sz="0" w:space="0" w:color="auto"/>
        <w:right w:val="none" w:sz="0" w:space="0" w:color="auto"/>
      </w:divBdr>
    </w:div>
    <w:div w:id="182205889">
      <w:bodyDiv w:val="1"/>
      <w:marLeft w:val="0"/>
      <w:marRight w:val="0"/>
      <w:marTop w:val="0"/>
      <w:marBottom w:val="0"/>
      <w:divBdr>
        <w:top w:val="none" w:sz="0" w:space="0" w:color="auto"/>
        <w:left w:val="none" w:sz="0" w:space="0" w:color="auto"/>
        <w:bottom w:val="none" w:sz="0" w:space="0" w:color="auto"/>
        <w:right w:val="none" w:sz="0" w:space="0" w:color="auto"/>
      </w:divBdr>
    </w:div>
    <w:div w:id="476605755">
      <w:bodyDiv w:val="1"/>
      <w:marLeft w:val="0"/>
      <w:marRight w:val="0"/>
      <w:marTop w:val="0"/>
      <w:marBottom w:val="0"/>
      <w:divBdr>
        <w:top w:val="none" w:sz="0" w:space="0" w:color="auto"/>
        <w:left w:val="none" w:sz="0" w:space="0" w:color="auto"/>
        <w:bottom w:val="none" w:sz="0" w:space="0" w:color="auto"/>
        <w:right w:val="none" w:sz="0" w:space="0" w:color="auto"/>
      </w:divBdr>
    </w:div>
    <w:div w:id="542638278">
      <w:bodyDiv w:val="1"/>
      <w:marLeft w:val="0"/>
      <w:marRight w:val="0"/>
      <w:marTop w:val="0"/>
      <w:marBottom w:val="0"/>
      <w:divBdr>
        <w:top w:val="none" w:sz="0" w:space="0" w:color="auto"/>
        <w:left w:val="none" w:sz="0" w:space="0" w:color="auto"/>
        <w:bottom w:val="none" w:sz="0" w:space="0" w:color="auto"/>
        <w:right w:val="none" w:sz="0" w:space="0" w:color="auto"/>
      </w:divBdr>
    </w:div>
    <w:div w:id="619726854">
      <w:bodyDiv w:val="1"/>
      <w:marLeft w:val="0"/>
      <w:marRight w:val="0"/>
      <w:marTop w:val="0"/>
      <w:marBottom w:val="0"/>
      <w:divBdr>
        <w:top w:val="none" w:sz="0" w:space="0" w:color="auto"/>
        <w:left w:val="none" w:sz="0" w:space="0" w:color="auto"/>
        <w:bottom w:val="none" w:sz="0" w:space="0" w:color="auto"/>
        <w:right w:val="none" w:sz="0" w:space="0" w:color="auto"/>
      </w:divBdr>
    </w:div>
    <w:div w:id="620497720">
      <w:bodyDiv w:val="1"/>
      <w:marLeft w:val="0"/>
      <w:marRight w:val="0"/>
      <w:marTop w:val="0"/>
      <w:marBottom w:val="0"/>
      <w:divBdr>
        <w:top w:val="none" w:sz="0" w:space="0" w:color="auto"/>
        <w:left w:val="none" w:sz="0" w:space="0" w:color="auto"/>
        <w:bottom w:val="none" w:sz="0" w:space="0" w:color="auto"/>
        <w:right w:val="none" w:sz="0" w:space="0" w:color="auto"/>
      </w:divBdr>
    </w:div>
    <w:div w:id="679431952">
      <w:bodyDiv w:val="1"/>
      <w:marLeft w:val="0"/>
      <w:marRight w:val="0"/>
      <w:marTop w:val="0"/>
      <w:marBottom w:val="0"/>
      <w:divBdr>
        <w:top w:val="none" w:sz="0" w:space="0" w:color="auto"/>
        <w:left w:val="none" w:sz="0" w:space="0" w:color="auto"/>
        <w:bottom w:val="none" w:sz="0" w:space="0" w:color="auto"/>
        <w:right w:val="none" w:sz="0" w:space="0" w:color="auto"/>
      </w:divBdr>
    </w:div>
    <w:div w:id="801195096">
      <w:bodyDiv w:val="1"/>
      <w:marLeft w:val="0"/>
      <w:marRight w:val="0"/>
      <w:marTop w:val="0"/>
      <w:marBottom w:val="0"/>
      <w:divBdr>
        <w:top w:val="none" w:sz="0" w:space="0" w:color="auto"/>
        <w:left w:val="none" w:sz="0" w:space="0" w:color="auto"/>
        <w:bottom w:val="none" w:sz="0" w:space="0" w:color="auto"/>
        <w:right w:val="none" w:sz="0" w:space="0" w:color="auto"/>
      </w:divBdr>
    </w:div>
    <w:div w:id="808596070">
      <w:bodyDiv w:val="1"/>
      <w:marLeft w:val="0"/>
      <w:marRight w:val="0"/>
      <w:marTop w:val="0"/>
      <w:marBottom w:val="0"/>
      <w:divBdr>
        <w:top w:val="none" w:sz="0" w:space="0" w:color="auto"/>
        <w:left w:val="none" w:sz="0" w:space="0" w:color="auto"/>
        <w:bottom w:val="none" w:sz="0" w:space="0" w:color="auto"/>
        <w:right w:val="none" w:sz="0" w:space="0" w:color="auto"/>
      </w:divBdr>
    </w:div>
    <w:div w:id="838692653">
      <w:bodyDiv w:val="1"/>
      <w:marLeft w:val="0"/>
      <w:marRight w:val="0"/>
      <w:marTop w:val="0"/>
      <w:marBottom w:val="0"/>
      <w:divBdr>
        <w:top w:val="none" w:sz="0" w:space="0" w:color="auto"/>
        <w:left w:val="none" w:sz="0" w:space="0" w:color="auto"/>
        <w:bottom w:val="none" w:sz="0" w:space="0" w:color="auto"/>
        <w:right w:val="none" w:sz="0" w:space="0" w:color="auto"/>
      </w:divBdr>
    </w:div>
    <w:div w:id="946427493">
      <w:bodyDiv w:val="1"/>
      <w:marLeft w:val="0"/>
      <w:marRight w:val="0"/>
      <w:marTop w:val="0"/>
      <w:marBottom w:val="0"/>
      <w:divBdr>
        <w:top w:val="none" w:sz="0" w:space="0" w:color="auto"/>
        <w:left w:val="none" w:sz="0" w:space="0" w:color="auto"/>
        <w:bottom w:val="none" w:sz="0" w:space="0" w:color="auto"/>
        <w:right w:val="none" w:sz="0" w:space="0" w:color="auto"/>
      </w:divBdr>
    </w:div>
    <w:div w:id="949780469">
      <w:bodyDiv w:val="1"/>
      <w:marLeft w:val="0"/>
      <w:marRight w:val="0"/>
      <w:marTop w:val="0"/>
      <w:marBottom w:val="0"/>
      <w:divBdr>
        <w:top w:val="none" w:sz="0" w:space="0" w:color="auto"/>
        <w:left w:val="none" w:sz="0" w:space="0" w:color="auto"/>
        <w:bottom w:val="none" w:sz="0" w:space="0" w:color="auto"/>
        <w:right w:val="none" w:sz="0" w:space="0" w:color="auto"/>
      </w:divBdr>
    </w:div>
    <w:div w:id="995065328">
      <w:bodyDiv w:val="1"/>
      <w:marLeft w:val="0"/>
      <w:marRight w:val="0"/>
      <w:marTop w:val="0"/>
      <w:marBottom w:val="0"/>
      <w:divBdr>
        <w:top w:val="none" w:sz="0" w:space="0" w:color="auto"/>
        <w:left w:val="none" w:sz="0" w:space="0" w:color="auto"/>
        <w:bottom w:val="none" w:sz="0" w:space="0" w:color="auto"/>
        <w:right w:val="none" w:sz="0" w:space="0" w:color="auto"/>
      </w:divBdr>
    </w:div>
    <w:div w:id="1082289687">
      <w:bodyDiv w:val="1"/>
      <w:marLeft w:val="0"/>
      <w:marRight w:val="0"/>
      <w:marTop w:val="0"/>
      <w:marBottom w:val="0"/>
      <w:divBdr>
        <w:top w:val="none" w:sz="0" w:space="0" w:color="auto"/>
        <w:left w:val="none" w:sz="0" w:space="0" w:color="auto"/>
        <w:bottom w:val="none" w:sz="0" w:space="0" w:color="auto"/>
        <w:right w:val="none" w:sz="0" w:space="0" w:color="auto"/>
      </w:divBdr>
    </w:div>
    <w:div w:id="1225721925">
      <w:bodyDiv w:val="1"/>
      <w:marLeft w:val="0"/>
      <w:marRight w:val="0"/>
      <w:marTop w:val="0"/>
      <w:marBottom w:val="0"/>
      <w:divBdr>
        <w:top w:val="none" w:sz="0" w:space="0" w:color="auto"/>
        <w:left w:val="none" w:sz="0" w:space="0" w:color="auto"/>
        <w:bottom w:val="none" w:sz="0" w:space="0" w:color="auto"/>
        <w:right w:val="none" w:sz="0" w:space="0" w:color="auto"/>
      </w:divBdr>
    </w:div>
    <w:div w:id="1255167648">
      <w:bodyDiv w:val="1"/>
      <w:marLeft w:val="0"/>
      <w:marRight w:val="0"/>
      <w:marTop w:val="0"/>
      <w:marBottom w:val="0"/>
      <w:divBdr>
        <w:top w:val="none" w:sz="0" w:space="0" w:color="auto"/>
        <w:left w:val="none" w:sz="0" w:space="0" w:color="auto"/>
        <w:bottom w:val="none" w:sz="0" w:space="0" w:color="auto"/>
        <w:right w:val="none" w:sz="0" w:space="0" w:color="auto"/>
      </w:divBdr>
    </w:div>
    <w:div w:id="1276668850">
      <w:bodyDiv w:val="1"/>
      <w:marLeft w:val="0"/>
      <w:marRight w:val="0"/>
      <w:marTop w:val="0"/>
      <w:marBottom w:val="0"/>
      <w:divBdr>
        <w:top w:val="none" w:sz="0" w:space="0" w:color="auto"/>
        <w:left w:val="none" w:sz="0" w:space="0" w:color="auto"/>
        <w:bottom w:val="none" w:sz="0" w:space="0" w:color="auto"/>
        <w:right w:val="none" w:sz="0" w:space="0" w:color="auto"/>
      </w:divBdr>
    </w:div>
    <w:div w:id="1579755317">
      <w:bodyDiv w:val="1"/>
      <w:marLeft w:val="0"/>
      <w:marRight w:val="0"/>
      <w:marTop w:val="0"/>
      <w:marBottom w:val="0"/>
      <w:divBdr>
        <w:top w:val="none" w:sz="0" w:space="0" w:color="auto"/>
        <w:left w:val="none" w:sz="0" w:space="0" w:color="auto"/>
        <w:bottom w:val="none" w:sz="0" w:space="0" w:color="auto"/>
        <w:right w:val="none" w:sz="0" w:space="0" w:color="auto"/>
      </w:divBdr>
    </w:div>
    <w:div w:id="1607929866">
      <w:bodyDiv w:val="1"/>
      <w:marLeft w:val="0"/>
      <w:marRight w:val="0"/>
      <w:marTop w:val="0"/>
      <w:marBottom w:val="0"/>
      <w:divBdr>
        <w:top w:val="none" w:sz="0" w:space="0" w:color="auto"/>
        <w:left w:val="none" w:sz="0" w:space="0" w:color="auto"/>
        <w:bottom w:val="none" w:sz="0" w:space="0" w:color="auto"/>
        <w:right w:val="none" w:sz="0" w:space="0" w:color="auto"/>
      </w:divBdr>
    </w:div>
    <w:div w:id="186485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3" Type="http://schemas.openxmlformats.org/officeDocument/2006/relationships/hyperlink" Target="mailto:planificacion@poder-judicial.go.cr" TargetMode="External"/><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9906A-7C74-4A74-ACD3-99C436B4B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1414</Words>
  <Characters>7781</Characters>
  <Application>Microsoft Office Word</Application>
  <DocSecurity>4</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Vanessa Calvo Herrera</dc:creator>
  <cp:keywords/>
  <dc:description/>
  <cp:lastModifiedBy>Jorge Barquero Umaña</cp:lastModifiedBy>
  <cp:revision>2</cp:revision>
  <dcterms:created xsi:type="dcterms:W3CDTF">2021-12-13T21:50:00Z</dcterms:created>
  <dcterms:modified xsi:type="dcterms:W3CDTF">2021-12-13T21:50:00Z</dcterms:modified>
</cp:coreProperties>
</file>