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27583B" w14:textId="6226132E" w:rsidR="000011CD" w:rsidRPr="002A1B03" w:rsidRDefault="00BA63C1" w:rsidP="001E5BD0">
      <w:pPr>
        <w:shd w:val="clear" w:color="auto" w:fill="FFFFFF"/>
        <w:spacing w:before="0" w:after="0" w:line="240" w:lineRule="auto"/>
        <w:jc w:val="right"/>
        <w:rPr>
          <w:iCs/>
          <w:sz w:val="22"/>
        </w:rPr>
      </w:pPr>
      <w:r>
        <w:rPr>
          <w:iCs/>
          <w:sz w:val="22"/>
        </w:rPr>
        <w:t>1137</w:t>
      </w:r>
      <w:r w:rsidR="000011CD" w:rsidRPr="002A1B03">
        <w:rPr>
          <w:iCs/>
          <w:sz w:val="22"/>
        </w:rPr>
        <w:t>-PLA-MI-202</w:t>
      </w:r>
      <w:r w:rsidR="001E5BD0">
        <w:rPr>
          <w:iCs/>
          <w:sz w:val="22"/>
        </w:rPr>
        <w:t>1</w:t>
      </w:r>
    </w:p>
    <w:p w14:paraId="62709AE2" w14:textId="186A94E7" w:rsidR="000011CD" w:rsidRPr="002A1B03" w:rsidRDefault="000011CD" w:rsidP="001E5BD0">
      <w:pPr>
        <w:shd w:val="clear" w:color="auto" w:fill="FFFFFF"/>
        <w:spacing w:before="0" w:after="0" w:line="240" w:lineRule="auto"/>
        <w:jc w:val="right"/>
        <w:rPr>
          <w:iCs/>
          <w:sz w:val="22"/>
        </w:rPr>
      </w:pPr>
      <w:r w:rsidRPr="008940E4">
        <w:rPr>
          <w:iCs/>
          <w:sz w:val="22"/>
        </w:rPr>
        <w:t>R</w:t>
      </w:r>
      <w:r w:rsidR="001E5BD0">
        <w:rPr>
          <w:iCs/>
          <w:sz w:val="22"/>
        </w:rPr>
        <w:t>EF</w:t>
      </w:r>
      <w:r w:rsidRPr="008940E4">
        <w:rPr>
          <w:iCs/>
          <w:sz w:val="22"/>
        </w:rPr>
        <w:t>.</w:t>
      </w:r>
      <w:r w:rsidR="001E5BD0">
        <w:rPr>
          <w:iCs/>
          <w:sz w:val="22"/>
        </w:rPr>
        <w:t xml:space="preserve"> SICE:</w:t>
      </w:r>
      <w:r w:rsidR="00492D45" w:rsidRPr="001E5BD0">
        <w:rPr>
          <w:iCs/>
          <w:sz w:val="22"/>
        </w:rPr>
        <w:t xml:space="preserve"> </w:t>
      </w:r>
      <w:r w:rsidR="008940E4" w:rsidRPr="001E5BD0">
        <w:rPr>
          <w:iCs/>
          <w:sz w:val="22"/>
        </w:rPr>
        <w:t>763</w:t>
      </w:r>
      <w:r w:rsidR="008A2DE5" w:rsidRPr="001E5BD0">
        <w:rPr>
          <w:iCs/>
          <w:sz w:val="22"/>
        </w:rPr>
        <w:t>-21</w:t>
      </w:r>
    </w:p>
    <w:p w14:paraId="14F2CCEF" w14:textId="5A5B74B5" w:rsidR="000011CD" w:rsidRDefault="000011CD" w:rsidP="001E5BD0">
      <w:pPr>
        <w:widowControl w:val="0"/>
        <w:autoSpaceDE w:val="0"/>
        <w:spacing w:before="0" w:after="0" w:line="240" w:lineRule="auto"/>
        <w:rPr>
          <w:sz w:val="22"/>
          <w:lang w:val="es-ES"/>
        </w:rPr>
      </w:pPr>
    </w:p>
    <w:p w14:paraId="1A15130A" w14:textId="3CF10DD9" w:rsidR="000011CD" w:rsidRPr="002A1B03" w:rsidRDefault="008C3583" w:rsidP="0518F2EF">
      <w:pPr>
        <w:widowControl w:val="0"/>
        <w:autoSpaceDE w:val="0"/>
        <w:spacing w:before="0" w:after="0" w:line="240" w:lineRule="auto"/>
        <w:rPr>
          <w:sz w:val="22"/>
        </w:rPr>
      </w:pPr>
      <w:r>
        <w:rPr>
          <w:sz w:val="22"/>
          <w:lang w:val="es-ES"/>
        </w:rPr>
        <w:t>7</w:t>
      </w:r>
      <w:r w:rsidR="0C1669C2" w:rsidRPr="0518F2EF">
        <w:rPr>
          <w:sz w:val="22"/>
          <w:lang w:val="es-ES"/>
        </w:rPr>
        <w:t xml:space="preserve"> de octubre</w:t>
      </w:r>
      <w:r w:rsidR="002E281B" w:rsidRPr="0518F2EF">
        <w:rPr>
          <w:sz w:val="22"/>
          <w:lang w:val="es-ES"/>
        </w:rPr>
        <w:t xml:space="preserve"> </w:t>
      </w:r>
      <w:r w:rsidR="000011CD" w:rsidRPr="0518F2EF">
        <w:rPr>
          <w:sz w:val="22"/>
          <w:lang w:val="es-ES"/>
        </w:rPr>
        <w:t>de</w:t>
      </w:r>
      <w:r w:rsidR="00355C58" w:rsidRPr="0518F2EF">
        <w:rPr>
          <w:sz w:val="22"/>
          <w:lang w:val="es-ES"/>
        </w:rPr>
        <w:t>l</w:t>
      </w:r>
      <w:r w:rsidR="000011CD" w:rsidRPr="0518F2EF">
        <w:rPr>
          <w:sz w:val="22"/>
          <w:lang w:val="es-ES"/>
        </w:rPr>
        <w:t xml:space="preserve"> 202</w:t>
      </w:r>
      <w:r w:rsidR="008C7BD4" w:rsidRPr="0518F2EF">
        <w:rPr>
          <w:sz w:val="22"/>
          <w:lang w:val="es-ES"/>
        </w:rPr>
        <w:t>1</w:t>
      </w:r>
    </w:p>
    <w:p w14:paraId="6892DDB5" w14:textId="6003039A" w:rsidR="001E5BD0" w:rsidRDefault="001E5BD0" w:rsidP="001E5BD0">
      <w:pPr>
        <w:pStyle w:val="Prrafodelista"/>
        <w:spacing w:before="0" w:after="0" w:line="240" w:lineRule="auto"/>
        <w:contextualSpacing w:val="0"/>
        <w:jc w:val="left"/>
        <w:rPr>
          <w:rFonts w:eastAsia="Times New Roman"/>
        </w:rPr>
      </w:pPr>
    </w:p>
    <w:p w14:paraId="6EAE1C9C" w14:textId="77777777" w:rsidR="0008654F" w:rsidRDefault="0008654F" w:rsidP="001E5BD0">
      <w:pPr>
        <w:pStyle w:val="Prrafodelista"/>
        <w:spacing w:before="0" w:after="0" w:line="240" w:lineRule="auto"/>
        <w:contextualSpacing w:val="0"/>
        <w:jc w:val="left"/>
        <w:rPr>
          <w:rFonts w:eastAsia="Times New Roman"/>
        </w:rPr>
      </w:pPr>
    </w:p>
    <w:p w14:paraId="53D26A7C" w14:textId="4A4BF11C" w:rsidR="001E5BD0" w:rsidRDefault="001E5BD0" w:rsidP="001E5BD0">
      <w:pPr>
        <w:pStyle w:val="Prrafodelista"/>
        <w:spacing w:before="0" w:after="0" w:line="240" w:lineRule="auto"/>
        <w:contextualSpacing w:val="0"/>
        <w:jc w:val="left"/>
        <w:rPr>
          <w:rFonts w:eastAsia="Times New Roman"/>
        </w:rPr>
      </w:pPr>
    </w:p>
    <w:p w14:paraId="1347818E" w14:textId="77777777" w:rsidR="002E281B" w:rsidRPr="00801BDC" w:rsidRDefault="002E281B" w:rsidP="002E281B">
      <w:pPr>
        <w:spacing w:before="0" w:after="0" w:line="240" w:lineRule="auto"/>
        <w:contextualSpacing/>
        <w:rPr>
          <w:rFonts w:cs="Book Antiqua"/>
          <w:sz w:val="22"/>
        </w:rPr>
      </w:pPr>
      <w:bookmarkStart w:id="0" w:name="_Hlk83369270"/>
      <w:r w:rsidRPr="00801BDC">
        <w:rPr>
          <w:rFonts w:cs="Book Antiqua"/>
          <w:sz w:val="22"/>
        </w:rPr>
        <w:t>Licenciada</w:t>
      </w:r>
    </w:p>
    <w:p w14:paraId="3941F309" w14:textId="77777777" w:rsidR="002E281B" w:rsidRPr="00801BDC" w:rsidRDefault="002E281B" w:rsidP="002E281B">
      <w:pPr>
        <w:spacing w:before="0" w:after="0" w:line="240" w:lineRule="auto"/>
        <w:contextualSpacing/>
        <w:rPr>
          <w:rFonts w:cs="Book Antiqua"/>
          <w:sz w:val="22"/>
        </w:rPr>
      </w:pPr>
      <w:r w:rsidRPr="00801BDC">
        <w:rPr>
          <w:rFonts w:cs="Book Antiqua"/>
          <w:sz w:val="22"/>
        </w:rPr>
        <w:t>Silvia Navarro Romanini</w:t>
      </w:r>
    </w:p>
    <w:p w14:paraId="321580EE" w14:textId="77777777" w:rsidR="002E281B" w:rsidRPr="00801BDC" w:rsidRDefault="002E281B" w:rsidP="002E281B">
      <w:pPr>
        <w:spacing w:before="0" w:after="0" w:line="240" w:lineRule="auto"/>
        <w:contextualSpacing/>
        <w:rPr>
          <w:rFonts w:cs="Book Antiqua"/>
          <w:sz w:val="22"/>
        </w:rPr>
      </w:pPr>
      <w:r w:rsidRPr="00801BDC">
        <w:rPr>
          <w:rFonts w:cs="Book Antiqua"/>
          <w:sz w:val="22"/>
        </w:rPr>
        <w:t>Secretaría General de la Corte</w:t>
      </w:r>
    </w:p>
    <w:bookmarkEnd w:id="0"/>
    <w:p w14:paraId="7DFFEA12" w14:textId="288C7B91" w:rsidR="002E281B" w:rsidRDefault="002E281B" w:rsidP="002E281B">
      <w:pPr>
        <w:pStyle w:val="Prrafodelista2"/>
        <w:ind w:left="0"/>
        <w:rPr>
          <w:rFonts w:ascii="Book Antiqua" w:hAnsi="Book Antiqua"/>
          <w:sz w:val="22"/>
          <w:szCs w:val="22"/>
        </w:rPr>
      </w:pPr>
    </w:p>
    <w:p w14:paraId="306D3CEC" w14:textId="77777777" w:rsidR="0008654F" w:rsidRPr="00801BDC" w:rsidRDefault="0008654F" w:rsidP="002E281B">
      <w:pPr>
        <w:pStyle w:val="Prrafodelista2"/>
        <w:ind w:left="0"/>
        <w:rPr>
          <w:rFonts w:ascii="Book Antiqua" w:hAnsi="Book Antiqua"/>
          <w:sz w:val="22"/>
          <w:szCs w:val="22"/>
        </w:rPr>
      </w:pPr>
    </w:p>
    <w:p w14:paraId="5DC3BCE8" w14:textId="77777777" w:rsidR="002E281B" w:rsidRPr="00801BDC" w:rsidRDefault="002E281B" w:rsidP="002E281B">
      <w:pPr>
        <w:widowControl w:val="0"/>
        <w:spacing w:before="0" w:after="0" w:line="240" w:lineRule="auto"/>
        <w:jc w:val="left"/>
        <w:rPr>
          <w:rFonts w:eastAsia="Times New Roman" w:cs="Book Antiqua"/>
          <w:snapToGrid w:val="0"/>
          <w:sz w:val="22"/>
          <w:lang w:eastAsia="es-ES"/>
        </w:rPr>
      </w:pPr>
      <w:r w:rsidRPr="00801BDC">
        <w:rPr>
          <w:rFonts w:eastAsia="Times New Roman" w:cs="Book Antiqua"/>
          <w:snapToGrid w:val="0"/>
          <w:sz w:val="22"/>
          <w:lang w:eastAsia="es-ES"/>
        </w:rPr>
        <w:t>Estimada señora:</w:t>
      </w:r>
    </w:p>
    <w:p w14:paraId="783DA5D4" w14:textId="77777777" w:rsidR="0088019F" w:rsidRPr="00801BDC" w:rsidRDefault="0088019F" w:rsidP="00801BDC">
      <w:pPr>
        <w:spacing w:before="0" w:after="0" w:line="240" w:lineRule="auto"/>
        <w:jc w:val="left"/>
        <w:rPr>
          <w:rFonts w:eastAsia="Times New Roman"/>
        </w:rPr>
      </w:pPr>
    </w:p>
    <w:p w14:paraId="478AFDD0" w14:textId="6865262B" w:rsidR="005C4CCF" w:rsidRPr="00801BDC" w:rsidRDefault="005C4CCF" w:rsidP="00F94B7E">
      <w:pPr>
        <w:spacing w:before="0" w:after="0" w:line="240" w:lineRule="auto"/>
        <w:ind w:firstLine="708"/>
        <w:rPr>
          <w:rFonts w:cs="Book Antiqua"/>
          <w:sz w:val="22"/>
          <w:lang w:eastAsia="es-ES" w:bidi="en-US"/>
        </w:rPr>
      </w:pPr>
      <w:bookmarkStart w:id="1" w:name="_Hlk83369319"/>
      <w:r w:rsidRPr="00801BDC">
        <w:rPr>
          <w:rFonts w:cs="Book Antiqua"/>
          <w:sz w:val="22"/>
          <w:lang w:eastAsia="es-ES" w:bidi="en-US"/>
        </w:rPr>
        <w:t xml:space="preserve">Le remito el informe suscrito por Ing. Jorge Fernando Rodríguez Salazar, Jefe </w:t>
      </w:r>
      <w:r w:rsidR="0088019F">
        <w:rPr>
          <w:rFonts w:cs="Book Antiqua"/>
          <w:sz w:val="22"/>
          <w:lang w:eastAsia="es-ES" w:bidi="en-US"/>
        </w:rPr>
        <w:t xml:space="preserve">a.i. </w:t>
      </w:r>
      <w:r w:rsidRPr="00801BDC">
        <w:rPr>
          <w:rFonts w:cs="Book Antiqua"/>
          <w:sz w:val="22"/>
          <w:lang w:eastAsia="es-ES" w:bidi="en-US"/>
        </w:rPr>
        <w:t>del Subproceso de Modernización Institucional, relacionado con el seguimiento de las fases del rediseño de procesos del modelo penal por medio de nuevas tecnologías de información, en la Fiscalía de Pu</w:t>
      </w:r>
      <w:r w:rsidR="00820E82" w:rsidRPr="00801BDC">
        <w:rPr>
          <w:rFonts w:cs="Book Antiqua"/>
          <w:sz w:val="22"/>
          <w:lang w:eastAsia="es-ES" w:bidi="en-US"/>
        </w:rPr>
        <w:t>erto Jiménez</w:t>
      </w:r>
      <w:r w:rsidR="0053482D">
        <w:rPr>
          <w:rFonts w:cs="Book Antiqua"/>
          <w:sz w:val="22"/>
          <w:lang w:eastAsia="es-ES" w:bidi="en-US"/>
        </w:rPr>
        <w:t>.</w:t>
      </w:r>
    </w:p>
    <w:p w14:paraId="7CBF5770" w14:textId="77777777" w:rsidR="002E281B" w:rsidRPr="00801BDC" w:rsidRDefault="002E281B" w:rsidP="001E5BD0">
      <w:pPr>
        <w:spacing w:before="0" w:after="0" w:line="240" w:lineRule="auto"/>
        <w:rPr>
          <w:rFonts w:cs="Book Antiqua"/>
          <w:sz w:val="22"/>
          <w:lang w:eastAsia="es-ES" w:bidi="en-US"/>
        </w:rPr>
      </w:pPr>
    </w:p>
    <w:p w14:paraId="14DDA18C" w14:textId="2175F22B" w:rsidR="002E281B" w:rsidRDefault="31ABC620" w:rsidP="6B54B05C">
      <w:pPr>
        <w:spacing w:before="0" w:after="0" w:line="240" w:lineRule="auto"/>
        <w:ind w:firstLine="708"/>
        <w:rPr>
          <w:rFonts w:eastAsia="Times New Roman" w:cs="Book Antiqua"/>
          <w:sz w:val="22"/>
          <w:lang w:eastAsia="es-ES"/>
        </w:rPr>
      </w:pPr>
      <w:r w:rsidRPr="00801BDC">
        <w:rPr>
          <w:rFonts w:eastAsia="Times New Roman" w:cs="Book Antiqua"/>
          <w:sz w:val="22"/>
          <w:lang w:eastAsia="es-ES"/>
        </w:rPr>
        <w:t xml:space="preserve">Con el fin de que se manifestaran al respecto, </w:t>
      </w:r>
      <w:bookmarkStart w:id="2" w:name="_Hlk76714750"/>
      <w:r w:rsidRPr="00801BDC">
        <w:rPr>
          <w:rFonts w:eastAsia="Times New Roman" w:cs="Book Antiqua"/>
          <w:sz w:val="22"/>
          <w:lang w:eastAsia="es-ES"/>
        </w:rPr>
        <w:t>media</w:t>
      </w:r>
      <w:r w:rsidRPr="00C722F7">
        <w:rPr>
          <w:rFonts w:eastAsia="Times New Roman" w:cs="Book Antiqua"/>
          <w:sz w:val="22"/>
          <w:lang w:eastAsia="es-ES"/>
        </w:rPr>
        <w:t xml:space="preserve">nte oficio </w:t>
      </w:r>
      <w:r w:rsidR="68403CB0" w:rsidRPr="00C722F7">
        <w:rPr>
          <w:rFonts w:eastAsia="Times New Roman" w:cs="Book Antiqua"/>
          <w:sz w:val="22"/>
          <w:lang w:eastAsia="es-ES"/>
        </w:rPr>
        <w:t>457</w:t>
      </w:r>
      <w:r w:rsidRPr="00C722F7">
        <w:rPr>
          <w:rFonts w:eastAsia="Times New Roman" w:cs="Book Antiqua"/>
          <w:sz w:val="22"/>
          <w:lang w:eastAsia="es-ES"/>
        </w:rPr>
        <w:t xml:space="preserve">-PLA-MI-2021 del </w:t>
      </w:r>
      <w:r w:rsidR="68403CB0" w:rsidRPr="00C722F7">
        <w:rPr>
          <w:rFonts w:eastAsia="Times New Roman" w:cs="Book Antiqua"/>
          <w:sz w:val="22"/>
          <w:lang w:eastAsia="es-ES"/>
        </w:rPr>
        <w:t>19</w:t>
      </w:r>
      <w:r w:rsidRPr="00C722F7">
        <w:rPr>
          <w:rFonts w:eastAsia="Times New Roman" w:cs="Book Antiqua"/>
          <w:sz w:val="22"/>
          <w:lang w:eastAsia="es-ES"/>
        </w:rPr>
        <w:t xml:space="preserve"> de </w:t>
      </w:r>
      <w:r w:rsidR="68403CB0" w:rsidRPr="00C722F7">
        <w:rPr>
          <w:rFonts w:eastAsia="Times New Roman" w:cs="Book Antiqua"/>
          <w:sz w:val="22"/>
          <w:lang w:eastAsia="es-ES"/>
        </w:rPr>
        <w:t>abril</w:t>
      </w:r>
      <w:r w:rsidRPr="00C722F7">
        <w:rPr>
          <w:rFonts w:eastAsia="Times New Roman" w:cs="Book Antiqua"/>
          <w:sz w:val="22"/>
          <w:lang w:eastAsia="es-ES"/>
        </w:rPr>
        <w:t xml:space="preserve"> de 2021, el preliminar de este documento fue puesto en conocimiento </w:t>
      </w:r>
      <w:r w:rsidR="31E70B19" w:rsidRPr="6B54B05C">
        <w:rPr>
          <w:rFonts w:eastAsia="Times New Roman" w:cs="Book Antiqua"/>
          <w:sz w:val="22"/>
          <w:lang w:eastAsia="es-ES"/>
        </w:rPr>
        <w:t xml:space="preserve"> </w:t>
      </w:r>
      <w:r w:rsidRPr="00801BDC">
        <w:rPr>
          <w:rFonts w:eastAsia="Times New Roman" w:cs="Book Antiqua"/>
          <w:sz w:val="22"/>
          <w:lang w:eastAsia="es-ES"/>
        </w:rPr>
        <w:t>de la Comisión d</w:t>
      </w:r>
      <w:bookmarkEnd w:id="2"/>
      <w:r w:rsidRPr="00801BDC">
        <w:rPr>
          <w:rFonts w:eastAsia="Times New Roman" w:cs="Book Antiqua"/>
          <w:sz w:val="22"/>
          <w:lang w:eastAsia="es-ES"/>
        </w:rPr>
        <w:t>e la Jurisdicción Penal</w:t>
      </w:r>
      <w:r w:rsidR="00FA7FEA">
        <w:rPr>
          <w:rFonts w:eastAsia="Times New Roman" w:cs="Book Antiqua"/>
          <w:sz w:val="22"/>
          <w:lang w:eastAsia="es-ES"/>
        </w:rPr>
        <w:t xml:space="preserve">, </w:t>
      </w:r>
      <w:r w:rsidRPr="00801BDC">
        <w:rPr>
          <w:rFonts w:eastAsia="Times New Roman" w:cs="Book Antiqua"/>
          <w:sz w:val="22"/>
          <w:lang w:eastAsia="es-ES"/>
        </w:rPr>
        <w:t>Fiscal</w:t>
      </w:r>
      <w:r w:rsidR="00C10DB8">
        <w:rPr>
          <w:rFonts w:eastAsia="Times New Roman" w:cs="Book Antiqua"/>
          <w:sz w:val="22"/>
          <w:lang w:eastAsia="es-ES"/>
        </w:rPr>
        <w:t>í</w:t>
      </w:r>
      <w:r w:rsidRPr="00801BDC">
        <w:rPr>
          <w:rFonts w:eastAsia="Times New Roman" w:cs="Book Antiqua"/>
          <w:sz w:val="22"/>
          <w:lang w:eastAsia="es-ES"/>
        </w:rPr>
        <w:t xml:space="preserve">a General </w:t>
      </w:r>
      <w:r w:rsidR="00C10DB8">
        <w:rPr>
          <w:rFonts w:eastAsia="Times New Roman" w:cs="Book Antiqua"/>
          <w:sz w:val="22"/>
          <w:lang w:eastAsia="es-ES"/>
        </w:rPr>
        <w:t>de la República</w:t>
      </w:r>
      <w:r w:rsidR="00914735">
        <w:rPr>
          <w:rFonts w:eastAsia="Times New Roman" w:cs="Book Antiqua"/>
          <w:sz w:val="22"/>
          <w:lang w:eastAsia="es-ES"/>
        </w:rPr>
        <w:t>,</w:t>
      </w:r>
      <w:r w:rsidR="00C10DB8">
        <w:rPr>
          <w:rFonts w:eastAsia="Times New Roman" w:cs="Book Antiqua"/>
          <w:sz w:val="22"/>
          <w:lang w:eastAsia="es-ES"/>
        </w:rPr>
        <w:t xml:space="preserve"> </w:t>
      </w:r>
      <w:r w:rsidRPr="00801BDC">
        <w:rPr>
          <w:rFonts w:eastAsia="Times New Roman" w:cs="Book Antiqua"/>
          <w:sz w:val="22"/>
          <w:lang w:eastAsia="es-ES"/>
        </w:rPr>
        <w:t xml:space="preserve">así como a la Unidad de Capacitación y Supervisión del Ministerio Público y Unidad de Monitoreo y Apoyo a la Gestión de Fiscalías (UMGEF), la Fiscalía de </w:t>
      </w:r>
      <w:r w:rsidR="68403CB0" w:rsidRPr="6B54B05C">
        <w:rPr>
          <w:rFonts w:eastAsia="Times New Roman" w:cs="Book Antiqua"/>
          <w:sz w:val="22"/>
          <w:lang w:eastAsia="es-ES"/>
        </w:rPr>
        <w:t>Puerto Jiménez</w:t>
      </w:r>
      <w:r w:rsidRPr="00801BDC">
        <w:rPr>
          <w:rFonts w:eastAsia="Times New Roman" w:cs="Book Antiqua"/>
          <w:sz w:val="22"/>
          <w:lang w:eastAsia="es-ES"/>
        </w:rPr>
        <w:t>, Dirección de Gestión Humana</w:t>
      </w:r>
      <w:r w:rsidR="68403CB0" w:rsidRPr="6B54B05C">
        <w:rPr>
          <w:rFonts w:eastAsia="Times New Roman" w:cs="Book Antiqua"/>
          <w:sz w:val="22"/>
          <w:lang w:eastAsia="es-ES"/>
        </w:rPr>
        <w:t xml:space="preserve"> y Administración Regional de Corredores</w:t>
      </w:r>
      <w:r w:rsidRPr="6B54B05C">
        <w:rPr>
          <w:rFonts w:eastAsia="Times New Roman" w:cs="Book Antiqua"/>
          <w:sz w:val="22"/>
          <w:lang w:eastAsia="es-ES"/>
        </w:rPr>
        <w:t>. Como respuesta se recibió la siguiente documentación:</w:t>
      </w:r>
    </w:p>
    <w:p w14:paraId="5A06A65F" w14:textId="77777777" w:rsidR="00D9419E" w:rsidRPr="0053482D" w:rsidRDefault="00D9419E" w:rsidP="6B54B05C">
      <w:pPr>
        <w:spacing w:before="0" w:after="0" w:line="240" w:lineRule="auto"/>
        <w:ind w:firstLine="708"/>
        <w:rPr>
          <w:rFonts w:eastAsia="Times New Roman"/>
          <w:sz w:val="22"/>
          <w:lang w:eastAsia="es-ES"/>
        </w:rPr>
      </w:pPr>
    </w:p>
    <w:p w14:paraId="028E533F" w14:textId="72821355" w:rsidR="00D9419E" w:rsidRDefault="00D9419E" w:rsidP="002E281B">
      <w:pPr>
        <w:spacing w:before="0" w:after="0" w:line="240" w:lineRule="auto"/>
        <w:rPr>
          <w:rFonts w:eastAsia="Times New Roman"/>
          <w:szCs w:val="24"/>
          <w:lang w:eastAsia="es-CR"/>
        </w:rPr>
      </w:pPr>
    </w:p>
    <w:tbl>
      <w:tblPr>
        <w:tblW w:w="9628" w:type="dxa"/>
        <w:tblInd w:w="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2"/>
        <w:gridCol w:w="2268"/>
        <w:gridCol w:w="1606"/>
        <w:gridCol w:w="2022"/>
      </w:tblGrid>
      <w:tr w:rsidR="0053482D" w:rsidRPr="000F6599" w14:paraId="7439D883" w14:textId="77777777" w:rsidTr="00801BDC">
        <w:trPr>
          <w:trHeight w:val="255"/>
          <w:tblHeader/>
        </w:trPr>
        <w:tc>
          <w:tcPr>
            <w:tcW w:w="3732" w:type="dxa"/>
            <w:shd w:val="clear" w:color="auto" w:fill="1F4E79"/>
          </w:tcPr>
          <w:p w14:paraId="19D90A97" w14:textId="77777777" w:rsidR="002E281B" w:rsidRPr="00B1438D" w:rsidRDefault="002E281B" w:rsidP="0054177C">
            <w:pPr>
              <w:widowControl w:val="0"/>
              <w:autoSpaceDE w:val="0"/>
              <w:autoSpaceDN w:val="0"/>
              <w:adjustRightInd w:val="0"/>
              <w:spacing w:before="0" w:after="0" w:line="240" w:lineRule="auto"/>
              <w:jc w:val="center"/>
              <w:rPr>
                <w:rFonts w:eastAsia="Times New Roman"/>
                <w:b/>
                <w:bCs/>
                <w:color w:val="FFFFFF"/>
                <w:sz w:val="20"/>
                <w:szCs w:val="20"/>
                <w:lang w:val="es-ES" w:eastAsia="es-ES"/>
              </w:rPr>
            </w:pPr>
            <w:r w:rsidRPr="00B1438D">
              <w:rPr>
                <w:rFonts w:eastAsia="Times New Roman"/>
                <w:b/>
                <w:bCs/>
                <w:color w:val="FFFFFF"/>
                <w:sz w:val="20"/>
                <w:szCs w:val="20"/>
                <w:lang w:val="es-ES" w:eastAsia="es-ES"/>
              </w:rPr>
              <w:t>Oficina</w:t>
            </w:r>
          </w:p>
        </w:tc>
        <w:tc>
          <w:tcPr>
            <w:tcW w:w="2268" w:type="dxa"/>
            <w:shd w:val="clear" w:color="auto" w:fill="1F4E79"/>
          </w:tcPr>
          <w:p w14:paraId="3677F25C" w14:textId="77777777" w:rsidR="002E281B" w:rsidRPr="00B1438D" w:rsidRDefault="002E281B" w:rsidP="0054177C">
            <w:pPr>
              <w:widowControl w:val="0"/>
              <w:autoSpaceDE w:val="0"/>
              <w:autoSpaceDN w:val="0"/>
              <w:adjustRightInd w:val="0"/>
              <w:spacing w:before="0" w:after="0" w:line="240" w:lineRule="auto"/>
              <w:jc w:val="center"/>
              <w:rPr>
                <w:rFonts w:eastAsia="Times New Roman"/>
                <w:b/>
                <w:bCs/>
                <w:color w:val="FFFFFF"/>
                <w:sz w:val="20"/>
                <w:szCs w:val="20"/>
                <w:lang w:val="es-ES" w:eastAsia="es-ES"/>
              </w:rPr>
            </w:pPr>
            <w:r w:rsidRPr="00B1438D">
              <w:rPr>
                <w:rFonts w:eastAsia="Times New Roman"/>
                <w:b/>
                <w:bCs/>
                <w:color w:val="FFFFFF"/>
                <w:sz w:val="20"/>
                <w:szCs w:val="20"/>
                <w:lang w:val="es-ES" w:eastAsia="es-ES"/>
              </w:rPr>
              <w:t xml:space="preserve">Suscrito por: </w:t>
            </w:r>
          </w:p>
        </w:tc>
        <w:tc>
          <w:tcPr>
            <w:tcW w:w="1606" w:type="dxa"/>
            <w:shd w:val="clear" w:color="auto" w:fill="1F4E79"/>
          </w:tcPr>
          <w:p w14:paraId="32999368" w14:textId="77777777" w:rsidR="002E281B" w:rsidRPr="00B1438D" w:rsidRDefault="002E281B" w:rsidP="0054177C">
            <w:pPr>
              <w:widowControl w:val="0"/>
              <w:autoSpaceDE w:val="0"/>
              <w:autoSpaceDN w:val="0"/>
              <w:adjustRightInd w:val="0"/>
              <w:spacing w:before="0" w:after="0" w:line="240" w:lineRule="auto"/>
              <w:jc w:val="center"/>
              <w:rPr>
                <w:rFonts w:eastAsia="Times New Roman"/>
                <w:b/>
                <w:bCs/>
                <w:color w:val="FFFFFF"/>
                <w:sz w:val="20"/>
                <w:szCs w:val="20"/>
                <w:lang w:val="es-ES" w:eastAsia="es-ES"/>
              </w:rPr>
            </w:pPr>
            <w:r w:rsidRPr="00B1438D">
              <w:rPr>
                <w:rFonts w:eastAsia="Times New Roman"/>
                <w:b/>
                <w:bCs/>
                <w:color w:val="FFFFFF"/>
                <w:sz w:val="20"/>
                <w:szCs w:val="20"/>
                <w:lang w:val="es-ES" w:eastAsia="es-ES"/>
              </w:rPr>
              <w:t xml:space="preserve">Documento  </w:t>
            </w:r>
          </w:p>
        </w:tc>
        <w:tc>
          <w:tcPr>
            <w:tcW w:w="2022" w:type="dxa"/>
            <w:shd w:val="clear" w:color="auto" w:fill="1F4E79"/>
          </w:tcPr>
          <w:p w14:paraId="48B8CA68" w14:textId="77777777" w:rsidR="002E281B" w:rsidRPr="00B1438D" w:rsidDel="003910F5" w:rsidRDefault="002E281B" w:rsidP="0054177C">
            <w:pPr>
              <w:widowControl w:val="0"/>
              <w:autoSpaceDE w:val="0"/>
              <w:autoSpaceDN w:val="0"/>
              <w:adjustRightInd w:val="0"/>
              <w:spacing w:before="0" w:after="0" w:line="240" w:lineRule="auto"/>
              <w:jc w:val="center"/>
              <w:rPr>
                <w:rFonts w:eastAsia="Times New Roman"/>
                <w:b/>
                <w:bCs/>
                <w:color w:val="FFFFFF"/>
                <w:sz w:val="20"/>
                <w:szCs w:val="20"/>
                <w:lang w:val="es-ES" w:eastAsia="es-ES"/>
              </w:rPr>
            </w:pPr>
            <w:r w:rsidRPr="00B1438D">
              <w:rPr>
                <w:rFonts w:eastAsia="Times New Roman"/>
                <w:b/>
                <w:bCs/>
                <w:color w:val="FFFFFF"/>
                <w:sz w:val="20"/>
                <w:szCs w:val="20"/>
                <w:lang w:val="es-ES" w:eastAsia="es-ES"/>
              </w:rPr>
              <w:t>Fecha del d</w:t>
            </w:r>
            <w:r w:rsidRPr="00E3388D">
              <w:rPr>
                <w:rFonts w:eastAsia="Times New Roman"/>
                <w:b/>
                <w:bCs/>
                <w:color w:val="FFFFFF"/>
                <w:sz w:val="20"/>
                <w:szCs w:val="20"/>
                <w:lang w:val="es-ES" w:eastAsia="es-ES"/>
              </w:rPr>
              <w:t>o</w:t>
            </w:r>
            <w:r w:rsidRPr="00B1438D">
              <w:rPr>
                <w:rFonts w:eastAsia="Times New Roman"/>
                <w:b/>
                <w:bCs/>
                <w:color w:val="FFFFFF"/>
                <w:sz w:val="20"/>
                <w:szCs w:val="20"/>
                <w:lang w:val="es-ES" w:eastAsia="es-ES"/>
              </w:rPr>
              <w:t>c</w:t>
            </w:r>
            <w:r w:rsidRPr="00E3388D">
              <w:rPr>
                <w:rFonts w:eastAsia="Times New Roman"/>
                <w:b/>
                <w:bCs/>
                <w:color w:val="FFFFFF"/>
                <w:sz w:val="20"/>
                <w:szCs w:val="20"/>
                <w:lang w:val="es-ES" w:eastAsia="es-ES"/>
              </w:rPr>
              <w:t>u</w:t>
            </w:r>
            <w:r w:rsidRPr="00B1438D">
              <w:rPr>
                <w:rFonts w:eastAsia="Times New Roman"/>
                <w:b/>
                <w:bCs/>
                <w:color w:val="FFFFFF"/>
                <w:sz w:val="20"/>
                <w:szCs w:val="20"/>
                <w:lang w:val="es-ES" w:eastAsia="es-ES"/>
              </w:rPr>
              <w:t>mento</w:t>
            </w:r>
          </w:p>
        </w:tc>
      </w:tr>
      <w:tr w:rsidR="00223FB9" w:rsidRPr="000F6599" w14:paraId="641B6DB8" w14:textId="77777777" w:rsidTr="00801BDC">
        <w:trPr>
          <w:trHeight w:val="242"/>
        </w:trPr>
        <w:tc>
          <w:tcPr>
            <w:tcW w:w="3732" w:type="dxa"/>
            <w:shd w:val="clear" w:color="auto" w:fill="auto"/>
          </w:tcPr>
          <w:p w14:paraId="1FDC93B6" w14:textId="77777777" w:rsidR="002E281B" w:rsidRDefault="00223FB9" w:rsidP="00801BDC">
            <w:pPr>
              <w:pStyle w:val="Prrafodelista"/>
              <w:widowControl w:val="0"/>
              <w:numPr>
                <w:ilvl w:val="0"/>
                <w:numId w:val="17"/>
              </w:numPr>
              <w:tabs>
                <w:tab w:val="left" w:pos="219"/>
              </w:tabs>
              <w:autoSpaceDE w:val="0"/>
              <w:autoSpaceDN w:val="0"/>
              <w:adjustRightInd w:val="0"/>
              <w:spacing w:before="0" w:after="0" w:line="240" w:lineRule="auto"/>
              <w:ind w:left="0" w:right="752" w:firstLine="0"/>
              <w:contextualSpacing w:val="0"/>
              <w:rPr>
                <w:rFonts w:eastAsia="Times New Roman"/>
                <w:sz w:val="20"/>
                <w:szCs w:val="20"/>
                <w:lang w:val="es-ES" w:eastAsia="es-ES"/>
              </w:rPr>
            </w:pPr>
            <w:r>
              <w:rPr>
                <w:rFonts w:eastAsia="Times New Roman"/>
                <w:sz w:val="20"/>
                <w:szCs w:val="20"/>
                <w:lang w:val="es-ES" w:eastAsia="es-ES"/>
              </w:rPr>
              <w:t>Fiscalía General de la República</w:t>
            </w:r>
          </w:p>
          <w:p w14:paraId="6A340689" w14:textId="458BD0F8" w:rsidR="00FA7FEA" w:rsidRPr="00B1438D" w:rsidRDefault="00FA7FEA" w:rsidP="00FA7FEA">
            <w:pPr>
              <w:pStyle w:val="Prrafodelista"/>
              <w:widowControl w:val="0"/>
              <w:tabs>
                <w:tab w:val="left" w:pos="219"/>
              </w:tabs>
              <w:autoSpaceDE w:val="0"/>
              <w:autoSpaceDN w:val="0"/>
              <w:adjustRightInd w:val="0"/>
              <w:spacing w:before="0" w:after="0" w:line="240" w:lineRule="auto"/>
              <w:ind w:left="0" w:right="752"/>
              <w:contextualSpacing w:val="0"/>
              <w:rPr>
                <w:rFonts w:eastAsia="Times New Roman"/>
                <w:sz w:val="20"/>
                <w:szCs w:val="20"/>
                <w:lang w:val="es-ES" w:eastAsia="es-ES"/>
              </w:rPr>
            </w:pPr>
          </w:p>
        </w:tc>
        <w:tc>
          <w:tcPr>
            <w:tcW w:w="2268" w:type="dxa"/>
            <w:shd w:val="clear" w:color="auto" w:fill="auto"/>
          </w:tcPr>
          <w:p w14:paraId="68EB93CD" w14:textId="4992AEA7" w:rsidR="002E281B" w:rsidRPr="00B1438D" w:rsidRDefault="00223FB9" w:rsidP="0054177C">
            <w:pPr>
              <w:widowControl w:val="0"/>
              <w:autoSpaceDE w:val="0"/>
              <w:autoSpaceDN w:val="0"/>
              <w:adjustRightInd w:val="0"/>
              <w:spacing w:before="0" w:after="0" w:line="240" w:lineRule="auto"/>
              <w:rPr>
                <w:rFonts w:eastAsia="Times New Roman"/>
                <w:sz w:val="20"/>
                <w:szCs w:val="20"/>
                <w:lang w:val="es-ES" w:eastAsia="es-ES"/>
              </w:rPr>
            </w:pPr>
            <w:r>
              <w:rPr>
                <w:rFonts w:eastAsia="Times New Roman"/>
                <w:sz w:val="20"/>
                <w:szCs w:val="20"/>
                <w:lang w:val="es-ES" w:eastAsia="es-ES"/>
              </w:rPr>
              <w:t>Emilia Navas Aparicio</w:t>
            </w:r>
          </w:p>
        </w:tc>
        <w:tc>
          <w:tcPr>
            <w:tcW w:w="1606" w:type="dxa"/>
            <w:shd w:val="clear" w:color="auto" w:fill="auto"/>
          </w:tcPr>
          <w:p w14:paraId="7099A43C" w14:textId="1844C6B4" w:rsidR="002E281B" w:rsidRPr="00B1438D" w:rsidRDefault="005D77B6" w:rsidP="0054177C">
            <w:pPr>
              <w:widowControl w:val="0"/>
              <w:autoSpaceDE w:val="0"/>
              <w:autoSpaceDN w:val="0"/>
              <w:adjustRightInd w:val="0"/>
              <w:spacing w:before="0" w:after="0" w:line="240" w:lineRule="auto"/>
              <w:jc w:val="center"/>
              <w:rPr>
                <w:rFonts w:eastAsia="Times New Roman"/>
                <w:sz w:val="20"/>
                <w:szCs w:val="20"/>
                <w:lang w:val="es-ES" w:eastAsia="es-ES"/>
              </w:rPr>
            </w:pPr>
            <w:r>
              <w:rPr>
                <w:rFonts w:eastAsia="Times New Roman"/>
                <w:sz w:val="20"/>
                <w:szCs w:val="20"/>
                <w:lang w:val="es-ES" w:eastAsia="es-ES"/>
              </w:rPr>
              <w:t>FGR-620-2021</w:t>
            </w:r>
          </w:p>
        </w:tc>
        <w:tc>
          <w:tcPr>
            <w:tcW w:w="2022" w:type="dxa"/>
          </w:tcPr>
          <w:p w14:paraId="513E7500" w14:textId="63B20921" w:rsidR="002E281B" w:rsidRPr="00B1438D" w:rsidRDefault="00223FB9" w:rsidP="00801BDC">
            <w:pPr>
              <w:widowControl w:val="0"/>
              <w:autoSpaceDE w:val="0"/>
              <w:autoSpaceDN w:val="0"/>
              <w:adjustRightInd w:val="0"/>
              <w:spacing w:before="0" w:after="0" w:line="240" w:lineRule="auto"/>
              <w:jc w:val="center"/>
              <w:rPr>
                <w:rFonts w:eastAsia="Times New Roman"/>
                <w:sz w:val="20"/>
                <w:szCs w:val="20"/>
                <w:lang w:val="es-ES" w:eastAsia="es-ES"/>
              </w:rPr>
            </w:pPr>
            <w:r>
              <w:rPr>
                <w:rFonts w:eastAsia="Times New Roman"/>
                <w:sz w:val="20"/>
                <w:szCs w:val="20"/>
                <w:lang w:val="es-ES" w:eastAsia="es-ES"/>
              </w:rPr>
              <w:t>2</w:t>
            </w:r>
            <w:r w:rsidR="003A1DAF">
              <w:rPr>
                <w:rFonts w:eastAsia="Times New Roman"/>
                <w:sz w:val="20"/>
                <w:szCs w:val="20"/>
                <w:lang w:val="es-ES" w:eastAsia="es-ES"/>
              </w:rPr>
              <w:t>1</w:t>
            </w:r>
            <w:r>
              <w:rPr>
                <w:rFonts w:eastAsia="Times New Roman"/>
                <w:sz w:val="20"/>
                <w:szCs w:val="20"/>
                <w:lang w:val="es-ES" w:eastAsia="es-ES"/>
              </w:rPr>
              <w:t>/05/2021</w:t>
            </w:r>
          </w:p>
        </w:tc>
      </w:tr>
      <w:tr w:rsidR="00223FB9" w:rsidRPr="000F6599" w14:paraId="3B30CE79" w14:textId="77777777" w:rsidTr="00801BDC">
        <w:trPr>
          <w:trHeight w:val="242"/>
        </w:trPr>
        <w:tc>
          <w:tcPr>
            <w:tcW w:w="3732" w:type="dxa"/>
            <w:shd w:val="clear" w:color="auto" w:fill="auto"/>
          </w:tcPr>
          <w:p w14:paraId="2C717788" w14:textId="77777777" w:rsidR="002E281B" w:rsidRDefault="00223FB9" w:rsidP="00801BDC">
            <w:pPr>
              <w:pStyle w:val="Prrafodelista"/>
              <w:widowControl w:val="0"/>
              <w:numPr>
                <w:ilvl w:val="0"/>
                <w:numId w:val="17"/>
              </w:numPr>
              <w:tabs>
                <w:tab w:val="left" w:pos="219"/>
              </w:tabs>
              <w:autoSpaceDE w:val="0"/>
              <w:autoSpaceDN w:val="0"/>
              <w:adjustRightInd w:val="0"/>
              <w:spacing w:before="0" w:after="0" w:line="240" w:lineRule="auto"/>
              <w:ind w:left="0" w:right="752" w:firstLine="0"/>
              <w:contextualSpacing w:val="0"/>
              <w:rPr>
                <w:rFonts w:eastAsia="Times New Roman"/>
                <w:sz w:val="20"/>
                <w:szCs w:val="20"/>
                <w:lang w:val="es-ES" w:eastAsia="es-ES"/>
              </w:rPr>
            </w:pPr>
            <w:r>
              <w:rPr>
                <w:rFonts w:eastAsia="Times New Roman"/>
                <w:sz w:val="20"/>
                <w:szCs w:val="20"/>
                <w:lang w:val="es-ES" w:eastAsia="es-ES"/>
              </w:rPr>
              <w:t>Comisión de la Jurisdicción Penal</w:t>
            </w:r>
          </w:p>
          <w:p w14:paraId="0B4D1B31" w14:textId="6126E6CF" w:rsidR="00FA7FEA" w:rsidRPr="00B1438D" w:rsidRDefault="00FA7FEA" w:rsidP="00FA7FEA">
            <w:pPr>
              <w:pStyle w:val="Prrafodelista"/>
              <w:widowControl w:val="0"/>
              <w:tabs>
                <w:tab w:val="left" w:pos="219"/>
              </w:tabs>
              <w:autoSpaceDE w:val="0"/>
              <w:autoSpaceDN w:val="0"/>
              <w:adjustRightInd w:val="0"/>
              <w:spacing w:before="0" w:after="0" w:line="240" w:lineRule="auto"/>
              <w:ind w:left="0" w:right="752"/>
              <w:contextualSpacing w:val="0"/>
              <w:rPr>
                <w:rFonts w:eastAsia="Times New Roman"/>
                <w:sz w:val="20"/>
                <w:szCs w:val="20"/>
                <w:lang w:val="es-ES" w:eastAsia="es-ES"/>
              </w:rPr>
            </w:pPr>
          </w:p>
        </w:tc>
        <w:tc>
          <w:tcPr>
            <w:tcW w:w="2268" w:type="dxa"/>
            <w:shd w:val="clear" w:color="auto" w:fill="auto"/>
          </w:tcPr>
          <w:p w14:paraId="2818D722" w14:textId="0DCC6E05" w:rsidR="002E281B" w:rsidRPr="00B1438D" w:rsidRDefault="00223FB9" w:rsidP="0054177C">
            <w:pPr>
              <w:widowControl w:val="0"/>
              <w:autoSpaceDE w:val="0"/>
              <w:autoSpaceDN w:val="0"/>
              <w:adjustRightInd w:val="0"/>
              <w:spacing w:before="0" w:after="0" w:line="240" w:lineRule="auto"/>
              <w:rPr>
                <w:rFonts w:eastAsia="Times New Roman"/>
                <w:sz w:val="20"/>
                <w:szCs w:val="20"/>
                <w:lang w:val="es-ES" w:eastAsia="es-ES"/>
              </w:rPr>
            </w:pPr>
            <w:r>
              <w:rPr>
                <w:rFonts w:eastAsia="Times New Roman"/>
                <w:sz w:val="20"/>
                <w:szCs w:val="20"/>
                <w:lang w:val="es-ES" w:eastAsia="es-ES"/>
              </w:rPr>
              <w:t>Magistrada Patricia Solano Castro</w:t>
            </w:r>
          </w:p>
        </w:tc>
        <w:tc>
          <w:tcPr>
            <w:tcW w:w="1606" w:type="dxa"/>
            <w:shd w:val="clear" w:color="auto" w:fill="auto"/>
          </w:tcPr>
          <w:p w14:paraId="5C01ECE5" w14:textId="6A805904" w:rsidR="002E281B" w:rsidRPr="00B1438D" w:rsidRDefault="005D77B6" w:rsidP="0054177C">
            <w:pPr>
              <w:widowControl w:val="0"/>
              <w:autoSpaceDE w:val="0"/>
              <w:autoSpaceDN w:val="0"/>
              <w:adjustRightInd w:val="0"/>
              <w:spacing w:before="0" w:after="0" w:line="240" w:lineRule="auto"/>
              <w:jc w:val="center"/>
              <w:rPr>
                <w:rFonts w:eastAsia="Times New Roman"/>
                <w:sz w:val="20"/>
                <w:szCs w:val="20"/>
                <w:lang w:val="es-ES" w:eastAsia="es-ES"/>
              </w:rPr>
            </w:pPr>
            <w:r>
              <w:rPr>
                <w:rFonts w:eastAsia="Times New Roman"/>
                <w:sz w:val="20"/>
                <w:szCs w:val="20"/>
                <w:lang w:val="es-ES" w:eastAsia="es-ES"/>
              </w:rPr>
              <w:t>CJP114-21</w:t>
            </w:r>
          </w:p>
        </w:tc>
        <w:tc>
          <w:tcPr>
            <w:tcW w:w="2022" w:type="dxa"/>
          </w:tcPr>
          <w:p w14:paraId="50E9FA36" w14:textId="1924EA91" w:rsidR="002E281B" w:rsidRPr="00B1438D" w:rsidRDefault="00223FB9" w:rsidP="00801BDC">
            <w:pPr>
              <w:widowControl w:val="0"/>
              <w:autoSpaceDE w:val="0"/>
              <w:autoSpaceDN w:val="0"/>
              <w:adjustRightInd w:val="0"/>
              <w:spacing w:before="0" w:after="0" w:line="240" w:lineRule="auto"/>
              <w:jc w:val="center"/>
              <w:rPr>
                <w:rFonts w:eastAsia="Times New Roman"/>
                <w:sz w:val="20"/>
                <w:szCs w:val="20"/>
                <w:lang w:val="es-ES" w:eastAsia="es-ES"/>
              </w:rPr>
            </w:pPr>
            <w:r>
              <w:rPr>
                <w:rFonts w:eastAsia="Times New Roman"/>
                <w:sz w:val="20"/>
                <w:szCs w:val="20"/>
                <w:lang w:val="es-ES" w:eastAsia="es-ES"/>
              </w:rPr>
              <w:t>0</w:t>
            </w:r>
            <w:r w:rsidR="003A1DAF">
              <w:rPr>
                <w:rFonts w:eastAsia="Times New Roman"/>
                <w:sz w:val="20"/>
                <w:szCs w:val="20"/>
                <w:lang w:val="es-ES" w:eastAsia="es-ES"/>
              </w:rPr>
              <w:t>7</w:t>
            </w:r>
            <w:r>
              <w:rPr>
                <w:rFonts w:eastAsia="Times New Roman"/>
                <w:sz w:val="20"/>
                <w:szCs w:val="20"/>
                <w:lang w:val="es-ES" w:eastAsia="es-ES"/>
              </w:rPr>
              <w:t>/06/2021</w:t>
            </w:r>
          </w:p>
        </w:tc>
      </w:tr>
      <w:tr w:rsidR="00223FB9" w:rsidRPr="000F6599" w14:paraId="07188562" w14:textId="77777777" w:rsidTr="00801BDC">
        <w:trPr>
          <w:trHeight w:val="242"/>
        </w:trPr>
        <w:tc>
          <w:tcPr>
            <w:tcW w:w="3732" w:type="dxa"/>
            <w:shd w:val="clear" w:color="auto" w:fill="auto"/>
          </w:tcPr>
          <w:p w14:paraId="3F2532AA" w14:textId="4E8644B1" w:rsidR="002E281B" w:rsidRPr="00801BDC" w:rsidRDefault="00223FB9" w:rsidP="00D9419E">
            <w:pPr>
              <w:spacing w:before="0" w:after="0" w:line="240" w:lineRule="auto"/>
              <w:rPr>
                <w:rFonts w:eastAsia="Times New Roman"/>
                <w:sz w:val="20"/>
                <w:szCs w:val="20"/>
                <w:lang w:val="es-ES" w:eastAsia="es-ES"/>
              </w:rPr>
            </w:pPr>
            <w:r>
              <w:rPr>
                <w:rFonts w:eastAsia="Times New Roman"/>
                <w:sz w:val="20"/>
                <w:szCs w:val="20"/>
                <w:lang w:val="es-ES" w:eastAsia="es-ES"/>
              </w:rPr>
              <w:t>Fiscalía Adjunta del Segundo Circuito de la Zona Sur</w:t>
            </w:r>
            <w:r w:rsidR="00F855F2">
              <w:rPr>
                <w:rFonts w:eastAsia="Times New Roman"/>
                <w:sz w:val="20"/>
                <w:szCs w:val="20"/>
                <w:lang w:val="es-ES" w:eastAsia="es-ES"/>
              </w:rPr>
              <w:t>,</w:t>
            </w:r>
            <w:r>
              <w:rPr>
                <w:rFonts w:eastAsia="Times New Roman"/>
                <w:sz w:val="20"/>
                <w:szCs w:val="20"/>
                <w:lang w:val="es-ES" w:eastAsia="es-ES"/>
              </w:rPr>
              <w:t xml:space="preserve"> </w:t>
            </w:r>
            <w:r w:rsidR="00F855F2" w:rsidRPr="00D9419E">
              <w:rPr>
                <w:rFonts w:eastAsia="Times New Roman"/>
                <w:sz w:val="20"/>
                <w:szCs w:val="20"/>
                <w:lang w:val="es-ES" w:eastAsia="es-ES"/>
              </w:rPr>
              <w:t>Sede Corredores</w:t>
            </w:r>
          </w:p>
        </w:tc>
        <w:tc>
          <w:tcPr>
            <w:tcW w:w="2268" w:type="dxa"/>
            <w:shd w:val="clear" w:color="auto" w:fill="auto"/>
          </w:tcPr>
          <w:p w14:paraId="6827593C" w14:textId="396F6EB8" w:rsidR="00D9419E" w:rsidRPr="00D9419E" w:rsidRDefault="005D77B6" w:rsidP="00D9419E">
            <w:pPr>
              <w:spacing w:before="0" w:after="0" w:line="240" w:lineRule="auto"/>
              <w:rPr>
                <w:rFonts w:eastAsia="Times New Roman"/>
                <w:sz w:val="20"/>
                <w:szCs w:val="20"/>
                <w:lang w:val="es-ES" w:eastAsia="es-ES"/>
              </w:rPr>
            </w:pPr>
            <w:r>
              <w:rPr>
                <w:rFonts w:eastAsia="Times New Roman"/>
                <w:sz w:val="20"/>
                <w:szCs w:val="20"/>
                <w:lang w:val="es-ES" w:eastAsia="es-ES"/>
              </w:rPr>
              <w:t>Licda. Karen Alvarado García, Fiscala A</w:t>
            </w:r>
            <w:r w:rsidR="00037327">
              <w:rPr>
                <w:rFonts w:eastAsia="Times New Roman"/>
                <w:sz w:val="20"/>
                <w:szCs w:val="20"/>
                <w:lang w:val="es-ES" w:eastAsia="es-ES"/>
              </w:rPr>
              <w:t>d</w:t>
            </w:r>
            <w:r>
              <w:rPr>
                <w:rFonts w:eastAsia="Times New Roman"/>
                <w:sz w:val="20"/>
                <w:szCs w:val="20"/>
                <w:lang w:val="es-ES" w:eastAsia="es-ES"/>
              </w:rPr>
              <w:t>junta</w:t>
            </w:r>
            <w:r w:rsidR="00D9419E" w:rsidRPr="00D9419E">
              <w:rPr>
                <w:rFonts w:eastAsia="Times New Roman"/>
                <w:sz w:val="20"/>
                <w:szCs w:val="20"/>
                <w:lang w:val="es-ES" w:eastAsia="es-ES"/>
              </w:rPr>
              <w:t xml:space="preserve"> </w:t>
            </w:r>
          </w:p>
          <w:p w14:paraId="111582B2" w14:textId="48973A6C" w:rsidR="002E281B" w:rsidRPr="00B1438D" w:rsidRDefault="002E281B" w:rsidP="00D9419E">
            <w:pPr>
              <w:spacing w:before="0" w:after="0" w:line="240" w:lineRule="auto"/>
              <w:rPr>
                <w:rFonts w:eastAsia="Times New Roman"/>
                <w:sz w:val="20"/>
                <w:szCs w:val="20"/>
                <w:lang w:val="es-ES" w:eastAsia="es-ES"/>
              </w:rPr>
            </w:pPr>
          </w:p>
        </w:tc>
        <w:tc>
          <w:tcPr>
            <w:tcW w:w="1606" w:type="dxa"/>
            <w:shd w:val="clear" w:color="auto" w:fill="auto"/>
          </w:tcPr>
          <w:p w14:paraId="01439F77" w14:textId="43EA063C" w:rsidR="002E281B" w:rsidRPr="00D9419E" w:rsidRDefault="005D77B6" w:rsidP="0054177C">
            <w:pPr>
              <w:widowControl w:val="0"/>
              <w:autoSpaceDE w:val="0"/>
              <w:autoSpaceDN w:val="0"/>
              <w:adjustRightInd w:val="0"/>
              <w:spacing w:before="0" w:after="0" w:line="240" w:lineRule="auto"/>
              <w:jc w:val="center"/>
              <w:rPr>
                <w:rFonts w:eastAsia="Times New Roman"/>
                <w:sz w:val="20"/>
                <w:szCs w:val="20"/>
                <w:lang w:val="es-ES" w:eastAsia="es-ES"/>
              </w:rPr>
            </w:pPr>
            <w:r w:rsidRPr="00D9419E">
              <w:rPr>
                <w:rFonts w:eastAsia="Times New Roman"/>
                <w:sz w:val="20"/>
                <w:szCs w:val="20"/>
                <w:lang w:val="es-ES" w:eastAsia="es-ES"/>
              </w:rPr>
              <w:t>FAIICJ-ZS-96-2021</w:t>
            </w:r>
          </w:p>
        </w:tc>
        <w:tc>
          <w:tcPr>
            <w:tcW w:w="2022" w:type="dxa"/>
          </w:tcPr>
          <w:p w14:paraId="1A493F92" w14:textId="66FB6BE2" w:rsidR="002E281B" w:rsidRPr="00D9419E" w:rsidRDefault="00223FB9" w:rsidP="00801BDC">
            <w:pPr>
              <w:widowControl w:val="0"/>
              <w:autoSpaceDE w:val="0"/>
              <w:autoSpaceDN w:val="0"/>
              <w:adjustRightInd w:val="0"/>
              <w:spacing w:before="0" w:after="0" w:line="240" w:lineRule="auto"/>
              <w:jc w:val="center"/>
              <w:rPr>
                <w:rFonts w:eastAsia="Times New Roman"/>
                <w:sz w:val="20"/>
                <w:szCs w:val="20"/>
                <w:lang w:val="es-ES" w:eastAsia="es-ES"/>
              </w:rPr>
            </w:pPr>
            <w:r w:rsidRPr="00D9419E">
              <w:rPr>
                <w:rFonts w:eastAsia="Times New Roman"/>
                <w:sz w:val="20"/>
                <w:szCs w:val="20"/>
                <w:lang w:val="es-ES" w:eastAsia="es-ES"/>
              </w:rPr>
              <w:t>12/07/2021</w:t>
            </w:r>
          </w:p>
        </w:tc>
      </w:tr>
    </w:tbl>
    <w:p w14:paraId="3A37E590" w14:textId="3031ACCF" w:rsidR="005C4CCF" w:rsidRPr="00967274" w:rsidRDefault="005C4CCF" w:rsidP="001E5BD0">
      <w:pPr>
        <w:spacing w:before="0" w:after="0" w:line="240" w:lineRule="auto"/>
        <w:rPr>
          <w:rFonts w:cs="Book Antiqua"/>
          <w:lang w:eastAsia="es-ES" w:bidi="en-US"/>
        </w:rPr>
      </w:pPr>
      <w:r w:rsidRPr="00967274">
        <w:rPr>
          <w:rFonts w:cs="Book Antiqua"/>
          <w:lang w:eastAsia="es-ES" w:bidi="en-US"/>
        </w:rPr>
        <w:t xml:space="preserve"> </w:t>
      </w:r>
    </w:p>
    <w:p w14:paraId="1A0C62ED" w14:textId="18035834" w:rsidR="0053482D" w:rsidRPr="00B1438D" w:rsidRDefault="0053482D" w:rsidP="0008654F">
      <w:pPr>
        <w:widowControl w:val="0"/>
        <w:spacing w:before="0" w:after="0" w:line="240" w:lineRule="auto"/>
        <w:ind w:firstLine="708"/>
        <w:rPr>
          <w:rFonts w:eastAsia="Times New Roman" w:cs="Book Antiqua"/>
          <w:sz w:val="22"/>
          <w:lang w:eastAsia="es-ES"/>
        </w:rPr>
      </w:pPr>
      <w:r w:rsidRPr="00B1438D">
        <w:rPr>
          <w:rFonts w:eastAsia="Times New Roman" w:cs="Book Antiqua"/>
          <w:sz w:val="22"/>
          <w:lang w:eastAsia="es-ES"/>
        </w:rPr>
        <w:t>Todas las observaciones se consideraron en lo pertinente en el informe que se presenta</w:t>
      </w:r>
      <w:bookmarkEnd w:id="1"/>
      <w:r w:rsidRPr="00B1438D">
        <w:rPr>
          <w:rFonts w:eastAsia="Times New Roman" w:cs="Book Antiqua"/>
          <w:sz w:val="22"/>
          <w:lang w:eastAsia="es-ES"/>
        </w:rPr>
        <w:t>.</w:t>
      </w:r>
    </w:p>
    <w:p w14:paraId="666E5DB4" w14:textId="361CDD5F" w:rsidR="005C4CCF" w:rsidRPr="00930E78" w:rsidRDefault="0008654F" w:rsidP="002348F3">
      <w:pPr>
        <w:spacing w:before="0" w:after="160" w:line="259" w:lineRule="auto"/>
        <w:jc w:val="left"/>
        <w:rPr>
          <w:rFonts w:cs="Book Antiqua"/>
          <w:snapToGrid w:val="0"/>
          <w:lang w:val="pt-BR" w:eastAsia="es-ES"/>
        </w:rPr>
      </w:pPr>
      <w:r>
        <w:rPr>
          <w:lang w:val="es-ES"/>
        </w:rPr>
        <w:br w:type="page"/>
      </w:r>
      <w:r w:rsidR="005C4CCF" w:rsidRPr="00930E78">
        <w:rPr>
          <w:rFonts w:cs="Book Antiqua"/>
          <w:snapToGrid w:val="0"/>
          <w:lang w:val="pt-BR" w:eastAsia="es-ES"/>
        </w:rPr>
        <w:lastRenderedPageBreak/>
        <w:t>Atentamente,</w:t>
      </w:r>
    </w:p>
    <w:p w14:paraId="5D9A5246" w14:textId="4B8D39B3" w:rsidR="00820E82" w:rsidRDefault="00820E82" w:rsidP="001E5BD0">
      <w:pPr>
        <w:spacing w:before="0" w:after="0" w:line="240" w:lineRule="auto"/>
        <w:rPr>
          <w:rFonts w:cs="Book Antiqua"/>
          <w:snapToGrid w:val="0"/>
          <w:lang w:val="pt-BR" w:eastAsia="es-ES"/>
        </w:rPr>
      </w:pPr>
    </w:p>
    <w:p w14:paraId="03EB73EE" w14:textId="7ACB1426" w:rsidR="0008654F" w:rsidRDefault="0008654F" w:rsidP="001E5BD0">
      <w:pPr>
        <w:spacing w:before="0" w:after="0" w:line="240" w:lineRule="auto"/>
        <w:rPr>
          <w:rFonts w:cs="Book Antiqua"/>
          <w:snapToGrid w:val="0"/>
          <w:lang w:val="pt-BR" w:eastAsia="es-ES"/>
        </w:rPr>
      </w:pPr>
    </w:p>
    <w:p w14:paraId="5BD0F9D4" w14:textId="7B0D15F3" w:rsidR="0008654F" w:rsidRDefault="0008654F" w:rsidP="001E5BD0">
      <w:pPr>
        <w:spacing w:before="0" w:after="0" w:line="240" w:lineRule="auto"/>
        <w:rPr>
          <w:rFonts w:cs="Book Antiqua"/>
          <w:snapToGrid w:val="0"/>
          <w:lang w:val="pt-BR" w:eastAsia="es-ES"/>
        </w:rPr>
      </w:pPr>
    </w:p>
    <w:p w14:paraId="75B7C717" w14:textId="43AA3E92" w:rsidR="005C4CCF" w:rsidRPr="00930E78" w:rsidRDefault="005C4CCF" w:rsidP="001E5BD0">
      <w:pPr>
        <w:spacing w:before="0" w:after="0" w:line="240" w:lineRule="auto"/>
        <w:rPr>
          <w:rFonts w:cs="Book Antiqua"/>
          <w:snapToGrid w:val="0"/>
          <w:lang w:val="pt-BR" w:eastAsia="es-ES"/>
        </w:rPr>
      </w:pPr>
      <w:r w:rsidRPr="00930E78">
        <w:rPr>
          <w:rFonts w:cs="Book Antiqua"/>
          <w:snapToGrid w:val="0"/>
          <w:lang w:val="pt-BR" w:eastAsia="es-ES"/>
        </w:rPr>
        <w:t xml:space="preserve">Dixon Li Morales, Jefe </w:t>
      </w:r>
      <w:r w:rsidR="00914735">
        <w:rPr>
          <w:rFonts w:cs="Book Antiqua"/>
          <w:snapToGrid w:val="0"/>
          <w:lang w:val="pt-BR" w:eastAsia="es-ES"/>
        </w:rPr>
        <w:t>a.i.</w:t>
      </w:r>
    </w:p>
    <w:p w14:paraId="265DA4CC" w14:textId="77777777" w:rsidR="005C4CCF" w:rsidRPr="00930E78" w:rsidRDefault="005C4CCF" w:rsidP="001E5BD0">
      <w:pPr>
        <w:spacing w:before="0" w:after="0" w:line="240" w:lineRule="auto"/>
        <w:rPr>
          <w:rFonts w:cs="Book Antiqua"/>
          <w:snapToGrid w:val="0"/>
          <w:lang w:val="pt-BR" w:eastAsia="es-ES"/>
        </w:rPr>
      </w:pPr>
      <w:r w:rsidRPr="00930E78">
        <w:rPr>
          <w:rFonts w:cs="Book Antiqua"/>
          <w:snapToGrid w:val="0"/>
          <w:lang w:val="pt-BR" w:eastAsia="es-ES"/>
        </w:rPr>
        <w:t>Proceso Ejecución de las Operaciones</w:t>
      </w:r>
    </w:p>
    <w:p w14:paraId="052E9019" w14:textId="442A72D8" w:rsidR="005C4CCF" w:rsidRDefault="005C4CCF" w:rsidP="001E5BD0">
      <w:pPr>
        <w:spacing w:before="0" w:after="0" w:line="240" w:lineRule="auto"/>
        <w:rPr>
          <w:rFonts w:cs="Book Antiqua"/>
          <w:snapToGrid w:val="0"/>
          <w:lang w:val="pt-BR" w:eastAsia="es-ES"/>
        </w:rPr>
      </w:pPr>
    </w:p>
    <w:p w14:paraId="1C2AED2A" w14:textId="77777777" w:rsidR="0053482D" w:rsidRPr="00B1438D" w:rsidRDefault="0053482D" w:rsidP="0053482D">
      <w:pPr>
        <w:widowControl w:val="0"/>
        <w:autoSpaceDE w:val="0"/>
        <w:autoSpaceDN w:val="0"/>
        <w:adjustRightInd w:val="0"/>
        <w:spacing w:before="0" w:after="0" w:line="240" w:lineRule="auto"/>
        <w:rPr>
          <w:rFonts w:eastAsia="Times New Roman" w:cs="Book Antiqua"/>
          <w:b/>
          <w:bCs/>
          <w:i/>
          <w:iCs/>
          <w:sz w:val="22"/>
          <w:lang w:eastAsia="es-ES"/>
        </w:rPr>
      </w:pPr>
      <w:bookmarkStart w:id="3" w:name="_Hlk83370234"/>
      <w:r w:rsidRPr="00B1438D">
        <w:rPr>
          <w:rFonts w:eastAsia="Times New Roman" w:cs="Book Antiqua"/>
          <w:b/>
          <w:bCs/>
          <w:i/>
          <w:iCs/>
          <w:sz w:val="22"/>
          <w:lang w:eastAsia="es-ES"/>
        </w:rPr>
        <w:t>Se adjuntan respuestas recibidas</w:t>
      </w:r>
    </w:p>
    <w:bookmarkEnd w:id="3"/>
    <w:p w14:paraId="2B84AE99" w14:textId="1D5492B6" w:rsidR="0053482D" w:rsidRDefault="0053482D" w:rsidP="001E5BD0">
      <w:pPr>
        <w:spacing w:before="0" w:after="0" w:line="240" w:lineRule="auto"/>
        <w:rPr>
          <w:rFonts w:cs="Book Antiqua"/>
          <w:snapToGrid w:val="0"/>
          <w:lang w:val="pt-BR" w:eastAsia="es-ES"/>
        </w:rPr>
      </w:pPr>
    </w:p>
    <w:p w14:paraId="508D18CC" w14:textId="7E832869" w:rsidR="0053482D" w:rsidRPr="00930E78" w:rsidRDefault="00FA7FEA" w:rsidP="001E5BD0">
      <w:pPr>
        <w:spacing w:before="0" w:after="0" w:line="240" w:lineRule="auto"/>
        <w:rPr>
          <w:rFonts w:cs="Book Antiqua"/>
          <w:snapToGrid w:val="0"/>
          <w:lang w:val="pt-BR" w:eastAsia="es-ES"/>
        </w:rPr>
      </w:pPr>
      <w:r>
        <w:rPr>
          <w:rFonts w:cs="Book Antiqua"/>
          <w:snapToGrid w:val="0"/>
          <w:lang w:val="pt-BR" w:eastAsia="es-ES"/>
        </w:rPr>
        <w:object w:dxaOrig="1376" w:dyaOrig="899" w14:anchorId="446A49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pt;height:45pt" o:ole="">
            <v:imagedata r:id="rId8" o:title=""/>
          </v:shape>
          <o:OLEObject Type="Embed" ProgID="Package" ShapeID="_x0000_i1025" DrawAspect="Icon" ObjectID="_1695111737" r:id="rId9"/>
        </w:object>
      </w:r>
      <w:r w:rsidR="00FB76C3">
        <w:rPr>
          <w:rFonts w:cs="Book Antiqua"/>
          <w:snapToGrid w:val="0"/>
          <w:lang w:val="pt-BR" w:eastAsia="es-ES"/>
        </w:rPr>
        <w:object w:dxaOrig="1376" w:dyaOrig="899" w14:anchorId="077693F7">
          <v:shape id="_x0000_i1026" type="#_x0000_t75" style="width:69pt;height:45pt" o:ole="">
            <v:imagedata r:id="rId10" o:title=""/>
          </v:shape>
          <o:OLEObject Type="Embed" ProgID="Package" ShapeID="_x0000_i1026" DrawAspect="Icon" ObjectID="_1695111738" r:id="rId11"/>
        </w:object>
      </w:r>
      <w:r w:rsidR="00914735" w:rsidRPr="002348F3">
        <w:rPr>
          <w:rFonts w:cs="Book Antiqua"/>
          <w:snapToGrid w:val="0"/>
          <w:lang w:val="pt-BR" w:eastAsia="es-ES"/>
        </w:rPr>
        <w:object w:dxaOrig="1543" w:dyaOrig="1000" w14:anchorId="33DB6842">
          <v:shape id="_x0000_i1027" type="#_x0000_t75" style="width:77.25pt;height:50.25pt" o:ole="">
            <v:imagedata r:id="rId12" o:title=""/>
          </v:shape>
          <o:OLEObject Type="Embed" ProgID="Package" ShapeID="_x0000_i1027" DrawAspect="Icon" ObjectID="_1695111739" r:id="rId13"/>
        </w:object>
      </w:r>
    </w:p>
    <w:p w14:paraId="1F435EF5" w14:textId="77777777" w:rsidR="00C722F7" w:rsidRDefault="00C722F7" w:rsidP="001E5BD0">
      <w:pPr>
        <w:spacing w:before="0" w:after="0" w:line="240" w:lineRule="auto"/>
        <w:rPr>
          <w:rFonts w:cs="Book Antiqua"/>
          <w:lang w:eastAsia="es-ES"/>
        </w:rPr>
      </w:pPr>
    </w:p>
    <w:p w14:paraId="3ED1310F" w14:textId="77777777" w:rsidR="00C722F7" w:rsidRDefault="00C722F7" w:rsidP="001E5BD0">
      <w:pPr>
        <w:spacing w:before="0" w:after="0" w:line="240" w:lineRule="auto"/>
        <w:rPr>
          <w:rFonts w:cs="Book Antiqua"/>
          <w:lang w:eastAsia="es-ES"/>
        </w:rPr>
      </w:pPr>
    </w:p>
    <w:p w14:paraId="7FAAF712" w14:textId="77777777" w:rsidR="00C722F7" w:rsidRPr="001A7979" w:rsidRDefault="00C722F7" w:rsidP="001E5BD0">
      <w:pPr>
        <w:spacing w:before="0" w:after="0" w:line="240" w:lineRule="auto"/>
        <w:rPr>
          <w:rFonts w:cs="Book Antiqua"/>
          <w:sz w:val="22"/>
          <w:lang w:eastAsia="es-ES"/>
        </w:rPr>
      </w:pPr>
    </w:p>
    <w:p w14:paraId="665ABB5D" w14:textId="078B6B88" w:rsidR="005C4CCF" w:rsidRPr="001A7979" w:rsidRDefault="005C4CCF" w:rsidP="001E5BD0">
      <w:pPr>
        <w:spacing w:before="0" w:after="0" w:line="240" w:lineRule="auto"/>
        <w:rPr>
          <w:rFonts w:cs="Book Antiqua"/>
          <w:sz w:val="22"/>
          <w:lang w:eastAsia="es-ES"/>
        </w:rPr>
      </w:pPr>
      <w:r w:rsidRPr="001A7979">
        <w:rPr>
          <w:rFonts w:cs="Book Antiqua"/>
          <w:sz w:val="22"/>
          <w:lang w:eastAsia="es-ES"/>
        </w:rPr>
        <w:t>Copia</w:t>
      </w:r>
      <w:r w:rsidR="00C722F7" w:rsidRPr="001A7979">
        <w:rPr>
          <w:rFonts w:cs="Book Antiqua"/>
          <w:sz w:val="22"/>
          <w:lang w:eastAsia="es-ES"/>
        </w:rPr>
        <w:t>s</w:t>
      </w:r>
      <w:r w:rsidRPr="001A7979">
        <w:rPr>
          <w:rFonts w:cs="Book Antiqua"/>
          <w:sz w:val="22"/>
          <w:lang w:eastAsia="es-ES"/>
        </w:rPr>
        <w:t xml:space="preserve">: </w:t>
      </w:r>
    </w:p>
    <w:p w14:paraId="22A1CFDC" w14:textId="77777777" w:rsidR="001A7979" w:rsidRPr="001A7979" w:rsidRDefault="001A7979" w:rsidP="001A7979">
      <w:pPr>
        <w:pStyle w:val="Prrafodelista"/>
        <w:spacing w:before="0" w:after="0" w:line="240" w:lineRule="auto"/>
        <w:contextualSpacing w:val="0"/>
        <w:jc w:val="left"/>
        <w:rPr>
          <w:rFonts w:eastAsia="Times New Roman"/>
          <w:sz w:val="22"/>
        </w:rPr>
      </w:pPr>
    </w:p>
    <w:p w14:paraId="13D6D0C8" w14:textId="37F3E4EB" w:rsidR="00C722F7" w:rsidRPr="001A7979" w:rsidRDefault="00C722F7" w:rsidP="001A7979">
      <w:pPr>
        <w:pStyle w:val="Prrafodelista"/>
        <w:numPr>
          <w:ilvl w:val="0"/>
          <w:numId w:val="16"/>
        </w:numPr>
        <w:spacing w:before="0" w:after="0" w:line="240" w:lineRule="auto"/>
        <w:contextualSpacing w:val="0"/>
        <w:jc w:val="left"/>
        <w:rPr>
          <w:rFonts w:eastAsia="Times New Roman"/>
          <w:sz w:val="22"/>
        </w:rPr>
      </w:pPr>
      <w:r w:rsidRPr="001A7979">
        <w:rPr>
          <w:rFonts w:eastAsia="Times New Roman"/>
          <w:sz w:val="22"/>
        </w:rPr>
        <w:t>Comisión de la Jurisdicción Penal</w:t>
      </w:r>
    </w:p>
    <w:p w14:paraId="2973801D" w14:textId="1ADCBE1C" w:rsidR="00C722F7" w:rsidRPr="001A7979" w:rsidRDefault="00C722F7" w:rsidP="001A7979">
      <w:pPr>
        <w:pStyle w:val="Prrafodelista"/>
        <w:numPr>
          <w:ilvl w:val="0"/>
          <w:numId w:val="16"/>
        </w:numPr>
        <w:spacing w:before="0" w:after="0" w:line="240" w:lineRule="auto"/>
        <w:contextualSpacing w:val="0"/>
        <w:jc w:val="left"/>
        <w:rPr>
          <w:rFonts w:eastAsia="Times New Roman"/>
          <w:sz w:val="22"/>
        </w:rPr>
      </w:pPr>
      <w:r w:rsidRPr="001A7979">
        <w:rPr>
          <w:rFonts w:eastAsia="Times New Roman"/>
          <w:sz w:val="22"/>
        </w:rPr>
        <w:t>Fiscalía General</w:t>
      </w:r>
      <w:r w:rsidR="00914735">
        <w:rPr>
          <w:rFonts w:eastAsia="Times New Roman"/>
          <w:sz w:val="22"/>
        </w:rPr>
        <w:t xml:space="preserve"> de la República</w:t>
      </w:r>
    </w:p>
    <w:p w14:paraId="4B528873" w14:textId="77777777" w:rsidR="00C722F7" w:rsidRPr="001A7979" w:rsidRDefault="00C722F7" w:rsidP="001A7979">
      <w:pPr>
        <w:pStyle w:val="Prrafodelista"/>
        <w:numPr>
          <w:ilvl w:val="0"/>
          <w:numId w:val="16"/>
        </w:numPr>
        <w:spacing w:before="0" w:after="0" w:line="240" w:lineRule="auto"/>
        <w:contextualSpacing w:val="0"/>
        <w:jc w:val="left"/>
        <w:rPr>
          <w:rFonts w:eastAsia="Times New Roman"/>
          <w:sz w:val="22"/>
        </w:rPr>
      </w:pPr>
      <w:r w:rsidRPr="001A7979">
        <w:rPr>
          <w:rFonts w:eastAsia="Times New Roman"/>
          <w:sz w:val="22"/>
        </w:rPr>
        <w:t xml:space="preserve">Unidad de Capacitación y Supervisión del Ministerio Público (Fiscala Coordinadora </w:t>
      </w:r>
    </w:p>
    <w:p w14:paraId="384975AD" w14:textId="77777777" w:rsidR="00C722F7" w:rsidRPr="001A7979" w:rsidRDefault="00C722F7" w:rsidP="001A7979">
      <w:pPr>
        <w:pStyle w:val="Prrafodelista"/>
        <w:spacing w:before="0" w:after="0" w:line="240" w:lineRule="auto"/>
        <w:contextualSpacing w:val="0"/>
        <w:jc w:val="left"/>
        <w:rPr>
          <w:rFonts w:eastAsia="Times New Roman"/>
          <w:sz w:val="22"/>
        </w:rPr>
      </w:pPr>
      <w:r w:rsidRPr="001A7979">
        <w:rPr>
          <w:rFonts w:eastAsia="Times New Roman"/>
          <w:sz w:val="22"/>
        </w:rPr>
        <w:t>del Proyecto de Mejora Integral del Proceso Penal)</w:t>
      </w:r>
    </w:p>
    <w:p w14:paraId="6EFFFB84" w14:textId="77777777" w:rsidR="00C722F7" w:rsidRPr="001A7979" w:rsidRDefault="00C722F7" w:rsidP="001A7979">
      <w:pPr>
        <w:pStyle w:val="Prrafodelista"/>
        <w:numPr>
          <w:ilvl w:val="0"/>
          <w:numId w:val="16"/>
        </w:numPr>
        <w:spacing w:before="0" w:after="0" w:line="240" w:lineRule="auto"/>
        <w:contextualSpacing w:val="0"/>
        <w:jc w:val="left"/>
        <w:rPr>
          <w:rFonts w:eastAsia="Times New Roman"/>
          <w:sz w:val="22"/>
        </w:rPr>
      </w:pPr>
      <w:r w:rsidRPr="001A7979">
        <w:rPr>
          <w:rFonts w:eastAsia="Times New Roman"/>
          <w:sz w:val="22"/>
        </w:rPr>
        <w:t>Unidad de Monitoreo y Apoyo a la Gestión de Fiscalías (UMGEF)</w:t>
      </w:r>
    </w:p>
    <w:p w14:paraId="3A082186" w14:textId="77777777" w:rsidR="00C722F7" w:rsidRPr="001A7979" w:rsidRDefault="00C722F7" w:rsidP="001A7979">
      <w:pPr>
        <w:pStyle w:val="Prrafodelista"/>
        <w:numPr>
          <w:ilvl w:val="0"/>
          <w:numId w:val="16"/>
        </w:numPr>
        <w:spacing w:before="0" w:after="0" w:line="240" w:lineRule="auto"/>
        <w:contextualSpacing w:val="0"/>
        <w:jc w:val="left"/>
        <w:rPr>
          <w:rFonts w:eastAsia="Times New Roman"/>
          <w:sz w:val="22"/>
        </w:rPr>
      </w:pPr>
      <w:r w:rsidRPr="001A7979">
        <w:rPr>
          <w:rFonts w:eastAsia="Times New Roman"/>
          <w:sz w:val="22"/>
        </w:rPr>
        <w:t>Fiscalía de Puerto Jiménez</w:t>
      </w:r>
    </w:p>
    <w:p w14:paraId="0724B645" w14:textId="77777777" w:rsidR="00C722F7" w:rsidRPr="001A7979" w:rsidRDefault="00C722F7" w:rsidP="001A7979">
      <w:pPr>
        <w:pStyle w:val="Prrafodelista"/>
        <w:numPr>
          <w:ilvl w:val="0"/>
          <w:numId w:val="16"/>
        </w:numPr>
        <w:spacing w:before="0" w:after="0" w:line="240" w:lineRule="auto"/>
        <w:contextualSpacing w:val="0"/>
        <w:jc w:val="left"/>
        <w:rPr>
          <w:rFonts w:eastAsia="Times New Roman"/>
          <w:sz w:val="22"/>
        </w:rPr>
      </w:pPr>
      <w:r w:rsidRPr="001A7979">
        <w:rPr>
          <w:rFonts w:eastAsia="Times New Roman"/>
          <w:sz w:val="22"/>
        </w:rPr>
        <w:t>Dirección de Gestión Humana</w:t>
      </w:r>
    </w:p>
    <w:p w14:paraId="660D2CF9" w14:textId="2D779B3C" w:rsidR="00F94B7E" w:rsidRPr="001A7979" w:rsidRDefault="00C722F7" w:rsidP="001A7979">
      <w:pPr>
        <w:pStyle w:val="Prrafodelista"/>
        <w:numPr>
          <w:ilvl w:val="0"/>
          <w:numId w:val="16"/>
        </w:numPr>
        <w:spacing w:before="0" w:after="0" w:line="240" w:lineRule="auto"/>
        <w:rPr>
          <w:rFonts w:cs="Bookman Old Style"/>
          <w:sz w:val="22"/>
          <w:lang w:val="es-ES_tradnl" w:eastAsia="es-ES"/>
        </w:rPr>
      </w:pPr>
      <w:r w:rsidRPr="001A7979">
        <w:rPr>
          <w:rFonts w:eastAsia="Times New Roman"/>
          <w:sz w:val="22"/>
        </w:rPr>
        <w:t>Administración Regional de Corredores</w:t>
      </w:r>
    </w:p>
    <w:p w14:paraId="608B1E3E" w14:textId="50B743AF" w:rsidR="001A7979" w:rsidRPr="001A7979" w:rsidRDefault="001A7979" w:rsidP="001A7979">
      <w:pPr>
        <w:pStyle w:val="Prrafodelista"/>
        <w:numPr>
          <w:ilvl w:val="0"/>
          <w:numId w:val="16"/>
        </w:numPr>
        <w:spacing w:before="0" w:after="0" w:line="240" w:lineRule="auto"/>
        <w:rPr>
          <w:rFonts w:cs="Bookman Old Style"/>
          <w:sz w:val="22"/>
          <w:lang w:val="es-ES_tradnl" w:eastAsia="es-ES"/>
        </w:rPr>
      </w:pPr>
      <w:r w:rsidRPr="001A7979">
        <w:rPr>
          <w:rFonts w:cs="Bookman Old Style"/>
          <w:sz w:val="22"/>
          <w:lang w:val="es-ES_tradnl" w:eastAsia="es-ES"/>
        </w:rPr>
        <w:t>Archivo</w:t>
      </w:r>
    </w:p>
    <w:p w14:paraId="1F242378" w14:textId="77777777" w:rsidR="00F94B7E" w:rsidRPr="001A7979" w:rsidRDefault="00F94B7E" w:rsidP="001A7979">
      <w:pPr>
        <w:spacing w:before="0" w:after="0" w:line="240" w:lineRule="auto"/>
        <w:rPr>
          <w:rFonts w:cs="Bookman Old Style"/>
          <w:sz w:val="22"/>
          <w:lang w:val="es-ES_tradnl" w:eastAsia="es-ES"/>
        </w:rPr>
      </w:pPr>
    </w:p>
    <w:p w14:paraId="469C2F67" w14:textId="296C39D8" w:rsidR="001E5BD0" w:rsidRPr="001A7979" w:rsidRDefault="001A7979" w:rsidP="001E5BD0">
      <w:pPr>
        <w:spacing w:before="0" w:after="0" w:line="240" w:lineRule="auto"/>
        <w:rPr>
          <w:rFonts w:ascii="Bookman Old Style" w:hAnsi="Bookman Old Style" w:cs="Bookman Old Style"/>
          <w:sz w:val="22"/>
          <w:lang w:val="es-ES_tradnl" w:eastAsia="es-ES"/>
        </w:rPr>
      </w:pPr>
      <w:r w:rsidRPr="001A7979">
        <w:rPr>
          <w:rFonts w:ascii="Bookman Old Style" w:hAnsi="Bookman Old Style" w:cs="Bookman Old Style"/>
          <w:sz w:val="22"/>
          <w:lang w:val="es-ES_tradnl" w:eastAsia="es-ES"/>
        </w:rPr>
        <w:t>xba</w:t>
      </w:r>
    </w:p>
    <w:p w14:paraId="1131ACEE" w14:textId="3E3FAB85" w:rsidR="005C4CCF" w:rsidRPr="001A7979" w:rsidRDefault="00F94B7E" w:rsidP="001E5BD0">
      <w:pPr>
        <w:spacing w:before="0" w:after="0" w:line="240" w:lineRule="auto"/>
        <w:rPr>
          <w:rFonts w:ascii="Bookman Old Style" w:hAnsi="Bookman Old Style" w:cs="Bookman Old Style"/>
          <w:sz w:val="22"/>
          <w:lang w:val="es-ES_tradnl" w:eastAsia="es-ES"/>
        </w:rPr>
      </w:pPr>
      <w:r w:rsidRPr="001A7979">
        <w:rPr>
          <w:rFonts w:ascii="Bookman Old Style" w:hAnsi="Bookman Old Style" w:cs="Bookman Old Style"/>
          <w:sz w:val="22"/>
          <w:lang w:val="es-ES_tradnl" w:eastAsia="es-ES"/>
        </w:rPr>
        <w:t xml:space="preserve">Refs. </w:t>
      </w:r>
      <w:r w:rsidR="001E5BD0" w:rsidRPr="001A7979">
        <w:rPr>
          <w:iCs/>
          <w:sz w:val="22"/>
        </w:rPr>
        <w:t xml:space="preserve">824-19, 2208-20, </w:t>
      </w:r>
      <w:r w:rsidR="001E5BD0" w:rsidRPr="001A7979">
        <w:rPr>
          <w:b/>
          <w:bCs/>
          <w:iCs/>
          <w:sz w:val="22"/>
        </w:rPr>
        <w:t>763-21</w:t>
      </w:r>
    </w:p>
    <w:p w14:paraId="3B17F671" w14:textId="21560E64" w:rsidR="00355C58" w:rsidRPr="001A7979" w:rsidRDefault="00355C58" w:rsidP="000011CD">
      <w:pPr>
        <w:spacing w:before="0" w:after="0" w:line="240" w:lineRule="auto"/>
        <w:rPr>
          <w:sz w:val="22"/>
          <w:lang w:val="es-ES"/>
        </w:rPr>
      </w:pPr>
    </w:p>
    <w:p w14:paraId="7D72D4C9" w14:textId="395A27A5" w:rsidR="00355C58" w:rsidRDefault="00355C58" w:rsidP="000011CD">
      <w:pPr>
        <w:spacing w:before="0" w:after="0" w:line="240" w:lineRule="auto"/>
        <w:rPr>
          <w:sz w:val="22"/>
          <w:lang w:val="es-ES"/>
        </w:rPr>
      </w:pPr>
    </w:p>
    <w:p w14:paraId="52AFABE6" w14:textId="40151A92" w:rsidR="00355C58" w:rsidRDefault="00355C58" w:rsidP="000011CD">
      <w:pPr>
        <w:spacing w:before="0" w:after="0" w:line="240" w:lineRule="auto"/>
        <w:rPr>
          <w:sz w:val="22"/>
          <w:lang w:val="es-ES"/>
        </w:rPr>
      </w:pPr>
    </w:p>
    <w:p w14:paraId="04A92CE2" w14:textId="692B8568" w:rsidR="003A1DAF" w:rsidRDefault="003A1DAF" w:rsidP="000011CD">
      <w:pPr>
        <w:spacing w:before="0" w:after="0" w:line="240" w:lineRule="auto"/>
        <w:rPr>
          <w:sz w:val="22"/>
          <w:lang w:val="es-ES"/>
        </w:rPr>
      </w:pPr>
    </w:p>
    <w:p w14:paraId="45A9E689" w14:textId="21FDE3FF" w:rsidR="003A1DAF" w:rsidRDefault="003A1DAF" w:rsidP="000011CD">
      <w:pPr>
        <w:spacing w:before="0" w:after="0" w:line="240" w:lineRule="auto"/>
        <w:rPr>
          <w:sz w:val="22"/>
          <w:lang w:val="es-ES"/>
        </w:rPr>
      </w:pPr>
    </w:p>
    <w:p w14:paraId="24207964" w14:textId="0CDDBD4F" w:rsidR="003A1DAF" w:rsidRDefault="003A1DAF" w:rsidP="000011CD">
      <w:pPr>
        <w:spacing w:before="0" w:after="0" w:line="240" w:lineRule="auto"/>
        <w:rPr>
          <w:sz w:val="22"/>
          <w:lang w:val="es-ES"/>
        </w:rPr>
      </w:pPr>
    </w:p>
    <w:p w14:paraId="31B43A38" w14:textId="6A2A4ADC" w:rsidR="003A1DAF" w:rsidRDefault="003A1DAF" w:rsidP="000011CD">
      <w:pPr>
        <w:spacing w:before="0" w:after="0" w:line="240" w:lineRule="auto"/>
        <w:rPr>
          <w:sz w:val="22"/>
          <w:lang w:val="es-ES"/>
        </w:rPr>
      </w:pPr>
    </w:p>
    <w:p w14:paraId="7386D5ED" w14:textId="16C9D68B" w:rsidR="003A1DAF" w:rsidRDefault="003A1DAF" w:rsidP="000011CD">
      <w:pPr>
        <w:spacing w:before="0" w:after="0" w:line="240" w:lineRule="auto"/>
        <w:rPr>
          <w:sz w:val="22"/>
          <w:lang w:val="es-ES"/>
        </w:rPr>
      </w:pPr>
    </w:p>
    <w:p w14:paraId="58384645" w14:textId="01ECB29E" w:rsidR="003A1DAF" w:rsidRDefault="003A1DAF" w:rsidP="000011CD">
      <w:pPr>
        <w:spacing w:before="0" w:after="0" w:line="240" w:lineRule="auto"/>
        <w:rPr>
          <w:sz w:val="22"/>
          <w:lang w:val="es-ES"/>
        </w:rPr>
      </w:pPr>
    </w:p>
    <w:p w14:paraId="708CF9F0" w14:textId="6B5D6246" w:rsidR="003A1DAF" w:rsidRDefault="003A1DAF" w:rsidP="000011CD">
      <w:pPr>
        <w:spacing w:before="0" w:after="0" w:line="240" w:lineRule="auto"/>
        <w:rPr>
          <w:sz w:val="22"/>
          <w:lang w:val="es-ES"/>
        </w:rPr>
      </w:pPr>
    </w:p>
    <w:p w14:paraId="087194BA" w14:textId="35E2BC27" w:rsidR="00820E82" w:rsidRDefault="008C3583" w:rsidP="000011CD">
      <w:pPr>
        <w:spacing w:before="0" w:after="0" w:line="240" w:lineRule="auto"/>
        <w:rPr>
          <w:sz w:val="22"/>
          <w:lang w:val="pt-BR"/>
        </w:rPr>
      </w:pPr>
      <w:r>
        <w:rPr>
          <w:sz w:val="22"/>
          <w:lang w:val="pt-BR"/>
        </w:rPr>
        <w:lastRenderedPageBreak/>
        <w:t>7</w:t>
      </w:r>
      <w:r w:rsidR="00820E82">
        <w:rPr>
          <w:sz w:val="22"/>
          <w:lang w:val="pt-BR"/>
        </w:rPr>
        <w:t xml:space="preserve"> de </w:t>
      </w:r>
      <w:proofErr w:type="spellStart"/>
      <w:r w:rsidR="00366F6B">
        <w:rPr>
          <w:sz w:val="22"/>
          <w:lang w:val="pt-BR"/>
        </w:rPr>
        <w:t>octubre</w:t>
      </w:r>
      <w:proofErr w:type="spellEnd"/>
      <w:r w:rsidR="00820E82">
        <w:rPr>
          <w:sz w:val="22"/>
          <w:lang w:val="pt-BR"/>
        </w:rPr>
        <w:t xml:space="preserve"> del 2021</w:t>
      </w:r>
    </w:p>
    <w:p w14:paraId="2BBB34EC" w14:textId="7041D6F7" w:rsidR="00820E82" w:rsidRDefault="00820E82" w:rsidP="000011CD">
      <w:pPr>
        <w:spacing w:before="0" w:after="0" w:line="240" w:lineRule="auto"/>
        <w:rPr>
          <w:sz w:val="22"/>
          <w:lang w:val="pt-BR"/>
        </w:rPr>
      </w:pPr>
    </w:p>
    <w:p w14:paraId="28E0B87E" w14:textId="77777777" w:rsidR="00366F6B" w:rsidRDefault="00366F6B" w:rsidP="000011CD">
      <w:pPr>
        <w:spacing w:before="0" w:after="0" w:line="240" w:lineRule="auto"/>
        <w:rPr>
          <w:sz w:val="22"/>
          <w:lang w:val="pt-BR"/>
        </w:rPr>
      </w:pPr>
    </w:p>
    <w:p w14:paraId="7B95438B" w14:textId="77777777" w:rsidR="00820E82" w:rsidRDefault="00820E82" w:rsidP="000011CD">
      <w:pPr>
        <w:spacing w:before="0" w:after="0" w:line="240" w:lineRule="auto"/>
        <w:rPr>
          <w:sz w:val="22"/>
          <w:lang w:val="pt-BR"/>
        </w:rPr>
      </w:pPr>
    </w:p>
    <w:p w14:paraId="42D9E4C6" w14:textId="47EA1E32" w:rsidR="000011CD" w:rsidRPr="002A1B03" w:rsidRDefault="000011CD" w:rsidP="000011CD">
      <w:pPr>
        <w:spacing w:before="0" w:after="0" w:line="240" w:lineRule="auto"/>
        <w:rPr>
          <w:sz w:val="22"/>
        </w:rPr>
      </w:pPr>
      <w:r w:rsidRPr="002A1B03">
        <w:rPr>
          <w:sz w:val="22"/>
          <w:lang w:val="pt-BR"/>
        </w:rPr>
        <w:t>Ingeniero</w:t>
      </w:r>
    </w:p>
    <w:p w14:paraId="3C2A526D" w14:textId="4B5C1B9A" w:rsidR="000011CD" w:rsidRPr="002A1B03" w:rsidRDefault="000011CD" w:rsidP="000011CD">
      <w:pPr>
        <w:spacing w:before="0" w:after="0" w:line="240" w:lineRule="auto"/>
        <w:rPr>
          <w:sz w:val="22"/>
        </w:rPr>
      </w:pPr>
      <w:r w:rsidRPr="002A1B03">
        <w:rPr>
          <w:sz w:val="22"/>
          <w:lang w:val="pt-BR"/>
        </w:rPr>
        <w:t>Dixon Li Morales,</w:t>
      </w:r>
      <w:r w:rsidR="00355C58">
        <w:rPr>
          <w:sz w:val="22"/>
          <w:lang w:val="pt-BR"/>
        </w:rPr>
        <w:t xml:space="preserve"> Jefe</w:t>
      </w:r>
      <w:r w:rsidRPr="002A1B03">
        <w:rPr>
          <w:sz w:val="22"/>
          <w:lang w:val="pt-BR"/>
        </w:rPr>
        <w:t xml:space="preserve"> </w:t>
      </w:r>
      <w:r w:rsidR="00366F6B">
        <w:rPr>
          <w:sz w:val="22"/>
          <w:lang w:val="pt-BR"/>
        </w:rPr>
        <w:t>a.i.</w:t>
      </w:r>
    </w:p>
    <w:p w14:paraId="3EA8F8EA" w14:textId="5572D47D" w:rsidR="000011CD" w:rsidRPr="002A1B03" w:rsidRDefault="000011CD" w:rsidP="000011CD">
      <w:pPr>
        <w:spacing w:before="0" w:after="0" w:line="240" w:lineRule="auto"/>
        <w:rPr>
          <w:sz w:val="22"/>
        </w:rPr>
      </w:pPr>
      <w:r w:rsidRPr="002A1B03">
        <w:rPr>
          <w:sz w:val="22"/>
          <w:lang w:val="pt-BR"/>
        </w:rPr>
        <w:t>Proceso</w:t>
      </w:r>
      <w:r w:rsidRPr="002A1B03">
        <w:rPr>
          <w:sz w:val="22"/>
        </w:rPr>
        <w:t xml:space="preserve"> de Ejecución de las Operaciones</w:t>
      </w:r>
    </w:p>
    <w:p w14:paraId="7361F043" w14:textId="408C60FD" w:rsidR="000011CD" w:rsidRDefault="000011CD" w:rsidP="000011CD">
      <w:pPr>
        <w:spacing w:before="0" w:after="0" w:line="240" w:lineRule="auto"/>
        <w:rPr>
          <w:sz w:val="22"/>
          <w:lang w:val="pt-BR"/>
        </w:rPr>
      </w:pPr>
    </w:p>
    <w:p w14:paraId="647197E9" w14:textId="77777777" w:rsidR="00820E82" w:rsidRDefault="00820E82" w:rsidP="000011CD">
      <w:pPr>
        <w:spacing w:before="0" w:after="0" w:line="240" w:lineRule="auto"/>
        <w:rPr>
          <w:sz w:val="22"/>
          <w:lang w:val="pt-BR"/>
        </w:rPr>
      </w:pPr>
    </w:p>
    <w:p w14:paraId="52936984" w14:textId="77777777" w:rsidR="000011CD" w:rsidRPr="002A1B03" w:rsidRDefault="000011CD" w:rsidP="000011CD">
      <w:pPr>
        <w:spacing w:before="0" w:after="0" w:line="240" w:lineRule="auto"/>
        <w:rPr>
          <w:sz w:val="22"/>
        </w:rPr>
      </w:pPr>
      <w:r w:rsidRPr="002A1B03">
        <w:rPr>
          <w:sz w:val="22"/>
        </w:rPr>
        <w:t>Estimado señor:</w:t>
      </w:r>
    </w:p>
    <w:p w14:paraId="7C43DF4A" w14:textId="77777777" w:rsidR="000011CD" w:rsidRPr="002A1B03" w:rsidRDefault="000011CD" w:rsidP="000011CD">
      <w:pPr>
        <w:spacing w:before="0" w:after="0" w:line="240" w:lineRule="auto"/>
        <w:rPr>
          <w:sz w:val="22"/>
        </w:rPr>
      </w:pPr>
    </w:p>
    <w:p w14:paraId="52DA2121" w14:textId="77777777" w:rsidR="000011CD" w:rsidRPr="002A1B03" w:rsidRDefault="000011CD" w:rsidP="000011CD">
      <w:pPr>
        <w:spacing w:before="0" w:after="0" w:line="240" w:lineRule="auto"/>
        <w:rPr>
          <w:sz w:val="22"/>
        </w:rPr>
      </w:pPr>
      <w:r w:rsidRPr="002A1B03">
        <w:rPr>
          <w:sz w:val="22"/>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1535C396" w14:textId="77777777" w:rsidR="000011CD" w:rsidRPr="002A1B03" w:rsidRDefault="000011CD" w:rsidP="000011CD">
      <w:pPr>
        <w:spacing w:before="0" w:after="0" w:line="240" w:lineRule="auto"/>
        <w:rPr>
          <w:sz w:val="22"/>
        </w:rPr>
      </w:pPr>
    </w:p>
    <w:p w14:paraId="4A9D07BD" w14:textId="77777777" w:rsidR="000011CD" w:rsidRPr="002A1B03" w:rsidRDefault="000011CD" w:rsidP="000011CD">
      <w:pPr>
        <w:spacing w:before="0" w:after="0" w:line="240" w:lineRule="auto"/>
        <w:rPr>
          <w:sz w:val="22"/>
        </w:rPr>
      </w:pPr>
      <w:r w:rsidRPr="002A1B03">
        <w:rPr>
          <w:sz w:val="22"/>
        </w:rPr>
        <w:t xml:space="preserve">El Consejo Superior, en sesión 43-19 celebrada el 14 de mayo de 2019, artículo XLII, conoció mediante oficio 493-PLA-MI-2019 del 3 de abril de 2019 de la Dirección de Planificación, la propuesta del </w:t>
      </w:r>
      <w:r w:rsidRPr="002A1B03">
        <w:rPr>
          <w:i/>
          <w:iCs/>
          <w:sz w:val="22"/>
        </w:rPr>
        <w:t>“Modelo de Tramitación del Ministerio Público”</w:t>
      </w:r>
      <w:r w:rsidRPr="002A1B03">
        <w:rPr>
          <w:sz w:val="22"/>
        </w:rPr>
        <w:t>, con el cual se espera estandarizar en la medida de lo posible la tramitación y controles administrativos en este ámbito, aprobando el modelo en la sesión mencionada.</w:t>
      </w:r>
    </w:p>
    <w:p w14:paraId="053ECAFC" w14:textId="77777777" w:rsidR="000011CD" w:rsidRPr="002A1B03" w:rsidRDefault="000011CD" w:rsidP="000011CD">
      <w:pPr>
        <w:spacing w:before="0" w:after="0" w:line="240" w:lineRule="auto"/>
        <w:rPr>
          <w:sz w:val="22"/>
        </w:rPr>
      </w:pPr>
    </w:p>
    <w:p w14:paraId="54FDD98C" w14:textId="351A1EC9" w:rsidR="000011CD" w:rsidRPr="002A1B03" w:rsidRDefault="000011CD" w:rsidP="000011CD">
      <w:pPr>
        <w:spacing w:before="0" w:after="0" w:line="240" w:lineRule="auto"/>
        <w:rPr>
          <w:sz w:val="22"/>
        </w:rPr>
      </w:pPr>
      <w:r w:rsidRPr="002A1B03">
        <w:rPr>
          <w:sz w:val="22"/>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w:t>
      </w:r>
    </w:p>
    <w:p w14:paraId="298FABF3" w14:textId="5EA0BDC5" w:rsidR="000011CD" w:rsidRDefault="000011CD" w:rsidP="000011CD">
      <w:pPr>
        <w:spacing w:before="0" w:after="0" w:line="240" w:lineRule="auto"/>
        <w:rPr>
          <w:sz w:val="22"/>
        </w:rPr>
      </w:pPr>
    </w:p>
    <w:p w14:paraId="579D2387" w14:textId="304EC5DE" w:rsidR="00FF20E4" w:rsidRDefault="00FF20E4" w:rsidP="000011CD">
      <w:pPr>
        <w:spacing w:before="0" w:after="0" w:line="240" w:lineRule="auto"/>
        <w:rPr>
          <w:sz w:val="22"/>
        </w:rPr>
      </w:pPr>
      <w:r w:rsidRPr="00643956">
        <w:rPr>
          <w:sz w:val="22"/>
        </w:rPr>
        <w:t xml:space="preserve">Con este informe se contestan los oficios de la Secretaría General de la Corte </w:t>
      </w:r>
      <w:r>
        <w:rPr>
          <w:sz w:val="22"/>
        </w:rPr>
        <w:t>11179-20</w:t>
      </w:r>
      <w:r w:rsidRPr="00643956">
        <w:rPr>
          <w:sz w:val="22"/>
        </w:rPr>
        <w:t xml:space="preserve"> de fecha 1</w:t>
      </w:r>
      <w:r>
        <w:rPr>
          <w:sz w:val="22"/>
        </w:rPr>
        <w:t>7</w:t>
      </w:r>
      <w:r w:rsidRPr="00643956">
        <w:rPr>
          <w:sz w:val="22"/>
        </w:rPr>
        <w:t xml:space="preserve"> de </w:t>
      </w:r>
      <w:r>
        <w:rPr>
          <w:sz w:val="22"/>
        </w:rPr>
        <w:t>diciembre del 2020</w:t>
      </w:r>
      <w:r w:rsidRPr="00643956">
        <w:rPr>
          <w:sz w:val="22"/>
        </w:rPr>
        <w:t xml:space="preserve">, de acuerdo </w:t>
      </w:r>
      <w:r w:rsidR="00811709">
        <w:rPr>
          <w:sz w:val="22"/>
        </w:rPr>
        <w:t>con</w:t>
      </w:r>
      <w:r w:rsidRPr="00643956">
        <w:rPr>
          <w:sz w:val="22"/>
        </w:rPr>
        <w:t xml:space="preserve"> lo dispuesto por el Consejo Superior en sesión </w:t>
      </w:r>
      <w:r>
        <w:rPr>
          <w:sz w:val="22"/>
        </w:rPr>
        <w:t>113</w:t>
      </w:r>
      <w:r w:rsidRPr="00643956">
        <w:rPr>
          <w:sz w:val="22"/>
        </w:rPr>
        <w:t>-</w:t>
      </w:r>
      <w:r>
        <w:rPr>
          <w:sz w:val="22"/>
        </w:rPr>
        <w:t>20</w:t>
      </w:r>
      <w:r w:rsidRPr="00643956">
        <w:rPr>
          <w:sz w:val="22"/>
        </w:rPr>
        <w:t xml:space="preserve"> celebrada el 2</w:t>
      </w:r>
      <w:r>
        <w:rPr>
          <w:sz w:val="22"/>
        </w:rPr>
        <w:t>4</w:t>
      </w:r>
      <w:r w:rsidRPr="00643956">
        <w:rPr>
          <w:sz w:val="22"/>
        </w:rPr>
        <w:t xml:space="preserve"> de </w:t>
      </w:r>
      <w:r>
        <w:rPr>
          <w:sz w:val="22"/>
        </w:rPr>
        <w:t>noviembre</w:t>
      </w:r>
      <w:r w:rsidRPr="00643956">
        <w:rPr>
          <w:sz w:val="22"/>
        </w:rPr>
        <w:t xml:space="preserve"> de 20</w:t>
      </w:r>
      <w:r>
        <w:rPr>
          <w:sz w:val="22"/>
        </w:rPr>
        <w:t>20</w:t>
      </w:r>
      <w:r w:rsidRPr="00643956">
        <w:rPr>
          <w:sz w:val="22"/>
        </w:rPr>
        <w:t>, art</w:t>
      </w:r>
      <w:r w:rsidR="00820E82">
        <w:rPr>
          <w:sz w:val="22"/>
        </w:rPr>
        <w:t>ículo</w:t>
      </w:r>
      <w:r w:rsidRPr="00643956">
        <w:rPr>
          <w:sz w:val="22"/>
        </w:rPr>
        <w:t xml:space="preserve"> L</w:t>
      </w:r>
      <w:r>
        <w:rPr>
          <w:sz w:val="22"/>
        </w:rPr>
        <w:t>III</w:t>
      </w:r>
      <w:r w:rsidRPr="00643956">
        <w:rPr>
          <w:sz w:val="22"/>
        </w:rPr>
        <w:t>.</w:t>
      </w:r>
    </w:p>
    <w:p w14:paraId="4B33B96B" w14:textId="77777777" w:rsidR="00FF20E4" w:rsidRPr="002A1B03" w:rsidRDefault="00FF20E4" w:rsidP="000011CD">
      <w:pPr>
        <w:spacing w:before="0" w:after="0" w:line="240" w:lineRule="auto"/>
        <w:rPr>
          <w:sz w:val="22"/>
        </w:rPr>
      </w:pPr>
    </w:p>
    <w:p w14:paraId="07C445D3" w14:textId="1386FAA3" w:rsidR="000011CD" w:rsidRDefault="000011CD" w:rsidP="00922583">
      <w:pPr>
        <w:spacing w:before="0" w:after="0" w:line="240" w:lineRule="auto"/>
        <w:rPr>
          <w:rFonts w:ascii="Calibri" w:eastAsiaTheme="minorHAnsi" w:hAnsi="Calibri" w:cs="Calibri"/>
          <w:sz w:val="22"/>
        </w:rPr>
      </w:pPr>
      <w:r w:rsidRPr="002A1B03">
        <w:rPr>
          <w:sz w:val="22"/>
        </w:rPr>
        <w:t>Importante mencionar, que</w:t>
      </w:r>
      <w:r>
        <w:rPr>
          <w:sz w:val="22"/>
        </w:rPr>
        <w:t xml:space="preserve"> este informe corresponde a un diagnóstico inicial</w:t>
      </w:r>
      <w:r w:rsidR="009B074E">
        <w:rPr>
          <w:sz w:val="22"/>
        </w:rPr>
        <w:t>, en apego al cronograma de trabajo establecido por la Dirección de Planificación en el informe 1216-PLA-OI-MI-2020, el cual fue aprobado por el Consejo Superior en la sesión 85-2020 del 1 de setiembre de 2020, artículo XLV; el cual describe la situación</w:t>
      </w:r>
      <w:r>
        <w:rPr>
          <w:sz w:val="22"/>
        </w:rPr>
        <w:t xml:space="preserve"> que presenta la Fiscalía </w:t>
      </w:r>
      <w:r w:rsidR="00C870DB">
        <w:rPr>
          <w:sz w:val="22"/>
        </w:rPr>
        <w:t xml:space="preserve">de Puerto Jiménez </w:t>
      </w:r>
      <w:r>
        <w:rPr>
          <w:sz w:val="22"/>
        </w:rPr>
        <w:t xml:space="preserve">al momento de este estudio, por tanto se </w:t>
      </w:r>
      <w:r w:rsidRPr="00922583">
        <w:rPr>
          <w:sz w:val="22"/>
        </w:rPr>
        <w:t>constituyen oportunidades de mejora aplicables</w:t>
      </w:r>
      <w:r>
        <w:rPr>
          <w:sz w:val="22"/>
        </w:rPr>
        <w:t xml:space="preserve"> en el corto plazo tomándose como base el Modelo de Tramitación aprobado para oficinas del Ministerio Público y particularidades que han sido revisadas a partir de la experiencia de otros abordajes realizados por esta Dirección, por tanto, en un abordaje posterior</w:t>
      </w:r>
      <w:r w:rsidRPr="00922583">
        <w:rPr>
          <w:sz w:val="22"/>
        </w:rPr>
        <w:t xml:space="preserve"> se p</w:t>
      </w:r>
      <w:r>
        <w:rPr>
          <w:sz w:val="22"/>
        </w:rPr>
        <w:t>odrán</w:t>
      </w:r>
      <w:r w:rsidRPr="00922583">
        <w:rPr>
          <w:sz w:val="22"/>
        </w:rPr>
        <w:t xml:space="preserve"> identificar e incluir otras oportunidades de mejora adicionales, de acuerdo con las particularidad</w:t>
      </w:r>
      <w:r>
        <w:rPr>
          <w:sz w:val="22"/>
        </w:rPr>
        <w:t xml:space="preserve"> de cada</w:t>
      </w:r>
      <w:r w:rsidRPr="00922583">
        <w:rPr>
          <w:sz w:val="22"/>
        </w:rPr>
        <w:t xml:space="preserve"> oficina</w:t>
      </w:r>
      <w:r>
        <w:t>.</w:t>
      </w:r>
    </w:p>
    <w:p w14:paraId="0FB75A24" w14:textId="77777777" w:rsidR="000011CD" w:rsidRDefault="000011CD" w:rsidP="000011CD">
      <w:pPr>
        <w:spacing w:before="0" w:after="0" w:line="240" w:lineRule="auto"/>
        <w:rPr>
          <w:sz w:val="22"/>
        </w:rPr>
      </w:pPr>
    </w:p>
    <w:p w14:paraId="0809CA2F" w14:textId="10B5EDB3" w:rsidR="000011CD" w:rsidRPr="00A44CDA" w:rsidRDefault="000011CD" w:rsidP="000011CD">
      <w:pPr>
        <w:spacing w:before="0" w:after="0" w:line="240" w:lineRule="auto"/>
        <w:rPr>
          <w:sz w:val="22"/>
        </w:rPr>
      </w:pPr>
      <w:r w:rsidRPr="00A44CDA">
        <w:rPr>
          <w:sz w:val="22"/>
        </w:rPr>
        <w:lastRenderedPageBreak/>
        <w:t xml:space="preserve">A continuación, se muestran los resultados del </w:t>
      </w:r>
      <w:r w:rsidR="00040C8A" w:rsidRPr="00A44CDA">
        <w:rPr>
          <w:sz w:val="22"/>
        </w:rPr>
        <w:t xml:space="preserve">diagnóstico de situación actual </w:t>
      </w:r>
      <w:r w:rsidRPr="00A44CDA">
        <w:rPr>
          <w:sz w:val="22"/>
        </w:rPr>
        <w:t xml:space="preserve">realizado en la </w:t>
      </w:r>
      <w:r w:rsidRPr="00A44CDA">
        <w:rPr>
          <w:b/>
          <w:sz w:val="22"/>
        </w:rPr>
        <w:t xml:space="preserve">Fiscalía de </w:t>
      </w:r>
      <w:r w:rsidR="00F43474" w:rsidRPr="00A44CDA">
        <w:rPr>
          <w:b/>
          <w:sz w:val="22"/>
        </w:rPr>
        <w:t>Puerto Jiménez</w:t>
      </w:r>
      <w:r w:rsidRPr="00A44CDA">
        <w:rPr>
          <w:b/>
          <w:sz w:val="22"/>
        </w:rPr>
        <w:t>.</w:t>
      </w:r>
      <w:r w:rsidRPr="00A44CDA">
        <w:rPr>
          <w:sz w:val="22"/>
        </w:rPr>
        <w:t xml:space="preserve"> El estudio fue elaborado por la </w:t>
      </w:r>
      <w:r w:rsidR="00D40FE6" w:rsidRPr="00A44CDA">
        <w:rPr>
          <w:sz w:val="22"/>
        </w:rPr>
        <w:t xml:space="preserve">Licda. Maureen Camacho Brizuela y la </w:t>
      </w:r>
      <w:r w:rsidRPr="00A44CDA">
        <w:rPr>
          <w:sz w:val="22"/>
        </w:rPr>
        <w:t xml:space="preserve">Licda. </w:t>
      </w:r>
      <w:r w:rsidR="00F43474" w:rsidRPr="00A44CDA">
        <w:rPr>
          <w:sz w:val="22"/>
        </w:rPr>
        <w:t>Priscilla Masís Alpízar</w:t>
      </w:r>
      <w:r w:rsidRPr="00A44CDA">
        <w:rPr>
          <w:sz w:val="22"/>
        </w:rPr>
        <w:t>, Profesional</w:t>
      </w:r>
      <w:r w:rsidR="00D40FE6" w:rsidRPr="00A44CDA">
        <w:rPr>
          <w:sz w:val="22"/>
        </w:rPr>
        <w:t>es</w:t>
      </w:r>
      <w:r w:rsidRPr="00A44CDA">
        <w:rPr>
          <w:sz w:val="22"/>
        </w:rPr>
        <w:t xml:space="preserve"> 2, en Coordinación con el Ing. Nelson Arce Hidalgo, Coordinador de Unidad 3, profesionales del Subproceso a mi cargo.</w:t>
      </w:r>
    </w:p>
    <w:p w14:paraId="7A9E1BE7" w14:textId="027DC22E" w:rsidR="000011CD" w:rsidRPr="00A44CDA" w:rsidRDefault="000011CD" w:rsidP="000011CD">
      <w:pPr>
        <w:spacing w:before="0" w:after="0" w:line="240" w:lineRule="auto"/>
        <w:rPr>
          <w:sz w:val="22"/>
          <w:lang w:val="es-ES"/>
        </w:rPr>
      </w:pPr>
    </w:p>
    <w:p w14:paraId="2D8F02D4" w14:textId="626C479F" w:rsidR="00820E82" w:rsidRPr="00A44CDA" w:rsidRDefault="00820E82" w:rsidP="000011CD">
      <w:pPr>
        <w:spacing w:before="0" w:after="0" w:line="240" w:lineRule="auto"/>
        <w:rPr>
          <w:sz w:val="22"/>
          <w:lang w:val="es-ES"/>
        </w:rPr>
      </w:pPr>
    </w:p>
    <w:p w14:paraId="1EA15AEA" w14:textId="306C67B7" w:rsidR="000011CD" w:rsidRPr="00A44CDA" w:rsidRDefault="00A44CDA" w:rsidP="000011CD">
      <w:pPr>
        <w:spacing w:before="0" w:after="0" w:line="240" w:lineRule="auto"/>
        <w:rPr>
          <w:sz w:val="22"/>
          <w:lang w:val="es-ES"/>
        </w:rPr>
      </w:pPr>
      <w:r w:rsidRPr="00A44CDA">
        <w:rPr>
          <w:sz w:val="22"/>
          <w:lang w:val="es-ES"/>
        </w:rPr>
        <w:t>A</w:t>
      </w:r>
      <w:r w:rsidR="000011CD" w:rsidRPr="00A44CDA">
        <w:rPr>
          <w:sz w:val="22"/>
          <w:lang w:val="es-ES"/>
        </w:rPr>
        <w:t xml:space="preserve">tentamente, </w:t>
      </w:r>
    </w:p>
    <w:p w14:paraId="2F298F5C" w14:textId="77777777" w:rsidR="000011CD" w:rsidRPr="00A44CDA" w:rsidRDefault="000011CD" w:rsidP="000011CD">
      <w:pPr>
        <w:spacing w:before="0" w:after="0" w:line="240" w:lineRule="auto"/>
        <w:rPr>
          <w:b/>
          <w:bCs/>
          <w:sz w:val="22"/>
        </w:rPr>
      </w:pPr>
    </w:p>
    <w:p w14:paraId="50540955" w14:textId="77777777" w:rsidR="00820E82" w:rsidRPr="00A44CDA" w:rsidRDefault="00820E82" w:rsidP="000011CD">
      <w:pPr>
        <w:shd w:val="clear" w:color="auto" w:fill="FFFFFF"/>
        <w:spacing w:before="0" w:after="0" w:line="240" w:lineRule="auto"/>
        <w:rPr>
          <w:b/>
          <w:bCs/>
          <w:sz w:val="22"/>
        </w:rPr>
      </w:pPr>
    </w:p>
    <w:p w14:paraId="13CDCE37" w14:textId="77777777" w:rsidR="00820E82" w:rsidRPr="00A44CDA" w:rsidRDefault="00820E82" w:rsidP="000011CD">
      <w:pPr>
        <w:shd w:val="clear" w:color="auto" w:fill="FFFFFF"/>
        <w:spacing w:before="0" w:after="0" w:line="240" w:lineRule="auto"/>
        <w:rPr>
          <w:b/>
          <w:bCs/>
          <w:sz w:val="22"/>
        </w:rPr>
      </w:pPr>
    </w:p>
    <w:p w14:paraId="40881E82" w14:textId="77777777" w:rsidR="00820E82" w:rsidRPr="00A44CDA" w:rsidRDefault="00820E82" w:rsidP="000011CD">
      <w:pPr>
        <w:shd w:val="clear" w:color="auto" w:fill="FFFFFF"/>
        <w:spacing w:before="0" w:after="0" w:line="240" w:lineRule="auto"/>
        <w:rPr>
          <w:b/>
          <w:bCs/>
          <w:sz w:val="22"/>
        </w:rPr>
      </w:pPr>
    </w:p>
    <w:p w14:paraId="686D99C8" w14:textId="2056DD73" w:rsidR="000011CD" w:rsidRPr="00A44CDA" w:rsidRDefault="000011CD" w:rsidP="000011CD">
      <w:pPr>
        <w:shd w:val="clear" w:color="auto" w:fill="FFFFFF"/>
        <w:spacing w:before="0" w:after="0" w:line="240" w:lineRule="auto"/>
        <w:rPr>
          <w:sz w:val="22"/>
        </w:rPr>
      </w:pPr>
      <w:r w:rsidRPr="00A44CDA">
        <w:rPr>
          <w:sz w:val="22"/>
        </w:rPr>
        <w:t xml:space="preserve">Ing. </w:t>
      </w:r>
      <w:r w:rsidR="00164FE6" w:rsidRPr="00A44CDA">
        <w:rPr>
          <w:sz w:val="22"/>
        </w:rPr>
        <w:t>Jorge Fernando Rodríguez Salazar</w:t>
      </w:r>
      <w:r w:rsidRPr="00A44CDA">
        <w:rPr>
          <w:sz w:val="22"/>
        </w:rPr>
        <w:t>, Jef</w:t>
      </w:r>
      <w:r w:rsidR="00164FE6" w:rsidRPr="00A44CDA">
        <w:rPr>
          <w:sz w:val="22"/>
        </w:rPr>
        <w:t>e</w:t>
      </w:r>
      <w:r w:rsidR="00F94B7E" w:rsidRPr="00A44CDA">
        <w:rPr>
          <w:sz w:val="22"/>
        </w:rPr>
        <w:t xml:space="preserve"> a.i.</w:t>
      </w:r>
    </w:p>
    <w:p w14:paraId="4FB173EF" w14:textId="77777777" w:rsidR="000011CD" w:rsidRPr="00A44CDA" w:rsidRDefault="000011CD" w:rsidP="000011CD">
      <w:pPr>
        <w:shd w:val="clear" w:color="auto" w:fill="FFFFFF"/>
        <w:spacing w:before="0" w:after="0" w:line="240" w:lineRule="auto"/>
        <w:rPr>
          <w:sz w:val="22"/>
        </w:rPr>
      </w:pPr>
      <w:r w:rsidRPr="00A44CDA">
        <w:rPr>
          <w:sz w:val="22"/>
        </w:rPr>
        <w:t xml:space="preserve">Subproceso de Modernización Institucional </w:t>
      </w:r>
    </w:p>
    <w:p w14:paraId="15AE38FE" w14:textId="77777777" w:rsidR="00440360" w:rsidRPr="00A44CDA" w:rsidRDefault="00440360" w:rsidP="000011CD">
      <w:pPr>
        <w:shd w:val="clear" w:color="auto" w:fill="FFFFFF"/>
        <w:spacing w:before="0" w:after="0" w:line="240" w:lineRule="auto"/>
        <w:rPr>
          <w:i/>
          <w:sz w:val="22"/>
        </w:rPr>
      </w:pPr>
    </w:p>
    <w:p w14:paraId="57CD2437" w14:textId="20322CAC" w:rsidR="00440360" w:rsidRPr="00A44CDA" w:rsidRDefault="006A26EE" w:rsidP="00440360">
      <w:pPr>
        <w:spacing w:before="0" w:after="0" w:line="240" w:lineRule="auto"/>
        <w:rPr>
          <w:rFonts w:cs="Bookman Old Style"/>
          <w:sz w:val="22"/>
          <w:lang w:val="es-ES_tradnl" w:eastAsia="es-ES"/>
        </w:rPr>
      </w:pPr>
      <w:r w:rsidRPr="00A44CDA">
        <w:rPr>
          <w:rFonts w:cs="Bookman Old Style"/>
          <w:sz w:val="22"/>
          <w:lang w:val="es-ES_tradnl" w:eastAsia="es-ES"/>
        </w:rPr>
        <w:t>c. Archivo</w:t>
      </w:r>
    </w:p>
    <w:p w14:paraId="3FE88B04" w14:textId="5729EBB3" w:rsidR="006A26EE" w:rsidRPr="00A44CDA" w:rsidRDefault="006A26EE" w:rsidP="00440360">
      <w:pPr>
        <w:spacing w:before="0" w:after="0" w:line="240" w:lineRule="auto"/>
        <w:rPr>
          <w:rFonts w:cs="Bookman Old Style"/>
          <w:sz w:val="22"/>
          <w:lang w:val="es-ES_tradnl" w:eastAsia="es-ES"/>
        </w:rPr>
      </w:pPr>
    </w:p>
    <w:p w14:paraId="7E44044C" w14:textId="2239C290" w:rsidR="006A26EE" w:rsidRPr="00A44CDA" w:rsidRDefault="006A26EE" w:rsidP="00440360">
      <w:pPr>
        <w:spacing w:before="0" w:after="0" w:line="240" w:lineRule="auto"/>
        <w:rPr>
          <w:rFonts w:cs="Bookman Old Style"/>
          <w:sz w:val="22"/>
          <w:lang w:val="es-ES_tradnl" w:eastAsia="es-ES"/>
        </w:rPr>
      </w:pPr>
      <w:r w:rsidRPr="00A44CDA">
        <w:rPr>
          <w:rFonts w:cs="Bookman Old Style"/>
          <w:sz w:val="22"/>
          <w:lang w:val="es-ES_tradnl" w:eastAsia="es-ES"/>
        </w:rPr>
        <w:t>xba</w:t>
      </w:r>
    </w:p>
    <w:p w14:paraId="1CE9E42F" w14:textId="7437216F" w:rsidR="006A26EE" w:rsidRPr="00A44CDA" w:rsidRDefault="006A26EE" w:rsidP="00440360">
      <w:pPr>
        <w:spacing w:before="0" w:after="0" w:line="240" w:lineRule="auto"/>
        <w:rPr>
          <w:rFonts w:cs="Bookman Old Style"/>
          <w:sz w:val="22"/>
          <w:lang w:val="es-ES_tradnl" w:eastAsia="es-ES"/>
        </w:rPr>
      </w:pPr>
      <w:r w:rsidRPr="00A44CDA">
        <w:rPr>
          <w:rFonts w:cs="Bookman Old Style"/>
          <w:sz w:val="22"/>
          <w:lang w:val="es-ES_tradnl" w:eastAsia="es-ES"/>
        </w:rPr>
        <w:t xml:space="preserve">Refs. </w:t>
      </w:r>
      <w:r w:rsidRPr="00A44CDA">
        <w:rPr>
          <w:rFonts w:cs="Bookman Old Style"/>
          <w:b/>
          <w:bCs/>
          <w:sz w:val="22"/>
          <w:lang w:val="es-ES_tradnl" w:eastAsia="es-ES"/>
        </w:rPr>
        <w:t>763-21</w:t>
      </w:r>
      <w:r w:rsidRPr="00A44CDA">
        <w:rPr>
          <w:rFonts w:cs="Bookman Old Style"/>
          <w:sz w:val="22"/>
          <w:lang w:val="es-ES_tradnl" w:eastAsia="es-ES"/>
        </w:rPr>
        <w:t>, 824-19, 2208-20</w:t>
      </w:r>
    </w:p>
    <w:p w14:paraId="65B96F57" w14:textId="1C58CC9C" w:rsidR="000011CD" w:rsidRPr="00A44CDA" w:rsidRDefault="000011CD" w:rsidP="000011CD">
      <w:pPr>
        <w:shd w:val="clear" w:color="auto" w:fill="FFFFFF"/>
        <w:spacing w:before="0" w:after="0" w:line="240" w:lineRule="auto"/>
        <w:rPr>
          <w:i/>
          <w:sz w:val="22"/>
        </w:rPr>
      </w:pPr>
      <w:r w:rsidRPr="00A44CDA">
        <w:rPr>
          <w:i/>
          <w:sz w:val="22"/>
        </w:rPr>
        <w:br w:type="page"/>
      </w:r>
    </w:p>
    <w:p w14:paraId="62A87ABD" w14:textId="2C2A83DB" w:rsidR="000011CD" w:rsidRDefault="000011CD" w:rsidP="000011CD">
      <w:pPr>
        <w:jc w:val="center"/>
      </w:pPr>
      <w:r>
        <w:rPr>
          <w:noProof/>
        </w:rPr>
        <w:lastRenderedPageBreak/>
        <w:drawing>
          <wp:anchor distT="0" distB="0" distL="114300" distR="114300" simplePos="0" relativeHeight="251658240" behindDoc="0" locked="0" layoutInCell="1" allowOverlap="1" wp14:anchorId="51CFEAC5" wp14:editId="36F33A2B">
            <wp:simplePos x="0" y="0"/>
            <wp:positionH relativeFrom="page">
              <wp:align>right</wp:align>
            </wp:positionH>
            <wp:positionV relativeFrom="paragraph">
              <wp:posOffset>-1555115</wp:posOffset>
            </wp:positionV>
            <wp:extent cx="7772400" cy="1854200"/>
            <wp:effectExtent l="0" t="0" r="0" b="0"/>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 Imag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72400" cy="1854200"/>
                    </a:xfrm>
                    <a:prstGeom prst="rect">
                      <a:avLst/>
                    </a:prstGeom>
                    <a:noFill/>
                  </pic:spPr>
                </pic:pic>
              </a:graphicData>
            </a:graphic>
            <wp14:sizeRelH relativeFrom="margin">
              <wp14:pctWidth>0</wp14:pctWidth>
            </wp14:sizeRelH>
          </wp:anchor>
        </w:drawing>
      </w:r>
      <w:r>
        <w:tab/>
      </w:r>
      <w:r>
        <w:tab/>
      </w:r>
      <w:r>
        <w:tab/>
      </w:r>
      <w:r>
        <w:tab/>
      </w:r>
      <w:r>
        <w:tab/>
      </w:r>
      <w:r>
        <w:tab/>
      </w:r>
    </w:p>
    <w:p w14:paraId="74798DA2" w14:textId="77777777" w:rsidR="000011CD" w:rsidRDefault="000011CD" w:rsidP="000011CD">
      <w:pPr>
        <w:spacing w:after="0" w:line="240" w:lineRule="auto"/>
        <w:jc w:val="center"/>
        <w:rPr>
          <w:b/>
          <w:i/>
          <w:color w:val="0070C0"/>
          <w:sz w:val="36"/>
          <w:szCs w:val="36"/>
        </w:rPr>
      </w:pPr>
      <w:r>
        <w:rPr>
          <w:noProof/>
          <w:lang w:val="es-ES" w:eastAsia="es-ES"/>
        </w:rPr>
        <w:drawing>
          <wp:anchor distT="0" distB="0" distL="114300" distR="114300" simplePos="0" relativeHeight="251658241" behindDoc="1" locked="0" layoutInCell="1" allowOverlap="1" wp14:anchorId="1830C6B6" wp14:editId="2243F262">
            <wp:simplePos x="0" y="0"/>
            <wp:positionH relativeFrom="column">
              <wp:posOffset>-384313</wp:posOffset>
            </wp:positionH>
            <wp:positionV relativeFrom="paragraph">
              <wp:posOffset>115239</wp:posOffset>
            </wp:positionV>
            <wp:extent cx="1588770" cy="698840"/>
            <wp:effectExtent l="0" t="0" r="0" b="6350"/>
            <wp:wrapTight wrapText="bothSides">
              <wp:wrapPolygon edited="0">
                <wp:start x="5698" y="0"/>
                <wp:lineTo x="4662" y="2356"/>
                <wp:lineTo x="4144" y="10015"/>
                <wp:lineTo x="1813" y="14727"/>
                <wp:lineTo x="259" y="18851"/>
                <wp:lineTo x="0" y="20029"/>
                <wp:lineTo x="0" y="21207"/>
                <wp:lineTo x="21237" y="21207"/>
                <wp:lineTo x="21237" y="4124"/>
                <wp:lineTo x="18906" y="2356"/>
                <wp:lineTo x="6993" y="0"/>
                <wp:lineTo x="5698" y="0"/>
              </wp:wrapPolygon>
            </wp:wrapTight>
            <wp:docPr id="7" name="Imagen 7"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er-judicial-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88770" cy="698840"/>
                    </a:xfrm>
                    <a:prstGeom prst="rect">
                      <a:avLst/>
                    </a:prstGeom>
                    <a:noFill/>
                    <a:ln w="9525">
                      <a:noFill/>
                      <a:miter lim="800000"/>
                      <a:headEnd/>
                      <a:tailEnd/>
                    </a:ln>
                  </pic:spPr>
                </pic:pic>
              </a:graphicData>
            </a:graphic>
          </wp:anchor>
        </w:drawing>
      </w:r>
      <w:r w:rsidRPr="0099312A">
        <w:rPr>
          <w:noProof/>
        </w:rPr>
        <w:drawing>
          <wp:anchor distT="0" distB="0" distL="114300" distR="114300" simplePos="0" relativeHeight="251658242" behindDoc="1" locked="0" layoutInCell="1" allowOverlap="1" wp14:anchorId="23B67145" wp14:editId="29242B7A">
            <wp:simplePos x="0" y="0"/>
            <wp:positionH relativeFrom="column">
              <wp:posOffset>4883979</wp:posOffset>
            </wp:positionH>
            <wp:positionV relativeFrom="paragraph">
              <wp:posOffset>11264</wp:posOffset>
            </wp:positionV>
            <wp:extent cx="2004060" cy="791667"/>
            <wp:effectExtent l="0" t="0" r="0" b="0"/>
            <wp:wrapTight wrapText="bothSides">
              <wp:wrapPolygon edited="0">
                <wp:start x="14167" y="1560"/>
                <wp:lineTo x="3696" y="3120"/>
                <wp:lineTo x="821" y="4681"/>
                <wp:lineTo x="821" y="14562"/>
                <wp:lineTo x="3901" y="18722"/>
                <wp:lineTo x="6365" y="19762"/>
                <wp:lineTo x="20327" y="19762"/>
                <wp:lineTo x="20738" y="6241"/>
                <wp:lineTo x="19095" y="3120"/>
                <wp:lineTo x="15194" y="1560"/>
                <wp:lineTo x="14167" y="1560"/>
              </wp:wrapPolygon>
            </wp:wrapTight>
            <wp:docPr id="2049" name="Imagen 3">
              <a:extLst xmlns:a="http://schemas.openxmlformats.org/drawingml/2006/main">
                <a:ext uri="{FF2B5EF4-FFF2-40B4-BE49-F238E27FC236}">
                  <a16:creationId xmlns:a16="http://schemas.microsoft.com/office/drawing/2014/main" id="{D5EBBBE1-593C-4894-8E9C-C5952377F8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n 3">
                      <a:extLst>
                        <a:ext uri="{FF2B5EF4-FFF2-40B4-BE49-F238E27FC236}">
                          <a16:creationId xmlns:a16="http://schemas.microsoft.com/office/drawing/2014/main" id="{D5EBBBE1-593C-4894-8E9C-C5952377F8EF}"/>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04060" cy="791667"/>
                    </a:xfrm>
                    <a:prstGeom prst="rect">
                      <a:avLst/>
                    </a:prstGeom>
                    <a:noFill/>
                  </pic:spPr>
                </pic:pic>
              </a:graphicData>
            </a:graphic>
          </wp:anchor>
        </w:drawing>
      </w:r>
    </w:p>
    <w:p w14:paraId="763B6C0C" w14:textId="77777777" w:rsidR="000011CD" w:rsidRDefault="000011CD" w:rsidP="000011CD">
      <w:pPr>
        <w:spacing w:after="0" w:line="240" w:lineRule="auto"/>
        <w:jc w:val="center"/>
        <w:rPr>
          <w:b/>
          <w:i/>
          <w:color w:val="0070C0"/>
          <w:sz w:val="36"/>
          <w:szCs w:val="36"/>
        </w:rPr>
      </w:pPr>
    </w:p>
    <w:p w14:paraId="60ACED49" w14:textId="77777777" w:rsidR="000011CD" w:rsidRDefault="000011CD" w:rsidP="000011CD">
      <w:pPr>
        <w:spacing w:after="0" w:line="240" w:lineRule="auto"/>
        <w:jc w:val="center"/>
        <w:rPr>
          <w:b/>
          <w:i/>
          <w:color w:val="0070C0"/>
          <w:sz w:val="36"/>
          <w:szCs w:val="36"/>
        </w:rPr>
      </w:pPr>
    </w:p>
    <w:p w14:paraId="6517FD22" w14:textId="77777777" w:rsidR="000011CD" w:rsidRPr="00ED0AB3" w:rsidRDefault="000011CD" w:rsidP="000011CD">
      <w:pPr>
        <w:spacing w:after="0" w:line="240" w:lineRule="auto"/>
        <w:jc w:val="center"/>
        <w:rPr>
          <w:b/>
          <w:i/>
          <w:color w:val="0070C0"/>
          <w:sz w:val="36"/>
          <w:szCs w:val="36"/>
        </w:rPr>
      </w:pPr>
      <w:r>
        <w:rPr>
          <w:b/>
          <w:i/>
          <w:color w:val="0070C0"/>
          <w:sz w:val="36"/>
          <w:szCs w:val="36"/>
        </w:rPr>
        <w:t xml:space="preserve">Subproceso de </w:t>
      </w:r>
      <w:r w:rsidRPr="00ED0AB3">
        <w:rPr>
          <w:b/>
          <w:i/>
          <w:color w:val="0070C0"/>
          <w:sz w:val="36"/>
          <w:szCs w:val="36"/>
        </w:rPr>
        <w:t>Modernización Institucional</w:t>
      </w:r>
    </w:p>
    <w:p w14:paraId="6456E59B" w14:textId="77777777" w:rsidR="000011CD" w:rsidRPr="005166DE" w:rsidRDefault="000011CD" w:rsidP="000011CD">
      <w:pPr>
        <w:spacing w:after="0" w:line="240" w:lineRule="auto"/>
        <w:jc w:val="center"/>
        <w:rPr>
          <w:b/>
          <w:i/>
          <w:color w:val="0070C0"/>
          <w:sz w:val="36"/>
          <w:szCs w:val="36"/>
        </w:rPr>
      </w:pPr>
      <w:r w:rsidRPr="005166DE">
        <w:rPr>
          <w:b/>
          <w:i/>
          <w:color w:val="0070C0"/>
          <w:sz w:val="36"/>
          <w:szCs w:val="36"/>
        </w:rPr>
        <w:t>Proceso de Ejecución de las Operaciones</w:t>
      </w:r>
    </w:p>
    <w:p w14:paraId="74B3467E" w14:textId="77777777" w:rsidR="000011CD" w:rsidRDefault="000011CD" w:rsidP="000011CD">
      <w:pPr>
        <w:spacing w:after="0" w:line="240" w:lineRule="auto"/>
        <w:jc w:val="center"/>
        <w:rPr>
          <w:b/>
          <w:i/>
          <w:color w:val="0070C0"/>
          <w:szCs w:val="24"/>
        </w:rPr>
      </w:pPr>
      <w:r w:rsidRPr="00ED0AB3">
        <w:rPr>
          <w:b/>
          <w:i/>
          <w:color w:val="0070C0"/>
          <w:sz w:val="36"/>
          <w:szCs w:val="36"/>
        </w:rPr>
        <w:t xml:space="preserve"> Dirección de Planificación</w:t>
      </w:r>
    </w:p>
    <w:p w14:paraId="1CA45227" w14:textId="77777777" w:rsidR="000011CD" w:rsidRDefault="000011CD" w:rsidP="000011CD">
      <w:pPr>
        <w:spacing w:after="0" w:line="276" w:lineRule="auto"/>
        <w:jc w:val="center"/>
        <w:rPr>
          <w:b/>
          <w:iCs/>
          <w:sz w:val="40"/>
          <w:szCs w:val="40"/>
        </w:rPr>
      </w:pPr>
    </w:p>
    <w:p w14:paraId="66F057BD" w14:textId="77777777" w:rsidR="000011CD" w:rsidRPr="00590082" w:rsidRDefault="000011CD" w:rsidP="000011CD">
      <w:pPr>
        <w:spacing w:after="0" w:line="276" w:lineRule="auto"/>
        <w:jc w:val="center"/>
        <w:rPr>
          <w:b/>
          <w:iCs/>
          <w:sz w:val="40"/>
          <w:szCs w:val="40"/>
        </w:rPr>
      </w:pPr>
      <w:r w:rsidRPr="00590082">
        <w:rPr>
          <w:b/>
          <w:iCs/>
          <w:sz w:val="40"/>
          <w:szCs w:val="40"/>
        </w:rPr>
        <w:t>Proyecto de Mejora Integral del Proceso Penal</w:t>
      </w:r>
    </w:p>
    <w:p w14:paraId="2D62E8FE" w14:textId="77777777" w:rsidR="000011CD" w:rsidRPr="00A04E82" w:rsidRDefault="000011CD" w:rsidP="00801BDC">
      <w:pPr>
        <w:spacing w:before="0" w:after="0" w:line="240" w:lineRule="auto"/>
        <w:jc w:val="center"/>
        <w:rPr>
          <w:b/>
          <w:i/>
          <w:sz w:val="44"/>
          <w:szCs w:val="44"/>
        </w:rPr>
      </w:pPr>
      <w:r w:rsidRPr="00A04E82">
        <w:rPr>
          <w:b/>
          <w:i/>
          <w:sz w:val="44"/>
          <w:szCs w:val="44"/>
        </w:rPr>
        <w:t xml:space="preserve">Fiscalía de </w:t>
      </w:r>
      <w:r w:rsidR="0005024F">
        <w:rPr>
          <w:b/>
          <w:i/>
          <w:sz w:val="44"/>
          <w:szCs w:val="44"/>
        </w:rPr>
        <w:t>Puerto Jiménez</w:t>
      </w:r>
    </w:p>
    <w:p w14:paraId="27E963A2" w14:textId="77777777" w:rsidR="00040C8A" w:rsidRDefault="00040C8A" w:rsidP="00040C8A">
      <w:pPr>
        <w:spacing w:before="0" w:after="0" w:line="240" w:lineRule="auto"/>
        <w:jc w:val="center"/>
        <w:rPr>
          <w:b/>
          <w:i/>
          <w:color w:val="4472C4" w:themeColor="accent1"/>
          <w:sz w:val="40"/>
          <w:szCs w:val="40"/>
        </w:rPr>
      </w:pPr>
    </w:p>
    <w:p w14:paraId="4691315D" w14:textId="2E6CA9EB" w:rsidR="000011CD" w:rsidRDefault="000011CD" w:rsidP="00801BDC">
      <w:pPr>
        <w:spacing w:before="0" w:after="0" w:line="240" w:lineRule="auto"/>
        <w:jc w:val="center"/>
        <w:rPr>
          <w:b/>
          <w:i/>
          <w:color w:val="4472C4" w:themeColor="accent1"/>
          <w:sz w:val="40"/>
          <w:szCs w:val="40"/>
        </w:rPr>
      </w:pPr>
      <w:r>
        <w:rPr>
          <w:b/>
          <w:i/>
          <w:color w:val="4472C4" w:themeColor="accent1"/>
          <w:sz w:val="40"/>
          <w:szCs w:val="40"/>
        </w:rPr>
        <w:t xml:space="preserve">Diagnóstico </w:t>
      </w:r>
      <w:r w:rsidR="00040C8A">
        <w:rPr>
          <w:b/>
          <w:i/>
          <w:color w:val="4472C4" w:themeColor="accent1"/>
          <w:sz w:val="40"/>
          <w:szCs w:val="40"/>
        </w:rPr>
        <w:t>de situación actual</w:t>
      </w:r>
    </w:p>
    <w:p w14:paraId="4B1F9580" w14:textId="77777777" w:rsidR="000011CD" w:rsidRDefault="000011CD" w:rsidP="00801BDC">
      <w:pPr>
        <w:spacing w:before="0" w:after="0" w:line="240" w:lineRule="auto"/>
        <w:jc w:val="center"/>
        <w:rPr>
          <w:b/>
          <w:i/>
          <w:sz w:val="36"/>
          <w:szCs w:val="36"/>
        </w:rPr>
      </w:pPr>
    </w:p>
    <w:p w14:paraId="15B72BBD" w14:textId="77777777" w:rsidR="000011CD" w:rsidRPr="009878B9" w:rsidRDefault="000011CD">
      <w:pPr>
        <w:spacing w:before="0" w:after="0" w:line="240" w:lineRule="auto"/>
        <w:jc w:val="center"/>
        <w:rPr>
          <w:b/>
          <w:i/>
          <w:sz w:val="36"/>
          <w:szCs w:val="36"/>
        </w:rPr>
      </w:pPr>
      <w:r w:rsidRPr="009878B9">
        <w:rPr>
          <w:b/>
          <w:i/>
          <w:sz w:val="36"/>
          <w:szCs w:val="36"/>
        </w:rPr>
        <w:t>Elaborado por:</w:t>
      </w:r>
    </w:p>
    <w:p w14:paraId="2F15BC24" w14:textId="77777777" w:rsidR="000011CD" w:rsidRDefault="0005024F">
      <w:pPr>
        <w:spacing w:before="0" w:after="0" w:line="240" w:lineRule="auto"/>
        <w:jc w:val="center"/>
        <w:rPr>
          <w:i/>
          <w:sz w:val="36"/>
          <w:szCs w:val="36"/>
        </w:rPr>
      </w:pPr>
      <w:bookmarkStart w:id="4" w:name="_Hlk37663982"/>
      <w:r w:rsidRPr="005561EC">
        <w:rPr>
          <w:i/>
          <w:sz w:val="36"/>
          <w:szCs w:val="36"/>
        </w:rPr>
        <w:t>Licda. Maureen Camacho Brizuela</w:t>
      </w:r>
    </w:p>
    <w:p w14:paraId="6FDF79AE" w14:textId="77777777" w:rsidR="00D40FE6" w:rsidRPr="005561EC" w:rsidRDefault="00D40FE6">
      <w:pPr>
        <w:spacing w:before="0" w:after="0" w:line="240" w:lineRule="auto"/>
        <w:jc w:val="center"/>
        <w:rPr>
          <w:i/>
          <w:sz w:val="36"/>
          <w:szCs w:val="36"/>
        </w:rPr>
      </w:pPr>
      <w:r w:rsidRPr="005561EC">
        <w:rPr>
          <w:i/>
          <w:sz w:val="36"/>
          <w:szCs w:val="36"/>
        </w:rPr>
        <w:t>Licda. Priscilla Masís Alpízar</w:t>
      </w:r>
    </w:p>
    <w:p w14:paraId="6B4C08C9" w14:textId="77777777" w:rsidR="00D40FE6" w:rsidRDefault="00D40FE6" w:rsidP="00F94B7E">
      <w:pPr>
        <w:spacing w:before="0" w:after="0" w:line="240" w:lineRule="auto"/>
        <w:jc w:val="center"/>
        <w:rPr>
          <w:i/>
          <w:sz w:val="36"/>
          <w:szCs w:val="36"/>
        </w:rPr>
      </w:pPr>
    </w:p>
    <w:p w14:paraId="37337BA1" w14:textId="77777777" w:rsidR="000011CD" w:rsidRPr="009878B9" w:rsidRDefault="000011CD" w:rsidP="00F94B7E">
      <w:pPr>
        <w:spacing w:before="0" w:after="0" w:line="240" w:lineRule="auto"/>
        <w:jc w:val="center"/>
        <w:rPr>
          <w:b/>
          <w:i/>
          <w:sz w:val="32"/>
          <w:szCs w:val="32"/>
        </w:rPr>
      </w:pPr>
      <w:r w:rsidRPr="009878B9">
        <w:rPr>
          <w:b/>
          <w:i/>
          <w:sz w:val="32"/>
          <w:szCs w:val="32"/>
        </w:rPr>
        <w:t>Coordinador de Unidad:</w:t>
      </w:r>
    </w:p>
    <w:p w14:paraId="4D1AA68E" w14:textId="77777777" w:rsidR="000011CD" w:rsidRPr="0005024F" w:rsidRDefault="000011CD" w:rsidP="00F94B7E">
      <w:pPr>
        <w:spacing w:before="0" w:after="0" w:line="240" w:lineRule="auto"/>
        <w:jc w:val="center"/>
        <w:rPr>
          <w:i/>
          <w:sz w:val="32"/>
          <w:szCs w:val="32"/>
        </w:rPr>
      </w:pPr>
      <w:r w:rsidRPr="009878B9">
        <w:rPr>
          <w:i/>
          <w:sz w:val="32"/>
          <w:szCs w:val="32"/>
        </w:rPr>
        <w:t>Ing. Nelson Arce Hidalgo, MGP</w:t>
      </w:r>
      <w:bookmarkEnd w:id="4"/>
    </w:p>
    <w:p w14:paraId="35F30008" w14:textId="77777777" w:rsidR="00F94B7E" w:rsidRDefault="00F94B7E" w:rsidP="002837EC">
      <w:pPr>
        <w:tabs>
          <w:tab w:val="left" w:pos="3506"/>
          <w:tab w:val="center" w:pos="4986"/>
        </w:tabs>
        <w:jc w:val="center"/>
        <w:rPr>
          <w:sz w:val="36"/>
          <w:szCs w:val="36"/>
        </w:rPr>
      </w:pPr>
    </w:p>
    <w:p w14:paraId="184535E0" w14:textId="01698161" w:rsidR="000011CD" w:rsidRPr="002837EC" w:rsidRDefault="00040C8A" w:rsidP="002837EC">
      <w:pPr>
        <w:tabs>
          <w:tab w:val="left" w:pos="3506"/>
          <w:tab w:val="center" w:pos="4986"/>
        </w:tabs>
        <w:jc w:val="center"/>
        <w:rPr>
          <w:b/>
          <w:sz w:val="22"/>
          <w:szCs w:val="20"/>
        </w:rPr>
        <w:sectPr w:rsidR="000011CD" w:rsidRPr="002837EC" w:rsidSect="003A33DF">
          <w:headerReference w:type="even" r:id="rId17"/>
          <w:headerReference w:type="default" r:id="rId18"/>
          <w:footerReference w:type="default" r:id="rId19"/>
          <w:headerReference w:type="first" r:id="rId20"/>
          <w:pgSz w:w="12240" w:h="15840"/>
          <w:pgMar w:top="1134" w:right="1134" w:bottom="1134" w:left="1134" w:header="709" w:footer="709" w:gutter="0"/>
          <w:cols w:space="708"/>
          <w:docGrid w:linePitch="360"/>
        </w:sectPr>
      </w:pPr>
      <w:r w:rsidRPr="00247F7B">
        <w:rPr>
          <w:noProof/>
          <w:sz w:val="22"/>
          <w:szCs w:val="20"/>
        </w:rPr>
        <w:drawing>
          <wp:anchor distT="0" distB="0" distL="114300" distR="114300" simplePos="0" relativeHeight="251658251" behindDoc="0" locked="0" layoutInCell="1" allowOverlap="1" wp14:anchorId="49425F39" wp14:editId="124BE3BA">
            <wp:simplePos x="0" y="0"/>
            <wp:positionH relativeFrom="page">
              <wp:align>left</wp:align>
            </wp:positionH>
            <wp:positionV relativeFrom="paragraph">
              <wp:posOffset>2250302</wp:posOffset>
            </wp:positionV>
            <wp:extent cx="7772400" cy="513715"/>
            <wp:effectExtent l="0" t="0" r="0" b="635"/>
            <wp:wrapNone/>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 Imag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772400" cy="513715"/>
                    </a:xfrm>
                    <a:prstGeom prst="rect">
                      <a:avLst/>
                    </a:prstGeom>
                    <a:noFill/>
                  </pic:spPr>
                </pic:pic>
              </a:graphicData>
            </a:graphic>
            <wp14:sizeRelH relativeFrom="margin">
              <wp14:pctWidth>0</wp14:pctWidth>
            </wp14:sizeRelH>
          </wp:anchor>
        </w:drawing>
      </w:r>
      <w:r w:rsidR="006A26EE">
        <w:rPr>
          <w:sz w:val="36"/>
          <w:szCs w:val="36"/>
        </w:rPr>
        <w:t>Octubre</w:t>
      </w:r>
      <w:r>
        <w:rPr>
          <w:sz w:val="36"/>
          <w:szCs w:val="36"/>
        </w:rPr>
        <w:t xml:space="preserve">, </w:t>
      </w:r>
      <w:r w:rsidR="002837EC">
        <w:rPr>
          <w:sz w:val="36"/>
          <w:szCs w:val="36"/>
        </w:rPr>
        <w:t>2021</w:t>
      </w:r>
    </w:p>
    <w:tbl>
      <w:tblPr>
        <w:tblW w:w="51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0"/>
        <w:gridCol w:w="7296"/>
      </w:tblGrid>
      <w:tr w:rsidR="000011CD" w:rsidRPr="002A1B03" w14:paraId="0C7A37A0" w14:textId="77777777" w:rsidTr="003A33DF">
        <w:trPr>
          <w:trHeight w:val="35"/>
          <w:jc w:val="center"/>
        </w:trPr>
        <w:tc>
          <w:tcPr>
            <w:tcW w:w="5000" w:type="pct"/>
            <w:gridSpan w:val="2"/>
            <w:shd w:val="clear" w:color="auto" w:fill="1F497D"/>
          </w:tcPr>
          <w:p w14:paraId="323092BD" w14:textId="77777777" w:rsidR="000011CD" w:rsidRPr="002A1B03" w:rsidRDefault="000011CD" w:rsidP="003A33DF">
            <w:pPr>
              <w:pStyle w:val="Textodecampo"/>
              <w:ind w:left="283"/>
              <w:jc w:val="center"/>
              <w:rPr>
                <w:rFonts w:ascii="Book Antiqua" w:hAnsi="Book Antiqua"/>
                <w:color w:val="FFFFFF"/>
                <w:sz w:val="22"/>
                <w:szCs w:val="22"/>
                <w:lang w:val="es-ES"/>
              </w:rPr>
            </w:pPr>
            <w:r w:rsidRPr="002A1B03">
              <w:rPr>
                <w:rFonts w:ascii="Book Antiqua" w:hAnsi="Book Antiqua"/>
                <w:b/>
                <w:color w:val="FFFFFF"/>
                <w:sz w:val="22"/>
                <w:szCs w:val="22"/>
                <w:lang w:val="es-ES"/>
              </w:rPr>
              <w:lastRenderedPageBreak/>
              <w:t>INFORMACIÓN GENERAL:</w:t>
            </w:r>
          </w:p>
        </w:tc>
      </w:tr>
      <w:tr w:rsidR="000011CD" w:rsidRPr="002A1B03" w14:paraId="2C1CFF25" w14:textId="77777777" w:rsidTr="003A33DF">
        <w:tblPrEx>
          <w:tblCellMar>
            <w:left w:w="115" w:type="dxa"/>
            <w:right w:w="115" w:type="dxa"/>
          </w:tblCellMar>
          <w:tblLook w:val="0000" w:firstRow="0" w:lastRow="0" w:firstColumn="0" w:lastColumn="0" w:noHBand="0" w:noVBand="0"/>
        </w:tblPrEx>
        <w:trPr>
          <w:trHeight w:val="45"/>
          <w:jc w:val="center"/>
        </w:trPr>
        <w:tc>
          <w:tcPr>
            <w:tcW w:w="976" w:type="pct"/>
            <w:shd w:val="clear" w:color="auto" w:fill="F2F2F2"/>
            <w:vAlign w:val="center"/>
          </w:tcPr>
          <w:p w14:paraId="47B4BC3B" w14:textId="77777777" w:rsidR="000011CD" w:rsidRPr="002A1B03" w:rsidRDefault="000011CD" w:rsidP="003A33DF">
            <w:pPr>
              <w:pStyle w:val="Etiquetadecampo"/>
              <w:spacing w:before="0" w:after="0"/>
              <w:ind w:left="27"/>
              <w:rPr>
                <w:rFonts w:ascii="Book Antiqua" w:hAnsi="Book Antiqua"/>
                <w:sz w:val="22"/>
                <w:szCs w:val="22"/>
                <w:lang w:val="es-ES"/>
              </w:rPr>
            </w:pPr>
            <w:r w:rsidRPr="002A1B03">
              <w:rPr>
                <w:rFonts w:ascii="Book Antiqua" w:hAnsi="Book Antiqua"/>
                <w:sz w:val="22"/>
                <w:szCs w:val="22"/>
                <w:lang w:val="es-ES"/>
              </w:rPr>
              <w:t>Código:</w:t>
            </w:r>
          </w:p>
        </w:tc>
        <w:tc>
          <w:tcPr>
            <w:tcW w:w="4024" w:type="pct"/>
            <w:shd w:val="clear" w:color="auto" w:fill="auto"/>
            <w:vAlign w:val="center"/>
          </w:tcPr>
          <w:p w14:paraId="7BA60BBB" w14:textId="4795179E" w:rsidR="000011CD" w:rsidRPr="002A1B03" w:rsidRDefault="000011CD" w:rsidP="003A33DF">
            <w:pPr>
              <w:spacing w:before="0" w:after="0" w:line="240" w:lineRule="auto"/>
              <w:rPr>
                <w:sz w:val="22"/>
                <w:lang w:val="pt-BR"/>
              </w:rPr>
            </w:pPr>
            <w:r w:rsidRPr="002A1B03">
              <w:rPr>
                <w:sz w:val="22"/>
                <w:lang w:val="es-ES"/>
              </w:rPr>
              <w:t>P01-</w:t>
            </w:r>
            <w:r w:rsidRPr="002A1B03">
              <w:rPr>
                <w:rFonts w:eastAsia="Times New Roman"/>
                <w:sz w:val="22"/>
                <w:lang w:val="es-ES" w:bidi="en-US"/>
              </w:rPr>
              <w:t>PLA-1</w:t>
            </w:r>
            <w:r w:rsidR="00DC2777">
              <w:rPr>
                <w:rFonts w:eastAsia="Times New Roman"/>
                <w:sz w:val="22"/>
                <w:lang w:val="es-ES" w:bidi="en-US"/>
              </w:rPr>
              <w:t>8</w:t>
            </w:r>
            <w:r w:rsidRPr="002A1B03">
              <w:rPr>
                <w:rFonts w:eastAsia="Times New Roman"/>
                <w:sz w:val="22"/>
                <w:lang w:val="es-ES" w:bidi="en-US"/>
              </w:rPr>
              <w:t xml:space="preserve">  </w:t>
            </w:r>
          </w:p>
        </w:tc>
      </w:tr>
      <w:tr w:rsidR="000011CD" w:rsidRPr="002A1B03" w14:paraId="2508071B" w14:textId="77777777" w:rsidTr="003A33DF">
        <w:tblPrEx>
          <w:tblCellMar>
            <w:left w:w="115" w:type="dxa"/>
            <w:right w:w="115" w:type="dxa"/>
          </w:tblCellMar>
          <w:tblLook w:val="0000" w:firstRow="0" w:lastRow="0" w:firstColumn="0" w:lastColumn="0" w:noHBand="0" w:noVBand="0"/>
        </w:tblPrEx>
        <w:trPr>
          <w:trHeight w:val="45"/>
          <w:jc w:val="center"/>
        </w:trPr>
        <w:tc>
          <w:tcPr>
            <w:tcW w:w="976" w:type="pct"/>
            <w:shd w:val="clear" w:color="auto" w:fill="F2F2F2"/>
            <w:vAlign w:val="center"/>
          </w:tcPr>
          <w:p w14:paraId="6F74EBCE" w14:textId="77777777" w:rsidR="000011CD" w:rsidRPr="002A1B03" w:rsidRDefault="000011CD" w:rsidP="003A33DF">
            <w:pPr>
              <w:pStyle w:val="Etiquetadecampo"/>
              <w:spacing w:before="0" w:after="0"/>
              <w:ind w:left="27"/>
              <w:rPr>
                <w:rFonts w:ascii="Book Antiqua" w:hAnsi="Book Antiqua"/>
                <w:sz w:val="22"/>
                <w:szCs w:val="22"/>
                <w:lang w:val="es-ES"/>
              </w:rPr>
            </w:pPr>
            <w:r w:rsidRPr="002A1B03">
              <w:rPr>
                <w:rFonts w:ascii="Book Antiqua" w:hAnsi="Book Antiqua"/>
                <w:sz w:val="22"/>
                <w:szCs w:val="22"/>
                <w:lang w:val="es-ES"/>
              </w:rPr>
              <w:t>Referencias:</w:t>
            </w:r>
          </w:p>
        </w:tc>
        <w:tc>
          <w:tcPr>
            <w:tcW w:w="4024" w:type="pct"/>
            <w:shd w:val="clear" w:color="auto" w:fill="auto"/>
            <w:vAlign w:val="center"/>
          </w:tcPr>
          <w:p w14:paraId="738734F8" w14:textId="42C07FF9" w:rsidR="000011CD" w:rsidRPr="002A1B03" w:rsidRDefault="00DC2777" w:rsidP="003A33DF">
            <w:pPr>
              <w:pStyle w:val="Textodecampo"/>
              <w:spacing w:before="0" w:after="0"/>
              <w:ind w:left="0"/>
              <w:rPr>
                <w:rFonts w:ascii="Book Antiqua" w:hAnsi="Book Antiqua"/>
                <w:sz w:val="22"/>
                <w:szCs w:val="22"/>
                <w:lang w:val="es-ES"/>
              </w:rPr>
            </w:pPr>
            <w:r w:rsidRPr="00801BDC">
              <w:rPr>
                <w:rFonts w:ascii="Book Antiqua" w:hAnsi="Book Antiqua"/>
                <w:b/>
                <w:bCs/>
                <w:sz w:val="22"/>
                <w:szCs w:val="22"/>
                <w:u w:val="single"/>
                <w:lang w:val="es-ES"/>
              </w:rPr>
              <w:t>763-21,</w:t>
            </w:r>
            <w:r>
              <w:rPr>
                <w:rFonts w:ascii="Book Antiqua" w:hAnsi="Book Antiqua"/>
                <w:sz w:val="22"/>
                <w:szCs w:val="22"/>
                <w:lang w:val="es-ES"/>
              </w:rPr>
              <w:t xml:space="preserve"> </w:t>
            </w:r>
            <w:r w:rsidR="000011CD" w:rsidRPr="002A1B03">
              <w:rPr>
                <w:rFonts w:ascii="Book Antiqua" w:hAnsi="Book Antiqua"/>
                <w:sz w:val="22"/>
                <w:szCs w:val="22"/>
                <w:lang w:val="es-ES"/>
              </w:rPr>
              <w:t>824-19</w:t>
            </w:r>
            <w:r w:rsidR="00164FE6">
              <w:rPr>
                <w:rFonts w:ascii="Book Antiqua" w:hAnsi="Book Antiqua"/>
                <w:sz w:val="22"/>
                <w:szCs w:val="22"/>
                <w:lang w:val="es-ES"/>
              </w:rPr>
              <w:t>, 2208-20</w:t>
            </w:r>
          </w:p>
        </w:tc>
      </w:tr>
      <w:tr w:rsidR="000011CD" w:rsidRPr="002A1B03" w14:paraId="64CD3982" w14:textId="77777777" w:rsidTr="003A33DF">
        <w:tblPrEx>
          <w:tblCellMar>
            <w:left w:w="115" w:type="dxa"/>
            <w:right w:w="115" w:type="dxa"/>
          </w:tblCellMar>
          <w:tblLook w:val="0000" w:firstRow="0" w:lastRow="0" w:firstColumn="0" w:lastColumn="0" w:noHBand="0" w:noVBand="0"/>
        </w:tblPrEx>
        <w:trPr>
          <w:trHeight w:val="45"/>
          <w:jc w:val="center"/>
        </w:trPr>
        <w:tc>
          <w:tcPr>
            <w:tcW w:w="976" w:type="pct"/>
            <w:shd w:val="clear" w:color="auto" w:fill="F2F2F2"/>
            <w:vAlign w:val="center"/>
          </w:tcPr>
          <w:p w14:paraId="400557C6" w14:textId="77777777" w:rsidR="000011CD" w:rsidRPr="002A1B03" w:rsidRDefault="000011CD" w:rsidP="003A33DF">
            <w:pPr>
              <w:pStyle w:val="Etiquetadecampo"/>
              <w:spacing w:before="0" w:after="0"/>
              <w:ind w:left="27"/>
              <w:rPr>
                <w:rFonts w:ascii="Book Antiqua" w:hAnsi="Book Antiqua"/>
                <w:sz w:val="22"/>
                <w:szCs w:val="22"/>
                <w:lang w:val="es-ES"/>
              </w:rPr>
            </w:pPr>
            <w:r w:rsidRPr="002A1B03">
              <w:rPr>
                <w:rFonts w:ascii="Book Antiqua" w:hAnsi="Book Antiqua"/>
                <w:sz w:val="22"/>
                <w:szCs w:val="22"/>
                <w:lang w:val="es-ES"/>
              </w:rPr>
              <w:t>Proyecto:</w:t>
            </w:r>
          </w:p>
        </w:tc>
        <w:tc>
          <w:tcPr>
            <w:tcW w:w="4024" w:type="pct"/>
            <w:shd w:val="clear" w:color="auto" w:fill="auto"/>
            <w:vAlign w:val="center"/>
          </w:tcPr>
          <w:p w14:paraId="28050CEA" w14:textId="77777777" w:rsidR="000011CD" w:rsidRPr="002A1B03" w:rsidRDefault="000011CD" w:rsidP="003A33DF">
            <w:pPr>
              <w:pStyle w:val="Textodecampo"/>
              <w:spacing w:before="0" w:after="0"/>
              <w:ind w:left="0"/>
              <w:rPr>
                <w:rFonts w:ascii="Book Antiqua" w:hAnsi="Book Antiqua"/>
                <w:sz w:val="22"/>
                <w:szCs w:val="22"/>
                <w:lang w:val="es-ES"/>
              </w:rPr>
            </w:pPr>
            <w:r w:rsidRPr="002A1B03">
              <w:rPr>
                <w:rFonts w:ascii="Book Antiqua" w:hAnsi="Book Antiqua"/>
                <w:sz w:val="22"/>
                <w:szCs w:val="22"/>
                <w:lang w:val="es-ES"/>
              </w:rPr>
              <w:t>Rediseño de Procesos del modelo Penal por medio de nuevas tecnologías de información.</w:t>
            </w:r>
          </w:p>
        </w:tc>
      </w:tr>
      <w:tr w:rsidR="000011CD" w:rsidRPr="002A1B03" w14:paraId="735461BE" w14:textId="77777777" w:rsidTr="003A33DF">
        <w:tblPrEx>
          <w:tblCellMar>
            <w:left w:w="115" w:type="dxa"/>
            <w:right w:w="115" w:type="dxa"/>
          </w:tblCellMar>
          <w:tblLook w:val="0000" w:firstRow="0" w:lastRow="0" w:firstColumn="0" w:lastColumn="0" w:noHBand="0" w:noVBand="0"/>
        </w:tblPrEx>
        <w:trPr>
          <w:trHeight w:val="45"/>
          <w:jc w:val="center"/>
        </w:trPr>
        <w:tc>
          <w:tcPr>
            <w:tcW w:w="976" w:type="pct"/>
            <w:shd w:val="clear" w:color="auto" w:fill="F2F2F2"/>
            <w:vAlign w:val="center"/>
          </w:tcPr>
          <w:p w14:paraId="30241B86" w14:textId="77777777" w:rsidR="000011CD" w:rsidRPr="002A1B03" w:rsidRDefault="000011CD" w:rsidP="003A33DF">
            <w:pPr>
              <w:pStyle w:val="Etiquetadecampo"/>
              <w:spacing w:before="0" w:after="0"/>
              <w:ind w:left="0"/>
              <w:rPr>
                <w:rFonts w:ascii="Book Antiqua" w:hAnsi="Book Antiqua"/>
                <w:sz w:val="22"/>
                <w:szCs w:val="22"/>
                <w:lang w:val="es-ES"/>
              </w:rPr>
            </w:pPr>
            <w:r w:rsidRPr="002A1B03">
              <w:rPr>
                <w:rFonts w:ascii="Book Antiqua" w:hAnsi="Book Antiqua"/>
                <w:sz w:val="22"/>
                <w:szCs w:val="22"/>
                <w:lang w:val="es-ES"/>
              </w:rPr>
              <w:t>Director:</w:t>
            </w:r>
          </w:p>
        </w:tc>
        <w:tc>
          <w:tcPr>
            <w:tcW w:w="4024" w:type="pct"/>
            <w:shd w:val="clear" w:color="auto" w:fill="auto"/>
            <w:vAlign w:val="center"/>
          </w:tcPr>
          <w:p w14:paraId="7440C1B6" w14:textId="324F5E4E" w:rsidR="000011CD" w:rsidRPr="002A1B03" w:rsidRDefault="00FE39E1" w:rsidP="003A33DF">
            <w:pPr>
              <w:pStyle w:val="Textodecampo"/>
              <w:spacing w:before="0" w:after="0"/>
              <w:ind w:left="0"/>
              <w:rPr>
                <w:rFonts w:ascii="Book Antiqua" w:hAnsi="Book Antiqua"/>
                <w:sz w:val="22"/>
                <w:szCs w:val="22"/>
                <w:lang w:val="es-ES"/>
              </w:rPr>
            </w:pPr>
            <w:r w:rsidRPr="00647969">
              <w:rPr>
                <w:rFonts w:ascii="Book Antiqua" w:hAnsi="Book Antiqua"/>
                <w:sz w:val="22"/>
                <w:szCs w:val="22"/>
                <w:lang w:val="es-ES"/>
              </w:rPr>
              <w:t>Comisión de la Jurisdicción Penal</w:t>
            </w:r>
          </w:p>
        </w:tc>
      </w:tr>
      <w:tr w:rsidR="000011CD" w:rsidRPr="002A1B03" w14:paraId="504E5B98" w14:textId="77777777" w:rsidTr="003A33DF">
        <w:tblPrEx>
          <w:tblCellMar>
            <w:left w:w="115" w:type="dxa"/>
            <w:right w:w="115" w:type="dxa"/>
          </w:tblCellMar>
          <w:tblLook w:val="0000" w:firstRow="0" w:lastRow="0" w:firstColumn="0" w:lastColumn="0" w:noHBand="0" w:noVBand="0"/>
        </w:tblPrEx>
        <w:trPr>
          <w:trHeight w:val="51"/>
          <w:jc w:val="center"/>
        </w:trPr>
        <w:tc>
          <w:tcPr>
            <w:tcW w:w="976" w:type="pct"/>
            <w:shd w:val="clear" w:color="auto" w:fill="F2F2F2"/>
            <w:vAlign w:val="center"/>
          </w:tcPr>
          <w:p w14:paraId="0736B555" w14:textId="77777777" w:rsidR="000011CD" w:rsidRPr="002A1B03" w:rsidRDefault="000011CD" w:rsidP="003A33DF">
            <w:pPr>
              <w:spacing w:before="0" w:after="0" w:line="240" w:lineRule="auto"/>
              <w:rPr>
                <w:b/>
                <w:sz w:val="22"/>
              </w:rPr>
            </w:pPr>
            <w:r w:rsidRPr="002A1B03">
              <w:rPr>
                <w:b/>
                <w:sz w:val="22"/>
              </w:rPr>
              <w:t>Elaborado por:</w:t>
            </w:r>
          </w:p>
        </w:tc>
        <w:tc>
          <w:tcPr>
            <w:tcW w:w="4024" w:type="pct"/>
            <w:shd w:val="clear" w:color="auto" w:fill="auto"/>
            <w:vAlign w:val="center"/>
          </w:tcPr>
          <w:p w14:paraId="58D7225E" w14:textId="77777777" w:rsidR="000011CD" w:rsidRPr="002A1B03" w:rsidRDefault="000011CD" w:rsidP="003A33DF">
            <w:pPr>
              <w:spacing w:before="0" w:after="0" w:line="240" w:lineRule="auto"/>
              <w:rPr>
                <w:sz w:val="22"/>
              </w:rPr>
            </w:pPr>
            <w:r w:rsidRPr="002A1B03">
              <w:rPr>
                <w:sz w:val="22"/>
              </w:rPr>
              <w:t xml:space="preserve">Licda. </w:t>
            </w:r>
            <w:r w:rsidR="003265B5">
              <w:rPr>
                <w:sz w:val="22"/>
              </w:rPr>
              <w:t xml:space="preserve">Maureen Camacho Brizuela y la Licda. </w:t>
            </w:r>
            <w:r w:rsidRPr="002A1B03">
              <w:rPr>
                <w:sz w:val="22"/>
              </w:rPr>
              <w:t>Priscilla Masís Alpízar</w:t>
            </w:r>
            <w:r w:rsidR="0005024F">
              <w:rPr>
                <w:sz w:val="22"/>
              </w:rPr>
              <w:t xml:space="preserve"> </w:t>
            </w:r>
          </w:p>
        </w:tc>
      </w:tr>
      <w:tr w:rsidR="000011CD" w:rsidRPr="002A1B03" w14:paraId="7016F530" w14:textId="77777777" w:rsidTr="003A33DF">
        <w:tblPrEx>
          <w:tblCellMar>
            <w:left w:w="115" w:type="dxa"/>
            <w:right w:w="115" w:type="dxa"/>
          </w:tblCellMar>
          <w:tblLook w:val="0000" w:firstRow="0" w:lastRow="0" w:firstColumn="0" w:lastColumn="0" w:noHBand="0" w:noVBand="0"/>
        </w:tblPrEx>
        <w:trPr>
          <w:trHeight w:val="51"/>
          <w:jc w:val="center"/>
        </w:trPr>
        <w:tc>
          <w:tcPr>
            <w:tcW w:w="976" w:type="pct"/>
            <w:shd w:val="clear" w:color="auto" w:fill="F2F2F2"/>
            <w:vAlign w:val="center"/>
          </w:tcPr>
          <w:p w14:paraId="691CC230" w14:textId="77777777" w:rsidR="000011CD" w:rsidRPr="002A1B03" w:rsidRDefault="000011CD" w:rsidP="003A33DF">
            <w:pPr>
              <w:spacing w:before="0" w:after="0" w:line="240" w:lineRule="auto"/>
              <w:rPr>
                <w:b/>
                <w:sz w:val="22"/>
              </w:rPr>
            </w:pPr>
            <w:r w:rsidRPr="002A1B03">
              <w:rPr>
                <w:b/>
                <w:sz w:val="22"/>
              </w:rPr>
              <w:t>Patrocinador:</w:t>
            </w:r>
          </w:p>
        </w:tc>
        <w:tc>
          <w:tcPr>
            <w:tcW w:w="4024" w:type="pct"/>
            <w:shd w:val="clear" w:color="auto" w:fill="auto"/>
            <w:vAlign w:val="center"/>
          </w:tcPr>
          <w:p w14:paraId="0F52A1D4" w14:textId="29E1B319" w:rsidR="000011CD" w:rsidRPr="002A1B03" w:rsidRDefault="008F1B64" w:rsidP="003A33DF">
            <w:pPr>
              <w:spacing w:before="0" w:after="0" w:line="240" w:lineRule="auto"/>
              <w:rPr>
                <w:sz w:val="22"/>
              </w:rPr>
            </w:pPr>
            <w:r w:rsidRPr="001013E9">
              <w:rPr>
                <w:sz w:val="22"/>
              </w:rPr>
              <w:t>Corte Plena</w:t>
            </w:r>
          </w:p>
        </w:tc>
      </w:tr>
    </w:tbl>
    <w:p w14:paraId="3BC934F7" w14:textId="3DB7D6C6" w:rsidR="000011CD" w:rsidRDefault="000011CD" w:rsidP="000011CD">
      <w:pPr>
        <w:spacing w:before="0" w:after="0" w:line="240" w:lineRule="auto"/>
      </w:pPr>
    </w:p>
    <w:p w14:paraId="50B74F15" w14:textId="77777777" w:rsidR="006A26EE" w:rsidRPr="002A1B03" w:rsidRDefault="006A26EE" w:rsidP="000011CD">
      <w:pPr>
        <w:spacing w:before="0" w:after="0" w:line="240" w:lineRule="auto"/>
      </w:pPr>
    </w:p>
    <w:p w14:paraId="3101AB64" w14:textId="55940ED8" w:rsidR="000011CD" w:rsidRPr="00B023CF" w:rsidRDefault="000011CD" w:rsidP="00801BDC">
      <w:pPr>
        <w:pStyle w:val="Ttulo1"/>
        <w:widowControl w:val="0"/>
        <w:numPr>
          <w:ilvl w:val="0"/>
          <w:numId w:val="20"/>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jc w:val="left"/>
        <w:rPr>
          <w:color w:val="FFFFFF"/>
        </w:rPr>
      </w:pPr>
      <w:r w:rsidRPr="00B023CF">
        <w:rPr>
          <w:color w:val="FFFFFF"/>
        </w:rPr>
        <w:t>Antecedentes</w:t>
      </w:r>
    </w:p>
    <w:p w14:paraId="2818F5FE" w14:textId="77777777" w:rsidR="000011CD" w:rsidRDefault="000011CD" w:rsidP="000011CD">
      <w:pPr>
        <w:spacing w:before="0" w:after="0" w:line="240" w:lineRule="auto"/>
        <w:rPr>
          <w:sz w:val="22"/>
          <w:szCs w:val="20"/>
          <w:lang w:val="es-MX"/>
        </w:rPr>
      </w:pPr>
    </w:p>
    <w:p w14:paraId="60A1E2DE" w14:textId="77777777" w:rsidR="000011CD" w:rsidRPr="0079432D" w:rsidRDefault="000011CD" w:rsidP="000011CD">
      <w:pPr>
        <w:spacing w:before="0" w:after="0" w:line="240" w:lineRule="auto"/>
        <w:rPr>
          <w:sz w:val="22"/>
          <w:lang w:val="es-MX"/>
        </w:rPr>
      </w:pPr>
      <w:r w:rsidRPr="0079432D">
        <w:rPr>
          <w:sz w:val="22"/>
          <w:lang w:val="es-MX"/>
        </w:rPr>
        <w:t xml:space="preserve">El Rediseño de Procesos de materia Penal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 </w:t>
      </w:r>
    </w:p>
    <w:p w14:paraId="3D89576F" w14:textId="77777777" w:rsidR="000011CD" w:rsidRPr="0079432D" w:rsidRDefault="000011CD" w:rsidP="000011CD">
      <w:pPr>
        <w:spacing w:before="0" w:after="0" w:line="240" w:lineRule="auto"/>
        <w:rPr>
          <w:rFonts w:eastAsia="Times New Roman"/>
          <w:sz w:val="22"/>
          <w:lang w:val="es-MX" w:eastAsia="es-ES"/>
        </w:rPr>
      </w:pPr>
    </w:p>
    <w:p w14:paraId="58EC0FAB" w14:textId="77777777" w:rsidR="000011CD" w:rsidRPr="0079432D" w:rsidRDefault="000011CD" w:rsidP="000011CD">
      <w:pPr>
        <w:spacing w:before="0" w:after="0" w:line="240" w:lineRule="auto"/>
        <w:rPr>
          <w:rFonts w:eastAsia="Times New Roman"/>
          <w:sz w:val="22"/>
          <w:lang w:val="es-MX" w:eastAsia="es-ES"/>
        </w:rPr>
      </w:pPr>
      <w:r w:rsidRPr="0079432D">
        <w:rPr>
          <w:sz w:val="22"/>
          <w:lang w:val="es-MX"/>
        </w:rPr>
        <w:t>A continuación, se detallan los principales antecedentes que se tienen sobre el rediseño de procesos del modelo penal:</w:t>
      </w:r>
    </w:p>
    <w:p w14:paraId="732204DC" w14:textId="3F866B44" w:rsidR="000011CD" w:rsidRPr="0079432D" w:rsidRDefault="000011CD" w:rsidP="006A26EE">
      <w:pPr>
        <w:pStyle w:val="Prrafodelista"/>
        <w:numPr>
          <w:ilvl w:val="0"/>
          <w:numId w:val="2"/>
        </w:numPr>
        <w:spacing w:before="0" w:after="0" w:line="240" w:lineRule="auto"/>
        <w:ind w:left="426" w:hanging="426"/>
        <w:rPr>
          <w:sz w:val="22"/>
          <w:lang w:val="es-MX"/>
        </w:rPr>
      </w:pPr>
      <w:r w:rsidRPr="0079432D">
        <w:rPr>
          <w:sz w:val="22"/>
          <w:lang w:val="es-MX"/>
        </w:rPr>
        <w:t>Estudio de la Auditoría Judicial 958-107-AUO-2012 Estructura de Control Interno de los Juzgados Penales a nivel gerencial y su contribución a la Etapa de Investigación del Proceso Penal</w:t>
      </w:r>
      <w:r w:rsidR="006A26EE">
        <w:rPr>
          <w:sz w:val="22"/>
          <w:lang w:val="es-MX"/>
        </w:rPr>
        <w:t>.</w:t>
      </w:r>
    </w:p>
    <w:p w14:paraId="7B2161C8" w14:textId="22CDE9FE" w:rsidR="000011CD" w:rsidRPr="0079432D" w:rsidRDefault="000011CD" w:rsidP="006A26EE">
      <w:pPr>
        <w:numPr>
          <w:ilvl w:val="0"/>
          <w:numId w:val="2"/>
        </w:numPr>
        <w:spacing w:before="0" w:after="0" w:line="240" w:lineRule="auto"/>
        <w:ind w:left="426" w:hanging="426"/>
        <w:rPr>
          <w:rFonts w:eastAsia="Times New Roman"/>
          <w:sz w:val="22"/>
          <w:lang w:val="es-MX" w:eastAsia="es-ES"/>
        </w:rPr>
      </w:pPr>
      <w:r w:rsidRPr="0079432D">
        <w:rPr>
          <w:sz w:val="22"/>
          <w:lang w:val="es-MX"/>
        </w:rPr>
        <w:t>Sesión de Corte Plena 37-12, del 29 de octubre de 2012, artículo VIII, donde se solicitó definir el modelo de gestión de despachos</w:t>
      </w:r>
      <w:r w:rsidR="006A26EE">
        <w:rPr>
          <w:sz w:val="22"/>
          <w:lang w:val="es-MX"/>
        </w:rPr>
        <w:t>.</w:t>
      </w:r>
    </w:p>
    <w:p w14:paraId="4AB12B38" w14:textId="0FB6C5B5" w:rsidR="000011CD" w:rsidRPr="0079432D" w:rsidRDefault="000011CD" w:rsidP="006A26EE">
      <w:pPr>
        <w:numPr>
          <w:ilvl w:val="0"/>
          <w:numId w:val="2"/>
        </w:numPr>
        <w:spacing w:before="0" w:after="0" w:line="240" w:lineRule="auto"/>
        <w:ind w:left="426" w:hanging="426"/>
        <w:rPr>
          <w:rFonts w:eastAsia="Times New Roman"/>
          <w:sz w:val="22"/>
          <w:lang w:val="es-MX" w:eastAsia="es-ES"/>
        </w:rPr>
      </w:pPr>
      <w:r w:rsidRPr="0079432D">
        <w:rPr>
          <w:sz w:val="22"/>
          <w:lang w:val="es-MX"/>
        </w:rPr>
        <w:t>Sesión de Corte Plena 15-16 del 16 de mayo de 2016, artículo XVII, en la que se aprobó el informe 259-66-SAO-2016 de la Auditoría Judicial relacionada al “Estudio Operativo de los Tribunales Penales.” (Ref. 986-16)</w:t>
      </w:r>
      <w:r w:rsidR="006A26EE">
        <w:rPr>
          <w:sz w:val="22"/>
          <w:lang w:val="es-MX"/>
        </w:rPr>
        <w:t>.</w:t>
      </w:r>
    </w:p>
    <w:p w14:paraId="09D3DD09" w14:textId="77777777" w:rsidR="000011CD" w:rsidRPr="0079432D" w:rsidRDefault="000011CD" w:rsidP="006A26EE">
      <w:pPr>
        <w:numPr>
          <w:ilvl w:val="0"/>
          <w:numId w:val="2"/>
        </w:numPr>
        <w:spacing w:before="0" w:after="0" w:line="240" w:lineRule="auto"/>
        <w:ind w:left="426" w:hanging="426"/>
        <w:rPr>
          <w:rFonts w:eastAsia="Times New Roman"/>
          <w:sz w:val="22"/>
          <w:lang w:val="es-MX" w:eastAsia="es-ES"/>
        </w:rPr>
      </w:pPr>
      <w:r w:rsidRPr="0079432D">
        <w:rPr>
          <w:sz w:val="22"/>
          <w:lang w:val="es-MX"/>
        </w:rPr>
        <w:t>Sesión del Consejo Superior 71-17 celebrada el 1 de agosto de 2017, artículo CXI, conoció el oficio DP-449-2017 del 26 de julio de 2017, donde se aprueba un abordaje por parte de Presidencia de las oficinas penales.</w:t>
      </w:r>
    </w:p>
    <w:p w14:paraId="1FD36602" w14:textId="77777777" w:rsidR="000011CD" w:rsidRPr="0079432D" w:rsidRDefault="000011CD" w:rsidP="000011CD">
      <w:pPr>
        <w:spacing w:before="0" w:after="0" w:line="240" w:lineRule="auto"/>
        <w:rPr>
          <w:sz w:val="22"/>
          <w:lang w:val="es-MX"/>
        </w:rPr>
      </w:pPr>
    </w:p>
    <w:p w14:paraId="0BFD1600" w14:textId="6DB4EDA5" w:rsidR="000011CD" w:rsidRPr="0079432D" w:rsidRDefault="000011CD" w:rsidP="000011CD">
      <w:pPr>
        <w:spacing w:before="0" w:after="0" w:line="240" w:lineRule="auto"/>
        <w:rPr>
          <w:sz w:val="22"/>
          <w:lang w:val="es-MX"/>
        </w:rPr>
      </w:pPr>
      <w:r w:rsidRPr="0079432D">
        <w:rPr>
          <w:sz w:val="22"/>
          <w:lang w:val="es-MX"/>
        </w:rPr>
        <w:t>El 3 de agosto de 2017, la Dirección de Planificación en conjunto con el Despacho de Presidencia del Poder Judicial inició un Proyecto de Rediseño Integral de la materia Penal, el cual en su fase uno tuvo un acercamiento a los Juzgados y Tribunales Penales</w:t>
      </w:r>
      <w:r w:rsidR="006A26EE">
        <w:rPr>
          <w:sz w:val="22"/>
          <w:lang w:val="es-MX"/>
        </w:rPr>
        <w:t>;</w:t>
      </w:r>
      <w:r w:rsidRPr="0079432D">
        <w:rPr>
          <w:sz w:val="22"/>
          <w:lang w:val="es-MX"/>
        </w:rPr>
        <w:t xml:space="preserve"> sin embargo, se consideraba fundamental extender el abordaje al Ministerio Público, razón que provocó un acercamiento con la Fiscalía General de la República.</w:t>
      </w:r>
    </w:p>
    <w:p w14:paraId="0741A51E" w14:textId="77777777" w:rsidR="000011CD" w:rsidRPr="0079432D" w:rsidRDefault="000011CD" w:rsidP="000011CD">
      <w:pPr>
        <w:spacing w:before="0" w:after="0" w:line="240" w:lineRule="auto"/>
        <w:rPr>
          <w:sz w:val="22"/>
          <w:lang w:val="es-MX"/>
        </w:rPr>
      </w:pPr>
    </w:p>
    <w:p w14:paraId="7C681C54" w14:textId="77777777" w:rsidR="000011CD" w:rsidRPr="0079432D" w:rsidRDefault="000011CD" w:rsidP="000011CD">
      <w:pPr>
        <w:spacing w:before="0" w:after="0" w:line="240" w:lineRule="auto"/>
        <w:rPr>
          <w:sz w:val="22"/>
          <w:lang w:val="es-MX"/>
        </w:rPr>
      </w:pPr>
      <w:r w:rsidRPr="0079432D">
        <w:rPr>
          <w:sz w:val="22"/>
          <w:lang w:val="es-MX"/>
        </w:rPr>
        <w:lastRenderedPageBreak/>
        <w:t>Mediante acuerdo tomado por el Consejo Superior del Poder Judicial, en sesión 43-19 celebrada el 14 de mayo de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p>
    <w:p w14:paraId="4113B7B4" w14:textId="77777777" w:rsidR="000011CD" w:rsidRPr="0079432D" w:rsidRDefault="000011CD" w:rsidP="000011CD">
      <w:pPr>
        <w:spacing w:before="0" w:after="0" w:line="240" w:lineRule="auto"/>
        <w:rPr>
          <w:sz w:val="22"/>
        </w:rPr>
      </w:pPr>
    </w:p>
    <w:p w14:paraId="2C7B5187" w14:textId="77777777" w:rsidR="006433AC" w:rsidRPr="0079432D" w:rsidRDefault="006433AC" w:rsidP="000011CD">
      <w:pPr>
        <w:spacing w:before="0" w:after="0" w:line="240" w:lineRule="auto"/>
        <w:rPr>
          <w:sz w:val="22"/>
        </w:rPr>
      </w:pPr>
    </w:p>
    <w:p w14:paraId="11F3796B" w14:textId="04E975E8" w:rsidR="000011CD" w:rsidRPr="00B023CF" w:rsidRDefault="000011CD" w:rsidP="00801BDC">
      <w:pPr>
        <w:pStyle w:val="Ttulo1"/>
        <w:widowControl w:val="0"/>
        <w:numPr>
          <w:ilvl w:val="0"/>
          <w:numId w:val="20"/>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hanging="720"/>
        <w:jc w:val="left"/>
        <w:rPr>
          <w:color w:val="FFFFFF"/>
        </w:rPr>
      </w:pPr>
      <w:r w:rsidRPr="00B023CF">
        <w:rPr>
          <w:color w:val="FFFFFF"/>
        </w:rPr>
        <w:t>Estructura Organizacional</w:t>
      </w:r>
    </w:p>
    <w:p w14:paraId="4485BB63" w14:textId="77777777" w:rsidR="000011CD" w:rsidRPr="00B023CF" w:rsidRDefault="000011CD" w:rsidP="000011CD">
      <w:pPr>
        <w:spacing w:before="0" w:after="0" w:line="240" w:lineRule="auto"/>
      </w:pPr>
    </w:p>
    <w:p w14:paraId="5972A3AC" w14:textId="77777777" w:rsidR="000011CD" w:rsidRPr="00B023CF" w:rsidRDefault="000011CD" w:rsidP="000011CD">
      <w:pPr>
        <w:pStyle w:val="Ttulo2"/>
        <w:spacing w:before="0" w:after="0" w:line="240" w:lineRule="auto"/>
        <w:ind w:left="0" w:firstLine="0"/>
        <w:rPr>
          <w:rFonts w:ascii="Book Antiqua" w:hAnsi="Book Antiqua"/>
        </w:rPr>
      </w:pPr>
      <w:r>
        <w:rPr>
          <w:rFonts w:ascii="Book Antiqua" w:hAnsi="Book Antiqua"/>
          <w:lang w:val="es-CR"/>
        </w:rPr>
        <w:t xml:space="preserve">2.1. </w:t>
      </w:r>
      <w:r w:rsidRPr="00B023CF">
        <w:rPr>
          <w:rFonts w:ascii="Book Antiqua" w:hAnsi="Book Antiqua"/>
        </w:rPr>
        <w:t>Organigrama</w:t>
      </w:r>
    </w:p>
    <w:p w14:paraId="1DFDEE1B" w14:textId="77777777" w:rsidR="000011CD" w:rsidRPr="00B023CF" w:rsidRDefault="000011CD" w:rsidP="000011CD">
      <w:pPr>
        <w:spacing w:before="0" w:after="0" w:line="240" w:lineRule="auto"/>
        <w:rPr>
          <w:sz w:val="22"/>
          <w:lang w:val="es-MX"/>
        </w:rPr>
      </w:pPr>
    </w:p>
    <w:p w14:paraId="31A43583" w14:textId="77555DBD" w:rsidR="00D40FE6" w:rsidRDefault="000011CD" w:rsidP="000011CD">
      <w:pPr>
        <w:spacing w:before="0" w:after="0" w:line="240" w:lineRule="auto"/>
        <w:rPr>
          <w:sz w:val="22"/>
        </w:rPr>
      </w:pPr>
      <w:r w:rsidRPr="00B023CF">
        <w:rPr>
          <w:sz w:val="22"/>
        </w:rPr>
        <w:t xml:space="preserve">La Fiscalía de </w:t>
      </w:r>
      <w:r w:rsidR="005561EC">
        <w:rPr>
          <w:sz w:val="22"/>
        </w:rPr>
        <w:t>Puerto Jiménez</w:t>
      </w:r>
      <w:r w:rsidRPr="00B023CF">
        <w:rPr>
          <w:sz w:val="22"/>
        </w:rPr>
        <w:t xml:space="preserve"> se encuentra conformado de manera ordinaria por un total de </w:t>
      </w:r>
      <w:r w:rsidR="005561EC">
        <w:rPr>
          <w:sz w:val="22"/>
        </w:rPr>
        <w:t>3</w:t>
      </w:r>
      <w:r w:rsidRPr="00B023CF">
        <w:rPr>
          <w:sz w:val="22"/>
        </w:rPr>
        <w:t xml:space="preserve"> puestos de trabajo. El detalle se muestra seguidamente</w:t>
      </w:r>
      <w:r w:rsidR="00402E33">
        <w:rPr>
          <w:sz w:val="22"/>
        </w:rPr>
        <w:t>:</w:t>
      </w:r>
    </w:p>
    <w:p w14:paraId="20FA101A" w14:textId="77777777" w:rsidR="00402E33" w:rsidRPr="00B023CF" w:rsidRDefault="00402E33" w:rsidP="000011CD">
      <w:pPr>
        <w:spacing w:before="0" w:after="0" w:line="240" w:lineRule="auto"/>
        <w:rPr>
          <w:sz w:val="22"/>
        </w:rPr>
      </w:pPr>
    </w:p>
    <w:p w14:paraId="03A5A2CF" w14:textId="77777777" w:rsidR="00076646" w:rsidRPr="00076646" w:rsidRDefault="00076646" w:rsidP="00076646">
      <w:pPr>
        <w:pStyle w:val="Descripcin"/>
        <w:keepNext/>
        <w:spacing w:after="0"/>
        <w:jc w:val="center"/>
        <w:rPr>
          <w:b/>
          <w:i w:val="0"/>
          <w:iCs w:val="0"/>
          <w:color w:val="auto"/>
          <w:sz w:val="22"/>
          <w:szCs w:val="22"/>
        </w:rPr>
      </w:pPr>
      <w:r w:rsidRPr="00076646">
        <w:rPr>
          <w:b/>
          <w:i w:val="0"/>
          <w:iCs w:val="0"/>
          <w:color w:val="auto"/>
          <w:sz w:val="22"/>
          <w:szCs w:val="22"/>
        </w:rPr>
        <w:t xml:space="preserve">Figura </w:t>
      </w:r>
      <w:r w:rsidRPr="00076646">
        <w:rPr>
          <w:b/>
          <w:i w:val="0"/>
          <w:iCs w:val="0"/>
          <w:color w:val="auto"/>
          <w:sz w:val="22"/>
          <w:szCs w:val="22"/>
        </w:rPr>
        <w:fldChar w:fldCharType="begin"/>
      </w:r>
      <w:r w:rsidRPr="00076646">
        <w:rPr>
          <w:b/>
          <w:i w:val="0"/>
          <w:iCs w:val="0"/>
          <w:color w:val="auto"/>
          <w:sz w:val="22"/>
          <w:szCs w:val="22"/>
        </w:rPr>
        <w:instrText xml:space="preserve"> SEQ Figura \* ARABIC </w:instrText>
      </w:r>
      <w:r w:rsidRPr="00076646">
        <w:rPr>
          <w:b/>
          <w:i w:val="0"/>
          <w:iCs w:val="0"/>
          <w:color w:val="auto"/>
          <w:sz w:val="22"/>
          <w:szCs w:val="22"/>
        </w:rPr>
        <w:fldChar w:fldCharType="separate"/>
      </w:r>
      <w:r w:rsidR="00E6416F">
        <w:rPr>
          <w:b/>
          <w:i w:val="0"/>
          <w:iCs w:val="0"/>
          <w:noProof/>
          <w:color w:val="auto"/>
          <w:sz w:val="22"/>
          <w:szCs w:val="22"/>
        </w:rPr>
        <w:t>1</w:t>
      </w:r>
      <w:r w:rsidRPr="00076646">
        <w:rPr>
          <w:b/>
          <w:i w:val="0"/>
          <w:iCs w:val="0"/>
          <w:color w:val="auto"/>
          <w:sz w:val="22"/>
          <w:szCs w:val="22"/>
        </w:rPr>
        <w:fldChar w:fldCharType="end"/>
      </w:r>
    </w:p>
    <w:p w14:paraId="046385DE" w14:textId="77777777" w:rsidR="00D40FE6" w:rsidRDefault="00076646" w:rsidP="003265B5">
      <w:pPr>
        <w:pStyle w:val="Descripcin"/>
        <w:spacing w:after="0"/>
        <w:jc w:val="center"/>
        <w:rPr>
          <w:b/>
          <w:i w:val="0"/>
          <w:iCs w:val="0"/>
          <w:color w:val="auto"/>
          <w:sz w:val="22"/>
          <w:szCs w:val="22"/>
        </w:rPr>
      </w:pPr>
      <w:r w:rsidRPr="00B023CF">
        <w:rPr>
          <w:b/>
          <w:i w:val="0"/>
          <w:iCs w:val="0"/>
          <w:color w:val="auto"/>
          <w:sz w:val="22"/>
          <w:szCs w:val="22"/>
        </w:rPr>
        <w:t xml:space="preserve">Estructura organizacional de la Fiscalía </w:t>
      </w:r>
      <w:r>
        <w:rPr>
          <w:b/>
          <w:i w:val="0"/>
          <w:iCs w:val="0"/>
          <w:color w:val="auto"/>
          <w:sz w:val="22"/>
          <w:szCs w:val="22"/>
        </w:rPr>
        <w:t>de Puerto Jiménez</w:t>
      </w:r>
      <w:r w:rsidRPr="00B023CF">
        <w:rPr>
          <w:b/>
          <w:i w:val="0"/>
          <w:iCs w:val="0"/>
          <w:color w:val="auto"/>
          <w:sz w:val="22"/>
          <w:szCs w:val="22"/>
        </w:rPr>
        <w:t>, a noviembre de 2020</w:t>
      </w:r>
      <w:r w:rsidR="00F4663D" w:rsidRPr="00F4663D">
        <w:rPr>
          <w:b/>
          <w:sz w:val="22"/>
        </w:rPr>
        <w:t xml:space="preserve"> </w:t>
      </w:r>
      <w:r w:rsidR="003265B5" w:rsidRPr="003265B5">
        <w:rPr>
          <w:noProof/>
        </w:rPr>
        <w:drawing>
          <wp:inline distT="0" distB="0" distL="0" distR="0" wp14:anchorId="2F229F54" wp14:editId="793AED7F">
            <wp:extent cx="2755209" cy="4092575"/>
            <wp:effectExtent l="0" t="0" r="762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64937" cy="4107025"/>
                    </a:xfrm>
                    <a:prstGeom prst="rect">
                      <a:avLst/>
                    </a:prstGeom>
                    <a:noFill/>
                    <a:ln>
                      <a:noFill/>
                    </a:ln>
                  </pic:spPr>
                </pic:pic>
              </a:graphicData>
            </a:graphic>
          </wp:inline>
        </w:drawing>
      </w:r>
    </w:p>
    <w:p w14:paraId="79133EA2" w14:textId="77777777" w:rsidR="000011CD" w:rsidRPr="00F4663D" w:rsidRDefault="00076646" w:rsidP="00F4663D">
      <w:pPr>
        <w:pStyle w:val="Descripcin"/>
        <w:spacing w:after="0"/>
        <w:jc w:val="center"/>
        <w:rPr>
          <w:b/>
          <w:color w:val="auto"/>
          <w:sz w:val="20"/>
          <w:szCs w:val="20"/>
        </w:rPr>
      </w:pPr>
      <w:r w:rsidRPr="00F4663D">
        <w:rPr>
          <w:b/>
          <w:color w:val="auto"/>
          <w:sz w:val="20"/>
          <w:szCs w:val="20"/>
        </w:rPr>
        <w:t>F</w:t>
      </w:r>
      <w:r w:rsidR="000011CD" w:rsidRPr="00F4663D">
        <w:rPr>
          <w:b/>
          <w:color w:val="auto"/>
          <w:sz w:val="20"/>
          <w:szCs w:val="20"/>
        </w:rPr>
        <w:t>uente: Subproceso de Modernización Institucional</w:t>
      </w:r>
    </w:p>
    <w:p w14:paraId="7256B466" w14:textId="77777777" w:rsidR="000011CD" w:rsidRPr="00CB7EBC" w:rsidRDefault="000011CD" w:rsidP="000011CD">
      <w:pPr>
        <w:spacing w:before="0" w:after="0" w:line="240" w:lineRule="auto"/>
        <w:rPr>
          <w:sz w:val="22"/>
        </w:rPr>
      </w:pPr>
    </w:p>
    <w:p w14:paraId="0353AE76" w14:textId="3D0195A0" w:rsidR="000011CD" w:rsidRPr="00CB7EBC" w:rsidRDefault="000011CD" w:rsidP="000011CD">
      <w:pPr>
        <w:pStyle w:val="Prrafodelista"/>
        <w:spacing w:before="0" w:after="0" w:line="240" w:lineRule="auto"/>
        <w:ind w:left="0"/>
        <w:rPr>
          <w:sz w:val="22"/>
        </w:rPr>
      </w:pPr>
      <w:r w:rsidRPr="00CB7EBC">
        <w:rPr>
          <w:sz w:val="22"/>
        </w:rPr>
        <w:t xml:space="preserve">Como parte de la estructura de esta Fiscalía, ubicamos en un primer nivel jerárquico a una </w:t>
      </w:r>
      <w:r w:rsidR="006F1202" w:rsidRPr="00CB7EBC">
        <w:rPr>
          <w:sz w:val="22"/>
        </w:rPr>
        <w:t>Fiscala Adjunta o Fiscal Adjunto</w:t>
      </w:r>
      <w:r w:rsidRPr="00CB7EBC">
        <w:rPr>
          <w:sz w:val="22"/>
        </w:rPr>
        <w:t xml:space="preserve">, </w:t>
      </w:r>
      <w:r w:rsidR="006F1202" w:rsidRPr="00CB7EBC">
        <w:rPr>
          <w:sz w:val="22"/>
        </w:rPr>
        <w:t>el</w:t>
      </w:r>
      <w:r w:rsidRPr="00CB7EBC">
        <w:rPr>
          <w:sz w:val="22"/>
        </w:rPr>
        <w:t xml:space="preserve"> cual se encuentra ubicad</w:t>
      </w:r>
      <w:r w:rsidR="006F1202" w:rsidRPr="00CB7EBC">
        <w:rPr>
          <w:sz w:val="22"/>
        </w:rPr>
        <w:t>o</w:t>
      </w:r>
      <w:r w:rsidRPr="00CB7EBC">
        <w:rPr>
          <w:sz w:val="22"/>
        </w:rPr>
        <w:t xml:space="preserve"> físicamente en el Segundo Circuito Judicial de Zona </w:t>
      </w:r>
      <w:r w:rsidR="006F1202" w:rsidRPr="00CB7EBC">
        <w:rPr>
          <w:sz w:val="22"/>
        </w:rPr>
        <w:t>Sur (Corredores</w:t>
      </w:r>
      <w:r w:rsidRPr="00CB7EBC">
        <w:rPr>
          <w:sz w:val="22"/>
        </w:rPr>
        <w:t xml:space="preserve">), en un segundo nivel jerárquico se </w:t>
      </w:r>
      <w:r w:rsidR="00273EB1" w:rsidRPr="00CB7EBC">
        <w:rPr>
          <w:sz w:val="22"/>
        </w:rPr>
        <w:t>sitúa</w:t>
      </w:r>
      <w:r w:rsidRPr="00CB7EBC">
        <w:rPr>
          <w:sz w:val="22"/>
        </w:rPr>
        <w:t xml:space="preserve"> una persona Fiscal. En un tercer nivel jerárquico, se encuentra</w:t>
      </w:r>
      <w:r w:rsidR="006F1202" w:rsidRPr="00CB7EBC">
        <w:rPr>
          <w:sz w:val="22"/>
        </w:rPr>
        <w:t xml:space="preserve"> </w:t>
      </w:r>
      <w:r w:rsidRPr="00CB7EBC">
        <w:rPr>
          <w:sz w:val="22"/>
        </w:rPr>
        <w:t>la Coordinadora o Coordinador Judicial</w:t>
      </w:r>
      <w:r w:rsidRPr="00CB7EBC">
        <w:rPr>
          <w:sz w:val="22"/>
          <w:lang w:val="es-MX"/>
        </w:rPr>
        <w:t xml:space="preserve"> quien se dedica </w:t>
      </w:r>
      <w:r w:rsidR="006F1202" w:rsidRPr="00CB7EBC">
        <w:rPr>
          <w:sz w:val="22"/>
          <w:lang w:val="es-MX"/>
        </w:rPr>
        <w:t xml:space="preserve">entre otras labores a </w:t>
      </w:r>
      <w:r w:rsidRPr="00CB7EBC">
        <w:rPr>
          <w:sz w:val="22"/>
          <w:lang w:val="es-MX"/>
        </w:rPr>
        <w:t>velar por el buen funcionamiento de la Fiscalía</w:t>
      </w:r>
      <w:r w:rsidR="004E22BA" w:rsidRPr="00CB7EBC">
        <w:rPr>
          <w:sz w:val="22"/>
          <w:lang w:val="es-MX"/>
        </w:rPr>
        <w:t xml:space="preserve"> y </w:t>
      </w:r>
      <w:r w:rsidR="00273EB1" w:rsidRPr="00CB7EBC">
        <w:rPr>
          <w:sz w:val="22"/>
          <w:lang w:val="es-MX"/>
        </w:rPr>
        <w:t xml:space="preserve">un </w:t>
      </w:r>
      <w:r w:rsidR="004E22BA" w:rsidRPr="00CB7EBC">
        <w:rPr>
          <w:sz w:val="22"/>
          <w:lang w:val="es-MX"/>
        </w:rPr>
        <w:t xml:space="preserve">cuarto y último nivel </w:t>
      </w:r>
      <w:r w:rsidR="00273EB1" w:rsidRPr="00CB7EBC">
        <w:rPr>
          <w:sz w:val="22"/>
          <w:lang w:val="es-MX"/>
        </w:rPr>
        <w:t xml:space="preserve">se ubica </w:t>
      </w:r>
      <w:r w:rsidR="006F1202" w:rsidRPr="00CB7EBC">
        <w:rPr>
          <w:sz w:val="22"/>
        </w:rPr>
        <w:t>una</w:t>
      </w:r>
      <w:r w:rsidRPr="00CB7EBC">
        <w:rPr>
          <w:sz w:val="22"/>
        </w:rPr>
        <w:t xml:space="preserve"> persona</w:t>
      </w:r>
      <w:r w:rsidR="006F1202" w:rsidRPr="00CB7EBC">
        <w:rPr>
          <w:sz w:val="22"/>
        </w:rPr>
        <w:t xml:space="preserve"> </w:t>
      </w:r>
      <w:r w:rsidRPr="00CB7EBC">
        <w:rPr>
          <w:sz w:val="22"/>
        </w:rPr>
        <w:t>Técnica Judicial</w:t>
      </w:r>
      <w:r w:rsidR="00E22872">
        <w:rPr>
          <w:sz w:val="22"/>
        </w:rPr>
        <w:t xml:space="preserve">, la cual </w:t>
      </w:r>
      <w:r w:rsidR="004B7243">
        <w:rPr>
          <w:sz w:val="22"/>
        </w:rPr>
        <w:t>e</w:t>
      </w:r>
      <w:r w:rsidR="00E22872">
        <w:rPr>
          <w:sz w:val="22"/>
        </w:rPr>
        <w:t xml:space="preserve">s importante mencionar, esta figura no forma parte de la estructura ordinaria de la oficina, sino que estuvo asignada </w:t>
      </w:r>
      <w:r w:rsidR="00254C74">
        <w:rPr>
          <w:sz w:val="22"/>
        </w:rPr>
        <w:t>como un permiso con goce de salario</w:t>
      </w:r>
      <w:r w:rsidR="00B21B5B">
        <w:rPr>
          <w:sz w:val="22"/>
        </w:rPr>
        <w:t xml:space="preserve">, esto según consta en acuerdos del Consejo Superior donde fue destacada </w:t>
      </w:r>
      <w:r w:rsidR="009F3A64">
        <w:rPr>
          <w:sz w:val="22"/>
        </w:rPr>
        <w:t xml:space="preserve">en la Fiscalía de Puerto Jiménez desde junio de 2019 y su permiso </w:t>
      </w:r>
      <w:r w:rsidR="00F81B33">
        <w:rPr>
          <w:sz w:val="22"/>
        </w:rPr>
        <w:t>fue prorrogado hasta diciembre de 2020</w:t>
      </w:r>
      <w:r w:rsidR="006F1202" w:rsidRPr="00CB7EBC">
        <w:rPr>
          <w:sz w:val="22"/>
        </w:rPr>
        <w:t>.</w:t>
      </w:r>
      <w:r w:rsidR="00845393">
        <w:rPr>
          <w:sz w:val="22"/>
        </w:rPr>
        <w:t xml:space="preserve"> </w:t>
      </w:r>
    </w:p>
    <w:p w14:paraId="3C588CA8" w14:textId="77777777" w:rsidR="000011CD" w:rsidRPr="00CB7EBC" w:rsidRDefault="000011CD" w:rsidP="000011CD">
      <w:pPr>
        <w:spacing w:before="0" w:after="0" w:line="240" w:lineRule="auto"/>
        <w:rPr>
          <w:sz w:val="22"/>
        </w:rPr>
      </w:pPr>
    </w:p>
    <w:p w14:paraId="2C18CDD2" w14:textId="766DC958" w:rsidR="00722166" w:rsidRDefault="00722166" w:rsidP="00722166">
      <w:pPr>
        <w:spacing w:before="0" w:after="0" w:line="240" w:lineRule="auto"/>
        <w:rPr>
          <w:sz w:val="22"/>
        </w:rPr>
      </w:pPr>
      <w:r w:rsidRPr="00CB7EBC">
        <w:rPr>
          <w:sz w:val="22"/>
        </w:rPr>
        <w:t xml:space="preserve">De acuerdo con la consulta realizada a la Relación de Puestos del Poder Judicial brindada por la Dirección de Gestión Humana, </w:t>
      </w:r>
      <w:r w:rsidR="004E22BA" w:rsidRPr="00CB7EBC">
        <w:rPr>
          <w:sz w:val="22"/>
        </w:rPr>
        <w:t xml:space="preserve">la plaza de Coordinadora Judicial </w:t>
      </w:r>
      <w:r w:rsidR="00D31628" w:rsidRPr="00CB7EBC">
        <w:rPr>
          <w:sz w:val="22"/>
        </w:rPr>
        <w:t xml:space="preserve">se encuentra nombrada en </w:t>
      </w:r>
      <w:r w:rsidR="004E22BA" w:rsidRPr="00CB7EBC">
        <w:rPr>
          <w:sz w:val="22"/>
        </w:rPr>
        <w:t>propiedad</w:t>
      </w:r>
      <w:r w:rsidRPr="00CB7EBC">
        <w:rPr>
          <w:sz w:val="22"/>
        </w:rPr>
        <w:t xml:space="preserve">, </w:t>
      </w:r>
      <w:r w:rsidR="004E22BA" w:rsidRPr="00CB7EBC">
        <w:rPr>
          <w:sz w:val="22"/>
        </w:rPr>
        <w:t>la de</w:t>
      </w:r>
      <w:r w:rsidR="00971C6B" w:rsidRPr="00CB7EBC">
        <w:rPr>
          <w:sz w:val="22"/>
        </w:rPr>
        <w:t>l</w:t>
      </w:r>
      <w:r w:rsidR="004E22BA" w:rsidRPr="00CB7EBC">
        <w:rPr>
          <w:sz w:val="22"/>
        </w:rPr>
        <w:t xml:space="preserve"> </w:t>
      </w:r>
      <w:r w:rsidRPr="00CB7EBC">
        <w:rPr>
          <w:sz w:val="22"/>
        </w:rPr>
        <w:t xml:space="preserve">Fiscal </w:t>
      </w:r>
      <w:r w:rsidR="00BE55AA" w:rsidRPr="00CB7EBC">
        <w:rPr>
          <w:sz w:val="22"/>
        </w:rPr>
        <w:t>Jefe/</w:t>
      </w:r>
      <w:r w:rsidR="004E22BA" w:rsidRPr="00CB7EBC">
        <w:rPr>
          <w:sz w:val="22"/>
        </w:rPr>
        <w:t>Coordinador</w:t>
      </w:r>
      <w:r w:rsidRPr="00CB7EBC">
        <w:rPr>
          <w:sz w:val="22"/>
        </w:rPr>
        <w:t xml:space="preserve"> se encuentra en </w:t>
      </w:r>
      <w:r w:rsidR="00971C6B" w:rsidRPr="00CB7EBC">
        <w:rPr>
          <w:sz w:val="22"/>
        </w:rPr>
        <w:t xml:space="preserve">condición </w:t>
      </w:r>
      <w:r w:rsidRPr="00CB7EBC">
        <w:rPr>
          <w:sz w:val="22"/>
        </w:rPr>
        <w:t>de plaza</w:t>
      </w:r>
      <w:r w:rsidR="004E22BA" w:rsidRPr="00CB7EBC">
        <w:rPr>
          <w:sz w:val="22"/>
        </w:rPr>
        <w:t xml:space="preserve"> </w:t>
      </w:r>
      <w:r w:rsidRPr="00CB7EBC">
        <w:rPr>
          <w:sz w:val="22"/>
        </w:rPr>
        <w:t>vacante</w:t>
      </w:r>
      <w:r w:rsidR="004E22BA" w:rsidRPr="00CB7EBC">
        <w:rPr>
          <w:sz w:val="22"/>
        </w:rPr>
        <w:t xml:space="preserve"> y la de técnico judicial </w:t>
      </w:r>
      <w:r w:rsidR="00971C6B" w:rsidRPr="00CB7EBC">
        <w:rPr>
          <w:sz w:val="22"/>
        </w:rPr>
        <w:t>es una plaza</w:t>
      </w:r>
      <w:r w:rsidR="004E22BA" w:rsidRPr="00CB7EBC">
        <w:rPr>
          <w:sz w:val="22"/>
        </w:rPr>
        <w:t xml:space="preserve"> clonada</w:t>
      </w:r>
      <w:r w:rsidRPr="00CB7EBC">
        <w:rPr>
          <w:sz w:val="22"/>
        </w:rPr>
        <w:t xml:space="preserve">. Al momento del abordaje, </w:t>
      </w:r>
      <w:r w:rsidR="004E22BA" w:rsidRPr="00CB7EBC">
        <w:rPr>
          <w:sz w:val="22"/>
        </w:rPr>
        <w:t>esta oficina</w:t>
      </w:r>
      <w:r w:rsidRPr="00CB7EBC">
        <w:rPr>
          <w:sz w:val="22"/>
        </w:rPr>
        <w:t xml:space="preserve"> no contaba con apoyo supernumerario ni personal meritorio.</w:t>
      </w:r>
    </w:p>
    <w:p w14:paraId="6CD23BC3" w14:textId="584B9F59" w:rsidR="00164FE6" w:rsidRDefault="00164FE6" w:rsidP="00722166">
      <w:pPr>
        <w:spacing w:before="0" w:after="0" w:line="240" w:lineRule="auto"/>
        <w:rPr>
          <w:sz w:val="22"/>
        </w:rPr>
      </w:pPr>
    </w:p>
    <w:p w14:paraId="2BC75208" w14:textId="510DBC4A" w:rsidR="00443E7A" w:rsidRPr="00CB7EBC" w:rsidRDefault="7391F63C" w:rsidP="6B54B05C">
      <w:pPr>
        <w:pStyle w:val="Prrafodelista"/>
        <w:spacing w:before="0" w:after="0" w:line="240" w:lineRule="auto"/>
        <w:ind w:left="0"/>
        <w:rPr>
          <w:sz w:val="22"/>
        </w:rPr>
      </w:pPr>
      <w:r w:rsidRPr="6B54B05C">
        <w:rPr>
          <w:sz w:val="22"/>
        </w:rPr>
        <w:t>Como bien se mencionó antes</w:t>
      </w:r>
      <w:r w:rsidR="6C36F6BA" w:rsidRPr="6B54B05C">
        <w:rPr>
          <w:sz w:val="22"/>
        </w:rPr>
        <w:t>, la plaza de Técnica o Técnico Judicial que se describe en la figura anterior como “Clonada”, corresponde a un permiso con goce de salario y sustitución a la plaza 370046; para que se destaque en la Fiscalía de Puerto Jiménez en la atención de recepción de denuncias en esa localidad, permiso que fue concedido hasta el 18 de diciembre del 2020, por lo anterior, el Consejo Superior en sesión 113-20 celebrada el 24 de noviembre de 2020, art. LIII, dispuso trasladar a la Dirección de Planificación para análisis la prórroga de dicho permiso.</w:t>
      </w:r>
      <w:r w:rsidR="5822A080" w:rsidRPr="6B54B05C">
        <w:rPr>
          <w:sz w:val="22"/>
        </w:rPr>
        <w:t xml:space="preserve"> Según aclaración realizada mediante oficio FAIICJ-ZS-96-2021 de fecha 12 de julio del 2021 suscrito por la Fiscala Adjunta de Corredores, recientemente este recurso fue prorrogado hasta el 30 de setiembre del 2021, según sesión del Consejo Superior 28-2021, celebrada el 13 de abril del 2021, art. LXXXVI.</w:t>
      </w:r>
      <w:r w:rsidR="156F486C" w:rsidRPr="6B54B05C">
        <w:rPr>
          <w:sz w:val="22"/>
        </w:rPr>
        <w:t xml:space="preserve"> Adicionalmente la Dirección de Planificación solicitó la prórroga de dicho recurso por el mes de octubre mediante el informe 1108-</w:t>
      </w:r>
      <w:r w:rsidR="144AFA50" w:rsidRPr="6B54B05C">
        <w:rPr>
          <w:sz w:val="22"/>
        </w:rPr>
        <w:t xml:space="preserve">PLA-MI-21, lo cual fue aprobado en el Consejo Superior </w:t>
      </w:r>
      <w:r w:rsidR="08E1AFD8" w:rsidRPr="6B54B05C">
        <w:rPr>
          <w:sz w:val="22"/>
        </w:rPr>
        <w:t>en la sesión 83-21 del 24 de septiembre de 2</w:t>
      </w:r>
      <w:r w:rsidR="006A26EE">
        <w:rPr>
          <w:sz w:val="22"/>
        </w:rPr>
        <w:t>.</w:t>
      </w:r>
    </w:p>
    <w:p w14:paraId="682D0EBE" w14:textId="2922A149" w:rsidR="00164FE6" w:rsidRPr="00B023CF" w:rsidRDefault="00164FE6" w:rsidP="00722166">
      <w:pPr>
        <w:spacing w:before="0" w:after="0" w:line="240" w:lineRule="auto"/>
        <w:rPr>
          <w:sz w:val="22"/>
        </w:rPr>
      </w:pPr>
    </w:p>
    <w:p w14:paraId="6C668DFB" w14:textId="77777777" w:rsidR="000011CD" w:rsidRPr="00B023CF" w:rsidRDefault="000011CD" w:rsidP="000011CD">
      <w:pPr>
        <w:pStyle w:val="Ttulo2"/>
        <w:spacing w:before="0" w:after="0" w:line="240" w:lineRule="auto"/>
        <w:ind w:left="0" w:firstLine="0"/>
        <w:rPr>
          <w:rFonts w:ascii="Book Antiqua" w:hAnsi="Book Antiqua"/>
          <w:sz w:val="22"/>
          <w:szCs w:val="22"/>
        </w:rPr>
      </w:pPr>
      <w:r w:rsidRPr="00B023CF">
        <w:rPr>
          <w:rFonts w:ascii="Book Antiqua" w:hAnsi="Book Antiqua"/>
          <w:sz w:val="22"/>
          <w:szCs w:val="22"/>
          <w:lang w:val="es-MX"/>
        </w:rPr>
        <w:t xml:space="preserve">2.2. Estructura de tramitación </w:t>
      </w:r>
    </w:p>
    <w:p w14:paraId="3561D56A" w14:textId="77777777" w:rsidR="000011CD" w:rsidRPr="00B023CF" w:rsidRDefault="000011CD" w:rsidP="000011CD">
      <w:pPr>
        <w:spacing w:before="0" w:after="0" w:line="240" w:lineRule="auto"/>
        <w:rPr>
          <w:sz w:val="22"/>
          <w:lang w:val="es-MX"/>
        </w:rPr>
      </w:pPr>
    </w:p>
    <w:p w14:paraId="05450779" w14:textId="77777777" w:rsidR="000011CD" w:rsidRPr="00B023CF" w:rsidRDefault="000011CD" w:rsidP="000011CD">
      <w:pPr>
        <w:spacing w:before="0" w:after="0" w:line="240" w:lineRule="auto"/>
        <w:rPr>
          <w:sz w:val="22"/>
        </w:rPr>
      </w:pPr>
      <w:r w:rsidRPr="00B023CF">
        <w:rPr>
          <w:sz w:val="22"/>
        </w:rPr>
        <w:t>A continuación, se muestra la estructura de trabajo al momento del abordaje:</w:t>
      </w:r>
    </w:p>
    <w:p w14:paraId="443C56C4" w14:textId="77777777" w:rsidR="000011CD" w:rsidRPr="00B023CF" w:rsidRDefault="000011CD" w:rsidP="000011CD">
      <w:pPr>
        <w:spacing w:before="0" w:after="0" w:line="240" w:lineRule="auto"/>
        <w:rPr>
          <w:sz w:val="22"/>
        </w:rPr>
      </w:pPr>
    </w:p>
    <w:p w14:paraId="59D984AE" w14:textId="77777777" w:rsidR="00076646" w:rsidRPr="00076646" w:rsidRDefault="00076646" w:rsidP="00076646">
      <w:pPr>
        <w:pStyle w:val="Descripcin"/>
        <w:keepNext/>
        <w:spacing w:after="0"/>
        <w:jc w:val="center"/>
        <w:rPr>
          <w:rFonts w:eastAsia="Times New Roman"/>
          <w:b/>
          <w:bCs/>
          <w:i w:val="0"/>
          <w:iCs w:val="0"/>
          <w:color w:val="auto"/>
          <w:sz w:val="22"/>
          <w:szCs w:val="22"/>
          <w:lang w:val="es-ES" w:eastAsia="es-ES"/>
        </w:rPr>
      </w:pPr>
      <w:r w:rsidRPr="00076646">
        <w:rPr>
          <w:rFonts w:eastAsia="Times New Roman"/>
          <w:b/>
          <w:bCs/>
          <w:i w:val="0"/>
          <w:iCs w:val="0"/>
          <w:color w:val="auto"/>
          <w:sz w:val="22"/>
          <w:szCs w:val="22"/>
          <w:lang w:val="es-ES" w:eastAsia="es-ES"/>
        </w:rPr>
        <w:lastRenderedPageBreak/>
        <w:t xml:space="preserve">Figura </w:t>
      </w:r>
      <w:r w:rsidRPr="00076646">
        <w:rPr>
          <w:rFonts w:eastAsia="Times New Roman"/>
          <w:b/>
          <w:bCs/>
          <w:i w:val="0"/>
          <w:iCs w:val="0"/>
          <w:color w:val="auto"/>
          <w:sz w:val="22"/>
          <w:szCs w:val="22"/>
          <w:lang w:val="es-ES" w:eastAsia="es-ES"/>
        </w:rPr>
        <w:fldChar w:fldCharType="begin"/>
      </w:r>
      <w:r w:rsidRPr="00076646">
        <w:rPr>
          <w:rFonts w:eastAsia="Times New Roman"/>
          <w:b/>
          <w:bCs/>
          <w:i w:val="0"/>
          <w:iCs w:val="0"/>
          <w:color w:val="auto"/>
          <w:sz w:val="22"/>
          <w:szCs w:val="22"/>
          <w:lang w:val="es-ES" w:eastAsia="es-ES"/>
        </w:rPr>
        <w:instrText xml:space="preserve"> SEQ Figura \* ARABIC </w:instrText>
      </w:r>
      <w:r w:rsidRPr="00076646">
        <w:rPr>
          <w:rFonts w:eastAsia="Times New Roman"/>
          <w:b/>
          <w:bCs/>
          <w:i w:val="0"/>
          <w:iCs w:val="0"/>
          <w:color w:val="auto"/>
          <w:sz w:val="22"/>
          <w:szCs w:val="22"/>
          <w:lang w:val="es-ES" w:eastAsia="es-ES"/>
        </w:rPr>
        <w:fldChar w:fldCharType="separate"/>
      </w:r>
      <w:r w:rsidR="00E6416F">
        <w:rPr>
          <w:rFonts w:eastAsia="Times New Roman"/>
          <w:b/>
          <w:bCs/>
          <w:i w:val="0"/>
          <w:iCs w:val="0"/>
          <w:noProof/>
          <w:color w:val="auto"/>
          <w:sz w:val="22"/>
          <w:szCs w:val="22"/>
          <w:lang w:val="es-ES" w:eastAsia="es-ES"/>
        </w:rPr>
        <w:t>2</w:t>
      </w:r>
      <w:r w:rsidRPr="00076646">
        <w:rPr>
          <w:rFonts w:eastAsia="Times New Roman"/>
          <w:b/>
          <w:bCs/>
          <w:i w:val="0"/>
          <w:iCs w:val="0"/>
          <w:color w:val="auto"/>
          <w:sz w:val="22"/>
          <w:szCs w:val="22"/>
          <w:lang w:val="es-ES" w:eastAsia="es-ES"/>
        </w:rPr>
        <w:fldChar w:fldCharType="end"/>
      </w:r>
    </w:p>
    <w:p w14:paraId="08C3DB22" w14:textId="77777777" w:rsidR="006433AC" w:rsidRDefault="00076646" w:rsidP="00F4663D">
      <w:pPr>
        <w:pStyle w:val="Descripcin"/>
        <w:spacing w:after="0"/>
        <w:jc w:val="center"/>
        <w:rPr>
          <w:b/>
          <w:sz w:val="22"/>
        </w:rPr>
      </w:pPr>
      <w:r w:rsidRPr="00B023CF">
        <w:rPr>
          <w:rFonts w:eastAsia="Times New Roman"/>
          <w:b/>
          <w:bCs/>
          <w:i w:val="0"/>
          <w:iCs w:val="0"/>
          <w:color w:val="auto"/>
          <w:sz w:val="22"/>
          <w:szCs w:val="22"/>
          <w:lang w:val="es-ES" w:eastAsia="es-ES"/>
        </w:rPr>
        <w:t xml:space="preserve">Estructura de tramitación de la Fiscalía de </w:t>
      </w:r>
      <w:r w:rsidR="00776D5D">
        <w:rPr>
          <w:rFonts w:eastAsia="Times New Roman"/>
          <w:b/>
          <w:bCs/>
          <w:i w:val="0"/>
          <w:iCs w:val="0"/>
          <w:color w:val="auto"/>
          <w:sz w:val="22"/>
          <w:szCs w:val="22"/>
          <w:lang w:val="es-ES" w:eastAsia="es-ES"/>
        </w:rPr>
        <w:t>Puerto Jiménez</w:t>
      </w:r>
      <w:r>
        <w:rPr>
          <w:rFonts w:eastAsia="Times New Roman"/>
          <w:b/>
          <w:bCs/>
          <w:i w:val="0"/>
          <w:iCs w:val="0"/>
          <w:color w:val="auto"/>
          <w:sz w:val="22"/>
          <w:szCs w:val="22"/>
          <w:lang w:val="es-ES" w:eastAsia="es-ES"/>
        </w:rPr>
        <w:t xml:space="preserve">, </w:t>
      </w:r>
      <w:r w:rsidRPr="00B023CF">
        <w:rPr>
          <w:b/>
          <w:i w:val="0"/>
          <w:iCs w:val="0"/>
          <w:color w:val="auto"/>
          <w:sz w:val="22"/>
          <w:szCs w:val="22"/>
        </w:rPr>
        <w:t>a noviembre de 2020</w:t>
      </w:r>
      <w:r w:rsidRPr="00076646">
        <w:rPr>
          <w:b/>
          <w:sz w:val="22"/>
        </w:rPr>
        <w:t xml:space="preserve"> </w:t>
      </w:r>
      <w:r w:rsidR="00775B56" w:rsidRPr="00775B56">
        <w:rPr>
          <w:noProof/>
        </w:rPr>
        <w:drawing>
          <wp:inline distT="0" distB="0" distL="0" distR="0" wp14:anchorId="6911C3B1" wp14:editId="1826FB24">
            <wp:extent cx="3190875" cy="332355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99578" cy="3332617"/>
                    </a:xfrm>
                    <a:prstGeom prst="rect">
                      <a:avLst/>
                    </a:prstGeom>
                    <a:noFill/>
                    <a:ln>
                      <a:noFill/>
                    </a:ln>
                  </pic:spPr>
                </pic:pic>
              </a:graphicData>
            </a:graphic>
          </wp:inline>
        </w:drawing>
      </w:r>
    </w:p>
    <w:p w14:paraId="5CBA6B9C" w14:textId="77777777" w:rsidR="000011CD" w:rsidRPr="007361C6" w:rsidRDefault="000011CD" w:rsidP="00F4663D">
      <w:pPr>
        <w:pStyle w:val="Descripcin"/>
        <w:spacing w:after="0"/>
        <w:jc w:val="center"/>
      </w:pPr>
      <w:r w:rsidRPr="00743FAB">
        <w:rPr>
          <w:b/>
          <w:color w:val="auto"/>
          <w:sz w:val="20"/>
          <w:szCs w:val="20"/>
        </w:rPr>
        <w:t>Fuente: Subproceso de Modernización Institucional</w:t>
      </w:r>
    </w:p>
    <w:p w14:paraId="1EFD08D6" w14:textId="77777777" w:rsidR="000011CD" w:rsidRPr="00B023CF" w:rsidRDefault="000011CD" w:rsidP="000011CD">
      <w:pPr>
        <w:spacing w:before="0" w:after="0" w:line="240" w:lineRule="auto"/>
        <w:rPr>
          <w:sz w:val="22"/>
          <w:lang w:val="es-MX"/>
        </w:rPr>
      </w:pPr>
    </w:p>
    <w:p w14:paraId="6C48CF3C" w14:textId="3A4A9A3C" w:rsidR="00EF79A6" w:rsidRDefault="009876E8" w:rsidP="1F359D35">
      <w:pPr>
        <w:numPr>
          <w:ilvl w:val="0"/>
          <w:numId w:val="5"/>
        </w:numPr>
        <w:spacing w:before="0" w:after="0" w:line="240" w:lineRule="auto"/>
        <w:ind w:left="0" w:firstLine="0"/>
        <w:rPr>
          <w:sz w:val="22"/>
          <w:lang w:val="es-MX"/>
        </w:rPr>
      </w:pPr>
      <w:r w:rsidRPr="1F359D35">
        <w:rPr>
          <w:sz w:val="22"/>
          <w:lang w:val="es-MX"/>
        </w:rPr>
        <w:t xml:space="preserve">El </w:t>
      </w:r>
      <w:r w:rsidR="00971C6B" w:rsidRPr="1F359D35">
        <w:rPr>
          <w:sz w:val="22"/>
          <w:lang w:val="es-MX"/>
        </w:rPr>
        <w:t>Fi</w:t>
      </w:r>
      <w:r w:rsidRPr="1F359D35">
        <w:rPr>
          <w:sz w:val="22"/>
          <w:lang w:val="es-MX"/>
        </w:rPr>
        <w:t>scal</w:t>
      </w:r>
      <w:r w:rsidR="008D5317" w:rsidRPr="1F359D35">
        <w:rPr>
          <w:sz w:val="22"/>
          <w:lang w:val="es-MX"/>
        </w:rPr>
        <w:t>,</w:t>
      </w:r>
      <w:r w:rsidR="006433AC" w:rsidRPr="1F359D35">
        <w:rPr>
          <w:sz w:val="22"/>
          <w:lang w:val="es-MX"/>
        </w:rPr>
        <w:t xml:space="preserve"> </w:t>
      </w:r>
      <w:r w:rsidR="008D5317" w:rsidRPr="1F359D35">
        <w:rPr>
          <w:sz w:val="22"/>
          <w:lang w:val="es-MX"/>
        </w:rPr>
        <w:t xml:space="preserve">por </w:t>
      </w:r>
      <w:r w:rsidR="00196570" w:rsidRPr="1F359D35">
        <w:rPr>
          <w:sz w:val="22"/>
          <w:lang w:val="es-MX"/>
        </w:rPr>
        <w:t xml:space="preserve">disposición de </w:t>
      </w:r>
      <w:r w:rsidR="006475C4" w:rsidRPr="1F359D35">
        <w:rPr>
          <w:sz w:val="22"/>
          <w:lang w:val="es-MX"/>
        </w:rPr>
        <w:t>la Fiscalía</w:t>
      </w:r>
      <w:r w:rsidR="00365869" w:rsidRPr="1F359D35">
        <w:rPr>
          <w:sz w:val="22"/>
          <w:lang w:val="es-MX"/>
        </w:rPr>
        <w:t xml:space="preserve"> </w:t>
      </w:r>
      <w:r w:rsidR="006475C4" w:rsidRPr="1F359D35">
        <w:rPr>
          <w:sz w:val="22"/>
          <w:lang w:val="es-MX"/>
        </w:rPr>
        <w:t>General</w:t>
      </w:r>
      <w:r w:rsidR="00B40E10" w:rsidRPr="1F359D35">
        <w:rPr>
          <w:sz w:val="22"/>
          <w:lang w:val="es-MX"/>
        </w:rPr>
        <w:t xml:space="preserve"> y como regla general </w:t>
      </w:r>
      <w:r w:rsidR="008D5317" w:rsidRPr="1F359D35">
        <w:rPr>
          <w:sz w:val="22"/>
          <w:lang w:val="es-MX"/>
        </w:rPr>
        <w:t xml:space="preserve">por organización interna, </w:t>
      </w:r>
      <w:r w:rsidR="006475C4" w:rsidRPr="1F359D35">
        <w:rPr>
          <w:sz w:val="22"/>
          <w:lang w:val="es-MX"/>
        </w:rPr>
        <w:t>en virtud de la carga trabajo de este puesto</w:t>
      </w:r>
      <w:r w:rsidR="005353AC" w:rsidRPr="1F359D35">
        <w:rPr>
          <w:sz w:val="22"/>
          <w:lang w:val="es-MX"/>
        </w:rPr>
        <w:t xml:space="preserve">, </w:t>
      </w:r>
      <w:r w:rsidR="006475C4" w:rsidRPr="1F359D35">
        <w:rPr>
          <w:sz w:val="22"/>
          <w:lang w:val="es-MX"/>
        </w:rPr>
        <w:t>no atiende juicios, a excepción de aquello</w:t>
      </w:r>
      <w:r w:rsidR="00EF79A6" w:rsidRPr="1F359D35">
        <w:rPr>
          <w:sz w:val="22"/>
          <w:lang w:val="es-MX"/>
        </w:rPr>
        <w:t>s</w:t>
      </w:r>
      <w:r w:rsidR="006475C4" w:rsidRPr="1F359D35">
        <w:rPr>
          <w:sz w:val="22"/>
          <w:lang w:val="es-MX"/>
        </w:rPr>
        <w:t xml:space="preserve"> en los que se le solicite </w:t>
      </w:r>
      <w:r w:rsidR="009B0973" w:rsidRPr="1F359D35">
        <w:rPr>
          <w:sz w:val="22"/>
          <w:lang w:val="es-MX"/>
        </w:rPr>
        <w:t xml:space="preserve">explícitamente su </w:t>
      </w:r>
      <w:r w:rsidR="006475C4" w:rsidRPr="1F359D35">
        <w:rPr>
          <w:sz w:val="22"/>
          <w:lang w:val="es-MX"/>
        </w:rPr>
        <w:t xml:space="preserve">colaboración. </w:t>
      </w:r>
      <w:r w:rsidR="009B0973" w:rsidRPr="1F359D35">
        <w:rPr>
          <w:sz w:val="22"/>
          <w:lang w:val="es-MX"/>
        </w:rPr>
        <w:t xml:space="preserve">Dentro de las funciones propias del cargo </w:t>
      </w:r>
      <w:r w:rsidR="0091467B" w:rsidRPr="1F359D35">
        <w:rPr>
          <w:sz w:val="22"/>
          <w:lang w:val="es-MX"/>
        </w:rPr>
        <w:t>asiste</w:t>
      </w:r>
      <w:r w:rsidR="009B0973" w:rsidRPr="1F359D35">
        <w:rPr>
          <w:sz w:val="22"/>
          <w:lang w:val="es-MX"/>
        </w:rPr>
        <w:t xml:space="preserve"> audiencias</w:t>
      </w:r>
      <w:r w:rsidR="00D31628" w:rsidRPr="1F359D35">
        <w:rPr>
          <w:sz w:val="22"/>
          <w:lang w:val="es-MX"/>
        </w:rPr>
        <w:t xml:space="preserve"> preliminares</w:t>
      </w:r>
      <w:r w:rsidR="00486601" w:rsidRPr="1F359D35">
        <w:rPr>
          <w:sz w:val="22"/>
          <w:lang w:val="es-MX"/>
        </w:rPr>
        <w:t>,</w:t>
      </w:r>
      <w:r w:rsidR="005353AC" w:rsidRPr="1F359D35">
        <w:rPr>
          <w:sz w:val="22"/>
          <w:lang w:val="es-MX"/>
        </w:rPr>
        <w:t xml:space="preserve"> </w:t>
      </w:r>
      <w:r w:rsidR="00486601" w:rsidRPr="1F359D35">
        <w:rPr>
          <w:sz w:val="22"/>
          <w:lang w:val="es-MX"/>
        </w:rPr>
        <w:t>las cuales se</w:t>
      </w:r>
      <w:r w:rsidR="005353AC" w:rsidRPr="1F359D35">
        <w:rPr>
          <w:sz w:val="22"/>
          <w:lang w:val="es-MX"/>
        </w:rPr>
        <w:t xml:space="preserve"> realizan por medio de la plataforma tecnológica Teams</w:t>
      </w:r>
      <w:r w:rsidR="00486601" w:rsidRPr="1F359D35">
        <w:rPr>
          <w:sz w:val="22"/>
          <w:lang w:val="es-MX"/>
        </w:rPr>
        <w:t xml:space="preserve">, </w:t>
      </w:r>
      <w:r w:rsidR="005353AC" w:rsidRPr="1F359D35">
        <w:rPr>
          <w:sz w:val="22"/>
          <w:lang w:val="es-MX"/>
        </w:rPr>
        <w:t>enlazad</w:t>
      </w:r>
      <w:r w:rsidR="00486601" w:rsidRPr="1F359D35">
        <w:rPr>
          <w:sz w:val="22"/>
          <w:lang w:val="es-MX"/>
        </w:rPr>
        <w:t>as</w:t>
      </w:r>
      <w:r w:rsidR="005353AC" w:rsidRPr="1F359D35">
        <w:rPr>
          <w:sz w:val="22"/>
          <w:lang w:val="es-MX"/>
        </w:rPr>
        <w:t xml:space="preserve"> al Juzgado Penal de Golfito</w:t>
      </w:r>
      <w:r w:rsidR="009B0973" w:rsidRPr="1F359D35">
        <w:rPr>
          <w:sz w:val="22"/>
          <w:lang w:val="es-MX"/>
        </w:rPr>
        <w:t>, r</w:t>
      </w:r>
      <w:r w:rsidR="00971C6B" w:rsidRPr="1F359D35">
        <w:rPr>
          <w:sz w:val="22"/>
          <w:lang w:val="es-MX"/>
        </w:rPr>
        <w:t>ecibe denuncias complejas de personas menores de edad por delitos sexuales</w:t>
      </w:r>
      <w:r w:rsidR="00D31628" w:rsidRPr="1F359D35">
        <w:rPr>
          <w:sz w:val="22"/>
          <w:lang w:val="es-MX"/>
        </w:rPr>
        <w:t xml:space="preserve"> (penal juvenil)</w:t>
      </w:r>
      <w:r w:rsidR="003B2B17" w:rsidRPr="1F359D35">
        <w:rPr>
          <w:sz w:val="22"/>
          <w:lang w:val="es-MX"/>
        </w:rPr>
        <w:t xml:space="preserve">, atiende </w:t>
      </w:r>
      <w:r w:rsidR="00D31628" w:rsidRPr="1F359D35">
        <w:rPr>
          <w:sz w:val="22"/>
          <w:lang w:val="es-MX"/>
        </w:rPr>
        <w:t>asuntos d</w:t>
      </w:r>
      <w:r w:rsidR="003B2B17" w:rsidRPr="1F359D35">
        <w:rPr>
          <w:sz w:val="22"/>
          <w:lang w:val="es-MX"/>
        </w:rPr>
        <w:t>e género</w:t>
      </w:r>
      <w:r w:rsidR="003A33DF" w:rsidRPr="1F359D35">
        <w:rPr>
          <w:sz w:val="22"/>
          <w:lang w:val="es-MX"/>
        </w:rPr>
        <w:t>, pro</w:t>
      </w:r>
      <w:r w:rsidR="00A90587" w:rsidRPr="1F359D35">
        <w:rPr>
          <w:sz w:val="22"/>
          <w:lang w:val="es-MX"/>
        </w:rPr>
        <w:t>bidad</w:t>
      </w:r>
      <w:r w:rsidR="00196570" w:rsidRPr="1F359D35">
        <w:rPr>
          <w:sz w:val="22"/>
          <w:lang w:val="es-MX"/>
        </w:rPr>
        <w:t xml:space="preserve"> y </w:t>
      </w:r>
      <w:r w:rsidR="00852ADA" w:rsidRPr="1F359D35">
        <w:rPr>
          <w:sz w:val="22"/>
          <w:lang w:val="es-MX"/>
        </w:rPr>
        <w:t xml:space="preserve">brinda </w:t>
      </w:r>
      <w:r w:rsidR="00D31628" w:rsidRPr="1F359D35">
        <w:rPr>
          <w:sz w:val="22"/>
          <w:lang w:val="es-MX"/>
        </w:rPr>
        <w:t xml:space="preserve">colaboración en temas de </w:t>
      </w:r>
      <w:r w:rsidR="00196570" w:rsidRPr="1F359D35">
        <w:rPr>
          <w:sz w:val="22"/>
          <w:lang w:val="es-MX"/>
        </w:rPr>
        <w:t>narcotráfico</w:t>
      </w:r>
      <w:r w:rsidR="00365869" w:rsidRPr="1F359D35">
        <w:rPr>
          <w:sz w:val="22"/>
          <w:lang w:val="es-MX"/>
        </w:rPr>
        <w:t>, además de todos los casos relacionados con Crimen Organizado y asuntos de las Fiscalías Especializadas</w:t>
      </w:r>
      <w:r w:rsidR="00EF79A6" w:rsidRPr="1F359D35">
        <w:rPr>
          <w:sz w:val="22"/>
          <w:lang w:val="es-MX"/>
        </w:rPr>
        <w:t>, para posteriormente remitir</w:t>
      </w:r>
      <w:r w:rsidR="00196570" w:rsidRPr="1F359D35">
        <w:rPr>
          <w:sz w:val="22"/>
          <w:lang w:val="es-MX"/>
        </w:rPr>
        <w:t xml:space="preserve">los </w:t>
      </w:r>
      <w:r w:rsidR="00852ADA" w:rsidRPr="1F359D35">
        <w:rPr>
          <w:sz w:val="22"/>
          <w:lang w:val="es-MX"/>
        </w:rPr>
        <w:t xml:space="preserve">a los </w:t>
      </w:r>
      <w:r w:rsidR="00196570" w:rsidRPr="1F359D35">
        <w:rPr>
          <w:sz w:val="22"/>
          <w:lang w:val="es-MX"/>
        </w:rPr>
        <w:t>Fiscales Especializados competentes en esas materias.</w:t>
      </w:r>
      <w:r w:rsidR="00EF79A6" w:rsidRPr="1F359D35">
        <w:rPr>
          <w:sz w:val="22"/>
          <w:lang w:val="es-MX"/>
        </w:rPr>
        <w:t xml:space="preserve"> </w:t>
      </w:r>
    </w:p>
    <w:p w14:paraId="4043144D" w14:textId="77777777" w:rsidR="00486601" w:rsidRPr="00CB7EBC" w:rsidRDefault="00486601">
      <w:pPr>
        <w:spacing w:before="0" w:after="0" w:line="240" w:lineRule="auto"/>
        <w:rPr>
          <w:sz w:val="22"/>
          <w:lang w:val="es-MX"/>
        </w:rPr>
      </w:pPr>
    </w:p>
    <w:p w14:paraId="686EB034" w14:textId="77777777" w:rsidR="009876E8" w:rsidRPr="00CB7EBC" w:rsidRDefault="009876E8" w:rsidP="1F359D35">
      <w:pPr>
        <w:numPr>
          <w:ilvl w:val="0"/>
          <w:numId w:val="5"/>
        </w:numPr>
        <w:spacing w:before="0" w:after="0" w:line="240" w:lineRule="auto"/>
        <w:ind w:left="0" w:firstLine="0"/>
        <w:rPr>
          <w:sz w:val="22"/>
          <w:lang w:val="es-MX"/>
        </w:rPr>
      </w:pPr>
      <w:r w:rsidRPr="1F359D35">
        <w:rPr>
          <w:sz w:val="22"/>
          <w:lang w:val="es-MX"/>
        </w:rPr>
        <w:t>La Coordinadora Judicial</w:t>
      </w:r>
      <w:r w:rsidR="00EF79A6" w:rsidRPr="1F359D35">
        <w:rPr>
          <w:sz w:val="22"/>
          <w:lang w:val="es-MX"/>
        </w:rPr>
        <w:t>, por su parte,</w:t>
      </w:r>
      <w:r w:rsidRPr="1F359D35">
        <w:rPr>
          <w:sz w:val="22"/>
          <w:lang w:val="es-MX"/>
        </w:rPr>
        <w:t xml:space="preserve"> efectúa todo tipo de labor </w:t>
      </w:r>
      <w:r w:rsidR="00EF79A6" w:rsidRPr="1F359D35">
        <w:rPr>
          <w:sz w:val="22"/>
          <w:lang w:val="es-MX"/>
        </w:rPr>
        <w:t xml:space="preserve">relacionada tanto con el </w:t>
      </w:r>
      <w:r w:rsidRPr="1F359D35">
        <w:rPr>
          <w:sz w:val="22"/>
          <w:lang w:val="es-MX"/>
        </w:rPr>
        <w:t xml:space="preserve">trámite </w:t>
      </w:r>
      <w:r w:rsidR="00EF79A6" w:rsidRPr="1F359D35">
        <w:rPr>
          <w:sz w:val="22"/>
          <w:lang w:val="es-MX"/>
        </w:rPr>
        <w:t xml:space="preserve">propio de los asuntos que ingresan a la Fiscalía, </w:t>
      </w:r>
      <w:r w:rsidR="00343149" w:rsidRPr="1F359D35">
        <w:rPr>
          <w:sz w:val="22"/>
          <w:lang w:val="es-MX"/>
        </w:rPr>
        <w:t xml:space="preserve">así </w:t>
      </w:r>
      <w:r w:rsidR="00EF79A6" w:rsidRPr="1F359D35">
        <w:rPr>
          <w:sz w:val="22"/>
          <w:lang w:val="es-MX"/>
        </w:rPr>
        <w:t xml:space="preserve">como de índole </w:t>
      </w:r>
      <w:r w:rsidRPr="1F359D35">
        <w:rPr>
          <w:sz w:val="22"/>
          <w:lang w:val="es-MX"/>
        </w:rPr>
        <w:t>administrativa</w:t>
      </w:r>
      <w:r w:rsidR="00EF79A6" w:rsidRPr="1F359D35">
        <w:rPr>
          <w:sz w:val="22"/>
          <w:lang w:val="es-MX"/>
        </w:rPr>
        <w:t>.</w:t>
      </w:r>
      <w:r w:rsidR="00343149" w:rsidRPr="1F359D35">
        <w:rPr>
          <w:sz w:val="22"/>
          <w:lang w:val="es-MX"/>
        </w:rPr>
        <w:t xml:space="preserve"> Del mismo modo</w:t>
      </w:r>
      <w:r w:rsidR="00835259" w:rsidRPr="1F359D35">
        <w:rPr>
          <w:sz w:val="22"/>
          <w:lang w:val="es-MX"/>
        </w:rPr>
        <w:t xml:space="preserve">, </w:t>
      </w:r>
      <w:r w:rsidR="00343149" w:rsidRPr="1F359D35">
        <w:rPr>
          <w:sz w:val="22"/>
          <w:lang w:val="es-MX"/>
        </w:rPr>
        <w:t xml:space="preserve">atiende público, </w:t>
      </w:r>
      <w:r w:rsidR="00835259" w:rsidRPr="1F359D35">
        <w:rPr>
          <w:sz w:val="22"/>
          <w:lang w:val="es-MX"/>
        </w:rPr>
        <w:t>es la encargada de la bodega de evidencias</w:t>
      </w:r>
      <w:r w:rsidR="00343149" w:rsidRPr="1F359D35">
        <w:rPr>
          <w:sz w:val="22"/>
          <w:lang w:val="es-MX"/>
        </w:rPr>
        <w:t>, de administrar el correo electrónico</w:t>
      </w:r>
      <w:r w:rsidR="00D51A5D" w:rsidRPr="1F359D35">
        <w:rPr>
          <w:sz w:val="22"/>
          <w:lang w:val="es-MX"/>
        </w:rPr>
        <w:t xml:space="preserve">, </w:t>
      </w:r>
      <w:r w:rsidR="00835259" w:rsidRPr="1F359D35">
        <w:rPr>
          <w:sz w:val="22"/>
          <w:lang w:val="es-MX"/>
        </w:rPr>
        <w:t>del correo interno</w:t>
      </w:r>
      <w:r w:rsidR="00F4663D" w:rsidRPr="1F359D35">
        <w:rPr>
          <w:sz w:val="22"/>
          <w:lang w:val="es-MX"/>
        </w:rPr>
        <w:t>,</w:t>
      </w:r>
      <w:r w:rsidR="00D51A5D" w:rsidRPr="1F359D35">
        <w:rPr>
          <w:sz w:val="22"/>
          <w:lang w:val="es-MX"/>
        </w:rPr>
        <w:t xml:space="preserve"> entre otras actividades.</w:t>
      </w:r>
    </w:p>
    <w:p w14:paraId="796A99BF" w14:textId="77777777" w:rsidR="00EF79A6" w:rsidRPr="00CB7EBC" w:rsidRDefault="00EF79A6">
      <w:pPr>
        <w:spacing w:before="0" w:after="0" w:line="240" w:lineRule="auto"/>
        <w:rPr>
          <w:sz w:val="22"/>
          <w:lang w:val="es-MX"/>
        </w:rPr>
      </w:pPr>
    </w:p>
    <w:p w14:paraId="099932F2" w14:textId="77777777" w:rsidR="00343149" w:rsidRPr="00CB7EBC" w:rsidRDefault="008E25C8" w:rsidP="1F359D35">
      <w:pPr>
        <w:numPr>
          <w:ilvl w:val="0"/>
          <w:numId w:val="5"/>
        </w:numPr>
        <w:spacing w:before="0" w:after="0" w:line="240" w:lineRule="auto"/>
        <w:ind w:left="0" w:firstLine="0"/>
        <w:rPr>
          <w:sz w:val="22"/>
          <w:lang w:val="es-MX"/>
        </w:rPr>
      </w:pPr>
      <w:r w:rsidRPr="1F359D35">
        <w:rPr>
          <w:sz w:val="22"/>
          <w:lang w:val="es-MX"/>
        </w:rPr>
        <w:t>La plaza clonada de</w:t>
      </w:r>
      <w:r w:rsidR="009876E8" w:rsidRPr="1F359D35">
        <w:rPr>
          <w:sz w:val="22"/>
          <w:lang w:val="es-MX"/>
        </w:rPr>
        <w:t xml:space="preserve"> Técnico Judicial se encarga </w:t>
      </w:r>
      <w:r w:rsidR="006433AC" w:rsidRPr="1F359D35">
        <w:rPr>
          <w:sz w:val="22"/>
          <w:lang w:val="es-MX"/>
        </w:rPr>
        <w:t xml:space="preserve">de </w:t>
      </w:r>
      <w:r w:rsidR="006E2F57" w:rsidRPr="1F359D35">
        <w:rPr>
          <w:sz w:val="22"/>
          <w:lang w:val="es-MX"/>
        </w:rPr>
        <w:t>brindar soporte en l</w:t>
      </w:r>
      <w:r w:rsidR="00145EBA" w:rsidRPr="1F359D35">
        <w:rPr>
          <w:sz w:val="22"/>
          <w:lang w:val="es-MX"/>
        </w:rPr>
        <w:t>a</w:t>
      </w:r>
      <w:r w:rsidR="006E2F57" w:rsidRPr="1F359D35">
        <w:rPr>
          <w:sz w:val="22"/>
          <w:lang w:val="es-MX"/>
        </w:rPr>
        <w:t xml:space="preserve"> atención d</w:t>
      </w:r>
      <w:r w:rsidR="00343149" w:rsidRPr="1F359D35">
        <w:rPr>
          <w:sz w:val="22"/>
          <w:lang w:val="es-MX"/>
        </w:rPr>
        <w:t xml:space="preserve">el público, </w:t>
      </w:r>
      <w:r w:rsidR="006433AC" w:rsidRPr="1F359D35">
        <w:rPr>
          <w:sz w:val="22"/>
          <w:lang w:val="es-MX"/>
        </w:rPr>
        <w:t xml:space="preserve">en la toma de </w:t>
      </w:r>
      <w:r w:rsidR="009876E8" w:rsidRPr="1F359D35">
        <w:rPr>
          <w:sz w:val="22"/>
          <w:lang w:val="es-MX"/>
        </w:rPr>
        <w:t xml:space="preserve">denuncias </w:t>
      </w:r>
      <w:r w:rsidR="00EF79A6" w:rsidRPr="1F359D35">
        <w:rPr>
          <w:sz w:val="22"/>
          <w:lang w:val="es-MX"/>
        </w:rPr>
        <w:t xml:space="preserve">y </w:t>
      </w:r>
      <w:r w:rsidR="0091467B" w:rsidRPr="1F359D35">
        <w:rPr>
          <w:sz w:val="22"/>
          <w:lang w:val="es-MX"/>
        </w:rPr>
        <w:t>en el</w:t>
      </w:r>
      <w:r w:rsidR="006E2F57" w:rsidRPr="1F359D35">
        <w:rPr>
          <w:sz w:val="22"/>
          <w:lang w:val="es-MX"/>
        </w:rPr>
        <w:t xml:space="preserve"> </w:t>
      </w:r>
      <w:r w:rsidR="00EF79A6" w:rsidRPr="1F359D35">
        <w:rPr>
          <w:sz w:val="22"/>
          <w:lang w:val="es-MX"/>
        </w:rPr>
        <w:t>tr</w:t>
      </w:r>
      <w:r w:rsidR="006E2F57" w:rsidRPr="1F359D35">
        <w:rPr>
          <w:sz w:val="22"/>
          <w:lang w:val="es-MX"/>
        </w:rPr>
        <w:t xml:space="preserve">ámite de </w:t>
      </w:r>
      <w:r w:rsidR="00EF79A6" w:rsidRPr="1F359D35">
        <w:rPr>
          <w:sz w:val="22"/>
          <w:lang w:val="es-MX"/>
        </w:rPr>
        <w:t xml:space="preserve">expedientes, entre otras labores relacionadas con el puesto. No </w:t>
      </w:r>
      <w:r w:rsidR="009876E8" w:rsidRPr="1F359D35">
        <w:rPr>
          <w:sz w:val="22"/>
          <w:lang w:val="es-MX"/>
        </w:rPr>
        <w:t>tiene a cargo ninguna labor de tipo administrativa.</w:t>
      </w:r>
      <w:r w:rsidR="00835259" w:rsidRPr="1F359D35">
        <w:rPr>
          <w:sz w:val="22"/>
          <w:lang w:val="es-MX"/>
        </w:rPr>
        <w:t xml:space="preserve"> </w:t>
      </w:r>
    </w:p>
    <w:p w14:paraId="55441972" w14:textId="77777777" w:rsidR="00343149" w:rsidRPr="00CB7EBC" w:rsidRDefault="00343149">
      <w:pPr>
        <w:spacing w:before="0" w:after="0" w:line="240" w:lineRule="auto"/>
        <w:rPr>
          <w:sz w:val="22"/>
          <w:lang w:val="es-MX"/>
        </w:rPr>
      </w:pPr>
    </w:p>
    <w:p w14:paraId="2279DD89" w14:textId="5B0BD1A7" w:rsidR="00443E7A" w:rsidRPr="00CB7EBC" w:rsidRDefault="00835259" w:rsidP="00443E7A">
      <w:pPr>
        <w:pStyle w:val="Prrafodelista"/>
        <w:spacing w:before="0" w:after="0" w:line="240" w:lineRule="auto"/>
        <w:ind w:left="0"/>
        <w:rPr>
          <w:sz w:val="22"/>
        </w:rPr>
      </w:pPr>
      <w:r w:rsidRPr="00CB7EBC">
        <w:rPr>
          <w:sz w:val="22"/>
          <w:lang w:val="es-MX"/>
        </w:rPr>
        <w:t>Esta plaza est</w:t>
      </w:r>
      <w:r w:rsidR="00CB44B4">
        <w:rPr>
          <w:sz w:val="22"/>
          <w:lang w:val="es-MX"/>
        </w:rPr>
        <w:t>uvo</w:t>
      </w:r>
      <w:r w:rsidRPr="00CB7EBC">
        <w:rPr>
          <w:sz w:val="22"/>
          <w:lang w:val="es-MX"/>
        </w:rPr>
        <w:t xml:space="preserve"> asignada a esta Fiscalía hasta el 18 de diciembre del </w:t>
      </w:r>
      <w:r w:rsidR="00CB44B4">
        <w:rPr>
          <w:sz w:val="22"/>
          <w:lang w:val="es-MX"/>
        </w:rPr>
        <w:t>2020</w:t>
      </w:r>
      <w:r w:rsidRPr="00CB7EBC">
        <w:rPr>
          <w:sz w:val="22"/>
          <w:lang w:val="es-MX"/>
        </w:rPr>
        <w:t>.</w:t>
      </w:r>
      <w:r w:rsidR="006D489D" w:rsidRPr="00CB7EBC">
        <w:rPr>
          <w:sz w:val="22"/>
          <w:lang w:val="es-MX"/>
        </w:rPr>
        <w:t xml:space="preserve"> </w:t>
      </w:r>
      <w:r w:rsidR="00760BAC" w:rsidRPr="00CB7EBC">
        <w:rPr>
          <w:sz w:val="22"/>
          <w:lang w:val="es-MX"/>
        </w:rPr>
        <w:t>Debido a</w:t>
      </w:r>
      <w:r w:rsidR="00343149" w:rsidRPr="00CB7EBC">
        <w:rPr>
          <w:sz w:val="22"/>
          <w:lang w:val="es-MX"/>
        </w:rPr>
        <w:t xml:space="preserve"> lo anterior, la Fiscala Adjunta de Corredores, Msc. Karen Alvarado</w:t>
      </w:r>
      <w:r w:rsidR="00776D5D" w:rsidRPr="00CB7EBC">
        <w:rPr>
          <w:sz w:val="22"/>
          <w:lang w:val="es-MX"/>
        </w:rPr>
        <w:t xml:space="preserve"> </w:t>
      </w:r>
      <w:r w:rsidR="00343149" w:rsidRPr="00CB7EBC">
        <w:rPr>
          <w:sz w:val="22"/>
          <w:lang w:val="es-MX"/>
        </w:rPr>
        <w:t>García solicitó a la Fiscalía General gestionar ante el Consejo Superior una plaza ordinaria de Técnico Judicial para la Fiscalía de Puerto Jiménez, o</w:t>
      </w:r>
      <w:r w:rsidR="0091467B">
        <w:rPr>
          <w:sz w:val="22"/>
          <w:lang w:val="es-MX"/>
        </w:rPr>
        <w:t>,</w:t>
      </w:r>
      <w:r w:rsidR="00343149" w:rsidRPr="00CB7EBC">
        <w:rPr>
          <w:sz w:val="22"/>
          <w:lang w:val="es-MX"/>
        </w:rPr>
        <w:t xml:space="preserve"> en su defecto</w:t>
      </w:r>
      <w:r w:rsidR="0091467B">
        <w:rPr>
          <w:sz w:val="22"/>
          <w:lang w:val="es-MX"/>
        </w:rPr>
        <w:t>,</w:t>
      </w:r>
      <w:r w:rsidR="00343149" w:rsidRPr="00CB7EBC">
        <w:rPr>
          <w:sz w:val="22"/>
          <w:lang w:val="es-MX"/>
        </w:rPr>
        <w:t xml:space="preserve"> se amplíe</w:t>
      </w:r>
      <w:r w:rsidR="005724BB">
        <w:rPr>
          <w:sz w:val="22"/>
          <w:lang w:val="es-MX"/>
        </w:rPr>
        <w:t xml:space="preserve"> o prorrogue</w:t>
      </w:r>
      <w:r w:rsidR="00343149" w:rsidRPr="00CB7EBC">
        <w:rPr>
          <w:sz w:val="22"/>
          <w:lang w:val="es-MX"/>
        </w:rPr>
        <w:t xml:space="preserve"> el permiso con goce de salario</w:t>
      </w:r>
      <w:r w:rsidR="005724BB">
        <w:rPr>
          <w:sz w:val="22"/>
          <w:lang w:val="es-MX"/>
        </w:rPr>
        <w:t>,</w:t>
      </w:r>
      <w:r w:rsidR="00343149" w:rsidRPr="00CB7EBC">
        <w:rPr>
          <w:sz w:val="22"/>
          <w:lang w:val="es-MX"/>
        </w:rPr>
        <w:t xml:space="preserve"> </w:t>
      </w:r>
      <w:r w:rsidR="005724BB">
        <w:rPr>
          <w:sz w:val="22"/>
          <w:lang w:val="es-MX"/>
        </w:rPr>
        <w:t xml:space="preserve">para todo el año 2021, </w:t>
      </w:r>
      <w:r w:rsidR="00343149" w:rsidRPr="00CB7EBC">
        <w:rPr>
          <w:sz w:val="22"/>
          <w:lang w:val="es-MX"/>
        </w:rPr>
        <w:t>para la plaza de Técnico Judicial N° 103799, que previamente fue autorizado por el Consejo Superior del Poder Judicial, en la sesión N° 94-2020 celebrada el 30 de setiembre de 2020, en su artículo XL</w:t>
      </w:r>
      <w:r w:rsidR="005724BB">
        <w:rPr>
          <w:sz w:val="22"/>
          <w:lang w:val="es-MX"/>
        </w:rPr>
        <w:t>.</w:t>
      </w:r>
      <w:r w:rsidR="00343149" w:rsidRPr="00CB7EBC">
        <w:rPr>
          <w:sz w:val="22"/>
          <w:lang w:val="es-MX"/>
        </w:rPr>
        <w:t xml:space="preserve"> </w:t>
      </w:r>
      <w:r w:rsidR="00443E7A">
        <w:rPr>
          <w:sz w:val="22"/>
        </w:rPr>
        <w:t xml:space="preserve">Según aclaración realizada mediante oficio </w:t>
      </w:r>
      <w:r w:rsidR="00443E7A" w:rsidRPr="00265815">
        <w:rPr>
          <w:sz w:val="22"/>
        </w:rPr>
        <w:t>FAIICJ-ZS-96-2021 de fecha 12 de julio del 2021</w:t>
      </w:r>
      <w:r w:rsidR="00443E7A">
        <w:rPr>
          <w:sz w:val="22"/>
        </w:rPr>
        <w:t xml:space="preserve"> suscrito por la Fiscala Adjunta de Corredores</w:t>
      </w:r>
      <w:r w:rsidR="00443E7A" w:rsidRPr="00265815">
        <w:rPr>
          <w:sz w:val="22"/>
        </w:rPr>
        <w:t xml:space="preserve">, </w:t>
      </w:r>
      <w:r w:rsidR="00443E7A">
        <w:rPr>
          <w:sz w:val="22"/>
        </w:rPr>
        <w:t xml:space="preserve">recientemente este recurso fue prorrogado hasta el 30 </w:t>
      </w:r>
      <w:r w:rsidR="00443E7A" w:rsidRPr="00265815">
        <w:rPr>
          <w:sz w:val="22"/>
        </w:rPr>
        <w:t>de setiembre del 2021</w:t>
      </w:r>
      <w:r w:rsidR="00443E7A">
        <w:rPr>
          <w:sz w:val="22"/>
        </w:rPr>
        <w:t xml:space="preserve">, según sesión del Consejo Superior 28-2021, celebrada el 13 de abril del 2021, art. </w:t>
      </w:r>
      <w:r w:rsidR="00443E7A" w:rsidRPr="00265815">
        <w:rPr>
          <w:sz w:val="22"/>
        </w:rPr>
        <w:t>LXXXVI</w:t>
      </w:r>
      <w:r w:rsidR="00443E7A">
        <w:rPr>
          <w:sz w:val="22"/>
        </w:rPr>
        <w:t>.</w:t>
      </w:r>
      <w:r w:rsidR="0036709C">
        <w:rPr>
          <w:sz w:val="22"/>
        </w:rPr>
        <w:t xml:space="preserve"> </w:t>
      </w:r>
      <w:r w:rsidR="0036709C" w:rsidRPr="6B54B05C">
        <w:rPr>
          <w:sz w:val="22"/>
        </w:rPr>
        <w:t>Adicionalmente la Dirección de Planificación solicitó la prórroga de dicho recurso por el mes de octubre mediante el informe 1108-PLA-MI-21, lo cual fue aprobado en el Consejo Superior en la sesión 83-21 del 24 de septiembre de 2</w:t>
      </w:r>
      <w:r w:rsidR="0036709C">
        <w:rPr>
          <w:sz w:val="22"/>
        </w:rPr>
        <w:t xml:space="preserve">021. </w:t>
      </w:r>
    </w:p>
    <w:p w14:paraId="309118B6" w14:textId="38348585" w:rsidR="00B0720F" w:rsidRPr="00CB7EBC" w:rsidRDefault="00B0720F">
      <w:pPr>
        <w:spacing w:before="0" w:after="0" w:line="240" w:lineRule="auto"/>
        <w:rPr>
          <w:sz w:val="22"/>
          <w:lang w:val="es-MX"/>
        </w:rPr>
      </w:pPr>
    </w:p>
    <w:p w14:paraId="496DBFFB" w14:textId="77777777" w:rsidR="00B0720F" w:rsidRPr="00CB7EBC" w:rsidRDefault="00B0720F">
      <w:pPr>
        <w:spacing w:before="0" w:after="0" w:line="240" w:lineRule="auto"/>
        <w:rPr>
          <w:sz w:val="22"/>
          <w:lang w:val="es-MX"/>
        </w:rPr>
      </w:pPr>
    </w:p>
    <w:p w14:paraId="2649A03A" w14:textId="77777777" w:rsidR="000011CD" w:rsidRPr="00CB7EBC" w:rsidRDefault="000011CD">
      <w:pPr>
        <w:pStyle w:val="NormalWeb"/>
        <w:shd w:val="clear" w:color="auto" w:fill="FFFFFF"/>
        <w:spacing w:before="0" w:beforeAutospacing="0" w:after="0" w:afterAutospacing="0"/>
        <w:ind w:left="0"/>
        <w:rPr>
          <w:rFonts w:ascii="Book Antiqua" w:hAnsi="Book Antiqua" w:cs="Arial"/>
          <w:sz w:val="22"/>
          <w:szCs w:val="22"/>
          <w:lang w:val="es-MX" w:eastAsia="es-ES"/>
        </w:rPr>
      </w:pPr>
      <w:r w:rsidRPr="00CB7EBC">
        <w:rPr>
          <w:rFonts w:ascii="Book Antiqua" w:hAnsi="Book Antiqua" w:cs="Arial"/>
          <w:sz w:val="22"/>
          <w:szCs w:val="22"/>
          <w:lang w:val="es-MX" w:eastAsia="es-ES"/>
        </w:rPr>
        <w:t xml:space="preserve">Adicionalmente, es importante destacar </w:t>
      </w:r>
      <w:r w:rsidR="0096518C" w:rsidRPr="00CB7EBC">
        <w:rPr>
          <w:rFonts w:ascii="Book Antiqua" w:hAnsi="Book Antiqua" w:cs="Arial"/>
          <w:sz w:val="22"/>
          <w:szCs w:val="22"/>
          <w:lang w:val="es-MX" w:eastAsia="es-ES"/>
        </w:rPr>
        <w:t xml:space="preserve">otros </w:t>
      </w:r>
      <w:r w:rsidR="00852ADA">
        <w:rPr>
          <w:rFonts w:ascii="Book Antiqua" w:hAnsi="Book Antiqua" w:cs="Arial"/>
          <w:sz w:val="22"/>
          <w:szCs w:val="22"/>
          <w:lang w:val="es-MX" w:eastAsia="es-ES"/>
        </w:rPr>
        <w:t xml:space="preserve">temas </w:t>
      </w:r>
      <w:r w:rsidR="0096518C" w:rsidRPr="00CB7EBC">
        <w:rPr>
          <w:rFonts w:ascii="Book Antiqua" w:hAnsi="Book Antiqua" w:cs="Arial"/>
          <w:sz w:val="22"/>
          <w:szCs w:val="22"/>
          <w:lang w:val="es-MX" w:eastAsia="es-ES"/>
        </w:rPr>
        <w:t xml:space="preserve">relacionados con el funcionamiento de </w:t>
      </w:r>
      <w:r w:rsidRPr="00CB7EBC">
        <w:rPr>
          <w:rFonts w:ascii="Book Antiqua" w:hAnsi="Book Antiqua" w:cs="Arial"/>
          <w:sz w:val="22"/>
          <w:szCs w:val="22"/>
          <w:lang w:val="es-MX" w:eastAsia="es-ES"/>
        </w:rPr>
        <w:t>esta Fiscalía:</w:t>
      </w:r>
    </w:p>
    <w:p w14:paraId="71949A7F" w14:textId="77777777" w:rsidR="00260E30" w:rsidRPr="00CB7EBC" w:rsidRDefault="00260E30">
      <w:pPr>
        <w:pStyle w:val="NormalWeb"/>
        <w:shd w:val="clear" w:color="auto" w:fill="FFFFFF"/>
        <w:spacing w:before="0" w:beforeAutospacing="0" w:after="0" w:afterAutospacing="0"/>
        <w:ind w:left="0"/>
        <w:rPr>
          <w:rFonts w:ascii="Book Antiqua" w:hAnsi="Book Antiqua" w:cs="Arial"/>
          <w:sz w:val="22"/>
          <w:szCs w:val="22"/>
          <w:lang w:val="es-MX" w:eastAsia="es-ES"/>
        </w:rPr>
      </w:pPr>
    </w:p>
    <w:p w14:paraId="6CF7FAA3" w14:textId="77777777" w:rsidR="00260E30" w:rsidRPr="00CB7EBC" w:rsidRDefault="00260E30" w:rsidP="1F359D35">
      <w:pPr>
        <w:numPr>
          <w:ilvl w:val="0"/>
          <w:numId w:val="5"/>
        </w:numPr>
        <w:spacing w:before="0" w:after="0" w:line="240" w:lineRule="auto"/>
        <w:ind w:left="426" w:hanging="283"/>
        <w:rPr>
          <w:sz w:val="22"/>
          <w:lang w:val="es-MX"/>
        </w:rPr>
      </w:pPr>
      <w:r w:rsidRPr="1F359D35">
        <w:rPr>
          <w:sz w:val="22"/>
          <w:lang w:val="es-MX"/>
        </w:rPr>
        <w:t>El trámite de la Fiscalía de Puerto Jiménez se realiza por medio del Sistema de Seguimiento de Casos (SSC).</w:t>
      </w:r>
    </w:p>
    <w:p w14:paraId="00572CD7" w14:textId="77777777" w:rsidR="00260E30" w:rsidRPr="00CB7EBC" w:rsidRDefault="00260E30" w:rsidP="00492D45">
      <w:pPr>
        <w:spacing w:before="0" w:after="0" w:line="240" w:lineRule="auto"/>
        <w:ind w:left="426" w:hanging="283"/>
        <w:rPr>
          <w:sz w:val="22"/>
          <w:lang w:val="es-MX"/>
        </w:rPr>
      </w:pPr>
    </w:p>
    <w:p w14:paraId="2B5FDDB1" w14:textId="217B2DAF" w:rsidR="00260E30" w:rsidRPr="00CB7EBC" w:rsidRDefault="00F4663D" w:rsidP="1F359D35">
      <w:pPr>
        <w:pStyle w:val="Prrafodelista"/>
        <w:numPr>
          <w:ilvl w:val="0"/>
          <w:numId w:val="5"/>
        </w:numPr>
        <w:spacing w:before="0" w:after="0" w:line="240" w:lineRule="auto"/>
        <w:ind w:left="426" w:hanging="283"/>
        <w:contextualSpacing w:val="0"/>
        <w:rPr>
          <w:sz w:val="22"/>
          <w:lang w:val="es-MX"/>
        </w:rPr>
      </w:pPr>
      <w:r w:rsidRPr="1F359D35">
        <w:rPr>
          <w:sz w:val="22"/>
          <w:lang w:val="es-MX"/>
        </w:rPr>
        <w:t>En cuanto a la l</w:t>
      </w:r>
      <w:r w:rsidR="00260E30" w:rsidRPr="1F359D35">
        <w:rPr>
          <w:sz w:val="22"/>
          <w:lang w:val="es-MX"/>
        </w:rPr>
        <w:t>abor de limpieza</w:t>
      </w:r>
      <w:r w:rsidRPr="1F359D35">
        <w:rPr>
          <w:sz w:val="22"/>
          <w:lang w:val="es-MX"/>
        </w:rPr>
        <w:t>,</w:t>
      </w:r>
      <w:r w:rsidR="00260E30" w:rsidRPr="1F359D35">
        <w:rPr>
          <w:sz w:val="22"/>
          <w:lang w:val="es-MX"/>
        </w:rPr>
        <w:t xml:space="preserve"> en esta oficina está a cargo de una empresa contrata</w:t>
      </w:r>
      <w:r w:rsidR="00D21E06" w:rsidRPr="1F359D35">
        <w:rPr>
          <w:sz w:val="22"/>
          <w:lang w:val="es-MX"/>
        </w:rPr>
        <w:t>da</w:t>
      </w:r>
      <w:r w:rsidR="00260E30" w:rsidRPr="1F359D35">
        <w:rPr>
          <w:sz w:val="22"/>
          <w:lang w:val="es-MX"/>
        </w:rPr>
        <w:t xml:space="preserve">, la cual les brinda ese servicio durante todos los días de la semana.   </w:t>
      </w:r>
    </w:p>
    <w:p w14:paraId="17C8A1E0" w14:textId="77777777" w:rsidR="00D51A5D" w:rsidRPr="00CB7EBC" w:rsidRDefault="00D51A5D" w:rsidP="00492D45">
      <w:pPr>
        <w:pStyle w:val="Prrafodelista"/>
        <w:spacing w:before="0" w:after="0" w:line="240" w:lineRule="auto"/>
        <w:ind w:left="426" w:hanging="283"/>
        <w:rPr>
          <w:sz w:val="22"/>
          <w:lang w:val="es-MX"/>
        </w:rPr>
      </w:pPr>
    </w:p>
    <w:p w14:paraId="06F6D6AF" w14:textId="77777777" w:rsidR="00D51A5D" w:rsidRDefault="00D51A5D" w:rsidP="1F359D35">
      <w:pPr>
        <w:pStyle w:val="Prrafodelista"/>
        <w:numPr>
          <w:ilvl w:val="0"/>
          <w:numId w:val="5"/>
        </w:numPr>
        <w:spacing w:before="0" w:after="0" w:line="240" w:lineRule="auto"/>
        <w:ind w:left="426" w:hanging="283"/>
        <w:contextualSpacing w:val="0"/>
        <w:rPr>
          <w:sz w:val="22"/>
          <w:lang w:val="es-MX"/>
        </w:rPr>
      </w:pPr>
      <w:r w:rsidRPr="1F359D35">
        <w:rPr>
          <w:sz w:val="22"/>
          <w:lang w:val="es-MX"/>
        </w:rPr>
        <w:t xml:space="preserve">Referente a la seguridad, la Fiscalía se encuentra dentro del </w:t>
      </w:r>
      <w:r w:rsidR="00F4663D" w:rsidRPr="1F359D35">
        <w:rPr>
          <w:sz w:val="22"/>
          <w:lang w:val="es-MX"/>
        </w:rPr>
        <w:t>E</w:t>
      </w:r>
      <w:r w:rsidRPr="1F359D35">
        <w:rPr>
          <w:sz w:val="22"/>
          <w:lang w:val="es-MX"/>
        </w:rPr>
        <w:t>dificio que alberga tres oficinas judiciales en la localidad de Puerto Jiménez, por tanto</w:t>
      </w:r>
      <w:r w:rsidR="00CB7EBC" w:rsidRPr="1F359D35">
        <w:rPr>
          <w:sz w:val="22"/>
          <w:lang w:val="es-MX"/>
        </w:rPr>
        <w:t>,</w:t>
      </w:r>
      <w:r w:rsidRPr="1F359D35">
        <w:rPr>
          <w:sz w:val="22"/>
          <w:lang w:val="es-MX"/>
        </w:rPr>
        <w:t xml:space="preserve"> cuenta con la seguridad </w:t>
      </w:r>
      <w:r w:rsidR="00F4663D" w:rsidRPr="1F359D35">
        <w:rPr>
          <w:sz w:val="22"/>
          <w:lang w:val="es-MX"/>
        </w:rPr>
        <w:t>del edificio</w:t>
      </w:r>
      <w:r w:rsidRPr="1F359D35">
        <w:rPr>
          <w:sz w:val="22"/>
          <w:lang w:val="es-MX"/>
        </w:rPr>
        <w:t xml:space="preserve"> para el resguardo del personal.</w:t>
      </w:r>
    </w:p>
    <w:p w14:paraId="4696B5EA" w14:textId="77777777" w:rsidR="005353AC" w:rsidRPr="005353AC" w:rsidRDefault="005353AC" w:rsidP="00492D45">
      <w:pPr>
        <w:pStyle w:val="Prrafodelista"/>
        <w:spacing w:before="0" w:after="0" w:line="240" w:lineRule="auto"/>
        <w:ind w:left="426" w:hanging="283"/>
        <w:rPr>
          <w:sz w:val="22"/>
          <w:lang w:val="es-MX"/>
        </w:rPr>
      </w:pPr>
    </w:p>
    <w:p w14:paraId="1ECDB0A5" w14:textId="77777777" w:rsidR="005353AC" w:rsidRPr="00CB7EBC" w:rsidRDefault="005353AC" w:rsidP="1F359D35">
      <w:pPr>
        <w:pStyle w:val="Prrafodelista"/>
        <w:numPr>
          <w:ilvl w:val="0"/>
          <w:numId w:val="5"/>
        </w:numPr>
        <w:spacing w:before="0" w:after="0" w:line="240" w:lineRule="auto"/>
        <w:ind w:left="426" w:hanging="283"/>
        <w:contextualSpacing w:val="0"/>
        <w:rPr>
          <w:sz w:val="22"/>
          <w:lang w:val="es-MX"/>
        </w:rPr>
      </w:pPr>
      <w:r w:rsidRPr="1F359D35">
        <w:rPr>
          <w:sz w:val="22"/>
          <w:lang w:val="es-MX"/>
        </w:rPr>
        <w:t xml:space="preserve">Los juicios se </w:t>
      </w:r>
      <w:r w:rsidR="006A6BF5" w:rsidRPr="1F359D35">
        <w:rPr>
          <w:sz w:val="22"/>
          <w:lang w:val="es-MX"/>
        </w:rPr>
        <w:t>llevan a cabo</w:t>
      </w:r>
      <w:r w:rsidRPr="1F359D35">
        <w:rPr>
          <w:sz w:val="22"/>
          <w:lang w:val="es-MX"/>
        </w:rPr>
        <w:t xml:space="preserve"> de forma presencial en la única sala de juicio que se encuentra en el edificio de Puerto Jiménez, la cual se comparte con el Juzgado Contravencional y la Defensa Pública. Lo anterior implica que se puedan realizar videoconferencias </w:t>
      </w:r>
      <w:r w:rsidR="00A4610F" w:rsidRPr="1F359D35">
        <w:rPr>
          <w:sz w:val="22"/>
          <w:lang w:val="es-MX"/>
        </w:rPr>
        <w:t xml:space="preserve">enlazando </w:t>
      </w:r>
      <w:r w:rsidRPr="1F359D35">
        <w:rPr>
          <w:sz w:val="22"/>
          <w:lang w:val="es-MX"/>
        </w:rPr>
        <w:t xml:space="preserve">con el Juzgado y Tribunal de Golfito o </w:t>
      </w:r>
      <w:r w:rsidR="00A4610F" w:rsidRPr="1F359D35">
        <w:rPr>
          <w:sz w:val="22"/>
          <w:lang w:val="es-MX"/>
        </w:rPr>
        <w:t>bien,</w:t>
      </w:r>
      <w:r w:rsidRPr="1F359D35">
        <w:rPr>
          <w:sz w:val="22"/>
          <w:lang w:val="es-MX"/>
        </w:rPr>
        <w:t xml:space="preserve"> por la dinámica de estos procesos</w:t>
      </w:r>
      <w:r w:rsidR="00A4610F" w:rsidRPr="1F359D35">
        <w:rPr>
          <w:sz w:val="22"/>
          <w:lang w:val="es-MX"/>
        </w:rPr>
        <w:t>,</w:t>
      </w:r>
      <w:r w:rsidRPr="1F359D35">
        <w:rPr>
          <w:sz w:val="22"/>
          <w:lang w:val="es-MX"/>
        </w:rPr>
        <w:t xml:space="preserve"> el personal jurisdiccional </w:t>
      </w:r>
      <w:r w:rsidR="00A4610F" w:rsidRPr="1F359D35">
        <w:rPr>
          <w:sz w:val="22"/>
          <w:lang w:val="es-MX"/>
        </w:rPr>
        <w:t xml:space="preserve">podría </w:t>
      </w:r>
      <w:r w:rsidRPr="1F359D35">
        <w:rPr>
          <w:sz w:val="22"/>
          <w:lang w:val="es-MX"/>
        </w:rPr>
        <w:t xml:space="preserve">trasladarse a la zona de Puerto Jiménez para la realización de </w:t>
      </w:r>
      <w:r w:rsidR="00A4610F" w:rsidRPr="1F359D35">
        <w:rPr>
          <w:sz w:val="22"/>
          <w:lang w:val="es-MX"/>
        </w:rPr>
        <w:t>esas diligencias judiciales</w:t>
      </w:r>
      <w:r w:rsidRPr="1F359D35">
        <w:rPr>
          <w:sz w:val="22"/>
          <w:lang w:val="es-MX"/>
        </w:rPr>
        <w:t xml:space="preserve">. </w:t>
      </w:r>
    </w:p>
    <w:p w14:paraId="53FE6D3A" w14:textId="77777777" w:rsidR="00D51A5D" w:rsidRPr="00D51A5D" w:rsidRDefault="00D51A5D" w:rsidP="00492D45">
      <w:pPr>
        <w:pStyle w:val="Prrafodelista"/>
        <w:spacing w:before="0" w:after="0" w:line="240" w:lineRule="auto"/>
        <w:ind w:left="426" w:hanging="283"/>
        <w:rPr>
          <w:sz w:val="22"/>
          <w:highlight w:val="cyan"/>
          <w:lang w:val="es-MX"/>
        </w:rPr>
      </w:pPr>
    </w:p>
    <w:p w14:paraId="62B12841" w14:textId="16FD4BB6" w:rsidR="00D51A5D" w:rsidRPr="006A6BF5" w:rsidRDefault="00D51A5D" w:rsidP="1F359D35">
      <w:pPr>
        <w:pStyle w:val="Prrafodelista"/>
        <w:numPr>
          <w:ilvl w:val="0"/>
          <w:numId w:val="5"/>
        </w:numPr>
        <w:spacing w:before="0" w:after="0" w:line="240" w:lineRule="auto"/>
        <w:ind w:left="426" w:hanging="283"/>
        <w:contextualSpacing w:val="0"/>
        <w:rPr>
          <w:sz w:val="22"/>
          <w:lang w:val="es-MX"/>
        </w:rPr>
      </w:pPr>
      <w:r w:rsidRPr="1F359D35">
        <w:rPr>
          <w:sz w:val="22"/>
          <w:lang w:val="es-MX"/>
        </w:rPr>
        <w:t xml:space="preserve">Importante mencionar que en la zona de Puerto Jiménez no se cuenta con una oficina del Organismo de Investigación Judicial ni </w:t>
      </w:r>
      <w:r w:rsidR="00A4610F" w:rsidRPr="1F359D35">
        <w:rPr>
          <w:sz w:val="22"/>
          <w:lang w:val="es-MX"/>
        </w:rPr>
        <w:t xml:space="preserve">con </w:t>
      </w:r>
      <w:r w:rsidR="00CB7EBC" w:rsidRPr="1F359D35">
        <w:rPr>
          <w:sz w:val="22"/>
          <w:lang w:val="es-MX"/>
        </w:rPr>
        <w:t>Oficina de R</w:t>
      </w:r>
      <w:r w:rsidRPr="1F359D35">
        <w:rPr>
          <w:sz w:val="22"/>
          <w:lang w:val="es-MX"/>
        </w:rPr>
        <w:t xml:space="preserve">ecepción de </w:t>
      </w:r>
      <w:r w:rsidR="00CB7EBC" w:rsidRPr="1F359D35">
        <w:rPr>
          <w:sz w:val="22"/>
          <w:lang w:val="es-MX"/>
        </w:rPr>
        <w:t>D</w:t>
      </w:r>
      <w:r w:rsidRPr="1F359D35">
        <w:rPr>
          <w:sz w:val="22"/>
          <w:lang w:val="es-MX"/>
        </w:rPr>
        <w:t xml:space="preserve">ocumentos para la atención de denuncias de las personas </w:t>
      </w:r>
      <w:r w:rsidR="00CB7EBC" w:rsidRPr="1F359D35">
        <w:rPr>
          <w:sz w:val="22"/>
          <w:lang w:val="es-MX"/>
        </w:rPr>
        <w:t>usuarias</w:t>
      </w:r>
      <w:r w:rsidRPr="1F359D35">
        <w:rPr>
          <w:sz w:val="22"/>
          <w:lang w:val="es-MX"/>
        </w:rPr>
        <w:t xml:space="preserve">, por lo que la </w:t>
      </w:r>
      <w:r w:rsidR="00A4610F" w:rsidRPr="1F359D35">
        <w:rPr>
          <w:sz w:val="22"/>
          <w:lang w:val="es-MX"/>
        </w:rPr>
        <w:t>delegación</w:t>
      </w:r>
      <w:r w:rsidRPr="1F359D35">
        <w:rPr>
          <w:sz w:val="22"/>
          <w:lang w:val="es-MX"/>
        </w:rPr>
        <w:t xml:space="preserve"> de </w:t>
      </w:r>
      <w:r w:rsidR="00A4610F" w:rsidRPr="1F359D35">
        <w:rPr>
          <w:sz w:val="22"/>
          <w:lang w:val="es-MX"/>
        </w:rPr>
        <w:t xml:space="preserve">la </w:t>
      </w:r>
      <w:r w:rsidRPr="1F359D35">
        <w:rPr>
          <w:sz w:val="22"/>
          <w:lang w:val="es-MX"/>
        </w:rPr>
        <w:t xml:space="preserve">Fuerza Pública de esa localidad brinda colaboración con la toma de </w:t>
      </w:r>
      <w:r w:rsidR="005353AC" w:rsidRPr="1F359D35">
        <w:rPr>
          <w:sz w:val="22"/>
          <w:lang w:val="es-MX"/>
        </w:rPr>
        <w:t>un</w:t>
      </w:r>
      <w:r w:rsidR="00486601" w:rsidRPr="1F359D35">
        <w:rPr>
          <w:sz w:val="22"/>
          <w:lang w:val="es-MX"/>
        </w:rPr>
        <w:t>a especie de</w:t>
      </w:r>
      <w:r w:rsidR="005353AC" w:rsidRPr="1F359D35">
        <w:rPr>
          <w:sz w:val="22"/>
          <w:lang w:val="es-MX"/>
        </w:rPr>
        <w:t xml:space="preserve"> manifiesto</w:t>
      </w:r>
      <w:r w:rsidR="006A6BF5" w:rsidRPr="1F359D35">
        <w:rPr>
          <w:sz w:val="22"/>
          <w:lang w:val="es-MX"/>
        </w:rPr>
        <w:t xml:space="preserve"> (denuncia)</w:t>
      </w:r>
      <w:r w:rsidR="005353AC" w:rsidRPr="1F359D35">
        <w:rPr>
          <w:sz w:val="22"/>
          <w:lang w:val="es-MX"/>
        </w:rPr>
        <w:t xml:space="preserve"> contra ignorad</w:t>
      </w:r>
      <w:r w:rsidR="006A6BF5" w:rsidRPr="1F359D35">
        <w:rPr>
          <w:sz w:val="22"/>
          <w:lang w:val="es-MX"/>
        </w:rPr>
        <w:t>o</w:t>
      </w:r>
      <w:r w:rsidRPr="1F359D35">
        <w:rPr>
          <w:sz w:val="22"/>
          <w:lang w:val="es-MX"/>
        </w:rPr>
        <w:t>, l</w:t>
      </w:r>
      <w:r w:rsidR="00486601" w:rsidRPr="1F359D35">
        <w:rPr>
          <w:sz w:val="22"/>
          <w:lang w:val="es-MX"/>
        </w:rPr>
        <w:t>o</w:t>
      </w:r>
      <w:r w:rsidRPr="1F359D35">
        <w:rPr>
          <w:sz w:val="22"/>
          <w:lang w:val="es-MX"/>
        </w:rPr>
        <w:t>s cuales posteriormente son recolectad</w:t>
      </w:r>
      <w:r w:rsidR="00486601" w:rsidRPr="1F359D35">
        <w:rPr>
          <w:sz w:val="22"/>
          <w:lang w:val="es-MX"/>
        </w:rPr>
        <w:t>os</w:t>
      </w:r>
      <w:r w:rsidRPr="1F359D35">
        <w:rPr>
          <w:sz w:val="22"/>
          <w:lang w:val="es-MX"/>
        </w:rPr>
        <w:t xml:space="preserve"> por </w:t>
      </w:r>
      <w:r w:rsidRPr="1F359D35">
        <w:rPr>
          <w:sz w:val="22"/>
          <w:lang w:val="es-MX"/>
        </w:rPr>
        <w:lastRenderedPageBreak/>
        <w:t xml:space="preserve">el personal del OIJ de Corredores </w:t>
      </w:r>
      <w:r w:rsidR="006A6BF5" w:rsidRPr="1F359D35">
        <w:rPr>
          <w:sz w:val="22"/>
          <w:lang w:val="es-MX"/>
        </w:rPr>
        <w:t xml:space="preserve"> quienes efectúan</w:t>
      </w:r>
      <w:r w:rsidRPr="1F359D35">
        <w:rPr>
          <w:sz w:val="22"/>
          <w:lang w:val="es-MX"/>
        </w:rPr>
        <w:t xml:space="preserve"> visitas a Puerto Jiménez</w:t>
      </w:r>
      <w:r w:rsidR="00486601" w:rsidRPr="1F359D35">
        <w:rPr>
          <w:sz w:val="22"/>
          <w:lang w:val="es-MX"/>
        </w:rPr>
        <w:t>,</w:t>
      </w:r>
      <w:r w:rsidRPr="1F359D35">
        <w:rPr>
          <w:sz w:val="22"/>
          <w:lang w:val="es-MX"/>
        </w:rPr>
        <w:t xml:space="preserve"> al menos dos veces por semana</w:t>
      </w:r>
      <w:r w:rsidR="00A4610F" w:rsidRPr="1F359D35">
        <w:rPr>
          <w:sz w:val="22"/>
          <w:lang w:val="es-MX"/>
        </w:rPr>
        <w:t>,</w:t>
      </w:r>
      <w:r w:rsidR="006A6BF5" w:rsidRPr="1F359D35">
        <w:rPr>
          <w:sz w:val="22"/>
          <w:lang w:val="es-MX"/>
        </w:rPr>
        <w:t xml:space="preserve"> y </w:t>
      </w:r>
      <w:r w:rsidR="00264F17" w:rsidRPr="1F359D35">
        <w:rPr>
          <w:sz w:val="22"/>
          <w:lang w:val="es-MX"/>
        </w:rPr>
        <w:t>quienes además</w:t>
      </w:r>
      <w:r w:rsidR="00A4610F" w:rsidRPr="1F359D35">
        <w:rPr>
          <w:sz w:val="22"/>
          <w:lang w:val="es-MX"/>
        </w:rPr>
        <w:t>,</w:t>
      </w:r>
      <w:r w:rsidR="00264F17" w:rsidRPr="1F359D35">
        <w:rPr>
          <w:sz w:val="22"/>
          <w:lang w:val="es-MX"/>
        </w:rPr>
        <w:t xml:space="preserve"> estando en el sitio</w:t>
      </w:r>
      <w:r w:rsidR="00A4610F" w:rsidRPr="1F359D35">
        <w:rPr>
          <w:sz w:val="22"/>
          <w:lang w:val="es-MX"/>
        </w:rPr>
        <w:t>,</w:t>
      </w:r>
      <w:r w:rsidR="00264F17" w:rsidRPr="1F359D35">
        <w:rPr>
          <w:sz w:val="22"/>
          <w:lang w:val="es-MX"/>
        </w:rPr>
        <w:t xml:space="preserve"> efectúan otras diligencias propias de las investigaciones de es</w:t>
      </w:r>
      <w:r w:rsidR="00A4610F" w:rsidRPr="1F359D35">
        <w:rPr>
          <w:sz w:val="22"/>
          <w:lang w:val="es-MX"/>
        </w:rPr>
        <w:t>e lugar</w:t>
      </w:r>
      <w:r w:rsidR="00264F17" w:rsidRPr="1F359D35">
        <w:rPr>
          <w:sz w:val="22"/>
          <w:lang w:val="es-MX"/>
        </w:rPr>
        <w:t xml:space="preserve"> tales como</w:t>
      </w:r>
      <w:r w:rsidR="006A6BF5" w:rsidRPr="1F359D35">
        <w:rPr>
          <w:sz w:val="22"/>
          <w:lang w:val="es-MX"/>
        </w:rPr>
        <w:t xml:space="preserve"> la</w:t>
      </w:r>
      <w:r w:rsidR="00264F17" w:rsidRPr="1F359D35">
        <w:rPr>
          <w:sz w:val="22"/>
          <w:lang w:val="es-MX"/>
        </w:rPr>
        <w:t xml:space="preserve"> toma de muestras de sangre</w:t>
      </w:r>
      <w:r w:rsidR="006A6BF5" w:rsidRPr="1F359D35">
        <w:rPr>
          <w:sz w:val="22"/>
          <w:lang w:val="es-MX"/>
        </w:rPr>
        <w:t>,</w:t>
      </w:r>
      <w:r w:rsidR="00264F17" w:rsidRPr="1F359D35">
        <w:rPr>
          <w:sz w:val="22"/>
          <w:lang w:val="es-MX"/>
        </w:rPr>
        <w:t xml:space="preserve"> entre otras</w:t>
      </w:r>
      <w:r w:rsidR="006A6BF5" w:rsidRPr="1F359D35">
        <w:rPr>
          <w:sz w:val="22"/>
          <w:lang w:val="es-MX"/>
        </w:rPr>
        <w:t xml:space="preserve"> labores</w:t>
      </w:r>
      <w:r w:rsidR="00264F17" w:rsidRPr="1F359D35">
        <w:rPr>
          <w:sz w:val="22"/>
          <w:lang w:val="es-MX"/>
        </w:rPr>
        <w:t xml:space="preserve">. </w:t>
      </w:r>
      <w:r w:rsidR="00D21E06" w:rsidRPr="1F359D35">
        <w:rPr>
          <w:sz w:val="22"/>
          <w:lang w:val="es-MX"/>
        </w:rPr>
        <w:t xml:space="preserve">En este punto, se deberá considerar </w:t>
      </w:r>
      <w:r w:rsidR="00411CD3" w:rsidRPr="1F359D35">
        <w:rPr>
          <w:sz w:val="22"/>
          <w:lang w:val="es-MX"/>
        </w:rPr>
        <w:t xml:space="preserve">y revisar </w:t>
      </w:r>
      <w:r w:rsidR="00D21E06" w:rsidRPr="1F359D35">
        <w:rPr>
          <w:sz w:val="22"/>
          <w:lang w:val="es-MX"/>
        </w:rPr>
        <w:t xml:space="preserve">en el abordaje integral de esta oficina, lo indicado por la Fiscala Adjunta en su oficio </w:t>
      </w:r>
      <w:r w:rsidR="00D21E06" w:rsidRPr="00801BDC">
        <w:rPr>
          <w:sz w:val="22"/>
          <w:lang w:val="es-MX"/>
        </w:rPr>
        <w:t>FAIICJ-ZS-96-2021 de fecha 12 de julio del 2021 referente a</w:t>
      </w:r>
      <w:r w:rsidR="00D21E06">
        <w:t xml:space="preserve"> </w:t>
      </w:r>
      <w:r w:rsidR="00D21E06" w:rsidRPr="00801BDC">
        <w:rPr>
          <w:i/>
          <w:iCs/>
        </w:rPr>
        <w:t>“</w:t>
      </w:r>
      <w:r w:rsidR="00D21E06" w:rsidRPr="00801BDC">
        <w:rPr>
          <w:i/>
          <w:iCs/>
          <w:sz w:val="20"/>
          <w:szCs w:val="20"/>
        </w:rPr>
        <w:t>Se hace la aclaración que Fuerza Pública ya no colabora con la recepción de las denuncias al OIJ, esa función se recargó a la técnica judicial causando tiempos muertos para la tramitación y atención de casos propios de la Fiscalía. Por ese motivo, se hizo una gestión ante la Fiscalía General para que sea el OIJ quien asuma la recepción de sus denuncias contra ignorado, sin embargo se encuentra pendiente el resultado de la gestión.</w:t>
      </w:r>
      <w:r w:rsidR="00D21E06">
        <w:t>”</w:t>
      </w:r>
      <w:r w:rsidR="006A26EE">
        <w:t>.</w:t>
      </w:r>
    </w:p>
    <w:p w14:paraId="41622BD1" w14:textId="77777777" w:rsidR="005353AC" w:rsidRPr="005353AC" w:rsidRDefault="005353AC" w:rsidP="00492D45">
      <w:pPr>
        <w:pStyle w:val="Prrafodelista"/>
        <w:spacing w:before="0" w:after="0" w:line="240" w:lineRule="auto"/>
        <w:ind w:left="426" w:hanging="283"/>
        <w:rPr>
          <w:sz w:val="22"/>
          <w:lang w:val="es-MX"/>
        </w:rPr>
      </w:pPr>
    </w:p>
    <w:p w14:paraId="6E37C179" w14:textId="0E4E3D04" w:rsidR="005353AC" w:rsidRPr="00801BDC" w:rsidRDefault="005353AC" w:rsidP="1F359D35">
      <w:pPr>
        <w:pStyle w:val="Prrafodelista"/>
        <w:numPr>
          <w:ilvl w:val="0"/>
          <w:numId w:val="5"/>
        </w:numPr>
        <w:spacing w:before="0" w:after="0" w:line="240" w:lineRule="auto"/>
        <w:ind w:left="426" w:hanging="283"/>
        <w:contextualSpacing w:val="0"/>
        <w:rPr>
          <w:i/>
          <w:iCs/>
          <w:sz w:val="20"/>
          <w:szCs w:val="20"/>
        </w:rPr>
      </w:pPr>
      <w:r w:rsidRPr="1F359D35">
        <w:rPr>
          <w:sz w:val="22"/>
          <w:lang w:val="es-MX"/>
        </w:rPr>
        <w:t xml:space="preserve">El </w:t>
      </w:r>
      <w:r w:rsidR="00121B0B" w:rsidRPr="1F359D35">
        <w:rPr>
          <w:sz w:val="22"/>
          <w:lang w:val="es-MX"/>
        </w:rPr>
        <w:t xml:space="preserve">Fiscal de Puerto Jiménez realiza disponibilidad en esa localidad </w:t>
      </w:r>
      <w:r w:rsidR="00C21E86" w:rsidRPr="1F359D35">
        <w:rPr>
          <w:sz w:val="22"/>
          <w:lang w:val="es-MX"/>
        </w:rPr>
        <w:t xml:space="preserve">de lunes a viernes </w:t>
      </w:r>
      <w:r w:rsidR="00121B0B" w:rsidRPr="1F359D35">
        <w:rPr>
          <w:sz w:val="22"/>
          <w:lang w:val="es-MX"/>
        </w:rPr>
        <w:t>de las 4:30 p.m. a las 7:00 a.m. El fin de semana es cubierto por el personal fiscal de Golfito.</w:t>
      </w:r>
      <w:r w:rsidR="00411CD3" w:rsidRPr="1F359D35">
        <w:rPr>
          <w:sz w:val="22"/>
          <w:lang w:val="es-MX"/>
        </w:rPr>
        <w:t xml:space="preserve"> En este punto, se deberá considerar y revisar en el abordaje integral de esta oficina, lo indicado por la Fiscala Adjunta en su oficio FAIICJ-ZS-96-2021 de fecha 12 de julio del 2021 referente a “</w:t>
      </w:r>
      <w:r w:rsidR="00411CD3" w:rsidRPr="00801BDC">
        <w:rPr>
          <w:i/>
          <w:iCs/>
          <w:sz w:val="22"/>
        </w:rPr>
        <w:t>En la actualidad el Fiscal de Puerto Jiménez también está realizando colaboraciones en la atención de la disponibilidad de fin de semana, cuando no viaja a su domicilio permanente, tales como levantamiento de cadáveres, toma de denuncias de delitos de Penalización de Violencia y realización de audiencias de medidas cautelares a través de medios virtuales. Durante la semana laboral brinda colaboración en la toma de denuncias o diligencias que se puedan requerir de la Fiscalía de Flagrancias, cuya sede está en Corredores.”</w:t>
      </w:r>
      <w:r w:rsidR="006A26EE">
        <w:rPr>
          <w:i/>
          <w:iCs/>
          <w:sz w:val="22"/>
        </w:rPr>
        <w:t>.</w:t>
      </w:r>
    </w:p>
    <w:p w14:paraId="6C0622E9" w14:textId="77777777" w:rsidR="00121B0B" w:rsidRPr="00121B0B" w:rsidRDefault="00121B0B" w:rsidP="00492D45">
      <w:pPr>
        <w:pStyle w:val="Prrafodelista"/>
        <w:spacing w:before="0" w:after="0" w:line="240" w:lineRule="auto"/>
        <w:ind w:left="426" w:hanging="283"/>
        <w:rPr>
          <w:sz w:val="22"/>
          <w:lang w:val="es-MX"/>
        </w:rPr>
      </w:pPr>
    </w:p>
    <w:p w14:paraId="42762A79" w14:textId="77777777" w:rsidR="00121B0B" w:rsidRDefault="00121B0B" w:rsidP="1F359D35">
      <w:pPr>
        <w:pStyle w:val="Prrafodelista"/>
        <w:numPr>
          <w:ilvl w:val="0"/>
          <w:numId w:val="5"/>
        </w:numPr>
        <w:spacing w:before="0" w:after="0" w:line="240" w:lineRule="auto"/>
        <w:ind w:left="426" w:hanging="283"/>
        <w:contextualSpacing w:val="0"/>
        <w:rPr>
          <w:sz w:val="22"/>
          <w:lang w:val="es-MX"/>
        </w:rPr>
      </w:pPr>
      <w:r w:rsidRPr="1F359D35">
        <w:rPr>
          <w:sz w:val="22"/>
          <w:lang w:val="es-MX"/>
        </w:rPr>
        <w:t xml:space="preserve">Otro aspecto cualitativo mencionado durante la entrevista realizada </w:t>
      </w:r>
      <w:r w:rsidR="00486601" w:rsidRPr="1F359D35">
        <w:rPr>
          <w:sz w:val="22"/>
          <w:lang w:val="es-MX"/>
        </w:rPr>
        <w:t xml:space="preserve">al Fiscal </w:t>
      </w:r>
      <w:r w:rsidRPr="1F359D35">
        <w:rPr>
          <w:sz w:val="22"/>
          <w:lang w:val="es-MX"/>
        </w:rPr>
        <w:t xml:space="preserve">responde a la problemática sobre el tema de la conectividad de los sistemas de información, el cual está limitado a 6 megas de banda ancha, situación que deriva en constantes problemas de comunicación con los sistemas institucionales. </w:t>
      </w:r>
    </w:p>
    <w:p w14:paraId="4A48381A" w14:textId="77777777" w:rsidR="00121B0B" w:rsidRPr="00121B0B" w:rsidRDefault="00121B0B" w:rsidP="00492D45">
      <w:pPr>
        <w:pStyle w:val="Prrafodelista"/>
        <w:spacing w:before="0" w:after="0" w:line="240" w:lineRule="auto"/>
        <w:ind w:left="426" w:hanging="283"/>
        <w:rPr>
          <w:sz w:val="22"/>
          <w:lang w:val="es-MX"/>
        </w:rPr>
      </w:pPr>
    </w:p>
    <w:p w14:paraId="4F9D169C" w14:textId="5B4944F2" w:rsidR="0090038A" w:rsidRPr="005342D3" w:rsidRDefault="007007BC" w:rsidP="1F359D35">
      <w:pPr>
        <w:pStyle w:val="Prrafodelista"/>
        <w:numPr>
          <w:ilvl w:val="0"/>
          <w:numId w:val="5"/>
        </w:numPr>
        <w:spacing w:before="0" w:after="0" w:line="240" w:lineRule="auto"/>
        <w:ind w:left="426" w:hanging="283"/>
        <w:contextualSpacing w:val="0"/>
        <w:rPr>
          <w:sz w:val="22"/>
          <w:lang w:val="es-MX"/>
        </w:rPr>
      </w:pPr>
      <w:r w:rsidRPr="1F359D35">
        <w:rPr>
          <w:sz w:val="22"/>
          <w:lang w:val="es-MX"/>
        </w:rPr>
        <w:t xml:space="preserve">En cuanto al tema de las evidencias, </w:t>
      </w:r>
      <w:r w:rsidR="00FD7E35" w:rsidRPr="1F359D35">
        <w:rPr>
          <w:sz w:val="22"/>
          <w:lang w:val="es-MX"/>
        </w:rPr>
        <w:t xml:space="preserve">la Coordinadora </w:t>
      </w:r>
      <w:r w:rsidR="0090038A" w:rsidRPr="1F359D35">
        <w:rPr>
          <w:sz w:val="22"/>
          <w:lang w:val="es-MX"/>
        </w:rPr>
        <w:t>Ju</w:t>
      </w:r>
      <w:r w:rsidR="00FD7E35" w:rsidRPr="1F359D35">
        <w:rPr>
          <w:sz w:val="22"/>
          <w:lang w:val="es-MX"/>
        </w:rPr>
        <w:t>dicial de esta oficina</w:t>
      </w:r>
      <w:r w:rsidRPr="1F359D35">
        <w:rPr>
          <w:sz w:val="22"/>
          <w:lang w:val="es-MX"/>
        </w:rPr>
        <w:t xml:space="preserve"> indicó</w:t>
      </w:r>
      <w:r w:rsidR="00FD7E35" w:rsidRPr="1F359D35">
        <w:rPr>
          <w:sz w:val="22"/>
          <w:lang w:val="es-MX"/>
        </w:rPr>
        <w:t>, vía correos electrónico</w:t>
      </w:r>
      <w:r w:rsidR="00AF794D" w:rsidRPr="1F359D35">
        <w:rPr>
          <w:sz w:val="22"/>
          <w:lang w:val="es-MX"/>
        </w:rPr>
        <w:t>s</w:t>
      </w:r>
      <w:r w:rsidR="0090038A" w:rsidRPr="1F359D35">
        <w:rPr>
          <w:sz w:val="22"/>
          <w:lang w:val="es-MX"/>
        </w:rPr>
        <w:t>,</w:t>
      </w:r>
      <w:r w:rsidR="00FD7E35" w:rsidRPr="1F359D35">
        <w:rPr>
          <w:sz w:val="22"/>
          <w:lang w:val="es-MX"/>
        </w:rPr>
        <w:t xml:space="preserve">  de fechas 26 de noviembre y 1 de diciembre</w:t>
      </w:r>
      <w:r w:rsidR="0090038A" w:rsidRPr="1F359D35">
        <w:rPr>
          <w:sz w:val="22"/>
          <w:lang w:val="es-MX"/>
        </w:rPr>
        <w:t>,</w:t>
      </w:r>
      <w:r w:rsidR="00FD7E35" w:rsidRPr="1F359D35">
        <w:rPr>
          <w:sz w:val="22"/>
          <w:lang w:val="es-MX"/>
        </w:rPr>
        <w:t xml:space="preserve"> </w:t>
      </w:r>
      <w:r w:rsidRPr="1F359D35">
        <w:rPr>
          <w:sz w:val="22"/>
          <w:lang w:val="es-MX"/>
        </w:rPr>
        <w:t xml:space="preserve"> que</w:t>
      </w:r>
      <w:r w:rsidR="00A04C9C" w:rsidRPr="1F359D35">
        <w:rPr>
          <w:sz w:val="22"/>
          <w:lang w:val="es-MX"/>
        </w:rPr>
        <w:t>,</w:t>
      </w:r>
      <w:r w:rsidR="00C06650" w:rsidRPr="1F359D35">
        <w:rPr>
          <w:sz w:val="22"/>
          <w:lang w:val="es-MX"/>
        </w:rPr>
        <w:t xml:space="preserve"> de acuerdo </w:t>
      </w:r>
      <w:r w:rsidR="00A04C9C" w:rsidRPr="1F359D35">
        <w:rPr>
          <w:sz w:val="22"/>
          <w:lang w:val="es-MX"/>
        </w:rPr>
        <w:t>con e</w:t>
      </w:r>
      <w:r w:rsidR="00C06650" w:rsidRPr="1F359D35">
        <w:rPr>
          <w:sz w:val="22"/>
          <w:lang w:val="es-MX"/>
        </w:rPr>
        <w:t>l inventario realizado el 8</w:t>
      </w:r>
      <w:r w:rsidR="00A04C9C" w:rsidRPr="1F359D35">
        <w:rPr>
          <w:sz w:val="22"/>
          <w:lang w:val="es-MX"/>
        </w:rPr>
        <w:t xml:space="preserve"> julio del 2020,</w:t>
      </w:r>
      <w:r w:rsidR="00C06650" w:rsidRPr="1F359D35">
        <w:rPr>
          <w:sz w:val="22"/>
          <w:lang w:val="es-MX"/>
        </w:rPr>
        <w:t xml:space="preserve"> </w:t>
      </w:r>
      <w:r w:rsidRPr="1F359D35">
        <w:rPr>
          <w:sz w:val="22"/>
          <w:lang w:val="es-MX"/>
        </w:rPr>
        <w:t>existe un total de 10 evidencias activas</w:t>
      </w:r>
      <w:r w:rsidR="002253AF" w:rsidRPr="1F359D35">
        <w:rPr>
          <w:sz w:val="22"/>
          <w:lang w:val="es-MX"/>
        </w:rPr>
        <w:t xml:space="preserve"> (de causas que están en trámite en ese despacho)</w:t>
      </w:r>
      <w:r w:rsidRPr="1F359D35">
        <w:rPr>
          <w:sz w:val="22"/>
          <w:lang w:val="es-MX"/>
        </w:rPr>
        <w:t xml:space="preserve">, 3 evidencias listas para remitir al Depósito de Objetos Decomisados en custodia, </w:t>
      </w:r>
      <w:r w:rsidR="00486601" w:rsidRPr="1F359D35">
        <w:rPr>
          <w:sz w:val="22"/>
          <w:lang w:val="es-MX"/>
        </w:rPr>
        <w:t>13 evidencias para devolver (7 causas distintas) y 3 evidencias en las que se autorizó la destrucción, así como 11 armas para remitir al Arsenal en custodia y 2 para remitir al Arsenal para destrucción.</w:t>
      </w:r>
      <w:r w:rsidR="00A04C9C" w:rsidRPr="1F359D35">
        <w:rPr>
          <w:sz w:val="22"/>
          <w:lang w:val="es-MX"/>
        </w:rPr>
        <w:t xml:space="preserve"> </w:t>
      </w:r>
    </w:p>
    <w:p w14:paraId="58793E5B" w14:textId="77777777" w:rsidR="0090038A" w:rsidRPr="0090038A" w:rsidRDefault="0090038A">
      <w:pPr>
        <w:pStyle w:val="Prrafodelista"/>
        <w:spacing w:before="0" w:after="0" w:line="240" w:lineRule="auto"/>
        <w:ind w:left="0"/>
        <w:contextualSpacing w:val="0"/>
        <w:rPr>
          <w:sz w:val="22"/>
          <w:highlight w:val="green"/>
          <w:lang w:val="es-MX"/>
        </w:rPr>
      </w:pPr>
    </w:p>
    <w:p w14:paraId="3E5A012D" w14:textId="575BA3BF" w:rsidR="005562EA" w:rsidRDefault="00A04C9C" w:rsidP="00AF794D">
      <w:pPr>
        <w:pStyle w:val="Prrafodelista"/>
        <w:spacing w:before="0" w:after="0" w:line="240" w:lineRule="auto"/>
        <w:ind w:left="426"/>
        <w:contextualSpacing w:val="0"/>
        <w:rPr>
          <w:sz w:val="22"/>
          <w:lang w:val="es-MX"/>
        </w:rPr>
      </w:pPr>
      <w:r w:rsidRPr="005342D3">
        <w:rPr>
          <w:sz w:val="22"/>
          <w:lang w:val="es-MX"/>
        </w:rPr>
        <w:t xml:space="preserve">Además </w:t>
      </w:r>
      <w:r w:rsidR="005E1A2B">
        <w:rPr>
          <w:sz w:val="22"/>
          <w:lang w:val="es-MX"/>
        </w:rPr>
        <w:t xml:space="preserve">se </w:t>
      </w:r>
      <w:r w:rsidRPr="005342D3">
        <w:rPr>
          <w:sz w:val="22"/>
          <w:lang w:val="es-MX"/>
        </w:rPr>
        <w:t>comunicó que</w:t>
      </w:r>
      <w:r w:rsidR="0090038A" w:rsidRPr="005342D3">
        <w:rPr>
          <w:sz w:val="22"/>
          <w:lang w:val="es-MX"/>
        </w:rPr>
        <w:t>,</w:t>
      </w:r>
      <w:r w:rsidRPr="005342D3">
        <w:rPr>
          <w:sz w:val="22"/>
          <w:lang w:val="es-MX"/>
        </w:rPr>
        <w:t xml:space="preserve"> </w:t>
      </w:r>
      <w:r w:rsidR="0090038A" w:rsidRPr="005342D3">
        <w:rPr>
          <w:sz w:val="22"/>
          <w:lang w:val="es-MX"/>
        </w:rPr>
        <w:t xml:space="preserve">a </w:t>
      </w:r>
      <w:r w:rsidRPr="005342D3">
        <w:rPr>
          <w:sz w:val="22"/>
          <w:lang w:val="es-MX"/>
        </w:rPr>
        <w:t>es</w:t>
      </w:r>
      <w:r w:rsidR="0090038A" w:rsidRPr="005342D3">
        <w:rPr>
          <w:sz w:val="22"/>
          <w:lang w:val="es-MX"/>
        </w:rPr>
        <w:t xml:space="preserve">ta oficina </w:t>
      </w:r>
      <w:r w:rsidRPr="005342D3">
        <w:rPr>
          <w:sz w:val="22"/>
          <w:lang w:val="es-MX"/>
        </w:rPr>
        <w:t>por ser unipersonal</w:t>
      </w:r>
      <w:r w:rsidR="0090038A" w:rsidRPr="005342D3">
        <w:rPr>
          <w:sz w:val="22"/>
          <w:lang w:val="es-MX"/>
        </w:rPr>
        <w:t>,</w:t>
      </w:r>
      <w:r w:rsidRPr="005342D3">
        <w:rPr>
          <w:sz w:val="22"/>
          <w:lang w:val="es-MX"/>
        </w:rPr>
        <w:t xml:space="preserve"> no se le agendan citas para Arsenal y Depósito de Objetos</w:t>
      </w:r>
      <w:r w:rsidR="005342D3">
        <w:rPr>
          <w:sz w:val="22"/>
          <w:lang w:val="es-MX"/>
        </w:rPr>
        <w:t xml:space="preserve"> Judiciales</w:t>
      </w:r>
      <w:r w:rsidRPr="005342D3">
        <w:rPr>
          <w:sz w:val="22"/>
          <w:lang w:val="es-MX"/>
        </w:rPr>
        <w:t xml:space="preserve">, </w:t>
      </w:r>
      <w:r w:rsidR="00FD7E35" w:rsidRPr="005342D3">
        <w:rPr>
          <w:sz w:val="22"/>
          <w:lang w:val="es-MX"/>
        </w:rPr>
        <w:t>por lo que s</w:t>
      </w:r>
      <w:r w:rsidRPr="005342D3">
        <w:rPr>
          <w:sz w:val="22"/>
          <w:lang w:val="es-MX"/>
        </w:rPr>
        <w:t>e acordó</w:t>
      </w:r>
      <w:r w:rsidR="00FD7E35" w:rsidRPr="005342D3">
        <w:rPr>
          <w:sz w:val="22"/>
          <w:lang w:val="es-MX"/>
        </w:rPr>
        <w:t>,</w:t>
      </w:r>
      <w:r w:rsidRPr="005342D3">
        <w:rPr>
          <w:sz w:val="22"/>
          <w:lang w:val="es-MX"/>
        </w:rPr>
        <w:t xml:space="preserve"> para no afectar la atención del despacho</w:t>
      </w:r>
      <w:r w:rsidR="00FD7E35" w:rsidRPr="005342D3">
        <w:rPr>
          <w:sz w:val="22"/>
          <w:lang w:val="es-MX"/>
        </w:rPr>
        <w:t>,</w:t>
      </w:r>
      <w:r w:rsidRPr="005342D3">
        <w:rPr>
          <w:sz w:val="22"/>
          <w:lang w:val="es-MX"/>
        </w:rPr>
        <w:t xml:space="preserve"> ya que solo </w:t>
      </w:r>
      <w:r w:rsidR="0090038A" w:rsidRPr="005342D3">
        <w:rPr>
          <w:sz w:val="22"/>
          <w:lang w:val="es-MX"/>
        </w:rPr>
        <w:t xml:space="preserve">se </w:t>
      </w:r>
      <w:r w:rsidRPr="005342D3">
        <w:rPr>
          <w:sz w:val="22"/>
          <w:lang w:val="es-MX"/>
        </w:rPr>
        <w:t xml:space="preserve">cuenta con </w:t>
      </w:r>
      <w:r w:rsidR="00FD7E35" w:rsidRPr="005342D3">
        <w:rPr>
          <w:sz w:val="22"/>
          <w:lang w:val="es-MX"/>
        </w:rPr>
        <w:t>la figura de la Coordinadora Judicial</w:t>
      </w:r>
      <w:r w:rsidR="0090038A" w:rsidRPr="005342D3">
        <w:rPr>
          <w:sz w:val="22"/>
          <w:lang w:val="es-MX"/>
        </w:rPr>
        <w:t xml:space="preserve"> y las giras son de varios días, que se debía coordinar con otras Fiscalías de la zona sur para la entrega de armas y evidencias</w:t>
      </w:r>
      <w:r w:rsidRPr="005342D3">
        <w:rPr>
          <w:sz w:val="22"/>
          <w:lang w:val="es-MX"/>
        </w:rPr>
        <w:t xml:space="preserve">. </w:t>
      </w:r>
      <w:r w:rsidR="00FD7E35" w:rsidRPr="005342D3">
        <w:rPr>
          <w:sz w:val="22"/>
          <w:lang w:val="es-MX"/>
        </w:rPr>
        <w:t xml:space="preserve">Sin embargo, señaló que el Fiscal Coordinador y ella </w:t>
      </w:r>
      <w:r w:rsidRPr="005342D3">
        <w:rPr>
          <w:sz w:val="22"/>
          <w:lang w:val="es-MX"/>
        </w:rPr>
        <w:t>acorda</w:t>
      </w:r>
      <w:r w:rsidR="00FD7E35" w:rsidRPr="005342D3">
        <w:rPr>
          <w:sz w:val="22"/>
          <w:lang w:val="es-MX"/>
        </w:rPr>
        <w:t>ron</w:t>
      </w:r>
      <w:r w:rsidRPr="005342D3">
        <w:rPr>
          <w:sz w:val="22"/>
          <w:lang w:val="es-MX"/>
        </w:rPr>
        <w:t xml:space="preserve"> que </w:t>
      </w:r>
      <w:r w:rsidR="0090038A" w:rsidRPr="005342D3">
        <w:rPr>
          <w:sz w:val="22"/>
          <w:lang w:val="es-MX"/>
        </w:rPr>
        <w:t>lo más conveniente es</w:t>
      </w:r>
      <w:r w:rsidRPr="005342D3">
        <w:rPr>
          <w:sz w:val="22"/>
          <w:lang w:val="es-MX"/>
        </w:rPr>
        <w:t xml:space="preserve"> solicitar </w:t>
      </w:r>
      <w:r w:rsidR="00FD7E35" w:rsidRPr="005342D3">
        <w:rPr>
          <w:sz w:val="22"/>
          <w:lang w:val="es-MX"/>
        </w:rPr>
        <w:t>que esta Fiscalía se</w:t>
      </w:r>
      <w:r w:rsidR="0090038A" w:rsidRPr="005342D3">
        <w:rPr>
          <w:sz w:val="22"/>
          <w:lang w:val="es-MX"/>
        </w:rPr>
        <w:t>a</w:t>
      </w:r>
      <w:r w:rsidR="00FD7E35" w:rsidRPr="005342D3">
        <w:rPr>
          <w:sz w:val="22"/>
          <w:lang w:val="es-MX"/>
        </w:rPr>
        <w:t xml:space="preserve"> tom</w:t>
      </w:r>
      <w:r w:rsidR="0090038A" w:rsidRPr="005342D3">
        <w:rPr>
          <w:sz w:val="22"/>
          <w:lang w:val="es-MX"/>
        </w:rPr>
        <w:t>ada</w:t>
      </w:r>
      <w:r w:rsidR="00FD7E35" w:rsidRPr="005342D3">
        <w:rPr>
          <w:sz w:val="22"/>
          <w:lang w:val="es-MX"/>
        </w:rPr>
        <w:t xml:space="preserve"> en cuenta al momento de otorgar citas, </w:t>
      </w:r>
      <w:r w:rsidRPr="005342D3">
        <w:rPr>
          <w:sz w:val="22"/>
          <w:lang w:val="es-MX"/>
        </w:rPr>
        <w:t>con el fin de no recargar a otr</w:t>
      </w:r>
      <w:r w:rsidR="0090038A" w:rsidRPr="005342D3">
        <w:rPr>
          <w:sz w:val="22"/>
          <w:lang w:val="es-MX"/>
        </w:rPr>
        <w:t>os despachos</w:t>
      </w:r>
      <w:r w:rsidR="00FD7E35" w:rsidRPr="005342D3">
        <w:rPr>
          <w:sz w:val="22"/>
          <w:lang w:val="es-MX"/>
        </w:rPr>
        <w:t xml:space="preserve">, pues ha </w:t>
      </w:r>
      <w:r w:rsidR="00FD7E35" w:rsidRPr="005342D3">
        <w:rPr>
          <w:sz w:val="22"/>
          <w:lang w:val="es-MX"/>
        </w:rPr>
        <w:lastRenderedPageBreak/>
        <w:t>sucedido que en ocasiones los compañeros de otr</w:t>
      </w:r>
      <w:r w:rsidR="0090038A" w:rsidRPr="005342D3">
        <w:rPr>
          <w:sz w:val="22"/>
          <w:lang w:val="es-MX"/>
        </w:rPr>
        <w:t>as oficinas</w:t>
      </w:r>
      <w:r w:rsidR="00FD7E35" w:rsidRPr="005342D3">
        <w:rPr>
          <w:sz w:val="22"/>
          <w:lang w:val="es-MX"/>
        </w:rPr>
        <w:t xml:space="preserve"> no cuentan con el tiempo suficiente para entregar las evidencias de esta Fiscalía.</w:t>
      </w:r>
    </w:p>
    <w:p w14:paraId="1DEBE634" w14:textId="77777777" w:rsidR="005562EA" w:rsidRDefault="005562EA">
      <w:pPr>
        <w:pStyle w:val="Prrafodelista"/>
        <w:spacing w:before="0" w:after="0" w:line="240" w:lineRule="auto"/>
        <w:ind w:left="0"/>
        <w:contextualSpacing w:val="0"/>
        <w:rPr>
          <w:sz w:val="22"/>
          <w:lang w:val="es-MX"/>
        </w:rPr>
      </w:pPr>
    </w:p>
    <w:p w14:paraId="7DEB1DF9" w14:textId="77777777" w:rsidR="00486601" w:rsidRPr="005562EA" w:rsidRDefault="00852ADA" w:rsidP="1F359D35">
      <w:pPr>
        <w:pStyle w:val="Prrafodelista"/>
        <w:numPr>
          <w:ilvl w:val="0"/>
          <w:numId w:val="5"/>
        </w:numPr>
        <w:spacing w:before="0" w:after="0" w:line="240" w:lineRule="auto"/>
        <w:ind w:left="426" w:hanging="284"/>
        <w:contextualSpacing w:val="0"/>
        <w:rPr>
          <w:sz w:val="22"/>
          <w:lang w:val="es-MX"/>
        </w:rPr>
      </w:pPr>
      <w:r w:rsidRPr="1F359D35">
        <w:rPr>
          <w:sz w:val="22"/>
          <w:lang w:val="es-MX"/>
        </w:rPr>
        <w:t>De acuerdo con la información suministrada mediante correo</w:t>
      </w:r>
      <w:r w:rsidR="002253AF" w:rsidRPr="1F359D35">
        <w:rPr>
          <w:sz w:val="22"/>
          <w:lang w:val="es-MX"/>
        </w:rPr>
        <w:t>s</w:t>
      </w:r>
      <w:r w:rsidRPr="1F359D35">
        <w:rPr>
          <w:sz w:val="22"/>
          <w:lang w:val="es-MX"/>
        </w:rPr>
        <w:t xml:space="preserve"> electrónico</w:t>
      </w:r>
      <w:r w:rsidR="002253AF" w:rsidRPr="1F359D35">
        <w:rPr>
          <w:sz w:val="22"/>
          <w:lang w:val="es-MX"/>
        </w:rPr>
        <w:t>s</w:t>
      </w:r>
      <w:r w:rsidRPr="1F359D35">
        <w:rPr>
          <w:sz w:val="22"/>
          <w:lang w:val="es-MX"/>
        </w:rPr>
        <w:t xml:space="preserve"> de fecha</w:t>
      </w:r>
      <w:r w:rsidR="002253AF" w:rsidRPr="1F359D35">
        <w:rPr>
          <w:sz w:val="22"/>
          <w:lang w:val="es-MX"/>
        </w:rPr>
        <w:t>s</w:t>
      </w:r>
      <w:r w:rsidRPr="1F359D35">
        <w:rPr>
          <w:sz w:val="22"/>
          <w:lang w:val="es-MX"/>
        </w:rPr>
        <w:t xml:space="preserve"> 26 de noviembre </w:t>
      </w:r>
      <w:r w:rsidR="002253AF" w:rsidRPr="1F359D35">
        <w:rPr>
          <w:sz w:val="22"/>
          <w:lang w:val="es-MX"/>
        </w:rPr>
        <w:t xml:space="preserve">y 1 de diciembre </w:t>
      </w:r>
      <w:r w:rsidRPr="1F359D35">
        <w:rPr>
          <w:sz w:val="22"/>
          <w:lang w:val="es-MX"/>
        </w:rPr>
        <w:t>del año en curso,</w:t>
      </w:r>
      <w:r w:rsidR="002253AF" w:rsidRPr="1F359D35">
        <w:rPr>
          <w:sz w:val="22"/>
          <w:lang w:val="es-MX"/>
        </w:rPr>
        <w:t xml:space="preserve"> la Fiscalía de Puerto Jiménez</w:t>
      </w:r>
      <w:r w:rsidRPr="1F359D35">
        <w:rPr>
          <w:sz w:val="22"/>
          <w:lang w:val="es-MX"/>
        </w:rPr>
        <w:t xml:space="preserve"> cuenta con 421 archivos fiscales</w:t>
      </w:r>
      <w:r w:rsidR="002253AF" w:rsidRPr="1F359D35">
        <w:rPr>
          <w:sz w:val="22"/>
          <w:lang w:val="es-MX"/>
        </w:rPr>
        <w:t>, los cuales físicamente se encuentran en es</w:t>
      </w:r>
      <w:r w:rsidR="005562EA" w:rsidRPr="1F359D35">
        <w:rPr>
          <w:sz w:val="22"/>
          <w:lang w:val="es-MX"/>
        </w:rPr>
        <w:t>e despacho,</w:t>
      </w:r>
      <w:r w:rsidR="002253AF" w:rsidRPr="1F359D35">
        <w:rPr>
          <w:sz w:val="22"/>
          <w:lang w:val="es-MX"/>
        </w:rPr>
        <w:t xml:space="preserve"> </w:t>
      </w:r>
      <w:r w:rsidR="005562EA" w:rsidRPr="1F359D35">
        <w:rPr>
          <w:sz w:val="22"/>
          <w:lang w:val="es-MX"/>
        </w:rPr>
        <w:t xml:space="preserve">en un archivador que se encuentra en la oficina de reconocimiento de la Fiscalía, organizados </w:t>
      </w:r>
      <w:r w:rsidR="002253AF" w:rsidRPr="1F359D35">
        <w:rPr>
          <w:sz w:val="22"/>
          <w:lang w:val="es-MX"/>
        </w:rPr>
        <w:t>en ampos</w:t>
      </w:r>
      <w:r w:rsidR="005562EA" w:rsidRPr="1F359D35">
        <w:rPr>
          <w:sz w:val="22"/>
          <w:lang w:val="es-MX"/>
        </w:rPr>
        <w:t xml:space="preserve"> por año los de más antigüedad </w:t>
      </w:r>
      <w:r w:rsidR="002253AF" w:rsidRPr="1F359D35">
        <w:rPr>
          <w:sz w:val="22"/>
          <w:lang w:val="es-MX"/>
        </w:rPr>
        <w:t>y por orden alfabético, según la primera letra del apellido</w:t>
      </w:r>
      <w:r w:rsidR="005562EA" w:rsidRPr="1F359D35">
        <w:rPr>
          <w:sz w:val="22"/>
          <w:lang w:val="es-MX"/>
        </w:rPr>
        <w:t>, los más recientes</w:t>
      </w:r>
      <w:r w:rsidR="002253AF" w:rsidRPr="1F359D35">
        <w:rPr>
          <w:sz w:val="22"/>
          <w:lang w:val="es-MX"/>
        </w:rPr>
        <w:t>. De estos procesos no se ha realizado remesa alguna.</w:t>
      </w:r>
    </w:p>
    <w:p w14:paraId="3FE9C56E" w14:textId="77777777" w:rsidR="00264F17" w:rsidRPr="005562EA" w:rsidRDefault="00264F17" w:rsidP="005E1A2B">
      <w:pPr>
        <w:pStyle w:val="Prrafodelista"/>
        <w:spacing w:before="0" w:after="0" w:line="240" w:lineRule="auto"/>
        <w:ind w:left="426" w:hanging="284"/>
        <w:rPr>
          <w:sz w:val="22"/>
          <w:lang w:val="es-MX"/>
        </w:rPr>
      </w:pPr>
    </w:p>
    <w:p w14:paraId="0647DD10" w14:textId="77777777" w:rsidR="005353AC" w:rsidRPr="005562EA" w:rsidRDefault="00264F17" w:rsidP="1F359D35">
      <w:pPr>
        <w:pStyle w:val="Prrafodelista"/>
        <w:numPr>
          <w:ilvl w:val="0"/>
          <w:numId w:val="5"/>
        </w:numPr>
        <w:spacing w:before="0" w:after="0" w:line="240" w:lineRule="auto"/>
        <w:ind w:left="426" w:hanging="284"/>
        <w:contextualSpacing w:val="0"/>
        <w:rPr>
          <w:sz w:val="22"/>
          <w:lang w:val="es-MX"/>
        </w:rPr>
      </w:pPr>
      <w:r w:rsidRPr="1F359D35">
        <w:rPr>
          <w:sz w:val="22"/>
          <w:lang w:val="es-MX"/>
        </w:rPr>
        <w:t xml:space="preserve">Durante la entrevista efectuada al Fiscal Coordinador, se logró identificar que las solicitudes de Defensor Público sí se realizan por medio del sistema.  </w:t>
      </w:r>
      <w:r w:rsidR="005562EA" w:rsidRPr="1F359D35">
        <w:rPr>
          <w:sz w:val="22"/>
          <w:lang w:val="es-MX"/>
        </w:rPr>
        <w:t>Al respecto</w:t>
      </w:r>
      <w:r w:rsidRPr="1F359D35">
        <w:rPr>
          <w:sz w:val="22"/>
          <w:lang w:val="es-MX"/>
        </w:rPr>
        <w:t xml:space="preserve"> se resaltó la importancia de que continúen efectuando dichas solicitudes por ese medio.</w:t>
      </w:r>
    </w:p>
    <w:p w14:paraId="4C3A4513" w14:textId="77777777" w:rsidR="006A26EE" w:rsidRDefault="006A26EE" w:rsidP="006A26EE">
      <w:pPr>
        <w:spacing w:before="0" w:after="160" w:line="259" w:lineRule="auto"/>
        <w:jc w:val="left"/>
        <w:rPr>
          <w:sz w:val="22"/>
          <w:lang w:val="es-MX"/>
        </w:rPr>
      </w:pPr>
    </w:p>
    <w:p w14:paraId="7860613E" w14:textId="7278C23D" w:rsidR="00164FE6" w:rsidRPr="00B023CF" w:rsidRDefault="00164FE6" w:rsidP="006A26EE">
      <w:pPr>
        <w:spacing w:before="0" w:after="160" w:line="259" w:lineRule="auto"/>
        <w:jc w:val="left"/>
        <w:rPr>
          <w:sz w:val="22"/>
        </w:rPr>
      </w:pPr>
      <w:r w:rsidRPr="00B023CF">
        <w:rPr>
          <w:sz w:val="22"/>
          <w:lang w:val="es-MX"/>
        </w:rPr>
        <w:t xml:space="preserve">2.2. Estructura </w:t>
      </w:r>
      <w:r>
        <w:rPr>
          <w:sz w:val="22"/>
          <w:lang w:val="es-MX"/>
        </w:rPr>
        <w:t>funcional de la Fiscalía de Golfito y Puerto Jiménez en atención al área Jurisdiccional</w:t>
      </w:r>
      <w:r w:rsidRPr="00B023CF">
        <w:rPr>
          <w:sz w:val="22"/>
          <w:lang w:val="es-MX"/>
        </w:rPr>
        <w:t xml:space="preserve"> </w:t>
      </w:r>
    </w:p>
    <w:p w14:paraId="247F8927" w14:textId="77777777" w:rsidR="00164FE6" w:rsidRDefault="00164FE6" w:rsidP="00164FE6">
      <w:pPr>
        <w:pStyle w:val="paragraph"/>
        <w:spacing w:before="0" w:beforeAutospacing="0" w:after="0" w:afterAutospacing="0"/>
        <w:jc w:val="both"/>
        <w:textAlignment w:val="baseline"/>
        <w:rPr>
          <w:rStyle w:val="eop"/>
          <w:rFonts w:ascii="Book Antiqua" w:hAnsi="Book Antiqua"/>
          <w:sz w:val="22"/>
          <w:szCs w:val="22"/>
        </w:rPr>
      </w:pPr>
      <w:r w:rsidRPr="00B36658">
        <w:rPr>
          <w:rStyle w:val="eop"/>
          <w:rFonts w:ascii="Book Antiqua" w:hAnsi="Book Antiqua"/>
          <w:sz w:val="22"/>
          <w:szCs w:val="22"/>
        </w:rPr>
        <w:t> </w:t>
      </w:r>
    </w:p>
    <w:p w14:paraId="4BBD59EF" w14:textId="77777777" w:rsidR="00164FE6" w:rsidRPr="00643956" w:rsidRDefault="00164FE6" w:rsidP="00164FE6">
      <w:pPr>
        <w:spacing w:before="0" w:after="0" w:line="240" w:lineRule="auto"/>
        <w:rPr>
          <w:rStyle w:val="normaltextrun"/>
          <w:rFonts w:cs="Times New Roman"/>
          <w:sz w:val="22"/>
          <w:lang w:val="es-MX" w:eastAsia="es-CR"/>
        </w:rPr>
      </w:pPr>
      <w:r w:rsidRPr="00643956">
        <w:rPr>
          <w:rStyle w:val="normaltextrun"/>
          <w:rFonts w:cs="Times New Roman"/>
          <w:sz w:val="22"/>
          <w:lang w:val="es-MX" w:eastAsia="es-CR"/>
        </w:rPr>
        <w:t>La Fiscalía de Golfito de acuerdo con su recurso humano, presentan la siguiente estructura funcional en atención al área Jurisdiccional.</w:t>
      </w:r>
    </w:p>
    <w:p w14:paraId="3A300B94" w14:textId="77777777" w:rsidR="00164FE6" w:rsidRDefault="00164FE6" w:rsidP="00164FE6">
      <w:pPr>
        <w:spacing w:before="0" w:after="0" w:line="240" w:lineRule="auto"/>
      </w:pPr>
    </w:p>
    <w:p w14:paraId="6038F9DD" w14:textId="45CF8499" w:rsidR="00164FE6" w:rsidRPr="00B023CF" w:rsidRDefault="00164FE6" w:rsidP="00164FE6">
      <w:pPr>
        <w:pStyle w:val="Descripcin"/>
        <w:spacing w:after="0"/>
        <w:jc w:val="center"/>
        <w:rPr>
          <w:rFonts w:eastAsia="Times New Roman"/>
          <w:b/>
          <w:bCs/>
          <w:i w:val="0"/>
          <w:iCs w:val="0"/>
          <w:color w:val="auto"/>
          <w:sz w:val="22"/>
          <w:szCs w:val="22"/>
          <w:lang w:val="es-ES" w:eastAsia="es-ES"/>
        </w:rPr>
      </w:pPr>
      <w:r w:rsidRPr="00B023CF">
        <w:rPr>
          <w:rFonts w:eastAsia="Times New Roman"/>
          <w:b/>
          <w:bCs/>
          <w:i w:val="0"/>
          <w:iCs w:val="0"/>
          <w:color w:val="auto"/>
          <w:sz w:val="22"/>
          <w:szCs w:val="22"/>
          <w:lang w:val="es-ES" w:eastAsia="es-ES"/>
        </w:rPr>
        <w:t xml:space="preserve">Figura </w:t>
      </w:r>
      <w:r w:rsidRPr="00B023CF">
        <w:rPr>
          <w:rFonts w:eastAsia="Times New Roman"/>
          <w:b/>
          <w:bCs/>
          <w:i w:val="0"/>
          <w:iCs w:val="0"/>
          <w:color w:val="auto"/>
          <w:sz w:val="22"/>
          <w:szCs w:val="22"/>
          <w:lang w:val="es-ES" w:eastAsia="es-ES"/>
        </w:rPr>
        <w:fldChar w:fldCharType="begin"/>
      </w:r>
      <w:r w:rsidRPr="00B023CF">
        <w:rPr>
          <w:rFonts w:eastAsia="Times New Roman"/>
          <w:b/>
          <w:bCs/>
          <w:i w:val="0"/>
          <w:iCs w:val="0"/>
          <w:color w:val="auto"/>
          <w:sz w:val="22"/>
          <w:szCs w:val="22"/>
          <w:lang w:val="es-ES" w:eastAsia="es-ES"/>
        </w:rPr>
        <w:instrText xml:space="preserve"> SEQ Figura \* ARABIC </w:instrText>
      </w:r>
      <w:r w:rsidRPr="00B023CF">
        <w:rPr>
          <w:rFonts w:eastAsia="Times New Roman"/>
          <w:b/>
          <w:bCs/>
          <w:i w:val="0"/>
          <w:iCs w:val="0"/>
          <w:color w:val="auto"/>
          <w:sz w:val="22"/>
          <w:szCs w:val="22"/>
          <w:lang w:val="es-ES" w:eastAsia="es-ES"/>
        </w:rPr>
        <w:fldChar w:fldCharType="separate"/>
      </w:r>
      <w:r w:rsidR="00402E33">
        <w:rPr>
          <w:rFonts w:eastAsia="Times New Roman"/>
          <w:b/>
          <w:bCs/>
          <w:i w:val="0"/>
          <w:iCs w:val="0"/>
          <w:noProof/>
          <w:color w:val="auto"/>
          <w:sz w:val="22"/>
          <w:szCs w:val="22"/>
          <w:lang w:val="es-ES" w:eastAsia="es-ES"/>
        </w:rPr>
        <w:t>3</w:t>
      </w:r>
      <w:r w:rsidRPr="00B023CF">
        <w:rPr>
          <w:rFonts w:eastAsia="Times New Roman"/>
          <w:b/>
          <w:bCs/>
          <w:i w:val="0"/>
          <w:iCs w:val="0"/>
          <w:color w:val="auto"/>
          <w:sz w:val="22"/>
          <w:szCs w:val="22"/>
          <w:lang w:val="es-ES" w:eastAsia="es-ES"/>
        </w:rPr>
        <w:fldChar w:fldCharType="end"/>
      </w:r>
    </w:p>
    <w:p w14:paraId="17FD5083" w14:textId="77777777" w:rsidR="00402E33" w:rsidRDefault="00164FE6" w:rsidP="00164FE6">
      <w:pPr>
        <w:pStyle w:val="Descripcin"/>
        <w:spacing w:after="0"/>
        <w:jc w:val="center"/>
        <w:rPr>
          <w:rFonts w:eastAsia="Times New Roman"/>
          <w:b/>
          <w:bCs/>
          <w:i w:val="0"/>
          <w:iCs w:val="0"/>
          <w:color w:val="auto"/>
          <w:sz w:val="22"/>
          <w:szCs w:val="22"/>
          <w:lang w:val="es-ES" w:eastAsia="es-ES"/>
        </w:rPr>
      </w:pPr>
      <w:r w:rsidRPr="00B023CF">
        <w:rPr>
          <w:rFonts w:eastAsia="Times New Roman"/>
          <w:b/>
          <w:bCs/>
          <w:i w:val="0"/>
          <w:iCs w:val="0"/>
          <w:color w:val="auto"/>
          <w:sz w:val="22"/>
          <w:szCs w:val="22"/>
          <w:lang w:val="es-ES" w:eastAsia="es-ES"/>
        </w:rPr>
        <w:t xml:space="preserve">Estructura </w:t>
      </w:r>
      <w:r>
        <w:rPr>
          <w:rFonts w:eastAsia="Times New Roman"/>
          <w:b/>
          <w:bCs/>
          <w:i w:val="0"/>
          <w:iCs w:val="0"/>
          <w:color w:val="auto"/>
          <w:sz w:val="22"/>
          <w:szCs w:val="22"/>
          <w:lang w:val="es-ES" w:eastAsia="es-ES"/>
        </w:rPr>
        <w:t>funcional</w:t>
      </w:r>
      <w:r w:rsidRPr="00B023CF">
        <w:rPr>
          <w:rFonts w:eastAsia="Times New Roman"/>
          <w:b/>
          <w:bCs/>
          <w:i w:val="0"/>
          <w:iCs w:val="0"/>
          <w:color w:val="auto"/>
          <w:sz w:val="22"/>
          <w:szCs w:val="22"/>
          <w:lang w:val="es-ES" w:eastAsia="es-ES"/>
        </w:rPr>
        <w:t xml:space="preserve"> de la Fiscalía de </w:t>
      </w:r>
      <w:r>
        <w:rPr>
          <w:rFonts w:eastAsia="Times New Roman"/>
          <w:b/>
          <w:bCs/>
          <w:i w:val="0"/>
          <w:iCs w:val="0"/>
          <w:color w:val="auto"/>
          <w:sz w:val="22"/>
          <w:szCs w:val="22"/>
          <w:lang w:val="es-ES" w:eastAsia="es-ES"/>
        </w:rPr>
        <w:t>Golfito</w:t>
      </w:r>
      <w:r w:rsidR="00402E33">
        <w:rPr>
          <w:rFonts w:eastAsia="Times New Roman"/>
          <w:b/>
          <w:bCs/>
          <w:i w:val="0"/>
          <w:iCs w:val="0"/>
          <w:color w:val="auto"/>
          <w:sz w:val="22"/>
          <w:szCs w:val="22"/>
          <w:lang w:val="es-ES" w:eastAsia="es-ES"/>
        </w:rPr>
        <w:t xml:space="preserve"> y Puerto Jiménez</w:t>
      </w:r>
    </w:p>
    <w:p w14:paraId="365DDA29" w14:textId="6C066570" w:rsidR="00164FE6" w:rsidRPr="00B023CF" w:rsidRDefault="00164FE6" w:rsidP="00164FE6">
      <w:pPr>
        <w:pStyle w:val="Descripcin"/>
        <w:spacing w:after="0"/>
        <w:jc w:val="center"/>
        <w:rPr>
          <w:rFonts w:eastAsia="Times New Roman"/>
          <w:b/>
          <w:bCs/>
          <w:i w:val="0"/>
          <w:iCs w:val="0"/>
          <w:color w:val="auto"/>
          <w:sz w:val="22"/>
          <w:szCs w:val="22"/>
          <w:lang w:val="es-ES" w:eastAsia="es-ES"/>
        </w:rPr>
      </w:pPr>
      <w:r>
        <w:rPr>
          <w:rFonts w:eastAsia="Times New Roman"/>
          <w:b/>
          <w:bCs/>
          <w:i w:val="0"/>
          <w:iCs w:val="0"/>
          <w:color w:val="auto"/>
          <w:sz w:val="22"/>
          <w:szCs w:val="22"/>
          <w:lang w:val="es-ES" w:eastAsia="es-ES"/>
        </w:rPr>
        <w:t xml:space="preserve"> en atención al área Jurisdiccional, </w:t>
      </w:r>
      <w:r w:rsidRPr="00B023CF">
        <w:rPr>
          <w:b/>
          <w:i w:val="0"/>
          <w:iCs w:val="0"/>
          <w:color w:val="auto"/>
          <w:sz w:val="22"/>
          <w:szCs w:val="22"/>
        </w:rPr>
        <w:t xml:space="preserve">a </w:t>
      </w:r>
      <w:r>
        <w:rPr>
          <w:b/>
          <w:i w:val="0"/>
          <w:iCs w:val="0"/>
          <w:color w:val="auto"/>
          <w:sz w:val="22"/>
          <w:szCs w:val="22"/>
        </w:rPr>
        <w:t>enero</w:t>
      </w:r>
      <w:r w:rsidRPr="00B023CF">
        <w:rPr>
          <w:b/>
          <w:i w:val="0"/>
          <w:iCs w:val="0"/>
          <w:color w:val="auto"/>
          <w:sz w:val="22"/>
          <w:szCs w:val="22"/>
        </w:rPr>
        <w:t xml:space="preserve"> de 202</w:t>
      </w:r>
      <w:r>
        <w:rPr>
          <w:b/>
          <w:i w:val="0"/>
          <w:iCs w:val="0"/>
          <w:color w:val="auto"/>
          <w:sz w:val="22"/>
          <w:szCs w:val="22"/>
        </w:rPr>
        <w:t>1</w:t>
      </w:r>
    </w:p>
    <w:p w14:paraId="49873228" w14:textId="543E4B03" w:rsidR="00164FE6" w:rsidRPr="00CF5103" w:rsidRDefault="004E5DAB" w:rsidP="00164FE6">
      <w:pPr>
        <w:spacing w:before="0" w:after="0" w:line="240" w:lineRule="auto"/>
        <w:jc w:val="center"/>
      </w:pPr>
      <w:r w:rsidRPr="007515AF">
        <w:rPr>
          <w:noProof/>
        </w:rPr>
        <w:drawing>
          <wp:inline distT="0" distB="0" distL="0" distR="0" wp14:anchorId="756E4AA4" wp14:editId="58E3EF9E">
            <wp:extent cx="4370070" cy="27813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81625" cy="2788654"/>
                    </a:xfrm>
                    <a:prstGeom prst="rect">
                      <a:avLst/>
                    </a:prstGeom>
                    <a:noFill/>
                    <a:ln>
                      <a:noFill/>
                    </a:ln>
                  </pic:spPr>
                </pic:pic>
              </a:graphicData>
            </a:graphic>
          </wp:inline>
        </w:drawing>
      </w:r>
    </w:p>
    <w:p w14:paraId="629C0B82" w14:textId="77777777" w:rsidR="00164FE6" w:rsidRPr="00AB63DA" w:rsidRDefault="00164FE6" w:rsidP="006A26EE">
      <w:pPr>
        <w:spacing w:before="0" w:after="0" w:line="240" w:lineRule="auto"/>
        <w:ind w:left="708" w:firstLine="708"/>
        <w:rPr>
          <w:sz w:val="20"/>
          <w:szCs w:val="20"/>
        </w:rPr>
      </w:pPr>
      <w:r w:rsidRPr="00AB63DA">
        <w:rPr>
          <w:b/>
          <w:i/>
          <w:iCs/>
          <w:sz w:val="20"/>
          <w:szCs w:val="20"/>
        </w:rPr>
        <w:t>Fuente: Subproceso de Modernización Institucional</w:t>
      </w:r>
    </w:p>
    <w:p w14:paraId="1D820321" w14:textId="6819CE8B" w:rsidR="00164FE6" w:rsidRPr="00643956" w:rsidRDefault="00164FE6" w:rsidP="00164FE6">
      <w:pPr>
        <w:spacing w:before="0" w:after="0" w:line="240" w:lineRule="auto"/>
        <w:rPr>
          <w:rFonts w:ascii="Calibri" w:eastAsiaTheme="minorHAnsi" w:hAnsi="Calibri" w:cs="Calibri"/>
          <w:b/>
          <w:bCs/>
          <w:sz w:val="20"/>
          <w:szCs w:val="20"/>
        </w:rPr>
      </w:pPr>
      <w:r w:rsidRPr="00643956">
        <w:rPr>
          <w:b/>
          <w:bCs/>
          <w:sz w:val="22"/>
          <w:szCs w:val="20"/>
        </w:rPr>
        <w:lastRenderedPageBreak/>
        <w:t xml:space="preserve">Aspectos </w:t>
      </w:r>
      <w:r w:rsidR="00820E82">
        <w:rPr>
          <w:b/>
          <w:bCs/>
          <w:sz w:val="22"/>
          <w:szCs w:val="20"/>
        </w:rPr>
        <w:t>por</w:t>
      </w:r>
      <w:r w:rsidRPr="00643956">
        <w:rPr>
          <w:b/>
          <w:bCs/>
          <w:sz w:val="22"/>
          <w:szCs w:val="20"/>
        </w:rPr>
        <w:t xml:space="preserve"> considerar</w:t>
      </w:r>
      <w:r w:rsidR="00820E82">
        <w:rPr>
          <w:b/>
          <w:bCs/>
          <w:sz w:val="22"/>
          <w:szCs w:val="20"/>
        </w:rPr>
        <w:t>,</w:t>
      </w:r>
      <w:r w:rsidRPr="00643956">
        <w:rPr>
          <w:b/>
          <w:bCs/>
          <w:sz w:val="22"/>
          <w:szCs w:val="20"/>
        </w:rPr>
        <w:t xml:space="preserve"> según conversación </w:t>
      </w:r>
      <w:r>
        <w:rPr>
          <w:b/>
          <w:bCs/>
          <w:sz w:val="22"/>
          <w:szCs w:val="20"/>
        </w:rPr>
        <w:t xml:space="preserve">telefónica </w:t>
      </w:r>
      <w:r w:rsidRPr="00643956">
        <w:rPr>
          <w:b/>
          <w:bCs/>
          <w:sz w:val="22"/>
          <w:szCs w:val="20"/>
        </w:rPr>
        <w:t>el 14 de enero del 2021 con el Lic. José Angel Fallas, Fiscal Coordinador de Golfito:</w:t>
      </w:r>
    </w:p>
    <w:p w14:paraId="3C35D605" w14:textId="0FC39EA7" w:rsidR="00164FE6" w:rsidRDefault="00164FE6" w:rsidP="000011CD">
      <w:pPr>
        <w:pStyle w:val="Prrafodelista"/>
        <w:spacing w:before="0" w:after="0" w:line="240" w:lineRule="auto"/>
        <w:ind w:left="0"/>
        <w:rPr>
          <w:sz w:val="22"/>
          <w:lang w:val="es-MX"/>
        </w:rPr>
      </w:pPr>
    </w:p>
    <w:p w14:paraId="0F6A9771" w14:textId="44650D57" w:rsidR="00164FE6" w:rsidRDefault="00164FE6" w:rsidP="0066523C">
      <w:pPr>
        <w:pStyle w:val="Prrafodelista"/>
        <w:numPr>
          <w:ilvl w:val="0"/>
          <w:numId w:val="14"/>
        </w:numPr>
        <w:spacing w:before="0" w:after="0" w:line="240" w:lineRule="auto"/>
        <w:ind w:left="426" w:hanging="426"/>
        <w:contextualSpacing w:val="0"/>
        <w:rPr>
          <w:rFonts w:eastAsia="Times New Roman"/>
          <w:sz w:val="22"/>
          <w:szCs w:val="20"/>
        </w:rPr>
      </w:pPr>
      <w:r w:rsidRPr="00643956">
        <w:rPr>
          <w:rFonts w:eastAsia="Times New Roman"/>
          <w:sz w:val="22"/>
          <w:szCs w:val="20"/>
        </w:rPr>
        <w:t>Los juicios de Puerto Jimenez los asume el Fiscal de Golfito, en virtud de que en dicha localidad solo existe una plaza de Fiscal, lo cual se resalta que además de atender los asuntos de etapa preparatoria e intermedia, se encuentra disponible 24 horas de lunes a viernes, motivo por el cual justifica que este no participe en juicios.</w:t>
      </w:r>
    </w:p>
    <w:p w14:paraId="73BDA1C3" w14:textId="77777777" w:rsidR="0066523C" w:rsidRPr="00643956" w:rsidRDefault="0066523C" w:rsidP="0066523C">
      <w:pPr>
        <w:pStyle w:val="Prrafodelista"/>
        <w:spacing w:before="0" w:after="0" w:line="240" w:lineRule="auto"/>
        <w:ind w:left="0"/>
        <w:contextualSpacing w:val="0"/>
        <w:rPr>
          <w:rFonts w:eastAsia="Times New Roman"/>
          <w:sz w:val="22"/>
          <w:szCs w:val="20"/>
        </w:rPr>
      </w:pPr>
    </w:p>
    <w:p w14:paraId="44E9F84E" w14:textId="22A58C69" w:rsidR="00164FE6" w:rsidRDefault="00823289" w:rsidP="00164FE6">
      <w:pPr>
        <w:pStyle w:val="Prrafodelista"/>
        <w:numPr>
          <w:ilvl w:val="0"/>
          <w:numId w:val="14"/>
        </w:numPr>
        <w:spacing w:before="0" w:after="0" w:line="240" w:lineRule="auto"/>
        <w:rPr>
          <w:sz w:val="22"/>
          <w:lang w:val="es-MX"/>
        </w:rPr>
      </w:pPr>
      <w:r>
        <w:rPr>
          <w:sz w:val="22"/>
          <w:lang w:val="es-MX"/>
        </w:rPr>
        <w:t>Existen programaciones de juicios simultáneos en las localidades de Golfito y Puerto Jiménez.</w:t>
      </w:r>
    </w:p>
    <w:p w14:paraId="0CBB2252" w14:textId="5A66D225" w:rsidR="00823289" w:rsidRPr="00B023CF" w:rsidRDefault="00823289" w:rsidP="0066523C">
      <w:pPr>
        <w:spacing w:before="0" w:after="160" w:line="259" w:lineRule="auto"/>
        <w:jc w:val="left"/>
        <w:rPr>
          <w:sz w:val="22"/>
          <w:lang w:val="es-MX"/>
        </w:rPr>
      </w:pPr>
    </w:p>
    <w:p w14:paraId="0DDF570C" w14:textId="129E978B" w:rsidR="000011CD" w:rsidRPr="00197D3C" w:rsidRDefault="000011CD" w:rsidP="00801BDC">
      <w:pPr>
        <w:pStyle w:val="Ttulo1"/>
        <w:widowControl w:val="0"/>
        <w:numPr>
          <w:ilvl w:val="0"/>
          <w:numId w:val="20"/>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hanging="720"/>
        <w:jc w:val="left"/>
        <w:rPr>
          <w:color w:val="FFFFFF"/>
        </w:rPr>
      </w:pPr>
      <w:bookmarkStart w:id="5" w:name="_Hlk536438421"/>
      <w:r w:rsidRPr="00197D3C">
        <w:rPr>
          <w:color w:val="FFFFFF"/>
        </w:rPr>
        <w:t>Definición de Equipo de Mejora de Procesos</w:t>
      </w:r>
      <w:bookmarkEnd w:id="5"/>
    </w:p>
    <w:p w14:paraId="4C1B2B3E" w14:textId="77777777" w:rsidR="000011CD" w:rsidRDefault="000011CD" w:rsidP="000011CD">
      <w:pPr>
        <w:spacing w:before="0" w:after="0" w:line="240" w:lineRule="auto"/>
      </w:pPr>
    </w:p>
    <w:p w14:paraId="4956D917" w14:textId="3598AF0E" w:rsidR="000011CD" w:rsidRDefault="000011CD" w:rsidP="000011CD">
      <w:pPr>
        <w:spacing w:before="0" w:after="0" w:line="240" w:lineRule="auto"/>
        <w:rPr>
          <w:bCs/>
          <w:sz w:val="22"/>
        </w:rPr>
      </w:pPr>
      <w:r w:rsidRPr="003568F7">
        <w:rPr>
          <w:sz w:val="22"/>
        </w:rPr>
        <w:t xml:space="preserve">Como parte de las actividades del Proyecto de Mejora Integral del Proceso Penal, es importante trabajar directamente con el personal que forma parte de la estructura organizativa de esta oficina, por lo que se procedió a conformar el Equipo de Mejora de Procesos, el cual se abocará al desarrollo, implementación y seguimiento de las propuestas planteadas en el plan de trabajo de este estudio. La definición de las responsabilidades del Equipo conformado, están contenidas en la minuta de reunión realizada el </w:t>
      </w:r>
      <w:r w:rsidRPr="005562EA">
        <w:rPr>
          <w:b/>
          <w:bCs/>
          <w:sz w:val="22"/>
        </w:rPr>
        <w:t>1</w:t>
      </w:r>
      <w:r w:rsidR="00145EBA" w:rsidRPr="005562EA">
        <w:rPr>
          <w:b/>
          <w:bCs/>
          <w:sz w:val="22"/>
        </w:rPr>
        <w:t>0 de noviembre</w:t>
      </w:r>
      <w:r w:rsidRPr="005562EA">
        <w:rPr>
          <w:b/>
          <w:bCs/>
          <w:sz w:val="22"/>
        </w:rPr>
        <w:t xml:space="preserve"> de 2020</w:t>
      </w:r>
      <w:r w:rsidRPr="003568F7">
        <w:rPr>
          <w:sz w:val="22"/>
        </w:rPr>
        <w:t xml:space="preserve">, las cuáles se anexan </w:t>
      </w:r>
      <w:r w:rsidRPr="005562EA">
        <w:rPr>
          <w:sz w:val="22"/>
        </w:rPr>
        <w:t xml:space="preserve">en el </w:t>
      </w:r>
      <w:r w:rsidRPr="005562EA">
        <w:rPr>
          <w:b/>
          <w:bCs/>
          <w:i/>
          <w:iCs/>
          <w:sz w:val="22"/>
        </w:rPr>
        <w:t xml:space="preserve">apéndice </w:t>
      </w:r>
      <w:r w:rsidR="0085306B" w:rsidRPr="005562EA">
        <w:rPr>
          <w:b/>
          <w:bCs/>
          <w:i/>
          <w:iCs/>
          <w:sz w:val="22"/>
        </w:rPr>
        <w:t>1 del</w:t>
      </w:r>
      <w:r w:rsidRPr="003568F7">
        <w:rPr>
          <w:sz w:val="22"/>
        </w:rPr>
        <w:t xml:space="preserve"> presente estudio</w:t>
      </w:r>
      <w:r w:rsidRPr="003568F7">
        <w:rPr>
          <w:bCs/>
          <w:sz w:val="22"/>
        </w:rPr>
        <w:t>.</w:t>
      </w:r>
    </w:p>
    <w:p w14:paraId="3D808F37" w14:textId="77777777" w:rsidR="0066523C" w:rsidRPr="003568F7" w:rsidRDefault="0066523C" w:rsidP="000011CD">
      <w:pPr>
        <w:spacing w:before="0" w:after="0" w:line="240" w:lineRule="auto"/>
        <w:rPr>
          <w:bCs/>
          <w:sz w:val="22"/>
        </w:rPr>
      </w:pPr>
    </w:p>
    <w:p w14:paraId="23D332F4" w14:textId="77777777" w:rsidR="000011CD" w:rsidRPr="003568F7" w:rsidRDefault="000011CD" w:rsidP="000011CD">
      <w:pPr>
        <w:spacing w:before="0" w:after="0" w:line="240" w:lineRule="auto"/>
        <w:rPr>
          <w:color w:val="000000"/>
          <w:sz w:val="22"/>
          <w:lang w:eastAsia="es-CR"/>
        </w:rPr>
      </w:pPr>
    </w:p>
    <w:p w14:paraId="78568E2F" w14:textId="77777777" w:rsidR="000011CD" w:rsidRPr="003568F7" w:rsidRDefault="000011CD" w:rsidP="000011CD">
      <w:pPr>
        <w:pStyle w:val="Ttulo2"/>
        <w:spacing w:before="0" w:after="0" w:line="240" w:lineRule="auto"/>
        <w:ind w:left="0" w:firstLine="0"/>
        <w:rPr>
          <w:rFonts w:ascii="Book Antiqua" w:hAnsi="Book Antiqua" w:cs="Arial"/>
          <w:i w:val="0"/>
        </w:rPr>
      </w:pPr>
      <w:r w:rsidRPr="003568F7">
        <w:rPr>
          <w:rFonts w:ascii="Book Antiqua" w:hAnsi="Book Antiqua" w:cs="Arial"/>
          <w:lang w:val="es-CR"/>
        </w:rPr>
        <w:t xml:space="preserve">3.1. </w:t>
      </w:r>
      <w:r w:rsidRPr="003568F7">
        <w:rPr>
          <w:rFonts w:ascii="Book Antiqua" w:hAnsi="Book Antiqua" w:cs="Arial"/>
        </w:rPr>
        <w:t xml:space="preserve">Conformación del </w:t>
      </w:r>
      <w:r w:rsidRPr="003568F7">
        <w:rPr>
          <w:rFonts w:ascii="Book Antiqua" w:hAnsi="Book Antiqua" w:cs="Arial"/>
          <w:lang w:val="es-MX"/>
        </w:rPr>
        <w:t>E</w:t>
      </w:r>
      <w:r w:rsidRPr="003568F7">
        <w:rPr>
          <w:rFonts w:ascii="Book Antiqua" w:hAnsi="Book Antiqua" w:cs="Arial"/>
        </w:rPr>
        <w:t xml:space="preserve">quipo de </w:t>
      </w:r>
      <w:r w:rsidRPr="003568F7">
        <w:rPr>
          <w:rFonts w:ascii="Book Antiqua" w:hAnsi="Book Antiqua" w:cs="Arial"/>
          <w:lang w:val="es-MX"/>
        </w:rPr>
        <w:t>M</w:t>
      </w:r>
      <w:r w:rsidRPr="003568F7">
        <w:rPr>
          <w:rFonts w:ascii="Book Antiqua" w:hAnsi="Book Antiqua" w:cs="Arial"/>
        </w:rPr>
        <w:t>ejora</w:t>
      </w:r>
      <w:r w:rsidRPr="003568F7">
        <w:rPr>
          <w:rFonts w:ascii="Book Antiqua" w:hAnsi="Book Antiqua" w:cs="Arial"/>
          <w:lang w:val="es-MX"/>
        </w:rPr>
        <w:t xml:space="preserve"> de Procesos</w:t>
      </w:r>
      <w:r w:rsidRPr="003568F7">
        <w:rPr>
          <w:rFonts w:ascii="Book Antiqua" w:hAnsi="Book Antiqua" w:cs="Arial"/>
        </w:rPr>
        <w:t>.</w:t>
      </w:r>
    </w:p>
    <w:p w14:paraId="2B998F38" w14:textId="77777777" w:rsidR="000011CD" w:rsidRPr="00B653FB" w:rsidRDefault="000011CD" w:rsidP="000011CD">
      <w:pPr>
        <w:spacing w:before="0" w:after="0" w:line="240" w:lineRule="auto"/>
        <w:rPr>
          <w:i/>
        </w:rPr>
      </w:pPr>
    </w:p>
    <w:p w14:paraId="3D1831C8" w14:textId="77777777" w:rsidR="000011CD" w:rsidRPr="003568F7" w:rsidRDefault="000011CD" w:rsidP="000011CD">
      <w:pPr>
        <w:pStyle w:val="NormalWeb"/>
        <w:spacing w:before="0" w:beforeAutospacing="0" w:after="0" w:afterAutospacing="0"/>
        <w:ind w:left="0"/>
        <w:rPr>
          <w:rFonts w:ascii="Book Antiqua" w:hAnsi="Book Antiqua" w:cs="Arial"/>
          <w:sz w:val="22"/>
          <w:szCs w:val="22"/>
        </w:rPr>
      </w:pPr>
      <w:r w:rsidRPr="003568F7">
        <w:rPr>
          <w:rFonts w:ascii="Book Antiqua" w:hAnsi="Book Antiqua" w:cs="Arial"/>
          <w:sz w:val="22"/>
          <w:szCs w:val="22"/>
        </w:rPr>
        <w:t>La integración de este Equipo de Mejora de Procesos se describe a continuación, esto como parte de</w:t>
      </w:r>
      <w:r>
        <w:rPr>
          <w:rFonts w:ascii="Book Antiqua" w:hAnsi="Book Antiqua" w:cs="Arial"/>
          <w:sz w:val="22"/>
          <w:szCs w:val="22"/>
        </w:rPr>
        <w:t>l Equipo que valorará</w:t>
      </w:r>
      <w:r w:rsidRPr="003568F7">
        <w:rPr>
          <w:rFonts w:ascii="Book Antiqua" w:hAnsi="Book Antiqua" w:cs="Arial"/>
          <w:sz w:val="22"/>
          <w:szCs w:val="22"/>
        </w:rPr>
        <w:t xml:space="preserve"> las propuestas de solución de est</w:t>
      </w:r>
      <w:r>
        <w:rPr>
          <w:rFonts w:ascii="Book Antiqua" w:hAnsi="Book Antiqua" w:cs="Arial"/>
          <w:sz w:val="22"/>
          <w:szCs w:val="22"/>
        </w:rPr>
        <w:t>a oficina</w:t>
      </w:r>
      <w:r w:rsidRPr="003568F7">
        <w:rPr>
          <w:rFonts w:ascii="Book Antiqua" w:hAnsi="Book Antiqua" w:cs="Arial"/>
          <w:sz w:val="22"/>
          <w:szCs w:val="22"/>
        </w:rPr>
        <w:t>.</w:t>
      </w:r>
    </w:p>
    <w:p w14:paraId="7560ED7A" w14:textId="77777777" w:rsidR="00443E7A" w:rsidRDefault="00443E7A" w:rsidP="00776D5D">
      <w:pPr>
        <w:pStyle w:val="Descripcin"/>
        <w:keepNext/>
        <w:spacing w:after="0"/>
        <w:jc w:val="center"/>
        <w:rPr>
          <w:rFonts w:eastAsia="Times New Roman"/>
          <w:b/>
          <w:bCs/>
          <w:i w:val="0"/>
          <w:iCs w:val="0"/>
          <w:color w:val="auto"/>
          <w:sz w:val="22"/>
          <w:szCs w:val="22"/>
          <w:lang w:val="es-ES" w:eastAsia="es-ES"/>
        </w:rPr>
      </w:pPr>
    </w:p>
    <w:p w14:paraId="39672CE7" w14:textId="04593DC7" w:rsidR="00776D5D" w:rsidRPr="00776D5D" w:rsidRDefault="00776D5D" w:rsidP="00776D5D">
      <w:pPr>
        <w:pStyle w:val="Descripcin"/>
        <w:keepNext/>
        <w:spacing w:after="0"/>
        <w:jc w:val="center"/>
        <w:rPr>
          <w:rFonts w:eastAsia="Times New Roman"/>
          <w:b/>
          <w:bCs/>
          <w:i w:val="0"/>
          <w:iCs w:val="0"/>
          <w:color w:val="auto"/>
          <w:sz w:val="22"/>
          <w:szCs w:val="22"/>
          <w:lang w:val="es-ES" w:eastAsia="es-ES"/>
        </w:rPr>
      </w:pPr>
      <w:r w:rsidRPr="00776D5D">
        <w:rPr>
          <w:rFonts w:eastAsia="Times New Roman"/>
          <w:b/>
          <w:bCs/>
          <w:i w:val="0"/>
          <w:iCs w:val="0"/>
          <w:color w:val="auto"/>
          <w:sz w:val="22"/>
          <w:szCs w:val="22"/>
          <w:lang w:val="es-ES" w:eastAsia="es-ES"/>
        </w:rPr>
        <w:t xml:space="preserve">Figura </w:t>
      </w:r>
      <w:r w:rsidR="003F12A6">
        <w:rPr>
          <w:rFonts w:eastAsia="Times New Roman"/>
          <w:b/>
          <w:bCs/>
          <w:i w:val="0"/>
          <w:iCs w:val="0"/>
          <w:color w:val="auto"/>
          <w:sz w:val="22"/>
          <w:szCs w:val="22"/>
          <w:lang w:val="es-ES" w:eastAsia="es-ES"/>
        </w:rPr>
        <w:t>4</w:t>
      </w:r>
    </w:p>
    <w:p w14:paraId="46326B24" w14:textId="77777777" w:rsidR="00776D5D" w:rsidRPr="00264F17" w:rsidRDefault="00776D5D" w:rsidP="00776D5D">
      <w:pPr>
        <w:spacing w:before="0" w:after="0" w:line="240" w:lineRule="auto"/>
        <w:jc w:val="center"/>
        <w:rPr>
          <w:rFonts w:eastAsia="Times New Roman"/>
          <w:b/>
          <w:bCs/>
          <w:sz w:val="22"/>
          <w:lang w:eastAsia="es-ES"/>
        </w:rPr>
      </w:pPr>
      <w:r w:rsidRPr="003568F7">
        <w:rPr>
          <w:rFonts w:eastAsia="Times New Roman"/>
          <w:b/>
          <w:bCs/>
          <w:sz w:val="22"/>
          <w:lang w:val="es-ES" w:eastAsia="es-ES"/>
        </w:rPr>
        <w:t xml:space="preserve">Equipo de Mejora de Procesos de la Fiscalía de </w:t>
      </w:r>
      <w:r w:rsidR="00581107">
        <w:rPr>
          <w:rFonts w:eastAsia="Times New Roman"/>
          <w:b/>
          <w:bCs/>
          <w:sz w:val="22"/>
          <w:lang w:val="es-ES" w:eastAsia="es-ES"/>
        </w:rPr>
        <w:t>Puerto Jiménez</w:t>
      </w:r>
      <w:r w:rsidR="00264F17" w:rsidRPr="00264F17">
        <w:rPr>
          <w:noProof/>
        </w:rPr>
        <w:drawing>
          <wp:inline distT="0" distB="0" distL="0" distR="0" wp14:anchorId="6A9485B8" wp14:editId="5EDAE3F8">
            <wp:extent cx="5612130" cy="2548255"/>
            <wp:effectExtent l="0" t="0" r="7620" b="4445"/>
            <wp:docPr id="2052" name="Imagen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2130" cy="2548255"/>
                    </a:xfrm>
                    <a:prstGeom prst="rect">
                      <a:avLst/>
                    </a:prstGeom>
                    <a:noFill/>
                    <a:ln>
                      <a:noFill/>
                    </a:ln>
                  </pic:spPr>
                </pic:pic>
              </a:graphicData>
            </a:graphic>
          </wp:inline>
        </w:drawing>
      </w:r>
    </w:p>
    <w:p w14:paraId="17451A06" w14:textId="77777777" w:rsidR="00581107" w:rsidRPr="00CB7EBC" w:rsidRDefault="00581107" w:rsidP="00581107">
      <w:pPr>
        <w:jc w:val="center"/>
      </w:pPr>
      <w:bookmarkStart w:id="6" w:name="_Hlk4401628"/>
      <w:r w:rsidRPr="00581107">
        <w:rPr>
          <w:b/>
          <w:i/>
          <w:iCs/>
          <w:sz w:val="20"/>
          <w:szCs w:val="20"/>
        </w:rPr>
        <w:t xml:space="preserve"> </w:t>
      </w:r>
      <w:r w:rsidRPr="00CB7EBC">
        <w:rPr>
          <w:b/>
          <w:i/>
          <w:iCs/>
          <w:sz w:val="20"/>
          <w:szCs w:val="20"/>
        </w:rPr>
        <w:t>Fuente: Subproceso de Modernización Institucional</w:t>
      </w:r>
    </w:p>
    <w:p w14:paraId="510418C4" w14:textId="77777777" w:rsidR="00746479" w:rsidRPr="009817BB" w:rsidRDefault="00746479" w:rsidP="00746479">
      <w:pPr>
        <w:spacing w:before="0" w:after="0" w:line="240" w:lineRule="auto"/>
        <w:rPr>
          <w:i/>
        </w:rPr>
      </w:pPr>
    </w:p>
    <w:p w14:paraId="25370713" w14:textId="79154C10" w:rsidR="000011CD" w:rsidRPr="003568F7" w:rsidRDefault="000011CD" w:rsidP="000011CD">
      <w:pPr>
        <w:pStyle w:val="NormalWeb"/>
        <w:spacing w:before="0" w:beforeAutospacing="0" w:after="0" w:afterAutospacing="0"/>
        <w:ind w:left="0"/>
        <w:rPr>
          <w:rFonts w:ascii="Book Antiqua" w:hAnsi="Book Antiqua" w:cs="Arial"/>
          <w:sz w:val="22"/>
          <w:szCs w:val="22"/>
        </w:rPr>
      </w:pPr>
      <w:r w:rsidRPr="003568F7">
        <w:rPr>
          <w:rFonts w:ascii="Book Antiqua" w:hAnsi="Book Antiqua" w:cs="Arial"/>
          <w:sz w:val="22"/>
          <w:szCs w:val="22"/>
        </w:rPr>
        <w:t>Como parte de las responsabilidades y funciones que se le asignan a este Equipo de Mejora, se encuentran:</w:t>
      </w:r>
    </w:p>
    <w:p w14:paraId="4B171EA5" w14:textId="77777777" w:rsidR="000011CD" w:rsidRPr="003568F7" w:rsidRDefault="000011CD" w:rsidP="000011CD">
      <w:pPr>
        <w:pStyle w:val="NormalWeb"/>
        <w:spacing w:before="0" w:beforeAutospacing="0" w:after="0" w:afterAutospacing="0"/>
        <w:ind w:left="0"/>
        <w:rPr>
          <w:rFonts w:ascii="Book Antiqua" w:hAnsi="Book Antiqua" w:cs="Arial"/>
          <w:sz w:val="22"/>
          <w:szCs w:val="22"/>
        </w:rPr>
      </w:pPr>
    </w:p>
    <w:bookmarkEnd w:id="6"/>
    <w:p w14:paraId="50FF895D"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Conformar los objetivos generales y específicos por año para la mejora continua del despacho (Plan Anual Operativo, PEI, PAI).</w:t>
      </w:r>
    </w:p>
    <w:p w14:paraId="7645A46D"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Divulgar los objetivos a todos los servidores y las servidoras que de una u otra forma ayudarán a lograr su cumplimiento.</w:t>
      </w:r>
    </w:p>
    <w:p w14:paraId="68C1DC29"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Medir los objetivos planteados mediante la aplicación de indicadores.</w:t>
      </w:r>
    </w:p>
    <w:p w14:paraId="702806C1"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Analizar y dar seguimiento a los resultados obtenidos de la aplicación de los indicadores.</w:t>
      </w:r>
    </w:p>
    <w:p w14:paraId="4A980F9A"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Coordinar reuniones de personal o crear comunicaciones electrónicas como boletines, donde se comunican los objetivos planteados o su avance, así como comunicaciones escritas que sean visibles para los miembros del despacho.</w:t>
      </w:r>
    </w:p>
    <w:p w14:paraId="469B5997"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 xml:space="preserve">Liderar la identificación de oportunidades de mejora de la oficina de manera continua. </w:t>
      </w:r>
    </w:p>
    <w:p w14:paraId="50C8DD1B"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Desarrollar propuestas de solución a los problemas detectados y crear la documentación requerida.</w:t>
      </w:r>
    </w:p>
    <w:p w14:paraId="44D73A30"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Implementar las propuestas (asegurar que se lleva a cabo lo que se establece en la documentación y que los miembros de la oficina lo conozcan, se capaciten y lo ejecuten).</w:t>
      </w:r>
    </w:p>
    <w:p w14:paraId="0FE01410"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lastRenderedPageBreak/>
        <w:t>Mantener actualizada la documentación del despacho (que todo lo que se establece en la documentación sea actualizado conforme a los cambios inherentes del despacho), esto implica la gestión de riesgos de la oficina (SEVRI).</w:t>
      </w:r>
    </w:p>
    <w:p w14:paraId="226E6E60"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Determinar e implementar o adoptar, en coordinación con el órgano competente, los plazos de gestión y cuotas de trabajo para todos los trámites y actos procesales y actividades generales, en concordancia con la legislación vigente.</w:t>
      </w:r>
    </w:p>
    <w:p w14:paraId="018D1413"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Preparar los informes mensuales de los indicadores durante los primeros quince días de cada mes.</w:t>
      </w:r>
    </w:p>
    <w:p w14:paraId="1C47BD0D"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Implementar, coordinar y brindar seguimiento a los planes remediales.</w:t>
      </w:r>
    </w:p>
    <w:p w14:paraId="072C4C48"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Valorar la incorporación dentro del proceso de mejora de las recomendaciones emitidas por la Contraloría de Servicios.</w:t>
      </w:r>
    </w:p>
    <w:p w14:paraId="497719BE" w14:textId="77777777" w:rsidR="000011CD" w:rsidRPr="003568F7" w:rsidRDefault="000011CD" w:rsidP="005E1A2B">
      <w:pPr>
        <w:numPr>
          <w:ilvl w:val="0"/>
          <w:numId w:val="4"/>
        </w:numPr>
        <w:spacing w:before="0" w:after="0" w:line="240" w:lineRule="auto"/>
        <w:ind w:left="426" w:hanging="284"/>
        <w:rPr>
          <w:sz w:val="22"/>
          <w:lang w:val="es-ES_tradnl"/>
        </w:rPr>
      </w:pPr>
      <w:r w:rsidRPr="003568F7">
        <w:rPr>
          <w:sz w:val="22"/>
          <w:lang w:val="es-ES_tradnl"/>
        </w:rPr>
        <w:t>Remitir los indicadores, minutas de reuniones, planes remediales y demás información al ente correspondiente, durante la tercera semana de cada mes, según lo dispuesto en el Modelo de Sostenibilidad.</w:t>
      </w:r>
    </w:p>
    <w:p w14:paraId="79237D54" w14:textId="77777777" w:rsidR="000011CD" w:rsidRPr="003568F7" w:rsidRDefault="000011CD" w:rsidP="000011CD">
      <w:pPr>
        <w:spacing w:before="0" w:after="0" w:line="240" w:lineRule="auto"/>
        <w:rPr>
          <w:sz w:val="22"/>
        </w:rPr>
      </w:pPr>
    </w:p>
    <w:p w14:paraId="618BE5DE" w14:textId="77777777" w:rsidR="000011CD" w:rsidRPr="003568F7" w:rsidRDefault="000011CD" w:rsidP="000011CD">
      <w:pPr>
        <w:spacing w:before="0" w:after="0" w:line="240" w:lineRule="auto"/>
        <w:rPr>
          <w:sz w:val="22"/>
        </w:rPr>
      </w:pPr>
      <w:r w:rsidRPr="003568F7">
        <w:rPr>
          <w:sz w:val="22"/>
        </w:rPr>
        <w:t>En caso de realizar alguna modificación en la conformación de este equipo de trabajo,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 la Fiscalía.</w:t>
      </w:r>
    </w:p>
    <w:p w14:paraId="4EFE5448" w14:textId="02205ADE" w:rsidR="00F94B7E" w:rsidRDefault="00F94B7E">
      <w:pPr>
        <w:spacing w:before="0" w:after="160" w:line="259" w:lineRule="auto"/>
        <w:jc w:val="left"/>
      </w:pPr>
      <w:r>
        <w:br w:type="page"/>
      </w:r>
    </w:p>
    <w:p w14:paraId="2E4A972B" w14:textId="77777777" w:rsidR="000011CD" w:rsidRPr="003568F7" w:rsidRDefault="000011CD" w:rsidP="000011CD">
      <w:pPr>
        <w:spacing w:before="0" w:after="0" w:line="240" w:lineRule="auto"/>
      </w:pPr>
    </w:p>
    <w:p w14:paraId="0DF437CF" w14:textId="73AA9BFD" w:rsidR="000011CD" w:rsidRPr="006D3A61" w:rsidRDefault="000011CD" w:rsidP="00801BDC">
      <w:pPr>
        <w:pStyle w:val="Ttulo1"/>
        <w:widowControl w:val="0"/>
        <w:numPr>
          <w:ilvl w:val="0"/>
          <w:numId w:val="20"/>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hanging="720"/>
        <w:jc w:val="left"/>
        <w:rPr>
          <w:color w:val="FFFFFF"/>
          <w:sz w:val="24"/>
          <w:szCs w:val="28"/>
        </w:rPr>
      </w:pPr>
      <w:r w:rsidRPr="006D3A61">
        <w:rPr>
          <w:color w:val="FFFFFF"/>
          <w:sz w:val="24"/>
          <w:szCs w:val="28"/>
        </w:rPr>
        <w:t>Resultados del diagnóstico</w:t>
      </w:r>
    </w:p>
    <w:p w14:paraId="6D0DB805" w14:textId="77777777" w:rsidR="000011CD" w:rsidRPr="0092006F" w:rsidRDefault="000011CD" w:rsidP="000011CD">
      <w:pPr>
        <w:spacing w:before="0" w:after="0" w:line="240" w:lineRule="auto"/>
        <w:rPr>
          <w:rFonts w:eastAsia="Times New Roman"/>
          <w:sz w:val="22"/>
          <w:lang w:eastAsia="es-CR"/>
        </w:rPr>
      </w:pPr>
    </w:p>
    <w:p w14:paraId="42597E05" w14:textId="77777777" w:rsidR="000011CD" w:rsidRPr="00436E14" w:rsidRDefault="000011CD" w:rsidP="000011CD">
      <w:pPr>
        <w:spacing w:before="0" w:after="0" w:line="240" w:lineRule="auto"/>
        <w:rPr>
          <w:sz w:val="22"/>
        </w:rPr>
      </w:pPr>
      <w:r w:rsidRPr="0092006F">
        <w:rPr>
          <w:sz w:val="22"/>
        </w:rPr>
        <w:t xml:space="preserve">En </w:t>
      </w:r>
      <w:r w:rsidRPr="00436E14">
        <w:rPr>
          <w:sz w:val="22"/>
        </w:rPr>
        <w:t xml:space="preserve">el archivo adjunto, se muestran los resultados obtenidos del diagnóstico realizado a la Fiscalía de </w:t>
      </w:r>
      <w:r w:rsidR="00743FAB" w:rsidRPr="00436E14">
        <w:rPr>
          <w:sz w:val="22"/>
        </w:rPr>
        <w:t>Puerto Jiménez</w:t>
      </w:r>
      <w:r w:rsidRPr="00436E14">
        <w:rPr>
          <w:sz w:val="22"/>
        </w:rPr>
        <w:t>, en el cual se detallan los siguientes temas analizados:</w:t>
      </w:r>
    </w:p>
    <w:p w14:paraId="7E44565C" w14:textId="77777777" w:rsidR="000011CD" w:rsidRPr="00436E14" w:rsidRDefault="000011CD" w:rsidP="000011CD">
      <w:pPr>
        <w:spacing w:before="0" w:after="0" w:line="240" w:lineRule="auto"/>
        <w:rPr>
          <w:sz w:val="22"/>
        </w:rPr>
      </w:pPr>
    </w:p>
    <w:p w14:paraId="1EB211BE" w14:textId="77777777" w:rsidR="000011CD" w:rsidRPr="00436E14" w:rsidRDefault="00A90100" w:rsidP="000011CD">
      <w:pPr>
        <w:numPr>
          <w:ilvl w:val="1"/>
          <w:numId w:val="3"/>
        </w:numPr>
        <w:spacing w:before="0" w:after="0" w:line="240" w:lineRule="auto"/>
        <w:ind w:left="0" w:firstLine="0"/>
        <w:rPr>
          <w:sz w:val="22"/>
        </w:rPr>
      </w:pPr>
      <w:r w:rsidRPr="00436E14">
        <w:rPr>
          <w:sz w:val="22"/>
        </w:rPr>
        <w:t xml:space="preserve">Estructura organizacional, a noviembre de 2020 </w:t>
      </w:r>
      <w:r w:rsidR="000011CD" w:rsidRPr="00436E14">
        <w:rPr>
          <w:sz w:val="22"/>
        </w:rPr>
        <w:t xml:space="preserve">(diapositiva </w:t>
      </w:r>
      <w:r w:rsidRPr="00436E14">
        <w:rPr>
          <w:sz w:val="22"/>
        </w:rPr>
        <w:t>2</w:t>
      </w:r>
      <w:r w:rsidR="000011CD" w:rsidRPr="00436E14">
        <w:rPr>
          <w:sz w:val="22"/>
        </w:rPr>
        <w:t>).</w:t>
      </w:r>
    </w:p>
    <w:p w14:paraId="305F657D" w14:textId="77777777" w:rsidR="00A90100" w:rsidRPr="00436E14" w:rsidRDefault="00A90100" w:rsidP="000011CD">
      <w:pPr>
        <w:numPr>
          <w:ilvl w:val="1"/>
          <w:numId w:val="3"/>
        </w:numPr>
        <w:spacing w:before="0" w:after="0" w:line="240" w:lineRule="auto"/>
        <w:ind w:left="0" w:firstLine="0"/>
        <w:rPr>
          <w:sz w:val="22"/>
        </w:rPr>
      </w:pPr>
      <w:r w:rsidRPr="00436E14">
        <w:rPr>
          <w:sz w:val="22"/>
        </w:rPr>
        <w:t>Estructura funcional,</w:t>
      </w:r>
      <w:r w:rsidR="005562EA" w:rsidRPr="00436E14">
        <w:rPr>
          <w:sz w:val="22"/>
        </w:rPr>
        <w:t xml:space="preserve"> </w:t>
      </w:r>
      <w:r w:rsidRPr="00436E14">
        <w:rPr>
          <w:sz w:val="22"/>
        </w:rPr>
        <w:t>a noviembre de 2020</w:t>
      </w:r>
      <w:r w:rsidRPr="00436E14">
        <w:rPr>
          <w:sz w:val="22"/>
          <w:lang w:val="es-MX"/>
        </w:rPr>
        <w:t xml:space="preserve"> (diapositiva 3).</w:t>
      </w:r>
    </w:p>
    <w:p w14:paraId="56C5407B" w14:textId="77777777" w:rsidR="00A90100" w:rsidRPr="00436E14" w:rsidRDefault="00A90100" w:rsidP="00A90100">
      <w:pPr>
        <w:numPr>
          <w:ilvl w:val="1"/>
          <w:numId w:val="3"/>
        </w:numPr>
        <w:spacing w:before="0" w:after="0" w:line="240" w:lineRule="auto"/>
        <w:ind w:left="0" w:firstLine="0"/>
        <w:rPr>
          <w:sz w:val="22"/>
        </w:rPr>
      </w:pPr>
      <w:r w:rsidRPr="00436E14">
        <w:rPr>
          <w:sz w:val="22"/>
        </w:rPr>
        <w:t>Equipo de Mejora de Procesos</w:t>
      </w:r>
      <w:r w:rsidR="005562EA" w:rsidRPr="00436E14">
        <w:rPr>
          <w:sz w:val="22"/>
        </w:rPr>
        <w:t xml:space="preserve"> </w:t>
      </w:r>
      <w:r w:rsidRPr="00436E14">
        <w:rPr>
          <w:sz w:val="22"/>
          <w:lang w:val="es-MX"/>
        </w:rPr>
        <w:t>(diapositiva 4).</w:t>
      </w:r>
    </w:p>
    <w:p w14:paraId="684780E1" w14:textId="77777777" w:rsidR="00436E14" w:rsidRDefault="005562EA" w:rsidP="0066523C">
      <w:pPr>
        <w:numPr>
          <w:ilvl w:val="1"/>
          <w:numId w:val="3"/>
        </w:numPr>
        <w:spacing w:before="0" w:after="0" w:line="240" w:lineRule="auto"/>
        <w:ind w:left="709" w:hanging="709"/>
        <w:rPr>
          <w:sz w:val="22"/>
        </w:rPr>
      </w:pPr>
      <w:r w:rsidRPr="00436E14">
        <w:rPr>
          <w:sz w:val="22"/>
        </w:rPr>
        <w:t>Análisis Estadístico periodo 2017 a octubre del 2020. (diapositiva 5), se incluye la memoria de cálculo en el apéndice 3 de este informe.</w:t>
      </w:r>
    </w:p>
    <w:p w14:paraId="1A281B8C" w14:textId="77777777" w:rsidR="00436E14" w:rsidRPr="00436E14" w:rsidRDefault="00A90100" w:rsidP="00436E14">
      <w:pPr>
        <w:numPr>
          <w:ilvl w:val="2"/>
          <w:numId w:val="3"/>
        </w:numPr>
        <w:spacing w:before="0" w:after="0" w:line="240" w:lineRule="auto"/>
        <w:ind w:hanging="11"/>
        <w:rPr>
          <w:sz w:val="22"/>
        </w:rPr>
      </w:pPr>
      <w:r w:rsidRPr="00436E14">
        <w:rPr>
          <w:rFonts w:hint="cs"/>
          <w:i/>
          <w:iCs/>
          <w:sz w:val="22"/>
        </w:rPr>
        <w:t>Movimiento de trabajo, periodo 2017 a octubre 2020</w:t>
      </w:r>
      <w:r w:rsidRPr="00436E14">
        <w:rPr>
          <w:i/>
          <w:iCs/>
          <w:sz w:val="22"/>
        </w:rPr>
        <w:t xml:space="preserve"> </w:t>
      </w:r>
      <w:r w:rsidRPr="00436E14">
        <w:rPr>
          <w:i/>
          <w:iCs/>
          <w:sz w:val="22"/>
          <w:lang w:val="es-MX"/>
        </w:rPr>
        <w:t>(diapositiva 6)</w:t>
      </w:r>
    </w:p>
    <w:p w14:paraId="0FB57B3E" w14:textId="7DB8EB45" w:rsidR="00A90100" w:rsidRPr="00436E14" w:rsidRDefault="00A90100" w:rsidP="00436E14">
      <w:pPr>
        <w:numPr>
          <w:ilvl w:val="2"/>
          <w:numId w:val="3"/>
        </w:numPr>
        <w:spacing w:before="0" w:after="0" w:line="240" w:lineRule="auto"/>
        <w:ind w:hanging="11"/>
        <w:rPr>
          <w:i/>
          <w:iCs/>
          <w:sz w:val="22"/>
        </w:rPr>
      </w:pPr>
      <w:r w:rsidRPr="00436E14">
        <w:rPr>
          <w:rFonts w:hint="cs"/>
          <w:i/>
          <w:iCs/>
          <w:sz w:val="22"/>
        </w:rPr>
        <w:t>Movimiento de trabajo, enero a octubre del 2020</w:t>
      </w:r>
      <w:r w:rsidRPr="00436E14">
        <w:rPr>
          <w:i/>
          <w:iCs/>
          <w:sz w:val="22"/>
        </w:rPr>
        <w:t xml:space="preserve"> (diapositiva 7</w:t>
      </w:r>
    </w:p>
    <w:p w14:paraId="4045A189" w14:textId="77777777" w:rsidR="00A90100" w:rsidRPr="00436E14" w:rsidRDefault="00A90100" w:rsidP="00436E14">
      <w:pPr>
        <w:numPr>
          <w:ilvl w:val="2"/>
          <w:numId w:val="3"/>
        </w:numPr>
        <w:spacing w:before="0" w:after="0" w:line="240" w:lineRule="auto"/>
        <w:ind w:hanging="11"/>
        <w:rPr>
          <w:i/>
          <w:iCs/>
          <w:sz w:val="22"/>
        </w:rPr>
      </w:pPr>
      <w:r w:rsidRPr="00436E14">
        <w:rPr>
          <w:rFonts w:hint="cs"/>
          <w:i/>
          <w:iCs/>
          <w:sz w:val="22"/>
        </w:rPr>
        <w:t>Análisis de asuntos terminados, periodo del 2017 a octubre del 2020</w:t>
      </w:r>
      <w:r w:rsidRPr="00436E14">
        <w:rPr>
          <w:i/>
          <w:iCs/>
          <w:sz w:val="22"/>
        </w:rPr>
        <w:t>. (diapositiva 8).</w:t>
      </w:r>
    </w:p>
    <w:p w14:paraId="4A52DE75" w14:textId="6CF44511" w:rsidR="00A90100" w:rsidRPr="00436E14" w:rsidRDefault="00A90100" w:rsidP="00436E14">
      <w:pPr>
        <w:numPr>
          <w:ilvl w:val="2"/>
          <w:numId w:val="3"/>
        </w:numPr>
        <w:spacing w:before="0" w:after="0" w:line="240" w:lineRule="auto"/>
        <w:ind w:hanging="11"/>
        <w:rPr>
          <w:i/>
          <w:iCs/>
          <w:sz w:val="22"/>
        </w:rPr>
      </w:pPr>
      <w:r w:rsidRPr="00436E14">
        <w:rPr>
          <w:rFonts w:hint="cs"/>
          <w:i/>
          <w:iCs/>
          <w:sz w:val="22"/>
        </w:rPr>
        <w:t>Análisis de asuntos terminados, enero a octubre del 2020</w:t>
      </w:r>
      <w:r w:rsidRPr="00436E14">
        <w:rPr>
          <w:i/>
          <w:iCs/>
          <w:sz w:val="22"/>
        </w:rPr>
        <w:t xml:space="preserve"> (diapositiva 9).</w:t>
      </w:r>
    </w:p>
    <w:p w14:paraId="682D189A" w14:textId="77777777" w:rsidR="00A90100" w:rsidRPr="00436E14" w:rsidRDefault="00775B56" w:rsidP="00436E14">
      <w:pPr>
        <w:numPr>
          <w:ilvl w:val="2"/>
          <w:numId w:val="3"/>
        </w:numPr>
        <w:spacing w:before="0" w:after="0" w:line="240" w:lineRule="auto"/>
        <w:ind w:hanging="11"/>
        <w:rPr>
          <w:i/>
          <w:iCs/>
          <w:sz w:val="22"/>
        </w:rPr>
      </w:pPr>
      <w:r>
        <w:rPr>
          <w:i/>
          <w:iCs/>
          <w:sz w:val="22"/>
        </w:rPr>
        <w:t>C</w:t>
      </w:r>
      <w:r w:rsidR="00A90100" w:rsidRPr="00436E14">
        <w:rPr>
          <w:rFonts w:hint="cs"/>
          <w:i/>
          <w:iCs/>
          <w:sz w:val="22"/>
        </w:rPr>
        <w:t>irculante final</w:t>
      </w:r>
      <w:r>
        <w:rPr>
          <w:i/>
          <w:iCs/>
          <w:sz w:val="22"/>
        </w:rPr>
        <w:t xml:space="preserve"> por mes</w:t>
      </w:r>
      <w:r w:rsidR="00A90100" w:rsidRPr="00436E14">
        <w:rPr>
          <w:rFonts w:hint="cs"/>
          <w:i/>
          <w:iCs/>
          <w:sz w:val="22"/>
        </w:rPr>
        <w:t>, enero a octubre del 2020</w:t>
      </w:r>
      <w:r w:rsidR="00A90100" w:rsidRPr="00436E14">
        <w:rPr>
          <w:i/>
          <w:iCs/>
          <w:sz w:val="22"/>
        </w:rPr>
        <w:t xml:space="preserve"> (diapositiva 10).</w:t>
      </w:r>
    </w:p>
    <w:p w14:paraId="2515AD94" w14:textId="77777777" w:rsidR="00A90100" w:rsidRPr="00436E14" w:rsidRDefault="00105E9B" w:rsidP="00436E14">
      <w:pPr>
        <w:numPr>
          <w:ilvl w:val="2"/>
          <w:numId w:val="3"/>
        </w:numPr>
        <w:spacing w:before="0" w:after="0" w:line="240" w:lineRule="auto"/>
        <w:ind w:hanging="11"/>
        <w:rPr>
          <w:i/>
          <w:iCs/>
          <w:sz w:val="22"/>
        </w:rPr>
      </w:pPr>
      <w:r>
        <w:rPr>
          <w:i/>
          <w:iCs/>
          <w:sz w:val="22"/>
        </w:rPr>
        <w:t>C</w:t>
      </w:r>
      <w:r w:rsidR="00A90100" w:rsidRPr="00436E14">
        <w:rPr>
          <w:rFonts w:hint="cs"/>
          <w:i/>
          <w:iCs/>
          <w:sz w:val="22"/>
        </w:rPr>
        <w:t>irculante en rezago, enero a octubre del 2020</w:t>
      </w:r>
      <w:r w:rsidR="00A90100" w:rsidRPr="00436E14">
        <w:rPr>
          <w:i/>
          <w:iCs/>
          <w:sz w:val="22"/>
        </w:rPr>
        <w:t xml:space="preserve"> (diapositiva 11).</w:t>
      </w:r>
    </w:p>
    <w:p w14:paraId="4BB0D43E" w14:textId="77777777" w:rsidR="00A90100" w:rsidRPr="00436E14" w:rsidRDefault="00105E9B" w:rsidP="00436E14">
      <w:pPr>
        <w:numPr>
          <w:ilvl w:val="2"/>
          <w:numId w:val="3"/>
        </w:numPr>
        <w:spacing w:before="0" w:after="0" w:line="240" w:lineRule="auto"/>
        <w:ind w:hanging="11"/>
        <w:rPr>
          <w:i/>
          <w:iCs/>
          <w:sz w:val="22"/>
        </w:rPr>
      </w:pPr>
      <w:r>
        <w:rPr>
          <w:i/>
          <w:iCs/>
          <w:sz w:val="22"/>
        </w:rPr>
        <w:t>V</w:t>
      </w:r>
      <w:r w:rsidR="00A90100" w:rsidRPr="00436E14">
        <w:rPr>
          <w:rFonts w:hint="cs"/>
          <w:i/>
          <w:iCs/>
          <w:sz w:val="22"/>
        </w:rPr>
        <w:t>ariación del circulante en rezago</w:t>
      </w:r>
      <w:r>
        <w:rPr>
          <w:i/>
          <w:iCs/>
          <w:sz w:val="22"/>
        </w:rPr>
        <w:t xml:space="preserve"> mensual</w:t>
      </w:r>
      <w:r w:rsidR="00A90100" w:rsidRPr="00436E14">
        <w:rPr>
          <w:rFonts w:hint="cs"/>
          <w:i/>
          <w:iCs/>
          <w:sz w:val="22"/>
        </w:rPr>
        <w:t>, enero a octubre del 2020</w:t>
      </w:r>
      <w:r>
        <w:rPr>
          <w:i/>
          <w:iCs/>
          <w:sz w:val="22"/>
        </w:rPr>
        <w:t xml:space="preserve"> </w:t>
      </w:r>
      <w:r w:rsidR="00A90100" w:rsidRPr="00436E14">
        <w:rPr>
          <w:i/>
          <w:iCs/>
          <w:sz w:val="22"/>
          <w:lang w:val="es-MX"/>
        </w:rPr>
        <w:t>(diapositiva 12).</w:t>
      </w:r>
    </w:p>
    <w:p w14:paraId="59CB2151" w14:textId="77777777" w:rsidR="00A90100" w:rsidRPr="00436E14" w:rsidRDefault="00A90100" w:rsidP="0066523C">
      <w:pPr>
        <w:numPr>
          <w:ilvl w:val="1"/>
          <w:numId w:val="3"/>
        </w:numPr>
        <w:spacing w:before="0" w:after="0" w:line="240" w:lineRule="auto"/>
        <w:ind w:left="709" w:hanging="709"/>
        <w:rPr>
          <w:sz w:val="22"/>
        </w:rPr>
      </w:pPr>
      <w:r w:rsidRPr="00436E14">
        <w:rPr>
          <w:rFonts w:hint="cs"/>
          <w:sz w:val="22"/>
          <w:lang w:val="es-MX"/>
        </w:rPr>
        <w:t>Análisis Comparativo con el Modelo de tramitación del Ministerio Público</w:t>
      </w:r>
      <w:r w:rsidRPr="00436E14">
        <w:rPr>
          <w:sz w:val="22"/>
          <w:lang w:val="es-MX"/>
        </w:rPr>
        <w:t xml:space="preserve"> (diapositiva 13).</w:t>
      </w:r>
    </w:p>
    <w:p w14:paraId="60CA159D" w14:textId="77777777" w:rsidR="00A90100" w:rsidRPr="00436E14" w:rsidRDefault="00A90100" w:rsidP="000011CD">
      <w:pPr>
        <w:numPr>
          <w:ilvl w:val="1"/>
          <w:numId w:val="3"/>
        </w:numPr>
        <w:spacing w:before="0" w:after="0" w:line="240" w:lineRule="auto"/>
        <w:ind w:left="0" w:firstLine="0"/>
        <w:rPr>
          <w:sz w:val="22"/>
        </w:rPr>
      </w:pPr>
      <w:r w:rsidRPr="00436E14">
        <w:rPr>
          <w:sz w:val="22"/>
          <w:lang w:val="es-MX"/>
        </w:rPr>
        <w:t>Plan de trabajo</w:t>
      </w:r>
      <w:r w:rsidR="00436E14" w:rsidRPr="00436E14">
        <w:rPr>
          <w:rFonts w:cs="Times New Roman"/>
          <w:sz w:val="22"/>
          <w:lang w:val="es-MX"/>
        </w:rPr>
        <w:t>.</w:t>
      </w:r>
      <w:r w:rsidR="00436E14" w:rsidRPr="00436E14">
        <w:rPr>
          <w:sz w:val="22"/>
        </w:rPr>
        <w:t xml:space="preserve"> (</w:t>
      </w:r>
      <w:r w:rsidR="00436E14" w:rsidRPr="00436E14">
        <w:rPr>
          <w:sz w:val="22"/>
          <w:lang w:val="es-MX"/>
        </w:rPr>
        <w:t>diapositivas de la 14 a la 19).</w:t>
      </w:r>
    </w:p>
    <w:p w14:paraId="43AC052C" w14:textId="77777777" w:rsidR="000011CD" w:rsidRPr="0092006F" w:rsidRDefault="000011CD" w:rsidP="000011CD">
      <w:pPr>
        <w:spacing w:before="0" w:after="0" w:line="240" w:lineRule="auto"/>
        <w:rPr>
          <w:i/>
          <w:iCs/>
          <w:sz w:val="22"/>
        </w:rPr>
      </w:pPr>
    </w:p>
    <w:tbl>
      <w:tblPr>
        <w:tblStyle w:val="Tablaconcuadrcula"/>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3533"/>
      </w:tblGrid>
      <w:tr w:rsidR="000011CD" w:rsidRPr="0092006F" w14:paraId="2F7E98F0" w14:textId="77777777" w:rsidTr="003A33DF">
        <w:trPr>
          <w:trHeight w:val="590"/>
          <w:jc w:val="center"/>
        </w:trPr>
        <w:tc>
          <w:tcPr>
            <w:tcW w:w="3533" w:type="dxa"/>
            <w:shd w:val="clear" w:color="auto" w:fill="1F4E79" w:themeFill="accent5" w:themeFillShade="80"/>
          </w:tcPr>
          <w:p w14:paraId="394F3A5B" w14:textId="74D0A327" w:rsidR="000011CD" w:rsidRPr="0092006F" w:rsidRDefault="000011CD" w:rsidP="003A33DF">
            <w:pPr>
              <w:spacing w:before="0" w:after="0" w:line="240" w:lineRule="auto"/>
              <w:jc w:val="center"/>
              <w:rPr>
                <w:i/>
                <w:iCs/>
                <w:sz w:val="22"/>
              </w:rPr>
            </w:pPr>
            <w:r w:rsidRPr="0092006F">
              <w:rPr>
                <w:b/>
                <w:bCs/>
                <w:color w:val="FFFFFF"/>
                <w:sz w:val="22"/>
              </w:rPr>
              <w:t xml:space="preserve">Presentación de resultados de la Fiscalía de </w:t>
            </w:r>
            <w:r w:rsidR="00897C9B">
              <w:rPr>
                <w:b/>
                <w:bCs/>
                <w:color w:val="FFFFFF"/>
                <w:sz w:val="22"/>
              </w:rPr>
              <w:t>Puerto Jiménez</w:t>
            </w:r>
          </w:p>
        </w:tc>
      </w:tr>
      <w:tr w:rsidR="000011CD" w14:paraId="6427FACF" w14:textId="77777777" w:rsidTr="003A33DF">
        <w:trPr>
          <w:trHeight w:val="617"/>
          <w:jc w:val="center"/>
        </w:trPr>
        <w:tc>
          <w:tcPr>
            <w:tcW w:w="3533" w:type="dxa"/>
          </w:tcPr>
          <w:p w14:paraId="26BE0DE6" w14:textId="1AB75AD9" w:rsidR="000011CD" w:rsidRDefault="00B10120" w:rsidP="00B774FD">
            <w:pPr>
              <w:spacing w:before="0" w:after="0" w:line="240" w:lineRule="auto"/>
              <w:jc w:val="center"/>
              <w:rPr>
                <w:i/>
                <w:iCs/>
                <w:sz w:val="22"/>
              </w:rPr>
            </w:pPr>
            <w:r>
              <w:rPr>
                <w:i/>
                <w:iCs/>
                <w:sz w:val="22"/>
              </w:rPr>
              <w:object w:dxaOrig="1538" w:dyaOrig="994" w14:anchorId="4DE334F3">
                <v:shape id="_x0000_i1029" type="#_x0000_t75" style="width:78pt;height:50.25pt" o:ole="">
                  <v:imagedata r:id="rId26" o:title=""/>
                </v:shape>
                <o:OLEObject Type="Embed" ProgID="PowerPoint.Show.12" ShapeID="_x0000_i1029" DrawAspect="Icon" ObjectID="_1695111740" r:id="rId27"/>
              </w:object>
            </w:r>
          </w:p>
        </w:tc>
      </w:tr>
    </w:tbl>
    <w:p w14:paraId="6CCDB143" w14:textId="19AA17AC" w:rsidR="000011CD" w:rsidRDefault="000011CD" w:rsidP="000011CD">
      <w:pPr>
        <w:spacing w:before="0" w:after="0" w:line="240" w:lineRule="auto"/>
        <w:rPr>
          <w:i/>
          <w:iCs/>
          <w:sz w:val="22"/>
        </w:rPr>
      </w:pPr>
    </w:p>
    <w:p w14:paraId="57E986C0" w14:textId="77777777" w:rsidR="002A273D" w:rsidRPr="0092006F" w:rsidRDefault="002A273D" w:rsidP="000011CD">
      <w:pPr>
        <w:spacing w:before="0" w:after="0" w:line="240" w:lineRule="auto"/>
        <w:rPr>
          <w:i/>
          <w:iCs/>
          <w:sz w:val="22"/>
        </w:rPr>
      </w:pPr>
    </w:p>
    <w:p w14:paraId="2A163DEB" w14:textId="76D63DA4" w:rsidR="000011CD" w:rsidRPr="0092006F" w:rsidRDefault="000011CD" w:rsidP="00801BDC">
      <w:pPr>
        <w:pStyle w:val="Ttulo1"/>
        <w:widowControl w:val="0"/>
        <w:numPr>
          <w:ilvl w:val="0"/>
          <w:numId w:val="3"/>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jc w:val="left"/>
        <w:rPr>
          <w:color w:val="FFFFFF"/>
          <w:sz w:val="22"/>
          <w:szCs w:val="22"/>
        </w:rPr>
      </w:pPr>
      <w:r w:rsidRPr="0092006F">
        <w:rPr>
          <w:color w:val="FFFFFF"/>
          <w:sz w:val="22"/>
          <w:szCs w:val="22"/>
        </w:rPr>
        <w:t xml:space="preserve">Comparación con los modelos de tramitación aprobado por </w:t>
      </w:r>
      <w:r w:rsidRPr="0092006F">
        <w:rPr>
          <w:color w:val="FFFFFF"/>
          <w:sz w:val="22"/>
          <w:szCs w:val="22"/>
          <w:lang w:val="es-CR"/>
        </w:rPr>
        <w:t xml:space="preserve">el </w:t>
      </w:r>
      <w:r w:rsidRPr="0092006F">
        <w:rPr>
          <w:color w:val="FFFFFF"/>
          <w:sz w:val="22"/>
          <w:szCs w:val="22"/>
        </w:rPr>
        <w:t>Consejo Superior</w:t>
      </w:r>
    </w:p>
    <w:p w14:paraId="32522D79" w14:textId="77777777" w:rsidR="000011CD" w:rsidRDefault="000011CD" w:rsidP="000011CD">
      <w:pPr>
        <w:pStyle w:val="Descripcin"/>
        <w:spacing w:after="0"/>
        <w:rPr>
          <w:i w:val="0"/>
          <w:iCs w:val="0"/>
          <w:color w:val="auto"/>
          <w:sz w:val="22"/>
          <w:szCs w:val="22"/>
        </w:rPr>
      </w:pPr>
    </w:p>
    <w:p w14:paraId="15A75147" w14:textId="77777777" w:rsidR="000011CD" w:rsidRPr="0092006F" w:rsidRDefault="000011CD" w:rsidP="000011CD">
      <w:pPr>
        <w:pStyle w:val="Descripcin"/>
        <w:spacing w:after="0"/>
        <w:rPr>
          <w:i w:val="0"/>
          <w:iCs w:val="0"/>
          <w:color w:val="auto"/>
          <w:sz w:val="22"/>
          <w:szCs w:val="22"/>
        </w:rPr>
      </w:pPr>
      <w:r w:rsidRPr="0092006F">
        <w:rPr>
          <w:i w:val="0"/>
          <w:iCs w:val="0"/>
          <w:color w:val="auto"/>
          <w:sz w:val="22"/>
          <w:szCs w:val="22"/>
        </w:rPr>
        <w:t xml:space="preserve">Seguidamente, se realiza un comparativo de la situación de la Fiscalía de </w:t>
      </w:r>
      <w:r w:rsidR="00406DF5">
        <w:rPr>
          <w:i w:val="0"/>
          <w:iCs w:val="0"/>
          <w:color w:val="auto"/>
          <w:sz w:val="22"/>
          <w:szCs w:val="22"/>
        </w:rPr>
        <w:t>Puerto Jiménez</w:t>
      </w:r>
      <w:r w:rsidRPr="0092006F">
        <w:rPr>
          <w:i w:val="0"/>
          <w:iCs w:val="0"/>
          <w:color w:val="auto"/>
          <w:sz w:val="22"/>
          <w:szCs w:val="22"/>
        </w:rPr>
        <w:t xml:space="preserve"> y el modelo de tramitación del Ministerio Público aprobado por el Consejo Superior.</w:t>
      </w:r>
    </w:p>
    <w:p w14:paraId="7B3B16C5" w14:textId="77777777" w:rsidR="00F94B7E" w:rsidRDefault="00F94B7E">
      <w:pPr>
        <w:spacing w:before="0" w:after="160" w:line="259" w:lineRule="auto"/>
        <w:jc w:val="left"/>
        <w:rPr>
          <w:b/>
          <w:sz w:val="22"/>
        </w:rPr>
      </w:pPr>
      <w:r>
        <w:rPr>
          <w:b/>
          <w:i/>
          <w:iCs/>
          <w:sz w:val="22"/>
        </w:rPr>
        <w:br w:type="page"/>
      </w:r>
    </w:p>
    <w:p w14:paraId="55D28A0E" w14:textId="0BF2C34D" w:rsidR="003972B5" w:rsidRPr="003972B5" w:rsidRDefault="003972B5" w:rsidP="003972B5">
      <w:pPr>
        <w:pStyle w:val="Descripcin"/>
        <w:keepNext/>
        <w:spacing w:after="0"/>
        <w:jc w:val="center"/>
        <w:rPr>
          <w:b/>
          <w:i w:val="0"/>
          <w:iCs w:val="0"/>
          <w:color w:val="auto"/>
          <w:sz w:val="22"/>
          <w:szCs w:val="22"/>
        </w:rPr>
      </w:pPr>
      <w:r w:rsidRPr="003972B5">
        <w:rPr>
          <w:b/>
          <w:i w:val="0"/>
          <w:iCs w:val="0"/>
          <w:color w:val="auto"/>
          <w:sz w:val="22"/>
          <w:szCs w:val="22"/>
        </w:rPr>
        <w:lastRenderedPageBreak/>
        <w:t xml:space="preserve">Cuadro </w:t>
      </w:r>
      <w:r w:rsidRPr="003972B5">
        <w:rPr>
          <w:b/>
          <w:i w:val="0"/>
          <w:iCs w:val="0"/>
          <w:color w:val="auto"/>
          <w:sz w:val="22"/>
          <w:szCs w:val="22"/>
        </w:rPr>
        <w:fldChar w:fldCharType="begin"/>
      </w:r>
      <w:r w:rsidRPr="003972B5">
        <w:rPr>
          <w:b/>
          <w:i w:val="0"/>
          <w:iCs w:val="0"/>
          <w:color w:val="auto"/>
          <w:sz w:val="22"/>
          <w:szCs w:val="22"/>
        </w:rPr>
        <w:instrText xml:space="preserve"> SEQ Cuadro \* ARABIC </w:instrText>
      </w:r>
      <w:r w:rsidRPr="003972B5">
        <w:rPr>
          <w:b/>
          <w:i w:val="0"/>
          <w:iCs w:val="0"/>
          <w:color w:val="auto"/>
          <w:sz w:val="22"/>
          <w:szCs w:val="22"/>
        </w:rPr>
        <w:fldChar w:fldCharType="separate"/>
      </w:r>
      <w:r w:rsidR="00431711">
        <w:rPr>
          <w:b/>
          <w:i w:val="0"/>
          <w:iCs w:val="0"/>
          <w:noProof/>
          <w:color w:val="auto"/>
          <w:sz w:val="22"/>
          <w:szCs w:val="22"/>
        </w:rPr>
        <w:t>1</w:t>
      </w:r>
      <w:r w:rsidRPr="003972B5">
        <w:rPr>
          <w:b/>
          <w:i w:val="0"/>
          <w:iCs w:val="0"/>
          <w:color w:val="auto"/>
          <w:sz w:val="22"/>
          <w:szCs w:val="22"/>
        </w:rPr>
        <w:fldChar w:fldCharType="end"/>
      </w:r>
    </w:p>
    <w:p w14:paraId="090712E8" w14:textId="77777777" w:rsidR="003972B5" w:rsidRPr="003972B5" w:rsidRDefault="003972B5" w:rsidP="003972B5">
      <w:pPr>
        <w:pStyle w:val="Descripcin"/>
        <w:spacing w:after="0"/>
        <w:jc w:val="center"/>
        <w:rPr>
          <w:b/>
          <w:i w:val="0"/>
          <w:iCs w:val="0"/>
          <w:color w:val="auto"/>
          <w:sz w:val="22"/>
          <w:szCs w:val="22"/>
        </w:rPr>
      </w:pPr>
      <w:r w:rsidRPr="00852F38">
        <w:rPr>
          <w:b/>
          <w:i w:val="0"/>
          <w:iCs w:val="0"/>
          <w:color w:val="auto"/>
          <w:sz w:val="22"/>
          <w:szCs w:val="22"/>
        </w:rPr>
        <w:t>Análisis Comparativo con el Modelo de tramitación</w:t>
      </w:r>
    </w:p>
    <w:tbl>
      <w:tblPr>
        <w:tblW w:w="973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4260"/>
        <w:gridCol w:w="1485"/>
        <w:gridCol w:w="3991"/>
      </w:tblGrid>
      <w:tr w:rsidR="00DA4724" w:rsidRPr="003D0EFB" w14:paraId="71B6C7F6" w14:textId="77777777" w:rsidTr="002C4A69">
        <w:trPr>
          <w:trHeight w:val="190"/>
          <w:tblHeader/>
          <w:jc w:val="center"/>
        </w:trPr>
        <w:tc>
          <w:tcPr>
            <w:tcW w:w="0" w:type="auto"/>
            <w:shd w:val="clear" w:color="auto" w:fill="1F4E79" w:themeFill="accent5" w:themeFillShade="80"/>
            <w:hideMark/>
          </w:tcPr>
          <w:p w14:paraId="6F6CFD42" w14:textId="77777777" w:rsidR="000011CD" w:rsidRPr="003D0EFB" w:rsidRDefault="000011CD" w:rsidP="003A33DF">
            <w:pPr>
              <w:spacing w:before="0" w:after="0" w:line="240" w:lineRule="auto"/>
              <w:jc w:val="center"/>
              <w:rPr>
                <w:rFonts w:eastAsia="Times New Roman" w:cs="Calibri"/>
                <w:b/>
                <w:bCs/>
                <w:color w:val="FFFFFF"/>
                <w:sz w:val="20"/>
                <w:szCs w:val="20"/>
                <w:lang w:eastAsia="es-CR"/>
              </w:rPr>
            </w:pPr>
            <w:r w:rsidRPr="003D0EFB">
              <w:rPr>
                <w:rFonts w:eastAsia="Times New Roman" w:cs="Calibri"/>
                <w:b/>
                <w:bCs/>
                <w:color w:val="FFFFFF"/>
                <w:sz w:val="20"/>
                <w:szCs w:val="20"/>
                <w:lang w:eastAsia="es-CR"/>
              </w:rPr>
              <w:t>Modelo est</w:t>
            </w:r>
            <w:r w:rsidR="00E6416F" w:rsidRPr="003D0EFB">
              <w:rPr>
                <w:rFonts w:eastAsia="Times New Roman" w:cs="Calibri"/>
                <w:b/>
                <w:bCs/>
                <w:color w:val="FFFFFF"/>
                <w:sz w:val="20"/>
                <w:szCs w:val="20"/>
                <w:lang w:eastAsia="es-CR"/>
              </w:rPr>
              <w:t>á</w:t>
            </w:r>
            <w:r w:rsidRPr="003D0EFB">
              <w:rPr>
                <w:rFonts w:eastAsia="Times New Roman" w:cs="Calibri"/>
                <w:b/>
                <w:bCs/>
                <w:color w:val="FFFFFF"/>
                <w:sz w:val="20"/>
                <w:szCs w:val="20"/>
                <w:lang w:eastAsia="es-CR"/>
              </w:rPr>
              <w:t>ndar</w:t>
            </w:r>
          </w:p>
        </w:tc>
        <w:tc>
          <w:tcPr>
            <w:tcW w:w="0" w:type="auto"/>
            <w:shd w:val="clear" w:color="auto" w:fill="1F4E79" w:themeFill="accent5" w:themeFillShade="80"/>
            <w:hideMark/>
          </w:tcPr>
          <w:p w14:paraId="433CC8E8" w14:textId="77777777" w:rsidR="000011CD" w:rsidRPr="003D0EFB" w:rsidRDefault="000011CD" w:rsidP="003A33DF">
            <w:pPr>
              <w:spacing w:before="0" w:after="0" w:line="240" w:lineRule="auto"/>
              <w:jc w:val="center"/>
              <w:rPr>
                <w:rFonts w:eastAsia="Times New Roman" w:cs="Calibri"/>
                <w:b/>
                <w:bCs/>
                <w:color w:val="FFFFFF"/>
                <w:sz w:val="20"/>
                <w:szCs w:val="20"/>
                <w:lang w:eastAsia="es-CR"/>
              </w:rPr>
            </w:pPr>
            <w:r w:rsidRPr="003D0EFB">
              <w:rPr>
                <w:rFonts w:eastAsia="Times New Roman" w:cs="Calibri"/>
                <w:b/>
                <w:bCs/>
                <w:color w:val="FFFFFF"/>
                <w:sz w:val="20"/>
                <w:szCs w:val="20"/>
                <w:lang w:eastAsia="es-CR"/>
              </w:rPr>
              <w:t>Cumplimiento</w:t>
            </w:r>
          </w:p>
        </w:tc>
        <w:tc>
          <w:tcPr>
            <w:tcW w:w="0" w:type="auto"/>
            <w:shd w:val="clear" w:color="auto" w:fill="1F4E79" w:themeFill="accent5" w:themeFillShade="80"/>
            <w:hideMark/>
          </w:tcPr>
          <w:p w14:paraId="0DF456E8" w14:textId="77777777" w:rsidR="000011CD" w:rsidRPr="003D0EFB" w:rsidRDefault="000011CD" w:rsidP="003A33DF">
            <w:pPr>
              <w:spacing w:before="0" w:after="0" w:line="240" w:lineRule="auto"/>
              <w:jc w:val="center"/>
              <w:rPr>
                <w:rFonts w:eastAsia="Times New Roman" w:cs="Calibri"/>
                <w:b/>
                <w:bCs/>
                <w:color w:val="FFFFFF"/>
                <w:sz w:val="20"/>
                <w:szCs w:val="20"/>
                <w:lang w:eastAsia="es-CR"/>
              </w:rPr>
            </w:pPr>
            <w:r w:rsidRPr="003D0EFB">
              <w:rPr>
                <w:rFonts w:eastAsia="Times New Roman" w:cs="Calibri"/>
                <w:b/>
                <w:bCs/>
                <w:color w:val="FFFFFF"/>
                <w:sz w:val="20"/>
                <w:szCs w:val="20"/>
                <w:lang w:eastAsia="es-CR"/>
              </w:rPr>
              <w:t xml:space="preserve">Fiscalía de </w:t>
            </w:r>
            <w:r w:rsidR="00E6416F" w:rsidRPr="003D0EFB">
              <w:rPr>
                <w:rFonts w:eastAsia="Times New Roman" w:cs="Calibri"/>
                <w:b/>
                <w:bCs/>
                <w:color w:val="FFFFFF"/>
                <w:sz w:val="20"/>
                <w:szCs w:val="20"/>
                <w:lang w:eastAsia="es-CR"/>
              </w:rPr>
              <w:t>Puerto Jiménez</w:t>
            </w:r>
          </w:p>
        </w:tc>
      </w:tr>
      <w:tr w:rsidR="00DA4724" w:rsidRPr="003D0EFB" w14:paraId="7BD298A2" w14:textId="77777777" w:rsidTr="00D820E8">
        <w:trPr>
          <w:trHeight w:val="713"/>
          <w:jc w:val="center"/>
        </w:trPr>
        <w:tc>
          <w:tcPr>
            <w:tcW w:w="0" w:type="auto"/>
            <w:shd w:val="clear" w:color="auto" w:fill="auto"/>
            <w:hideMark/>
          </w:tcPr>
          <w:p w14:paraId="0C2225BA" w14:textId="77777777" w:rsidR="000011CD" w:rsidRPr="003D0EFB" w:rsidRDefault="000011CD" w:rsidP="001D53BB">
            <w:pPr>
              <w:spacing w:before="0" w:after="0" w:line="240" w:lineRule="auto"/>
              <w:rPr>
                <w:rFonts w:eastAsia="Times New Roman" w:cs="Calibri"/>
                <w:color w:val="000000"/>
                <w:sz w:val="20"/>
                <w:szCs w:val="20"/>
                <w:lang w:eastAsia="es-CR"/>
              </w:rPr>
            </w:pPr>
            <w:r w:rsidRPr="003D0EFB">
              <w:rPr>
                <w:rFonts w:eastAsia="Times New Roman" w:cs="Calibri"/>
                <w:color w:val="000000"/>
                <w:sz w:val="20"/>
                <w:szCs w:val="20"/>
                <w:lang w:eastAsia="es-CR"/>
              </w:rPr>
              <w:t>M</w:t>
            </w:r>
            <w:r w:rsidR="00E6416F" w:rsidRPr="003D0EFB">
              <w:rPr>
                <w:rFonts w:eastAsia="Times New Roman" w:cs="Calibri"/>
                <w:color w:val="000000"/>
                <w:sz w:val="20"/>
                <w:szCs w:val="20"/>
                <w:lang w:eastAsia="es-CR"/>
              </w:rPr>
              <w:t>í</w:t>
            </w:r>
            <w:r w:rsidRPr="003D0EFB">
              <w:rPr>
                <w:rFonts w:eastAsia="Times New Roman" w:cs="Calibri"/>
                <w:color w:val="000000"/>
                <w:sz w:val="20"/>
                <w:szCs w:val="20"/>
                <w:lang w:eastAsia="es-CR"/>
              </w:rPr>
              <w:t>nimo 3, Máximo 4 Fiscales Auxiliares: 1 Fiscal (Juicio o Coordinador)</w:t>
            </w:r>
          </w:p>
        </w:tc>
        <w:tc>
          <w:tcPr>
            <w:tcW w:w="0" w:type="auto"/>
            <w:shd w:val="clear" w:color="auto" w:fill="auto"/>
            <w:hideMark/>
          </w:tcPr>
          <w:p w14:paraId="150DFFB4" w14:textId="77777777" w:rsidR="000011CD" w:rsidRPr="003D0EFB" w:rsidRDefault="0066718B" w:rsidP="001D53BB">
            <w:pPr>
              <w:spacing w:before="0" w:after="0" w:line="240" w:lineRule="auto"/>
              <w:rPr>
                <w:rFonts w:eastAsia="Times New Roman" w:cs="Calibri"/>
                <w:color w:val="000000"/>
                <w:sz w:val="20"/>
                <w:szCs w:val="20"/>
                <w:lang w:eastAsia="es-CR"/>
              </w:rPr>
            </w:pPr>
            <w:r w:rsidRPr="003D0EFB">
              <w:rPr>
                <w:rFonts w:eastAsia="Times New Roman" w:cs="Calibri"/>
                <w:noProof/>
                <w:color w:val="000000"/>
                <w:sz w:val="20"/>
                <w:szCs w:val="20"/>
                <w:lang w:eastAsia="es-CR"/>
              </w:rPr>
              <w:drawing>
                <wp:anchor distT="0" distB="0" distL="114300" distR="114300" simplePos="0" relativeHeight="251658246" behindDoc="0" locked="0" layoutInCell="1" allowOverlap="1" wp14:anchorId="0E68922A" wp14:editId="5CBC0C67">
                  <wp:simplePos x="0" y="0"/>
                  <wp:positionH relativeFrom="column">
                    <wp:posOffset>193712</wp:posOffset>
                  </wp:positionH>
                  <wp:positionV relativeFrom="paragraph">
                    <wp:posOffset>55309</wp:posOffset>
                  </wp:positionV>
                  <wp:extent cx="498699" cy="448447"/>
                  <wp:effectExtent l="0" t="0" r="0" b="8890"/>
                  <wp:wrapSquare wrapText="bothSides"/>
                  <wp:docPr id="31" name="Imagen 20">
                    <a:extLst xmlns:a="http://schemas.openxmlformats.org/drawingml/2006/main">
                      <a:ext uri="{FF2B5EF4-FFF2-40B4-BE49-F238E27FC236}">
                        <a16:creationId xmlns:a16="http://schemas.microsoft.com/office/drawing/2014/main" id="{574B6F35-BBAC-40E6-8C7C-FEE0C37F96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574B6F35-BBAC-40E6-8C7C-FEE0C37F9628}"/>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8699" cy="448447"/>
                          </a:xfrm>
                          <a:prstGeom prst="rect">
                            <a:avLst/>
                          </a:prstGeom>
                        </pic:spPr>
                      </pic:pic>
                    </a:graphicData>
                  </a:graphic>
                  <wp14:sizeRelH relativeFrom="page">
                    <wp14:pctWidth>0</wp14:pctWidth>
                  </wp14:sizeRelH>
                  <wp14:sizeRelV relativeFrom="page">
                    <wp14:pctHeight>0</wp14:pctHeight>
                  </wp14:sizeRelV>
                </wp:anchor>
              </w:drawing>
            </w:r>
          </w:p>
        </w:tc>
        <w:tc>
          <w:tcPr>
            <w:tcW w:w="0" w:type="auto"/>
            <w:shd w:val="clear" w:color="auto" w:fill="auto"/>
          </w:tcPr>
          <w:p w14:paraId="55175988" w14:textId="77777777" w:rsidR="000011CD" w:rsidRPr="003D0EFB" w:rsidRDefault="00406DF5" w:rsidP="001D53BB">
            <w:pPr>
              <w:spacing w:before="0" w:line="240" w:lineRule="auto"/>
              <w:rPr>
                <w:rFonts w:eastAsia="Times New Roman" w:cs="Calibri"/>
                <w:color w:val="000000"/>
                <w:sz w:val="20"/>
                <w:szCs w:val="20"/>
                <w:lang w:eastAsia="es-CR"/>
              </w:rPr>
            </w:pPr>
            <w:r w:rsidRPr="003D0EFB">
              <w:rPr>
                <w:sz w:val="20"/>
                <w:szCs w:val="20"/>
              </w:rPr>
              <w:t>Sólo cuenta con un Fiscal Coordinador</w:t>
            </w:r>
          </w:p>
        </w:tc>
      </w:tr>
      <w:tr w:rsidR="00DA4724" w:rsidRPr="003D0EFB" w14:paraId="5E61A941" w14:textId="77777777" w:rsidTr="00D820E8">
        <w:trPr>
          <w:trHeight w:val="657"/>
          <w:jc w:val="center"/>
        </w:trPr>
        <w:tc>
          <w:tcPr>
            <w:tcW w:w="0" w:type="auto"/>
            <w:shd w:val="clear" w:color="auto" w:fill="auto"/>
            <w:hideMark/>
          </w:tcPr>
          <w:p w14:paraId="59368413" w14:textId="77777777" w:rsidR="000011CD" w:rsidRPr="003D0EFB" w:rsidRDefault="000011CD" w:rsidP="001D53BB">
            <w:pPr>
              <w:spacing w:before="0" w:after="0" w:line="240" w:lineRule="auto"/>
              <w:rPr>
                <w:rFonts w:eastAsia="Times New Roman" w:cs="Calibri"/>
                <w:color w:val="000000"/>
                <w:sz w:val="20"/>
                <w:szCs w:val="20"/>
                <w:lang w:eastAsia="es-CR"/>
              </w:rPr>
            </w:pPr>
            <w:r w:rsidRPr="003D0EFB">
              <w:rPr>
                <w:rFonts w:eastAsia="Times New Roman" w:cs="Calibri"/>
                <w:color w:val="000000"/>
                <w:sz w:val="20"/>
                <w:szCs w:val="20"/>
                <w:lang w:eastAsia="es-CR"/>
              </w:rPr>
              <w:t>Por cada 1 Fiscal (a) Auxiliar debe existir 1 Técnico (a) Judicial</w:t>
            </w:r>
          </w:p>
        </w:tc>
        <w:tc>
          <w:tcPr>
            <w:tcW w:w="0" w:type="auto"/>
            <w:shd w:val="clear" w:color="auto" w:fill="auto"/>
            <w:hideMark/>
          </w:tcPr>
          <w:p w14:paraId="1B75A53F" w14:textId="579599A2" w:rsidR="003D0EFB" w:rsidRDefault="00443E7A" w:rsidP="001D53BB">
            <w:pPr>
              <w:spacing w:before="0" w:after="0" w:line="240" w:lineRule="auto"/>
              <w:rPr>
                <w:noProof/>
              </w:rPr>
            </w:pPr>
            <w:r>
              <w:rPr>
                <w:noProof/>
              </w:rPr>
              <w:drawing>
                <wp:anchor distT="0" distB="0" distL="114300" distR="114300" simplePos="0" relativeHeight="251658247" behindDoc="1" locked="0" layoutInCell="1" allowOverlap="1" wp14:anchorId="3534BFA2" wp14:editId="24D780D7">
                  <wp:simplePos x="0" y="0"/>
                  <wp:positionH relativeFrom="column">
                    <wp:posOffset>138050</wp:posOffset>
                  </wp:positionH>
                  <wp:positionV relativeFrom="paragraph">
                    <wp:posOffset>57402</wp:posOffset>
                  </wp:positionV>
                  <wp:extent cx="580464" cy="460001"/>
                  <wp:effectExtent l="0" t="0" r="0" b="0"/>
                  <wp:wrapTight wrapText="bothSides">
                    <wp:wrapPolygon edited="0">
                      <wp:start x="7799" y="0"/>
                      <wp:lineTo x="709" y="14320"/>
                      <wp:lineTo x="0" y="17901"/>
                      <wp:lineTo x="0" y="20586"/>
                      <wp:lineTo x="20560" y="20586"/>
                      <wp:lineTo x="19851" y="14320"/>
                      <wp:lineTo x="12761" y="0"/>
                      <wp:lineTo x="7799" y="0"/>
                    </wp:wrapPolygon>
                  </wp:wrapTight>
                  <wp:docPr id="20" name="Picture 2" descr="Resultado de imagen de prevención png">
                    <a:extLst xmlns:a="http://schemas.openxmlformats.org/drawingml/2006/main">
                      <a:ext uri="{FF2B5EF4-FFF2-40B4-BE49-F238E27FC236}">
                        <a16:creationId xmlns:a16="http://schemas.microsoft.com/office/drawing/2014/main" id="{AF6CEFAA-AAD1-4E64-A267-7BEB8D1CF962}"/>
                      </a:ext>
                    </a:extLst>
                  </wp:docPr>
                  <wp:cNvGraphicFramePr/>
                  <a:graphic xmlns:a="http://schemas.openxmlformats.org/drawingml/2006/main">
                    <a:graphicData uri="http://schemas.openxmlformats.org/drawingml/2006/picture">
                      <pic:pic xmlns:pic="http://schemas.openxmlformats.org/drawingml/2006/picture">
                        <pic:nvPicPr>
                          <pic:cNvPr id="20" name="Picture 2" descr="Resultado de imagen de prevención png">
                            <a:extLst>
                              <a:ext uri="{FF2B5EF4-FFF2-40B4-BE49-F238E27FC236}">
                                <a16:creationId xmlns:a16="http://schemas.microsoft.com/office/drawing/2014/main" id="{AF6CEFAA-AAD1-4E64-A267-7BEB8D1CF962}"/>
                              </a:ext>
                            </a:extLst>
                          </pic:cNvPr>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0464" cy="460001"/>
                          </a:xfrm>
                          <a:prstGeom prst="rect">
                            <a:avLst/>
                          </a:prstGeom>
                          <a:noFill/>
                        </pic:spPr>
                      </pic:pic>
                    </a:graphicData>
                  </a:graphic>
                  <wp14:sizeRelH relativeFrom="page">
                    <wp14:pctWidth>0</wp14:pctWidth>
                  </wp14:sizeRelH>
                  <wp14:sizeRelV relativeFrom="page">
                    <wp14:pctHeight>0</wp14:pctHeight>
                  </wp14:sizeRelV>
                </wp:anchor>
              </w:drawing>
            </w:r>
          </w:p>
          <w:p w14:paraId="0B511B49" w14:textId="43A622E6" w:rsidR="000011CD" w:rsidRPr="003D0EFB" w:rsidRDefault="000011CD" w:rsidP="001D53BB">
            <w:pPr>
              <w:spacing w:before="0" w:after="0" w:line="240" w:lineRule="auto"/>
              <w:rPr>
                <w:rFonts w:eastAsia="Times New Roman" w:cs="Calibri"/>
                <w:color w:val="000000"/>
                <w:sz w:val="20"/>
                <w:szCs w:val="20"/>
                <w:lang w:eastAsia="es-CR"/>
              </w:rPr>
            </w:pPr>
          </w:p>
        </w:tc>
        <w:tc>
          <w:tcPr>
            <w:tcW w:w="0" w:type="auto"/>
            <w:shd w:val="clear" w:color="auto" w:fill="auto"/>
          </w:tcPr>
          <w:p w14:paraId="4190783E" w14:textId="77777777" w:rsidR="000011CD" w:rsidRPr="003D0EFB" w:rsidRDefault="003D0EFB" w:rsidP="001D53BB">
            <w:pPr>
              <w:spacing w:before="0" w:after="0" w:line="240" w:lineRule="auto"/>
              <w:rPr>
                <w:rFonts w:eastAsia="Times New Roman" w:cs="Calibri"/>
                <w:color w:val="000000"/>
                <w:sz w:val="20"/>
                <w:szCs w:val="20"/>
                <w:lang w:eastAsia="es-CR"/>
              </w:rPr>
            </w:pPr>
            <w:r w:rsidRPr="003D0EFB">
              <w:rPr>
                <w:sz w:val="20"/>
                <w:szCs w:val="20"/>
              </w:rPr>
              <w:t>En su estructura ordinaria sólo cuenta con la figura de Coordinadora Judicial</w:t>
            </w:r>
          </w:p>
        </w:tc>
      </w:tr>
      <w:tr w:rsidR="00DA4724" w:rsidRPr="003D0EFB" w14:paraId="0A84FDF7" w14:textId="77777777" w:rsidTr="00D820E8">
        <w:trPr>
          <w:trHeight w:val="538"/>
          <w:jc w:val="center"/>
        </w:trPr>
        <w:tc>
          <w:tcPr>
            <w:tcW w:w="0" w:type="auto"/>
            <w:shd w:val="clear" w:color="auto" w:fill="auto"/>
            <w:hideMark/>
          </w:tcPr>
          <w:p w14:paraId="63A70E6F" w14:textId="77777777" w:rsidR="000011CD" w:rsidRPr="003D0EFB" w:rsidRDefault="000011CD" w:rsidP="001D53BB">
            <w:pPr>
              <w:spacing w:before="0" w:after="0" w:line="240" w:lineRule="auto"/>
              <w:rPr>
                <w:rFonts w:eastAsia="Times New Roman" w:cs="Calibri"/>
                <w:color w:val="000000"/>
                <w:sz w:val="20"/>
                <w:szCs w:val="20"/>
                <w:lang w:eastAsia="es-CR"/>
              </w:rPr>
            </w:pPr>
            <w:r w:rsidRPr="003D0EFB">
              <w:rPr>
                <w:rFonts w:eastAsia="Times New Roman" w:cs="Calibri"/>
                <w:color w:val="000000"/>
                <w:sz w:val="20"/>
                <w:szCs w:val="20"/>
                <w:lang w:eastAsia="es-CR"/>
              </w:rPr>
              <w:t>Entre 2 y 4 Fiscales (promedio 3) debe existir una persona Técnica Jurídico (tiempo completo)</w:t>
            </w:r>
          </w:p>
        </w:tc>
        <w:tc>
          <w:tcPr>
            <w:tcW w:w="0" w:type="auto"/>
            <w:shd w:val="clear" w:color="auto" w:fill="auto"/>
            <w:hideMark/>
          </w:tcPr>
          <w:p w14:paraId="1AE1A0C7" w14:textId="77777777" w:rsidR="00134328" w:rsidRDefault="0066718B" w:rsidP="001D53BB">
            <w:pPr>
              <w:spacing w:before="0" w:after="0" w:line="240" w:lineRule="auto"/>
              <w:rPr>
                <w:rFonts w:eastAsia="Times New Roman" w:cs="Calibri"/>
                <w:color w:val="000000"/>
                <w:sz w:val="20"/>
                <w:szCs w:val="20"/>
                <w:lang w:eastAsia="es-CR"/>
              </w:rPr>
            </w:pPr>
            <w:r w:rsidRPr="003D0EFB">
              <w:rPr>
                <w:rFonts w:eastAsia="Times New Roman" w:cs="Calibri"/>
                <w:noProof/>
                <w:color w:val="000000"/>
                <w:sz w:val="20"/>
                <w:szCs w:val="20"/>
                <w:lang w:eastAsia="es-CR"/>
              </w:rPr>
              <w:drawing>
                <wp:anchor distT="0" distB="0" distL="114300" distR="114300" simplePos="0" relativeHeight="251658248" behindDoc="1" locked="0" layoutInCell="1" allowOverlap="1" wp14:anchorId="313BA135" wp14:editId="57A44D43">
                  <wp:simplePos x="0" y="0"/>
                  <wp:positionH relativeFrom="column">
                    <wp:posOffset>191433</wp:posOffset>
                  </wp:positionH>
                  <wp:positionV relativeFrom="paragraph">
                    <wp:posOffset>120426</wp:posOffset>
                  </wp:positionV>
                  <wp:extent cx="570865" cy="513080"/>
                  <wp:effectExtent l="0" t="0" r="635" b="1270"/>
                  <wp:wrapTight wrapText="bothSides">
                    <wp:wrapPolygon edited="0">
                      <wp:start x="0" y="0"/>
                      <wp:lineTo x="0" y="20851"/>
                      <wp:lineTo x="20903" y="20851"/>
                      <wp:lineTo x="20903" y="0"/>
                      <wp:lineTo x="0" y="0"/>
                    </wp:wrapPolygon>
                  </wp:wrapTight>
                  <wp:docPr id="2048" name="Imagen 20">
                    <a:extLst xmlns:a="http://schemas.openxmlformats.org/drawingml/2006/main">
                      <a:ext uri="{FF2B5EF4-FFF2-40B4-BE49-F238E27FC236}">
                        <a16:creationId xmlns:a16="http://schemas.microsoft.com/office/drawing/2014/main" id="{574B6F35-BBAC-40E6-8C7C-FEE0C37F96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574B6F35-BBAC-40E6-8C7C-FEE0C37F9628}"/>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0865" cy="513080"/>
                          </a:xfrm>
                          <a:prstGeom prst="rect">
                            <a:avLst/>
                          </a:prstGeom>
                        </pic:spPr>
                      </pic:pic>
                    </a:graphicData>
                  </a:graphic>
                  <wp14:sizeRelH relativeFrom="page">
                    <wp14:pctWidth>0</wp14:pctWidth>
                  </wp14:sizeRelH>
                  <wp14:sizeRelV relativeFrom="page">
                    <wp14:pctHeight>0</wp14:pctHeight>
                  </wp14:sizeRelV>
                </wp:anchor>
              </w:drawing>
            </w:r>
          </w:p>
          <w:p w14:paraId="5CE1ADB6" w14:textId="77777777" w:rsidR="000011CD" w:rsidRPr="003D0EFB" w:rsidRDefault="000011CD" w:rsidP="001D53BB">
            <w:pPr>
              <w:spacing w:before="0" w:after="0" w:line="240" w:lineRule="auto"/>
              <w:rPr>
                <w:rFonts w:eastAsia="Times New Roman" w:cs="Calibri"/>
                <w:color w:val="000000"/>
                <w:sz w:val="20"/>
                <w:szCs w:val="20"/>
                <w:lang w:eastAsia="es-CR"/>
              </w:rPr>
            </w:pPr>
          </w:p>
        </w:tc>
        <w:tc>
          <w:tcPr>
            <w:tcW w:w="0" w:type="auto"/>
            <w:shd w:val="clear" w:color="auto" w:fill="auto"/>
          </w:tcPr>
          <w:p w14:paraId="58D1FA87" w14:textId="77777777" w:rsidR="000011CD" w:rsidRPr="003D0EFB" w:rsidRDefault="003D0EFB" w:rsidP="001D53BB">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En la Fiscalía de Puerto Jiménez no aplica la figura de Técnico/a Jurídico</w:t>
            </w:r>
          </w:p>
        </w:tc>
      </w:tr>
      <w:tr w:rsidR="00DA4724" w:rsidRPr="003D0EFB" w14:paraId="267CD8DC" w14:textId="77777777" w:rsidTr="00D820E8">
        <w:trPr>
          <w:trHeight w:val="538"/>
          <w:jc w:val="center"/>
        </w:trPr>
        <w:tc>
          <w:tcPr>
            <w:tcW w:w="0" w:type="auto"/>
            <w:shd w:val="clear" w:color="auto" w:fill="auto"/>
            <w:hideMark/>
          </w:tcPr>
          <w:p w14:paraId="2B0F95F1" w14:textId="77777777" w:rsidR="000011CD" w:rsidRPr="003D0EFB" w:rsidRDefault="000011CD" w:rsidP="001D53BB">
            <w:pPr>
              <w:spacing w:before="0" w:after="0" w:line="240" w:lineRule="auto"/>
              <w:rPr>
                <w:rFonts w:eastAsia="Times New Roman" w:cs="Calibri"/>
                <w:color w:val="000000"/>
                <w:sz w:val="20"/>
                <w:szCs w:val="20"/>
                <w:lang w:eastAsia="es-CR"/>
              </w:rPr>
            </w:pPr>
            <w:r w:rsidRPr="003D0EFB">
              <w:rPr>
                <w:rFonts w:eastAsia="Times New Roman" w:cs="Calibri"/>
                <w:color w:val="000000"/>
                <w:sz w:val="20"/>
                <w:szCs w:val="20"/>
                <w:lang w:eastAsia="es-CR"/>
              </w:rPr>
              <w:t>Con cantidades que van de 1 a 25 personas en una Fiscalía debe existir 1 Coordinador (a) Judicial</w:t>
            </w:r>
          </w:p>
        </w:tc>
        <w:tc>
          <w:tcPr>
            <w:tcW w:w="0" w:type="auto"/>
            <w:shd w:val="clear" w:color="auto" w:fill="auto"/>
            <w:hideMark/>
          </w:tcPr>
          <w:p w14:paraId="0FF814A6" w14:textId="77777777" w:rsidR="000011CD" w:rsidRPr="003D0EFB" w:rsidRDefault="003D0EFB" w:rsidP="001D53BB">
            <w:pPr>
              <w:spacing w:before="0" w:after="0" w:line="240" w:lineRule="auto"/>
              <w:rPr>
                <w:rFonts w:eastAsia="Times New Roman" w:cs="Calibri"/>
                <w:color w:val="000000"/>
                <w:sz w:val="20"/>
                <w:szCs w:val="20"/>
                <w:lang w:eastAsia="es-CR"/>
              </w:rPr>
            </w:pPr>
            <w:r>
              <w:rPr>
                <w:noProof/>
              </w:rPr>
              <w:drawing>
                <wp:inline distT="0" distB="0" distL="0" distR="0" wp14:anchorId="5534E977" wp14:editId="69ED6A2C">
                  <wp:extent cx="527685" cy="527685"/>
                  <wp:effectExtent l="0" t="0" r="5715" b="5715"/>
                  <wp:docPr id="23" name="Imagen 23">
                    <a:extLst xmlns:a="http://schemas.openxmlformats.org/drawingml/2006/main">
                      <a:ext uri="{FF2B5EF4-FFF2-40B4-BE49-F238E27FC236}">
                        <a16:creationId xmlns:a16="http://schemas.microsoft.com/office/drawing/2014/main" id="{19DCA0F3-7F6A-4AEE-B41A-FE066E6963D5}"/>
                      </a:ext>
                    </a:extLst>
                  </wp:docPr>
                  <wp:cNvGraphicFramePr/>
                  <a:graphic xmlns:a="http://schemas.openxmlformats.org/drawingml/2006/main">
                    <a:graphicData uri="http://schemas.openxmlformats.org/drawingml/2006/picture">
                      <pic:pic xmlns:pic="http://schemas.openxmlformats.org/drawingml/2006/picture">
                        <pic:nvPicPr>
                          <pic:cNvPr id="21" name="Imagen 21">
                            <a:extLst>
                              <a:ext uri="{FF2B5EF4-FFF2-40B4-BE49-F238E27FC236}">
                                <a16:creationId xmlns:a16="http://schemas.microsoft.com/office/drawing/2014/main" id="{19DCA0F3-7F6A-4AEE-B41A-FE066E6963D5}"/>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685" cy="527685"/>
                          </a:xfrm>
                          <a:prstGeom prst="rect">
                            <a:avLst/>
                          </a:prstGeom>
                        </pic:spPr>
                      </pic:pic>
                    </a:graphicData>
                  </a:graphic>
                </wp:inline>
              </w:drawing>
            </w:r>
          </w:p>
        </w:tc>
        <w:tc>
          <w:tcPr>
            <w:tcW w:w="0" w:type="auto"/>
            <w:shd w:val="clear" w:color="auto" w:fill="auto"/>
          </w:tcPr>
          <w:p w14:paraId="3B3CCC78" w14:textId="77777777" w:rsidR="000011CD" w:rsidRPr="003D0EFB" w:rsidRDefault="003D0EFB" w:rsidP="001D53BB">
            <w:pPr>
              <w:spacing w:before="0" w:after="0" w:line="240" w:lineRule="auto"/>
              <w:rPr>
                <w:rFonts w:eastAsia="Times New Roman" w:cs="Calibri"/>
                <w:color w:val="000000"/>
                <w:sz w:val="20"/>
                <w:szCs w:val="20"/>
                <w:lang w:eastAsia="es-CR"/>
              </w:rPr>
            </w:pPr>
            <w:r w:rsidRPr="003D0EFB">
              <w:rPr>
                <w:sz w:val="20"/>
                <w:szCs w:val="20"/>
              </w:rPr>
              <w:t>1 Coordinadora Judicial</w:t>
            </w:r>
          </w:p>
        </w:tc>
      </w:tr>
      <w:tr w:rsidR="00DA4724" w:rsidRPr="003D0EFB" w14:paraId="20C5224A" w14:textId="77777777" w:rsidTr="00D820E8">
        <w:trPr>
          <w:trHeight w:val="900"/>
          <w:jc w:val="center"/>
        </w:trPr>
        <w:tc>
          <w:tcPr>
            <w:tcW w:w="0" w:type="auto"/>
            <w:shd w:val="clear" w:color="auto" w:fill="auto"/>
            <w:hideMark/>
          </w:tcPr>
          <w:p w14:paraId="1E982B6B" w14:textId="77777777" w:rsidR="000011CD" w:rsidRPr="003D0EFB" w:rsidRDefault="000011CD" w:rsidP="001D53BB">
            <w:pPr>
              <w:spacing w:before="0" w:after="0" w:line="240" w:lineRule="auto"/>
              <w:rPr>
                <w:rFonts w:eastAsia="Times New Roman" w:cs="Calibri"/>
                <w:color w:val="000000"/>
                <w:sz w:val="20"/>
                <w:szCs w:val="20"/>
                <w:lang w:eastAsia="es-CR"/>
              </w:rPr>
            </w:pPr>
            <w:r w:rsidRPr="003D0EFB">
              <w:rPr>
                <w:rFonts w:eastAsia="Times New Roman" w:cs="Calibri"/>
                <w:color w:val="000000"/>
                <w:sz w:val="20"/>
                <w:szCs w:val="20"/>
                <w:lang w:eastAsia="es-CR"/>
              </w:rPr>
              <w:t>Respecto al Técnico de Evidencias en oficinas, una vez implementado el Protocolo de Manejo de Evidencias será valorada su pertinencia y alcance de esta herramienta.</w:t>
            </w:r>
          </w:p>
        </w:tc>
        <w:tc>
          <w:tcPr>
            <w:tcW w:w="0" w:type="auto"/>
            <w:shd w:val="clear" w:color="auto" w:fill="auto"/>
            <w:hideMark/>
          </w:tcPr>
          <w:p w14:paraId="4EC663E3" w14:textId="77777777" w:rsidR="000011CD" w:rsidRPr="003D0EFB" w:rsidRDefault="003D0EFB" w:rsidP="001D53BB">
            <w:pPr>
              <w:spacing w:before="0" w:after="0" w:line="240" w:lineRule="auto"/>
              <w:rPr>
                <w:rFonts w:eastAsia="Times New Roman" w:cs="Calibri"/>
                <w:color w:val="000000"/>
                <w:sz w:val="20"/>
                <w:szCs w:val="20"/>
                <w:lang w:eastAsia="es-CR"/>
              </w:rPr>
            </w:pPr>
            <w:r w:rsidRPr="003D0EFB">
              <w:rPr>
                <w:rFonts w:eastAsia="Times New Roman" w:cs="Calibri"/>
                <w:noProof/>
                <w:color w:val="000000"/>
                <w:sz w:val="20"/>
                <w:szCs w:val="20"/>
                <w:lang w:eastAsia="es-CR"/>
              </w:rPr>
              <w:drawing>
                <wp:anchor distT="0" distB="0" distL="114300" distR="114300" simplePos="0" relativeHeight="251658243" behindDoc="1" locked="0" layoutInCell="1" allowOverlap="1" wp14:anchorId="540F020F" wp14:editId="5ECEDEC0">
                  <wp:simplePos x="0" y="0"/>
                  <wp:positionH relativeFrom="column">
                    <wp:posOffset>164465</wp:posOffset>
                  </wp:positionH>
                  <wp:positionV relativeFrom="paragraph">
                    <wp:posOffset>41275</wp:posOffset>
                  </wp:positionV>
                  <wp:extent cx="570865" cy="513080"/>
                  <wp:effectExtent l="0" t="0" r="635" b="1270"/>
                  <wp:wrapTight wrapText="bothSides">
                    <wp:wrapPolygon edited="0">
                      <wp:start x="0" y="0"/>
                      <wp:lineTo x="0" y="20851"/>
                      <wp:lineTo x="20903" y="20851"/>
                      <wp:lineTo x="20903" y="0"/>
                      <wp:lineTo x="0" y="0"/>
                    </wp:wrapPolygon>
                  </wp:wrapTight>
                  <wp:docPr id="25" name="Imagen 20">
                    <a:extLst xmlns:a="http://schemas.openxmlformats.org/drawingml/2006/main">
                      <a:ext uri="{FF2B5EF4-FFF2-40B4-BE49-F238E27FC236}">
                        <a16:creationId xmlns:a16="http://schemas.microsoft.com/office/drawing/2014/main" id="{574B6F35-BBAC-40E6-8C7C-FEE0C37F96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574B6F35-BBAC-40E6-8C7C-FEE0C37F9628}"/>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0865" cy="513080"/>
                          </a:xfrm>
                          <a:prstGeom prst="rect">
                            <a:avLst/>
                          </a:prstGeom>
                        </pic:spPr>
                      </pic:pic>
                    </a:graphicData>
                  </a:graphic>
                  <wp14:sizeRelH relativeFrom="page">
                    <wp14:pctWidth>0</wp14:pctWidth>
                  </wp14:sizeRelH>
                  <wp14:sizeRelV relativeFrom="page">
                    <wp14:pctHeight>0</wp14:pctHeight>
                  </wp14:sizeRelV>
                </wp:anchor>
              </w:drawing>
            </w:r>
          </w:p>
        </w:tc>
        <w:tc>
          <w:tcPr>
            <w:tcW w:w="0" w:type="auto"/>
            <w:shd w:val="clear" w:color="auto" w:fill="auto"/>
            <w:hideMark/>
          </w:tcPr>
          <w:p w14:paraId="2BF2E843" w14:textId="77777777" w:rsidR="000011CD" w:rsidRPr="003D0EFB" w:rsidRDefault="003D0EFB" w:rsidP="001D53BB">
            <w:pPr>
              <w:spacing w:before="0" w:after="0" w:line="240" w:lineRule="auto"/>
              <w:rPr>
                <w:rFonts w:eastAsia="Times New Roman" w:cs="Calibri"/>
                <w:color w:val="000000"/>
                <w:sz w:val="20"/>
                <w:szCs w:val="20"/>
                <w:lang w:eastAsia="es-CR"/>
              </w:rPr>
            </w:pPr>
            <w:r w:rsidRPr="003D0EFB">
              <w:rPr>
                <w:sz w:val="20"/>
                <w:szCs w:val="20"/>
              </w:rPr>
              <w:t>Actualmente el manejo de las evidencias y su respectivo control es asumido por la Coordinadora Judicial del despacho</w:t>
            </w:r>
          </w:p>
        </w:tc>
      </w:tr>
      <w:tr w:rsidR="00DA4724" w:rsidRPr="003D0EFB" w14:paraId="37E4D58C" w14:textId="77777777" w:rsidTr="00D820E8">
        <w:trPr>
          <w:trHeight w:val="713"/>
          <w:jc w:val="center"/>
        </w:trPr>
        <w:tc>
          <w:tcPr>
            <w:tcW w:w="0" w:type="auto"/>
            <w:shd w:val="clear" w:color="auto" w:fill="auto"/>
            <w:hideMark/>
          </w:tcPr>
          <w:p w14:paraId="45C14374" w14:textId="77777777" w:rsidR="000011CD" w:rsidRPr="003D0EFB" w:rsidRDefault="000011CD" w:rsidP="001D53BB">
            <w:pPr>
              <w:spacing w:before="0" w:after="0" w:line="240" w:lineRule="auto"/>
              <w:rPr>
                <w:rFonts w:eastAsia="Times New Roman" w:cs="Calibri"/>
                <w:color w:val="000000"/>
                <w:sz w:val="20"/>
                <w:szCs w:val="20"/>
                <w:lang w:eastAsia="es-CR"/>
              </w:rPr>
            </w:pPr>
            <w:r w:rsidRPr="003D0EFB">
              <w:rPr>
                <w:rFonts w:eastAsia="Times New Roman" w:cs="Calibri"/>
                <w:color w:val="000000"/>
                <w:sz w:val="20"/>
                <w:szCs w:val="20"/>
                <w:lang w:eastAsia="es-CR"/>
              </w:rPr>
              <w:t>Las Fiscalías podrán recalificar la plaza de Auxiliar de Servicios Generales cuando cuenten con servicio de limpieza subcontratado</w:t>
            </w:r>
          </w:p>
        </w:tc>
        <w:tc>
          <w:tcPr>
            <w:tcW w:w="0" w:type="auto"/>
            <w:shd w:val="clear" w:color="auto" w:fill="auto"/>
            <w:hideMark/>
          </w:tcPr>
          <w:p w14:paraId="2245996D" w14:textId="77777777" w:rsidR="000011CD" w:rsidRPr="003D0EFB" w:rsidRDefault="003D0EFB" w:rsidP="001D53BB">
            <w:pPr>
              <w:spacing w:before="0" w:after="0" w:line="240" w:lineRule="auto"/>
              <w:rPr>
                <w:rFonts w:eastAsia="Times New Roman" w:cs="Calibri"/>
                <w:color w:val="000000"/>
                <w:sz w:val="20"/>
                <w:szCs w:val="20"/>
                <w:lang w:eastAsia="es-CR"/>
              </w:rPr>
            </w:pPr>
            <w:r w:rsidRPr="003D0EFB">
              <w:rPr>
                <w:rFonts w:eastAsia="Times New Roman" w:cs="Calibri"/>
                <w:noProof/>
                <w:color w:val="000000"/>
                <w:sz w:val="20"/>
                <w:szCs w:val="20"/>
                <w:lang w:eastAsia="es-CR"/>
              </w:rPr>
              <w:drawing>
                <wp:anchor distT="0" distB="0" distL="114300" distR="114300" simplePos="0" relativeHeight="251658244" behindDoc="0" locked="0" layoutInCell="1" allowOverlap="1" wp14:anchorId="41445BC5" wp14:editId="76815D3E">
                  <wp:simplePos x="0" y="0"/>
                  <wp:positionH relativeFrom="column">
                    <wp:posOffset>218141</wp:posOffset>
                  </wp:positionH>
                  <wp:positionV relativeFrom="paragraph">
                    <wp:posOffset>29434</wp:posOffset>
                  </wp:positionV>
                  <wp:extent cx="498699" cy="448447"/>
                  <wp:effectExtent l="0" t="0" r="0" b="8890"/>
                  <wp:wrapSquare wrapText="bothSides"/>
                  <wp:docPr id="26" name="Imagen 20">
                    <a:extLst xmlns:a="http://schemas.openxmlformats.org/drawingml/2006/main">
                      <a:ext uri="{FF2B5EF4-FFF2-40B4-BE49-F238E27FC236}">
                        <a16:creationId xmlns:a16="http://schemas.microsoft.com/office/drawing/2014/main" id="{574B6F35-BBAC-40E6-8C7C-FEE0C37F96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574B6F35-BBAC-40E6-8C7C-FEE0C37F9628}"/>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8699" cy="448447"/>
                          </a:xfrm>
                          <a:prstGeom prst="rect">
                            <a:avLst/>
                          </a:prstGeom>
                        </pic:spPr>
                      </pic:pic>
                    </a:graphicData>
                  </a:graphic>
                  <wp14:sizeRelH relativeFrom="page">
                    <wp14:pctWidth>0</wp14:pctWidth>
                  </wp14:sizeRelH>
                  <wp14:sizeRelV relativeFrom="page">
                    <wp14:pctHeight>0</wp14:pctHeight>
                  </wp14:sizeRelV>
                </wp:anchor>
              </w:drawing>
            </w:r>
          </w:p>
        </w:tc>
        <w:tc>
          <w:tcPr>
            <w:tcW w:w="0" w:type="auto"/>
            <w:shd w:val="clear" w:color="auto" w:fill="auto"/>
            <w:hideMark/>
          </w:tcPr>
          <w:p w14:paraId="631BADBB" w14:textId="77777777" w:rsidR="000011CD" w:rsidRPr="003D0EFB" w:rsidRDefault="003D0EFB" w:rsidP="001D53BB">
            <w:pPr>
              <w:spacing w:before="0" w:after="0" w:line="240" w:lineRule="auto"/>
              <w:rPr>
                <w:rFonts w:eastAsia="Times New Roman" w:cs="Calibri"/>
                <w:color w:val="000000"/>
                <w:sz w:val="20"/>
                <w:szCs w:val="20"/>
                <w:lang w:eastAsia="es-CR"/>
              </w:rPr>
            </w:pPr>
            <w:r w:rsidRPr="003D0EFB">
              <w:rPr>
                <w:sz w:val="20"/>
                <w:szCs w:val="20"/>
              </w:rPr>
              <w:t>La Fiscalía de Puerto Jiménez no cuenta con plaza de Auxiliar de Servicios. El servicio de limpieza lo brinda una empresa contratada.</w:t>
            </w:r>
          </w:p>
        </w:tc>
      </w:tr>
      <w:tr w:rsidR="00DA4724" w:rsidRPr="003D0EFB" w14:paraId="4569E00A" w14:textId="77777777" w:rsidTr="00D820E8">
        <w:trPr>
          <w:trHeight w:val="713"/>
          <w:jc w:val="center"/>
        </w:trPr>
        <w:tc>
          <w:tcPr>
            <w:tcW w:w="0" w:type="auto"/>
            <w:shd w:val="clear" w:color="auto" w:fill="auto"/>
            <w:hideMark/>
          </w:tcPr>
          <w:p w14:paraId="60E123F0" w14:textId="77777777" w:rsidR="000011CD" w:rsidRPr="003D0EFB" w:rsidRDefault="000011CD" w:rsidP="001D53BB">
            <w:pPr>
              <w:spacing w:before="0" w:after="0" w:line="240" w:lineRule="auto"/>
              <w:rPr>
                <w:rFonts w:eastAsia="Times New Roman" w:cs="Calibri"/>
                <w:color w:val="000000"/>
                <w:sz w:val="20"/>
                <w:szCs w:val="20"/>
                <w:lang w:eastAsia="es-CR"/>
              </w:rPr>
            </w:pPr>
            <w:r w:rsidRPr="003D0EFB">
              <w:rPr>
                <w:rFonts w:eastAsia="Times New Roman" w:cs="Calibri"/>
                <w:color w:val="000000"/>
                <w:sz w:val="20"/>
                <w:szCs w:val="20"/>
                <w:lang w:eastAsia="es-CR"/>
              </w:rPr>
              <w:t>Se cuenta con equipo de trámite rápido, considerando el conocimiento de la persona designada.</w:t>
            </w:r>
          </w:p>
        </w:tc>
        <w:tc>
          <w:tcPr>
            <w:tcW w:w="0" w:type="auto"/>
            <w:shd w:val="clear" w:color="auto" w:fill="auto"/>
            <w:hideMark/>
          </w:tcPr>
          <w:p w14:paraId="382CA45A" w14:textId="77777777" w:rsidR="000011CD" w:rsidRPr="003D0EFB" w:rsidRDefault="0066718B" w:rsidP="001D53BB">
            <w:pPr>
              <w:spacing w:before="0" w:after="0" w:line="240" w:lineRule="auto"/>
              <w:rPr>
                <w:rFonts w:eastAsia="Times New Roman" w:cs="Calibri"/>
                <w:color w:val="000000"/>
                <w:sz w:val="20"/>
                <w:szCs w:val="20"/>
                <w:lang w:eastAsia="es-CR"/>
              </w:rPr>
            </w:pPr>
            <w:r w:rsidRPr="003D0EFB">
              <w:rPr>
                <w:rFonts w:eastAsia="Times New Roman" w:cs="Calibri"/>
                <w:noProof/>
                <w:color w:val="000000"/>
                <w:sz w:val="20"/>
                <w:szCs w:val="20"/>
                <w:lang w:eastAsia="es-CR"/>
              </w:rPr>
              <w:drawing>
                <wp:anchor distT="0" distB="0" distL="114300" distR="114300" simplePos="0" relativeHeight="251658245" behindDoc="0" locked="0" layoutInCell="1" allowOverlap="1" wp14:anchorId="5BE31B11" wp14:editId="32924BA5">
                  <wp:simplePos x="0" y="0"/>
                  <wp:positionH relativeFrom="column">
                    <wp:posOffset>217767</wp:posOffset>
                  </wp:positionH>
                  <wp:positionV relativeFrom="paragraph">
                    <wp:posOffset>72203</wp:posOffset>
                  </wp:positionV>
                  <wp:extent cx="498699" cy="448447"/>
                  <wp:effectExtent l="0" t="0" r="0" b="8890"/>
                  <wp:wrapSquare wrapText="bothSides"/>
                  <wp:docPr id="30" name="Imagen 20">
                    <a:extLst xmlns:a="http://schemas.openxmlformats.org/drawingml/2006/main">
                      <a:ext uri="{FF2B5EF4-FFF2-40B4-BE49-F238E27FC236}">
                        <a16:creationId xmlns:a16="http://schemas.microsoft.com/office/drawing/2014/main" id="{574B6F35-BBAC-40E6-8C7C-FEE0C37F96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574B6F35-BBAC-40E6-8C7C-FEE0C37F9628}"/>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8699" cy="448447"/>
                          </a:xfrm>
                          <a:prstGeom prst="rect">
                            <a:avLst/>
                          </a:prstGeom>
                        </pic:spPr>
                      </pic:pic>
                    </a:graphicData>
                  </a:graphic>
                  <wp14:sizeRelH relativeFrom="page">
                    <wp14:pctWidth>0</wp14:pctWidth>
                  </wp14:sizeRelH>
                  <wp14:sizeRelV relativeFrom="page">
                    <wp14:pctHeight>0</wp14:pctHeight>
                  </wp14:sizeRelV>
                </wp:anchor>
              </w:drawing>
            </w:r>
          </w:p>
        </w:tc>
        <w:tc>
          <w:tcPr>
            <w:tcW w:w="0" w:type="auto"/>
            <w:shd w:val="clear" w:color="auto" w:fill="auto"/>
            <w:hideMark/>
          </w:tcPr>
          <w:p w14:paraId="23A9D555" w14:textId="77777777" w:rsidR="000011CD" w:rsidRPr="003D0EFB" w:rsidRDefault="003D0EFB" w:rsidP="001D53BB">
            <w:pPr>
              <w:spacing w:before="0" w:after="0" w:line="240" w:lineRule="auto"/>
              <w:rPr>
                <w:rFonts w:eastAsia="Times New Roman" w:cs="Calibri"/>
                <w:color w:val="000000"/>
                <w:sz w:val="20"/>
                <w:szCs w:val="20"/>
                <w:lang w:eastAsia="es-CR"/>
              </w:rPr>
            </w:pPr>
            <w:r w:rsidRPr="003D0EFB">
              <w:rPr>
                <w:sz w:val="20"/>
                <w:szCs w:val="20"/>
              </w:rPr>
              <w:t>La Fiscalía de Puerto Jiménez no cuenta con una persona destacada en trámite rápido</w:t>
            </w:r>
          </w:p>
        </w:tc>
      </w:tr>
      <w:tr w:rsidR="00DA4724" w:rsidRPr="003D0EFB" w14:paraId="52F8BB50" w14:textId="77777777" w:rsidTr="00D820E8">
        <w:trPr>
          <w:trHeight w:val="538"/>
          <w:jc w:val="center"/>
        </w:trPr>
        <w:tc>
          <w:tcPr>
            <w:tcW w:w="0" w:type="auto"/>
            <w:shd w:val="clear" w:color="auto" w:fill="auto"/>
            <w:hideMark/>
          </w:tcPr>
          <w:p w14:paraId="09C4C863" w14:textId="77777777" w:rsidR="000011CD" w:rsidRPr="003D0EFB" w:rsidRDefault="000011CD" w:rsidP="001D53BB">
            <w:pPr>
              <w:spacing w:before="0" w:after="0" w:line="240" w:lineRule="auto"/>
              <w:rPr>
                <w:rFonts w:eastAsia="Times New Roman" w:cs="Calibri"/>
                <w:color w:val="000000"/>
                <w:sz w:val="20"/>
                <w:szCs w:val="20"/>
                <w:lang w:eastAsia="es-CR"/>
              </w:rPr>
            </w:pPr>
            <w:r w:rsidRPr="003D0EFB">
              <w:rPr>
                <w:rFonts w:eastAsia="Times New Roman" w:cs="Calibri"/>
                <w:color w:val="000000"/>
                <w:sz w:val="20"/>
                <w:szCs w:val="20"/>
                <w:lang w:eastAsia="es-CR"/>
              </w:rPr>
              <w:t>Por carga de trabajo, existirá una especialización en delitos sexuales -penalización</w:t>
            </w:r>
          </w:p>
        </w:tc>
        <w:tc>
          <w:tcPr>
            <w:tcW w:w="0" w:type="auto"/>
            <w:shd w:val="clear" w:color="auto" w:fill="auto"/>
            <w:hideMark/>
          </w:tcPr>
          <w:p w14:paraId="5D482EE4" w14:textId="77777777" w:rsidR="000011CD" w:rsidRPr="003D0EFB" w:rsidRDefault="00D820E8" w:rsidP="001D53BB">
            <w:pPr>
              <w:spacing w:before="0" w:after="0" w:line="240" w:lineRule="auto"/>
              <w:rPr>
                <w:rFonts w:eastAsia="Times New Roman" w:cs="Calibri"/>
                <w:color w:val="000000"/>
                <w:sz w:val="20"/>
                <w:szCs w:val="20"/>
                <w:lang w:eastAsia="es-CR"/>
              </w:rPr>
            </w:pPr>
            <w:r w:rsidRPr="003D0EFB">
              <w:rPr>
                <w:rFonts w:eastAsia="Times New Roman" w:cs="Calibri"/>
                <w:noProof/>
                <w:color w:val="000000"/>
                <w:sz w:val="20"/>
                <w:szCs w:val="20"/>
                <w:lang w:eastAsia="es-CR"/>
              </w:rPr>
              <w:drawing>
                <wp:anchor distT="0" distB="0" distL="114300" distR="114300" simplePos="0" relativeHeight="251658249" behindDoc="1" locked="0" layoutInCell="1" allowOverlap="1" wp14:anchorId="316CC512" wp14:editId="27B7F89C">
                  <wp:simplePos x="0" y="0"/>
                  <wp:positionH relativeFrom="column">
                    <wp:posOffset>54138</wp:posOffset>
                  </wp:positionH>
                  <wp:positionV relativeFrom="paragraph">
                    <wp:posOffset>114300</wp:posOffset>
                  </wp:positionV>
                  <wp:extent cx="577850" cy="519430"/>
                  <wp:effectExtent l="0" t="0" r="0" b="0"/>
                  <wp:wrapSquare wrapText="bothSides"/>
                  <wp:docPr id="28" name="Imagen 20">
                    <a:extLst xmlns:a="http://schemas.openxmlformats.org/drawingml/2006/main">
                      <a:ext uri="{FF2B5EF4-FFF2-40B4-BE49-F238E27FC236}">
                        <a16:creationId xmlns:a16="http://schemas.microsoft.com/office/drawing/2014/main" id="{574B6F35-BBAC-40E6-8C7C-FEE0C37F96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574B6F35-BBAC-40E6-8C7C-FEE0C37F9628}"/>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7850" cy="519430"/>
                          </a:xfrm>
                          <a:prstGeom prst="rect">
                            <a:avLst/>
                          </a:prstGeom>
                        </pic:spPr>
                      </pic:pic>
                    </a:graphicData>
                  </a:graphic>
                  <wp14:sizeRelH relativeFrom="page">
                    <wp14:pctWidth>0</wp14:pctWidth>
                  </wp14:sizeRelH>
                  <wp14:sizeRelV relativeFrom="page">
                    <wp14:pctHeight>0</wp14:pctHeight>
                  </wp14:sizeRelV>
                </wp:anchor>
              </w:drawing>
            </w:r>
            <w:r w:rsidR="000011CD" w:rsidRPr="003D0EFB">
              <w:rPr>
                <w:rFonts w:eastAsia="Times New Roman" w:cs="Calibri"/>
                <w:color w:val="000000"/>
                <w:sz w:val="20"/>
                <w:szCs w:val="20"/>
                <w:lang w:eastAsia="es-CR"/>
              </w:rPr>
              <w:t> </w:t>
            </w:r>
          </w:p>
        </w:tc>
        <w:tc>
          <w:tcPr>
            <w:tcW w:w="3991" w:type="dxa"/>
            <w:shd w:val="clear" w:color="auto" w:fill="auto"/>
            <w:hideMark/>
          </w:tcPr>
          <w:p w14:paraId="353BD21F" w14:textId="77777777" w:rsidR="000011CD" w:rsidRPr="003D0EFB" w:rsidRDefault="003D0EFB" w:rsidP="001D53BB">
            <w:pPr>
              <w:spacing w:before="0" w:after="0" w:line="240" w:lineRule="auto"/>
              <w:rPr>
                <w:rFonts w:eastAsia="Times New Roman" w:cs="Calibri"/>
                <w:color w:val="000000"/>
                <w:sz w:val="20"/>
                <w:szCs w:val="20"/>
                <w:lang w:eastAsia="es-CR"/>
              </w:rPr>
            </w:pPr>
            <w:r w:rsidRPr="003D0EFB">
              <w:rPr>
                <w:sz w:val="20"/>
                <w:szCs w:val="20"/>
              </w:rPr>
              <w:t xml:space="preserve">La Fiscalía </w:t>
            </w:r>
            <w:r w:rsidR="00DA4724">
              <w:rPr>
                <w:sz w:val="20"/>
                <w:szCs w:val="20"/>
              </w:rPr>
              <w:t xml:space="preserve">de Puerto Jiménez </w:t>
            </w:r>
            <w:r w:rsidRPr="003D0EFB">
              <w:rPr>
                <w:sz w:val="20"/>
                <w:szCs w:val="20"/>
              </w:rPr>
              <w:t xml:space="preserve">no </w:t>
            </w:r>
            <w:r w:rsidR="00DA4724">
              <w:rPr>
                <w:sz w:val="20"/>
                <w:szCs w:val="20"/>
              </w:rPr>
              <w:t xml:space="preserve">cuenta </w:t>
            </w:r>
            <w:r w:rsidRPr="003D0EFB">
              <w:rPr>
                <w:sz w:val="20"/>
                <w:szCs w:val="20"/>
              </w:rPr>
              <w:t>c</w:t>
            </w:r>
            <w:r w:rsidR="00DA4724">
              <w:rPr>
                <w:sz w:val="20"/>
                <w:szCs w:val="20"/>
              </w:rPr>
              <w:t>on una plaza de Fiscal especializado. El recurso existente atiende esos tipos de delito de la zona de Puerto Jiménez.</w:t>
            </w:r>
          </w:p>
        </w:tc>
      </w:tr>
    </w:tbl>
    <w:p w14:paraId="2B36D3EA" w14:textId="77777777" w:rsidR="000011CD" w:rsidRPr="00AB63DA" w:rsidRDefault="000011CD" w:rsidP="00801BDC">
      <w:pPr>
        <w:spacing w:before="0" w:after="0" w:line="240" w:lineRule="auto"/>
        <w:ind w:left="-426"/>
        <w:rPr>
          <w:b/>
          <w:i/>
          <w:iCs/>
          <w:sz w:val="20"/>
          <w:szCs w:val="20"/>
        </w:rPr>
      </w:pPr>
      <w:r w:rsidRPr="00AB63DA">
        <w:rPr>
          <w:b/>
          <w:i/>
          <w:iCs/>
          <w:sz w:val="20"/>
          <w:szCs w:val="20"/>
        </w:rPr>
        <w:t>Fuente: Subproceso de Modernización Institucional</w:t>
      </w:r>
    </w:p>
    <w:p w14:paraId="716C8867" w14:textId="77777777" w:rsidR="000011CD" w:rsidRDefault="000011CD" w:rsidP="000011CD">
      <w:pPr>
        <w:spacing w:before="0" w:after="0" w:line="240" w:lineRule="auto"/>
        <w:rPr>
          <w:szCs w:val="24"/>
        </w:rPr>
      </w:pPr>
    </w:p>
    <w:p w14:paraId="6BB9D3CC" w14:textId="10AB42EA" w:rsidR="000011CD" w:rsidRDefault="00823289" w:rsidP="00801BDC">
      <w:pPr>
        <w:shd w:val="clear" w:color="auto" w:fill="FFFFFF"/>
        <w:spacing w:after="0" w:line="240" w:lineRule="auto"/>
        <w:rPr>
          <w:szCs w:val="24"/>
        </w:rPr>
      </w:pPr>
      <w:r w:rsidRPr="0042590F">
        <w:rPr>
          <w:sz w:val="22"/>
        </w:rPr>
        <w:t xml:space="preserve">La figura arriba expuesta de forma correlacional nos muestra lo propuesto en dicho modelo y lo que actualmente existe. </w:t>
      </w:r>
      <w:r>
        <w:rPr>
          <w:sz w:val="22"/>
        </w:rPr>
        <w:t xml:space="preserve">La </w:t>
      </w:r>
      <w:r w:rsidRPr="0042590F">
        <w:rPr>
          <w:sz w:val="22"/>
        </w:rPr>
        <w:t xml:space="preserve">estructura </w:t>
      </w:r>
      <w:r>
        <w:rPr>
          <w:sz w:val="22"/>
        </w:rPr>
        <w:t>de</w:t>
      </w:r>
      <w:r w:rsidRPr="0042590F">
        <w:rPr>
          <w:sz w:val="22"/>
        </w:rPr>
        <w:t xml:space="preserve"> la Fiscalía de </w:t>
      </w:r>
      <w:r>
        <w:rPr>
          <w:sz w:val="22"/>
        </w:rPr>
        <w:t xml:space="preserve">Puerto Jiménez, responde a una estructura mínima y </w:t>
      </w:r>
      <w:r w:rsidRPr="0042590F">
        <w:rPr>
          <w:sz w:val="22"/>
        </w:rPr>
        <w:t xml:space="preserve">se ajusta en gran medida </w:t>
      </w:r>
      <w:r>
        <w:rPr>
          <w:sz w:val="22"/>
        </w:rPr>
        <w:t xml:space="preserve">al modelo de tramitación definido para el Ministerio Público, aprobado por el </w:t>
      </w:r>
      <w:r w:rsidRPr="002A1B03">
        <w:rPr>
          <w:sz w:val="22"/>
        </w:rPr>
        <w:t>Consejo Superior, en sesión 43-19 celebrada el 14 de mayo de 2019, artículo XLII, conoció mediante oficio 493-PLA-MI-2019 del 3 de abril de 2019 de la Dirección de Planificación</w:t>
      </w:r>
      <w:r>
        <w:rPr>
          <w:sz w:val="22"/>
        </w:rPr>
        <w:t xml:space="preserve">, sin embargo se evidencia la necesidad de una plaza de </w:t>
      </w:r>
      <w:r>
        <w:rPr>
          <w:sz w:val="22"/>
        </w:rPr>
        <w:lastRenderedPageBreak/>
        <w:t xml:space="preserve">persona Técnica Judicial, esto a fin de brindar una atención oportuna a las personas usuarias que se presentan en esa Fiscalía (para toma de denuncias, atención de personas detenidas, citaciones, entre otras labores de acuerdo al perfil del puesto). </w:t>
      </w:r>
      <w:r w:rsidR="00443E7A" w:rsidRPr="0036709C">
        <w:rPr>
          <w:sz w:val="22"/>
        </w:rPr>
        <w:t xml:space="preserve">A efecto de revisar este tema, las observaciones </w:t>
      </w:r>
      <w:r w:rsidR="00443E7A" w:rsidRPr="00801BDC">
        <w:rPr>
          <w:sz w:val="22"/>
        </w:rPr>
        <w:t xml:space="preserve">plasmadas mediante oficio FAIICJ-ZS-96-2021 de fecha 27 de julio del 2021, suscrito por la Licenciada Karen Alvarado García, Fiscala Adjunta del Segundo Circuito Judicial de la Zona Sur se deberán tomar  como insumo para la realización de un abordaje integral </w:t>
      </w:r>
      <w:r w:rsidR="00EF400B">
        <w:rPr>
          <w:sz w:val="22"/>
        </w:rPr>
        <w:t xml:space="preserve">tanto </w:t>
      </w:r>
      <w:r w:rsidR="00443E7A" w:rsidRPr="00801BDC">
        <w:rPr>
          <w:sz w:val="22"/>
        </w:rPr>
        <w:t>en la Fiscalía de Golfito</w:t>
      </w:r>
      <w:r w:rsidR="00EF400B">
        <w:rPr>
          <w:sz w:val="22"/>
        </w:rPr>
        <w:t xml:space="preserve"> como de Puerto Jiménez</w:t>
      </w:r>
      <w:r w:rsidR="00443E7A" w:rsidRPr="00801BDC">
        <w:rPr>
          <w:sz w:val="22"/>
        </w:rPr>
        <w:t>, el cual se realizará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r w:rsidR="000011CD">
        <w:rPr>
          <w:szCs w:val="24"/>
        </w:rPr>
        <w:t xml:space="preserve"> </w:t>
      </w:r>
    </w:p>
    <w:p w14:paraId="52FF2707" w14:textId="77777777" w:rsidR="000011CD" w:rsidRPr="002D750E" w:rsidRDefault="000011CD" w:rsidP="000011CD">
      <w:pPr>
        <w:spacing w:before="0" w:after="0" w:line="240" w:lineRule="auto"/>
        <w:rPr>
          <w:i/>
          <w:iCs/>
        </w:rPr>
      </w:pPr>
    </w:p>
    <w:p w14:paraId="2189235E" w14:textId="7FF8FB2A" w:rsidR="000011CD" w:rsidRPr="00197D3C" w:rsidRDefault="000011CD" w:rsidP="00801BDC">
      <w:pPr>
        <w:pStyle w:val="Ttulo1"/>
        <w:widowControl w:val="0"/>
        <w:numPr>
          <w:ilvl w:val="0"/>
          <w:numId w:val="3"/>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hanging="720"/>
        <w:jc w:val="left"/>
        <w:rPr>
          <w:color w:val="FFFFFF"/>
        </w:rPr>
      </w:pPr>
      <w:r w:rsidRPr="00197D3C">
        <w:rPr>
          <w:color w:val="FFFFFF"/>
        </w:rPr>
        <w:t>Conclusiones</w:t>
      </w:r>
    </w:p>
    <w:p w14:paraId="251E8F3D" w14:textId="77777777" w:rsidR="000011CD" w:rsidRDefault="000011CD" w:rsidP="000011CD">
      <w:pPr>
        <w:spacing w:before="0" w:after="0" w:line="240" w:lineRule="auto"/>
        <w:rPr>
          <w:rFonts w:eastAsia="Times New Roman"/>
          <w:color w:val="000000"/>
          <w:lang w:eastAsia="es-CR"/>
        </w:rPr>
      </w:pPr>
      <w:bookmarkStart w:id="7" w:name="_Hlk11677267"/>
    </w:p>
    <w:p w14:paraId="2069D295" w14:textId="77777777" w:rsidR="000011CD" w:rsidRPr="00431711" w:rsidRDefault="000011CD" w:rsidP="000011CD">
      <w:pPr>
        <w:spacing w:before="0" w:after="0" w:line="240" w:lineRule="auto"/>
        <w:rPr>
          <w:rFonts w:eastAsia="Times New Roman"/>
          <w:color w:val="000000"/>
          <w:sz w:val="22"/>
          <w:lang w:eastAsia="es-CR"/>
        </w:rPr>
      </w:pPr>
      <w:r w:rsidRPr="00431711">
        <w:rPr>
          <w:rFonts w:eastAsia="Times New Roman"/>
          <w:color w:val="000000"/>
          <w:sz w:val="22"/>
          <w:lang w:eastAsia="es-CR"/>
        </w:rPr>
        <w:t xml:space="preserve">Producto del diagnóstico realizado a la Fiscalía de </w:t>
      </w:r>
      <w:r w:rsidR="00E6416F" w:rsidRPr="00431711">
        <w:rPr>
          <w:rFonts w:eastAsia="Times New Roman"/>
          <w:color w:val="000000"/>
          <w:sz w:val="22"/>
          <w:lang w:eastAsia="es-CR"/>
        </w:rPr>
        <w:t>Puerto Jiménez</w:t>
      </w:r>
      <w:r w:rsidRPr="00431711">
        <w:rPr>
          <w:rFonts w:eastAsia="Times New Roman"/>
          <w:color w:val="000000"/>
          <w:sz w:val="22"/>
          <w:lang w:eastAsia="es-CR"/>
        </w:rPr>
        <w:t xml:space="preserve">, se identificaron los siguientes hallazgos potenciales a oportunidades de mejora que a continuación se especifican e integran en conjunto con el plan de trabajo. Se indicará en cada conclusión, </w:t>
      </w:r>
      <w:r w:rsidRPr="00476ECC">
        <w:rPr>
          <w:rFonts w:eastAsia="Times New Roman"/>
          <w:color w:val="000000"/>
          <w:sz w:val="22"/>
          <w:lang w:eastAsia="es-CR"/>
        </w:rPr>
        <w:t>la ubicación de la diapositiva que contiene el análisis respectivo dentro de la presentación que</w:t>
      </w:r>
      <w:r w:rsidRPr="00431711">
        <w:rPr>
          <w:rFonts w:eastAsia="Times New Roman"/>
          <w:color w:val="000000"/>
          <w:sz w:val="22"/>
          <w:lang w:eastAsia="es-CR"/>
        </w:rPr>
        <w:t xml:space="preserve"> se incorpora en el </w:t>
      </w:r>
      <w:r w:rsidRPr="00431711">
        <w:rPr>
          <w:rFonts w:eastAsia="Times New Roman"/>
          <w:b/>
          <w:bCs/>
          <w:i/>
          <w:iCs/>
          <w:color w:val="000000"/>
          <w:sz w:val="22"/>
          <w:lang w:eastAsia="es-CR"/>
        </w:rPr>
        <w:t>apartado 4</w:t>
      </w:r>
      <w:r w:rsidRPr="00431711">
        <w:rPr>
          <w:rFonts w:eastAsia="Times New Roman"/>
          <w:color w:val="000000"/>
          <w:sz w:val="22"/>
          <w:lang w:eastAsia="es-CR"/>
        </w:rPr>
        <w:t xml:space="preserve"> del presente informe.</w:t>
      </w:r>
    </w:p>
    <w:bookmarkEnd w:id="7"/>
    <w:p w14:paraId="16C0532E" w14:textId="77777777" w:rsidR="000011CD" w:rsidRPr="00431711" w:rsidRDefault="000011CD" w:rsidP="000011CD">
      <w:pPr>
        <w:spacing w:before="0" w:after="0" w:line="240" w:lineRule="auto"/>
        <w:rPr>
          <w:i/>
          <w:iCs/>
          <w:sz w:val="22"/>
        </w:rPr>
      </w:pPr>
    </w:p>
    <w:p w14:paraId="6B43D643" w14:textId="2DDD6E80" w:rsidR="00075913" w:rsidRPr="00431711" w:rsidRDefault="00052431" w:rsidP="00075913">
      <w:pPr>
        <w:pStyle w:val="Prrafodelista"/>
        <w:numPr>
          <w:ilvl w:val="1"/>
          <w:numId w:val="1"/>
        </w:numPr>
        <w:spacing w:before="0" w:after="0" w:line="240" w:lineRule="auto"/>
        <w:rPr>
          <w:i/>
          <w:iCs/>
          <w:sz w:val="22"/>
        </w:rPr>
      </w:pPr>
      <w:r>
        <w:rPr>
          <w:sz w:val="22"/>
        </w:rPr>
        <w:t>S</w:t>
      </w:r>
      <w:r w:rsidR="003972B5" w:rsidRPr="00431711">
        <w:rPr>
          <w:sz w:val="22"/>
        </w:rPr>
        <w:t>e ha</w:t>
      </w:r>
      <w:r>
        <w:rPr>
          <w:sz w:val="22"/>
        </w:rPr>
        <w:t>n</w:t>
      </w:r>
      <w:r w:rsidR="003972B5" w:rsidRPr="00431711">
        <w:rPr>
          <w:sz w:val="22"/>
        </w:rPr>
        <w:t xml:space="preserve"> detectado omisiones de variables estadísticas en los sistemas informáticos, las cuales son de relevancia para la toma de decisiones, en consecuencias las estadísticas al no estar actualizadas generan incongruencias sobre las cargas de trabajo de las oficinas, así como también, que la salida de asuntos a otras oficinas con información incompleta pueda generar devoluciones de expedientes a las Fiscalías y por consiguiente provoca casos reentrados.</w:t>
      </w:r>
      <w:r w:rsidR="00075913" w:rsidRPr="00431711">
        <w:rPr>
          <w:sz w:val="22"/>
        </w:rPr>
        <w:t xml:space="preserve"> </w:t>
      </w:r>
      <w:r w:rsidR="00075913" w:rsidRPr="00431711">
        <w:rPr>
          <w:i/>
          <w:iCs/>
          <w:sz w:val="22"/>
        </w:rPr>
        <w:t>(Diapositiva 15)</w:t>
      </w:r>
    </w:p>
    <w:p w14:paraId="247FBE47" w14:textId="77777777" w:rsidR="00075913" w:rsidRPr="00431711" w:rsidRDefault="00075913" w:rsidP="00075913">
      <w:pPr>
        <w:pStyle w:val="Prrafodelista"/>
        <w:spacing w:before="0" w:after="0" w:line="240" w:lineRule="auto"/>
        <w:ind w:left="576"/>
        <w:rPr>
          <w:sz w:val="22"/>
        </w:rPr>
      </w:pPr>
    </w:p>
    <w:p w14:paraId="489FA651" w14:textId="77777777" w:rsidR="00075913" w:rsidRPr="00431711" w:rsidRDefault="003972B5" w:rsidP="00075913">
      <w:pPr>
        <w:pStyle w:val="Prrafodelista"/>
        <w:numPr>
          <w:ilvl w:val="1"/>
          <w:numId w:val="1"/>
        </w:numPr>
        <w:spacing w:before="0" w:after="0" w:line="240" w:lineRule="auto"/>
        <w:rPr>
          <w:i/>
          <w:iCs/>
          <w:sz w:val="22"/>
        </w:rPr>
      </w:pPr>
      <w:r w:rsidRPr="00431711">
        <w:rPr>
          <w:sz w:val="22"/>
        </w:rPr>
        <w:t xml:space="preserve">Según lo indicado por la Coordinadora Judicial en el despacho existen 421 archivos fiscales </w:t>
      </w:r>
      <w:r w:rsidRPr="00431711">
        <w:rPr>
          <w:sz w:val="22"/>
          <w:lang w:val="es-MX"/>
        </w:rPr>
        <w:t>los cuales físicamente se encuentran en esa Fiscalía e</w:t>
      </w:r>
      <w:r w:rsidRPr="00431711">
        <w:rPr>
          <w:sz w:val="22"/>
        </w:rPr>
        <w:t xml:space="preserve">n un archivador que se encuentra en la oficina de reconocimiento de ese despacho y están </w:t>
      </w:r>
      <w:r w:rsidRPr="00431711">
        <w:rPr>
          <w:sz w:val="22"/>
          <w:lang w:val="es-MX"/>
        </w:rPr>
        <w:t>organizados en ampos por año los de más antigüedad y por orden alfabético, según la primera letra del apellido, los más recientes. De estos procesos no se ha realizado remesa alguna.</w:t>
      </w:r>
      <w:r w:rsidR="00075913" w:rsidRPr="00431711">
        <w:rPr>
          <w:sz w:val="22"/>
          <w:lang w:val="es-MX"/>
        </w:rPr>
        <w:t xml:space="preserve"> </w:t>
      </w:r>
      <w:r w:rsidR="00075913" w:rsidRPr="00431711">
        <w:rPr>
          <w:i/>
          <w:iCs/>
          <w:sz w:val="22"/>
        </w:rPr>
        <w:t>(Diapositiva 17)</w:t>
      </w:r>
    </w:p>
    <w:p w14:paraId="2FBC5408" w14:textId="77777777" w:rsidR="00075913" w:rsidRPr="00431711" w:rsidRDefault="00075913" w:rsidP="00075913">
      <w:pPr>
        <w:pStyle w:val="Prrafodelista"/>
        <w:rPr>
          <w:sz w:val="22"/>
          <w:lang w:val="es-MX"/>
        </w:rPr>
      </w:pPr>
    </w:p>
    <w:p w14:paraId="66F0923E" w14:textId="77777777" w:rsidR="00075913" w:rsidRPr="00431711" w:rsidRDefault="003972B5" w:rsidP="00075913">
      <w:pPr>
        <w:pStyle w:val="Prrafodelista"/>
        <w:numPr>
          <w:ilvl w:val="1"/>
          <w:numId w:val="1"/>
        </w:numPr>
        <w:spacing w:before="0" w:after="0" w:line="240" w:lineRule="auto"/>
        <w:rPr>
          <w:i/>
          <w:iCs/>
          <w:sz w:val="22"/>
        </w:rPr>
      </w:pPr>
      <w:r w:rsidRPr="00431711">
        <w:rPr>
          <w:sz w:val="22"/>
          <w:lang w:val="es-MX"/>
        </w:rPr>
        <w:t xml:space="preserve">A octubre del 2020 la Fiscalía de Puerto Jiménez contaba con 20 casos en condición de rezago equivalente al 8,10% del total de los 247 procesos que conforman el circulante final de ese mes, situación que puede generar insatisfacción a las personas usuarias al </w:t>
      </w:r>
      <w:r w:rsidRPr="00431711">
        <w:rPr>
          <w:sz w:val="22"/>
          <w:lang w:val="es-MX"/>
        </w:rPr>
        <w:lastRenderedPageBreak/>
        <w:t>no darse una respuesta a su gestión en un tiempo razonable menor a los dos años y se contrapone al principio de justicia pronta y cumplida.</w:t>
      </w:r>
      <w:r w:rsidR="00075913" w:rsidRPr="00431711">
        <w:rPr>
          <w:i/>
          <w:iCs/>
          <w:sz w:val="22"/>
        </w:rPr>
        <w:t xml:space="preserve"> (Diapositiva 18)</w:t>
      </w:r>
    </w:p>
    <w:p w14:paraId="36273E79" w14:textId="77777777" w:rsidR="00075913" w:rsidRPr="00431711" w:rsidRDefault="00075913" w:rsidP="00075913">
      <w:pPr>
        <w:spacing w:before="0" w:after="0" w:line="240" w:lineRule="auto"/>
        <w:rPr>
          <w:sz w:val="22"/>
        </w:rPr>
      </w:pPr>
    </w:p>
    <w:p w14:paraId="1A947BA8" w14:textId="54696578" w:rsidR="00075913" w:rsidRDefault="003972B5" w:rsidP="00075913">
      <w:pPr>
        <w:pStyle w:val="Prrafodelista"/>
        <w:numPr>
          <w:ilvl w:val="1"/>
          <w:numId w:val="1"/>
        </w:numPr>
        <w:spacing w:before="0" w:after="0" w:line="240" w:lineRule="auto"/>
        <w:rPr>
          <w:i/>
          <w:iCs/>
          <w:sz w:val="22"/>
        </w:rPr>
      </w:pPr>
      <w:r w:rsidRPr="00431711">
        <w:rPr>
          <w:sz w:val="22"/>
          <w:lang w:val="es-MX"/>
        </w:rPr>
        <w:t>De los informes mensuales estadísticos se ha calculado que la Fiscalía de Puerto Jiménez registra un 11% de acusaciones lo que es igual a un promedio mensual de 4,2 asuntos terminados por ese motivo. El promedio nacional</w:t>
      </w:r>
      <w:r w:rsidR="00075913" w:rsidRPr="00431711">
        <w:rPr>
          <w:sz w:val="22"/>
          <w:lang w:val="es-MX"/>
        </w:rPr>
        <w:t xml:space="preserve"> </w:t>
      </w:r>
      <w:r w:rsidRPr="00431711">
        <w:rPr>
          <w:sz w:val="22"/>
        </w:rPr>
        <w:t>a junio del 2020 se calcula en un 13%, es decir el equivalente a 8 acusaciones por mes por plaza de Fiscal, de ahí la importancia de poder aumentar el porcentaje de acusación para dar una mejor respuesta a las personas usuarias y lograr estar por encima de la media nacional calculada</w:t>
      </w:r>
      <w:r w:rsidR="00075913" w:rsidRPr="00431711">
        <w:rPr>
          <w:sz w:val="22"/>
          <w:lang w:val="es-MX"/>
        </w:rPr>
        <w:t>.</w:t>
      </w:r>
      <w:r w:rsidR="00075913" w:rsidRPr="00431711">
        <w:rPr>
          <w:i/>
          <w:iCs/>
          <w:sz w:val="22"/>
        </w:rPr>
        <w:t xml:space="preserve"> (Diapositiva 19)</w:t>
      </w:r>
    </w:p>
    <w:p w14:paraId="7E4DD34E" w14:textId="77777777" w:rsidR="00823289" w:rsidRPr="005E1A2B" w:rsidRDefault="00823289" w:rsidP="009757E4">
      <w:pPr>
        <w:pStyle w:val="Prrafodelista"/>
        <w:rPr>
          <w:i/>
          <w:iCs/>
          <w:sz w:val="22"/>
        </w:rPr>
      </w:pPr>
    </w:p>
    <w:p w14:paraId="5D2D73F5" w14:textId="1500FFA4" w:rsidR="009F4C8A" w:rsidRPr="00320177" w:rsidRDefault="00823289" w:rsidP="00FE61EF">
      <w:pPr>
        <w:pStyle w:val="Prrafodelista"/>
        <w:numPr>
          <w:ilvl w:val="1"/>
          <w:numId w:val="1"/>
        </w:numPr>
        <w:spacing w:before="0" w:after="0" w:line="240" w:lineRule="auto"/>
        <w:rPr>
          <w:sz w:val="22"/>
          <w:szCs w:val="20"/>
        </w:rPr>
      </w:pPr>
      <w:r w:rsidRPr="00320177">
        <w:rPr>
          <w:sz w:val="22"/>
          <w:szCs w:val="18"/>
        </w:rPr>
        <w:t>En virtud del estudio realizado paralelamente</w:t>
      </w:r>
      <w:r w:rsidR="00002B1E" w:rsidRPr="00320177">
        <w:rPr>
          <w:sz w:val="22"/>
          <w:szCs w:val="18"/>
        </w:rPr>
        <w:t xml:space="preserve"> en</w:t>
      </w:r>
      <w:r w:rsidRPr="00320177">
        <w:rPr>
          <w:sz w:val="22"/>
          <w:szCs w:val="18"/>
        </w:rPr>
        <w:t xml:space="preserve"> la Fiscalía de Golfito, donde s</w:t>
      </w:r>
      <w:r w:rsidRPr="00320177">
        <w:rPr>
          <w:sz w:val="22"/>
          <w:szCs w:val="20"/>
        </w:rPr>
        <w:t>e identificaron dos plazas de personas Técnicas Judiciales adicionales en su estructura, las cuales no se ajustan al modelo de tramitación definido para el Ministerio Público, aprobado por el Consejo Superior, en sesión 43-19 celebrada el 14 de mayo de 2019, artículo XLII, conoció mediante oficio 493-PLA-MI-2019 del 3 de abril de 2019 de la Dirección de Planificación, se determina que uno de esos puestos deberá ser destacado en la Fiscalía de Puerto Jiménez, a fin de dotar de una estructura mínima que permita brindar una atención oportuna a las personas usuarias que asisten a esa oficina.</w:t>
      </w:r>
    </w:p>
    <w:p w14:paraId="1D985DB4" w14:textId="77777777" w:rsidR="00022CB7" w:rsidRDefault="00022CB7" w:rsidP="000011CD">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jc w:val="left"/>
        <w:rPr>
          <w:color w:val="FFFFFF"/>
        </w:rPr>
        <w:sectPr w:rsidR="00022CB7" w:rsidSect="00F4663D">
          <w:pgSz w:w="12240" w:h="15840"/>
          <w:pgMar w:top="1418" w:right="1701" w:bottom="1418" w:left="1701" w:header="709" w:footer="709" w:gutter="0"/>
          <w:cols w:space="708"/>
          <w:docGrid w:linePitch="360"/>
        </w:sectPr>
      </w:pPr>
    </w:p>
    <w:p w14:paraId="33C65DFD" w14:textId="3FED3DA9" w:rsidR="000011CD" w:rsidRPr="002D750E" w:rsidRDefault="000011CD" w:rsidP="00801BDC">
      <w:pPr>
        <w:pStyle w:val="Ttulo1"/>
        <w:widowControl w:val="0"/>
        <w:numPr>
          <w:ilvl w:val="0"/>
          <w:numId w:val="3"/>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jc w:val="left"/>
        <w:rPr>
          <w:color w:val="FFFFFF"/>
        </w:rPr>
      </w:pPr>
      <w:r w:rsidRPr="002D750E">
        <w:rPr>
          <w:color w:val="FFFFFF"/>
        </w:rPr>
        <w:lastRenderedPageBreak/>
        <w:t>Oportunidades de mejora (Plan de Trabajo)</w:t>
      </w:r>
    </w:p>
    <w:p w14:paraId="5C108089" w14:textId="77777777" w:rsidR="000011CD" w:rsidRDefault="000011CD" w:rsidP="000011CD">
      <w:pPr>
        <w:spacing w:before="0" w:after="0" w:line="240" w:lineRule="auto"/>
        <w:rPr>
          <w:i/>
          <w:iCs/>
        </w:rPr>
      </w:pP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2018"/>
        <w:gridCol w:w="3444"/>
        <w:gridCol w:w="3240"/>
        <w:gridCol w:w="2505"/>
        <w:gridCol w:w="1787"/>
      </w:tblGrid>
      <w:tr w:rsidR="00C97530" w14:paraId="1225D8D4" w14:textId="77777777" w:rsidTr="00BB27F3">
        <w:trPr>
          <w:trHeight w:val="630"/>
          <w:tblHeader/>
        </w:trPr>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vAlign w:val="center"/>
            <w:hideMark/>
          </w:tcPr>
          <w:p w14:paraId="001FE882" w14:textId="77777777" w:rsidR="00BB27F3" w:rsidRDefault="00BB27F3">
            <w:pPr>
              <w:spacing w:before="0" w:after="0" w:line="240" w:lineRule="auto"/>
              <w:jc w:val="center"/>
              <w:rPr>
                <w:rFonts w:eastAsia="Times New Roman" w:cs="Calibri"/>
                <w:b/>
                <w:bCs/>
                <w:color w:val="FFFFFF"/>
                <w:sz w:val="20"/>
                <w:szCs w:val="20"/>
                <w:lang w:eastAsia="es-CR"/>
              </w:rPr>
            </w:pPr>
            <w:r>
              <w:rPr>
                <w:rFonts w:eastAsia="Times New Roman" w:cs="Calibri"/>
                <w:b/>
                <w:bCs/>
                <w:color w:val="FFFFFF"/>
                <w:sz w:val="20"/>
                <w:szCs w:val="20"/>
                <w:lang w:eastAsia="es-CR"/>
              </w:rPr>
              <w:t>Propuesta</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vAlign w:val="center"/>
            <w:hideMark/>
          </w:tcPr>
          <w:p w14:paraId="63276372" w14:textId="77777777" w:rsidR="00BB27F3" w:rsidRDefault="00BB27F3">
            <w:pPr>
              <w:spacing w:before="0" w:after="0" w:line="240" w:lineRule="auto"/>
              <w:jc w:val="center"/>
              <w:rPr>
                <w:rFonts w:eastAsia="Times New Roman" w:cs="Calibri"/>
                <w:b/>
                <w:bCs/>
                <w:color w:val="FFFFFF"/>
                <w:sz w:val="20"/>
                <w:szCs w:val="20"/>
                <w:lang w:eastAsia="es-CR"/>
              </w:rPr>
            </w:pPr>
            <w:r>
              <w:rPr>
                <w:rFonts w:eastAsia="Times New Roman" w:cs="Calibri"/>
                <w:b/>
                <w:bCs/>
                <w:color w:val="FFFFFF"/>
                <w:sz w:val="20"/>
                <w:szCs w:val="20"/>
                <w:lang w:eastAsia="es-CR"/>
              </w:rPr>
              <w:t>Oportunidad de Mejora</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vAlign w:val="center"/>
            <w:hideMark/>
          </w:tcPr>
          <w:p w14:paraId="791EEA4C" w14:textId="77777777" w:rsidR="00BB27F3" w:rsidRDefault="00BB27F3">
            <w:pPr>
              <w:spacing w:before="0" w:after="0" w:line="240" w:lineRule="auto"/>
              <w:jc w:val="center"/>
              <w:rPr>
                <w:rFonts w:eastAsia="Times New Roman" w:cs="Calibri"/>
                <w:b/>
                <w:bCs/>
                <w:color w:val="FFFFFF"/>
                <w:sz w:val="20"/>
                <w:szCs w:val="20"/>
                <w:lang w:eastAsia="es-CR"/>
              </w:rPr>
            </w:pPr>
            <w:r>
              <w:rPr>
                <w:rFonts w:eastAsia="Times New Roman" w:cs="Calibri"/>
                <w:b/>
                <w:bCs/>
                <w:color w:val="FFFFFF"/>
                <w:sz w:val="20"/>
                <w:szCs w:val="20"/>
                <w:lang w:eastAsia="es-CR"/>
              </w:rPr>
              <w:t>Descripción de la Propuesta</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vAlign w:val="center"/>
            <w:hideMark/>
          </w:tcPr>
          <w:p w14:paraId="320F64B0" w14:textId="77777777" w:rsidR="00BB27F3" w:rsidRDefault="00BB27F3">
            <w:pPr>
              <w:spacing w:before="0" w:after="0" w:line="240" w:lineRule="auto"/>
              <w:jc w:val="center"/>
              <w:rPr>
                <w:rFonts w:eastAsia="Times New Roman" w:cs="Calibri"/>
                <w:b/>
                <w:bCs/>
                <w:color w:val="FFFFFF"/>
                <w:sz w:val="20"/>
                <w:szCs w:val="20"/>
                <w:lang w:eastAsia="es-CR"/>
              </w:rPr>
            </w:pPr>
            <w:r>
              <w:rPr>
                <w:rFonts w:eastAsia="Times New Roman" w:cs="Calibri"/>
                <w:b/>
                <w:bCs/>
                <w:color w:val="FFFFFF"/>
                <w:sz w:val="20"/>
                <w:szCs w:val="20"/>
                <w:lang w:eastAsia="es-CR"/>
              </w:rPr>
              <w:t>Resultados Esperados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vAlign w:val="center"/>
            <w:hideMark/>
          </w:tcPr>
          <w:p w14:paraId="1396902D" w14:textId="77777777" w:rsidR="00BB27F3" w:rsidRDefault="00BB27F3">
            <w:pPr>
              <w:spacing w:before="0" w:after="0" w:line="240" w:lineRule="auto"/>
              <w:jc w:val="center"/>
              <w:rPr>
                <w:rFonts w:eastAsia="Times New Roman" w:cs="Calibri"/>
                <w:b/>
                <w:bCs/>
                <w:color w:val="FFFFFF"/>
                <w:sz w:val="20"/>
                <w:szCs w:val="20"/>
                <w:lang w:eastAsia="es-CR"/>
              </w:rPr>
            </w:pPr>
            <w:r>
              <w:rPr>
                <w:rFonts w:eastAsia="Times New Roman" w:cs="Calibri"/>
                <w:b/>
                <w:bCs/>
                <w:color w:val="FFFFFF"/>
                <w:sz w:val="20"/>
                <w:szCs w:val="20"/>
                <w:lang w:eastAsia="es-CR"/>
              </w:rPr>
              <w:t>Responsable</w:t>
            </w:r>
          </w:p>
        </w:tc>
      </w:tr>
      <w:tr w:rsidR="00C97530" w14:paraId="7DC63F28" w14:textId="77777777" w:rsidTr="00BB27F3">
        <w:trPr>
          <w:trHeight w:val="1120"/>
        </w:trPr>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50FC059F" w14:textId="188799B8"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Que todo el personal Fiscal</w:t>
            </w:r>
            <w:r w:rsidR="00E73D73">
              <w:rPr>
                <w:rFonts w:eastAsia="Times New Roman" w:cs="Calibri"/>
                <w:color w:val="000000"/>
                <w:sz w:val="20"/>
                <w:szCs w:val="20"/>
                <w:lang w:eastAsia="es-CR"/>
              </w:rPr>
              <w:t xml:space="preserve"> y Técnico Judicial</w:t>
            </w:r>
            <w:r>
              <w:rPr>
                <w:rFonts w:eastAsia="Times New Roman" w:cs="Calibri"/>
                <w:color w:val="000000"/>
                <w:sz w:val="20"/>
                <w:szCs w:val="20"/>
                <w:lang w:eastAsia="es-CR"/>
              </w:rPr>
              <w:t xml:space="preserve"> cree las carpetas y realice la solicitud a la Defensa Pública vía sistema sin excepción.</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6F707EF9"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Que todo el personal Técnico Judicial, así como las personas fiscales (en disponibilidad), realicen la solicitud de Defensora o Defensor Público a través del respectivo Sistema de Gestión, siendo esto un aspecto esencial para la Defensa Pública, ya que es el medio oficial para el control de los asuntos que se tramitan, así como también es requerido para la confección del apersonamiento y demás labores administrativas de la oficina. Lo anterior, es producto como parte de la generalidad de las diversas retroalimentaciones de aspectos susceptibles de mejora donde se ha indicado que las Fiscalías no utilizan el sistema y que las personas fiscales en la jornada de disponibilidad no crean las causas al momento de atender diligencias y consecuentemente no se remiten de forma oportuna las solicitudes a la Defensa Pública.</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4F1B1369"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El personal Técnico Judicial y Fiscal deberá realizar todas las solicitudes de Defensor o Defensora a través del Sistema de Gestión.</w:t>
            </w:r>
            <w:r>
              <w:rPr>
                <w:rFonts w:eastAsia="Times New Roman" w:cs="Calibri"/>
                <w:color w:val="000000"/>
                <w:sz w:val="20"/>
                <w:szCs w:val="20"/>
                <w:lang w:eastAsia="es-CR"/>
              </w:rPr>
              <w:br/>
            </w:r>
            <w:r>
              <w:rPr>
                <w:rFonts w:eastAsia="Times New Roman" w:cs="Calibri"/>
                <w:color w:val="000000"/>
                <w:sz w:val="20"/>
                <w:szCs w:val="20"/>
                <w:lang w:eastAsia="es-CR"/>
              </w:rPr>
              <w:br/>
              <w:t>El personal de Fiscalía deberá interpone</w:t>
            </w:r>
            <w:r w:rsidR="005E0F0E">
              <w:rPr>
                <w:rFonts w:eastAsia="Times New Roman" w:cs="Calibri"/>
                <w:color w:val="000000"/>
                <w:sz w:val="20"/>
                <w:szCs w:val="20"/>
                <w:lang w:eastAsia="es-CR"/>
              </w:rPr>
              <w:t>r</w:t>
            </w:r>
            <w:r>
              <w:rPr>
                <w:rFonts w:eastAsia="Times New Roman" w:cs="Calibri"/>
                <w:color w:val="000000"/>
                <w:sz w:val="20"/>
                <w:szCs w:val="20"/>
                <w:lang w:eastAsia="es-CR"/>
              </w:rPr>
              <w:t xml:space="preserve"> un reporte ante la Dirección de Tecnología de la Información, con el fin de que les brinden la capacitación requerida a todas las personas que laboran en la Fiscalía, a efecto de que puedan crear las carpetas y de ser requerido remitan vía sistema la solicitud a la Defensa Pública en el mismo momento en que se está atendiendo una causa en disponibilidad, ya que  para la Defensa Pública es esencial que se realice la solicitud de Defensora o Defensor por el sistema, ya que es el medio oficial para el control de los asuntos que se tramitan, así como también es requerido para la confección del apersonamiento y </w:t>
            </w:r>
            <w:r>
              <w:rPr>
                <w:rFonts w:eastAsia="Times New Roman" w:cs="Calibri"/>
                <w:color w:val="000000"/>
                <w:sz w:val="20"/>
                <w:szCs w:val="20"/>
                <w:lang w:eastAsia="es-CR"/>
              </w:rPr>
              <w:lastRenderedPageBreak/>
              <w:t xml:space="preserve">demás labores administrativas de la oficina. </w:t>
            </w:r>
          </w:p>
          <w:p w14:paraId="7788D1E6" w14:textId="77777777" w:rsidR="00E73D73" w:rsidRDefault="00E73D73">
            <w:pPr>
              <w:spacing w:before="0" w:after="0" w:line="240" w:lineRule="auto"/>
              <w:rPr>
                <w:rFonts w:eastAsia="Times New Roman" w:cs="Calibri"/>
                <w:color w:val="000000"/>
                <w:sz w:val="20"/>
                <w:szCs w:val="20"/>
                <w:lang w:eastAsia="es-CR"/>
              </w:rPr>
            </w:pPr>
          </w:p>
          <w:p w14:paraId="49C40AF8" w14:textId="438DE7C8" w:rsidR="00E73D73" w:rsidRDefault="00E73D73">
            <w:pPr>
              <w:spacing w:before="0" w:after="0" w:line="240" w:lineRule="auto"/>
              <w:rPr>
                <w:rFonts w:eastAsia="Times New Roman" w:cs="Calibri"/>
                <w:color w:val="000000"/>
                <w:sz w:val="20"/>
                <w:szCs w:val="20"/>
                <w:lang w:eastAsia="es-CR"/>
              </w:rPr>
            </w:pPr>
            <w:r>
              <w:rPr>
                <w:color w:val="000000"/>
                <w:sz w:val="20"/>
                <w:szCs w:val="20"/>
              </w:rPr>
              <w:t>E</w:t>
            </w:r>
            <w:r w:rsidRPr="00265815">
              <w:rPr>
                <w:color w:val="000000"/>
                <w:sz w:val="20"/>
                <w:szCs w:val="20"/>
              </w:rPr>
              <w:t>n caso de que por distintas razones</w:t>
            </w:r>
            <w:r w:rsidR="0036709C">
              <w:rPr>
                <w:color w:val="000000"/>
                <w:sz w:val="20"/>
                <w:szCs w:val="20"/>
              </w:rPr>
              <w:t xml:space="preserve"> durante la disponibilidad</w:t>
            </w:r>
            <w:r w:rsidRPr="00265815">
              <w:rPr>
                <w:color w:val="000000"/>
                <w:sz w:val="20"/>
                <w:szCs w:val="20"/>
              </w:rPr>
              <w:t xml:space="preserve"> (sea de orden técnico o bien propias del trámite de los asuntos) no sea posible hacer la gestión directamente en el sistema, se establezca que, a lo sumo, debe hacerse el requerimiento de Defensa Pública al día siguiente hábil</w:t>
            </w:r>
            <w:r>
              <w:rPr>
                <w:color w:val="000000"/>
                <w:sz w:val="20"/>
                <w:szCs w:val="20"/>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00E5B752"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lastRenderedPageBreak/>
              <w:t>Cumplir con disposiciones de la circular 160-2016 respecto a la obligación del personal judicial de mantener actualizado el Sistema de Apoyo a la Toma de Decisiones del Poder Judicial.</w:t>
            </w:r>
            <w:r>
              <w:rPr>
                <w:rFonts w:eastAsia="Times New Roman" w:cs="Calibri"/>
                <w:color w:val="000000"/>
                <w:sz w:val="20"/>
                <w:szCs w:val="20"/>
                <w:lang w:eastAsia="es-CR"/>
              </w:rPr>
              <w:br/>
            </w:r>
            <w:r>
              <w:rPr>
                <w:rFonts w:eastAsia="Times New Roman" w:cs="Calibri"/>
                <w:color w:val="000000"/>
                <w:sz w:val="20"/>
                <w:szCs w:val="20"/>
                <w:lang w:eastAsia="es-CR"/>
              </w:rPr>
              <w:br/>
              <w:t>Evitar recargo de funciones propias de fiscalas y fiscales en disponibilidad a las personas técnicas judiciales en jornada normal de trabajo.</w:t>
            </w:r>
            <w:r>
              <w:rPr>
                <w:rFonts w:eastAsia="Times New Roman" w:cs="Calibri"/>
                <w:color w:val="000000"/>
                <w:sz w:val="20"/>
                <w:szCs w:val="20"/>
                <w:lang w:eastAsia="es-CR"/>
              </w:rPr>
              <w:br/>
            </w:r>
            <w:r>
              <w:rPr>
                <w:rFonts w:eastAsia="Times New Roman" w:cs="Calibri"/>
                <w:color w:val="000000"/>
                <w:sz w:val="20"/>
                <w:szCs w:val="20"/>
                <w:lang w:eastAsia="es-CR"/>
              </w:rPr>
              <w:br/>
              <w:t>Mejorar la comunicación con la Defensa Pública mediante la solicitud de Defensora o Defensor vía sistema.</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07B6757F" w14:textId="334D566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Equipo de Mejora de Procesos de la Fiscalía.</w:t>
            </w:r>
            <w:r>
              <w:rPr>
                <w:rFonts w:eastAsia="Times New Roman" w:cs="Calibri"/>
                <w:color w:val="000000"/>
                <w:sz w:val="20"/>
                <w:szCs w:val="20"/>
                <w:lang w:eastAsia="es-CR"/>
              </w:rPr>
              <w:br/>
            </w:r>
            <w:r>
              <w:rPr>
                <w:rFonts w:eastAsia="Times New Roman" w:cs="Calibri"/>
                <w:color w:val="000000"/>
                <w:sz w:val="20"/>
                <w:szCs w:val="20"/>
                <w:lang w:eastAsia="es-CR"/>
              </w:rPr>
              <w:br/>
            </w:r>
            <w:r w:rsidR="005E0F0E">
              <w:rPr>
                <w:rFonts w:eastAsia="Times New Roman" w:cs="Calibri"/>
                <w:color w:val="000000"/>
                <w:sz w:val="20"/>
                <w:szCs w:val="20"/>
                <w:lang w:eastAsia="es-CR"/>
              </w:rPr>
              <w:t>Fiscala Coordinadora del Proyecto</w:t>
            </w:r>
            <w:r w:rsidR="002F5470">
              <w:rPr>
                <w:rFonts w:eastAsia="Times New Roman" w:cs="Calibri"/>
                <w:color w:val="000000"/>
                <w:sz w:val="20"/>
                <w:szCs w:val="20"/>
                <w:lang w:eastAsia="es-CR"/>
              </w:rPr>
              <w:t xml:space="preserve"> de Mejora Integral del Proceso</w:t>
            </w:r>
            <w:r w:rsidR="005E0F0E">
              <w:rPr>
                <w:rFonts w:eastAsia="Times New Roman" w:cs="Calibri"/>
                <w:color w:val="000000"/>
                <w:sz w:val="20"/>
                <w:szCs w:val="20"/>
                <w:lang w:eastAsia="es-CR"/>
              </w:rPr>
              <w:t xml:space="preserve"> Penal</w:t>
            </w:r>
          </w:p>
        </w:tc>
      </w:tr>
      <w:tr w:rsidR="00C97530" w14:paraId="1C377011" w14:textId="77777777" w:rsidTr="00BB27F3">
        <w:trPr>
          <w:trHeight w:val="2640"/>
        </w:trPr>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3971EBD0" w14:textId="094101CA" w:rsidR="00BB27F3" w:rsidRDefault="0034289F">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w:t>
            </w:r>
            <w:r w:rsidR="00BB27F3">
              <w:rPr>
                <w:rFonts w:eastAsia="Times New Roman" w:cs="Calibri"/>
                <w:color w:val="000000"/>
                <w:sz w:val="20"/>
                <w:szCs w:val="20"/>
                <w:lang w:eastAsia="es-CR"/>
              </w:rPr>
              <w:t>Utilizar Check List para el envío y recepción de expedientes y actualización oportuna de los Sistemas de Información.</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6270599C"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 xml:space="preserve">Producto de las diversas retroalimentaciones de aspectos susceptibles de mejora para las Fiscalías, se han detectado omisiones de variables estadísticas en los Sistemas Informáticos, las cuales son de relevancia para la Toma de Decisiones, en consecuencia, las estadísticas al no estar actualizadas generan incongruencias sobre las cargas de trabajo de las oficinas, así como también, que la salida de asuntos a otras oficinas con información incompleta pueda generar devoluciones de expedientes </w:t>
            </w:r>
            <w:r>
              <w:rPr>
                <w:rFonts w:eastAsia="Times New Roman" w:cs="Calibri"/>
                <w:color w:val="000000"/>
                <w:sz w:val="20"/>
                <w:szCs w:val="20"/>
                <w:lang w:eastAsia="es-CR"/>
              </w:rPr>
              <w:lastRenderedPageBreak/>
              <w:t xml:space="preserve">a las Fiscalías y por consiguiente provoca casos reentrados.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B2AA7B7"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lastRenderedPageBreak/>
              <w:t>El personal Técnico Judicial deberá alimentar diaria y adecuadamente, los sistemas de información utilizados en la Fiscalía, de manera que se pueda obtener información veraz y oportuna de todos aquellos casos que se tramitan.</w:t>
            </w:r>
          </w:p>
          <w:p w14:paraId="7E70DC7C" w14:textId="77777777" w:rsidR="00BB27F3" w:rsidRDefault="00BB27F3">
            <w:pPr>
              <w:spacing w:before="0" w:after="0" w:line="240" w:lineRule="auto"/>
              <w:rPr>
                <w:rFonts w:eastAsia="Times New Roman" w:cs="Calibri"/>
                <w:color w:val="000000"/>
                <w:sz w:val="20"/>
                <w:szCs w:val="20"/>
                <w:lang w:eastAsia="es-CR"/>
              </w:rPr>
            </w:pPr>
          </w:p>
          <w:p w14:paraId="7CCA7EE0"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El personal Técnico Judicial deberá utilizar el Che</w:t>
            </w:r>
            <w:r w:rsidR="00431711">
              <w:rPr>
                <w:rFonts w:eastAsia="Times New Roman" w:cs="Calibri"/>
                <w:color w:val="000000"/>
                <w:sz w:val="20"/>
                <w:szCs w:val="20"/>
                <w:lang w:eastAsia="es-CR"/>
              </w:rPr>
              <w:t>c</w:t>
            </w:r>
            <w:r>
              <w:rPr>
                <w:rFonts w:eastAsia="Times New Roman" w:cs="Calibri"/>
                <w:color w:val="000000"/>
                <w:sz w:val="20"/>
                <w:szCs w:val="20"/>
                <w:lang w:eastAsia="es-CR"/>
              </w:rPr>
              <w:t xml:space="preserve">k List junto con los lineamientos establecidos por Fiscalía General, con el fin de garantizar la correcta actualización de las variables en el sistema y remisión de expedientes completos al Juzgado Penal. Se adjunta la </w:t>
            </w:r>
            <w:r>
              <w:rPr>
                <w:rFonts w:eastAsia="Times New Roman" w:cs="Calibri"/>
                <w:color w:val="000000"/>
                <w:sz w:val="20"/>
                <w:szCs w:val="20"/>
                <w:lang w:eastAsia="es-CR"/>
              </w:rPr>
              <w:lastRenderedPageBreak/>
              <w:t xml:space="preserve">respectiva documentación en el </w:t>
            </w:r>
            <w:r>
              <w:rPr>
                <w:rFonts w:eastAsia="Times New Roman" w:cs="Calibri"/>
                <w:b/>
                <w:bCs/>
                <w:i/>
                <w:iCs/>
                <w:color w:val="000000"/>
                <w:sz w:val="20"/>
                <w:szCs w:val="20"/>
                <w:lang w:eastAsia="es-CR"/>
              </w:rPr>
              <w:t>apéndice 2</w:t>
            </w:r>
            <w:r>
              <w:rPr>
                <w:rFonts w:eastAsia="Times New Roman" w:cs="Calibri"/>
                <w:color w:val="000000"/>
                <w:sz w:val="20"/>
                <w:szCs w:val="20"/>
                <w:lang w:eastAsia="es-CR"/>
              </w:rPr>
              <w:t xml:space="preserve"> de este informe.</w:t>
            </w:r>
          </w:p>
          <w:p w14:paraId="60154068" w14:textId="77777777" w:rsidR="00E73D73" w:rsidRDefault="00E73D73">
            <w:pPr>
              <w:spacing w:before="0" w:after="0" w:line="240" w:lineRule="auto"/>
              <w:rPr>
                <w:rFonts w:eastAsia="Times New Roman" w:cs="Calibri"/>
                <w:color w:val="000000"/>
                <w:sz w:val="20"/>
                <w:szCs w:val="20"/>
                <w:lang w:eastAsia="es-CR"/>
              </w:rPr>
            </w:pPr>
          </w:p>
          <w:p w14:paraId="2A54B6D1" w14:textId="3601CC1B" w:rsidR="00E73D73" w:rsidRPr="00265815" w:rsidRDefault="00E73D73" w:rsidP="00801BDC">
            <w:pPr>
              <w:pStyle w:val="NormalWeb"/>
              <w:shd w:val="clear" w:color="auto" w:fill="FFFFFF"/>
              <w:spacing w:before="0" w:beforeAutospacing="0" w:after="0" w:afterAutospacing="0"/>
              <w:ind w:left="0"/>
              <w:rPr>
                <w:rFonts w:ascii="Book Antiqua" w:hAnsi="Book Antiqua"/>
                <w:color w:val="000000"/>
                <w:sz w:val="20"/>
                <w:szCs w:val="20"/>
              </w:rPr>
            </w:pPr>
            <w:r>
              <w:rPr>
                <w:rFonts w:ascii="Book Antiqua" w:hAnsi="Book Antiqua"/>
                <w:color w:val="000000"/>
                <w:sz w:val="20"/>
                <w:szCs w:val="20"/>
              </w:rPr>
              <w:t>C</w:t>
            </w:r>
            <w:r w:rsidRPr="00265815">
              <w:rPr>
                <w:rFonts w:ascii="Book Antiqua" w:hAnsi="Book Antiqua"/>
                <w:color w:val="000000"/>
                <w:sz w:val="20"/>
                <w:szCs w:val="20"/>
              </w:rPr>
              <w:t>omo mecanismo de control</w:t>
            </w:r>
            <w:r>
              <w:rPr>
                <w:rFonts w:ascii="Book Antiqua" w:hAnsi="Book Antiqua"/>
                <w:color w:val="000000"/>
                <w:sz w:val="20"/>
                <w:szCs w:val="20"/>
              </w:rPr>
              <w:t xml:space="preserve">, </w:t>
            </w:r>
            <w:r w:rsidRPr="00265815">
              <w:rPr>
                <w:rFonts w:ascii="Book Antiqua" w:hAnsi="Book Antiqua"/>
                <w:color w:val="000000"/>
                <w:sz w:val="20"/>
                <w:szCs w:val="20"/>
              </w:rPr>
              <w:t xml:space="preserve">la persona Coordinadora Judicial que se encarga de itinerar los expedientes y remitirlos al Juzgado Penal, </w:t>
            </w:r>
            <w:r>
              <w:rPr>
                <w:rFonts w:ascii="Book Antiqua" w:hAnsi="Book Antiqua"/>
                <w:color w:val="000000"/>
                <w:sz w:val="20"/>
                <w:szCs w:val="20"/>
              </w:rPr>
              <w:t xml:space="preserve">deberá </w:t>
            </w:r>
            <w:r w:rsidRPr="00265815">
              <w:rPr>
                <w:rFonts w:ascii="Book Antiqua" w:hAnsi="Book Antiqua"/>
                <w:color w:val="000000"/>
                <w:sz w:val="20"/>
                <w:szCs w:val="20"/>
              </w:rPr>
              <w:t>reali</w:t>
            </w:r>
            <w:r>
              <w:rPr>
                <w:rFonts w:ascii="Book Antiqua" w:hAnsi="Book Antiqua"/>
                <w:color w:val="000000"/>
                <w:sz w:val="20"/>
                <w:szCs w:val="20"/>
              </w:rPr>
              <w:t>zar</w:t>
            </w:r>
            <w:r w:rsidRPr="00265815">
              <w:rPr>
                <w:rFonts w:ascii="Book Antiqua" w:hAnsi="Book Antiqua"/>
                <w:color w:val="000000"/>
                <w:sz w:val="20"/>
                <w:szCs w:val="20"/>
              </w:rPr>
              <w:t xml:space="preserve"> una revisión de los sistemas y la documentación mínima requerida del expediente, a fin de constatar que los asuntos se remitan con la información completa, y en caso de detectar alguna falencia, devolverlo al responsable para su debida corrección</w:t>
            </w:r>
            <w:r w:rsidR="0036709C">
              <w:rPr>
                <w:rFonts w:ascii="Book Antiqua" w:hAnsi="Book Antiqua"/>
                <w:color w:val="000000"/>
                <w:sz w:val="20"/>
                <w:szCs w:val="20"/>
              </w:rPr>
              <w:t>, en concordancia con la recomendación técnica del informe 1065-PLA-MI-21.</w:t>
            </w:r>
          </w:p>
          <w:p w14:paraId="4AC78C6A" w14:textId="7F725434" w:rsidR="00E73D73" w:rsidRDefault="00E73D73">
            <w:pPr>
              <w:spacing w:before="0" w:after="0" w:line="240" w:lineRule="auto"/>
              <w:rPr>
                <w:rFonts w:eastAsia="Times New Roman" w:cs="Calibri"/>
                <w:color w:val="000000"/>
                <w:sz w:val="20"/>
                <w:szCs w:val="20"/>
                <w:lang w:eastAsia="es-CR"/>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646292A6"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lastRenderedPageBreak/>
              <w:t>Minimizar el riesgo de desactualización de los sistemas de información para evitar la ausencia de información para la toma de decisiones oportuna.</w:t>
            </w:r>
            <w:r>
              <w:rPr>
                <w:rFonts w:eastAsia="Times New Roman" w:cs="Calibri"/>
                <w:color w:val="000000"/>
                <w:sz w:val="20"/>
                <w:szCs w:val="20"/>
                <w:lang w:eastAsia="es-CR"/>
              </w:rPr>
              <w:br/>
            </w:r>
            <w:r>
              <w:rPr>
                <w:rFonts w:eastAsia="Times New Roman" w:cs="Calibri"/>
                <w:color w:val="000000"/>
                <w:sz w:val="20"/>
                <w:szCs w:val="20"/>
                <w:lang w:eastAsia="es-CR"/>
              </w:rPr>
              <w:br/>
              <w:t>Cumplir con disposiciones de la circular 160-2016 respecto a la obligación del personal judicial de mantener actualizado el Sistema de Apoyo a la Toma de Decisiones del Poder Judicial.</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2E56E357"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Equipos de Mejora Procesos de la Fiscalía</w:t>
            </w:r>
          </w:p>
          <w:p w14:paraId="2EF2BC81" w14:textId="77777777" w:rsidR="002F5470" w:rsidRDefault="002F5470">
            <w:pPr>
              <w:spacing w:before="0" w:after="0" w:line="240" w:lineRule="auto"/>
              <w:rPr>
                <w:rFonts w:eastAsia="Times New Roman" w:cs="Calibri"/>
                <w:color w:val="000000"/>
                <w:sz w:val="20"/>
                <w:szCs w:val="20"/>
                <w:lang w:eastAsia="es-CR"/>
              </w:rPr>
            </w:pPr>
          </w:p>
          <w:p w14:paraId="34A0E9D5" w14:textId="31367D2D" w:rsidR="002F5470" w:rsidRDefault="002F5470">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Fiscala Coordinadora del Proyecto de Mejora Integral del Proceso Penal</w:t>
            </w:r>
          </w:p>
        </w:tc>
      </w:tr>
      <w:tr w:rsidR="00C97530" w14:paraId="1049D5E0" w14:textId="77777777" w:rsidTr="0079432D">
        <w:trPr>
          <w:trHeight w:val="1904"/>
        </w:trPr>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15D2EDEE"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Remesado de archivos Fiscales y ampos para destruir en bodega.</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7FE8E50" w14:textId="77777777" w:rsidR="00BB27F3" w:rsidRPr="00BB27F3" w:rsidRDefault="00BB27F3" w:rsidP="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 xml:space="preserve">Se identificaron en la Fiscalía de Puerto Jiménez </w:t>
            </w:r>
            <w:r w:rsidRPr="00BB27F3">
              <w:rPr>
                <w:rFonts w:eastAsia="Times New Roman" w:cs="Calibri"/>
                <w:color w:val="000000"/>
                <w:sz w:val="20"/>
                <w:szCs w:val="20"/>
                <w:lang w:eastAsia="es-CR"/>
              </w:rPr>
              <w:t xml:space="preserve">421 archivos fiscales </w:t>
            </w:r>
            <w:r w:rsidRPr="00BB27F3">
              <w:rPr>
                <w:rFonts w:eastAsia="Times New Roman" w:cs="Calibri"/>
                <w:color w:val="000000"/>
                <w:sz w:val="20"/>
                <w:szCs w:val="20"/>
                <w:lang w:val="es-MX" w:eastAsia="es-CR"/>
              </w:rPr>
              <w:t xml:space="preserve">los cuales físicamente se encuentran </w:t>
            </w:r>
            <w:r w:rsidR="00760BAC" w:rsidRPr="00BB27F3">
              <w:rPr>
                <w:rFonts w:eastAsia="Times New Roman" w:cs="Calibri"/>
                <w:color w:val="000000"/>
                <w:sz w:val="20"/>
                <w:szCs w:val="20"/>
                <w:lang w:val="es-MX" w:eastAsia="es-CR"/>
              </w:rPr>
              <w:t>en esa</w:t>
            </w:r>
            <w:r w:rsidRPr="00BB27F3">
              <w:rPr>
                <w:rFonts w:eastAsia="Times New Roman" w:cs="Calibri"/>
                <w:color w:val="000000"/>
                <w:sz w:val="20"/>
                <w:szCs w:val="20"/>
                <w:lang w:val="es-MX" w:eastAsia="es-CR"/>
              </w:rPr>
              <w:t xml:space="preserve"> Fiscalía e</w:t>
            </w:r>
            <w:r w:rsidRPr="00BB27F3">
              <w:rPr>
                <w:rFonts w:eastAsia="Times New Roman" w:cs="Calibri"/>
                <w:color w:val="000000"/>
                <w:sz w:val="20"/>
                <w:szCs w:val="20"/>
                <w:lang w:eastAsia="es-CR"/>
              </w:rPr>
              <w:t xml:space="preserve">n un archivador que se encuentra en la oficina de reconocimiento de ese despacho y están </w:t>
            </w:r>
            <w:r w:rsidRPr="00BB27F3">
              <w:rPr>
                <w:rFonts w:eastAsia="Times New Roman" w:cs="Calibri"/>
                <w:color w:val="000000"/>
                <w:sz w:val="20"/>
                <w:szCs w:val="20"/>
                <w:lang w:val="es-MX" w:eastAsia="es-CR"/>
              </w:rPr>
              <w:t xml:space="preserve">organizados en ampos por año los de más antigüedad y por orden alfabético, según la primera letra del apellido, los más recientes. De estos </w:t>
            </w:r>
            <w:r w:rsidRPr="00BB27F3">
              <w:rPr>
                <w:rFonts w:eastAsia="Times New Roman" w:cs="Calibri"/>
                <w:color w:val="000000"/>
                <w:sz w:val="20"/>
                <w:szCs w:val="20"/>
                <w:lang w:val="es-MX" w:eastAsia="es-CR"/>
              </w:rPr>
              <w:lastRenderedPageBreak/>
              <w:t>procesos no se ha realizado remesa alguna.</w:t>
            </w:r>
          </w:p>
          <w:p w14:paraId="5BA67E82" w14:textId="77777777" w:rsidR="00BB27F3" w:rsidRDefault="00BB27F3">
            <w:pPr>
              <w:spacing w:before="0" w:after="0" w:line="240" w:lineRule="auto"/>
              <w:rPr>
                <w:rFonts w:eastAsia="Times New Roman" w:cs="Calibri"/>
                <w:color w:val="000000"/>
                <w:sz w:val="20"/>
                <w:szCs w:val="20"/>
                <w:lang w:eastAsia="es-CR"/>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7E2CD8D" w14:textId="709D0464" w:rsidR="00BB27F3" w:rsidRDefault="00E73D73">
            <w:pPr>
              <w:spacing w:before="0" w:after="0" w:line="240" w:lineRule="auto"/>
              <w:rPr>
                <w:rFonts w:eastAsia="Times New Roman" w:cs="Calibri"/>
                <w:color w:val="000000"/>
                <w:sz w:val="20"/>
                <w:szCs w:val="20"/>
                <w:lang w:eastAsia="es-CR"/>
              </w:rPr>
            </w:pPr>
            <w:r w:rsidRPr="00265815">
              <w:rPr>
                <w:rFonts w:cs="Calibri"/>
                <w:color w:val="000000"/>
                <w:sz w:val="20"/>
                <w:szCs w:val="20"/>
              </w:rPr>
              <w:lastRenderedPageBreak/>
              <w:t xml:space="preserve">Referente al tema de la eliminación de archivos fiscales, se tiene la circular 57-2021, la cual elimina el efecto suspensivo que contenía la tabla de conservación de expedientes en materia penal, penal juvenil y contravencional, aclarando que en las mismas se contempló el tema de la conservación de archivos fiscales, </w:t>
            </w:r>
            <w:r w:rsidRPr="00265815">
              <w:rPr>
                <w:rFonts w:cs="Calibri"/>
                <w:color w:val="000000"/>
                <w:sz w:val="20"/>
                <w:szCs w:val="20"/>
              </w:rPr>
              <w:lastRenderedPageBreak/>
              <w:t>cuyo plazo de conservación es el plazo de prescripción correspondiente a cada delito y el valor científico cultural consideró destruir con muestra del 1% anual</w:t>
            </w:r>
            <w:r>
              <w:rPr>
                <w:rFonts w:eastAsia="Times New Roman" w:cs="Calibri"/>
                <w:color w:val="000000"/>
                <w:sz w:val="20"/>
                <w:szCs w:val="20"/>
                <w:lang w:eastAsia="es-CR"/>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42F473C3" w14:textId="1DEE69F1"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lastRenderedPageBreak/>
              <w:t>*Maximizar el uso y aprovechamiento de los recursos disponibles (personal, infraestructura y equipos).</w:t>
            </w:r>
            <w:r>
              <w:rPr>
                <w:rFonts w:eastAsia="Times New Roman" w:cs="Calibri"/>
                <w:color w:val="000000"/>
                <w:sz w:val="20"/>
                <w:szCs w:val="20"/>
                <w:lang w:eastAsia="es-CR"/>
              </w:rPr>
              <w:br/>
              <w:t>*Cumplir con las disposiciones institucionales respecto al remesado y eliminación de expedientes</w:t>
            </w:r>
            <w:r w:rsidR="0034289F">
              <w:rPr>
                <w:rFonts w:eastAsia="Times New Roman" w:cs="Calibri"/>
                <w:color w:val="000000"/>
                <w:sz w:val="20"/>
                <w:szCs w:val="20"/>
                <w:lang w:eastAsia="es-CR"/>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015EBB39" w14:textId="77777777" w:rsidR="009A0CEB"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Fiscalía General</w:t>
            </w:r>
          </w:p>
          <w:p w14:paraId="1E55D972" w14:textId="38F8762D" w:rsidR="009A0CEB"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br/>
            </w:r>
            <w:r w:rsidR="009A0CEB">
              <w:rPr>
                <w:rFonts w:eastAsia="Times New Roman" w:cs="Calibri"/>
                <w:color w:val="000000"/>
                <w:sz w:val="20"/>
                <w:szCs w:val="20"/>
                <w:lang w:eastAsia="es-CR"/>
              </w:rPr>
              <w:t>Fiscala Coordinadora del Proyecto de Mejora Integral del Proceso Penal</w:t>
            </w:r>
          </w:p>
          <w:p w14:paraId="29D3D288" w14:textId="77777777" w:rsidR="009A0CEB"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br/>
              <w:t>Equipo de Mejora de Procesos</w:t>
            </w:r>
          </w:p>
          <w:p w14:paraId="4781CA65" w14:textId="77777777" w:rsidR="009A0CEB"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lastRenderedPageBreak/>
              <w:br/>
              <w:t xml:space="preserve">Administración Regional de </w:t>
            </w:r>
            <w:r w:rsidR="0079432D">
              <w:rPr>
                <w:rFonts w:eastAsia="Times New Roman" w:cs="Calibri"/>
                <w:color w:val="000000"/>
                <w:sz w:val="20"/>
                <w:szCs w:val="20"/>
                <w:lang w:eastAsia="es-CR"/>
              </w:rPr>
              <w:t>Corredores</w:t>
            </w:r>
          </w:p>
          <w:p w14:paraId="461137DC" w14:textId="77777777" w:rsidR="009A0CEB"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br/>
              <w:t>Comisión de la Jurisdicción Penal</w:t>
            </w:r>
          </w:p>
          <w:p w14:paraId="3709DC01" w14:textId="593E4CB2"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 xml:space="preserve"> </w:t>
            </w:r>
            <w:r>
              <w:rPr>
                <w:rFonts w:eastAsia="Times New Roman" w:cs="Calibri"/>
                <w:color w:val="000000"/>
                <w:sz w:val="20"/>
                <w:szCs w:val="20"/>
                <w:lang w:eastAsia="es-CR"/>
              </w:rPr>
              <w:br/>
              <w:t>Dirección Ejecutiva</w:t>
            </w:r>
          </w:p>
        </w:tc>
      </w:tr>
      <w:tr w:rsidR="00C97530" w14:paraId="458B3268" w14:textId="77777777" w:rsidTr="0079432D">
        <w:trPr>
          <w:trHeight w:val="3549"/>
        </w:trPr>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7B9EBF19"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lastRenderedPageBreak/>
              <w:t>Planes para la reducción de asuntos en rezago.</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416224A" w14:textId="54B0D445" w:rsidR="0079432D" w:rsidRPr="0079432D" w:rsidRDefault="0079432D" w:rsidP="0079432D">
            <w:pPr>
              <w:spacing w:before="0" w:after="0" w:line="240" w:lineRule="auto"/>
              <w:rPr>
                <w:rFonts w:eastAsia="Times New Roman" w:cs="Calibri"/>
                <w:color w:val="000000"/>
                <w:sz w:val="20"/>
                <w:szCs w:val="20"/>
                <w:lang w:eastAsia="es-CR"/>
              </w:rPr>
            </w:pPr>
            <w:r w:rsidRPr="0079432D">
              <w:rPr>
                <w:rFonts w:eastAsia="Times New Roman" w:cs="Calibri"/>
                <w:color w:val="000000"/>
                <w:sz w:val="20"/>
                <w:szCs w:val="20"/>
                <w:lang w:val="es-MX" w:eastAsia="es-CR"/>
              </w:rPr>
              <w:t>A octubre del 2020 la Fiscalía de Puerto Jiménez contaba con 20 casos en condición de rezago equivalente</w:t>
            </w:r>
            <w:r>
              <w:rPr>
                <w:rFonts w:eastAsia="Times New Roman" w:cs="Calibri"/>
                <w:color w:val="000000"/>
                <w:sz w:val="20"/>
                <w:szCs w:val="20"/>
                <w:lang w:val="es-MX" w:eastAsia="es-CR"/>
              </w:rPr>
              <w:t xml:space="preserve"> </w:t>
            </w:r>
            <w:r w:rsidR="00440360" w:rsidRPr="0079432D">
              <w:rPr>
                <w:rFonts w:eastAsia="Times New Roman" w:cs="Calibri"/>
                <w:color w:val="000000"/>
                <w:sz w:val="20"/>
                <w:szCs w:val="20"/>
                <w:lang w:val="es-MX" w:eastAsia="es-CR"/>
              </w:rPr>
              <w:t>al 8</w:t>
            </w:r>
            <w:r w:rsidRPr="0079432D">
              <w:rPr>
                <w:rFonts w:eastAsia="Times New Roman" w:cs="Calibri"/>
                <w:color w:val="000000"/>
                <w:sz w:val="20"/>
                <w:szCs w:val="20"/>
                <w:lang w:val="es-MX" w:eastAsia="es-CR"/>
              </w:rPr>
              <w:t xml:space="preserve">,10% del total de los 247 procesos que conforman </w:t>
            </w:r>
            <w:r w:rsidR="00760BAC" w:rsidRPr="0079432D">
              <w:rPr>
                <w:rFonts w:eastAsia="Times New Roman" w:cs="Calibri"/>
                <w:color w:val="000000"/>
                <w:sz w:val="20"/>
                <w:szCs w:val="20"/>
                <w:lang w:val="es-MX" w:eastAsia="es-CR"/>
              </w:rPr>
              <w:t>el circulante</w:t>
            </w:r>
            <w:r w:rsidRPr="0079432D">
              <w:rPr>
                <w:rFonts w:eastAsia="Times New Roman" w:cs="Calibri"/>
                <w:color w:val="000000"/>
                <w:sz w:val="20"/>
                <w:szCs w:val="20"/>
                <w:lang w:val="es-MX" w:eastAsia="es-CR"/>
              </w:rPr>
              <w:t xml:space="preserve"> final de ese mes, situación que puede generar insatisfacción a las personas usuarias al no darse una respuesta a su gestión en un tiempo razonable menor a los dos años y se contrapone al principio de justicia pronta y cumplida.</w:t>
            </w:r>
          </w:p>
          <w:p w14:paraId="302E1C45" w14:textId="77777777" w:rsidR="00BB27F3" w:rsidRDefault="0079432D" w:rsidP="0079432D">
            <w:pPr>
              <w:spacing w:before="0" w:after="0" w:line="240" w:lineRule="auto"/>
              <w:rPr>
                <w:rFonts w:eastAsia="Times New Roman" w:cs="Calibri"/>
                <w:color w:val="000000"/>
                <w:sz w:val="20"/>
                <w:szCs w:val="20"/>
                <w:lang w:eastAsia="es-CR"/>
              </w:rPr>
            </w:pPr>
            <w:r w:rsidRPr="0079432D">
              <w:rPr>
                <w:rFonts w:eastAsia="Times New Roman" w:cs="Calibri"/>
                <w:color w:val="000000"/>
                <w:sz w:val="20"/>
                <w:szCs w:val="20"/>
                <w:lang w:eastAsia="es-CR"/>
              </w:rPr>
              <w:t>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3FF3D0F" w14:textId="77777777" w:rsidR="0079432D" w:rsidRPr="0079432D" w:rsidRDefault="0079432D" w:rsidP="0079432D">
            <w:pPr>
              <w:spacing w:before="0" w:after="0" w:line="240" w:lineRule="auto"/>
              <w:rPr>
                <w:rFonts w:eastAsia="Times New Roman" w:cs="Calibri"/>
                <w:color w:val="000000"/>
                <w:sz w:val="20"/>
                <w:szCs w:val="20"/>
                <w:lang w:eastAsia="es-CR"/>
              </w:rPr>
            </w:pPr>
            <w:r w:rsidRPr="0079432D">
              <w:rPr>
                <w:rFonts w:eastAsia="Times New Roman" w:cs="Calibri"/>
                <w:color w:val="000000"/>
                <w:sz w:val="20"/>
                <w:szCs w:val="20"/>
                <w:lang w:eastAsia="es-CR"/>
              </w:rPr>
              <w:t>Que la Fiscalía de Puerto Jiménez identifique aquellos asuntos en rezago, principalmente los de más vieja data y elabore un plan para dar trámite de forma prioritaria a efecto de reducir ese porcentaje.</w:t>
            </w:r>
          </w:p>
          <w:p w14:paraId="371DFB93" w14:textId="5E6307EF" w:rsidR="00BB27F3" w:rsidRDefault="0079432D" w:rsidP="0034289F">
            <w:pPr>
              <w:spacing w:before="0" w:after="0" w:line="240" w:lineRule="auto"/>
              <w:rPr>
                <w:rFonts w:eastAsia="Times New Roman" w:cs="Calibri"/>
                <w:color w:val="000000"/>
                <w:sz w:val="20"/>
                <w:szCs w:val="20"/>
                <w:lang w:eastAsia="es-CR"/>
              </w:rPr>
            </w:pPr>
            <w:r w:rsidRPr="0079432D">
              <w:rPr>
                <w:rFonts w:eastAsia="Times New Roman" w:cs="Calibri"/>
                <w:color w:val="000000"/>
                <w:sz w:val="20"/>
                <w:szCs w:val="20"/>
                <w:lang w:eastAsia="es-CR"/>
              </w:rPr>
              <w:t xml:space="preserve">La Fiscalía de Puerto Jiménez deberá efectuar revisiones de los expedientes en condición de rezago, donde se ha decretado Archivo Temporal por ausencia o rebeldía con el fin de identificar si los expedientes pueden resolverse, o bien impulsar coordinaciones con Fuerza Pública y la Oficina de Localizaciones y Presentaciones del OIJ a fin de localizar a las personas vinculadas con procesos activos en esa Fiscalía.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44905D4"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Mejorar los tiempos de respuesta que se le brinda a la persona usuaria.</w:t>
            </w:r>
          </w:p>
          <w:p w14:paraId="50715E2C" w14:textId="77777777" w:rsidR="00BB27F3" w:rsidRDefault="00BB27F3">
            <w:pPr>
              <w:spacing w:before="0" w:after="0" w:line="240" w:lineRule="auto"/>
              <w:rPr>
                <w:rFonts w:eastAsia="Times New Roman" w:cs="Calibri"/>
                <w:color w:val="000000"/>
                <w:sz w:val="20"/>
                <w:szCs w:val="20"/>
                <w:lang w:eastAsia="es-CR"/>
              </w:rPr>
            </w:pPr>
          </w:p>
          <w:p w14:paraId="283694C1"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Justicia pronta y cumplida.</w:t>
            </w:r>
          </w:p>
          <w:p w14:paraId="50F570A0" w14:textId="77777777" w:rsidR="00BB27F3" w:rsidRDefault="00BB27F3">
            <w:pPr>
              <w:spacing w:before="0" w:after="0" w:line="240" w:lineRule="auto"/>
              <w:rPr>
                <w:rFonts w:eastAsia="Times New Roman" w:cs="Calibri"/>
                <w:color w:val="000000"/>
                <w:sz w:val="20"/>
                <w:szCs w:val="20"/>
                <w:lang w:eastAsia="es-CR"/>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2977B5B6"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Equipo de Mejora de Procesos de la Fiscalía.</w:t>
            </w:r>
            <w:r>
              <w:rPr>
                <w:rFonts w:eastAsia="Times New Roman" w:cs="Calibri"/>
                <w:color w:val="000000"/>
                <w:sz w:val="20"/>
                <w:szCs w:val="20"/>
                <w:lang w:eastAsia="es-CR"/>
              </w:rPr>
              <w:br/>
            </w:r>
            <w:r>
              <w:rPr>
                <w:rFonts w:eastAsia="Times New Roman" w:cs="Calibri"/>
                <w:color w:val="000000"/>
                <w:sz w:val="20"/>
                <w:szCs w:val="20"/>
                <w:lang w:eastAsia="es-CR"/>
              </w:rPr>
              <w:br/>
              <w:t>Unidad de Monitoreo y Apoyo a la Gestión de Fiscalías (UMGEF)</w:t>
            </w:r>
          </w:p>
          <w:p w14:paraId="64BB4E2E" w14:textId="77777777" w:rsidR="00AA65AB" w:rsidRDefault="00AA65AB">
            <w:pPr>
              <w:spacing w:before="0" w:after="0" w:line="240" w:lineRule="auto"/>
              <w:rPr>
                <w:rFonts w:eastAsia="Times New Roman" w:cs="Calibri"/>
                <w:color w:val="000000"/>
                <w:sz w:val="20"/>
                <w:szCs w:val="20"/>
                <w:lang w:eastAsia="es-CR"/>
              </w:rPr>
            </w:pPr>
          </w:p>
          <w:p w14:paraId="72EE9306" w14:textId="00B319F3" w:rsidR="00AA65AB" w:rsidRDefault="00AA65AB">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Fiscala Coordinadora del Proyecto de Mejora Integral del Proceso Penal</w:t>
            </w:r>
          </w:p>
        </w:tc>
      </w:tr>
      <w:tr w:rsidR="00C97530" w14:paraId="2110B04D" w14:textId="77777777" w:rsidTr="00BB27F3">
        <w:trPr>
          <w:trHeight w:val="70"/>
        </w:trPr>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0819A8E9"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lastRenderedPageBreak/>
              <w:t>Planes para el aumento del porcentaje de casos con acusación.</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B71A00D" w14:textId="77777777" w:rsidR="0079432D" w:rsidRPr="0079432D" w:rsidRDefault="0079432D" w:rsidP="0079432D">
            <w:pPr>
              <w:spacing w:before="0" w:after="0" w:line="240" w:lineRule="auto"/>
              <w:rPr>
                <w:rFonts w:eastAsia="Times New Roman" w:cs="Calibri"/>
                <w:color w:val="000000"/>
                <w:sz w:val="20"/>
                <w:szCs w:val="20"/>
                <w:lang w:eastAsia="es-CR"/>
              </w:rPr>
            </w:pPr>
            <w:r w:rsidRPr="0079432D">
              <w:rPr>
                <w:rFonts w:eastAsia="Times New Roman" w:cs="Calibri"/>
                <w:color w:val="000000"/>
                <w:sz w:val="20"/>
                <w:szCs w:val="20"/>
                <w:lang w:val="es-MX" w:eastAsia="es-CR"/>
              </w:rPr>
              <w:t xml:space="preserve">De los informes mensuales estadísticos se ha calculado que la Fiscalía de Puerto Jiménez registra un 11% de acusaciones lo que es igual a un promedio mensual de 4,2 asuntos terminados por ese motivo. El promedio nacional </w:t>
            </w:r>
            <w:r w:rsidRPr="0079432D">
              <w:rPr>
                <w:rFonts w:eastAsia="Times New Roman" w:cs="Calibri"/>
                <w:color w:val="000000"/>
                <w:sz w:val="20"/>
                <w:szCs w:val="20"/>
                <w:lang w:eastAsia="es-CR"/>
              </w:rPr>
              <w:t>a junio del 2020 se calcula en un 13%, es decir el equivalente a 8 acusaciones por mes por plaza de Fiscal, de ahí la importancia de poder aumentar el porcentaje de acusación para dar una mejor respuesta a las personas usuarias y lograr estar por encima de la media nacional calculada.</w:t>
            </w:r>
            <w:r w:rsidRPr="0079432D">
              <w:rPr>
                <w:rFonts w:eastAsia="Times New Roman" w:cs="Calibri"/>
                <w:color w:val="000000"/>
                <w:sz w:val="20"/>
                <w:szCs w:val="20"/>
                <w:lang w:val="es-MX" w:eastAsia="es-CR"/>
              </w:rPr>
              <w:t xml:space="preserve"> </w:t>
            </w:r>
          </w:p>
          <w:p w14:paraId="3115EF69" w14:textId="77777777" w:rsidR="00BB27F3" w:rsidRDefault="00BB27F3" w:rsidP="0079432D">
            <w:pPr>
              <w:spacing w:before="0" w:after="0" w:line="240" w:lineRule="auto"/>
              <w:rPr>
                <w:rFonts w:eastAsia="Times New Roman" w:cs="Calibri"/>
                <w:color w:val="000000"/>
                <w:sz w:val="20"/>
                <w:szCs w:val="20"/>
                <w:lang w:eastAsia="es-CR"/>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318E5D12" w14:textId="2EDA5E23" w:rsidR="0079432D" w:rsidRPr="0079432D" w:rsidRDefault="0079432D" w:rsidP="0079432D">
            <w:pPr>
              <w:spacing w:before="0" w:after="0" w:line="240" w:lineRule="auto"/>
              <w:rPr>
                <w:rFonts w:eastAsia="Times New Roman" w:cs="Calibri"/>
                <w:color w:val="000000"/>
                <w:sz w:val="20"/>
                <w:szCs w:val="20"/>
                <w:lang w:eastAsia="es-CR"/>
              </w:rPr>
            </w:pPr>
            <w:r w:rsidRPr="0079432D">
              <w:rPr>
                <w:rFonts w:eastAsia="Times New Roman" w:cs="Calibri"/>
                <w:color w:val="000000"/>
                <w:sz w:val="20"/>
                <w:szCs w:val="20"/>
                <w:lang w:eastAsia="es-CR"/>
              </w:rPr>
              <w:t xml:space="preserve">Que </w:t>
            </w:r>
            <w:r w:rsidR="00AE421E">
              <w:rPr>
                <w:rFonts w:eastAsia="Times New Roman" w:cs="Calibri"/>
                <w:color w:val="000000"/>
                <w:sz w:val="20"/>
                <w:szCs w:val="20"/>
                <w:lang w:eastAsia="es-CR"/>
              </w:rPr>
              <w:t>la Fiscala o Fiscal Adjunto coordine con la Fiscala o Fiscal Coordinador a efecto de que</w:t>
            </w:r>
            <w:r w:rsidRPr="0079432D">
              <w:rPr>
                <w:rFonts w:eastAsia="Times New Roman" w:cs="Calibri"/>
                <w:color w:val="000000"/>
                <w:sz w:val="20"/>
                <w:szCs w:val="20"/>
                <w:lang w:eastAsia="es-CR"/>
              </w:rPr>
              <w:t xml:space="preserve"> elaboren un plan de cuotas de trabajo u otra herramienta que consideren pertinente para aumentar el porcentaje de acusación que actualmente se registra.</w:t>
            </w:r>
          </w:p>
          <w:p w14:paraId="3D9551C8" w14:textId="77777777" w:rsidR="00BB27F3" w:rsidRDefault="00BB27F3">
            <w:pPr>
              <w:spacing w:before="0" w:after="0" w:line="240" w:lineRule="auto"/>
              <w:rPr>
                <w:rFonts w:eastAsia="Times New Roman" w:cs="Calibri"/>
                <w:color w:val="000000"/>
                <w:sz w:val="20"/>
                <w:szCs w:val="20"/>
                <w:lang w:eastAsia="es-CR"/>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246F421F"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Optimizar el servicio que se le brinda a la persona usuaria.</w:t>
            </w:r>
          </w:p>
          <w:p w14:paraId="5B485848" w14:textId="77777777" w:rsidR="0079432D" w:rsidRDefault="0079432D">
            <w:pPr>
              <w:spacing w:before="0" w:after="0" w:line="240" w:lineRule="auto"/>
              <w:rPr>
                <w:rFonts w:eastAsia="Times New Roman" w:cs="Calibri"/>
                <w:color w:val="000000"/>
                <w:sz w:val="20"/>
                <w:szCs w:val="20"/>
                <w:lang w:eastAsia="es-CR"/>
              </w:rPr>
            </w:pPr>
          </w:p>
          <w:p w14:paraId="016FA4C4" w14:textId="77777777" w:rsidR="0079432D" w:rsidRDefault="0079432D">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Justicia Pronta y cumplida.</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1F03058C" w14:textId="77777777" w:rsidR="00BB27F3" w:rsidRDefault="00BB27F3">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Equipo de Mejora de Procesos de la Fiscalía.</w:t>
            </w:r>
          </w:p>
          <w:p w14:paraId="4775DE2E" w14:textId="77777777" w:rsidR="00FB563B" w:rsidRDefault="00FB563B">
            <w:pPr>
              <w:spacing w:before="0" w:after="0" w:line="240" w:lineRule="auto"/>
              <w:rPr>
                <w:rFonts w:eastAsia="Times New Roman" w:cs="Calibri"/>
                <w:color w:val="000000"/>
                <w:sz w:val="20"/>
                <w:szCs w:val="20"/>
                <w:lang w:eastAsia="es-CR"/>
              </w:rPr>
            </w:pPr>
          </w:p>
          <w:p w14:paraId="3310A82E" w14:textId="0FD955A4" w:rsidR="00FB563B" w:rsidRDefault="00FB563B">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Fiscala Coordinadora del Proyecto de Mejora Integral del Proceso Penal</w:t>
            </w:r>
          </w:p>
        </w:tc>
      </w:tr>
      <w:tr w:rsidR="00C97530" w:rsidRPr="002A1B03" w14:paraId="06506112" w14:textId="77777777" w:rsidTr="00823289">
        <w:trPr>
          <w:trHeight w:val="70"/>
        </w:trPr>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228D5815" w14:textId="3229B242" w:rsidR="00823289" w:rsidRPr="00823289" w:rsidRDefault="00823289" w:rsidP="00FE61EF">
            <w:pPr>
              <w:spacing w:before="0" w:after="0" w:line="240" w:lineRule="auto"/>
              <w:rPr>
                <w:rFonts w:eastAsia="Times New Roman" w:cs="Calibri"/>
                <w:color w:val="000000"/>
                <w:sz w:val="20"/>
                <w:szCs w:val="20"/>
                <w:lang w:eastAsia="es-CR"/>
              </w:rPr>
            </w:pPr>
            <w:r w:rsidRPr="00823289">
              <w:rPr>
                <w:rFonts w:eastAsia="Times New Roman" w:cs="Calibri"/>
                <w:color w:val="000000"/>
                <w:sz w:val="20"/>
                <w:szCs w:val="20"/>
                <w:lang w:eastAsia="es-CR"/>
              </w:rPr>
              <w:t>Aprovechamiento del talento humano de persona</w:t>
            </w:r>
            <w:r>
              <w:rPr>
                <w:rFonts w:eastAsia="Times New Roman" w:cs="Calibri"/>
                <w:color w:val="000000"/>
                <w:sz w:val="20"/>
                <w:szCs w:val="20"/>
                <w:lang w:eastAsia="es-CR"/>
              </w:rPr>
              <w:t>l</w:t>
            </w:r>
            <w:r w:rsidRPr="00823289">
              <w:rPr>
                <w:rFonts w:eastAsia="Times New Roman" w:cs="Calibri"/>
                <w:color w:val="000000"/>
                <w:sz w:val="20"/>
                <w:szCs w:val="20"/>
                <w:lang w:eastAsia="es-CR"/>
              </w:rPr>
              <w:t xml:space="preserve"> Técnica Judicial disponible en la Fiscalía de Golfito, respecto a la necesidad de una plaza de esa clase de puesto que presenta la Fiscalía de Puerto Jiménez.</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378D2E8" w14:textId="77777777" w:rsidR="00823289" w:rsidRPr="00823289" w:rsidRDefault="00823289" w:rsidP="00FE61EF">
            <w:pPr>
              <w:spacing w:before="0" w:after="0" w:line="240" w:lineRule="auto"/>
              <w:rPr>
                <w:rFonts w:eastAsia="Times New Roman" w:cs="Calibri"/>
                <w:color w:val="000000"/>
                <w:sz w:val="20"/>
                <w:szCs w:val="20"/>
                <w:lang w:val="es-MX" w:eastAsia="es-CR"/>
              </w:rPr>
            </w:pPr>
            <w:r w:rsidRPr="00823289">
              <w:rPr>
                <w:rFonts w:eastAsia="Times New Roman" w:cs="Calibri"/>
                <w:color w:val="000000"/>
                <w:sz w:val="20"/>
                <w:szCs w:val="20"/>
                <w:lang w:val="es-MX" w:eastAsia="es-CR"/>
              </w:rPr>
              <w:t>La Fiscalía de Golfito cuenta con dos personas Técnicas Judiciales adicionales de acuerdo al Modelo de Tramitación del Ministerio Público, aprobado por el Consejo Superior en sesión 43-19 celebrada el 14 de mayo del 2019, dado lo anterior, por la cantidad actual de personal que existe en esta Fiscalía se puede cubrir la necesidad de personal de la Fiscalía de Puerto Jiménez, y además de una plaza adicional que a criterio técnico no es requerida.</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6D3FC760" w14:textId="13FB6C7F" w:rsidR="00823289" w:rsidRPr="00823289" w:rsidRDefault="009170D4" w:rsidP="00823289">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P</w:t>
            </w:r>
            <w:r w:rsidR="00823289" w:rsidRPr="00823289">
              <w:rPr>
                <w:rFonts w:eastAsia="Times New Roman" w:cs="Calibri"/>
                <w:color w:val="000000"/>
                <w:sz w:val="20"/>
                <w:szCs w:val="20"/>
                <w:lang w:eastAsia="es-CR"/>
              </w:rPr>
              <w:t xml:space="preserve">roducto del abordaje realizado en la Fiscalía de Golfito se </w:t>
            </w:r>
            <w:r w:rsidR="00C97530">
              <w:rPr>
                <w:rFonts w:eastAsia="Times New Roman" w:cs="Calibri"/>
                <w:color w:val="000000"/>
                <w:sz w:val="20"/>
                <w:szCs w:val="20"/>
                <w:lang w:eastAsia="es-CR"/>
              </w:rPr>
              <w:t>valorará en el abordaje de esa oficina, la</w:t>
            </w:r>
            <w:r w:rsidR="00823289" w:rsidRPr="00823289">
              <w:rPr>
                <w:rFonts w:eastAsia="Times New Roman" w:cs="Calibri"/>
                <w:color w:val="000000"/>
                <w:sz w:val="20"/>
                <w:szCs w:val="20"/>
                <w:lang w:eastAsia="es-CR"/>
              </w:rPr>
              <w:t xml:space="preserve"> optimiza</w:t>
            </w:r>
            <w:r w:rsidR="00C97530">
              <w:rPr>
                <w:rFonts w:eastAsia="Times New Roman" w:cs="Calibri"/>
                <w:color w:val="000000"/>
                <w:sz w:val="20"/>
                <w:szCs w:val="20"/>
                <w:lang w:eastAsia="es-CR"/>
              </w:rPr>
              <w:t>ción</w:t>
            </w:r>
            <w:r w:rsidR="00823289" w:rsidRPr="00823289">
              <w:rPr>
                <w:rFonts w:eastAsia="Times New Roman" w:cs="Calibri"/>
                <w:color w:val="000000"/>
                <w:sz w:val="20"/>
                <w:szCs w:val="20"/>
                <w:lang w:eastAsia="es-CR"/>
              </w:rPr>
              <w:t xml:space="preserve"> </w:t>
            </w:r>
            <w:r w:rsidR="00C97530">
              <w:rPr>
                <w:rFonts w:eastAsia="Times New Roman" w:cs="Calibri"/>
                <w:color w:val="000000"/>
                <w:sz w:val="20"/>
                <w:szCs w:val="20"/>
                <w:lang w:eastAsia="es-CR"/>
              </w:rPr>
              <w:t xml:space="preserve">de las </w:t>
            </w:r>
            <w:r w:rsidR="00823289" w:rsidRPr="00823289">
              <w:rPr>
                <w:rFonts w:eastAsia="Times New Roman" w:cs="Calibri"/>
                <w:color w:val="000000"/>
                <w:sz w:val="20"/>
                <w:szCs w:val="20"/>
                <w:lang w:eastAsia="es-CR"/>
              </w:rPr>
              <w:t>plaza</w:t>
            </w:r>
            <w:r w:rsidR="00C97530">
              <w:rPr>
                <w:rFonts w:eastAsia="Times New Roman" w:cs="Calibri"/>
                <w:color w:val="000000"/>
                <w:sz w:val="20"/>
                <w:szCs w:val="20"/>
                <w:lang w:eastAsia="es-CR"/>
              </w:rPr>
              <w:t>s</w:t>
            </w:r>
            <w:r w:rsidR="00823289" w:rsidRPr="00823289">
              <w:rPr>
                <w:rFonts w:eastAsia="Times New Roman" w:cs="Calibri"/>
                <w:color w:val="000000"/>
                <w:sz w:val="20"/>
                <w:szCs w:val="20"/>
                <w:lang w:eastAsia="es-CR"/>
              </w:rPr>
              <w:t xml:space="preserve"> de Técnic</w:t>
            </w:r>
            <w:r w:rsidR="00C97530">
              <w:rPr>
                <w:rFonts w:eastAsia="Times New Roman" w:cs="Calibri"/>
                <w:color w:val="000000"/>
                <w:sz w:val="20"/>
                <w:szCs w:val="20"/>
                <w:lang w:eastAsia="es-CR"/>
              </w:rPr>
              <w:t>o</w:t>
            </w:r>
            <w:r w:rsidR="006C4BEF">
              <w:rPr>
                <w:rFonts w:eastAsia="Times New Roman" w:cs="Calibri"/>
                <w:color w:val="000000"/>
                <w:sz w:val="20"/>
                <w:szCs w:val="20"/>
                <w:lang w:eastAsia="es-CR"/>
              </w:rPr>
              <w:t xml:space="preserve"> </w:t>
            </w:r>
            <w:r w:rsidR="00823289" w:rsidRPr="00823289">
              <w:rPr>
                <w:rFonts w:eastAsia="Times New Roman" w:cs="Calibri"/>
                <w:color w:val="000000"/>
                <w:sz w:val="20"/>
                <w:szCs w:val="20"/>
                <w:lang w:eastAsia="es-CR"/>
              </w:rPr>
              <w:t xml:space="preserve">Judicial viendo la necesidad de recurso existente en la Fiscalía de Puerto Jiménez, </w:t>
            </w:r>
            <w:r w:rsidR="00C97530">
              <w:rPr>
                <w:rFonts w:eastAsia="Times New Roman" w:cs="Calibri"/>
                <w:color w:val="000000"/>
                <w:sz w:val="20"/>
                <w:szCs w:val="20"/>
                <w:lang w:eastAsia="es-CR"/>
              </w:rPr>
              <w:t>por lo que se valorará el</w:t>
            </w:r>
            <w:r w:rsidR="00823289" w:rsidRPr="00823289">
              <w:rPr>
                <w:rFonts w:eastAsia="Times New Roman" w:cs="Calibri"/>
                <w:color w:val="000000"/>
                <w:sz w:val="20"/>
                <w:szCs w:val="20"/>
                <w:lang w:eastAsia="es-CR"/>
              </w:rPr>
              <w:t xml:space="preserve"> traslado de una de las plazas de Técnico</w:t>
            </w:r>
            <w:r w:rsidR="00977FD5">
              <w:rPr>
                <w:rFonts w:eastAsia="Times New Roman" w:cs="Calibri"/>
                <w:color w:val="000000"/>
                <w:sz w:val="20"/>
                <w:szCs w:val="20"/>
                <w:lang w:eastAsia="es-CR"/>
              </w:rPr>
              <w:t xml:space="preserve"> o Técnica</w:t>
            </w:r>
            <w:r w:rsidR="00823289" w:rsidRPr="00823289">
              <w:rPr>
                <w:rFonts w:eastAsia="Times New Roman" w:cs="Calibri"/>
                <w:color w:val="000000"/>
                <w:sz w:val="20"/>
                <w:szCs w:val="20"/>
                <w:lang w:eastAsia="es-CR"/>
              </w:rPr>
              <w:t xml:space="preserve"> Judicial de la Fiscalía de Golfito hacia la Fiscalía de Puerto Jiménez. </w:t>
            </w:r>
          </w:p>
          <w:p w14:paraId="42D09773" w14:textId="77777777" w:rsidR="00823289" w:rsidRPr="00823289" w:rsidRDefault="00823289" w:rsidP="00823289">
            <w:pPr>
              <w:spacing w:before="0" w:after="0" w:line="240" w:lineRule="auto"/>
              <w:rPr>
                <w:rFonts w:eastAsia="Times New Roman" w:cs="Calibri"/>
                <w:color w:val="000000"/>
                <w:sz w:val="20"/>
                <w:szCs w:val="20"/>
                <w:lang w:eastAsia="es-CR"/>
              </w:rPr>
            </w:pPr>
          </w:p>
          <w:p w14:paraId="1443C731" w14:textId="3E6AC0FF" w:rsidR="00C97530" w:rsidRPr="00130EE2" w:rsidRDefault="00823289" w:rsidP="00C97530">
            <w:pPr>
              <w:tabs>
                <w:tab w:val="left" w:pos="3146"/>
              </w:tabs>
              <w:spacing w:after="0" w:line="240" w:lineRule="auto"/>
            </w:pPr>
            <w:r w:rsidRPr="00823289">
              <w:rPr>
                <w:rFonts w:eastAsia="Times New Roman" w:cs="Calibri"/>
                <w:color w:val="000000"/>
                <w:sz w:val="20"/>
                <w:szCs w:val="20"/>
                <w:lang w:eastAsia="es-CR"/>
              </w:rPr>
              <w:lastRenderedPageBreak/>
              <w:t>Importante mencionar que</w:t>
            </w:r>
            <w:r w:rsidR="00CD1494">
              <w:rPr>
                <w:rFonts w:eastAsia="Times New Roman" w:cs="Calibri"/>
                <w:color w:val="000000"/>
                <w:sz w:val="20"/>
                <w:szCs w:val="20"/>
                <w:lang w:eastAsia="es-CR"/>
              </w:rPr>
              <w:t>,</w:t>
            </w:r>
            <w:r w:rsidRPr="00823289">
              <w:rPr>
                <w:rFonts w:eastAsia="Times New Roman" w:cs="Calibri"/>
                <w:color w:val="000000"/>
                <w:sz w:val="20"/>
                <w:szCs w:val="20"/>
                <w:lang w:eastAsia="es-CR"/>
              </w:rPr>
              <w:t xml:space="preserve"> de acuerdo al abordaje realizado a noviembre 2021, se determinó que las dos plazas adicionales que se mencionan se encuentran en condición de vacantes y tratan de los número de puesto 352065 y 45097, por lo tanto, para cualquiera de los movimientos </w:t>
            </w:r>
            <w:r w:rsidRPr="00C97530">
              <w:rPr>
                <w:rFonts w:eastAsia="Times New Roman" w:cs="Calibri"/>
                <w:color w:val="000000"/>
                <w:sz w:val="20"/>
                <w:szCs w:val="20"/>
                <w:lang w:eastAsia="es-CR"/>
              </w:rPr>
              <w:t xml:space="preserve">descritos, </w:t>
            </w:r>
            <w:r w:rsidR="00C97530" w:rsidRPr="00C97530">
              <w:rPr>
                <w:sz w:val="20"/>
                <w:szCs w:val="20"/>
              </w:rPr>
              <w:t xml:space="preserve">se tomará en consideración lo indicado por la Dirección de Gestión Humana según se describe en el presente informe, para que el puesto 352065 sea analizado para trasladar a la Fiscalía de Puerto Jiménez. Por lo anterior, </w:t>
            </w:r>
            <w:r w:rsidR="00C97530" w:rsidRPr="00801BDC">
              <w:rPr>
                <w:sz w:val="20"/>
                <w:szCs w:val="20"/>
              </w:rPr>
              <w:t>se solicita a la Dirección de Gestión Humana, no sacar a concurso la plaza 352065 de Técnica o Técnico Judicial hasta tanto se realice el abordaje integral en la Fiscalía de Golfito, según se describe en el punto 10.2. de las recomendaciones de este informe.</w:t>
            </w:r>
          </w:p>
          <w:p w14:paraId="574EEE11" w14:textId="05DDE83C" w:rsidR="00823289" w:rsidRPr="00823289" w:rsidRDefault="00823289" w:rsidP="00823289">
            <w:pPr>
              <w:spacing w:before="0" w:after="0" w:line="240" w:lineRule="auto"/>
              <w:rPr>
                <w:rFonts w:eastAsia="Times New Roman" w:cs="Calibri"/>
                <w:color w:val="000000"/>
                <w:sz w:val="20"/>
                <w:szCs w:val="20"/>
                <w:lang w:eastAsia="es-CR"/>
              </w:rPr>
            </w:pPr>
          </w:p>
          <w:p w14:paraId="0A0FF379" w14:textId="77777777" w:rsidR="00823289" w:rsidRPr="00823289" w:rsidRDefault="00823289" w:rsidP="00823289">
            <w:pPr>
              <w:spacing w:before="0" w:after="0" w:line="240" w:lineRule="auto"/>
              <w:rPr>
                <w:rFonts w:eastAsia="Times New Roman" w:cs="Calibri"/>
                <w:color w:val="000000"/>
                <w:sz w:val="20"/>
                <w:szCs w:val="20"/>
                <w:lang w:eastAsia="es-CR"/>
              </w:rPr>
            </w:pPr>
          </w:p>
          <w:p w14:paraId="20FC0EA6" w14:textId="77777777" w:rsidR="00823289" w:rsidRPr="00294E7E" w:rsidRDefault="00823289" w:rsidP="00FE61EF">
            <w:pPr>
              <w:spacing w:before="0" w:after="0" w:line="240" w:lineRule="auto"/>
              <w:rPr>
                <w:rFonts w:eastAsia="Times New Roman" w:cs="Calibri"/>
                <w:color w:val="000000"/>
                <w:sz w:val="20"/>
                <w:szCs w:val="20"/>
                <w:lang w:eastAsia="es-CR"/>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00CAB7CC" w14:textId="329A5D43" w:rsidR="00823289" w:rsidRPr="00823289" w:rsidRDefault="00823289" w:rsidP="00823289">
            <w:pPr>
              <w:spacing w:before="0" w:after="0" w:line="240" w:lineRule="auto"/>
              <w:rPr>
                <w:rFonts w:eastAsia="Times New Roman" w:cs="Calibri"/>
                <w:color w:val="000000"/>
                <w:sz w:val="20"/>
                <w:szCs w:val="20"/>
                <w:lang w:eastAsia="es-CR"/>
              </w:rPr>
            </w:pPr>
            <w:r w:rsidRPr="00823289">
              <w:rPr>
                <w:rFonts w:eastAsia="Times New Roman" w:cs="Calibri"/>
                <w:color w:val="000000"/>
                <w:sz w:val="20"/>
                <w:szCs w:val="20"/>
                <w:lang w:eastAsia="es-CR"/>
              </w:rPr>
              <w:lastRenderedPageBreak/>
              <w:t>Aprovechamiento del talento humano disponible en la Fiscalía de Golfito</w:t>
            </w:r>
            <w:r>
              <w:rPr>
                <w:rFonts w:eastAsia="Times New Roman" w:cs="Calibri"/>
                <w:color w:val="000000"/>
                <w:sz w:val="20"/>
                <w:szCs w:val="20"/>
                <w:lang w:eastAsia="es-CR"/>
              </w:rPr>
              <w:t xml:space="preserve"> y realizar traslado para cubrir necesidad de recurso Técnico Judicial en la Fiscalía de Puerto Jiménez</w:t>
            </w:r>
            <w:r w:rsidRPr="00823289">
              <w:rPr>
                <w:rFonts w:eastAsia="Times New Roman" w:cs="Calibri"/>
                <w:color w:val="000000"/>
                <w:sz w:val="20"/>
                <w:szCs w:val="20"/>
                <w:lang w:eastAsia="es-CR"/>
              </w:rPr>
              <w:t>.</w:t>
            </w:r>
          </w:p>
          <w:p w14:paraId="7BF9B724" w14:textId="77777777" w:rsidR="00823289" w:rsidRPr="00294E7E" w:rsidRDefault="00823289" w:rsidP="00FE61EF">
            <w:pPr>
              <w:spacing w:before="0" w:after="0" w:line="240" w:lineRule="auto"/>
              <w:rPr>
                <w:rFonts w:eastAsia="Times New Roman" w:cs="Calibri"/>
                <w:color w:val="000000"/>
                <w:sz w:val="20"/>
                <w:szCs w:val="20"/>
                <w:lang w:eastAsia="es-CR"/>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35F3DC76" w14:textId="0D208EA0" w:rsidR="00823289" w:rsidRDefault="00823289" w:rsidP="00FE61EF">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Fiscalía General</w:t>
            </w:r>
          </w:p>
          <w:p w14:paraId="350C4C98" w14:textId="33E32D19" w:rsidR="00977FD5" w:rsidRDefault="00977FD5" w:rsidP="00FE61EF">
            <w:pPr>
              <w:spacing w:before="0" w:after="0" w:line="240" w:lineRule="auto"/>
              <w:rPr>
                <w:rFonts w:eastAsia="Times New Roman" w:cs="Calibri"/>
                <w:color w:val="000000"/>
                <w:sz w:val="20"/>
                <w:szCs w:val="20"/>
                <w:lang w:eastAsia="es-CR"/>
              </w:rPr>
            </w:pPr>
          </w:p>
          <w:p w14:paraId="2D45F5AB" w14:textId="2A2F69B5" w:rsidR="00977FD5" w:rsidRDefault="00977FD5" w:rsidP="00FE61EF">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Fiscala Coordinadora del Proyecto de Mejora Integral del Proceso Penal</w:t>
            </w:r>
          </w:p>
          <w:p w14:paraId="77F6FF6B" w14:textId="77777777" w:rsidR="00977FD5" w:rsidRDefault="00977FD5" w:rsidP="00FE61EF">
            <w:pPr>
              <w:spacing w:before="0" w:after="0" w:line="240" w:lineRule="auto"/>
              <w:rPr>
                <w:rFonts w:eastAsia="Times New Roman" w:cs="Calibri"/>
                <w:color w:val="000000"/>
                <w:sz w:val="20"/>
                <w:szCs w:val="20"/>
                <w:lang w:eastAsia="es-CR"/>
              </w:rPr>
            </w:pPr>
          </w:p>
          <w:p w14:paraId="675D6DF6" w14:textId="77777777" w:rsidR="00823289" w:rsidRPr="00294E7E" w:rsidRDefault="00823289" w:rsidP="00FE61EF">
            <w:pPr>
              <w:spacing w:before="0" w:after="0" w:line="240" w:lineRule="auto"/>
              <w:rPr>
                <w:rFonts w:eastAsia="Times New Roman" w:cs="Calibri"/>
                <w:color w:val="000000"/>
                <w:sz w:val="20"/>
                <w:szCs w:val="20"/>
                <w:lang w:eastAsia="es-CR"/>
              </w:rPr>
            </w:pPr>
            <w:r>
              <w:rPr>
                <w:rFonts w:eastAsia="Times New Roman" w:cs="Calibri"/>
                <w:color w:val="000000"/>
                <w:sz w:val="20"/>
                <w:szCs w:val="20"/>
                <w:lang w:eastAsia="es-CR"/>
              </w:rPr>
              <w:t>Dirección de Gestión Humana</w:t>
            </w:r>
          </w:p>
        </w:tc>
      </w:tr>
    </w:tbl>
    <w:p w14:paraId="7B9152FA" w14:textId="77777777" w:rsidR="00022CB7" w:rsidRDefault="00022CB7" w:rsidP="00BB27F3">
      <w:pPr>
        <w:spacing w:before="0" w:after="0" w:line="240" w:lineRule="auto"/>
        <w:rPr>
          <w:i/>
          <w:iCs/>
        </w:rPr>
        <w:sectPr w:rsidR="00022CB7" w:rsidSect="00022CB7">
          <w:pgSz w:w="15840" w:h="12240" w:orient="landscape"/>
          <w:pgMar w:top="1701" w:right="1418" w:bottom="1701" w:left="1418" w:header="709" w:footer="709" w:gutter="0"/>
          <w:cols w:space="708"/>
          <w:docGrid w:linePitch="360"/>
        </w:sectPr>
      </w:pPr>
    </w:p>
    <w:p w14:paraId="38B15D58" w14:textId="42F345EC" w:rsidR="00C6260D" w:rsidRPr="001B592B" w:rsidRDefault="005B379C" w:rsidP="00C6260D">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jc w:val="left"/>
        <w:rPr>
          <w:color w:val="FFFFFF"/>
          <w:sz w:val="22"/>
          <w:szCs w:val="22"/>
        </w:rPr>
      </w:pPr>
      <w:r>
        <w:rPr>
          <w:color w:val="FFFFFF"/>
          <w:sz w:val="22"/>
          <w:szCs w:val="22"/>
          <w:lang w:val="es-CR"/>
        </w:rPr>
        <w:lastRenderedPageBreak/>
        <w:t xml:space="preserve">8. </w:t>
      </w:r>
      <w:r w:rsidR="00C6260D">
        <w:rPr>
          <w:color w:val="FFFFFF"/>
          <w:sz w:val="22"/>
          <w:szCs w:val="22"/>
          <w:lang w:val="es-CR"/>
        </w:rPr>
        <w:t xml:space="preserve">Seguimiento y sostenibilidad </w:t>
      </w:r>
      <w:r w:rsidR="000968E5">
        <w:rPr>
          <w:color w:val="FFFFFF"/>
          <w:sz w:val="22"/>
          <w:szCs w:val="22"/>
          <w:lang w:val="es-CR"/>
        </w:rPr>
        <w:t>del estudio</w:t>
      </w:r>
    </w:p>
    <w:p w14:paraId="0756D579" w14:textId="77777777" w:rsidR="00C6260D" w:rsidRDefault="00C6260D" w:rsidP="00C6260D">
      <w:pPr>
        <w:spacing w:before="0" w:after="0" w:line="240" w:lineRule="auto"/>
        <w:rPr>
          <w:i/>
          <w:iCs/>
        </w:rPr>
      </w:pPr>
    </w:p>
    <w:p w14:paraId="29482C52" w14:textId="77777777" w:rsidR="000968E5" w:rsidRPr="00431711" w:rsidRDefault="000968E5" w:rsidP="000968E5">
      <w:pPr>
        <w:spacing w:before="0" w:after="0" w:line="240" w:lineRule="auto"/>
        <w:rPr>
          <w:sz w:val="22"/>
          <w:lang w:eastAsia="zh-CN"/>
        </w:rPr>
      </w:pPr>
      <w:r w:rsidRPr="00431711">
        <w:rPr>
          <w:sz w:val="22"/>
          <w:lang w:eastAsia="zh-CN"/>
        </w:rPr>
        <w:t>Con el fin de garantizar la sostenibilidad y los resultados del proyecto a lo largo del tiempo, se define el siguiente procedimiento como parte del Modelo de Sostenibilidad de los Proyectos de Rediseño, aprobado por el Consejo Superior del Poder Judicial, en sesión 09-2020 celebrada el 04 de febrero del 2020, donde interactúan los Equipos de mejora de las oficinas, la Unidad de Monitoreo y Apoyo a la Gestión de Fiscalías (UMGEF), la Unidad de Capacitación y Supervisión del Ministerio Público (UCS), la Fiscalía General y la Dirección de Planificación, el procedimiento se describe a continuación:</w:t>
      </w:r>
    </w:p>
    <w:p w14:paraId="50D90374" w14:textId="77777777" w:rsidR="000968E5" w:rsidRPr="00431711" w:rsidRDefault="000968E5" w:rsidP="000968E5">
      <w:pPr>
        <w:keepNext/>
        <w:spacing w:before="0" w:after="0" w:line="240" w:lineRule="auto"/>
        <w:rPr>
          <w:sz w:val="22"/>
          <w:lang w:eastAsia="zh-CN"/>
        </w:rPr>
      </w:pPr>
    </w:p>
    <w:p w14:paraId="306665CA" w14:textId="6DC42D1B" w:rsidR="000968E5" w:rsidRPr="00431711" w:rsidRDefault="005B379C" w:rsidP="000968E5">
      <w:pPr>
        <w:pStyle w:val="Ttulo2"/>
        <w:spacing w:before="0" w:after="0" w:line="240" w:lineRule="auto"/>
        <w:ind w:left="0" w:firstLine="0"/>
        <w:rPr>
          <w:rFonts w:ascii="Book Antiqua" w:hAnsi="Book Antiqua"/>
          <w:i w:val="0"/>
          <w:iCs w:val="0"/>
          <w:sz w:val="22"/>
          <w:szCs w:val="22"/>
          <w:lang w:val="es-MX"/>
        </w:rPr>
      </w:pPr>
      <w:r>
        <w:rPr>
          <w:rFonts w:ascii="Book Antiqua" w:hAnsi="Book Antiqua"/>
          <w:i w:val="0"/>
          <w:iCs w:val="0"/>
          <w:sz w:val="22"/>
          <w:szCs w:val="22"/>
          <w:lang w:val="es-MX"/>
        </w:rPr>
        <w:t xml:space="preserve">8.1. </w:t>
      </w:r>
      <w:r w:rsidR="000968E5" w:rsidRPr="00431711">
        <w:rPr>
          <w:rFonts w:ascii="Book Antiqua" w:hAnsi="Book Antiqua"/>
          <w:i w:val="0"/>
          <w:iCs w:val="0"/>
          <w:sz w:val="22"/>
          <w:szCs w:val="22"/>
          <w:lang w:val="es-MX"/>
        </w:rPr>
        <w:t xml:space="preserve">Descripción del procedimiento de Modelo de Sostenibilidad y Mejora Continua </w:t>
      </w:r>
    </w:p>
    <w:p w14:paraId="635BB865" w14:textId="77777777" w:rsidR="000968E5" w:rsidRPr="00431711" w:rsidRDefault="000968E5" w:rsidP="000968E5">
      <w:pPr>
        <w:spacing w:before="0" w:after="0" w:line="240" w:lineRule="auto"/>
        <w:ind w:firstLine="851"/>
        <w:rPr>
          <w:sz w:val="22"/>
          <w:lang w:eastAsia="es-ES"/>
        </w:rPr>
      </w:pPr>
      <w:r w:rsidRPr="00431711">
        <w:rPr>
          <w:sz w:val="22"/>
          <w:lang w:eastAsia="es-ES"/>
        </w:rPr>
        <w:t xml:space="preserve">           </w:t>
      </w:r>
    </w:p>
    <w:p w14:paraId="50BDD581" w14:textId="77777777" w:rsidR="000968E5" w:rsidRPr="00431711" w:rsidRDefault="000968E5" w:rsidP="000968E5">
      <w:pPr>
        <w:numPr>
          <w:ilvl w:val="1"/>
          <w:numId w:val="9"/>
        </w:numPr>
        <w:spacing w:before="0" w:after="0" w:line="240" w:lineRule="auto"/>
        <w:ind w:left="0" w:firstLine="0"/>
        <w:rPr>
          <w:sz w:val="22"/>
          <w:lang w:eastAsia="es-ES"/>
        </w:rPr>
      </w:pPr>
      <w:r w:rsidRPr="00431711">
        <w:rPr>
          <w:sz w:val="22"/>
          <w:lang w:eastAsia="zh-CN"/>
        </w:rPr>
        <w:t xml:space="preserve">La Dirección de Planificación es la responsable de definir los Indicadores de Gestión para cada una de las Oficinas, los cuales podrán ser solicitados </w:t>
      </w:r>
      <w:r w:rsidR="006E0CD6">
        <w:rPr>
          <w:sz w:val="22"/>
          <w:lang w:eastAsia="zh-CN"/>
        </w:rPr>
        <w:t xml:space="preserve">para </w:t>
      </w:r>
      <w:r w:rsidRPr="00431711">
        <w:rPr>
          <w:sz w:val="22"/>
          <w:lang w:eastAsia="zh-CN"/>
        </w:rPr>
        <w:t xml:space="preserve">revisar por la Dirección General del Ministerio Público. </w:t>
      </w:r>
    </w:p>
    <w:p w14:paraId="1DB49566" w14:textId="77777777" w:rsidR="000968E5" w:rsidRPr="00431711" w:rsidRDefault="000968E5" w:rsidP="000968E5">
      <w:pPr>
        <w:spacing w:before="0" w:after="0" w:line="240" w:lineRule="auto"/>
        <w:rPr>
          <w:sz w:val="22"/>
          <w:lang w:eastAsia="zh-CN"/>
        </w:rPr>
      </w:pPr>
    </w:p>
    <w:p w14:paraId="33D4343C"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p w14:paraId="6EE4B4E4" w14:textId="77777777" w:rsidR="000968E5" w:rsidRPr="00431711" w:rsidRDefault="000968E5" w:rsidP="000968E5">
      <w:pPr>
        <w:spacing w:before="0" w:after="0" w:line="240" w:lineRule="auto"/>
        <w:rPr>
          <w:sz w:val="22"/>
          <w:lang w:eastAsia="zh-CN"/>
        </w:rPr>
      </w:pPr>
    </w:p>
    <w:p w14:paraId="56FC7986"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t xml:space="preserve">Del mismo modo, es responsabilidad del profesional a cargo del Rediseño dejar instaladas las pizarras de Indicadores, en un lugar dentro del despacho visible para todo el personal de la oficina.  </w:t>
      </w:r>
    </w:p>
    <w:p w14:paraId="2ECEFCB2" w14:textId="77777777" w:rsidR="000968E5" w:rsidRPr="00431711" w:rsidRDefault="000968E5" w:rsidP="000968E5">
      <w:pPr>
        <w:spacing w:before="0" w:after="0" w:line="240" w:lineRule="auto"/>
        <w:rPr>
          <w:sz w:val="22"/>
          <w:lang w:eastAsia="zh-CN"/>
        </w:rPr>
      </w:pPr>
    </w:p>
    <w:p w14:paraId="55C10B89"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t xml:space="preserve">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 </w:t>
      </w:r>
    </w:p>
    <w:p w14:paraId="69E45C8F" w14:textId="77777777" w:rsidR="000968E5" w:rsidRPr="00431711" w:rsidRDefault="000968E5" w:rsidP="000968E5">
      <w:pPr>
        <w:spacing w:before="0" w:after="0" w:line="240" w:lineRule="auto"/>
        <w:ind w:firstLine="708"/>
        <w:rPr>
          <w:sz w:val="22"/>
          <w:lang w:eastAsia="zh-CN"/>
        </w:rPr>
      </w:pPr>
    </w:p>
    <w:p w14:paraId="78BFD953" w14:textId="77777777" w:rsidR="000968E5" w:rsidRPr="00431711" w:rsidRDefault="000968E5" w:rsidP="1F359D35">
      <w:pPr>
        <w:numPr>
          <w:ilvl w:val="0"/>
          <w:numId w:val="10"/>
        </w:numPr>
        <w:spacing w:before="0" w:after="0" w:line="240" w:lineRule="auto"/>
        <w:ind w:left="709" w:hanging="567"/>
        <w:rPr>
          <w:sz w:val="22"/>
          <w:lang w:eastAsia="zh-CN"/>
        </w:rPr>
      </w:pPr>
      <w:r w:rsidRPr="1F359D35">
        <w:rPr>
          <w:sz w:val="22"/>
          <w:lang w:eastAsia="zh-CN"/>
        </w:rPr>
        <w:t>Porcentaje de efectividad de solicitudes de medidas cautelares.</w:t>
      </w:r>
    </w:p>
    <w:p w14:paraId="73013D42" w14:textId="77777777" w:rsidR="000968E5" w:rsidRPr="00431711" w:rsidRDefault="000968E5" w:rsidP="1F359D35">
      <w:pPr>
        <w:numPr>
          <w:ilvl w:val="0"/>
          <w:numId w:val="10"/>
        </w:numPr>
        <w:spacing w:before="0" w:after="0" w:line="240" w:lineRule="auto"/>
        <w:ind w:left="709" w:hanging="567"/>
        <w:rPr>
          <w:sz w:val="22"/>
          <w:lang w:eastAsia="zh-CN"/>
        </w:rPr>
      </w:pPr>
      <w:r w:rsidRPr="1F359D35">
        <w:rPr>
          <w:sz w:val="22"/>
          <w:lang w:eastAsia="zh-CN"/>
        </w:rPr>
        <w:t>Porcentaje de efectividad de solicitudes de prórrogas de prisiones preventivas.</w:t>
      </w:r>
    </w:p>
    <w:p w14:paraId="119813C7" w14:textId="77777777" w:rsidR="000968E5" w:rsidRPr="00431711" w:rsidRDefault="000968E5" w:rsidP="1F359D35">
      <w:pPr>
        <w:numPr>
          <w:ilvl w:val="0"/>
          <w:numId w:val="10"/>
        </w:numPr>
        <w:spacing w:before="0" w:after="0" w:line="240" w:lineRule="auto"/>
        <w:ind w:left="709" w:hanging="567"/>
        <w:rPr>
          <w:sz w:val="22"/>
          <w:lang w:eastAsia="zh-CN"/>
        </w:rPr>
      </w:pPr>
      <w:r w:rsidRPr="1F359D35">
        <w:rPr>
          <w:sz w:val="22"/>
          <w:lang w:eastAsia="zh-CN"/>
        </w:rPr>
        <w:t>Cantidad de audiencias preliminares realizadas en el mes.</w:t>
      </w:r>
    </w:p>
    <w:p w14:paraId="123B6415" w14:textId="77777777" w:rsidR="000968E5" w:rsidRPr="00431711" w:rsidRDefault="000968E5" w:rsidP="1F359D35">
      <w:pPr>
        <w:numPr>
          <w:ilvl w:val="0"/>
          <w:numId w:val="10"/>
        </w:numPr>
        <w:spacing w:before="0" w:after="0" w:line="240" w:lineRule="auto"/>
        <w:ind w:left="709" w:hanging="567"/>
        <w:rPr>
          <w:sz w:val="22"/>
          <w:lang w:eastAsia="zh-CN"/>
        </w:rPr>
      </w:pPr>
      <w:r w:rsidRPr="1F359D35">
        <w:rPr>
          <w:sz w:val="22"/>
          <w:lang w:eastAsia="zh-CN"/>
        </w:rPr>
        <w:t>Cantidad de audiencias orales (vistas u otras) realizadas en el mes.</w:t>
      </w:r>
    </w:p>
    <w:p w14:paraId="0B7B223E" w14:textId="77777777" w:rsidR="000968E5" w:rsidRPr="00431711" w:rsidRDefault="000968E5" w:rsidP="1F359D35">
      <w:pPr>
        <w:numPr>
          <w:ilvl w:val="0"/>
          <w:numId w:val="10"/>
        </w:numPr>
        <w:spacing w:before="0" w:after="0" w:line="240" w:lineRule="auto"/>
        <w:ind w:left="709" w:hanging="567"/>
        <w:rPr>
          <w:sz w:val="22"/>
          <w:lang w:eastAsia="zh-CN"/>
        </w:rPr>
      </w:pPr>
      <w:r w:rsidRPr="1F359D35">
        <w:rPr>
          <w:sz w:val="22"/>
          <w:lang w:eastAsia="zh-CN"/>
        </w:rPr>
        <w:lastRenderedPageBreak/>
        <w:t>Cantidad de solicitudes de gestión de caso presentadas por escrito (allanamiento, intervención telefónica, anticipo, levantamiento de secreto bancario, pericias) ante el Juzgado Penal.</w:t>
      </w:r>
    </w:p>
    <w:p w14:paraId="0DDD693C" w14:textId="77777777" w:rsidR="000968E5" w:rsidRPr="00431711" w:rsidRDefault="000968E5" w:rsidP="1F359D35">
      <w:pPr>
        <w:numPr>
          <w:ilvl w:val="0"/>
          <w:numId w:val="10"/>
        </w:numPr>
        <w:spacing w:before="0" w:after="0" w:line="240" w:lineRule="auto"/>
        <w:ind w:left="709" w:hanging="567"/>
        <w:rPr>
          <w:sz w:val="22"/>
          <w:lang w:eastAsia="zh-CN"/>
        </w:rPr>
      </w:pPr>
      <w:r w:rsidRPr="1F359D35">
        <w:rPr>
          <w:sz w:val="22"/>
          <w:lang w:eastAsia="zh-CN"/>
        </w:rPr>
        <w:t>Cantidad de juicios y continuaciones por Fiscal de Juicio.</w:t>
      </w:r>
    </w:p>
    <w:p w14:paraId="021AEBEE" w14:textId="77777777" w:rsidR="000968E5" w:rsidRPr="00431711" w:rsidRDefault="000968E5" w:rsidP="1F359D35">
      <w:pPr>
        <w:numPr>
          <w:ilvl w:val="0"/>
          <w:numId w:val="10"/>
        </w:numPr>
        <w:spacing w:before="0" w:after="0" w:line="240" w:lineRule="auto"/>
        <w:ind w:left="709" w:hanging="567"/>
        <w:rPr>
          <w:sz w:val="22"/>
          <w:lang w:eastAsia="zh-CN"/>
        </w:rPr>
      </w:pPr>
      <w:r w:rsidRPr="1F359D35">
        <w:rPr>
          <w:sz w:val="22"/>
          <w:lang w:eastAsia="zh-CN"/>
        </w:rPr>
        <w:t>Cantidad de Juicios realizados por apoyo de fiscales de Planes Remediales.</w:t>
      </w:r>
    </w:p>
    <w:p w14:paraId="5DD9C7BA" w14:textId="77777777" w:rsidR="000968E5" w:rsidRPr="00431711" w:rsidRDefault="000968E5" w:rsidP="1F359D35">
      <w:pPr>
        <w:numPr>
          <w:ilvl w:val="0"/>
          <w:numId w:val="10"/>
        </w:numPr>
        <w:spacing w:before="0" w:after="0" w:line="240" w:lineRule="auto"/>
        <w:ind w:left="709" w:hanging="567"/>
        <w:rPr>
          <w:sz w:val="22"/>
          <w:lang w:eastAsia="zh-CN"/>
        </w:rPr>
      </w:pPr>
      <w:r w:rsidRPr="1F359D35">
        <w:rPr>
          <w:sz w:val="22"/>
          <w:lang w:eastAsia="zh-CN"/>
        </w:rPr>
        <w:t>Porcentaje de efectividad de los juicios agendados por Plaza de Fiscal.</w:t>
      </w:r>
    </w:p>
    <w:p w14:paraId="06D0023E" w14:textId="77777777" w:rsidR="000968E5" w:rsidRPr="00431711" w:rsidRDefault="000968E5" w:rsidP="000968E5">
      <w:pPr>
        <w:spacing w:before="0" w:after="0" w:line="240" w:lineRule="auto"/>
        <w:ind w:left="709" w:hanging="567"/>
        <w:rPr>
          <w:sz w:val="22"/>
          <w:lang w:eastAsia="zh-CN"/>
        </w:rPr>
      </w:pPr>
    </w:p>
    <w:p w14:paraId="74F2BC91"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t>Luego de la generación de los Indicadores, se debe actualizar la pizarra de Indicadores con los datos obtenidos durante el mes.</w:t>
      </w:r>
    </w:p>
    <w:p w14:paraId="1F3901C9" w14:textId="77777777" w:rsidR="000968E5" w:rsidRPr="00431711" w:rsidRDefault="000968E5" w:rsidP="000968E5">
      <w:pPr>
        <w:spacing w:before="0" w:after="0" w:line="240" w:lineRule="auto"/>
        <w:rPr>
          <w:sz w:val="22"/>
          <w:lang w:eastAsia="zh-CN"/>
        </w:rPr>
      </w:pPr>
    </w:p>
    <w:p w14:paraId="69064047" w14:textId="061C5144" w:rsidR="000968E5" w:rsidRPr="002538E6" w:rsidRDefault="000968E5" w:rsidP="000968E5">
      <w:pPr>
        <w:numPr>
          <w:ilvl w:val="1"/>
          <w:numId w:val="9"/>
        </w:numPr>
        <w:spacing w:before="0" w:after="0" w:line="240" w:lineRule="auto"/>
        <w:ind w:left="0" w:firstLine="0"/>
        <w:rPr>
          <w:i/>
          <w:iCs/>
          <w:sz w:val="22"/>
          <w:lang w:eastAsia="zh-CN"/>
        </w:rPr>
      </w:pPr>
      <w:r w:rsidRPr="003265B5">
        <w:rPr>
          <w:sz w:val="22"/>
          <w:lang w:eastAsia="zh-CN"/>
        </w:rPr>
        <w:t>Los</w:t>
      </w:r>
      <w:r w:rsidRPr="00431711">
        <w:rPr>
          <w:sz w:val="22"/>
          <w:lang w:eastAsia="zh-CN"/>
        </w:rPr>
        <w:t xml:space="preserve">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w:t>
      </w:r>
      <w:r w:rsidR="00022CB7">
        <w:rPr>
          <w:sz w:val="22"/>
          <w:lang w:eastAsia="zh-CN"/>
        </w:rPr>
        <w:t xml:space="preserve"> (</w:t>
      </w:r>
      <w:r w:rsidR="00022CB7" w:rsidRPr="00022CB7">
        <w:rPr>
          <w:b/>
          <w:bCs/>
          <w:i/>
          <w:iCs/>
          <w:sz w:val="22"/>
          <w:lang w:eastAsia="zh-CN"/>
        </w:rPr>
        <w:t>a</w:t>
      </w:r>
      <w:r w:rsidR="002538E6" w:rsidRPr="002538E6">
        <w:rPr>
          <w:b/>
          <w:bCs/>
          <w:i/>
          <w:iCs/>
          <w:sz w:val="22"/>
          <w:lang w:eastAsia="zh-CN"/>
        </w:rPr>
        <w:t>péndice 1</w:t>
      </w:r>
      <w:r w:rsidR="00022CB7">
        <w:rPr>
          <w:b/>
          <w:bCs/>
          <w:i/>
          <w:iCs/>
          <w:sz w:val="22"/>
          <w:lang w:eastAsia="zh-CN"/>
        </w:rPr>
        <w:t>)</w:t>
      </w:r>
      <w:r w:rsidR="002538E6" w:rsidRPr="002538E6">
        <w:rPr>
          <w:b/>
          <w:bCs/>
          <w:i/>
          <w:iCs/>
          <w:sz w:val="22"/>
          <w:lang w:eastAsia="zh-CN"/>
        </w:rPr>
        <w:t>.</w:t>
      </w:r>
    </w:p>
    <w:p w14:paraId="2FDCCFD7" w14:textId="77777777" w:rsidR="000968E5" w:rsidRPr="00431711" w:rsidRDefault="000968E5" w:rsidP="000968E5">
      <w:pPr>
        <w:spacing w:before="0" w:after="0" w:line="240" w:lineRule="auto"/>
        <w:rPr>
          <w:sz w:val="22"/>
          <w:lang w:eastAsia="zh-CN"/>
        </w:rPr>
      </w:pPr>
    </w:p>
    <w:p w14:paraId="451E4219"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t xml:space="preserve">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 </w:t>
      </w:r>
    </w:p>
    <w:p w14:paraId="34DA8E80" w14:textId="77777777" w:rsidR="000968E5" w:rsidRPr="00431711" w:rsidRDefault="000968E5" w:rsidP="000968E5">
      <w:pPr>
        <w:spacing w:before="0" w:after="0" w:line="240" w:lineRule="auto"/>
        <w:rPr>
          <w:sz w:val="22"/>
          <w:lang w:eastAsia="zh-CN"/>
        </w:rPr>
      </w:pPr>
    </w:p>
    <w:p w14:paraId="3F99A109"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t xml:space="preserve">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   </w:t>
      </w:r>
    </w:p>
    <w:p w14:paraId="55D101B7" w14:textId="77777777" w:rsidR="000968E5" w:rsidRPr="00AD6540" w:rsidRDefault="000968E5" w:rsidP="000968E5">
      <w:pPr>
        <w:spacing w:before="0" w:after="0" w:line="240" w:lineRule="auto"/>
        <w:jc w:val="center"/>
        <w:rPr>
          <w:b/>
          <w:bCs/>
          <w:lang w:eastAsia="zh-CN"/>
        </w:rPr>
      </w:pPr>
    </w:p>
    <w:p w14:paraId="10A454DB" w14:textId="77777777" w:rsidR="00F94B7E" w:rsidRDefault="00F94B7E">
      <w:pPr>
        <w:spacing w:before="0" w:after="160" w:line="259" w:lineRule="auto"/>
        <w:jc w:val="left"/>
        <w:rPr>
          <w:b/>
          <w:bCs/>
          <w:lang w:eastAsia="zh-CN"/>
        </w:rPr>
      </w:pPr>
      <w:r>
        <w:rPr>
          <w:b/>
          <w:bCs/>
          <w:i/>
          <w:iCs/>
          <w:lang w:eastAsia="zh-CN"/>
        </w:rPr>
        <w:br w:type="page"/>
      </w:r>
    </w:p>
    <w:p w14:paraId="4E3BAA5D" w14:textId="24E56D71" w:rsidR="00431711" w:rsidRPr="00431711" w:rsidRDefault="00431711" w:rsidP="00431711">
      <w:pPr>
        <w:pStyle w:val="Descripcin"/>
        <w:keepNext/>
        <w:spacing w:after="0"/>
        <w:jc w:val="center"/>
        <w:rPr>
          <w:b/>
          <w:bCs/>
          <w:i w:val="0"/>
          <w:iCs w:val="0"/>
          <w:color w:val="auto"/>
          <w:sz w:val="24"/>
          <w:szCs w:val="22"/>
          <w:lang w:eastAsia="zh-CN"/>
        </w:rPr>
      </w:pPr>
      <w:r w:rsidRPr="00431711">
        <w:rPr>
          <w:b/>
          <w:bCs/>
          <w:i w:val="0"/>
          <w:iCs w:val="0"/>
          <w:color w:val="auto"/>
          <w:sz w:val="24"/>
          <w:szCs w:val="22"/>
          <w:lang w:eastAsia="zh-CN"/>
        </w:rPr>
        <w:lastRenderedPageBreak/>
        <w:t xml:space="preserve">Cuadro </w:t>
      </w:r>
      <w:r w:rsidRPr="00431711">
        <w:rPr>
          <w:b/>
          <w:bCs/>
          <w:i w:val="0"/>
          <w:iCs w:val="0"/>
          <w:color w:val="auto"/>
          <w:sz w:val="24"/>
          <w:szCs w:val="22"/>
          <w:lang w:eastAsia="zh-CN"/>
        </w:rPr>
        <w:fldChar w:fldCharType="begin"/>
      </w:r>
      <w:r w:rsidRPr="00431711">
        <w:rPr>
          <w:b/>
          <w:bCs/>
          <w:i w:val="0"/>
          <w:iCs w:val="0"/>
          <w:color w:val="auto"/>
          <w:sz w:val="24"/>
          <w:szCs w:val="22"/>
          <w:lang w:eastAsia="zh-CN"/>
        </w:rPr>
        <w:instrText xml:space="preserve"> SEQ Cuadro \* ARABIC </w:instrText>
      </w:r>
      <w:r w:rsidRPr="00431711">
        <w:rPr>
          <w:b/>
          <w:bCs/>
          <w:i w:val="0"/>
          <w:iCs w:val="0"/>
          <w:color w:val="auto"/>
          <w:sz w:val="24"/>
          <w:szCs w:val="22"/>
          <w:lang w:eastAsia="zh-CN"/>
        </w:rPr>
        <w:fldChar w:fldCharType="separate"/>
      </w:r>
      <w:r w:rsidRPr="00431711">
        <w:rPr>
          <w:b/>
          <w:bCs/>
          <w:i w:val="0"/>
          <w:iCs w:val="0"/>
          <w:color w:val="auto"/>
          <w:sz w:val="24"/>
          <w:szCs w:val="22"/>
          <w:lang w:eastAsia="zh-CN"/>
        </w:rPr>
        <w:t>2</w:t>
      </w:r>
      <w:r w:rsidRPr="00431711">
        <w:rPr>
          <w:b/>
          <w:bCs/>
          <w:i w:val="0"/>
          <w:iCs w:val="0"/>
          <w:color w:val="auto"/>
          <w:sz w:val="24"/>
          <w:szCs w:val="22"/>
          <w:lang w:eastAsia="zh-CN"/>
        </w:rPr>
        <w:fldChar w:fldCharType="end"/>
      </w:r>
    </w:p>
    <w:p w14:paraId="6203864D" w14:textId="77777777" w:rsidR="00431711" w:rsidRPr="00431711" w:rsidRDefault="00431711" w:rsidP="00431711">
      <w:pPr>
        <w:spacing w:before="0" w:after="0" w:line="240" w:lineRule="auto"/>
        <w:jc w:val="center"/>
      </w:pPr>
      <w:r>
        <w:rPr>
          <w:b/>
          <w:bCs/>
          <w:lang w:eastAsia="zh-CN"/>
        </w:rPr>
        <w:t>Fiscalías con Profesionales responsables por Circuitos Judiciales</w:t>
      </w:r>
    </w:p>
    <w:tbl>
      <w:tblPr>
        <w:tblW w:w="9640" w:type="dxa"/>
        <w:jc w:val="center"/>
        <w:tblLayout w:type="fixed"/>
        <w:tblCellMar>
          <w:left w:w="0" w:type="dxa"/>
          <w:right w:w="0" w:type="dxa"/>
        </w:tblCellMar>
        <w:tblLook w:val="04A0" w:firstRow="1" w:lastRow="0" w:firstColumn="1" w:lastColumn="0" w:noHBand="0" w:noVBand="1"/>
      </w:tblPr>
      <w:tblGrid>
        <w:gridCol w:w="1124"/>
        <w:gridCol w:w="851"/>
        <w:gridCol w:w="850"/>
        <w:gridCol w:w="851"/>
        <w:gridCol w:w="1157"/>
        <w:gridCol w:w="1111"/>
        <w:gridCol w:w="850"/>
        <w:gridCol w:w="851"/>
        <w:gridCol w:w="992"/>
        <w:gridCol w:w="1003"/>
      </w:tblGrid>
      <w:tr w:rsidR="003754F8" w:rsidRPr="00197D3C" w14:paraId="10D3D6DC" w14:textId="77777777" w:rsidTr="003754F8">
        <w:trPr>
          <w:trHeight w:val="1200"/>
          <w:jc w:val="center"/>
        </w:trPr>
        <w:tc>
          <w:tcPr>
            <w:tcW w:w="1124" w:type="dxa"/>
            <w:tcBorders>
              <w:top w:val="single" w:sz="8" w:space="0" w:color="auto"/>
              <w:left w:val="single" w:sz="8" w:space="0" w:color="auto"/>
              <w:bottom w:val="single" w:sz="8" w:space="0" w:color="auto"/>
              <w:right w:val="single" w:sz="8" w:space="0" w:color="auto"/>
            </w:tcBorders>
            <w:shd w:val="clear" w:color="auto" w:fill="0070C0"/>
            <w:tcMar>
              <w:top w:w="0" w:type="dxa"/>
              <w:left w:w="70" w:type="dxa"/>
              <w:bottom w:w="0" w:type="dxa"/>
              <w:right w:w="70" w:type="dxa"/>
            </w:tcMar>
            <w:vAlign w:val="center"/>
            <w:hideMark/>
          </w:tcPr>
          <w:p w14:paraId="3C4433FB" w14:textId="77777777" w:rsidR="000968E5" w:rsidRPr="00197D3C" w:rsidRDefault="000968E5" w:rsidP="00644BC6">
            <w:pPr>
              <w:spacing w:before="0" w:after="0" w:line="240" w:lineRule="auto"/>
              <w:jc w:val="center"/>
              <w:rPr>
                <w:rFonts w:ascii="Calibri" w:hAnsi="Calibri" w:cs="Calibri"/>
                <w:b/>
                <w:bCs/>
                <w:color w:val="FFFFFF"/>
                <w:sz w:val="16"/>
                <w:szCs w:val="16"/>
                <w:lang w:eastAsia="es-CR"/>
              </w:rPr>
            </w:pPr>
            <w:r w:rsidRPr="00197D3C">
              <w:rPr>
                <w:b/>
                <w:bCs/>
                <w:color w:val="FFFFFF"/>
                <w:sz w:val="16"/>
                <w:szCs w:val="16"/>
              </w:rPr>
              <w:t>Circuitos Judiciales con Profesionales Administrativos 2</w:t>
            </w:r>
          </w:p>
        </w:tc>
        <w:tc>
          <w:tcPr>
            <w:tcW w:w="851" w:type="dxa"/>
            <w:tcBorders>
              <w:top w:val="single" w:sz="8" w:space="0" w:color="auto"/>
              <w:left w:val="nil"/>
              <w:bottom w:val="single" w:sz="8" w:space="0" w:color="auto"/>
              <w:right w:val="single" w:sz="8" w:space="0" w:color="auto"/>
            </w:tcBorders>
            <w:shd w:val="clear" w:color="auto" w:fill="0070C0"/>
            <w:tcMar>
              <w:top w:w="0" w:type="dxa"/>
              <w:left w:w="70" w:type="dxa"/>
              <w:bottom w:w="0" w:type="dxa"/>
              <w:right w:w="70" w:type="dxa"/>
            </w:tcMar>
            <w:vAlign w:val="center"/>
            <w:hideMark/>
          </w:tcPr>
          <w:p w14:paraId="1F8AEF44" w14:textId="77777777" w:rsidR="000968E5" w:rsidRPr="00197D3C" w:rsidRDefault="000968E5" w:rsidP="00644BC6">
            <w:pPr>
              <w:spacing w:before="0" w:after="0" w:line="240" w:lineRule="auto"/>
              <w:jc w:val="center"/>
              <w:rPr>
                <w:b/>
                <w:bCs/>
                <w:color w:val="FFFFFF"/>
                <w:sz w:val="16"/>
                <w:szCs w:val="16"/>
              </w:rPr>
            </w:pPr>
            <w:r w:rsidRPr="00197D3C">
              <w:rPr>
                <w:b/>
                <w:bCs/>
                <w:color w:val="FFFFFF"/>
                <w:sz w:val="16"/>
                <w:szCs w:val="16"/>
              </w:rPr>
              <w:t>I y II Circuito Judicial de San José</w:t>
            </w:r>
          </w:p>
        </w:tc>
        <w:tc>
          <w:tcPr>
            <w:tcW w:w="850" w:type="dxa"/>
            <w:tcBorders>
              <w:top w:val="single" w:sz="8" w:space="0" w:color="auto"/>
              <w:left w:val="nil"/>
              <w:bottom w:val="single" w:sz="8" w:space="0" w:color="auto"/>
              <w:right w:val="single" w:sz="8" w:space="0" w:color="auto"/>
            </w:tcBorders>
            <w:shd w:val="clear" w:color="auto" w:fill="0070C0"/>
            <w:tcMar>
              <w:top w:w="0" w:type="dxa"/>
              <w:left w:w="70" w:type="dxa"/>
              <w:bottom w:w="0" w:type="dxa"/>
              <w:right w:w="70" w:type="dxa"/>
            </w:tcMar>
            <w:vAlign w:val="center"/>
            <w:hideMark/>
          </w:tcPr>
          <w:p w14:paraId="3009B754" w14:textId="77777777" w:rsidR="000968E5" w:rsidRPr="00197D3C" w:rsidRDefault="000968E5" w:rsidP="00644BC6">
            <w:pPr>
              <w:spacing w:before="0" w:after="0" w:line="240" w:lineRule="auto"/>
              <w:jc w:val="center"/>
              <w:rPr>
                <w:b/>
                <w:bCs/>
                <w:color w:val="FFFFFF"/>
                <w:sz w:val="16"/>
                <w:szCs w:val="16"/>
              </w:rPr>
            </w:pPr>
            <w:r w:rsidRPr="00197D3C">
              <w:rPr>
                <w:b/>
                <w:bCs/>
                <w:color w:val="FFFFFF"/>
                <w:sz w:val="16"/>
                <w:szCs w:val="16"/>
              </w:rPr>
              <w:t>I y III Circuito Judicial de Alajuela</w:t>
            </w:r>
          </w:p>
        </w:tc>
        <w:tc>
          <w:tcPr>
            <w:tcW w:w="851" w:type="dxa"/>
            <w:tcBorders>
              <w:top w:val="single" w:sz="8" w:space="0" w:color="auto"/>
              <w:left w:val="nil"/>
              <w:bottom w:val="single" w:sz="8" w:space="0" w:color="auto"/>
              <w:right w:val="single" w:sz="8" w:space="0" w:color="auto"/>
            </w:tcBorders>
            <w:shd w:val="clear" w:color="auto" w:fill="0070C0"/>
            <w:tcMar>
              <w:top w:w="0" w:type="dxa"/>
              <w:left w:w="70" w:type="dxa"/>
              <w:bottom w:w="0" w:type="dxa"/>
              <w:right w:w="70" w:type="dxa"/>
            </w:tcMar>
            <w:vAlign w:val="center"/>
            <w:hideMark/>
          </w:tcPr>
          <w:p w14:paraId="7FCAF11F" w14:textId="77777777" w:rsidR="000968E5" w:rsidRPr="00197D3C" w:rsidRDefault="000968E5" w:rsidP="00644BC6">
            <w:pPr>
              <w:spacing w:before="0" w:after="0" w:line="240" w:lineRule="auto"/>
              <w:jc w:val="center"/>
              <w:rPr>
                <w:b/>
                <w:bCs/>
                <w:color w:val="FFFFFF"/>
                <w:sz w:val="16"/>
                <w:szCs w:val="16"/>
              </w:rPr>
            </w:pPr>
            <w:r w:rsidRPr="00197D3C">
              <w:rPr>
                <w:b/>
                <w:bCs/>
                <w:color w:val="FFFFFF"/>
                <w:sz w:val="16"/>
                <w:szCs w:val="16"/>
              </w:rPr>
              <w:t>II Circuito Judicial de Alajuela</w:t>
            </w:r>
          </w:p>
        </w:tc>
        <w:tc>
          <w:tcPr>
            <w:tcW w:w="1157" w:type="dxa"/>
            <w:tcBorders>
              <w:top w:val="single" w:sz="8" w:space="0" w:color="auto"/>
              <w:left w:val="nil"/>
              <w:bottom w:val="single" w:sz="8" w:space="0" w:color="auto"/>
              <w:right w:val="single" w:sz="8" w:space="0" w:color="auto"/>
            </w:tcBorders>
            <w:shd w:val="clear" w:color="auto" w:fill="0070C0"/>
            <w:tcMar>
              <w:top w:w="0" w:type="dxa"/>
              <w:left w:w="70" w:type="dxa"/>
              <w:bottom w:w="0" w:type="dxa"/>
              <w:right w:w="70" w:type="dxa"/>
            </w:tcMar>
            <w:vAlign w:val="center"/>
            <w:hideMark/>
          </w:tcPr>
          <w:p w14:paraId="279129C6" w14:textId="77777777" w:rsidR="000968E5" w:rsidRPr="00197D3C" w:rsidRDefault="000968E5" w:rsidP="00644BC6">
            <w:pPr>
              <w:spacing w:before="0" w:after="0" w:line="240" w:lineRule="auto"/>
              <w:jc w:val="center"/>
              <w:rPr>
                <w:b/>
                <w:bCs/>
                <w:color w:val="FFFFFF"/>
                <w:sz w:val="16"/>
                <w:szCs w:val="16"/>
              </w:rPr>
            </w:pPr>
            <w:r w:rsidRPr="00197D3C">
              <w:rPr>
                <w:b/>
                <w:bCs/>
                <w:color w:val="FFFFFF"/>
                <w:sz w:val="16"/>
                <w:szCs w:val="16"/>
              </w:rPr>
              <w:t>I Circuito Judicial de Heredia y I Circuito Judicial de Cartago</w:t>
            </w:r>
          </w:p>
        </w:tc>
        <w:tc>
          <w:tcPr>
            <w:tcW w:w="1111" w:type="dxa"/>
            <w:tcBorders>
              <w:top w:val="single" w:sz="8" w:space="0" w:color="auto"/>
              <w:left w:val="nil"/>
              <w:bottom w:val="single" w:sz="8" w:space="0" w:color="auto"/>
              <w:right w:val="single" w:sz="8" w:space="0" w:color="auto"/>
            </w:tcBorders>
            <w:shd w:val="clear" w:color="auto" w:fill="0070C0"/>
            <w:tcMar>
              <w:top w:w="0" w:type="dxa"/>
              <w:left w:w="70" w:type="dxa"/>
              <w:bottom w:w="0" w:type="dxa"/>
              <w:right w:w="70" w:type="dxa"/>
            </w:tcMar>
            <w:vAlign w:val="center"/>
            <w:hideMark/>
          </w:tcPr>
          <w:p w14:paraId="06FC5FFC" w14:textId="77777777" w:rsidR="000968E5" w:rsidRPr="00197D3C" w:rsidRDefault="000968E5" w:rsidP="00644BC6">
            <w:pPr>
              <w:spacing w:before="0" w:after="0" w:line="240" w:lineRule="auto"/>
              <w:jc w:val="center"/>
              <w:rPr>
                <w:b/>
                <w:bCs/>
                <w:color w:val="FFFFFF"/>
                <w:sz w:val="16"/>
                <w:szCs w:val="16"/>
              </w:rPr>
            </w:pPr>
            <w:r w:rsidRPr="00197D3C">
              <w:rPr>
                <w:b/>
                <w:bCs/>
                <w:color w:val="FFFFFF"/>
                <w:sz w:val="16"/>
                <w:szCs w:val="16"/>
              </w:rPr>
              <w:t>I y II Circuito Judicial de Guanacaste</w:t>
            </w:r>
          </w:p>
        </w:tc>
        <w:tc>
          <w:tcPr>
            <w:tcW w:w="850" w:type="dxa"/>
            <w:tcBorders>
              <w:top w:val="single" w:sz="8" w:space="0" w:color="auto"/>
              <w:left w:val="nil"/>
              <w:bottom w:val="single" w:sz="8" w:space="0" w:color="auto"/>
              <w:right w:val="single" w:sz="8" w:space="0" w:color="auto"/>
            </w:tcBorders>
            <w:shd w:val="clear" w:color="auto" w:fill="0070C0"/>
            <w:tcMar>
              <w:top w:w="0" w:type="dxa"/>
              <w:left w:w="70" w:type="dxa"/>
              <w:bottom w:w="0" w:type="dxa"/>
              <w:right w:w="70" w:type="dxa"/>
            </w:tcMar>
            <w:vAlign w:val="center"/>
            <w:hideMark/>
          </w:tcPr>
          <w:p w14:paraId="1AFAEBDD" w14:textId="77777777" w:rsidR="000968E5" w:rsidRPr="00197D3C" w:rsidRDefault="000968E5" w:rsidP="00644BC6">
            <w:pPr>
              <w:spacing w:before="0" w:after="0" w:line="240" w:lineRule="auto"/>
              <w:jc w:val="center"/>
              <w:rPr>
                <w:b/>
                <w:bCs/>
                <w:color w:val="FFFFFF"/>
                <w:sz w:val="16"/>
                <w:szCs w:val="16"/>
              </w:rPr>
            </w:pPr>
            <w:r w:rsidRPr="00197D3C">
              <w:rPr>
                <w:b/>
                <w:bCs/>
                <w:color w:val="FFFFFF"/>
                <w:sz w:val="16"/>
                <w:szCs w:val="16"/>
              </w:rPr>
              <w:t>I Circuito Judicial de Pérez Zeledón</w:t>
            </w:r>
          </w:p>
        </w:tc>
        <w:tc>
          <w:tcPr>
            <w:tcW w:w="851" w:type="dxa"/>
            <w:tcBorders>
              <w:top w:val="single" w:sz="8" w:space="0" w:color="auto"/>
              <w:left w:val="nil"/>
              <w:bottom w:val="single" w:sz="8" w:space="0" w:color="auto"/>
              <w:right w:val="single" w:sz="8" w:space="0" w:color="auto"/>
            </w:tcBorders>
            <w:shd w:val="clear" w:color="auto" w:fill="0070C0"/>
            <w:tcMar>
              <w:top w:w="0" w:type="dxa"/>
              <w:left w:w="70" w:type="dxa"/>
              <w:bottom w:w="0" w:type="dxa"/>
              <w:right w:w="70" w:type="dxa"/>
            </w:tcMar>
            <w:vAlign w:val="center"/>
            <w:hideMark/>
          </w:tcPr>
          <w:p w14:paraId="2737424C" w14:textId="77777777" w:rsidR="000968E5" w:rsidRPr="00197D3C" w:rsidRDefault="000968E5" w:rsidP="00644BC6">
            <w:pPr>
              <w:spacing w:before="0" w:after="0" w:line="240" w:lineRule="auto"/>
              <w:jc w:val="center"/>
              <w:rPr>
                <w:b/>
                <w:bCs/>
                <w:color w:val="FFFFFF"/>
                <w:sz w:val="16"/>
                <w:szCs w:val="16"/>
              </w:rPr>
            </w:pPr>
            <w:r w:rsidRPr="00197D3C">
              <w:rPr>
                <w:b/>
                <w:bCs/>
                <w:color w:val="FFFFFF"/>
                <w:sz w:val="16"/>
                <w:szCs w:val="16"/>
              </w:rPr>
              <w:t>II Circuito Judicial de Pérez Zeledón*</w:t>
            </w:r>
          </w:p>
        </w:tc>
        <w:tc>
          <w:tcPr>
            <w:tcW w:w="992" w:type="dxa"/>
            <w:tcBorders>
              <w:top w:val="single" w:sz="8" w:space="0" w:color="auto"/>
              <w:left w:val="nil"/>
              <w:bottom w:val="single" w:sz="8" w:space="0" w:color="auto"/>
              <w:right w:val="single" w:sz="8" w:space="0" w:color="auto"/>
            </w:tcBorders>
            <w:shd w:val="clear" w:color="auto" w:fill="0070C0"/>
            <w:tcMar>
              <w:top w:w="0" w:type="dxa"/>
              <w:left w:w="70" w:type="dxa"/>
              <w:bottom w:w="0" w:type="dxa"/>
              <w:right w:w="70" w:type="dxa"/>
            </w:tcMar>
            <w:vAlign w:val="center"/>
            <w:hideMark/>
          </w:tcPr>
          <w:p w14:paraId="0DF71C41" w14:textId="77777777" w:rsidR="000968E5" w:rsidRPr="00197D3C" w:rsidRDefault="000968E5" w:rsidP="00644BC6">
            <w:pPr>
              <w:spacing w:before="0" w:after="0" w:line="240" w:lineRule="auto"/>
              <w:jc w:val="center"/>
              <w:rPr>
                <w:b/>
                <w:bCs/>
                <w:color w:val="FFFFFF"/>
                <w:sz w:val="16"/>
                <w:szCs w:val="16"/>
              </w:rPr>
            </w:pPr>
            <w:r w:rsidRPr="00197D3C">
              <w:rPr>
                <w:b/>
                <w:bCs/>
                <w:color w:val="FFFFFF"/>
                <w:sz w:val="16"/>
                <w:szCs w:val="16"/>
              </w:rPr>
              <w:t>Circuito Judicial de Puntarenas</w:t>
            </w:r>
          </w:p>
        </w:tc>
        <w:tc>
          <w:tcPr>
            <w:tcW w:w="1003" w:type="dxa"/>
            <w:tcBorders>
              <w:top w:val="single" w:sz="8" w:space="0" w:color="auto"/>
              <w:left w:val="nil"/>
              <w:bottom w:val="single" w:sz="8" w:space="0" w:color="auto"/>
              <w:right w:val="single" w:sz="8" w:space="0" w:color="auto"/>
            </w:tcBorders>
            <w:shd w:val="clear" w:color="auto" w:fill="0070C0"/>
            <w:tcMar>
              <w:top w:w="0" w:type="dxa"/>
              <w:left w:w="70" w:type="dxa"/>
              <w:bottom w:w="0" w:type="dxa"/>
              <w:right w:w="70" w:type="dxa"/>
            </w:tcMar>
            <w:vAlign w:val="center"/>
            <w:hideMark/>
          </w:tcPr>
          <w:p w14:paraId="5C039765" w14:textId="77777777" w:rsidR="000968E5" w:rsidRPr="00197D3C" w:rsidRDefault="000968E5" w:rsidP="00644BC6">
            <w:pPr>
              <w:spacing w:before="0" w:after="0" w:line="240" w:lineRule="auto"/>
              <w:jc w:val="center"/>
              <w:rPr>
                <w:b/>
                <w:bCs/>
                <w:color w:val="FFFFFF"/>
                <w:sz w:val="16"/>
                <w:szCs w:val="16"/>
              </w:rPr>
            </w:pPr>
            <w:r w:rsidRPr="00197D3C">
              <w:rPr>
                <w:b/>
                <w:bCs/>
                <w:color w:val="FFFFFF"/>
                <w:sz w:val="16"/>
                <w:szCs w:val="16"/>
              </w:rPr>
              <w:t>I y II Circuito Judicial de Zona Atlántica</w:t>
            </w:r>
          </w:p>
        </w:tc>
      </w:tr>
      <w:tr w:rsidR="003754F8" w14:paraId="39243EA7" w14:textId="77777777" w:rsidTr="0043023D">
        <w:trPr>
          <w:trHeight w:val="964"/>
          <w:jc w:val="center"/>
        </w:trPr>
        <w:tc>
          <w:tcPr>
            <w:tcW w:w="1124" w:type="dxa"/>
            <w:vMerge w:val="restart"/>
            <w:tcBorders>
              <w:top w:val="nil"/>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29E66F3E" w14:textId="77777777" w:rsidR="000968E5" w:rsidRDefault="000968E5" w:rsidP="0043023D">
            <w:pPr>
              <w:spacing w:before="0" w:after="0" w:line="240" w:lineRule="auto"/>
              <w:jc w:val="center"/>
              <w:rPr>
                <w:b/>
                <w:bCs/>
                <w:sz w:val="18"/>
                <w:szCs w:val="18"/>
              </w:rPr>
            </w:pPr>
            <w:r>
              <w:rPr>
                <w:b/>
                <w:bCs/>
                <w:color w:val="000000"/>
                <w:sz w:val="18"/>
                <w:szCs w:val="18"/>
              </w:rPr>
              <w:t>Fiscalías a su cargo</w:t>
            </w: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84675A5" w14:textId="77777777" w:rsidR="000968E5" w:rsidRDefault="000968E5" w:rsidP="0043023D">
            <w:pPr>
              <w:spacing w:before="0" w:after="0" w:line="240" w:lineRule="auto"/>
              <w:jc w:val="center"/>
              <w:rPr>
                <w:sz w:val="18"/>
                <w:szCs w:val="18"/>
                <w:lang w:val="en-US"/>
              </w:rPr>
            </w:pPr>
            <w:r>
              <w:rPr>
                <w:color w:val="000000"/>
                <w:sz w:val="18"/>
                <w:szCs w:val="18"/>
                <w:lang w:val="en-US"/>
              </w:rPr>
              <w:t>I Circuito Jud. San José</w:t>
            </w: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21BDF6F" w14:textId="77777777" w:rsidR="000968E5" w:rsidRDefault="000968E5" w:rsidP="0043023D">
            <w:pPr>
              <w:spacing w:before="0" w:after="0" w:line="240" w:lineRule="auto"/>
              <w:jc w:val="center"/>
              <w:rPr>
                <w:sz w:val="18"/>
                <w:szCs w:val="18"/>
                <w:lang w:val="es-ES"/>
              </w:rPr>
            </w:pPr>
            <w:r>
              <w:rPr>
                <w:color w:val="000000"/>
                <w:sz w:val="18"/>
                <w:szCs w:val="18"/>
              </w:rPr>
              <w:t>Alajuela</w:t>
            </w: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2576A68" w14:textId="77777777" w:rsidR="000968E5" w:rsidRDefault="000968E5" w:rsidP="0043023D">
            <w:pPr>
              <w:spacing w:before="0" w:after="0" w:line="240" w:lineRule="auto"/>
              <w:jc w:val="center"/>
              <w:rPr>
                <w:sz w:val="18"/>
                <w:szCs w:val="18"/>
              </w:rPr>
            </w:pPr>
            <w:r>
              <w:rPr>
                <w:color w:val="000000"/>
                <w:sz w:val="18"/>
                <w:szCs w:val="18"/>
              </w:rPr>
              <w:t>San Carlos</w:t>
            </w:r>
          </w:p>
        </w:tc>
        <w:tc>
          <w:tcPr>
            <w:tcW w:w="1157"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E9A03C0" w14:textId="77777777" w:rsidR="000968E5" w:rsidRDefault="000968E5" w:rsidP="0043023D">
            <w:pPr>
              <w:spacing w:before="0" w:after="0" w:line="240" w:lineRule="auto"/>
              <w:jc w:val="center"/>
              <w:rPr>
                <w:sz w:val="18"/>
                <w:szCs w:val="18"/>
              </w:rPr>
            </w:pPr>
            <w:r>
              <w:rPr>
                <w:color w:val="000000"/>
                <w:sz w:val="18"/>
                <w:szCs w:val="18"/>
              </w:rPr>
              <w:t>Heredia</w:t>
            </w:r>
          </w:p>
        </w:tc>
        <w:tc>
          <w:tcPr>
            <w:tcW w:w="111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58ED322" w14:textId="77777777" w:rsidR="000968E5" w:rsidRDefault="000968E5" w:rsidP="0043023D">
            <w:pPr>
              <w:spacing w:before="0" w:after="0" w:line="240" w:lineRule="auto"/>
              <w:jc w:val="center"/>
              <w:rPr>
                <w:sz w:val="18"/>
                <w:szCs w:val="18"/>
              </w:rPr>
            </w:pPr>
            <w:r>
              <w:rPr>
                <w:color w:val="000000"/>
                <w:sz w:val="18"/>
                <w:szCs w:val="18"/>
              </w:rPr>
              <w:t>Liberia</w:t>
            </w: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346BF42" w14:textId="77777777" w:rsidR="000968E5" w:rsidRDefault="000968E5" w:rsidP="0043023D">
            <w:pPr>
              <w:spacing w:before="0" w:after="0" w:line="240" w:lineRule="auto"/>
              <w:jc w:val="center"/>
              <w:rPr>
                <w:sz w:val="18"/>
                <w:szCs w:val="18"/>
              </w:rPr>
            </w:pPr>
            <w:r>
              <w:rPr>
                <w:color w:val="000000"/>
                <w:sz w:val="18"/>
                <w:szCs w:val="18"/>
              </w:rPr>
              <w:t>Pérez Zeledón</w:t>
            </w: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C23FCD9" w14:textId="77777777" w:rsidR="000968E5" w:rsidRDefault="000968E5" w:rsidP="0043023D">
            <w:pPr>
              <w:spacing w:before="0" w:after="0" w:line="240" w:lineRule="auto"/>
              <w:jc w:val="center"/>
              <w:rPr>
                <w:sz w:val="18"/>
                <w:szCs w:val="18"/>
              </w:rPr>
            </w:pPr>
            <w:r>
              <w:rPr>
                <w:color w:val="000000"/>
                <w:sz w:val="18"/>
                <w:szCs w:val="18"/>
              </w:rPr>
              <w:t>Corredores</w:t>
            </w:r>
          </w:p>
        </w:tc>
        <w:tc>
          <w:tcPr>
            <w:tcW w:w="992"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BA801AE" w14:textId="77777777" w:rsidR="000968E5" w:rsidRDefault="000968E5" w:rsidP="0043023D">
            <w:pPr>
              <w:spacing w:before="0" w:after="0" w:line="240" w:lineRule="auto"/>
              <w:jc w:val="center"/>
              <w:rPr>
                <w:sz w:val="18"/>
                <w:szCs w:val="18"/>
              </w:rPr>
            </w:pPr>
            <w:r>
              <w:rPr>
                <w:color w:val="000000"/>
                <w:sz w:val="18"/>
                <w:szCs w:val="18"/>
              </w:rPr>
              <w:t>Puntarenas</w:t>
            </w:r>
          </w:p>
        </w:tc>
        <w:tc>
          <w:tcPr>
            <w:tcW w:w="100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7552975" w14:textId="77777777" w:rsidR="000968E5" w:rsidRDefault="000968E5" w:rsidP="0043023D">
            <w:pPr>
              <w:spacing w:before="0" w:after="0" w:line="240" w:lineRule="auto"/>
              <w:jc w:val="center"/>
              <w:rPr>
                <w:sz w:val="18"/>
                <w:szCs w:val="18"/>
              </w:rPr>
            </w:pPr>
            <w:r>
              <w:rPr>
                <w:color w:val="000000"/>
                <w:sz w:val="18"/>
                <w:szCs w:val="18"/>
              </w:rPr>
              <w:t>Limón</w:t>
            </w:r>
          </w:p>
        </w:tc>
      </w:tr>
      <w:tr w:rsidR="003754F8" w14:paraId="4BFA29C9" w14:textId="77777777" w:rsidTr="003754F8">
        <w:trPr>
          <w:trHeight w:val="300"/>
          <w:jc w:val="center"/>
        </w:trPr>
        <w:tc>
          <w:tcPr>
            <w:tcW w:w="1124" w:type="dxa"/>
            <w:vMerge/>
            <w:tcBorders>
              <w:top w:val="nil"/>
              <w:left w:val="single" w:sz="8" w:space="0" w:color="auto"/>
              <w:bottom w:val="single" w:sz="8" w:space="0" w:color="auto"/>
              <w:right w:val="single" w:sz="8" w:space="0" w:color="auto"/>
            </w:tcBorders>
            <w:vAlign w:val="center"/>
            <w:hideMark/>
          </w:tcPr>
          <w:p w14:paraId="3E845BA5" w14:textId="77777777" w:rsidR="000968E5" w:rsidRPr="00131AC2" w:rsidRDefault="000968E5" w:rsidP="0043023D">
            <w:pPr>
              <w:spacing w:before="0" w:after="0" w:line="240" w:lineRule="auto"/>
              <w:rPr>
                <w:rFonts w:ascii="Calibri" w:hAnsi="Calibri" w:cs="Calibri"/>
                <w:b/>
                <w:bCs/>
                <w:sz w:val="18"/>
                <w:szCs w:val="18"/>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6BC8DA6" w14:textId="77777777" w:rsidR="000968E5" w:rsidRDefault="000968E5" w:rsidP="0043023D">
            <w:pPr>
              <w:spacing w:before="0" w:after="0" w:line="240" w:lineRule="auto"/>
              <w:jc w:val="center"/>
              <w:rPr>
                <w:sz w:val="18"/>
                <w:szCs w:val="18"/>
              </w:rPr>
            </w:pPr>
            <w:r>
              <w:rPr>
                <w:color w:val="000000"/>
                <w:sz w:val="18"/>
                <w:szCs w:val="18"/>
              </w:rPr>
              <w:t>II Circuito Jud. San José</w:t>
            </w: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A9308CC" w14:textId="77777777" w:rsidR="000968E5" w:rsidRDefault="000968E5" w:rsidP="0043023D">
            <w:pPr>
              <w:spacing w:before="0" w:after="0" w:line="240" w:lineRule="auto"/>
              <w:jc w:val="center"/>
              <w:rPr>
                <w:sz w:val="18"/>
                <w:szCs w:val="18"/>
              </w:rPr>
            </w:pPr>
            <w:r>
              <w:rPr>
                <w:color w:val="000000"/>
                <w:sz w:val="18"/>
                <w:szCs w:val="18"/>
              </w:rPr>
              <w:t>Grecia</w:t>
            </w: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5C55EBD" w14:textId="77777777" w:rsidR="000968E5" w:rsidRDefault="000968E5" w:rsidP="0043023D">
            <w:pPr>
              <w:spacing w:before="0" w:after="0" w:line="240" w:lineRule="auto"/>
              <w:jc w:val="center"/>
              <w:rPr>
                <w:sz w:val="18"/>
                <w:szCs w:val="18"/>
              </w:rPr>
            </w:pPr>
            <w:r>
              <w:rPr>
                <w:color w:val="000000"/>
                <w:sz w:val="18"/>
                <w:szCs w:val="18"/>
              </w:rPr>
              <w:t>Upala</w:t>
            </w:r>
          </w:p>
        </w:tc>
        <w:tc>
          <w:tcPr>
            <w:tcW w:w="1157"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FD05053" w14:textId="77777777" w:rsidR="000968E5" w:rsidRDefault="000968E5" w:rsidP="0043023D">
            <w:pPr>
              <w:spacing w:before="0" w:after="0" w:line="240" w:lineRule="auto"/>
              <w:jc w:val="center"/>
              <w:rPr>
                <w:sz w:val="18"/>
                <w:szCs w:val="18"/>
              </w:rPr>
            </w:pPr>
            <w:r>
              <w:rPr>
                <w:color w:val="000000"/>
                <w:sz w:val="18"/>
                <w:szCs w:val="18"/>
              </w:rPr>
              <w:t>Sarapiquí</w:t>
            </w:r>
          </w:p>
        </w:tc>
        <w:tc>
          <w:tcPr>
            <w:tcW w:w="111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5A66DED" w14:textId="77777777" w:rsidR="000968E5" w:rsidRDefault="000968E5" w:rsidP="0043023D">
            <w:pPr>
              <w:spacing w:before="0" w:after="0" w:line="240" w:lineRule="auto"/>
              <w:jc w:val="center"/>
              <w:rPr>
                <w:sz w:val="18"/>
                <w:szCs w:val="18"/>
              </w:rPr>
            </w:pPr>
            <w:r>
              <w:rPr>
                <w:color w:val="000000"/>
                <w:sz w:val="18"/>
                <w:szCs w:val="18"/>
              </w:rPr>
              <w:t>Cañas</w:t>
            </w: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CD3D49E" w14:textId="77777777" w:rsidR="000968E5" w:rsidRDefault="000968E5" w:rsidP="0043023D">
            <w:pPr>
              <w:spacing w:before="0" w:after="0" w:line="240" w:lineRule="auto"/>
              <w:jc w:val="center"/>
              <w:rPr>
                <w:sz w:val="18"/>
                <w:szCs w:val="18"/>
              </w:rPr>
            </w:pPr>
            <w:r>
              <w:rPr>
                <w:color w:val="000000"/>
                <w:sz w:val="18"/>
                <w:szCs w:val="18"/>
              </w:rPr>
              <w:t>Buenos Aires</w:t>
            </w: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590A217" w14:textId="77777777" w:rsidR="000968E5" w:rsidRDefault="000968E5" w:rsidP="0043023D">
            <w:pPr>
              <w:spacing w:before="0" w:after="0" w:line="240" w:lineRule="auto"/>
              <w:jc w:val="center"/>
              <w:rPr>
                <w:sz w:val="18"/>
                <w:szCs w:val="18"/>
              </w:rPr>
            </w:pPr>
            <w:r>
              <w:rPr>
                <w:color w:val="000000"/>
                <w:sz w:val="18"/>
                <w:szCs w:val="18"/>
              </w:rPr>
              <w:t>Coto Brus</w:t>
            </w:r>
          </w:p>
        </w:tc>
        <w:tc>
          <w:tcPr>
            <w:tcW w:w="992"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8A72D62" w14:textId="77777777" w:rsidR="000968E5" w:rsidRDefault="000968E5" w:rsidP="0043023D">
            <w:pPr>
              <w:spacing w:before="0" w:after="0" w:line="240" w:lineRule="auto"/>
              <w:jc w:val="center"/>
              <w:rPr>
                <w:sz w:val="18"/>
                <w:szCs w:val="18"/>
              </w:rPr>
            </w:pPr>
            <w:r>
              <w:rPr>
                <w:color w:val="000000"/>
                <w:sz w:val="18"/>
                <w:szCs w:val="18"/>
              </w:rPr>
              <w:t>Cóbano</w:t>
            </w:r>
          </w:p>
        </w:tc>
        <w:tc>
          <w:tcPr>
            <w:tcW w:w="100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085116C" w14:textId="77777777" w:rsidR="000968E5" w:rsidRDefault="000968E5" w:rsidP="0043023D">
            <w:pPr>
              <w:spacing w:before="0" w:after="0" w:line="240" w:lineRule="auto"/>
              <w:jc w:val="center"/>
              <w:rPr>
                <w:sz w:val="18"/>
                <w:szCs w:val="18"/>
              </w:rPr>
            </w:pPr>
            <w:r>
              <w:rPr>
                <w:color w:val="000000"/>
                <w:sz w:val="18"/>
                <w:szCs w:val="18"/>
              </w:rPr>
              <w:t>Bribrí</w:t>
            </w:r>
          </w:p>
        </w:tc>
      </w:tr>
      <w:tr w:rsidR="003754F8" w14:paraId="168BC524" w14:textId="77777777" w:rsidTr="003754F8">
        <w:trPr>
          <w:trHeight w:val="300"/>
          <w:jc w:val="center"/>
        </w:trPr>
        <w:tc>
          <w:tcPr>
            <w:tcW w:w="1124" w:type="dxa"/>
            <w:vMerge/>
            <w:tcBorders>
              <w:top w:val="nil"/>
              <w:left w:val="single" w:sz="8" w:space="0" w:color="auto"/>
              <w:bottom w:val="single" w:sz="8" w:space="0" w:color="auto"/>
              <w:right w:val="single" w:sz="8" w:space="0" w:color="auto"/>
            </w:tcBorders>
            <w:vAlign w:val="center"/>
            <w:hideMark/>
          </w:tcPr>
          <w:p w14:paraId="5721DDC8" w14:textId="77777777" w:rsidR="000968E5" w:rsidRPr="00131AC2" w:rsidRDefault="000968E5" w:rsidP="0043023D">
            <w:pPr>
              <w:spacing w:before="0" w:after="0" w:line="240" w:lineRule="auto"/>
              <w:rPr>
                <w:rFonts w:ascii="Calibri" w:hAnsi="Calibri" w:cs="Calibri"/>
                <w:b/>
                <w:bCs/>
                <w:sz w:val="18"/>
                <w:szCs w:val="18"/>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94632B9" w14:textId="77777777" w:rsidR="000968E5" w:rsidRDefault="000968E5" w:rsidP="0043023D">
            <w:pPr>
              <w:spacing w:before="0" w:after="0" w:line="240" w:lineRule="auto"/>
              <w:rPr>
                <w:sz w:val="18"/>
                <w:szCs w:val="18"/>
              </w:rPr>
            </w:pP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514C0B8" w14:textId="77777777" w:rsidR="000968E5" w:rsidRPr="00131AC2" w:rsidRDefault="000968E5" w:rsidP="0043023D">
            <w:pPr>
              <w:spacing w:before="0" w:after="0" w:line="240" w:lineRule="auto"/>
              <w:jc w:val="center"/>
              <w:rPr>
                <w:rFonts w:ascii="Times New Roman" w:hAnsi="Times New Roman"/>
                <w:sz w:val="18"/>
                <w:szCs w:val="18"/>
                <w:lang w:val="es-ES"/>
              </w:rPr>
            </w:pPr>
            <w:r>
              <w:rPr>
                <w:color w:val="000000"/>
                <w:sz w:val="18"/>
                <w:szCs w:val="18"/>
              </w:rPr>
              <w:t>Atenas</w:t>
            </w: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83220B2" w14:textId="77777777" w:rsidR="000968E5" w:rsidRDefault="000968E5" w:rsidP="0043023D">
            <w:pPr>
              <w:spacing w:before="0" w:after="0" w:line="240" w:lineRule="auto"/>
              <w:jc w:val="center"/>
              <w:rPr>
                <w:rFonts w:ascii="Calibri" w:hAnsi="Calibri" w:cs="Calibri"/>
                <w:sz w:val="18"/>
                <w:szCs w:val="18"/>
              </w:rPr>
            </w:pPr>
            <w:r>
              <w:rPr>
                <w:color w:val="000000"/>
                <w:sz w:val="18"/>
                <w:szCs w:val="18"/>
              </w:rPr>
              <w:t>Los Chiles</w:t>
            </w:r>
          </w:p>
        </w:tc>
        <w:tc>
          <w:tcPr>
            <w:tcW w:w="1157"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61D1BF1" w14:textId="77777777" w:rsidR="000968E5" w:rsidRDefault="000968E5" w:rsidP="0043023D">
            <w:pPr>
              <w:spacing w:before="0" w:after="0" w:line="240" w:lineRule="auto"/>
              <w:jc w:val="center"/>
              <w:rPr>
                <w:sz w:val="18"/>
                <w:szCs w:val="18"/>
              </w:rPr>
            </w:pPr>
            <w:r>
              <w:rPr>
                <w:color w:val="000000"/>
                <w:sz w:val="18"/>
                <w:szCs w:val="18"/>
              </w:rPr>
              <w:t>Ciudad Judicial</w:t>
            </w:r>
          </w:p>
        </w:tc>
        <w:tc>
          <w:tcPr>
            <w:tcW w:w="111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5C5A6C5" w14:textId="77777777" w:rsidR="000968E5" w:rsidRDefault="000968E5" w:rsidP="0043023D">
            <w:pPr>
              <w:spacing w:before="0" w:after="0" w:line="240" w:lineRule="auto"/>
              <w:jc w:val="center"/>
              <w:rPr>
                <w:sz w:val="18"/>
                <w:szCs w:val="18"/>
              </w:rPr>
            </w:pPr>
            <w:r>
              <w:rPr>
                <w:color w:val="000000"/>
                <w:sz w:val="18"/>
                <w:szCs w:val="18"/>
              </w:rPr>
              <w:t>Santa Cruz</w:t>
            </w: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A9BB293" w14:textId="77777777" w:rsidR="000968E5" w:rsidRDefault="000968E5" w:rsidP="0043023D">
            <w:pPr>
              <w:spacing w:before="0" w:after="0" w:line="240" w:lineRule="auto"/>
              <w:jc w:val="center"/>
              <w:rPr>
                <w:sz w:val="18"/>
                <w:szCs w:val="18"/>
              </w:rPr>
            </w:pPr>
            <w:r>
              <w:rPr>
                <w:color w:val="000000"/>
                <w:sz w:val="18"/>
                <w:szCs w:val="18"/>
              </w:rPr>
              <w:t>Osa*</w:t>
            </w: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21E9787" w14:textId="77777777" w:rsidR="000968E5" w:rsidRDefault="000968E5" w:rsidP="0043023D">
            <w:pPr>
              <w:spacing w:before="0" w:after="0" w:line="240" w:lineRule="auto"/>
              <w:jc w:val="center"/>
              <w:rPr>
                <w:sz w:val="18"/>
                <w:szCs w:val="18"/>
              </w:rPr>
            </w:pPr>
            <w:r>
              <w:rPr>
                <w:color w:val="000000"/>
                <w:sz w:val="18"/>
                <w:szCs w:val="18"/>
              </w:rPr>
              <w:t>Golfito</w:t>
            </w:r>
          </w:p>
        </w:tc>
        <w:tc>
          <w:tcPr>
            <w:tcW w:w="992"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AA805FC" w14:textId="77777777" w:rsidR="000968E5" w:rsidRDefault="000968E5" w:rsidP="0043023D">
            <w:pPr>
              <w:spacing w:before="0" w:after="0" w:line="240" w:lineRule="auto"/>
              <w:jc w:val="center"/>
              <w:rPr>
                <w:sz w:val="18"/>
                <w:szCs w:val="18"/>
              </w:rPr>
            </w:pPr>
            <w:r>
              <w:rPr>
                <w:color w:val="000000"/>
                <w:sz w:val="18"/>
                <w:szCs w:val="18"/>
              </w:rPr>
              <w:t>Garabito</w:t>
            </w:r>
          </w:p>
        </w:tc>
        <w:tc>
          <w:tcPr>
            <w:tcW w:w="100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AFA7CA0" w14:textId="77777777" w:rsidR="000968E5" w:rsidRDefault="000968E5" w:rsidP="0043023D">
            <w:pPr>
              <w:spacing w:before="0" w:after="0" w:line="240" w:lineRule="auto"/>
              <w:jc w:val="center"/>
              <w:rPr>
                <w:sz w:val="18"/>
                <w:szCs w:val="18"/>
              </w:rPr>
            </w:pPr>
            <w:r>
              <w:rPr>
                <w:color w:val="000000"/>
                <w:sz w:val="18"/>
                <w:szCs w:val="18"/>
              </w:rPr>
              <w:t>Bataán</w:t>
            </w:r>
          </w:p>
        </w:tc>
      </w:tr>
      <w:tr w:rsidR="003754F8" w14:paraId="197D495C" w14:textId="77777777" w:rsidTr="003754F8">
        <w:trPr>
          <w:trHeight w:val="300"/>
          <w:jc w:val="center"/>
        </w:trPr>
        <w:tc>
          <w:tcPr>
            <w:tcW w:w="1124" w:type="dxa"/>
            <w:vMerge/>
            <w:tcBorders>
              <w:top w:val="nil"/>
              <w:left w:val="single" w:sz="8" w:space="0" w:color="auto"/>
              <w:bottom w:val="single" w:sz="8" w:space="0" w:color="auto"/>
              <w:right w:val="single" w:sz="8" w:space="0" w:color="auto"/>
            </w:tcBorders>
            <w:vAlign w:val="center"/>
            <w:hideMark/>
          </w:tcPr>
          <w:p w14:paraId="0B16C6B4" w14:textId="77777777" w:rsidR="000968E5" w:rsidRPr="00131AC2" w:rsidRDefault="000968E5" w:rsidP="0043023D">
            <w:pPr>
              <w:spacing w:before="0" w:after="0" w:line="240" w:lineRule="auto"/>
              <w:rPr>
                <w:rFonts w:ascii="Calibri" w:hAnsi="Calibri" w:cs="Calibri"/>
                <w:b/>
                <w:bCs/>
                <w:sz w:val="18"/>
                <w:szCs w:val="18"/>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3D1ABF4" w14:textId="77777777" w:rsidR="000968E5" w:rsidRDefault="000968E5" w:rsidP="0043023D">
            <w:pPr>
              <w:spacing w:before="0" w:after="0" w:line="240" w:lineRule="auto"/>
              <w:rPr>
                <w:sz w:val="18"/>
                <w:szCs w:val="18"/>
              </w:rPr>
            </w:pP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DBE6AD6" w14:textId="77777777" w:rsidR="000968E5" w:rsidRPr="00131AC2" w:rsidRDefault="000968E5" w:rsidP="0043023D">
            <w:pPr>
              <w:spacing w:before="0" w:after="0" w:line="240" w:lineRule="auto"/>
              <w:jc w:val="center"/>
              <w:rPr>
                <w:rFonts w:ascii="Times New Roman" w:hAnsi="Times New Roman"/>
                <w:sz w:val="18"/>
                <w:szCs w:val="18"/>
                <w:lang w:val="es-ES"/>
              </w:rPr>
            </w:pPr>
            <w:r>
              <w:rPr>
                <w:color w:val="000000"/>
                <w:sz w:val="18"/>
                <w:szCs w:val="18"/>
              </w:rPr>
              <w:t>San Ramón</w:t>
            </w: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D155A40" w14:textId="77777777" w:rsidR="000968E5" w:rsidRDefault="000968E5" w:rsidP="0043023D">
            <w:pPr>
              <w:spacing w:before="0" w:after="0" w:line="240" w:lineRule="auto"/>
              <w:jc w:val="center"/>
              <w:rPr>
                <w:rFonts w:ascii="Calibri" w:hAnsi="Calibri" w:cs="Calibri"/>
                <w:sz w:val="18"/>
                <w:szCs w:val="18"/>
              </w:rPr>
            </w:pPr>
            <w:r>
              <w:rPr>
                <w:color w:val="000000"/>
                <w:sz w:val="18"/>
                <w:szCs w:val="18"/>
              </w:rPr>
              <w:t>Guatuso</w:t>
            </w:r>
          </w:p>
        </w:tc>
        <w:tc>
          <w:tcPr>
            <w:tcW w:w="1157"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734202B" w14:textId="77777777" w:rsidR="000968E5" w:rsidRDefault="000968E5" w:rsidP="0043023D">
            <w:pPr>
              <w:spacing w:before="0" w:after="0" w:line="240" w:lineRule="auto"/>
              <w:jc w:val="center"/>
              <w:rPr>
                <w:sz w:val="18"/>
                <w:szCs w:val="18"/>
              </w:rPr>
            </w:pPr>
            <w:r>
              <w:rPr>
                <w:color w:val="000000"/>
                <w:sz w:val="18"/>
                <w:szCs w:val="18"/>
              </w:rPr>
              <w:t>Cartago</w:t>
            </w:r>
          </w:p>
        </w:tc>
        <w:tc>
          <w:tcPr>
            <w:tcW w:w="111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5C2E013" w14:textId="77777777" w:rsidR="000968E5" w:rsidRDefault="000968E5" w:rsidP="0043023D">
            <w:pPr>
              <w:spacing w:before="0" w:after="0" w:line="240" w:lineRule="auto"/>
              <w:jc w:val="center"/>
              <w:rPr>
                <w:sz w:val="18"/>
                <w:szCs w:val="18"/>
              </w:rPr>
            </w:pPr>
            <w:r>
              <w:rPr>
                <w:color w:val="000000"/>
                <w:sz w:val="18"/>
                <w:szCs w:val="18"/>
              </w:rPr>
              <w:t>Nicoya</w:t>
            </w: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01AF332" w14:textId="77777777" w:rsidR="000968E5" w:rsidRDefault="000968E5" w:rsidP="0043023D">
            <w:pPr>
              <w:spacing w:before="0" w:after="0" w:line="240" w:lineRule="auto"/>
              <w:rPr>
                <w:sz w:val="18"/>
                <w:szCs w:val="18"/>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4F0AB24" w14:textId="77777777" w:rsidR="000968E5" w:rsidRPr="00131AC2" w:rsidRDefault="000968E5" w:rsidP="0043023D">
            <w:pPr>
              <w:spacing w:before="0" w:after="0" w:line="240" w:lineRule="auto"/>
              <w:jc w:val="center"/>
              <w:rPr>
                <w:rFonts w:ascii="Times New Roman" w:hAnsi="Times New Roman"/>
                <w:sz w:val="18"/>
                <w:szCs w:val="18"/>
                <w:lang w:val="es-ES"/>
              </w:rPr>
            </w:pPr>
            <w:r>
              <w:rPr>
                <w:color w:val="000000"/>
                <w:sz w:val="18"/>
                <w:szCs w:val="18"/>
              </w:rPr>
              <w:t>Puerto Jiménez</w:t>
            </w:r>
          </w:p>
        </w:tc>
        <w:tc>
          <w:tcPr>
            <w:tcW w:w="992"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FE26629" w14:textId="77777777" w:rsidR="000968E5" w:rsidRDefault="000968E5" w:rsidP="0043023D">
            <w:pPr>
              <w:spacing w:before="0" w:after="0" w:line="240" w:lineRule="auto"/>
              <w:jc w:val="center"/>
              <w:rPr>
                <w:rFonts w:ascii="Calibri" w:hAnsi="Calibri" w:cs="Calibri"/>
                <w:sz w:val="18"/>
                <w:szCs w:val="18"/>
              </w:rPr>
            </w:pPr>
            <w:r>
              <w:rPr>
                <w:color w:val="000000"/>
                <w:sz w:val="18"/>
                <w:szCs w:val="18"/>
              </w:rPr>
              <w:t>Aguirre y</w:t>
            </w:r>
          </w:p>
        </w:tc>
        <w:tc>
          <w:tcPr>
            <w:tcW w:w="100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B7603D2" w14:textId="77777777" w:rsidR="000968E5" w:rsidRDefault="000968E5" w:rsidP="0043023D">
            <w:pPr>
              <w:spacing w:before="0" w:after="0" w:line="240" w:lineRule="auto"/>
              <w:jc w:val="center"/>
              <w:rPr>
                <w:sz w:val="18"/>
                <w:szCs w:val="18"/>
              </w:rPr>
            </w:pPr>
            <w:r>
              <w:rPr>
                <w:color w:val="000000"/>
                <w:sz w:val="18"/>
                <w:szCs w:val="18"/>
              </w:rPr>
              <w:t>Pococí</w:t>
            </w:r>
          </w:p>
        </w:tc>
      </w:tr>
      <w:tr w:rsidR="003754F8" w14:paraId="2F2C9F66" w14:textId="77777777" w:rsidTr="003754F8">
        <w:trPr>
          <w:trHeight w:val="300"/>
          <w:jc w:val="center"/>
        </w:trPr>
        <w:tc>
          <w:tcPr>
            <w:tcW w:w="1124" w:type="dxa"/>
            <w:vMerge/>
            <w:tcBorders>
              <w:top w:val="nil"/>
              <w:left w:val="single" w:sz="8" w:space="0" w:color="auto"/>
              <w:bottom w:val="single" w:sz="8" w:space="0" w:color="auto"/>
              <w:right w:val="single" w:sz="8" w:space="0" w:color="auto"/>
            </w:tcBorders>
            <w:vAlign w:val="center"/>
            <w:hideMark/>
          </w:tcPr>
          <w:p w14:paraId="76741F7E" w14:textId="77777777" w:rsidR="000968E5" w:rsidRPr="00131AC2" w:rsidRDefault="000968E5" w:rsidP="0043023D">
            <w:pPr>
              <w:spacing w:before="0" w:after="0" w:line="240" w:lineRule="auto"/>
              <w:rPr>
                <w:rFonts w:ascii="Calibri" w:hAnsi="Calibri" w:cs="Calibri"/>
                <w:b/>
                <w:bCs/>
                <w:sz w:val="18"/>
                <w:szCs w:val="18"/>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FE91324" w14:textId="77777777" w:rsidR="000968E5" w:rsidRDefault="000968E5" w:rsidP="0043023D">
            <w:pPr>
              <w:spacing w:before="0" w:after="0" w:line="240" w:lineRule="auto"/>
              <w:rPr>
                <w:sz w:val="18"/>
                <w:szCs w:val="18"/>
              </w:rPr>
            </w:pP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B903B5A"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741950E" w14:textId="77777777" w:rsidR="000968E5" w:rsidRPr="00131AC2" w:rsidRDefault="000968E5" w:rsidP="0043023D">
            <w:pPr>
              <w:spacing w:before="0" w:after="0" w:line="240" w:lineRule="auto"/>
              <w:jc w:val="center"/>
              <w:rPr>
                <w:rFonts w:ascii="Times New Roman" w:hAnsi="Times New Roman"/>
                <w:sz w:val="18"/>
                <w:szCs w:val="18"/>
                <w:lang w:val="es-ES"/>
              </w:rPr>
            </w:pPr>
            <w:r>
              <w:rPr>
                <w:color w:val="000000"/>
                <w:sz w:val="18"/>
                <w:szCs w:val="18"/>
              </w:rPr>
              <w:t>La Fortuna</w:t>
            </w:r>
          </w:p>
        </w:tc>
        <w:tc>
          <w:tcPr>
            <w:tcW w:w="1157"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A001E1D" w14:textId="77777777" w:rsidR="000968E5" w:rsidRDefault="000968E5" w:rsidP="0043023D">
            <w:pPr>
              <w:spacing w:before="0" w:after="0" w:line="240" w:lineRule="auto"/>
              <w:jc w:val="center"/>
              <w:rPr>
                <w:rFonts w:ascii="Calibri" w:hAnsi="Calibri" w:cs="Calibri"/>
                <w:sz w:val="18"/>
                <w:szCs w:val="18"/>
              </w:rPr>
            </w:pPr>
            <w:r>
              <w:rPr>
                <w:color w:val="000000"/>
                <w:sz w:val="18"/>
                <w:szCs w:val="18"/>
              </w:rPr>
              <w:t>La Unión</w:t>
            </w:r>
          </w:p>
        </w:tc>
        <w:tc>
          <w:tcPr>
            <w:tcW w:w="111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1902B2F" w14:textId="77777777" w:rsidR="000968E5" w:rsidRDefault="000968E5" w:rsidP="0043023D">
            <w:pPr>
              <w:spacing w:before="0" w:after="0" w:line="240" w:lineRule="auto"/>
              <w:rPr>
                <w:sz w:val="18"/>
                <w:szCs w:val="18"/>
              </w:rPr>
            </w:pP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2D56C16"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0A062CE"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992"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3FB585E" w14:textId="77777777" w:rsidR="000968E5" w:rsidRPr="00131AC2" w:rsidRDefault="000968E5" w:rsidP="0043023D">
            <w:pPr>
              <w:spacing w:before="0" w:after="0" w:line="240" w:lineRule="auto"/>
              <w:jc w:val="center"/>
              <w:rPr>
                <w:rFonts w:ascii="Times New Roman" w:hAnsi="Times New Roman"/>
                <w:sz w:val="18"/>
                <w:szCs w:val="18"/>
                <w:lang w:val="es-ES"/>
              </w:rPr>
            </w:pPr>
            <w:r>
              <w:rPr>
                <w:color w:val="000000"/>
                <w:sz w:val="18"/>
                <w:szCs w:val="18"/>
              </w:rPr>
              <w:t>Parrita</w:t>
            </w:r>
          </w:p>
        </w:tc>
        <w:tc>
          <w:tcPr>
            <w:tcW w:w="100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C79FEB1" w14:textId="77777777" w:rsidR="000968E5" w:rsidRDefault="000968E5" w:rsidP="0043023D">
            <w:pPr>
              <w:spacing w:before="0" w:after="0" w:line="240" w:lineRule="auto"/>
              <w:jc w:val="center"/>
              <w:rPr>
                <w:rFonts w:ascii="Calibri" w:hAnsi="Calibri" w:cs="Calibri"/>
                <w:sz w:val="18"/>
                <w:szCs w:val="18"/>
              </w:rPr>
            </w:pPr>
            <w:r>
              <w:rPr>
                <w:color w:val="000000"/>
                <w:sz w:val="18"/>
                <w:szCs w:val="18"/>
              </w:rPr>
              <w:t>Siquirres</w:t>
            </w:r>
          </w:p>
        </w:tc>
      </w:tr>
      <w:tr w:rsidR="003754F8" w14:paraId="7131D726" w14:textId="77777777" w:rsidTr="003754F8">
        <w:trPr>
          <w:trHeight w:val="300"/>
          <w:jc w:val="center"/>
        </w:trPr>
        <w:tc>
          <w:tcPr>
            <w:tcW w:w="1124" w:type="dxa"/>
            <w:vMerge/>
            <w:tcBorders>
              <w:top w:val="nil"/>
              <w:left w:val="single" w:sz="8" w:space="0" w:color="auto"/>
              <w:bottom w:val="single" w:sz="8" w:space="0" w:color="auto"/>
              <w:right w:val="single" w:sz="8" w:space="0" w:color="auto"/>
            </w:tcBorders>
            <w:vAlign w:val="center"/>
            <w:hideMark/>
          </w:tcPr>
          <w:p w14:paraId="5DEBD063" w14:textId="77777777" w:rsidR="000968E5" w:rsidRPr="00131AC2" w:rsidRDefault="000968E5" w:rsidP="0043023D">
            <w:pPr>
              <w:spacing w:before="0" w:after="0" w:line="240" w:lineRule="auto"/>
              <w:rPr>
                <w:rFonts w:ascii="Calibri" w:hAnsi="Calibri" w:cs="Calibri"/>
                <w:b/>
                <w:bCs/>
                <w:sz w:val="18"/>
                <w:szCs w:val="18"/>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AA658FB" w14:textId="77777777" w:rsidR="000968E5" w:rsidRDefault="000968E5" w:rsidP="0043023D">
            <w:pPr>
              <w:spacing w:before="0" w:after="0" w:line="240" w:lineRule="auto"/>
              <w:rPr>
                <w:sz w:val="18"/>
                <w:szCs w:val="18"/>
              </w:rPr>
            </w:pP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AB0680F"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C94B6E0"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1157"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038AEC0" w14:textId="77777777" w:rsidR="000968E5" w:rsidRPr="00131AC2" w:rsidRDefault="000968E5" w:rsidP="0043023D">
            <w:pPr>
              <w:spacing w:before="0" w:after="0" w:line="240" w:lineRule="auto"/>
              <w:jc w:val="center"/>
              <w:rPr>
                <w:rFonts w:ascii="Times New Roman" w:hAnsi="Times New Roman"/>
                <w:sz w:val="18"/>
                <w:szCs w:val="18"/>
                <w:lang w:val="es-ES"/>
              </w:rPr>
            </w:pPr>
            <w:r>
              <w:rPr>
                <w:color w:val="000000"/>
                <w:sz w:val="18"/>
                <w:szCs w:val="18"/>
              </w:rPr>
              <w:t>Tarrazú</w:t>
            </w:r>
          </w:p>
        </w:tc>
        <w:tc>
          <w:tcPr>
            <w:tcW w:w="111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994F3DC" w14:textId="77777777" w:rsidR="000968E5" w:rsidRDefault="000968E5" w:rsidP="0043023D">
            <w:pPr>
              <w:spacing w:before="0" w:after="0" w:line="240" w:lineRule="auto"/>
              <w:rPr>
                <w:rFonts w:ascii="Times New Roman" w:hAnsi="Times New Roman"/>
                <w:sz w:val="18"/>
                <w:szCs w:val="18"/>
                <w:lang w:val="es-ES"/>
              </w:rPr>
            </w:pP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25C1F5A"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32BB721"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992"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F1D5B82"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100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44C60FF" w14:textId="77777777" w:rsidR="000968E5" w:rsidRDefault="000968E5" w:rsidP="0043023D">
            <w:pPr>
              <w:spacing w:before="0" w:after="0" w:line="240" w:lineRule="auto"/>
              <w:rPr>
                <w:rFonts w:ascii="Times New Roman" w:eastAsia="Times New Roman" w:hAnsi="Times New Roman"/>
                <w:sz w:val="20"/>
                <w:szCs w:val="20"/>
                <w:lang w:eastAsia="es-CR"/>
              </w:rPr>
            </w:pPr>
          </w:p>
        </w:tc>
      </w:tr>
      <w:tr w:rsidR="003754F8" w14:paraId="2C6C85E5" w14:textId="77777777" w:rsidTr="003754F8">
        <w:trPr>
          <w:trHeight w:val="300"/>
          <w:jc w:val="center"/>
        </w:trPr>
        <w:tc>
          <w:tcPr>
            <w:tcW w:w="1124" w:type="dxa"/>
            <w:vMerge/>
            <w:tcBorders>
              <w:top w:val="nil"/>
              <w:left w:val="single" w:sz="8" w:space="0" w:color="auto"/>
              <w:bottom w:val="single" w:sz="8" w:space="0" w:color="auto"/>
              <w:right w:val="single" w:sz="8" w:space="0" w:color="auto"/>
            </w:tcBorders>
            <w:vAlign w:val="center"/>
            <w:hideMark/>
          </w:tcPr>
          <w:p w14:paraId="2017B5B5" w14:textId="77777777" w:rsidR="000968E5" w:rsidRPr="00131AC2" w:rsidRDefault="000968E5" w:rsidP="0043023D">
            <w:pPr>
              <w:spacing w:before="0" w:after="0" w:line="240" w:lineRule="auto"/>
              <w:rPr>
                <w:rFonts w:ascii="Calibri" w:hAnsi="Calibri" w:cs="Calibri"/>
                <w:b/>
                <w:bCs/>
                <w:sz w:val="18"/>
                <w:szCs w:val="18"/>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8A29F9E"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1D25973"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DBE5D95"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1157"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B18D793" w14:textId="77777777" w:rsidR="000968E5" w:rsidRPr="00131AC2" w:rsidRDefault="000968E5" w:rsidP="0043023D">
            <w:pPr>
              <w:spacing w:before="0" w:after="0" w:line="240" w:lineRule="auto"/>
              <w:jc w:val="center"/>
              <w:rPr>
                <w:rFonts w:ascii="Times New Roman" w:hAnsi="Times New Roman"/>
                <w:sz w:val="18"/>
                <w:szCs w:val="18"/>
                <w:lang w:val="es-ES"/>
              </w:rPr>
            </w:pPr>
            <w:r>
              <w:rPr>
                <w:color w:val="000000"/>
                <w:sz w:val="18"/>
                <w:szCs w:val="18"/>
              </w:rPr>
              <w:t>Turrialba</w:t>
            </w:r>
          </w:p>
        </w:tc>
        <w:tc>
          <w:tcPr>
            <w:tcW w:w="111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312EFF3" w14:textId="77777777" w:rsidR="000968E5" w:rsidRDefault="000968E5" w:rsidP="0043023D">
            <w:pPr>
              <w:spacing w:before="0" w:after="0" w:line="240" w:lineRule="auto"/>
              <w:rPr>
                <w:rFonts w:ascii="Times New Roman" w:hAnsi="Times New Roman"/>
                <w:sz w:val="18"/>
                <w:szCs w:val="18"/>
                <w:lang w:val="es-ES"/>
              </w:rPr>
            </w:pPr>
          </w:p>
        </w:tc>
        <w:tc>
          <w:tcPr>
            <w:tcW w:w="85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88C3D68"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851"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71C89A2"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992"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CD8F74D" w14:textId="77777777" w:rsidR="000968E5" w:rsidRDefault="000968E5" w:rsidP="0043023D">
            <w:pPr>
              <w:spacing w:before="0" w:after="0" w:line="240" w:lineRule="auto"/>
              <w:rPr>
                <w:rFonts w:ascii="Times New Roman" w:eastAsia="Times New Roman" w:hAnsi="Times New Roman"/>
                <w:sz w:val="20"/>
                <w:szCs w:val="20"/>
                <w:lang w:eastAsia="es-CR"/>
              </w:rPr>
            </w:pPr>
          </w:p>
        </w:tc>
        <w:tc>
          <w:tcPr>
            <w:tcW w:w="100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A940ABB" w14:textId="77777777" w:rsidR="000968E5" w:rsidRDefault="000968E5" w:rsidP="0043023D">
            <w:pPr>
              <w:spacing w:before="0" w:after="0" w:line="240" w:lineRule="auto"/>
              <w:rPr>
                <w:rFonts w:ascii="Times New Roman" w:eastAsia="Times New Roman" w:hAnsi="Times New Roman"/>
                <w:sz w:val="20"/>
                <w:szCs w:val="20"/>
                <w:lang w:eastAsia="es-CR"/>
              </w:rPr>
            </w:pPr>
          </w:p>
        </w:tc>
      </w:tr>
    </w:tbl>
    <w:p w14:paraId="5A59737D" w14:textId="77777777" w:rsidR="000968E5" w:rsidRDefault="000968E5" w:rsidP="0079432D">
      <w:pPr>
        <w:spacing w:before="0" w:after="0" w:line="240" w:lineRule="auto"/>
        <w:jc w:val="center"/>
        <w:rPr>
          <w:b/>
          <w:bCs/>
          <w:i/>
          <w:iCs/>
          <w:sz w:val="20"/>
          <w:szCs w:val="20"/>
          <w:lang w:eastAsia="es-ES"/>
        </w:rPr>
      </w:pPr>
      <w:r w:rsidRPr="00AD6540">
        <w:rPr>
          <w:b/>
          <w:bCs/>
          <w:i/>
          <w:iCs/>
          <w:sz w:val="20"/>
          <w:szCs w:val="20"/>
          <w:lang w:eastAsia="es-ES"/>
        </w:rPr>
        <w:t>Fuente: Subproceso de Modernización Institucional</w:t>
      </w:r>
    </w:p>
    <w:p w14:paraId="34B05F52" w14:textId="77777777" w:rsidR="000968E5" w:rsidRPr="00AD6540" w:rsidRDefault="000968E5" w:rsidP="000968E5">
      <w:pPr>
        <w:spacing w:before="0" w:after="0" w:line="240" w:lineRule="auto"/>
        <w:rPr>
          <w:b/>
          <w:bCs/>
          <w:i/>
          <w:iCs/>
          <w:sz w:val="20"/>
          <w:szCs w:val="20"/>
          <w:lang w:eastAsia="es-ES"/>
        </w:rPr>
      </w:pPr>
    </w:p>
    <w:p w14:paraId="6D45AF9E"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256F30A5" w14:textId="77777777" w:rsidR="000968E5" w:rsidRPr="00431711" w:rsidRDefault="000968E5" w:rsidP="000968E5">
      <w:pPr>
        <w:spacing w:before="0" w:after="0" w:line="240" w:lineRule="auto"/>
        <w:rPr>
          <w:sz w:val="22"/>
          <w:lang w:eastAsia="zh-CN"/>
        </w:rPr>
      </w:pPr>
    </w:p>
    <w:p w14:paraId="35A9E150"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t xml:space="preserve">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independencia del Ministerio Público.  </w:t>
      </w:r>
    </w:p>
    <w:p w14:paraId="51359CD1" w14:textId="77777777" w:rsidR="000968E5" w:rsidRPr="00431711" w:rsidRDefault="000968E5" w:rsidP="000968E5">
      <w:pPr>
        <w:spacing w:before="0" w:after="0" w:line="240" w:lineRule="auto"/>
        <w:rPr>
          <w:sz w:val="22"/>
          <w:lang w:eastAsia="zh-CN"/>
        </w:rPr>
      </w:pPr>
    </w:p>
    <w:p w14:paraId="10CDE734"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t xml:space="preserve">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  </w:t>
      </w:r>
    </w:p>
    <w:p w14:paraId="462B713C" w14:textId="77777777" w:rsidR="000968E5" w:rsidRPr="00431711" w:rsidRDefault="000968E5" w:rsidP="000968E5">
      <w:pPr>
        <w:spacing w:before="0" w:after="0" w:line="240" w:lineRule="auto"/>
        <w:rPr>
          <w:sz w:val="22"/>
          <w:lang w:eastAsia="zh-CN"/>
        </w:rPr>
      </w:pPr>
    </w:p>
    <w:p w14:paraId="0BA3DF3F"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lastRenderedPageBreak/>
        <w:t xml:space="preserve">La Fiscala o Fiscal Adjunto del Circuito, deben tomar de insumo la información remitida por los despachos, como parte de su labor, para velar por la buena marcha del Circuito; analizar su funcionamiento y proponer las mejoras pertinentes. </w:t>
      </w:r>
    </w:p>
    <w:p w14:paraId="28B81C33" w14:textId="77777777" w:rsidR="000968E5" w:rsidRPr="00431711" w:rsidRDefault="000968E5" w:rsidP="000968E5">
      <w:pPr>
        <w:spacing w:before="0" w:after="0" w:line="240" w:lineRule="auto"/>
        <w:rPr>
          <w:sz w:val="22"/>
          <w:lang w:eastAsia="zh-CN"/>
        </w:rPr>
      </w:pPr>
    </w:p>
    <w:p w14:paraId="3A1E9FBA"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43E27C2F" w14:textId="77777777" w:rsidR="000968E5" w:rsidRPr="00431711" w:rsidRDefault="000968E5" w:rsidP="000968E5">
      <w:pPr>
        <w:spacing w:before="0" w:after="0" w:line="240" w:lineRule="auto"/>
        <w:rPr>
          <w:sz w:val="22"/>
          <w:lang w:eastAsia="zh-CN"/>
        </w:rPr>
      </w:pPr>
    </w:p>
    <w:p w14:paraId="62C2FA34"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t xml:space="preserve">La Unidad de Capacitación y Supervisión del Ministerio Público debe brindar apoyo y seguimiento a las fiscalías. Del mismo modo debe recomendar la actualización de los rangos definidos en los Indicadores de Gestión al órgano técnico.  </w:t>
      </w:r>
    </w:p>
    <w:p w14:paraId="6D0582A4" w14:textId="77777777" w:rsidR="000968E5" w:rsidRPr="00431711" w:rsidRDefault="000968E5" w:rsidP="000968E5">
      <w:pPr>
        <w:spacing w:before="0" w:after="0" w:line="240" w:lineRule="auto"/>
        <w:rPr>
          <w:sz w:val="22"/>
          <w:lang w:eastAsia="zh-CN"/>
        </w:rPr>
      </w:pPr>
    </w:p>
    <w:p w14:paraId="0771C10C" w14:textId="77777777" w:rsidR="000968E5" w:rsidRPr="00431711" w:rsidRDefault="000968E5" w:rsidP="000968E5">
      <w:pPr>
        <w:numPr>
          <w:ilvl w:val="1"/>
          <w:numId w:val="9"/>
        </w:numPr>
        <w:spacing w:before="0" w:after="0" w:line="240" w:lineRule="auto"/>
        <w:ind w:left="0" w:firstLine="0"/>
        <w:rPr>
          <w:sz w:val="22"/>
          <w:lang w:eastAsia="zh-CN"/>
        </w:rPr>
      </w:pPr>
      <w:r w:rsidRPr="00431711">
        <w:rPr>
          <w:sz w:val="22"/>
          <w:lang w:eastAsia="zh-CN"/>
        </w:rPr>
        <w:t xml:space="preserve">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pizarras de papel (impresas en plotter), mismas que serán suministradas por la Dirección de Planificación, mientras se provee las pizarras acrílicas para cada oficina. </w:t>
      </w:r>
    </w:p>
    <w:p w14:paraId="32079964" w14:textId="2EF5DDE6" w:rsidR="00C6260D" w:rsidRDefault="00C6260D" w:rsidP="000011CD">
      <w:pPr>
        <w:spacing w:before="0" w:after="0" w:line="240" w:lineRule="auto"/>
        <w:rPr>
          <w:i/>
          <w:iCs/>
        </w:rPr>
      </w:pPr>
    </w:p>
    <w:p w14:paraId="294E966D" w14:textId="77777777" w:rsidR="0034289F" w:rsidRDefault="0034289F" w:rsidP="000011CD">
      <w:pPr>
        <w:spacing w:before="0" w:after="0" w:line="240" w:lineRule="auto"/>
        <w:rPr>
          <w:i/>
          <w:iCs/>
        </w:rPr>
      </w:pPr>
    </w:p>
    <w:p w14:paraId="37E98F4B" w14:textId="4311D50A" w:rsidR="00E95D42" w:rsidRPr="0034289F" w:rsidRDefault="00E95D42" w:rsidP="00801BDC">
      <w:pPr>
        <w:pStyle w:val="Ttulo1"/>
        <w:widowControl w:val="0"/>
        <w:numPr>
          <w:ilvl w:val="0"/>
          <w:numId w:val="18"/>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color w:val="FFFFFF"/>
          <w:sz w:val="22"/>
          <w:szCs w:val="22"/>
        </w:rPr>
      </w:pPr>
      <w:bookmarkStart w:id="8" w:name="_Hlk83381586"/>
      <w:r w:rsidRPr="0034289F">
        <w:rPr>
          <w:color w:val="FFFFFF"/>
          <w:sz w:val="22"/>
          <w:szCs w:val="22"/>
        </w:rPr>
        <w:t xml:space="preserve">Atención de observaciones al informe preliminar </w:t>
      </w:r>
      <w:r w:rsidRPr="0034289F">
        <w:rPr>
          <w:color w:val="FFFFFF"/>
          <w:sz w:val="22"/>
          <w:szCs w:val="22"/>
          <w:lang w:val="es-CR"/>
        </w:rPr>
        <w:t>457</w:t>
      </w:r>
      <w:r w:rsidRPr="0034289F">
        <w:rPr>
          <w:color w:val="FFFFFF"/>
          <w:sz w:val="22"/>
          <w:szCs w:val="22"/>
        </w:rPr>
        <w:t>-PLA-MI-2021.</w:t>
      </w:r>
    </w:p>
    <w:bookmarkEnd w:id="8"/>
    <w:p w14:paraId="162AF063" w14:textId="77777777" w:rsidR="00E95D42" w:rsidRDefault="00E95D42" w:rsidP="00E95D42">
      <w:pPr>
        <w:spacing w:before="0" w:after="0" w:line="240" w:lineRule="auto"/>
        <w:rPr>
          <w:lang w:eastAsia="zh-CN"/>
        </w:rPr>
      </w:pPr>
    </w:p>
    <w:p w14:paraId="0854CC07" w14:textId="01627B42" w:rsidR="00E95D42" w:rsidRPr="00746903" w:rsidRDefault="005B379C" w:rsidP="00801BDC">
      <w:pPr>
        <w:pStyle w:val="Ttulo2"/>
        <w:numPr>
          <w:ilvl w:val="1"/>
          <w:numId w:val="18"/>
        </w:numPr>
        <w:spacing w:before="0" w:after="0" w:line="240" w:lineRule="auto"/>
        <w:ind w:left="0" w:firstLine="0"/>
        <w:rPr>
          <w:rFonts w:ascii="Book Antiqua" w:hAnsi="Book Antiqua"/>
        </w:rPr>
      </w:pPr>
      <w:bookmarkStart w:id="9" w:name="_Hlk83381613"/>
      <w:r w:rsidRPr="00746903">
        <w:rPr>
          <w:rFonts w:ascii="Book Antiqua" w:hAnsi="Book Antiqua"/>
        </w:rPr>
        <w:t>Observaciones remitidas mediante oficio</w:t>
      </w:r>
      <w:r>
        <w:rPr>
          <w:rFonts w:ascii="Book Antiqua" w:hAnsi="Book Antiqua"/>
          <w:lang w:val="es-CR"/>
        </w:rPr>
        <w:t xml:space="preserve"> FGR-620-2021 de fecha 21</w:t>
      </w:r>
      <w:r w:rsidRPr="00746903">
        <w:rPr>
          <w:rFonts w:ascii="Book Antiqua" w:hAnsi="Book Antiqua"/>
        </w:rPr>
        <w:t xml:space="preserve"> de </w:t>
      </w:r>
      <w:r>
        <w:rPr>
          <w:rFonts w:ascii="Book Antiqua" w:hAnsi="Book Antiqua"/>
          <w:lang w:val="es-CR"/>
        </w:rPr>
        <w:t>mayo</w:t>
      </w:r>
      <w:r w:rsidRPr="00746903">
        <w:rPr>
          <w:rFonts w:ascii="Book Antiqua" w:hAnsi="Book Antiqua"/>
        </w:rPr>
        <w:t xml:space="preserve"> en curso, suscrito</w:t>
      </w:r>
      <w:r>
        <w:rPr>
          <w:rFonts w:ascii="Book Antiqua" w:hAnsi="Book Antiqua"/>
          <w:lang w:val="es-CR"/>
        </w:rPr>
        <w:t xml:space="preserve"> por </w:t>
      </w:r>
      <w:r w:rsidR="00F551CC">
        <w:rPr>
          <w:rFonts w:ascii="Book Antiqua" w:hAnsi="Book Antiqua"/>
          <w:lang w:val="es-CR"/>
        </w:rPr>
        <w:t>la</w:t>
      </w:r>
      <w:r>
        <w:rPr>
          <w:rFonts w:ascii="Book Antiqua" w:hAnsi="Book Antiqua"/>
          <w:lang w:val="es-CR"/>
        </w:rPr>
        <w:t xml:space="preserve"> Máster Emilia Navas Aparicio, Fiscala General de la República</w:t>
      </w:r>
      <w:r w:rsidR="00914735">
        <w:rPr>
          <w:rFonts w:ascii="Book Antiqua" w:hAnsi="Book Antiqua"/>
          <w:lang w:val="es-CR"/>
        </w:rPr>
        <w:t xml:space="preserve"> en ese momento</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
        <w:gridCol w:w="5086"/>
        <w:gridCol w:w="3543"/>
      </w:tblGrid>
      <w:tr w:rsidR="00F65601" w:rsidRPr="00FE7C4E" w14:paraId="74D70C0C" w14:textId="77777777" w:rsidTr="1F359D35">
        <w:trPr>
          <w:tblHeader/>
          <w:jc w:val="center"/>
        </w:trPr>
        <w:tc>
          <w:tcPr>
            <w:tcW w:w="0" w:type="auto"/>
            <w:shd w:val="clear" w:color="auto" w:fill="1F4E79" w:themeFill="accent5" w:themeFillShade="80"/>
            <w:vAlign w:val="center"/>
          </w:tcPr>
          <w:p w14:paraId="7D9C1335" w14:textId="77777777" w:rsidR="005B379C" w:rsidRPr="00FE7C4E" w:rsidRDefault="005B379C" w:rsidP="00801BDC">
            <w:pPr>
              <w:tabs>
                <w:tab w:val="left" w:pos="9639"/>
              </w:tabs>
              <w:spacing w:before="0" w:after="0" w:line="240" w:lineRule="auto"/>
              <w:jc w:val="center"/>
              <w:rPr>
                <w:b/>
                <w:color w:val="FFFFFF"/>
                <w:sz w:val="18"/>
                <w:szCs w:val="18"/>
              </w:rPr>
            </w:pPr>
            <w:r w:rsidRPr="00FE7C4E">
              <w:rPr>
                <w:b/>
                <w:color w:val="FFFFFF"/>
                <w:sz w:val="18"/>
                <w:szCs w:val="18"/>
              </w:rPr>
              <w:t>N°</w:t>
            </w:r>
          </w:p>
        </w:tc>
        <w:tc>
          <w:tcPr>
            <w:tcW w:w="5086" w:type="dxa"/>
            <w:shd w:val="clear" w:color="auto" w:fill="1F4E79" w:themeFill="accent5" w:themeFillShade="80"/>
            <w:vAlign w:val="center"/>
          </w:tcPr>
          <w:p w14:paraId="6799E1BF" w14:textId="77777777" w:rsidR="005B379C" w:rsidRPr="00801BDC" w:rsidRDefault="005B379C" w:rsidP="00801BDC">
            <w:pPr>
              <w:tabs>
                <w:tab w:val="left" w:pos="9639"/>
              </w:tabs>
              <w:spacing w:before="0" w:after="0" w:line="240" w:lineRule="auto"/>
              <w:ind w:hanging="9"/>
              <w:jc w:val="center"/>
              <w:rPr>
                <w:b/>
                <w:bCs/>
                <w:i/>
                <w:color w:val="FFFFFF"/>
                <w:sz w:val="20"/>
                <w:szCs w:val="20"/>
              </w:rPr>
            </w:pPr>
            <w:r w:rsidRPr="00801BDC">
              <w:rPr>
                <w:b/>
                <w:bCs/>
                <w:i/>
                <w:color w:val="FFFFFF"/>
                <w:sz w:val="20"/>
                <w:szCs w:val="20"/>
              </w:rPr>
              <w:t xml:space="preserve">Observaciones remitidas </w:t>
            </w:r>
          </w:p>
        </w:tc>
        <w:tc>
          <w:tcPr>
            <w:tcW w:w="3543" w:type="dxa"/>
            <w:shd w:val="clear" w:color="auto" w:fill="1F4E79" w:themeFill="accent5" w:themeFillShade="80"/>
            <w:vAlign w:val="center"/>
          </w:tcPr>
          <w:p w14:paraId="15764238" w14:textId="62B10BBA" w:rsidR="005B379C" w:rsidRPr="00801BDC" w:rsidRDefault="005B379C" w:rsidP="00801BDC">
            <w:pPr>
              <w:tabs>
                <w:tab w:val="left" w:pos="4992"/>
                <w:tab w:val="left" w:pos="9639"/>
              </w:tabs>
              <w:spacing w:before="0" w:after="0" w:line="240" w:lineRule="auto"/>
              <w:jc w:val="center"/>
              <w:rPr>
                <w:b/>
                <w:i/>
                <w:color w:val="FFFFFF"/>
                <w:sz w:val="20"/>
                <w:szCs w:val="20"/>
              </w:rPr>
            </w:pPr>
            <w:r w:rsidRPr="00801BDC">
              <w:rPr>
                <w:b/>
                <w:i/>
                <w:color w:val="FFFFFF"/>
                <w:sz w:val="20"/>
                <w:szCs w:val="20"/>
              </w:rPr>
              <w:t>Criterio de la Dirección de Planificación</w:t>
            </w:r>
          </w:p>
        </w:tc>
      </w:tr>
      <w:tr w:rsidR="00F65601" w:rsidRPr="00FE7C4E" w14:paraId="7217C16E" w14:textId="77777777" w:rsidTr="1F359D35">
        <w:trPr>
          <w:jc w:val="center"/>
        </w:trPr>
        <w:tc>
          <w:tcPr>
            <w:tcW w:w="0" w:type="auto"/>
            <w:shd w:val="clear" w:color="auto" w:fill="auto"/>
            <w:vAlign w:val="center"/>
          </w:tcPr>
          <w:p w14:paraId="78F620EA" w14:textId="77777777" w:rsidR="005B379C" w:rsidRPr="00FE7C4E" w:rsidRDefault="005B379C" w:rsidP="00801BDC">
            <w:pPr>
              <w:tabs>
                <w:tab w:val="left" w:pos="9639"/>
              </w:tabs>
              <w:spacing w:before="0" w:after="0" w:line="240" w:lineRule="auto"/>
              <w:jc w:val="center"/>
              <w:rPr>
                <w:b/>
                <w:sz w:val="18"/>
                <w:szCs w:val="18"/>
              </w:rPr>
            </w:pPr>
            <w:r w:rsidRPr="00FE7C4E">
              <w:rPr>
                <w:b/>
                <w:sz w:val="18"/>
                <w:szCs w:val="18"/>
              </w:rPr>
              <w:t>1</w:t>
            </w:r>
          </w:p>
        </w:tc>
        <w:tc>
          <w:tcPr>
            <w:tcW w:w="5086" w:type="dxa"/>
            <w:shd w:val="clear" w:color="auto" w:fill="auto"/>
            <w:vAlign w:val="center"/>
          </w:tcPr>
          <w:p w14:paraId="4DE420C4" w14:textId="77777777" w:rsidR="005B379C" w:rsidRPr="00801BDC" w:rsidRDefault="005B379C" w:rsidP="00801BDC">
            <w:pPr>
              <w:spacing w:before="0" w:after="0" w:line="240" w:lineRule="auto"/>
              <w:rPr>
                <w:rFonts w:cs="Calibri"/>
                <w:b/>
                <w:bCs/>
                <w:i/>
                <w:iCs/>
                <w:color w:val="000000"/>
                <w:sz w:val="20"/>
                <w:szCs w:val="20"/>
              </w:rPr>
            </w:pPr>
            <w:r w:rsidRPr="00801BDC">
              <w:rPr>
                <w:b/>
                <w:bCs/>
                <w:i/>
                <w:iCs/>
                <w:color w:val="000000"/>
                <w:sz w:val="20"/>
                <w:szCs w:val="20"/>
                <w:lang w:eastAsia="es-CR"/>
              </w:rPr>
              <w:t xml:space="preserve">PROPUESTA: </w:t>
            </w:r>
            <w:r w:rsidRPr="00801BDC">
              <w:rPr>
                <w:rFonts w:cs="Calibri"/>
                <w:b/>
                <w:bCs/>
                <w:i/>
                <w:iCs/>
                <w:color w:val="000000"/>
                <w:sz w:val="20"/>
                <w:szCs w:val="20"/>
              </w:rPr>
              <w:t>Que todo el personal Fiscal cree las carpetas y realice la solicitud a la Defensa Pública vía sistema sin excepción.</w:t>
            </w:r>
          </w:p>
          <w:p w14:paraId="03CD8C3B" w14:textId="77777777" w:rsidR="005B379C" w:rsidRPr="00801BDC" w:rsidRDefault="005B379C" w:rsidP="00801BDC">
            <w:pPr>
              <w:spacing w:before="0" w:after="0" w:line="240" w:lineRule="auto"/>
              <w:rPr>
                <w:i/>
                <w:iCs/>
                <w:color w:val="000000"/>
                <w:sz w:val="20"/>
                <w:szCs w:val="20"/>
                <w:lang w:eastAsia="es-CR"/>
              </w:rPr>
            </w:pPr>
            <w:r w:rsidRPr="00801BDC">
              <w:rPr>
                <w:i/>
                <w:iCs/>
                <w:color w:val="000000"/>
                <w:sz w:val="20"/>
                <w:szCs w:val="20"/>
                <w:lang w:eastAsia="es-CR"/>
              </w:rPr>
              <w:t>RESPONSABLE:</w:t>
            </w:r>
          </w:p>
          <w:p w14:paraId="7F895CF1" w14:textId="5911FBEA" w:rsidR="005B379C" w:rsidRPr="00801BDC" w:rsidRDefault="005B379C" w:rsidP="00801BDC">
            <w:pPr>
              <w:spacing w:before="0" w:after="0" w:line="240" w:lineRule="auto"/>
              <w:rPr>
                <w:i/>
                <w:iCs/>
                <w:sz w:val="20"/>
                <w:szCs w:val="20"/>
              </w:rPr>
            </w:pPr>
            <w:r w:rsidRPr="00801BDC">
              <w:rPr>
                <w:i/>
                <w:iCs/>
                <w:sz w:val="20"/>
                <w:szCs w:val="20"/>
              </w:rPr>
              <w:t>Fiscala Coordinadora del Proyecto de Mejora Integral del Proceso Penal</w:t>
            </w:r>
          </w:p>
          <w:p w14:paraId="38566849" w14:textId="77777777" w:rsidR="005B379C" w:rsidRPr="00801BDC" w:rsidRDefault="005B379C" w:rsidP="005B379C">
            <w:pPr>
              <w:spacing w:before="0" w:after="0" w:line="240" w:lineRule="auto"/>
              <w:rPr>
                <w:color w:val="000000"/>
                <w:sz w:val="20"/>
                <w:szCs w:val="20"/>
                <w:lang w:eastAsia="es-CR"/>
              </w:rPr>
            </w:pPr>
          </w:p>
          <w:p w14:paraId="1758F67C" w14:textId="11D1CA9B" w:rsidR="005B379C" w:rsidRPr="00801BDC" w:rsidRDefault="005B379C" w:rsidP="00801BDC">
            <w:pPr>
              <w:spacing w:before="0" w:after="0" w:line="240" w:lineRule="auto"/>
              <w:rPr>
                <w:color w:val="000000"/>
                <w:sz w:val="20"/>
                <w:szCs w:val="20"/>
                <w:lang w:eastAsia="es-CR"/>
              </w:rPr>
            </w:pPr>
            <w:r w:rsidRPr="00801BDC">
              <w:rPr>
                <w:color w:val="000000"/>
                <w:sz w:val="20"/>
                <w:szCs w:val="20"/>
                <w:lang w:eastAsia="es-CR"/>
              </w:rPr>
              <w:t>No se considera viable la propuesta en razón que según lo indicado en este mismo informe en página 11 se indica:</w:t>
            </w:r>
          </w:p>
          <w:p w14:paraId="21FA3892" w14:textId="4AF4A46D" w:rsidR="005B379C" w:rsidRPr="00801BDC" w:rsidRDefault="005B379C" w:rsidP="00801BDC">
            <w:pPr>
              <w:spacing w:before="0" w:after="0" w:line="240" w:lineRule="auto"/>
              <w:rPr>
                <w:b/>
                <w:bCs/>
                <w:color w:val="000000"/>
                <w:sz w:val="20"/>
                <w:szCs w:val="20"/>
                <w:lang w:eastAsia="es-CR"/>
              </w:rPr>
            </w:pPr>
            <w:r w:rsidRPr="00801BDC">
              <w:rPr>
                <w:color w:val="000000"/>
                <w:sz w:val="20"/>
                <w:szCs w:val="20"/>
                <w:lang w:eastAsia="es-CR"/>
              </w:rPr>
              <w:t>“</w:t>
            </w:r>
            <w:r w:rsidRPr="00801BDC">
              <w:rPr>
                <w:i/>
                <w:iCs/>
                <w:color w:val="000000"/>
                <w:sz w:val="20"/>
                <w:szCs w:val="20"/>
                <w:lang w:eastAsia="es-CR"/>
              </w:rPr>
              <w:t xml:space="preserve">De la entrevista efectuada al Fiscal Coordinador, se logró identificar que las solicitudes de Defensor Público sí se realizan por medio del sistema.  Al respecto se resaltó la </w:t>
            </w:r>
            <w:r w:rsidRPr="00801BDC">
              <w:rPr>
                <w:i/>
                <w:iCs/>
                <w:color w:val="000000"/>
                <w:sz w:val="20"/>
                <w:szCs w:val="20"/>
                <w:lang w:eastAsia="es-CR"/>
              </w:rPr>
              <w:lastRenderedPageBreak/>
              <w:t>importancia de que continúen efectuando dichas solicitudes por ese medio”</w:t>
            </w:r>
          </w:p>
          <w:p w14:paraId="4F3DDB7E" w14:textId="5D591812" w:rsidR="005B379C" w:rsidRPr="00801BDC" w:rsidRDefault="005B379C">
            <w:pPr>
              <w:spacing w:before="0" w:after="0" w:line="240" w:lineRule="auto"/>
              <w:rPr>
                <w:i/>
                <w:sz w:val="20"/>
                <w:szCs w:val="20"/>
                <w:lang w:val="es-ES" w:eastAsia="es-CR"/>
              </w:rPr>
            </w:pPr>
          </w:p>
        </w:tc>
        <w:tc>
          <w:tcPr>
            <w:tcW w:w="3543" w:type="dxa"/>
            <w:shd w:val="clear" w:color="auto" w:fill="auto"/>
            <w:vAlign w:val="center"/>
          </w:tcPr>
          <w:p w14:paraId="1A036C65" w14:textId="77777777" w:rsidR="003C5419" w:rsidRDefault="003C5419" w:rsidP="003C5419">
            <w:pPr>
              <w:pStyle w:val="Prrafodelista"/>
              <w:numPr>
                <w:ilvl w:val="0"/>
                <w:numId w:val="19"/>
              </w:numPr>
              <w:spacing w:before="0" w:after="0" w:line="240" w:lineRule="auto"/>
              <w:ind w:left="31" w:firstLine="0"/>
              <w:contextualSpacing w:val="0"/>
              <w:rPr>
                <w:sz w:val="18"/>
                <w:szCs w:val="18"/>
                <w:lang w:eastAsia="es-CR"/>
              </w:rPr>
            </w:pPr>
            <w:r w:rsidRPr="1F359D35">
              <w:rPr>
                <w:sz w:val="18"/>
                <w:szCs w:val="18"/>
                <w:lang w:eastAsia="es-CR"/>
              </w:rPr>
              <w:lastRenderedPageBreak/>
              <w:t>Si bien este tema se incluyó en el plan de trabajo de esta Fiscalía, es importante aclarar que la recomendación responde a un lineamiento genérico que se les solicita a las Fiscalías, para que estas respondan de manera integral con las oficinas de la Defensa Pública, a fin de que se consideren todas las solicitudes de defensor público vía sistema. Esta recomendación se incluye para que la Fiscalía pueda darle seguimiento a este tema sensible debido a que afecta la carga de trabajo de la Defensa Pública.</w:t>
            </w:r>
          </w:p>
          <w:p w14:paraId="053EC7FE" w14:textId="77777777" w:rsidR="005B379C" w:rsidRDefault="005B379C" w:rsidP="003C5419">
            <w:pPr>
              <w:pStyle w:val="WW-Predeterminado"/>
              <w:jc w:val="both"/>
              <w:rPr>
                <w:rFonts w:ascii="Book Antiqua" w:hAnsi="Book Antiqua"/>
                <w:sz w:val="20"/>
                <w:szCs w:val="20"/>
                <w:u w:val="none"/>
              </w:rPr>
            </w:pPr>
          </w:p>
          <w:p w14:paraId="131A46B8" w14:textId="548B1A96" w:rsidR="003C5419" w:rsidRPr="00801BDC" w:rsidRDefault="003C5419" w:rsidP="00801BDC">
            <w:pPr>
              <w:pStyle w:val="WW-Predeterminado"/>
              <w:jc w:val="both"/>
              <w:rPr>
                <w:rFonts w:ascii="Book Antiqua" w:hAnsi="Book Antiqua"/>
                <w:sz w:val="20"/>
                <w:szCs w:val="20"/>
                <w:u w:val="none"/>
              </w:rPr>
            </w:pPr>
            <w:r>
              <w:rPr>
                <w:rFonts w:ascii="Book Antiqua" w:hAnsi="Book Antiqua"/>
                <w:sz w:val="20"/>
                <w:szCs w:val="20"/>
                <w:u w:val="none"/>
              </w:rPr>
              <w:t xml:space="preserve">La observación realizada no modifica </w:t>
            </w:r>
            <w:r>
              <w:rPr>
                <w:rFonts w:ascii="Book Antiqua" w:hAnsi="Book Antiqua"/>
                <w:sz w:val="20"/>
                <w:szCs w:val="20"/>
                <w:u w:val="none"/>
              </w:rPr>
              <w:lastRenderedPageBreak/>
              <w:t>el contenido del informe.</w:t>
            </w:r>
          </w:p>
        </w:tc>
      </w:tr>
      <w:bookmarkEnd w:id="9"/>
      <w:tr w:rsidR="005B379C" w:rsidRPr="00FE7C4E" w14:paraId="2EF15E24" w14:textId="77777777" w:rsidTr="00801BDC">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C167D3" w14:textId="65EB9966" w:rsidR="005B379C" w:rsidRPr="00FE7C4E" w:rsidRDefault="005B379C" w:rsidP="00801BDC">
            <w:pPr>
              <w:tabs>
                <w:tab w:val="left" w:pos="9639"/>
              </w:tabs>
              <w:spacing w:before="0" w:after="0" w:line="240" w:lineRule="auto"/>
              <w:jc w:val="center"/>
              <w:rPr>
                <w:b/>
                <w:sz w:val="18"/>
                <w:szCs w:val="18"/>
              </w:rPr>
            </w:pPr>
            <w:r>
              <w:rPr>
                <w:b/>
                <w:sz w:val="18"/>
                <w:szCs w:val="18"/>
              </w:rPr>
              <w:lastRenderedPageBreak/>
              <w:t>2</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3830FAD3" w14:textId="77777777" w:rsidR="005B379C" w:rsidRPr="00801BDC" w:rsidRDefault="005B379C" w:rsidP="00801BDC">
            <w:pPr>
              <w:spacing w:before="0" w:after="0" w:line="240" w:lineRule="auto"/>
              <w:rPr>
                <w:rFonts w:cs="Calibri"/>
                <w:b/>
                <w:bCs/>
                <w:i/>
                <w:iCs/>
                <w:color w:val="000000"/>
                <w:sz w:val="20"/>
                <w:szCs w:val="20"/>
              </w:rPr>
            </w:pPr>
            <w:r w:rsidRPr="00801BDC">
              <w:rPr>
                <w:b/>
                <w:bCs/>
                <w:i/>
                <w:iCs/>
                <w:color w:val="000000"/>
                <w:sz w:val="20"/>
                <w:szCs w:val="20"/>
                <w:lang w:eastAsia="es-CR"/>
              </w:rPr>
              <w:t xml:space="preserve">PROPUESTA: </w:t>
            </w:r>
            <w:r w:rsidRPr="00801BDC">
              <w:rPr>
                <w:rFonts w:cs="Calibri"/>
                <w:b/>
                <w:bCs/>
                <w:i/>
                <w:iCs/>
                <w:color w:val="000000"/>
                <w:sz w:val="20"/>
                <w:szCs w:val="20"/>
              </w:rPr>
              <w:t>Remesado de archivos Fiscales y ampos para destruir en bodega.</w:t>
            </w:r>
          </w:p>
          <w:p w14:paraId="5DA55D68" w14:textId="77777777" w:rsidR="005B379C" w:rsidRPr="00801BDC" w:rsidRDefault="005B379C" w:rsidP="00801BDC">
            <w:pPr>
              <w:spacing w:before="0" w:after="0" w:line="240" w:lineRule="auto"/>
              <w:rPr>
                <w:i/>
                <w:iCs/>
                <w:color w:val="000000"/>
                <w:sz w:val="20"/>
                <w:szCs w:val="20"/>
                <w:lang w:eastAsia="es-CR"/>
              </w:rPr>
            </w:pPr>
            <w:r w:rsidRPr="00801BDC">
              <w:rPr>
                <w:i/>
                <w:iCs/>
                <w:color w:val="000000"/>
                <w:sz w:val="20"/>
                <w:szCs w:val="20"/>
                <w:lang w:eastAsia="es-CR"/>
              </w:rPr>
              <w:t>RESPONSABLE:</w:t>
            </w:r>
          </w:p>
          <w:p w14:paraId="2BFD3F97" w14:textId="77777777" w:rsidR="005B379C" w:rsidRPr="00801BDC" w:rsidRDefault="005B379C" w:rsidP="00801BDC">
            <w:pPr>
              <w:spacing w:before="0" w:after="0" w:line="240" w:lineRule="auto"/>
              <w:rPr>
                <w:i/>
                <w:iCs/>
                <w:color w:val="000000"/>
                <w:sz w:val="20"/>
                <w:szCs w:val="20"/>
                <w:lang w:eastAsia="es-CR"/>
              </w:rPr>
            </w:pPr>
            <w:r w:rsidRPr="00801BDC">
              <w:rPr>
                <w:i/>
                <w:iCs/>
                <w:color w:val="000000"/>
                <w:sz w:val="20"/>
                <w:szCs w:val="20"/>
                <w:lang w:eastAsia="es-CR"/>
              </w:rPr>
              <w:t>Fiscalía General</w:t>
            </w:r>
          </w:p>
          <w:p w14:paraId="3BA8DC8C" w14:textId="2027B87D" w:rsidR="005B379C" w:rsidRPr="00801BDC" w:rsidRDefault="005B379C" w:rsidP="005B379C">
            <w:pPr>
              <w:spacing w:before="0" w:after="0" w:line="240" w:lineRule="auto"/>
              <w:rPr>
                <w:i/>
                <w:iCs/>
                <w:sz w:val="20"/>
                <w:szCs w:val="20"/>
              </w:rPr>
            </w:pPr>
            <w:r w:rsidRPr="00801BDC">
              <w:rPr>
                <w:i/>
                <w:iCs/>
                <w:sz w:val="20"/>
                <w:szCs w:val="20"/>
              </w:rPr>
              <w:t>Fiscala Coordinadora del Proyecto de Mejora Integral del Proceso Penal</w:t>
            </w:r>
          </w:p>
          <w:p w14:paraId="2EDD4EC1" w14:textId="77777777" w:rsidR="005B379C" w:rsidRPr="00801BDC" w:rsidRDefault="005B379C" w:rsidP="00801BDC">
            <w:pPr>
              <w:spacing w:before="0" w:after="0" w:line="240" w:lineRule="auto"/>
              <w:rPr>
                <w:b/>
                <w:bCs/>
                <w:color w:val="000000"/>
                <w:sz w:val="20"/>
                <w:szCs w:val="20"/>
                <w:lang w:eastAsia="es-CR"/>
              </w:rPr>
            </w:pPr>
          </w:p>
          <w:p w14:paraId="2560B54D" w14:textId="77777777" w:rsidR="005B379C" w:rsidRPr="00801BDC" w:rsidRDefault="005B379C" w:rsidP="00801BDC">
            <w:pPr>
              <w:spacing w:before="0" w:after="0" w:line="240" w:lineRule="auto"/>
              <w:rPr>
                <w:color w:val="000000"/>
                <w:sz w:val="20"/>
                <w:szCs w:val="20"/>
                <w:lang w:eastAsia="es-CR"/>
              </w:rPr>
            </w:pPr>
            <w:r w:rsidRPr="00801BDC">
              <w:rPr>
                <w:color w:val="000000"/>
                <w:sz w:val="20"/>
                <w:szCs w:val="20"/>
                <w:lang w:eastAsia="es-CR"/>
              </w:rPr>
              <w:t>En atención a la propuesta de remesado la Fiscalía General envió el oficio FGR-526-2020 a la Comisión de la Jurisdicción Penal, en el cual se incluía la propuesta de digitalización de archivos fiscales, donde se había indicado que los informes SI, se envía por parte del Organismo de Investigación Judicial de forma digital. No obstante, acerca del tema de la destrucción de documentos la posición de la Fiscalía General es mantenerse a la espera de la disposición de la Comisión de Jurisdicción Penal y los plazos individuales de prescripción.</w:t>
            </w:r>
          </w:p>
          <w:p w14:paraId="435744D5" w14:textId="77777777" w:rsidR="005B379C" w:rsidRPr="00801BDC" w:rsidRDefault="005B379C" w:rsidP="005B379C">
            <w:pPr>
              <w:spacing w:before="0" w:after="0" w:line="240" w:lineRule="auto"/>
              <w:rPr>
                <w:color w:val="000000"/>
                <w:sz w:val="20"/>
                <w:szCs w:val="20"/>
                <w:lang w:eastAsia="es-CR"/>
              </w:rPr>
            </w:pPr>
            <w:r w:rsidRPr="00801BDC">
              <w:rPr>
                <w:color w:val="000000"/>
                <w:sz w:val="20"/>
                <w:szCs w:val="20"/>
                <w:lang w:eastAsia="es-CR"/>
              </w:rPr>
              <w:t>Debe quedar claro que, en aquellos casos donde exista prueba documental el legajo debe de mantenerse en formato físico.</w:t>
            </w:r>
          </w:p>
          <w:p w14:paraId="45B8F1A7" w14:textId="1A68D8F1" w:rsidR="005B379C" w:rsidRPr="00801BDC" w:rsidRDefault="005B379C" w:rsidP="00801BDC">
            <w:pPr>
              <w:spacing w:before="0" w:after="0" w:line="240" w:lineRule="auto"/>
              <w:rPr>
                <w:b/>
                <w:bCs/>
                <w:color w:val="000000"/>
                <w:sz w:val="20"/>
                <w:szCs w:val="20"/>
                <w:lang w:eastAsia="es-CR"/>
              </w:rPr>
            </w:pP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14:paraId="6CA62AF4" w14:textId="77777777" w:rsidR="003C5419" w:rsidRPr="00265815" w:rsidRDefault="003C5419" w:rsidP="00801BDC">
            <w:pPr>
              <w:pStyle w:val="Prrafodelista"/>
              <w:numPr>
                <w:ilvl w:val="0"/>
                <w:numId w:val="19"/>
              </w:numPr>
              <w:spacing w:before="0" w:after="0" w:line="240" w:lineRule="auto"/>
              <w:ind w:left="38" w:firstLine="0"/>
              <w:contextualSpacing w:val="0"/>
              <w:rPr>
                <w:sz w:val="18"/>
                <w:szCs w:val="18"/>
              </w:rPr>
            </w:pPr>
            <w:r w:rsidRPr="1F359D35">
              <w:rPr>
                <w:sz w:val="18"/>
                <w:szCs w:val="18"/>
              </w:rPr>
              <w:t>Respecto a este tema, mediante criterio CJP090-2021 de la Comisión de la Jurisdicción Penal, entre lo que interesa se transcribe lo indicado por Fiscalía General:</w:t>
            </w:r>
          </w:p>
          <w:p w14:paraId="3DCACDC0" w14:textId="77777777" w:rsidR="003C5419" w:rsidRPr="00265815" w:rsidRDefault="003C5419" w:rsidP="00801BDC">
            <w:pPr>
              <w:spacing w:before="0" w:after="0" w:line="240" w:lineRule="auto"/>
              <w:ind w:left="38"/>
              <w:rPr>
                <w:rFonts w:eastAsia="Times New Roman"/>
                <w:i/>
                <w:iCs/>
                <w:sz w:val="18"/>
                <w:szCs w:val="18"/>
                <w:lang w:val="es-ES" w:eastAsia="es-ES"/>
              </w:rPr>
            </w:pPr>
          </w:p>
          <w:p w14:paraId="28440303" w14:textId="77777777" w:rsidR="003C5419" w:rsidRPr="00265815" w:rsidRDefault="003C5419" w:rsidP="00801BDC">
            <w:pPr>
              <w:spacing w:before="0" w:after="0" w:line="240" w:lineRule="auto"/>
              <w:ind w:left="38"/>
              <w:rPr>
                <w:rFonts w:eastAsia="Times New Roman"/>
                <w:i/>
                <w:iCs/>
                <w:sz w:val="18"/>
                <w:szCs w:val="18"/>
                <w:lang w:val="es-ES" w:eastAsia="es-ES"/>
              </w:rPr>
            </w:pPr>
            <w:r w:rsidRPr="00265815">
              <w:rPr>
                <w:rFonts w:eastAsia="Times New Roman"/>
                <w:i/>
                <w:iCs/>
                <w:sz w:val="18"/>
                <w:szCs w:val="18"/>
                <w:lang w:val="es-ES" w:eastAsia="es-ES"/>
              </w:rPr>
              <w:t>“Se acoge la propuesta que presentó la Fiscalía General mediante oficio número FGR-526-2020, que en lo que interesa indicó lo siguiente:</w:t>
            </w:r>
          </w:p>
          <w:p w14:paraId="54344FC6" w14:textId="77777777" w:rsidR="003C5419" w:rsidRPr="00265815" w:rsidRDefault="003C5419" w:rsidP="00801BDC">
            <w:pPr>
              <w:spacing w:before="0" w:after="0" w:line="240" w:lineRule="auto"/>
              <w:ind w:left="38"/>
              <w:rPr>
                <w:rFonts w:eastAsia="Times New Roman"/>
                <w:i/>
                <w:iCs/>
                <w:sz w:val="18"/>
                <w:szCs w:val="18"/>
                <w:lang w:val="es-ES" w:eastAsia="es-ES"/>
              </w:rPr>
            </w:pPr>
          </w:p>
          <w:p w14:paraId="75E535EB" w14:textId="77777777" w:rsidR="003C5419" w:rsidRPr="00265815" w:rsidRDefault="003C5419" w:rsidP="00801BDC">
            <w:pPr>
              <w:pStyle w:val="NormalWeb"/>
              <w:spacing w:before="0" w:beforeAutospacing="0" w:after="0" w:afterAutospacing="0"/>
              <w:ind w:left="38"/>
              <w:rPr>
                <w:rFonts w:ascii="Book Antiqua" w:hAnsi="Book Antiqua" w:cs="Arial"/>
                <w:i/>
                <w:iCs/>
                <w:sz w:val="18"/>
                <w:szCs w:val="18"/>
                <w:lang w:val="es-ES" w:eastAsia="es-ES"/>
              </w:rPr>
            </w:pPr>
            <w:r w:rsidRPr="00265815">
              <w:rPr>
                <w:rFonts w:ascii="Book Antiqua" w:hAnsi="Book Antiqua" w:cs="Arial"/>
                <w:i/>
                <w:iCs/>
                <w:sz w:val="18"/>
                <w:szCs w:val="18"/>
                <w:lang w:val="es-ES" w:eastAsia="es-ES"/>
              </w:rPr>
              <w:t>     “Propuesta N°1 Coordinar entre el Ministerio Público y el Organismo de Investigación Judicial, para consensuar directriz administrativa, con el objetivo de que el personal OIJ, remita los Archivos Fiscales al Ministerio Público, solamente de manera digital. La única excepción contemplada, sería los casos que contengan prueba documental, la cual debe ser conservada y trasladada con la denuncia original.”</w:t>
            </w:r>
          </w:p>
          <w:p w14:paraId="75527426" w14:textId="77777777" w:rsidR="003C5419" w:rsidRPr="00265815" w:rsidRDefault="003C5419" w:rsidP="00801BDC">
            <w:pPr>
              <w:pStyle w:val="Prrafodelista"/>
              <w:spacing w:before="0" w:after="0" w:line="240" w:lineRule="auto"/>
              <w:ind w:left="38"/>
              <w:rPr>
                <w:sz w:val="18"/>
                <w:szCs w:val="18"/>
              </w:rPr>
            </w:pPr>
          </w:p>
          <w:p w14:paraId="773ED8B4" w14:textId="59AA4C01" w:rsidR="003C5419" w:rsidRDefault="003C5419" w:rsidP="00801BDC">
            <w:pPr>
              <w:pStyle w:val="Prrafodelista"/>
              <w:spacing w:before="0" w:after="0" w:line="240" w:lineRule="auto"/>
              <w:ind w:left="38"/>
              <w:rPr>
                <w:sz w:val="18"/>
                <w:szCs w:val="18"/>
              </w:rPr>
            </w:pPr>
            <w:r w:rsidRPr="00265815">
              <w:rPr>
                <w:sz w:val="18"/>
                <w:szCs w:val="18"/>
              </w:rPr>
              <w:t xml:space="preserve">Dado a que a </w:t>
            </w:r>
            <w:r>
              <w:rPr>
                <w:sz w:val="18"/>
                <w:szCs w:val="18"/>
              </w:rPr>
              <w:t>setiembre</w:t>
            </w:r>
            <w:r w:rsidRPr="00265815">
              <w:rPr>
                <w:sz w:val="18"/>
                <w:szCs w:val="18"/>
              </w:rPr>
              <w:t xml:space="preserve"> del 2021 no se ha emitido la propuesta de circular que se detalla</w:t>
            </w:r>
            <w:r>
              <w:rPr>
                <w:sz w:val="18"/>
                <w:szCs w:val="18"/>
              </w:rPr>
              <w:t>,</w:t>
            </w:r>
            <w:r w:rsidRPr="00265815">
              <w:rPr>
                <w:sz w:val="18"/>
                <w:szCs w:val="18"/>
              </w:rPr>
              <w:t xml:space="preserve"> se procederá a recomendar que la Fiscala Coordinadora del Proyecto elabore la propuesta de circular referida considerando el procedimiento propuesto </w:t>
            </w:r>
            <w:r>
              <w:rPr>
                <w:sz w:val="18"/>
                <w:szCs w:val="18"/>
              </w:rPr>
              <w:t>en el apéndice 4 de este informe</w:t>
            </w:r>
            <w:r w:rsidRPr="00265815">
              <w:rPr>
                <w:sz w:val="18"/>
                <w:szCs w:val="18"/>
              </w:rPr>
              <w:t>.</w:t>
            </w:r>
          </w:p>
          <w:p w14:paraId="410C57D1" w14:textId="77777777" w:rsidR="003C5419" w:rsidRDefault="003C5419" w:rsidP="00801BDC">
            <w:pPr>
              <w:pStyle w:val="Prrafodelista"/>
              <w:spacing w:before="0" w:after="0" w:line="240" w:lineRule="auto"/>
              <w:ind w:left="38"/>
              <w:rPr>
                <w:sz w:val="18"/>
                <w:szCs w:val="18"/>
              </w:rPr>
            </w:pPr>
          </w:p>
          <w:p w14:paraId="1191D275" w14:textId="77777777" w:rsidR="003C5419" w:rsidRPr="00265815" w:rsidRDefault="003C5419" w:rsidP="00801BDC">
            <w:pPr>
              <w:pStyle w:val="NormalWeb"/>
              <w:spacing w:before="0" w:beforeAutospacing="0" w:after="0" w:afterAutospacing="0"/>
              <w:ind w:left="38"/>
              <w:rPr>
                <w:rFonts w:ascii="Book Antiqua" w:hAnsi="Book Antiqua"/>
                <w:sz w:val="18"/>
                <w:szCs w:val="18"/>
              </w:rPr>
            </w:pPr>
            <w:r>
              <w:rPr>
                <w:rFonts w:ascii="Book Antiqua" w:hAnsi="Book Antiqua"/>
                <w:sz w:val="18"/>
                <w:szCs w:val="18"/>
              </w:rPr>
              <w:t xml:space="preserve">Referente al tema de la eliminación de archivos fiscales, se tiene </w:t>
            </w:r>
            <w:r w:rsidRPr="00265815">
              <w:rPr>
                <w:rFonts w:ascii="Book Antiqua" w:hAnsi="Book Antiqua"/>
                <w:sz w:val="18"/>
                <w:szCs w:val="18"/>
              </w:rPr>
              <w:t xml:space="preserve">la circular 57-2021, la cual elimina el efecto suspensivo que contenía la tabla de conservación de expedientes en materia penal, penal juvenil y contravencional, aclarando que en </w:t>
            </w:r>
            <w:r>
              <w:rPr>
                <w:rFonts w:ascii="Book Antiqua" w:hAnsi="Book Antiqua"/>
                <w:sz w:val="18"/>
                <w:szCs w:val="18"/>
              </w:rPr>
              <w:t>la misma</w:t>
            </w:r>
            <w:r w:rsidRPr="00265815">
              <w:rPr>
                <w:rFonts w:ascii="Book Antiqua" w:hAnsi="Book Antiqua"/>
                <w:sz w:val="18"/>
                <w:szCs w:val="18"/>
              </w:rPr>
              <w:t xml:space="preserve"> se contempló el tema de la conservación de archivos fiscales, cuyo plazo de conservación es el plazo de prescripción correspondiente a cada delito y el valor científico cultural consideró destruir con muestra del 1% anual.</w:t>
            </w:r>
          </w:p>
          <w:p w14:paraId="22438AB4" w14:textId="77777777" w:rsidR="003C5419" w:rsidRDefault="003C5419" w:rsidP="00801BDC">
            <w:pPr>
              <w:pStyle w:val="WW-Predeterminado"/>
              <w:ind w:left="38"/>
              <w:jc w:val="both"/>
              <w:rPr>
                <w:rFonts w:ascii="Book Antiqua" w:hAnsi="Book Antiqua"/>
                <w:sz w:val="18"/>
                <w:szCs w:val="18"/>
                <w:u w:val="none"/>
              </w:rPr>
            </w:pPr>
          </w:p>
          <w:p w14:paraId="631B7200" w14:textId="142CD7B6" w:rsidR="005B379C" w:rsidRPr="00801BDC" w:rsidRDefault="003C5419" w:rsidP="00801BDC">
            <w:pPr>
              <w:pStyle w:val="WW-Predeterminado"/>
              <w:ind w:left="38"/>
              <w:jc w:val="both"/>
              <w:rPr>
                <w:rFonts w:ascii="Book Antiqua" w:hAnsi="Book Antiqua"/>
                <w:sz w:val="20"/>
                <w:szCs w:val="20"/>
                <w:u w:val="none"/>
              </w:rPr>
            </w:pPr>
            <w:r>
              <w:rPr>
                <w:rFonts w:ascii="Book Antiqua" w:hAnsi="Book Antiqua"/>
                <w:sz w:val="18"/>
                <w:szCs w:val="18"/>
                <w:u w:val="none"/>
              </w:rPr>
              <w:t xml:space="preserve">La observación realizada modifica </w:t>
            </w:r>
            <w:r>
              <w:rPr>
                <w:rFonts w:ascii="Book Antiqua" w:hAnsi="Book Antiqua"/>
                <w:sz w:val="18"/>
                <w:szCs w:val="18"/>
                <w:u w:val="none"/>
              </w:rPr>
              <w:lastRenderedPageBreak/>
              <w:t>parcialmente el contenido del informe, ya que se agrega recomendación a la Fiscala Coordinadora del Proyecto referente a la circular pendiente referida en el informe FGR-526-2020.</w:t>
            </w:r>
          </w:p>
        </w:tc>
      </w:tr>
      <w:tr w:rsidR="005B379C" w:rsidRPr="00FE7C4E" w14:paraId="6CA82F0D" w14:textId="77777777" w:rsidTr="00801BDC">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A7F7CBF" w14:textId="05F86A76" w:rsidR="005B379C" w:rsidRPr="00FE7C4E" w:rsidRDefault="005B379C" w:rsidP="00801BDC">
            <w:pPr>
              <w:tabs>
                <w:tab w:val="left" w:pos="9639"/>
              </w:tabs>
              <w:spacing w:before="0" w:after="0" w:line="240" w:lineRule="auto"/>
              <w:jc w:val="center"/>
              <w:rPr>
                <w:b/>
                <w:sz w:val="18"/>
                <w:szCs w:val="18"/>
              </w:rPr>
            </w:pPr>
            <w:r>
              <w:rPr>
                <w:b/>
                <w:sz w:val="18"/>
                <w:szCs w:val="18"/>
              </w:rPr>
              <w:lastRenderedPageBreak/>
              <w:t>3</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1C56C30F" w14:textId="77777777" w:rsidR="005B379C" w:rsidRPr="00801BDC" w:rsidRDefault="005B379C" w:rsidP="00801BDC">
            <w:pPr>
              <w:spacing w:before="0" w:after="0" w:line="240" w:lineRule="auto"/>
              <w:rPr>
                <w:rFonts w:cs="Calibri"/>
                <w:b/>
                <w:bCs/>
                <w:i/>
                <w:iCs/>
                <w:color w:val="000000"/>
                <w:sz w:val="20"/>
                <w:szCs w:val="20"/>
              </w:rPr>
            </w:pPr>
            <w:r w:rsidRPr="00801BDC">
              <w:rPr>
                <w:b/>
                <w:bCs/>
                <w:i/>
                <w:iCs/>
                <w:color w:val="000000"/>
                <w:sz w:val="20"/>
                <w:szCs w:val="20"/>
                <w:lang w:eastAsia="es-CR"/>
              </w:rPr>
              <w:t xml:space="preserve">PROPUESTA: </w:t>
            </w:r>
            <w:r w:rsidRPr="00801BDC">
              <w:rPr>
                <w:rFonts w:cs="Calibri"/>
                <w:b/>
                <w:bCs/>
                <w:i/>
                <w:iCs/>
                <w:color w:val="000000"/>
                <w:sz w:val="20"/>
                <w:szCs w:val="20"/>
              </w:rPr>
              <w:t>Planes para la reducción de asuntos en rezago.</w:t>
            </w:r>
          </w:p>
          <w:p w14:paraId="76970D1D" w14:textId="77777777" w:rsidR="005B379C" w:rsidRPr="00801BDC" w:rsidRDefault="005B379C" w:rsidP="00801BDC">
            <w:pPr>
              <w:spacing w:before="0" w:after="0" w:line="240" w:lineRule="auto"/>
              <w:rPr>
                <w:i/>
                <w:iCs/>
                <w:color w:val="000000"/>
                <w:sz w:val="20"/>
                <w:szCs w:val="20"/>
                <w:lang w:eastAsia="es-CR"/>
              </w:rPr>
            </w:pPr>
            <w:r w:rsidRPr="00801BDC">
              <w:rPr>
                <w:i/>
                <w:iCs/>
                <w:color w:val="000000"/>
                <w:sz w:val="20"/>
                <w:szCs w:val="20"/>
                <w:lang w:eastAsia="es-CR"/>
              </w:rPr>
              <w:t>RESPONSABLE:</w:t>
            </w:r>
          </w:p>
          <w:p w14:paraId="1BDF145D" w14:textId="77777777" w:rsidR="005B379C" w:rsidRPr="00801BDC" w:rsidRDefault="005B379C" w:rsidP="00801BDC">
            <w:pPr>
              <w:spacing w:before="0" w:after="0" w:line="240" w:lineRule="auto"/>
              <w:rPr>
                <w:i/>
                <w:iCs/>
                <w:color w:val="000000"/>
                <w:sz w:val="20"/>
                <w:szCs w:val="20"/>
                <w:lang w:eastAsia="es-CR"/>
              </w:rPr>
            </w:pPr>
            <w:r w:rsidRPr="00801BDC">
              <w:rPr>
                <w:i/>
                <w:iCs/>
                <w:color w:val="000000"/>
                <w:sz w:val="20"/>
                <w:szCs w:val="20"/>
                <w:lang w:eastAsia="es-CR"/>
              </w:rPr>
              <w:t>Unidad de Monitoreo y Apoyo a la Gestión de Fiscalías (UMGEF)</w:t>
            </w:r>
          </w:p>
          <w:p w14:paraId="68BB3D2E" w14:textId="77777777" w:rsidR="005B379C" w:rsidRPr="00801BDC" w:rsidRDefault="005B379C" w:rsidP="00801BDC">
            <w:pPr>
              <w:spacing w:before="0" w:after="0" w:line="240" w:lineRule="auto"/>
              <w:rPr>
                <w:b/>
                <w:bCs/>
                <w:i/>
                <w:iCs/>
                <w:color w:val="000000"/>
                <w:sz w:val="20"/>
                <w:szCs w:val="20"/>
                <w:lang w:eastAsia="es-CR"/>
              </w:rPr>
            </w:pPr>
            <w:r w:rsidRPr="00801BDC">
              <w:rPr>
                <w:i/>
                <w:iCs/>
                <w:sz w:val="20"/>
                <w:szCs w:val="20"/>
              </w:rPr>
              <w:t>Fiscala Coordinadora del Proyecto de Mejora Integral del Proceso Penal</w:t>
            </w:r>
          </w:p>
          <w:p w14:paraId="4E187BEB" w14:textId="77777777" w:rsidR="005B379C" w:rsidRPr="00801BDC" w:rsidRDefault="005B379C" w:rsidP="005B379C">
            <w:pPr>
              <w:spacing w:before="0" w:after="0" w:line="240" w:lineRule="auto"/>
              <w:rPr>
                <w:color w:val="000000"/>
                <w:sz w:val="20"/>
                <w:szCs w:val="20"/>
                <w:lang w:eastAsia="es-CR"/>
              </w:rPr>
            </w:pPr>
          </w:p>
          <w:p w14:paraId="77E16335" w14:textId="05B6BA5F" w:rsidR="005B379C" w:rsidRPr="00801BDC" w:rsidRDefault="005B379C" w:rsidP="00801BDC">
            <w:pPr>
              <w:spacing w:before="0" w:after="0" w:line="240" w:lineRule="auto"/>
              <w:rPr>
                <w:b/>
                <w:bCs/>
                <w:color w:val="000000"/>
                <w:sz w:val="20"/>
                <w:szCs w:val="20"/>
                <w:lang w:eastAsia="es-CR"/>
              </w:rPr>
            </w:pPr>
            <w:r w:rsidRPr="00801BDC">
              <w:rPr>
                <w:color w:val="000000"/>
                <w:sz w:val="20"/>
                <w:szCs w:val="20"/>
                <w:lang w:eastAsia="es-CR"/>
              </w:rPr>
              <w:t>En cuanto a la elaboración del plan para la atención de rezago, desde el año 2020 la Fiscalía General ha venido ejecutando en coordinación con la UMGEF para las Fiscalías territoriales, un plan de atención prioritario de rezago, mismo que fue puesto en conocimiento de la Dirección de Planificación.</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14:paraId="30B017D4" w14:textId="27AACEEE" w:rsidR="003C5419" w:rsidRDefault="003C5419" w:rsidP="003C5419">
            <w:pPr>
              <w:pStyle w:val="WW-Predeterminado"/>
              <w:numPr>
                <w:ilvl w:val="0"/>
                <w:numId w:val="19"/>
              </w:numPr>
              <w:ind w:left="16" w:firstLine="0"/>
              <w:jc w:val="both"/>
              <w:rPr>
                <w:rFonts w:ascii="Book Antiqua" w:hAnsi="Book Antiqua"/>
                <w:sz w:val="18"/>
                <w:szCs w:val="18"/>
                <w:u w:val="none"/>
              </w:rPr>
            </w:pPr>
            <w:r w:rsidRPr="1F359D35">
              <w:rPr>
                <w:rFonts w:ascii="Book Antiqua" w:hAnsi="Book Antiqua"/>
                <w:sz w:val="18"/>
                <w:szCs w:val="18"/>
                <w:u w:val="none"/>
              </w:rPr>
              <w:t>Se procede a tomar en consideración el criterio vertido por la Fiscalía General, por lo que se incluye recomendación a la Fiscalía de Puerto Jiménez, a fin de dar pronta atención a los asuntos rezagados, conforme al plan priorizado establecido por Fiscalia General y UMGEF.</w:t>
            </w:r>
          </w:p>
          <w:p w14:paraId="6E8EFA27" w14:textId="77777777" w:rsidR="003C5419" w:rsidRDefault="003C5419" w:rsidP="003C5419">
            <w:pPr>
              <w:pStyle w:val="WW-Predeterminado"/>
              <w:ind w:left="16"/>
              <w:jc w:val="both"/>
              <w:rPr>
                <w:rFonts w:ascii="Book Antiqua" w:hAnsi="Book Antiqua"/>
                <w:sz w:val="18"/>
                <w:szCs w:val="18"/>
                <w:u w:val="none"/>
              </w:rPr>
            </w:pPr>
          </w:p>
          <w:p w14:paraId="1CA7CE75" w14:textId="0B01741D" w:rsidR="005B379C" w:rsidRPr="00801BDC" w:rsidRDefault="003C5419" w:rsidP="00801BDC">
            <w:pPr>
              <w:pStyle w:val="WW-Predeterminado"/>
              <w:jc w:val="both"/>
              <w:rPr>
                <w:rFonts w:ascii="Book Antiqua" w:hAnsi="Book Antiqua"/>
                <w:sz w:val="20"/>
                <w:szCs w:val="20"/>
                <w:u w:val="none"/>
              </w:rPr>
            </w:pPr>
            <w:r>
              <w:rPr>
                <w:rFonts w:ascii="Book Antiqua" w:hAnsi="Book Antiqua"/>
                <w:sz w:val="18"/>
                <w:szCs w:val="18"/>
                <w:u w:val="none"/>
              </w:rPr>
              <w:t>La observación realizada modifica parcialmente el informe, ya que se amplía recomendaciones dadas a la Fiscalía de Puerto Jiménez.</w:t>
            </w:r>
          </w:p>
        </w:tc>
      </w:tr>
      <w:tr w:rsidR="005B379C" w:rsidRPr="00FE7C4E" w14:paraId="53DA94DD" w14:textId="77777777" w:rsidTr="00801BDC">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9485340" w14:textId="7B23168E" w:rsidR="005B379C" w:rsidRPr="00FE7C4E" w:rsidRDefault="005B379C" w:rsidP="00801BDC">
            <w:pPr>
              <w:tabs>
                <w:tab w:val="left" w:pos="9639"/>
              </w:tabs>
              <w:spacing w:before="0" w:after="0" w:line="240" w:lineRule="auto"/>
              <w:jc w:val="center"/>
              <w:rPr>
                <w:b/>
                <w:sz w:val="18"/>
                <w:szCs w:val="18"/>
              </w:rPr>
            </w:pPr>
            <w:r>
              <w:rPr>
                <w:b/>
                <w:sz w:val="18"/>
                <w:szCs w:val="18"/>
              </w:rPr>
              <w:t>4</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3635EB39" w14:textId="77777777" w:rsidR="005B379C" w:rsidRPr="00801BDC" w:rsidRDefault="005B379C" w:rsidP="00801BDC">
            <w:pPr>
              <w:spacing w:before="0" w:after="0" w:line="240" w:lineRule="auto"/>
              <w:rPr>
                <w:rFonts w:cs="Calibri"/>
                <w:b/>
                <w:bCs/>
                <w:i/>
                <w:iCs/>
                <w:color w:val="000000"/>
                <w:sz w:val="20"/>
                <w:szCs w:val="20"/>
              </w:rPr>
            </w:pPr>
            <w:r w:rsidRPr="00801BDC">
              <w:rPr>
                <w:b/>
                <w:bCs/>
                <w:i/>
                <w:iCs/>
                <w:color w:val="000000"/>
                <w:sz w:val="20"/>
                <w:szCs w:val="20"/>
                <w:lang w:eastAsia="es-CR"/>
              </w:rPr>
              <w:t xml:space="preserve">PROPUESTA: </w:t>
            </w:r>
            <w:r w:rsidRPr="00801BDC">
              <w:rPr>
                <w:rFonts w:cs="Calibri"/>
                <w:b/>
                <w:bCs/>
                <w:i/>
                <w:iCs/>
                <w:color w:val="000000"/>
                <w:sz w:val="20"/>
                <w:szCs w:val="20"/>
              </w:rPr>
              <w:t>Planes para el aumento del porcentaje de casos con acusación.</w:t>
            </w:r>
          </w:p>
          <w:p w14:paraId="51743077" w14:textId="77777777" w:rsidR="005B379C" w:rsidRPr="00801BDC" w:rsidRDefault="005B379C" w:rsidP="00801BDC">
            <w:pPr>
              <w:spacing w:before="0" w:after="0" w:line="240" w:lineRule="auto"/>
              <w:rPr>
                <w:i/>
                <w:iCs/>
                <w:color w:val="000000"/>
                <w:sz w:val="20"/>
                <w:szCs w:val="20"/>
                <w:lang w:eastAsia="es-CR"/>
              </w:rPr>
            </w:pPr>
            <w:r w:rsidRPr="00801BDC">
              <w:rPr>
                <w:i/>
                <w:iCs/>
                <w:color w:val="000000"/>
                <w:sz w:val="20"/>
                <w:szCs w:val="20"/>
                <w:lang w:eastAsia="es-CR"/>
              </w:rPr>
              <w:t xml:space="preserve">RESPONSABLE: </w:t>
            </w:r>
          </w:p>
          <w:p w14:paraId="717414BA" w14:textId="447718D1" w:rsidR="005B379C" w:rsidRPr="00801BDC" w:rsidRDefault="005B379C" w:rsidP="005B379C">
            <w:pPr>
              <w:spacing w:before="0" w:after="0" w:line="240" w:lineRule="auto"/>
              <w:rPr>
                <w:i/>
                <w:iCs/>
                <w:sz w:val="20"/>
                <w:szCs w:val="20"/>
              </w:rPr>
            </w:pPr>
            <w:r w:rsidRPr="00801BDC">
              <w:rPr>
                <w:i/>
                <w:iCs/>
                <w:sz w:val="20"/>
                <w:szCs w:val="20"/>
              </w:rPr>
              <w:t>Fiscala Coordinadora del Proyecto de Mejora Integral del Proceso Penal</w:t>
            </w:r>
          </w:p>
          <w:p w14:paraId="27FFECAF" w14:textId="77777777" w:rsidR="005B379C" w:rsidRPr="00801BDC" w:rsidRDefault="005B379C" w:rsidP="00801BDC">
            <w:pPr>
              <w:spacing w:before="0" w:after="0" w:line="240" w:lineRule="auto"/>
              <w:rPr>
                <w:b/>
                <w:bCs/>
                <w:color w:val="000000"/>
                <w:sz w:val="20"/>
                <w:szCs w:val="20"/>
                <w:lang w:eastAsia="es-CR"/>
              </w:rPr>
            </w:pPr>
          </w:p>
          <w:p w14:paraId="55C9DFA7" w14:textId="77777777" w:rsidR="005B379C" w:rsidRPr="00801BDC" w:rsidRDefault="005B379C" w:rsidP="00801BDC">
            <w:pPr>
              <w:spacing w:before="0" w:after="0" w:line="240" w:lineRule="auto"/>
              <w:rPr>
                <w:rFonts w:cs="Calibri"/>
                <w:color w:val="000000"/>
                <w:sz w:val="20"/>
                <w:szCs w:val="20"/>
              </w:rPr>
            </w:pPr>
            <w:r w:rsidRPr="00801BDC">
              <w:rPr>
                <w:rFonts w:cs="Calibri"/>
                <w:color w:val="000000"/>
                <w:sz w:val="20"/>
                <w:szCs w:val="20"/>
              </w:rPr>
              <w:t>Para la Fiscalía General resulta de suma importancia que el órgano técnico, comunique de manera oficial la determinación y el establecimiento de los datos relacionados al promedio nacional (8 acusaciones por mes por plaza de Fiscal), dato estadístico que necesariamente debió contemplar el análisis de estructuras funcionales y cargas de trabajo de las oficinas del Ministerio Público, y no solo datos cuantitativos.</w:t>
            </w:r>
          </w:p>
          <w:p w14:paraId="06AE909A" w14:textId="3C95FB90" w:rsidR="005B379C" w:rsidRPr="00801BDC" w:rsidRDefault="005B379C" w:rsidP="00801BDC">
            <w:pPr>
              <w:spacing w:before="0" w:after="0" w:line="240" w:lineRule="auto"/>
              <w:rPr>
                <w:color w:val="000000"/>
                <w:sz w:val="20"/>
                <w:szCs w:val="20"/>
                <w:lang w:eastAsia="es-CR"/>
              </w:rPr>
            </w:pPr>
            <w:r w:rsidRPr="00801BDC">
              <w:rPr>
                <w:color w:val="000000"/>
                <w:sz w:val="20"/>
                <w:szCs w:val="20"/>
                <w:lang w:eastAsia="es-CR"/>
              </w:rPr>
              <w:t>La solicitud se realiza a la luz del estudio del Rediseño de Puerto Jiménez, ya que, conociéndose a partir de las conclusiones de este informe, que la cantidad de circulante activo a octubre 2020 es de 247 asuntos, así como la cantidad de asuntos entrados por mes, y la estructura funcional, resulta alto el número de acusaciones esperado.</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14:paraId="7D7DE591" w14:textId="77777777" w:rsidR="003C5419" w:rsidRPr="00265815" w:rsidRDefault="003C5419" w:rsidP="00801BDC">
            <w:pPr>
              <w:pStyle w:val="WW-Predeterminado"/>
              <w:numPr>
                <w:ilvl w:val="0"/>
                <w:numId w:val="19"/>
              </w:numPr>
              <w:ind w:left="0" w:firstLine="0"/>
              <w:jc w:val="both"/>
              <w:rPr>
                <w:rFonts w:ascii="Book Antiqua" w:hAnsi="Book Antiqua"/>
                <w:sz w:val="18"/>
                <w:szCs w:val="18"/>
                <w:u w:val="none"/>
              </w:rPr>
            </w:pPr>
            <w:r w:rsidRPr="1F359D35">
              <w:rPr>
                <w:rFonts w:ascii="Book Antiqua" w:hAnsi="Book Antiqua"/>
                <w:sz w:val="18"/>
                <w:szCs w:val="18"/>
                <w:u w:val="none"/>
              </w:rPr>
              <w:t xml:space="preserve">Se le informa a la Fiscalía General que el dato de las 8 acusaciones esperadas mínimas al mes, en efecto consideró necesariamente tanto las estructuras (plazas de Fiscal ordinarias) y fue promediado con base en las Fiscalías Territoriales (cálculo primer semestre 2020, comunicado a lo interno de profesionales de Planificación), por tanto ese número determina la capacidad de acusaciones mínima por una plaza de Fiscal Auxiliar. </w:t>
            </w:r>
          </w:p>
          <w:p w14:paraId="61DCDBC4" w14:textId="77777777" w:rsidR="003C5419" w:rsidRPr="00265815" w:rsidRDefault="003C5419">
            <w:pPr>
              <w:pStyle w:val="WW-Predeterminado"/>
              <w:jc w:val="both"/>
              <w:rPr>
                <w:rFonts w:ascii="Book Antiqua" w:hAnsi="Book Antiqua"/>
                <w:sz w:val="18"/>
                <w:szCs w:val="18"/>
                <w:u w:val="none"/>
              </w:rPr>
            </w:pPr>
          </w:p>
          <w:p w14:paraId="70E7E436" w14:textId="77777777" w:rsidR="003C5419" w:rsidRPr="00265815" w:rsidRDefault="003C5419" w:rsidP="00801BDC">
            <w:pPr>
              <w:pStyle w:val="WW-Predeterminado"/>
              <w:jc w:val="both"/>
              <w:rPr>
                <w:rFonts w:ascii="Book Antiqua" w:hAnsi="Book Antiqua"/>
                <w:sz w:val="18"/>
                <w:szCs w:val="18"/>
              </w:rPr>
            </w:pPr>
            <w:r w:rsidRPr="00265815">
              <w:rPr>
                <w:rFonts w:ascii="Book Antiqua" w:hAnsi="Book Antiqua"/>
                <w:sz w:val="18"/>
                <w:szCs w:val="18"/>
                <w:u w:val="none"/>
              </w:rPr>
              <w:t xml:space="preserve">Adicionalmente, se aclara </w:t>
            </w:r>
            <w:r w:rsidRPr="003F40AD">
              <w:rPr>
                <w:rFonts w:ascii="Book Antiqua" w:hAnsi="Book Antiqua"/>
                <w:sz w:val="18"/>
                <w:szCs w:val="18"/>
                <w:u w:val="none"/>
              </w:rPr>
              <w:t>que se t</w:t>
            </w:r>
            <w:r w:rsidRPr="00265815">
              <w:rPr>
                <w:rFonts w:ascii="Book Antiqua" w:hAnsi="Book Antiqua"/>
                <w:sz w:val="18"/>
                <w:szCs w:val="18"/>
                <w:u w:val="none"/>
              </w:rPr>
              <w:t>omar</w:t>
            </w:r>
            <w:r w:rsidRPr="003F40AD">
              <w:rPr>
                <w:rFonts w:ascii="Book Antiqua" w:hAnsi="Book Antiqua"/>
                <w:sz w:val="18"/>
                <w:szCs w:val="18"/>
                <w:u w:val="none"/>
              </w:rPr>
              <w:t>án</w:t>
            </w:r>
            <w:r w:rsidRPr="00265815">
              <w:rPr>
                <w:rFonts w:ascii="Book Antiqua" w:hAnsi="Book Antiqua"/>
                <w:sz w:val="18"/>
                <w:szCs w:val="18"/>
                <w:u w:val="none"/>
              </w:rPr>
              <w:t xml:space="preserve"> los hallazgos</w:t>
            </w:r>
            <w:r w:rsidRPr="003F40AD">
              <w:rPr>
                <w:rFonts w:ascii="Book Antiqua" w:hAnsi="Book Antiqua"/>
                <w:sz w:val="18"/>
                <w:szCs w:val="18"/>
                <w:u w:val="none"/>
              </w:rPr>
              <w:t xml:space="preserve">, </w:t>
            </w:r>
            <w:r w:rsidRPr="00265815">
              <w:rPr>
                <w:rFonts w:ascii="Book Antiqua" w:hAnsi="Book Antiqua"/>
                <w:sz w:val="18"/>
                <w:szCs w:val="18"/>
                <w:u w:val="none"/>
              </w:rPr>
              <w:t xml:space="preserve">recomendaciones </w:t>
            </w:r>
            <w:r w:rsidRPr="003F40AD">
              <w:rPr>
                <w:rFonts w:ascii="Book Antiqua" w:hAnsi="Book Antiqua"/>
                <w:sz w:val="18"/>
                <w:szCs w:val="18"/>
                <w:u w:val="none"/>
              </w:rPr>
              <w:t xml:space="preserve">y observaciones </w:t>
            </w:r>
            <w:r w:rsidRPr="00265815">
              <w:rPr>
                <w:rFonts w:ascii="Book Antiqua" w:hAnsi="Book Antiqua"/>
                <w:sz w:val="18"/>
                <w:szCs w:val="18"/>
                <w:u w:val="none"/>
              </w:rPr>
              <w:t xml:space="preserve">plasmadas en el presente informe como insumo para la realización de un abordaje integral en la Fiscalía de </w:t>
            </w:r>
            <w:r w:rsidRPr="003F40AD">
              <w:rPr>
                <w:rFonts w:ascii="Book Antiqua" w:hAnsi="Book Antiqua"/>
                <w:sz w:val="18"/>
                <w:szCs w:val="18"/>
                <w:u w:val="none"/>
              </w:rPr>
              <w:t>Golfito</w:t>
            </w:r>
            <w:r w:rsidRPr="00265815">
              <w:rPr>
                <w:rFonts w:ascii="Book Antiqua" w:hAnsi="Book Antiqua"/>
                <w:sz w:val="18"/>
                <w:szCs w:val="18"/>
                <w:u w:val="none"/>
              </w:rPr>
              <w:t>, el cual se reali</w:t>
            </w:r>
            <w:r w:rsidRPr="003F40AD">
              <w:rPr>
                <w:rFonts w:ascii="Book Antiqua" w:hAnsi="Book Antiqua"/>
                <w:sz w:val="18"/>
                <w:szCs w:val="18"/>
                <w:u w:val="none"/>
              </w:rPr>
              <w:t>zará</w:t>
            </w:r>
            <w:r w:rsidRPr="00265815">
              <w:rPr>
                <w:rFonts w:ascii="Book Antiqua" w:hAnsi="Book Antiqua"/>
                <w:sz w:val="18"/>
                <w:szCs w:val="18"/>
                <w:u w:val="none"/>
              </w:rPr>
              <w:t xml:space="preserv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w:t>
            </w:r>
            <w:r w:rsidRPr="00265815">
              <w:rPr>
                <w:rFonts w:ascii="Book Antiqua" w:hAnsi="Book Antiqua"/>
                <w:sz w:val="18"/>
                <w:szCs w:val="18"/>
                <w:u w:val="none"/>
              </w:rPr>
              <w:lastRenderedPageBreak/>
              <w:t>de Tramitación aprobado para el Ministerio Público; con el propósito de generar mayores propuestas de mejora, en procura de maximizar el uso del recurso humano disponible y mejorar el servicio público que se brinda.</w:t>
            </w:r>
          </w:p>
          <w:p w14:paraId="0B2AEF0C" w14:textId="77777777" w:rsidR="003C5419" w:rsidRPr="00265815" w:rsidRDefault="003C5419">
            <w:pPr>
              <w:pStyle w:val="WW-Predeterminado"/>
              <w:jc w:val="both"/>
              <w:rPr>
                <w:rFonts w:ascii="Book Antiqua" w:hAnsi="Book Antiqua"/>
                <w:sz w:val="18"/>
                <w:szCs w:val="18"/>
                <w:u w:val="none"/>
              </w:rPr>
            </w:pPr>
          </w:p>
          <w:p w14:paraId="71EE08F5" w14:textId="0921438E" w:rsidR="005B379C" w:rsidRPr="00801BDC" w:rsidRDefault="003C5419" w:rsidP="00801BDC">
            <w:pPr>
              <w:pStyle w:val="WW-Predeterminado"/>
              <w:jc w:val="both"/>
              <w:rPr>
                <w:rFonts w:ascii="Book Antiqua" w:hAnsi="Book Antiqua"/>
                <w:sz w:val="20"/>
                <w:szCs w:val="20"/>
                <w:u w:val="none"/>
              </w:rPr>
            </w:pPr>
            <w:r>
              <w:rPr>
                <w:rFonts w:ascii="Book Antiqua" w:hAnsi="Book Antiqua"/>
                <w:sz w:val="18"/>
                <w:szCs w:val="18"/>
                <w:u w:val="none"/>
              </w:rPr>
              <w:t>La observación realizada no modifica el contenido del informe.</w:t>
            </w:r>
          </w:p>
        </w:tc>
      </w:tr>
      <w:tr w:rsidR="005B379C" w:rsidRPr="00FE7C4E" w14:paraId="00139BC5" w14:textId="77777777" w:rsidTr="00801BDC">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2433763" w14:textId="0C253AA1" w:rsidR="005B379C" w:rsidRPr="00FE7C4E" w:rsidRDefault="005B379C" w:rsidP="00801BDC">
            <w:pPr>
              <w:tabs>
                <w:tab w:val="left" w:pos="9639"/>
              </w:tabs>
              <w:spacing w:before="0" w:after="0" w:line="240" w:lineRule="auto"/>
              <w:jc w:val="center"/>
              <w:rPr>
                <w:b/>
                <w:sz w:val="18"/>
                <w:szCs w:val="18"/>
              </w:rPr>
            </w:pPr>
            <w:r>
              <w:rPr>
                <w:b/>
                <w:sz w:val="18"/>
                <w:szCs w:val="18"/>
              </w:rPr>
              <w:lastRenderedPageBreak/>
              <w:t>5</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5EB6A3EC" w14:textId="77777777" w:rsidR="005B379C" w:rsidRPr="00801BDC" w:rsidRDefault="005B379C" w:rsidP="00801BDC">
            <w:pPr>
              <w:spacing w:before="0" w:after="0" w:line="240" w:lineRule="auto"/>
              <w:rPr>
                <w:b/>
                <w:bCs/>
                <w:i/>
                <w:iCs/>
                <w:color w:val="000000"/>
                <w:sz w:val="20"/>
                <w:szCs w:val="20"/>
                <w:lang w:eastAsia="es-CR"/>
              </w:rPr>
            </w:pPr>
            <w:r w:rsidRPr="00801BDC">
              <w:rPr>
                <w:b/>
                <w:bCs/>
                <w:i/>
                <w:iCs/>
                <w:color w:val="000000"/>
                <w:sz w:val="20"/>
                <w:szCs w:val="20"/>
                <w:lang w:eastAsia="es-CR"/>
              </w:rPr>
              <w:t xml:space="preserve">PROPUESTA: </w:t>
            </w:r>
            <w:r w:rsidRPr="00801BDC">
              <w:rPr>
                <w:i/>
                <w:iCs/>
                <w:sz w:val="20"/>
                <w:szCs w:val="20"/>
              </w:rPr>
              <w:t xml:space="preserve"> </w:t>
            </w:r>
            <w:r w:rsidRPr="00801BDC">
              <w:rPr>
                <w:b/>
                <w:bCs/>
                <w:i/>
                <w:iCs/>
                <w:color w:val="000000"/>
                <w:sz w:val="20"/>
                <w:szCs w:val="20"/>
                <w:lang w:eastAsia="es-CR"/>
              </w:rPr>
              <w:t>Aprovechamiento del talento humano de persona Técnica Judicial disponible en la Fiscalía de Golfito, respecto a la necesidad de una plaza de esa clase de puesto que presenta la Fiscalía de Puerto Jiménez.</w:t>
            </w:r>
          </w:p>
          <w:p w14:paraId="440F1F74" w14:textId="77777777" w:rsidR="005B379C" w:rsidRPr="00801BDC" w:rsidRDefault="005B379C" w:rsidP="00801BDC">
            <w:pPr>
              <w:spacing w:before="0" w:after="0" w:line="240" w:lineRule="auto"/>
              <w:rPr>
                <w:i/>
                <w:iCs/>
                <w:color w:val="000000"/>
                <w:sz w:val="20"/>
                <w:szCs w:val="20"/>
                <w:lang w:eastAsia="es-CR"/>
              </w:rPr>
            </w:pPr>
            <w:r w:rsidRPr="00801BDC">
              <w:rPr>
                <w:i/>
                <w:iCs/>
                <w:color w:val="000000"/>
                <w:sz w:val="20"/>
                <w:szCs w:val="20"/>
                <w:lang w:eastAsia="es-CR"/>
              </w:rPr>
              <w:t xml:space="preserve">RESPONSABLE: </w:t>
            </w:r>
          </w:p>
          <w:p w14:paraId="13366ECC" w14:textId="77777777" w:rsidR="005B379C" w:rsidRPr="00801BDC" w:rsidRDefault="005B379C" w:rsidP="00801BDC">
            <w:pPr>
              <w:spacing w:before="0" w:after="0" w:line="240" w:lineRule="auto"/>
              <w:rPr>
                <w:i/>
                <w:iCs/>
                <w:color w:val="000000"/>
                <w:sz w:val="20"/>
                <w:szCs w:val="20"/>
                <w:lang w:eastAsia="es-CR"/>
              </w:rPr>
            </w:pPr>
            <w:r w:rsidRPr="00801BDC">
              <w:rPr>
                <w:i/>
                <w:iCs/>
                <w:color w:val="000000"/>
                <w:sz w:val="20"/>
                <w:szCs w:val="20"/>
                <w:lang w:eastAsia="es-CR"/>
              </w:rPr>
              <w:t>Fiscalía General.</w:t>
            </w:r>
          </w:p>
          <w:p w14:paraId="40393691" w14:textId="4BDDB975" w:rsidR="005B379C" w:rsidRPr="00801BDC" w:rsidRDefault="005B379C" w:rsidP="005B379C">
            <w:pPr>
              <w:spacing w:before="0" w:after="0" w:line="240" w:lineRule="auto"/>
              <w:rPr>
                <w:i/>
                <w:iCs/>
                <w:sz w:val="20"/>
                <w:szCs w:val="20"/>
              </w:rPr>
            </w:pPr>
            <w:r w:rsidRPr="00801BDC">
              <w:rPr>
                <w:i/>
                <w:iCs/>
                <w:sz w:val="20"/>
                <w:szCs w:val="20"/>
              </w:rPr>
              <w:t>Fiscala Coordinadora del Proyecto de Mejora Integral del Proceso Penal</w:t>
            </w:r>
          </w:p>
          <w:p w14:paraId="1420AC1A" w14:textId="77777777" w:rsidR="005B379C" w:rsidRPr="00801BDC" w:rsidRDefault="005B379C" w:rsidP="00801BDC">
            <w:pPr>
              <w:spacing w:before="0" w:after="0" w:line="240" w:lineRule="auto"/>
              <w:rPr>
                <w:b/>
                <w:bCs/>
                <w:i/>
                <w:iCs/>
                <w:color w:val="000000"/>
                <w:sz w:val="20"/>
                <w:szCs w:val="20"/>
                <w:lang w:eastAsia="es-CR"/>
              </w:rPr>
            </w:pPr>
          </w:p>
          <w:p w14:paraId="57B09992" w14:textId="76391D43" w:rsidR="005B379C" w:rsidRPr="00801BDC" w:rsidRDefault="005B379C" w:rsidP="00801BDC">
            <w:pPr>
              <w:spacing w:before="0" w:after="0" w:line="240" w:lineRule="auto"/>
              <w:rPr>
                <w:color w:val="000000"/>
                <w:sz w:val="20"/>
                <w:szCs w:val="20"/>
                <w:lang w:eastAsia="es-CR"/>
              </w:rPr>
            </w:pPr>
            <w:r w:rsidRPr="00801BDC">
              <w:rPr>
                <w:color w:val="000000"/>
                <w:sz w:val="20"/>
                <w:szCs w:val="20"/>
                <w:lang w:eastAsia="es-CR"/>
              </w:rPr>
              <w:t>El cumplimiento de esta recomendación le corresponde propiamente a la Dirección de Gestión Humana con la aprobación del Consejo Superior y no así a Fiscalía General, ni a la Fiscala Coordinadora del Proyecto de Mejora Integral del Proceso Penal.</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14:paraId="597B7F6C" w14:textId="77777777" w:rsidR="003C5419" w:rsidRPr="00265815" w:rsidRDefault="003C5419" w:rsidP="003C5419">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18"/>
                <w:szCs w:val="18"/>
                <w:u w:val="none"/>
              </w:rPr>
              <w:t>En cuanto a las partes involucradas como responsables, se incluye a la Fiscala Coordinadora del Proyecto y UMGEF, esto como parte del seguimiento alineado con el Modelo de Sostenibilidad que se debe implementar en el Ministerio Público. Luego de que dicho seguimiento se complete por parte de la Dirección de Planificación y se  traslade a las oficinas que competan, de acuerdo con lo emitido en sesión 43-19 celebrada el 14 de mayo del 2019, artículo XLII, donde se acordó tener por rendido el informe 493-PLA-MI-2019 de la Dirección de Planificación sobre el “Modelo de Tramitación del Ministerio Público”, donde se indican los responsables para brindar ese seguimiento, así como, de lo establecido en el informe 497-PLA-RH-OI-2020 conocido en sesión 38-2020 celebrada el 17 de abril del 2020, artículo XX, donde se acordó tener por rendido ese informe, sobre la “Continuidad a los avances del Sistema de Seguimiento de Casos y apoyo al programa del Nuevo Modelo Penal” donde se justifica la creación de la plaza de la Fiscala Coordinadora del Proyecto de Mejora Integral del Proceso Penal para el seguimiento y control posterior a los procesos de rediseño.</w:t>
            </w:r>
          </w:p>
          <w:p w14:paraId="71D42973" w14:textId="77777777" w:rsidR="003C5419" w:rsidRDefault="003C5419" w:rsidP="003C5419">
            <w:pPr>
              <w:pStyle w:val="WW-Predeterminado"/>
              <w:jc w:val="both"/>
              <w:rPr>
                <w:rFonts w:ascii="Book Antiqua" w:hAnsi="Book Antiqua"/>
                <w:sz w:val="20"/>
                <w:szCs w:val="20"/>
                <w:u w:val="none"/>
              </w:rPr>
            </w:pPr>
          </w:p>
          <w:p w14:paraId="73470B19" w14:textId="77777777" w:rsidR="003C5419" w:rsidRDefault="003C5419" w:rsidP="003C5419">
            <w:pPr>
              <w:pStyle w:val="WW-Predeterminado"/>
              <w:jc w:val="both"/>
              <w:rPr>
                <w:rFonts w:ascii="Book Antiqua" w:hAnsi="Book Antiqua"/>
                <w:sz w:val="20"/>
                <w:szCs w:val="20"/>
                <w:u w:val="none"/>
              </w:rPr>
            </w:pPr>
            <w:r>
              <w:rPr>
                <w:rFonts w:ascii="Book Antiqua" w:hAnsi="Book Antiqua"/>
                <w:sz w:val="18"/>
                <w:szCs w:val="18"/>
                <w:u w:val="none"/>
              </w:rPr>
              <w:t>Asimismo</w:t>
            </w:r>
            <w:r w:rsidRPr="00265815">
              <w:rPr>
                <w:rFonts w:ascii="Book Antiqua" w:hAnsi="Book Antiqua"/>
                <w:sz w:val="18"/>
                <w:szCs w:val="18"/>
                <w:u w:val="none"/>
              </w:rPr>
              <w:t>, se aclara que dentro del plan de trabajo si se estableció como responsable a la Dirección de Gestión Humana</w:t>
            </w:r>
            <w:r>
              <w:rPr>
                <w:rFonts w:ascii="Book Antiqua" w:hAnsi="Book Antiqua"/>
                <w:sz w:val="20"/>
                <w:szCs w:val="20"/>
                <w:u w:val="none"/>
              </w:rPr>
              <w:t>.</w:t>
            </w:r>
          </w:p>
          <w:p w14:paraId="0781B4B3" w14:textId="77777777" w:rsidR="003C5419" w:rsidRDefault="003C5419" w:rsidP="003C5419">
            <w:pPr>
              <w:pStyle w:val="WW-Predeterminado"/>
              <w:jc w:val="both"/>
              <w:rPr>
                <w:rFonts w:ascii="Book Antiqua" w:hAnsi="Book Antiqua"/>
                <w:sz w:val="20"/>
                <w:szCs w:val="20"/>
                <w:u w:val="none"/>
              </w:rPr>
            </w:pPr>
          </w:p>
          <w:p w14:paraId="2D005041" w14:textId="15FDD8D3" w:rsidR="005B379C" w:rsidRPr="00801BDC" w:rsidRDefault="003C5419" w:rsidP="00801BDC">
            <w:pPr>
              <w:pStyle w:val="WW-Predeterminado"/>
              <w:jc w:val="both"/>
              <w:rPr>
                <w:rFonts w:ascii="Book Antiqua" w:hAnsi="Book Antiqua"/>
                <w:sz w:val="20"/>
                <w:szCs w:val="20"/>
                <w:u w:val="none"/>
              </w:rPr>
            </w:pPr>
            <w:r>
              <w:rPr>
                <w:rFonts w:ascii="Book Antiqua" w:hAnsi="Book Antiqua"/>
                <w:sz w:val="18"/>
                <w:szCs w:val="18"/>
                <w:u w:val="none"/>
              </w:rPr>
              <w:t xml:space="preserve">La observación </w:t>
            </w:r>
            <w:r w:rsidRPr="000E0914">
              <w:rPr>
                <w:rFonts w:ascii="Book Antiqua" w:hAnsi="Book Antiqua"/>
                <w:sz w:val="18"/>
                <w:szCs w:val="18"/>
                <w:u w:val="none"/>
              </w:rPr>
              <w:t xml:space="preserve">realizada </w:t>
            </w:r>
            <w:r>
              <w:rPr>
                <w:rFonts w:ascii="Book Antiqua" w:hAnsi="Book Antiqua"/>
                <w:sz w:val="18"/>
                <w:szCs w:val="18"/>
                <w:u w:val="none"/>
              </w:rPr>
              <w:t xml:space="preserve">no </w:t>
            </w:r>
            <w:r w:rsidRPr="000E0914">
              <w:rPr>
                <w:rFonts w:ascii="Book Antiqua" w:hAnsi="Book Antiqua"/>
                <w:sz w:val="18"/>
                <w:szCs w:val="18"/>
                <w:u w:val="none"/>
              </w:rPr>
              <w:t>modifica</w:t>
            </w:r>
            <w:r>
              <w:rPr>
                <w:rFonts w:ascii="Book Antiqua" w:hAnsi="Book Antiqua"/>
                <w:sz w:val="18"/>
                <w:szCs w:val="18"/>
                <w:u w:val="none"/>
              </w:rPr>
              <w:t xml:space="preserve"> el contenido del </w:t>
            </w:r>
            <w:r w:rsidRPr="000E0914">
              <w:rPr>
                <w:rFonts w:ascii="Book Antiqua" w:hAnsi="Book Antiqua"/>
                <w:sz w:val="18"/>
                <w:szCs w:val="18"/>
                <w:u w:val="none"/>
              </w:rPr>
              <w:t>informe</w:t>
            </w:r>
            <w:r w:rsidRPr="00995778">
              <w:rPr>
                <w:rFonts w:ascii="Book Antiqua" w:hAnsi="Book Antiqua"/>
                <w:sz w:val="18"/>
                <w:szCs w:val="18"/>
                <w:u w:val="none"/>
              </w:rPr>
              <w:t>.</w:t>
            </w:r>
          </w:p>
        </w:tc>
      </w:tr>
    </w:tbl>
    <w:p w14:paraId="6894555C" w14:textId="11A5F542" w:rsidR="00C6260D" w:rsidRDefault="00C6260D" w:rsidP="000011CD">
      <w:pPr>
        <w:spacing w:before="0" w:after="0" w:line="240" w:lineRule="auto"/>
        <w:rPr>
          <w:i/>
          <w:iCs/>
        </w:rPr>
      </w:pPr>
    </w:p>
    <w:p w14:paraId="5C0272DC" w14:textId="4EBA8F7F" w:rsidR="00F65601" w:rsidRPr="00F65601" w:rsidRDefault="00F65601">
      <w:pPr>
        <w:pStyle w:val="Ttulo2"/>
        <w:numPr>
          <w:ilvl w:val="1"/>
          <w:numId w:val="18"/>
        </w:numPr>
        <w:spacing w:before="0" w:after="0" w:line="240" w:lineRule="auto"/>
        <w:ind w:left="0" w:firstLine="0"/>
        <w:rPr>
          <w:rFonts w:ascii="Book Antiqua" w:hAnsi="Book Antiqua"/>
        </w:rPr>
      </w:pPr>
      <w:r w:rsidRPr="00746903">
        <w:rPr>
          <w:rFonts w:ascii="Book Antiqua" w:hAnsi="Book Antiqua"/>
        </w:rPr>
        <w:lastRenderedPageBreak/>
        <w:t xml:space="preserve">Observaciones </w:t>
      </w:r>
      <w:bookmarkStart w:id="10" w:name="_Hlk83382750"/>
      <w:r w:rsidRPr="00746903">
        <w:rPr>
          <w:rFonts w:ascii="Book Antiqua" w:hAnsi="Book Antiqua"/>
        </w:rPr>
        <w:t xml:space="preserve">remitidas mediante oficio </w:t>
      </w:r>
      <w:r w:rsidRPr="00FE7C4E">
        <w:rPr>
          <w:rFonts w:ascii="Book Antiqua" w:hAnsi="Book Antiqua"/>
        </w:rPr>
        <w:t>CJP1</w:t>
      </w:r>
      <w:r>
        <w:rPr>
          <w:rFonts w:ascii="Book Antiqua" w:hAnsi="Book Antiqua"/>
          <w:lang w:val="es-CR"/>
        </w:rPr>
        <w:t>14</w:t>
      </w:r>
      <w:r w:rsidRPr="00FE7C4E">
        <w:rPr>
          <w:rFonts w:ascii="Book Antiqua" w:hAnsi="Book Antiqua"/>
        </w:rPr>
        <w:t>-2021</w:t>
      </w:r>
      <w:r w:rsidRPr="00746903">
        <w:rPr>
          <w:rFonts w:ascii="Book Antiqua" w:hAnsi="Book Antiqua"/>
        </w:rPr>
        <w:t xml:space="preserve"> de fecha </w:t>
      </w:r>
      <w:r>
        <w:rPr>
          <w:rFonts w:ascii="Book Antiqua" w:hAnsi="Book Antiqua"/>
          <w:lang w:val="es-CR"/>
        </w:rPr>
        <w:t>07</w:t>
      </w:r>
      <w:r w:rsidRPr="00746903">
        <w:rPr>
          <w:rFonts w:ascii="Book Antiqua" w:hAnsi="Book Antiqua"/>
        </w:rPr>
        <w:t xml:space="preserve"> de ju</w:t>
      </w:r>
      <w:r>
        <w:rPr>
          <w:rFonts w:ascii="Book Antiqua" w:hAnsi="Book Antiqua"/>
          <w:lang w:val="es-CR"/>
        </w:rPr>
        <w:t>n</w:t>
      </w:r>
      <w:r w:rsidRPr="00746903">
        <w:rPr>
          <w:rFonts w:ascii="Book Antiqua" w:hAnsi="Book Antiqua"/>
        </w:rPr>
        <w:t xml:space="preserve">io en curso, </w:t>
      </w:r>
      <w:r w:rsidRPr="00FE7C4E">
        <w:rPr>
          <w:rFonts w:ascii="Book Antiqua" w:hAnsi="Book Antiqua"/>
        </w:rPr>
        <w:t>por la Magistrada Patricia Solano Castro, Magistrada Presidenta de la Sala de Casación Penal y de la Comisión de la Jurisdicción Penal</w:t>
      </w:r>
      <w:bookmarkEnd w:id="10"/>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
        <w:gridCol w:w="5086"/>
        <w:gridCol w:w="3543"/>
      </w:tblGrid>
      <w:tr w:rsidR="00F65601" w:rsidRPr="00FE7C4E" w14:paraId="2B8D3734" w14:textId="77777777" w:rsidTr="1F359D35">
        <w:trPr>
          <w:tblHeader/>
          <w:jc w:val="center"/>
        </w:trPr>
        <w:tc>
          <w:tcPr>
            <w:tcW w:w="0" w:type="auto"/>
            <w:shd w:val="clear" w:color="auto" w:fill="1F4E79" w:themeFill="accent5" w:themeFillShade="80"/>
            <w:vAlign w:val="center"/>
          </w:tcPr>
          <w:p w14:paraId="64FD56A9" w14:textId="77777777" w:rsidR="00F65601" w:rsidRPr="00FE7C4E" w:rsidRDefault="00F65601" w:rsidP="0054177C">
            <w:pPr>
              <w:tabs>
                <w:tab w:val="left" w:pos="9639"/>
              </w:tabs>
              <w:spacing w:before="0" w:after="0" w:line="240" w:lineRule="auto"/>
              <w:jc w:val="center"/>
              <w:rPr>
                <w:b/>
                <w:color w:val="FFFFFF"/>
                <w:sz w:val="18"/>
                <w:szCs w:val="18"/>
              </w:rPr>
            </w:pPr>
            <w:r w:rsidRPr="00FE7C4E">
              <w:rPr>
                <w:b/>
                <w:color w:val="FFFFFF"/>
                <w:sz w:val="18"/>
                <w:szCs w:val="18"/>
              </w:rPr>
              <w:t>N°</w:t>
            </w:r>
          </w:p>
        </w:tc>
        <w:tc>
          <w:tcPr>
            <w:tcW w:w="5086" w:type="dxa"/>
            <w:shd w:val="clear" w:color="auto" w:fill="1F4E79" w:themeFill="accent5" w:themeFillShade="80"/>
            <w:vAlign w:val="center"/>
          </w:tcPr>
          <w:p w14:paraId="65F26B15" w14:textId="77777777" w:rsidR="00F65601" w:rsidRPr="00F65601" w:rsidRDefault="00F65601" w:rsidP="00801BDC">
            <w:pPr>
              <w:tabs>
                <w:tab w:val="left" w:pos="9639"/>
              </w:tabs>
              <w:spacing w:before="0" w:after="0" w:line="240" w:lineRule="auto"/>
              <w:ind w:left="14" w:hanging="23"/>
              <w:jc w:val="center"/>
              <w:rPr>
                <w:b/>
                <w:bCs/>
                <w:i/>
                <w:color w:val="FFFFFF"/>
                <w:sz w:val="20"/>
                <w:szCs w:val="20"/>
              </w:rPr>
            </w:pPr>
            <w:r w:rsidRPr="00F65601">
              <w:rPr>
                <w:b/>
                <w:bCs/>
                <w:i/>
                <w:color w:val="FFFFFF"/>
                <w:sz w:val="20"/>
                <w:szCs w:val="20"/>
              </w:rPr>
              <w:t xml:space="preserve">Observaciones remitidas </w:t>
            </w:r>
          </w:p>
        </w:tc>
        <w:tc>
          <w:tcPr>
            <w:tcW w:w="3543" w:type="dxa"/>
            <w:shd w:val="clear" w:color="auto" w:fill="1F4E79" w:themeFill="accent5" w:themeFillShade="80"/>
            <w:vAlign w:val="center"/>
          </w:tcPr>
          <w:p w14:paraId="2002EEBB" w14:textId="77777777" w:rsidR="00F65601" w:rsidRPr="00FE7C4E" w:rsidRDefault="00F65601" w:rsidP="0054177C">
            <w:pPr>
              <w:tabs>
                <w:tab w:val="left" w:pos="4992"/>
                <w:tab w:val="left" w:pos="9639"/>
              </w:tabs>
              <w:spacing w:before="0" w:after="0" w:line="240" w:lineRule="auto"/>
              <w:jc w:val="center"/>
              <w:rPr>
                <w:b/>
                <w:i/>
                <w:color w:val="FFFFFF"/>
                <w:sz w:val="20"/>
                <w:szCs w:val="20"/>
              </w:rPr>
            </w:pPr>
            <w:r w:rsidRPr="00FE7C4E">
              <w:rPr>
                <w:b/>
                <w:i/>
                <w:color w:val="FFFFFF"/>
                <w:sz w:val="20"/>
                <w:szCs w:val="20"/>
              </w:rPr>
              <w:t>Criterio de la Dirección de Planificación</w:t>
            </w:r>
          </w:p>
        </w:tc>
      </w:tr>
      <w:tr w:rsidR="00F65601" w:rsidRPr="00FE7C4E" w14:paraId="7CE80DCE" w14:textId="77777777" w:rsidTr="1F359D35">
        <w:trPr>
          <w:jc w:val="center"/>
        </w:trPr>
        <w:tc>
          <w:tcPr>
            <w:tcW w:w="0" w:type="auto"/>
            <w:shd w:val="clear" w:color="auto" w:fill="auto"/>
            <w:vAlign w:val="center"/>
          </w:tcPr>
          <w:p w14:paraId="638B935D" w14:textId="77777777" w:rsidR="00F65601" w:rsidRPr="00FE7C4E" w:rsidRDefault="00F65601" w:rsidP="0054177C">
            <w:pPr>
              <w:tabs>
                <w:tab w:val="left" w:pos="9639"/>
              </w:tabs>
              <w:spacing w:before="0" w:after="0" w:line="240" w:lineRule="auto"/>
              <w:jc w:val="center"/>
              <w:rPr>
                <w:b/>
                <w:sz w:val="18"/>
                <w:szCs w:val="18"/>
              </w:rPr>
            </w:pPr>
            <w:r w:rsidRPr="00FE7C4E">
              <w:rPr>
                <w:b/>
                <w:sz w:val="18"/>
                <w:szCs w:val="18"/>
              </w:rPr>
              <w:t>1</w:t>
            </w:r>
          </w:p>
        </w:tc>
        <w:tc>
          <w:tcPr>
            <w:tcW w:w="5086" w:type="dxa"/>
            <w:shd w:val="clear" w:color="auto" w:fill="auto"/>
            <w:vAlign w:val="center"/>
          </w:tcPr>
          <w:p w14:paraId="4159D74A" w14:textId="77777777" w:rsidR="00F65601" w:rsidRPr="00801BDC" w:rsidRDefault="00F65601" w:rsidP="00801BDC">
            <w:pPr>
              <w:pStyle w:val="NormalWeb"/>
              <w:shd w:val="clear" w:color="auto" w:fill="FFFFFF"/>
              <w:spacing w:before="0" w:beforeAutospacing="0" w:after="0" w:afterAutospacing="0"/>
              <w:ind w:left="14" w:hanging="23"/>
              <w:rPr>
                <w:rFonts w:ascii="Book Antiqua" w:hAnsi="Book Antiqua"/>
                <w:color w:val="000000"/>
                <w:sz w:val="20"/>
                <w:szCs w:val="20"/>
              </w:rPr>
            </w:pPr>
            <w:r w:rsidRPr="00801BDC">
              <w:rPr>
                <w:rFonts w:ascii="Book Antiqua" w:hAnsi="Book Antiqua"/>
                <w:color w:val="000000"/>
                <w:sz w:val="20"/>
                <w:szCs w:val="20"/>
              </w:rPr>
              <w:t>En lo atinente a las propuestas de mejora, propiamente a folio 19, se reseña como propuesta “</w:t>
            </w:r>
            <w:r w:rsidRPr="00801BDC">
              <w:rPr>
                <w:rFonts w:ascii="Book Antiqua" w:hAnsi="Book Antiqua"/>
                <w:i/>
                <w:iCs/>
                <w:color w:val="000000"/>
                <w:sz w:val="20"/>
                <w:szCs w:val="20"/>
              </w:rPr>
              <w:t>Que todo el personal Fiscal cree las carpetas y realice la solicitud a la Defensa Pública vía sistema sin excepción</w:t>
            </w:r>
            <w:r w:rsidRPr="00801BDC">
              <w:rPr>
                <w:rFonts w:ascii="Book Antiqua" w:hAnsi="Book Antiqua"/>
                <w:color w:val="000000"/>
                <w:sz w:val="20"/>
                <w:szCs w:val="20"/>
              </w:rPr>
              <w:t>”. En este punto, debe corregirse que se trata de una acción que deben ejecutar no sólo el personal fiscal sino el personal técnico judicial. Además, en la propuesta se detalla que todo el personal de la Fiscalía deberá ser capacitado para crear las carpetas y remitir la solicitud de apersonamiento de la Defensa Pública en el mismo momento en que se atienden los asuntos por disponibilidad. Esta Comisión ha recomendado en otras oportunidades que, en caso de que por distintas razones (sea de orden técnico o bien propias del trámite de los asuntos durante la disponibilidad) no sea posible hacer la gestión directamente en el sistema, se establezca que, a lo sumo, debe hacerse el requerimiento de Defensa Pública al día siguiente hábil.</w:t>
            </w:r>
          </w:p>
          <w:p w14:paraId="50C2E464" w14:textId="77777777" w:rsidR="00F65601" w:rsidRPr="00F65601" w:rsidRDefault="00F65601" w:rsidP="00801BDC">
            <w:pPr>
              <w:spacing w:before="0" w:after="0" w:line="240" w:lineRule="auto"/>
              <w:ind w:left="14" w:hanging="23"/>
              <w:rPr>
                <w:i/>
                <w:sz w:val="20"/>
                <w:szCs w:val="20"/>
                <w:lang w:val="es-ES" w:eastAsia="es-CR"/>
              </w:rPr>
            </w:pPr>
          </w:p>
        </w:tc>
        <w:tc>
          <w:tcPr>
            <w:tcW w:w="3543" w:type="dxa"/>
            <w:shd w:val="clear" w:color="auto" w:fill="auto"/>
            <w:vAlign w:val="center"/>
          </w:tcPr>
          <w:p w14:paraId="5FF81CA7" w14:textId="40987E43" w:rsidR="00E92783" w:rsidRPr="00265815" w:rsidRDefault="00E92783" w:rsidP="00E92783">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t xml:space="preserve">Se toma nota de lo indicado y se procede a incluir al personal Técnico Judicial en la propuesta. Asimismo, se adiciona la recomendación dada para que </w:t>
            </w:r>
            <w:r w:rsidRPr="1F359D35">
              <w:rPr>
                <w:rFonts w:ascii="Book Antiqua" w:hAnsi="Book Antiqua"/>
                <w:i/>
                <w:iCs/>
                <w:sz w:val="20"/>
                <w:szCs w:val="20"/>
                <w:u w:val="none"/>
              </w:rPr>
              <w:t>“</w:t>
            </w:r>
            <w:r w:rsidRPr="1F359D35">
              <w:rPr>
                <w:rFonts w:ascii="Book Antiqua" w:hAnsi="Book Antiqua"/>
                <w:i/>
                <w:iCs/>
                <w:color w:val="000000" w:themeColor="text1"/>
                <w:sz w:val="20"/>
                <w:szCs w:val="20"/>
                <w:u w:val="none"/>
              </w:rPr>
              <w:t>en caso de que por distintas razones</w:t>
            </w:r>
            <w:r w:rsidR="009045B1">
              <w:rPr>
                <w:rFonts w:ascii="Book Antiqua" w:hAnsi="Book Antiqua"/>
                <w:i/>
                <w:iCs/>
                <w:color w:val="000000" w:themeColor="text1"/>
                <w:sz w:val="20"/>
                <w:szCs w:val="20"/>
                <w:u w:val="none"/>
              </w:rPr>
              <w:t xml:space="preserve"> durante la disponibilidad</w:t>
            </w:r>
            <w:r w:rsidRPr="1F359D35">
              <w:rPr>
                <w:rFonts w:ascii="Book Antiqua" w:hAnsi="Book Antiqua"/>
                <w:i/>
                <w:iCs/>
                <w:color w:val="000000" w:themeColor="text1"/>
                <w:sz w:val="20"/>
                <w:szCs w:val="20"/>
                <w:u w:val="none"/>
              </w:rPr>
              <w:t xml:space="preserve"> (sea de orden técnico o bien propias del trámite) no sea posible hacer la gestión directamente en el sistema, se establezca que, a lo sumo, debe hacerse el requerimiento de Defensa Pública al día siguiente hábil</w:t>
            </w:r>
            <w:r w:rsidRPr="1F359D35">
              <w:rPr>
                <w:rFonts w:ascii="Book Antiqua" w:hAnsi="Book Antiqua"/>
                <w:i/>
                <w:iCs/>
                <w:sz w:val="20"/>
                <w:szCs w:val="20"/>
                <w:u w:val="none"/>
              </w:rPr>
              <w:t>”.</w:t>
            </w:r>
          </w:p>
          <w:p w14:paraId="4C70102E" w14:textId="77777777" w:rsidR="00E92783" w:rsidRDefault="00E92783" w:rsidP="00E92783">
            <w:pPr>
              <w:pStyle w:val="WW-Predeterminado"/>
              <w:jc w:val="both"/>
              <w:rPr>
                <w:rFonts w:ascii="Book Antiqua" w:hAnsi="Book Antiqua"/>
                <w:i/>
                <w:iCs/>
                <w:sz w:val="20"/>
                <w:szCs w:val="20"/>
                <w:u w:val="none"/>
              </w:rPr>
            </w:pPr>
          </w:p>
          <w:p w14:paraId="5FC0A789" w14:textId="070CE960" w:rsidR="00F65601" w:rsidRPr="00FE7C4E" w:rsidRDefault="00E92783" w:rsidP="00801BDC">
            <w:pPr>
              <w:pStyle w:val="WW-Predeterminado"/>
              <w:jc w:val="both"/>
              <w:rPr>
                <w:rFonts w:ascii="Book Antiqua" w:hAnsi="Book Antiqua"/>
                <w:sz w:val="20"/>
                <w:szCs w:val="20"/>
                <w:u w:val="none"/>
              </w:rPr>
            </w:pPr>
            <w:r w:rsidRPr="00265815">
              <w:rPr>
                <w:rFonts w:ascii="Book Antiqua" w:hAnsi="Book Antiqua"/>
                <w:sz w:val="20"/>
                <w:szCs w:val="20"/>
                <w:u w:val="none"/>
              </w:rPr>
              <w:t xml:space="preserve">La observación </w:t>
            </w:r>
            <w:r>
              <w:rPr>
                <w:rFonts w:ascii="Book Antiqua" w:hAnsi="Book Antiqua"/>
                <w:sz w:val="20"/>
                <w:szCs w:val="20"/>
                <w:u w:val="none"/>
              </w:rPr>
              <w:t xml:space="preserve">realizada </w:t>
            </w:r>
            <w:r w:rsidRPr="00265815">
              <w:rPr>
                <w:rFonts w:ascii="Book Antiqua" w:hAnsi="Book Antiqua"/>
                <w:sz w:val="20"/>
                <w:szCs w:val="20"/>
                <w:u w:val="none"/>
              </w:rPr>
              <w:t xml:space="preserve">modifica parcialmente el plan de trabajo descrito para la Fiscalía de </w:t>
            </w:r>
            <w:r>
              <w:rPr>
                <w:rFonts w:ascii="Book Antiqua" w:hAnsi="Book Antiqua"/>
                <w:sz w:val="20"/>
                <w:szCs w:val="20"/>
                <w:u w:val="none"/>
              </w:rPr>
              <w:t>Puerto Jiménez</w:t>
            </w:r>
            <w:r w:rsidRPr="00265815">
              <w:rPr>
                <w:rFonts w:ascii="Book Antiqua" w:hAnsi="Book Antiqua"/>
                <w:sz w:val="20"/>
                <w:szCs w:val="20"/>
                <w:u w:val="none"/>
              </w:rPr>
              <w:t>.</w:t>
            </w:r>
          </w:p>
        </w:tc>
      </w:tr>
      <w:tr w:rsidR="00F65601" w:rsidRPr="00FE7C4E" w14:paraId="2E07A38D" w14:textId="77777777" w:rsidTr="1F359D35">
        <w:trPr>
          <w:jc w:val="center"/>
        </w:trPr>
        <w:tc>
          <w:tcPr>
            <w:tcW w:w="0" w:type="auto"/>
            <w:shd w:val="clear" w:color="auto" w:fill="auto"/>
            <w:vAlign w:val="center"/>
          </w:tcPr>
          <w:p w14:paraId="7283D452" w14:textId="761A1357" w:rsidR="00F65601" w:rsidRPr="00FE7C4E" w:rsidRDefault="00F65601" w:rsidP="0054177C">
            <w:pPr>
              <w:tabs>
                <w:tab w:val="left" w:pos="9639"/>
              </w:tabs>
              <w:spacing w:before="0" w:after="0" w:line="240" w:lineRule="auto"/>
              <w:jc w:val="center"/>
              <w:rPr>
                <w:b/>
                <w:sz w:val="18"/>
                <w:szCs w:val="18"/>
              </w:rPr>
            </w:pPr>
            <w:r>
              <w:rPr>
                <w:b/>
                <w:sz w:val="18"/>
                <w:szCs w:val="18"/>
              </w:rPr>
              <w:t>2</w:t>
            </w:r>
          </w:p>
        </w:tc>
        <w:tc>
          <w:tcPr>
            <w:tcW w:w="5086" w:type="dxa"/>
            <w:shd w:val="clear" w:color="auto" w:fill="auto"/>
            <w:vAlign w:val="center"/>
          </w:tcPr>
          <w:p w14:paraId="5F3225D9" w14:textId="77777777" w:rsidR="00F65601" w:rsidRPr="00801BDC" w:rsidRDefault="00F65601" w:rsidP="00801BDC">
            <w:pPr>
              <w:pStyle w:val="NormalWeb"/>
              <w:shd w:val="clear" w:color="auto" w:fill="FFFFFF"/>
              <w:spacing w:before="0" w:beforeAutospacing="0" w:after="0" w:afterAutospacing="0"/>
              <w:ind w:left="14" w:hanging="23"/>
              <w:rPr>
                <w:rFonts w:ascii="Book Antiqua" w:hAnsi="Book Antiqua"/>
                <w:color w:val="000000"/>
                <w:sz w:val="20"/>
                <w:szCs w:val="20"/>
              </w:rPr>
            </w:pPr>
            <w:r w:rsidRPr="00801BDC">
              <w:rPr>
                <w:rFonts w:ascii="Book Antiqua" w:hAnsi="Book Antiqua"/>
                <w:color w:val="000000"/>
                <w:sz w:val="20"/>
                <w:szCs w:val="20"/>
              </w:rPr>
              <w:t>Por otra parte, en relación con la propuesta expuesta a folio 20 “</w:t>
            </w:r>
            <w:r w:rsidRPr="00801BDC">
              <w:rPr>
                <w:rFonts w:ascii="Book Antiqua" w:hAnsi="Book Antiqua"/>
                <w:i/>
                <w:iCs/>
                <w:color w:val="000000"/>
                <w:sz w:val="20"/>
                <w:szCs w:val="20"/>
              </w:rPr>
              <w:t>Utilizar el Check List para el envío y recepción de expedientes y actualización oportuna de los Sistemas de Información</w:t>
            </w:r>
            <w:r w:rsidRPr="00801BDC">
              <w:rPr>
                <w:rFonts w:ascii="Book Antiqua" w:hAnsi="Book Antiqua"/>
                <w:color w:val="000000"/>
                <w:sz w:val="20"/>
                <w:szCs w:val="20"/>
              </w:rPr>
              <w:t>”, dentro de las acciones propuestas debería ser incorporado, como mecanismo de control que la persona Coordinadora Judicial que se encarga de itinerar los expedientes y remitirlos al Juzgado Penal, realice una revisión de los sistemas y la documentación mínima requerida del expediente, a fin de constatar que los asuntos se remitan con la información completa, y en caso de detectar alguna falencia, devolverlo al responsable para su debida corrección.</w:t>
            </w:r>
          </w:p>
          <w:p w14:paraId="46754AFF" w14:textId="77777777" w:rsidR="00F65601" w:rsidRPr="00F65601" w:rsidRDefault="00F65601" w:rsidP="00801BDC">
            <w:pPr>
              <w:spacing w:before="0" w:after="0" w:line="240" w:lineRule="auto"/>
              <w:ind w:left="14" w:hanging="23"/>
              <w:rPr>
                <w:i/>
                <w:sz w:val="20"/>
                <w:szCs w:val="20"/>
                <w:lang w:val="es-ES" w:eastAsia="es-CR"/>
              </w:rPr>
            </w:pPr>
          </w:p>
        </w:tc>
        <w:tc>
          <w:tcPr>
            <w:tcW w:w="3543" w:type="dxa"/>
            <w:shd w:val="clear" w:color="auto" w:fill="auto"/>
            <w:vAlign w:val="center"/>
          </w:tcPr>
          <w:p w14:paraId="4A56F265" w14:textId="09B5AB59" w:rsidR="00E73D73" w:rsidRPr="00265815" w:rsidRDefault="00E73D73" w:rsidP="00801BDC">
            <w:pPr>
              <w:pStyle w:val="WW-Predeterminado"/>
              <w:numPr>
                <w:ilvl w:val="0"/>
                <w:numId w:val="19"/>
              </w:numPr>
              <w:ind w:left="0" w:firstLine="0"/>
              <w:jc w:val="both"/>
              <w:rPr>
                <w:rFonts w:ascii="Book Antiqua" w:hAnsi="Book Antiqua"/>
                <w:color w:val="000000"/>
                <w:sz w:val="20"/>
                <w:szCs w:val="20"/>
              </w:rPr>
            </w:pPr>
            <w:r w:rsidRPr="00801BDC">
              <w:rPr>
                <w:rFonts w:ascii="Book Antiqua" w:hAnsi="Book Antiqua"/>
                <w:sz w:val="20"/>
                <w:szCs w:val="20"/>
                <w:u w:val="none"/>
              </w:rPr>
              <w:t>Se toma nota de lo indicado y se procede a</w:t>
            </w:r>
            <w:r w:rsidRPr="1F359D35">
              <w:rPr>
                <w:rFonts w:ascii="Book Antiqua" w:hAnsi="Book Antiqua" w:cs="Times New Roman"/>
                <w:sz w:val="20"/>
                <w:szCs w:val="20"/>
                <w:u w:val="none"/>
                <w:lang w:val="es-CR"/>
              </w:rPr>
              <w:t xml:space="preserve"> incluir en la propuesta responsabilidad de la persona Coordinadora Judicial, en el siguiente sentido </w:t>
            </w:r>
            <w:r w:rsidRPr="1F359D35">
              <w:rPr>
                <w:rFonts w:ascii="Book Antiqua" w:hAnsi="Book Antiqua" w:cs="Times New Roman"/>
                <w:i/>
                <w:iCs/>
                <w:sz w:val="20"/>
                <w:szCs w:val="20"/>
                <w:u w:val="none"/>
                <w:lang w:val="es-CR"/>
              </w:rPr>
              <w:t>“</w:t>
            </w:r>
            <w:r w:rsidRPr="1F359D35">
              <w:rPr>
                <w:rFonts w:ascii="Book Antiqua" w:hAnsi="Book Antiqua" w:cs="Times New Roman"/>
                <w:i/>
                <w:iCs/>
                <w:color w:val="000000" w:themeColor="text1"/>
                <w:sz w:val="20"/>
                <w:szCs w:val="20"/>
                <w:u w:val="none"/>
                <w:lang w:val="es-CR"/>
              </w:rPr>
              <w:t>Como mecanismo de control, la persona Coordinadora Judicial que se encarga de itinerar los expedientes y remitirlos al Juzgado Penal, deberá realizar una revisión de los sistemas y la documentación mínima requerida del expediente, a fin de constatar que los asuntos se remitan con la información completa, y en caso de detectar alguna falencia, devolverlo al responsable para su debida corrección.</w:t>
            </w:r>
            <w:r w:rsidRPr="1F359D35">
              <w:rPr>
                <w:rFonts w:ascii="Book Antiqua" w:hAnsi="Book Antiqua"/>
                <w:i/>
                <w:iCs/>
                <w:sz w:val="20"/>
                <w:szCs w:val="20"/>
              </w:rPr>
              <w:t>”.</w:t>
            </w:r>
            <w:r w:rsidR="009045B1">
              <w:rPr>
                <w:rFonts w:ascii="Book Antiqua" w:hAnsi="Book Antiqua"/>
                <w:i/>
                <w:iCs/>
                <w:sz w:val="20"/>
                <w:szCs w:val="20"/>
              </w:rPr>
              <w:t xml:space="preserve"> Adicionalmente la Dirección de Planificación realizó el informe 1065-PLA-MI-21 sobre la utilización de un formulario que permita distinguir los puntos que son revisados en el Juzgado Penal una vez que el expediente es itinerado por la Fiscalía.</w:t>
            </w:r>
          </w:p>
          <w:p w14:paraId="32DC11F3" w14:textId="77777777" w:rsidR="00E73D73" w:rsidRDefault="00E73D73" w:rsidP="00E73D73">
            <w:pPr>
              <w:pStyle w:val="WW-Predeterminado"/>
              <w:jc w:val="both"/>
              <w:rPr>
                <w:rFonts w:ascii="Book Antiqua" w:eastAsiaTheme="minorEastAsia" w:hAnsi="Book Antiqua" w:cstheme="minorBidi"/>
                <w:sz w:val="20"/>
                <w:szCs w:val="20"/>
                <w:u w:val="none"/>
                <w:lang w:val="es-CR"/>
              </w:rPr>
            </w:pPr>
          </w:p>
          <w:p w14:paraId="1CCAE032" w14:textId="7853687A" w:rsidR="00F65601" w:rsidRPr="00FE7C4E" w:rsidRDefault="00E73D73" w:rsidP="00801BDC">
            <w:pPr>
              <w:pStyle w:val="WW-Predeterminado"/>
              <w:jc w:val="both"/>
              <w:rPr>
                <w:rFonts w:ascii="Book Antiqua" w:hAnsi="Book Antiqua"/>
                <w:sz w:val="20"/>
                <w:szCs w:val="20"/>
                <w:u w:val="none"/>
              </w:rPr>
            </w:pPr>
            <w:r w:rsidRPr="00265815">
              <w:rPr>
                <w:rFonts w:ascii="Book Antiqua" w:eastAsiaTheme="minorEastAsia" w:hAnsi="Book Antiqua" w:cstheme="minorBidi"/>
                <w:sz w:val="20"/>
                <w:szCs w:val="20"/>
                <w:u w:val="none"/>
                <w:lang w:val="es-CR"/>
              </w:rPr>
              <w:lastRenderedPageBreak/>
              <w:t>La observación modifica parcialmente el plan de trabajo</w:t>
            </w:r>
            <w:r w:rsidRPr="00265815">
              <w:rPr>
                <w:rFonts w:ascii="Book Antiqua" w:eastAsiaTheme="minorEastAsia" w:hAnsi="Book Antiqua" w:cstheme="minorBidi"/>
                <w:sz w:val="18"/>
                <w:szCs w:val="18"/>
                <w:u w:val="none"/>
                <w:lang w:val="es-CR"/>
              </w:rPr>
              <w:t xml:space="preserve"> descrito para la Fiscalía de </w:t>
            </w:r>
            <w:r>
              <w:rPr>
                <w:rFonts w:ascii="Book Antiqua" w:eastAsiaTheme="minorEastAsia" w:hAnsi="Book Antiqua" w:cstheme="minorBidi"/>
                <w:sz w:val="18"/>
                <w:szCs w:val="18"/>
                <w:u w:val="none"/>
                <w:lang w:val="es-CR"/>
              </w:rPr>
              <w:t>Puerto Jiménez</w:t>
            </w:r>
            <w:r w:rsidRPr="00265815">
              <w:rPr>
                <w:rFonts w:ascii="Book Antiqua" w:hAnsi="Book Antiqua"/>
                <w:sz w:val="20"/>
                <w:szCs w:val="20"/>
                <w:u w:val="none"/>
              </w:rPr>
              <w:t>.</w:t>
            </w:r>
          </w:p>
        </w:tc>
      </w:tr>
      <w:tr w:rsidR="00F65601" w:rsidRPr="00FE7C4E" w14:paraId="51A616A8" w14:textId="77777777" w:rsidTr="1F359D35">
        <w:trPr>
          <w:jc w:val="center"/>
        </w:trPr>
        <w:tc>
          <w:tcPr>
            <w:tcW w:w="0" w:type="auto"/>
            <w:shd w:val="clear" w:color="auto" w:fill="auto"/>
            <w:vAlign w:val="center"/>
          </w:tcPr>
          <w:p w14:paraId="558187C0" w14:textId="6164D682" w:rsidR="00F65601" w:rsidRPr="00FE7C4E" w:rsidRDefault="00F65601" w:rsidP="0054177C">
            <w:pPr>
              <w:tabs>
                <w:tab w:val="left" w:pos="9639"/>
              </w:tabs>
              <w:spacing w:before="0" w:after="0" w:line="240" w:lineRule="auto"/>
              <w:jc w:val="center"/>
              <w:rPr>
                <w:b/>
                <w:sz w:val="18"/>
                <w:szCs w:val="18"/>
              </w:rPr>
            </w:pPr>
            <w:r>
              <w:rPr>
                <w:b/>
                <w:sz w:val="18"/>
                <w:szCs w:val="18"/>
              </w:rPr>
              <w:lastRenderedPageBreak/>
              <w:t>3</w:t>
            </w:r>
          </w:p>
        </w:tc>
        <w:tc>
          <w:tcPr>
            <w:tcW w:w="5086" w:type="dxa"/>
            <w:shd w:val="clear" w:color="auto" w:fill="auto"/>
            <w:vAlign w:val="center"/>
          </w:tcPr>
          <w:p w14:paraId="7824B176" w14:textId="77777777" w:rsidR="00F65601" w:rsidRPr="00801BDC" w:rsidRDefault="00F65601" w:rsidP="00801BDC">
            <w:pPr>
              <w:pStyle w:val="NormalWeb"/>
              <w:shd w:val="clear" w:color="auto" w:fill="FFFFFF"/>
              <w:spacing w:before="0" w:beforeAutospacing="0" w:after="0" w:afterAutospacing="0"/>
              <w:ind w:left="14" w:hanging="23"/>
              <w:rPr>
                <w:rFonts w:ascii="Book Antiqua" w:hAnsi="Book Antiqua"/>
                <w:color w:val="000000"/>
                <w:sz w:val="20"/>
                <w:szCs w:val="20"/>
              </w:rPr>
            </w:pPr>
            <w:r w:rsidRPr="00801BDC">
              <w:rPr>
                <w:rFonts w:ascii="Book Antiqua" w:hAnsi="Book Antiqua"/>
                <w:color w:val="000000"/>
                <w:sz w:val="20"/>
                <w:szCs w:val="20"/>
              </w:rPr>
              <w:t xml:space="preserve">Igualmente, a folio 21 se detalla como Propuesta </w:t>
            </w:r>
            <w:r w:rsidRPr="00801BDC">
              <w:rPr>
                <w:rFonts w:ascii="Book Antiqua" w:hAnsi="Book Antiqua"/>
                <w:i/>
                <w:iCs/>
                <w:color w:val="000000"/>
                <w:sz w:val="20"/>
                <w:szCs w:val="20"/>
              </w:rPr>
              <w:t>“Remesado de archivos Fiscales y ampos para destruir en bodega</w:t>
            </w:r>
            <w:r w:rsidRPr="00801BDC">
              <w:rPr>
                <w:rFonts w:ascii="Book Antiqua" w:hAnsi="Book Antiqua"/>
                <w:color w:val="000000"/>
                <w:sz w:val="20"/>
                <w:szCs w:val="20"/>
              </w:rPr>
              <w:t>”, a través de la cual se sugiere exponer la situación particular a la Comisión en relación con la conservación de los expedientes. No obstante, esta Comisión ya se ha pronunciado en repetidas ocasiones sobre el tema y particularmente en relación con los archivos fiscales se ha señalado:</w:t>
            </w:r>
          </w:p>
          <w:p w14:paraId="32B8FB79" w14:textId="77777777" w:rsidR="00F65601" w:rsidRPr="00801BDC" w:rsidRDefault="00F65601" w:rsidP="00801BDC">
            <w:pPr>
              <w:pStyle w:val="NormalWeb"/>
              <w:shd w:val="clear" w:color="auto" w:fill="FFFFFF"/>
              <w:spacing w:before="0" w:beforeAutospacing="0" w:after="0" w:afterAutospacing="0"/>
              <w:ind w:left="14" w:hanging="23"/>
              <w:rPr>
                <w:rFonts w:ascii="Book Antiqua" w:hAnsi="Book Antiqua"/>
                <w:color w:val="000000"/>
                <w:sz w:val="20"/>
                <w:szCs w:val="20"/>
              </w:rPr>
            </w:pPr>
          </w:p>
          <w:p w14:paraId="7D941151" w14:textId="77777777" w:rsidR="00F65601" w:rsidRPr="00801BDC" w:rsidRDefault="00F65601" w:rsidP="00801BDC">
            <w:pPr>
              <w:spacing w:before="0" w:after="0" w:line="240" w:lineRule="auto"/>
              <w:ind w:left="14" w:hanging="23"/>
              <w:contextualSpacing/>
              <w:rPr>
                <w:rFonts w:cs="Times New Roman"/>
                <w:i/>
                <w:iCs/>
                <w:sz w:val="20"/>
                <w:szCs w:val="20"/>
              </w:rPr>
            </w:pPr>
            <w:r w:rsidRPr="00801BDC">
              <w:rPr>
                <w:rFonts w:cs="Times New Roman"/>
                <w:i/>
                <w:iCs/>
                <w:sz w:val="20"/>
                <w:szCs w:val="20"/>
              </w:rPr>
              <w:t xml:space="preserve">“e. En relación con las causas en las que el Ministerio Público ha dictado un archivo fiscal, se acoge la propuesta que presentó la Fiscala General mediante el oficio FGR-526-2020, en el que se indicó lo siguiente: </w:t>
            </w:r>
            <w:r w:rsidRPr="00801BDC">
              <w:rPr>
                <w:rFonts w:cs="Times New Roman"/>
                <w:i/>
                <w:iCs/>
                <w:sz w:val="20"/>
                <w:szCs w:val="20"/>
                <w:lang w:val="es-ES"/>
              </w:rPr>
              <w:t>“Propuesta N°1 Coordinar entre el Ministerio Público y el Organismo de Investigación Judicial, para consensuar directriz administrativa, con el objetivo de que el personal OIJ, remita los Archivos Fiscales al Ministerio Público, solamente de manera digital. La única excepción contemplada, sería los casos que contengan prueba documental, la cual debe ser conservada y trasladada con la denuncia original.”</w:t>
            </w:r>
            <w:r w:rsidRPr="00801BDC">
              <w:rPr>
                <w:rStyle w:val="Refdenotaalpie"/>
                <w:rFonts w:cs="Times New Roman"/>
                <w:i/>
                <w:iCs/>
                <w:sz w:val="20"/>
                <w:szCs w:val="20"/>
                <w:lang w:val="es-ES"/>
              </w:rPr>
              <w:footnoteReference w:id="2"/>
            </w:r>
          </w:p>
          <w:p w14:paraId="346951C1" w14:textId="77777777" w:rsidR="00F65601" w:rsidRPr="00801BDC" w:rsidRDefault="00F65601" w:rsidP="00801BDC">
            <w:pPr>
              <w:pStyle w:val="NormalWeb"/>
              <w:shd w:val="clear" w:color="auto" w:fill="FFFFFF"/>
              <w:spacing w:before="0" w:beforeAutospacing="0" w:after="0" w:afterAutospacing="0"/>
              <w:ind w:left="14" w:hanging="23"/>
              <w:rPr>
                <w:rFonts w:ascii="Book Antiqua" w:hAnsi="Book Antiqua"/>
                <w:color w:val="000000"/>
                <w:sz w:val="20"/>
                <w:szCs w:val="20"/>
              </w:rPr>
            </w:pPr>
            <w:r w:rsidRPr="00801BDC">
              <w:rPr>
                <w:rFonts w:ascii="Book Antiqua" w:hAnsi="Book Antiqua"/>
                <w:color w:val="000000"/>
                <w:sz w:val="20"/>
                <w:szCs w:val="20"/>
              </w:rPr>
              <w:tab/>
            </w:r>
          </w:p>
          <w:p w14:paraId="4772205F" w14:textId="77777777" w:rsidR="00F65601" w:rsidRPr="00801BDC" w:rsidRDefault="00F65601" w:rsidP="00801BDC">
            <w:pPr>
              <w:pStyle w:val="NormalWeb"/>
              <w:shd w:val="clear" w:color="auto" w:fill="FFFFFF"/>
              <w:spacing w:before="0" w:beforeAutospacing="0" w:after="0" w:afterAutospacing="0"/>
              <w:ind w:left="14" w:hanging="23"/>
              <w:rPr>
                <w:rFonts w:ascii="Book Antiqua" w:hAnsi="Book Antiqua"/>
                <w:color w:val="000000"/>
                <w:sz w:val="20"/>
                <w:szCs w:val="20"/>
              </w:rPr>
            </w:pPr>
            <w:r w:rsidRPr="00801BDC">
              <w:rPr>
                <w:rFonts w:ascii="Book Antiqua" w:hAnsi="Book Antiqua"/>
                <w:color w:val="000000"/>
                <w:sz w:val="20"/>
                <w:szCs w:val="20"/>
              </w:rPr>
              <w:t>Se recomienda tomar nota de los lineamientos que a lo interno ha tomado la Fiscalía General respecto de la destrucción de expedientes con archivo fiscal, e incorporarlo dentro de las propuestas de mejora.</w:t>
            </w:r>
          </w:p>
          <w:p w14:paraId="6541B407" w14:textId="77777777" w:rsidR="00F65601" w:rsidRPr="00F65601" w:rsidRDefault="00F65601" w:rsidP="00801BDC">
            <w:pPr>
              <w:spacing w:before="0" w:after="0" w:line="240" w:lineRule="auto"/>
              <w:ind w:left="14" w:hanging="23"/>
              <w:rPr>
                <w:i/>
                <w:sz w:val="20"/>
                <w:szCs w:val="20"/>
                <w:lang w:val="es-ES" w:eastAsia="es-CR"/>
              </w:rPr>
            </w:pPr>
          </w:p>
        </w:tc>
        <w:tc>
          <w:tcPr>
            <w:tcW w:w="3543" w:type="dxa"/>
            <w:shd w:val="clear" w:color="auto" w:fill="auto"/>
            <w:vAlign w:val="center"/>
          </w:tcPr>
          <w:p w14:paraId="6A1EF04F" w14:textId="77777777" w:rsidR="00E73D73" w:rsidRPr="00265815" w:rsidRDefault="00E73D73" w:rsidP="00801BDC">
            <w:pPr>
              <w:pStyle w:val="Prrafodelista"/>
              <w:numPr>
                <w:ilvl w:val="0"/>
                <w:numId w:val="19"/>
              </w:numPr>
              <w:spacing w:before="0" w:after="0" w:line="240" w:lineRule="auto"/>
              <w:ind w:left="38" w:firstLine="0"/>
              <w:contextualSpacing w:val="0"/>
              <w:rPr>
                <w:sz w:val="18"/>
                <w:szCs w:val="18"/>
              </w:rPr>
            </w:pPr>
            <w:r w:rsidRPr="1F359D35">
              <w:rPr>
                <w:sz w:val="18"/>
                <w:szCs w:val="18"/>
              </w:rPr>
              <w:t>Respecto a este tema, mediante criterio CJP090-2021 de la Comisión de la Jurisdicción Penal, entre lo que interesa se transcribe lo indicado por Fiscalía General:</w:t>
            </w:r>
          </w:p>
          <w:p w14:paraId="3FF60002" w14:textId="77777777" w:rsidR="00E73D73" w:rsidRPr="00265815" w:rsidRDefault="00E73D73" w:rsidP="00801BDC">
            <w:pPr>
              <w:spacing w:before="0" w:after="0" w:line="240" w:lineRule="auto"/>
              <w:rPr>
                <w:rFonts w:eastAsia="Times New Roman"/>
                <w:i/>
                <w:iCs/>
                <w:sz w:val="18"/>
                <w:szCs w:val="18"/>
                <w:lang w:val="es-ES" w:eastAsia="es-ES"/>
              </w:rPr>
            </w:pPr>
          </w:p>
          <w:p w14:paraId="5B6B297D" w14:textId="77777777" w:rsidR="00E73D73" w:rsidRPr="00265815" w:rsidRDefault="00E73D73" w:rsidP="00801BDC">
            <w:pPr>
              <w:spacing w:before="0" w:after="0" w:line="240" w:lineRule="auto"/>
              <w:ind w:left="464" w:right="321"/>
              <w:rPr>
                <w:rFonts w:eastAsia="Times New Roman"/>
                <w:i/>
                <w:iCs/>
                <w:sz w:val="18"/>
                <w:szCs w:val="18"/>
                <w:lang w:val="es-ES" w:eastAsia="es-ES"/>
              </w:rPr>
            </w:pPr>
            <w:r w:rsidRPr="00265815">
              <w:rPr>
                <w:rFonts w:eastAsia="Times New Roman"/>
                <w:i/>
                <w:iCs/>
                <w:sz w:val="18"/>
                <w:szCs w:val="18"/>
                <w:lang w:val="es-ES" w:eastAsia="es-ES"/>
              </w:rPr>
              <w:t>“Se acoge la propuesta que presentó la Fiscalía General mediante oficio número FGR-526-2020, que en lo que interesa indicó lo siguiente:</w:t>
            </w:r>
          </w:p>
          <w:p w14:paraId="3923754E" w14:textId="77777777" w:rsidR="00E73D73" w:rsidRPr="00265815" w:rsidRDefault="00E73D73" w:rsidP="00801BDC">
            <w:pPr>
              <w:spacing w:before="0" w:after="0" w:line="240" w:lineRule="auto"/>
              <w:ind w:right="321"/>
              <w:rPr>
                <w:rFonts w:eastAsia="Times New Roman"/>
                <w:i/>
                <w:iCs/>
                <w:sz w:val="18"/>
                <w:szCs w:val="18"/>
                <w:lang w:val="es-ES" w:eastAsia="es-ES"/>
              </w:rPr>
            </w:pPr>
          </w:p>
          <w:p w14:paraId="20580376" w14:textId="77777777" w:rsidR="00E73D73" w:rsidRPr="00265815" w:rsidRDefault="00E73D73" w:rsidP="00801BDC">
            <w:pPr>
              <w:pStyle w:val="NormalWeb"/>
              <w:spacing w:before="0" w:beforeAutospacing="0" w:after="0" w:afterAutospacing="0"/>
              <w:ind w:right="321"/>
              <w:rPr>
                <w:rFonts w:ascii="Book Antiqua" w:hAnsi="Book Antiqua" w:cs="Arial"/>
                <w:i/>
                <w:iCs/>
                <w:sz w:val="18"/>
                <w:szCs w:val="18"/>
                <w:lang w:val="es-ES" w:eastAsia="es-ES"/>
              </w:rPr>
            </w:pPr>
            <w:r w:rsidRPr="00265815">
              <w:rPr>
                <w:rFonts w:ascii="Book Antiqua" w:hAnsi="Book Antiqua" w:cs="Arial"/>
                <w:i/>
                <w:iCs/>
                <w:sz w:val="18"/>
                <w:szCs w:val="18"/>
                <w:lang w:val="es-ES" w:eastAsia="es-ES"/>
              </w:rPr>
              <w:t>     “Propuesta N°1 Coordinar entre el Ministerio Público y el Organismo de Investigación Judicial, para consensuar directriz administrativa, con el objetivo de que el personal OIJ, remita los Archivos Fiscales al Ministerio Público, solamente de manera digital. La única excepción contemplada, sería los casos que contengan prueba documental, la cual debe ser conservada y trasladada con la denuncia original.”</w:t>
            </w:r>
          </w:p>
          <w:p w14:paraId="6B897C56" w14:textId="77777777" w:rsidR="00E73D73" w:rsidRPr="00801BDC" w:rsidRDefault="00E73D73" w:rsidP="00801BDC">
            <w:pPr>
              <w:spacing w:before="0" w:after="0" w:line="240" w:lineRule="auto"/>
              <w:rPr>
                <w:sz w:val="18"/>
                <w:szCs w:val="18"/>
              </w:rPr>
            </w:pPr>
          </w:p>
          <w:p w14:paraId="1473F178" w14:textId="77777777" w:rsidR="00E73D73" w:rsidRPr="00801BDC" w:rsidRDefault="00E73D73" w:rsidP="00801BDC">
            <w:pPr>
              <w:spacing w:before="0" w:after="0" w:line="240" w:lineRule="auto"/>
              <w:rPr>
                <w:sz w:val="18"/>
                <w:szCs w:val="18"/>
              </w:rPr>
            </w:pPr>
            <w:r w:rsidRPr="00801BDC">
              <w:rPr>
                <w:sz w:val="18"/>
                <w:szCs w:val="18"/>
              </w:rPr>
              <w:t>Dado a que a setiembre del 2021 no se ha emitido la propuesta de circular que se detalla, se procederá a recomendar que la Fiscala Coordinadora del Proyecto elabore la propuesta de circular referida considerando el procedimiento propuesto en el apéndice 4 de este informe.</w:t>
            </w:r>
          </w:p>
          <w:p w14:paraId="6A025256" w14:textId="77777777" w:rsidR="00E73D73" w:rsidRDefault="00E73D73" w:rsidP="00E73D73">
            <w:pPr>
              <w:pStyle w:val="NormalWeb"/>
              <w:spacing w:before="0" w:beforeAutospacing="0" w:after="0" w:afterAutospacing="0"/>
              <w:ind w:left="0"/>
              <w:rPr>
                <w:rFonts w:ascii="Book Antiqua" w:hAnsi="Book Antiqua"/>
                <w:sz w:val="18"/>
                <w:szCs w:val="18"/>
              </w:rPr>
            </w:pPr>
          </w:p>
          <w:p w14:paraId="3F0356BF" w14:textId="4D91B610" w:rsidR="00E73D73" w:rsidRPr="00265815" w:rsidRDefault="00E73D73" w:rsidP="00801BDC">
            <w:pPr>
              <w:pStyle w:val="NormalWeb"/>
              <w:spacing w:before="0" w:beforeAutospacing="0" w:after="0" w:afterAutospacing="0"/>
              <w:ind w:left="0"/>
              <w:rPr>
                <w:rFonts w:ascii="Book Antiqua" w:hAnsi="Book Antiqua"/>
                <w:sz w:val="18"/>
                <w:szCs w:val="18"/>
              </w:rPr>
            </w:pPr>
            <w:r>
              <w:rPr>
                <w:rFonts w:ascii="Book Antiqua" w:hAnsi="Book Antiqua"/>
                <w:sz w:val="18"/>
                <w:szCs w:val="18"/>
              </w:rPr>
              <w:t xml:space="preserve">Referente al tema de la eliminación de archivos fiscales, se tiene </w:t>
            </w:r>
            <w:r w:rsidRPr="00265815">
              <w:rPr>
                <w:rFonts w:ascii="Book Antiqua" w:hAnsi="Book Antiqua"/>
                <w:sz w:val="18"/>
                <w:szCs w:val="18"/>
              </w:rPr>
              <w:t>la circular 57-2021, la cual elimina el efecto suspensivo que contenía la tabla de conservación de expedientes en materia penal, penal juvenil y contravencional</w:t>
            </w:r>
            <w:r>
              <w:rPr>
                <w:rFonts w:ascii="Book Antiqua" w:hAnsi="Book Antiqua"/>
                <w:sz w:val="18"/>
                <w:szCs w:val="18"/>
              </w:rPr>
              <w:t xml:space="preserve">, </w:t>
            </w:r>
            <w:r w:rsidRPr="00265815">
              <w:rPr>
                <w:rFonts w:ascii="Book Antiqua" w:hAnsi="Book Antiqua"/>
                <w:sz w:val="18"/>
                <w:szCs w:val="18"/>
              </w:rPr>
              <w:t xml:space="preserve">aclarando que en </w:t>
            </w:r>
            <w:r>
              <w:rPr>
                <w:rFonts w:ascii="Book Antiqua" w:hAnsi="Book Antiqua"/>
                <w:sz w:val="18"/>
                <w:szCs w:val="18"/>
              </w:rPr>
              <w:t>las mismas</w:t>
            </w:r>
            <w:r w:rsidRPr="00265815">
              <w:rPr>
                <w:rFonts w:ascii="Book Antiqua" w:hAnsi="Book Antiqua"/>
                <w:sz w:val="18"/>
                <w:szCs w:val="18"/>
              </w:rPr>
              <w:t xml:space="preserve"> se contempló el tema de la conservación de archivos fiscales, cuyo </w:t>
            </w:r>
            <w:r w:rsidRPr="00265815">
              <w:rPr>
                <w:rFonts w:ascii="Book Antiqua" w:hAnsi="Book Antiqua"/>
                <w:sz w:val="18"/>
                <w:szCs w:val="18"/>
              </w:rPr>
              <w:lastRenderedPageBreak/>
              <w:t>plazo de conservación es el plazo de prescripción correspondiente a cada delito y el valor científico cultural consideró destruir con muestra del 1% anual.</w:t>
            </w:r>
          </w:p>
          <w:p w14:paraId="4D824EC8" w14:textId="77777777" w:rsidR="00E73D73" w:rsidRDefault="00E73D73" w:rsidP="00E73D73">
            <w:pPr>
              <w:pStyle w:val="WW-Predeterminado"/>
              <w:jc w:val="both"/>
              <w:rPr>
                <w:rFonts w:ascii="Book Antiqua" w:hAnsi="Book Antiqua" w:cs="Times New Roman"/>
                <w:sz w:val="18"/>
                <w:szCs w:val="18"/>
                <w:u w:val="none"/>
                <w:lang w:val="es-CR"/>
              </w:rPr>
            </w:pPr>
          </w:p>
          <w:p w14:paraId="24A4643C" w14:textId="1B151C0F" w:rsidR="00F65601" w:rsidRPr="00FE7C4E" w:rsidRDefault="00E73D73" w:rsidP="00801BDC">
            <w:pPr>
              <w:pStyle w:val="WW-Predeterminado"/>
              <w:jc w:val="both"/>
              <w:rPr>
                <w:rFonts w:ascii="Book Antiqua" w:hAnsi="Book Antiqua"/>
                <w:sz w:val="20"/>
                <w:szCs w:val="20"/>
                <w:u w:val="none"/>
              </w:rPr>
            </w:pPr>
            <w:r w:rsidRPr="00265815">
              <w:rPr>
                <w:rFonts w:ascii="Book Antiqua" w:hAnsi="Book Antiqua" w:cs="Times New Roman"/>
                <w:sz w:val="18"/>
                <w:szCs w:val="18"/>
                <w:u w:val="none"/>
                <w:lang w:val="es-CR"/>
              </w:rPr>
              <w:t>La observación realizada modifica lo descrito en el plan de trabajo. Se aclara que al momento de confección del presente informe no se había remitido la circular 57-2021</w:t>
            </w:r>
            <w:r>
              <w:rPr>
                <w:rFonts w:ascii="Book Antiqua" w:hAnsi="Book Antiqua" w:cs="Times New Roman"/>
                <w:sz w:val="18"/>
                <w:szCs w:val="18"/>
                <w:u w:val="none"/>
                <w:lang w:val="es-CR"/>
              </w:rPr>
              <w:t>.</w:t>
            </w:r>
          </w:p>
        </w:tc>
      </w:tr>
      <w:tr w:rsidR="00F65601" w:rsidRPr="00FE7C4E" w14:paraId="04F98C4F" w14:textId="77777777" w:rsidTr="1F359D35">
        <w:trPr>
          <w:jc w:val="center"/>
        </w:trPr>
        <w:tc>
          <w:tcPr>
            <w:tcW w:w="0" w:type="auto"/>
            <w:shd w:val="clear" w:color="auto" w:fill="auto"/>
            <w:vAlign w:val="center"/>
          </w:tcPr>
          <w:p w14:paraId="5A29ED65" w14:textId="74861443" w:rsidR="00F65601" w:rsidRPr="00FE7C4E" w:rsidRDefault="00F65601">
            <w:pPr>
              <w:tabs>
                <w:tab w:val="left" w:pos="9639"/>
              </w:tabs>
              <w:spacing w:before="0" w:after="0" w:line="240" w:lineRule="auto"/>
              <w:jc w:val="center"/>
              <w:rPr>
                <w:b/>
                <w:sz w:val="18"/>
                <w:szCs w:val="18"/>
              </w:rPr>
            </w:pPr>
            <w:r>
              <w:rPr>
                <w:b/>
                <w:sz w:val="18"/>
                <w:szCs w:val="18"/>
              </w:rPr>
              <w:lastRenderedPageBreak/>
              <w:t>4</w:t>
            </w:r>
          </w:p>
        </w:tc>
        <w:tc>
          <w:tcPr>
            <w:tcW w:w="5086" w:type="dxa"/>
            <w:shd w:val="clear" w:color="auto" w:fill="auto"/>
            <w:vAlign w:val="center"/>
          </w:tcPr>
          <w:p w14:paraId="7EC31352" w14:textId="77777777" w:rsidR="00F65601" w:rsidRPr="00801BDC" w:rsidRDefault="00F65601" w:rsidP="00801BDC">
            <w:pPr>
              <w:pStyle w:val="NormalWeb"/>
              <w:shd w:val="clear" w:color="auto" w:fill="FFFFFF"/>
              <w:spacing w:before="0" w:beforeAutospacing="0" w:after="0" w:afterAutospacing="0"/>
              <w:ind w:left="14" w:hanging="23"/>
              <w:rPr>
                <w:rFonts w:ascii="Book Antiqua" w:hAnsi="Book Antiqua"/>
                <w:color w:val="000000"/>
                <w:sz w:val="20"/>
                <w:szCs w:val="20"/>
              </w:rPr>
            </w:pPr>
            <w:r w:rsidRPr="00801BDC">
              <w:rPr>
                <w:rFonts w:ascii="Book Antiqua" w:hAnsi="Book Antiqua"/>
                <w:color w:val="000000"/>
                <w:sz w:val="20"/>
                <w:szCs w:val="20"/>
              </w:rPr>
              <w:t>En lo demás, no se tienen observaciones de interés, en tanto, en el informe para cada uno de los hallazgos, se hacen propuestas concretas a fin de procurar las mejoras en la gestión del despacho, las cuales se incorporan al plan de trabajo que se traza para el mismo.</w:t>
            </w:r>
          </w:p>
          <w:p w14:paraId="1CC93E68" w14:textId="77777777" w:rsidR="00F65601" w:rsidRPr="00801BDC" w:rsidRDefault="00F65601" w:rsidP="00801BDC">
            <w:pPr>
              <w:pStyle w:val="NormalWeb"/>
              <w:shd w:val="clear" w:color="auto" w:fill="FFFFFF"/>
              <w:spacing w:before="0" w:beforeAutospacing="0" w:after="0" w:afterAutospacing="0"/>
              <w:ind w:left="14" w:hanging="23"/>
              <w:rPr>
                <w:rFonts w:ascii="Book Antiqua" w:hAnsi="Book Antiqua"/>
                <w:color w:val="000000"/>
                <w:sz w:val="20"/>
                <w:szCs w:val="20"/>
              </w:rPr>
            </w:pPr>
          </w:p>
          <w:p w14:paraId="15852797" w14:textId="1974576A" w:rsidR="00F65601" w:rsidRPr="0036709C" w:rsidRDefault="00F65601" w:rsidP="00801BDC">
            <w:pPr>
              <w:pStyle w:val="NormalWeb"/>
              <w:shd w:val="clear" w:color="auto" w:fill="FFFFFF"/>
              <w:spacing w:before="0" w:beforeAutospacing="0" w:after="0" w:afterAutospacing="0"/>
              <w:ind w:left="14" w:hanging="23"/>
              <w:rPr>
                <w:i/>
                <w:sz w:val="20"/>
                <w:szCs w:val="20"/>
                <w:lang w:val="es-ES"/>
              </w:rPr>
            </w:pPr>
            <w:r w:rsidRPr="00801BDC">
              <w:rPr>
                <w:rFonts w:ascii="Book Antiqua" w:hAnsi="Book Antiqua"/>
                <w:color w:val="000000"/>
                <w:sz w:val="20"/>
                <w:szCs w:val="20"/>
              </w:rPr>
              <w:t xml:space="preserve">No obstante lo anterior, esta Comisión estima trascendental que este diagnóstico preliminar sea completado y luego puesto en conocimiento, pues es indispensable ejecutar el trabajo de campo que quedó pendiente con ocasión de las medidas tomadas ante la situación de la emergencia nacional por la pandemia; ello en virtud de que el rediseño debe contemplar un análisis integral que revise todas las variables para el buen desempeño del despacho, y además, se requiere la verificación de la dinámica propia de la oficina en estudio, a fin valorar no sólo los aspectos cuantitativos sino también cualitativos de las distintas problemáticas que se han podido identificar, así como determinar si existen factores de orden externo que puedan incidir en las condiciones que son susceptibles de mejora.  </w:t>
            </w:r>
          </w:p>
        </w:tc>
        <w:tc>
          <w:tcPr>
            <w:tcW w:w="3543" w:type="dxa"/>
            <w:shd w:val="clear" w:color="auto" w:fill="auto"/>
            <w:vAlign w:val="center"/>
          </w:tcPr>
          <w:p w14:paraId="304C94E9" w14:textId="13EFC6FE" w:rsidR="00F65601" w:rsidRPr="00FE7C4E" w:rsidRDefault="00E73D73" w:rsidP="00801BDC">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t>Aclarar que este informe es un diagnóstico inicial de la Fiscalía de Puerto Jiménez. La Dirección de Planificación t</w:t>
            </w:r>
            <w:r w:rsidRPr="00801BDC">
              <w:rPr>
                <w:rFonts w:ascii="Book Antiqua" w:hAnsi="Book Antiqua"/>
                <w:sz w:val="20"/>
                <w:szCs w:val="20"/>
                <w:u w:val="none"/>
              </w:rPr>
              <w:t>omar</w:t>
            </w:r>
            <w:r w:rsidRPr="1F359D35">
              <w:rPr>
                <w:rFonts w:ascii="Book Antiqua" w:hAnsi="Book Antiqua"/>
                <w:sz w:val="20"/>
                <w:szCs w:val="20"/>
                <w:u w:val="none"/>
              </w:rPr>
              <w:t>á</w:t>
            </w:r>
            <w:r w:rsidRPr="00801BDC">
              <w:rPr>
                <w:rFonts w:ascii="Book Antiqua" w:hAnsi="Book Antiqua"/>
                <w:sz w:val="20"/>
                <w:szCs w:val="20"/>
                <w:u w:val="none"/>
              </w:rPr>
              <w:t xml:space="preserve"> los hallazgos, recomendaciones y observaciones plasmadas en el presente informe como insumo para la realización de un abordaje integral en la Fiscalía de </w:t>
            </w:r>
            <w:r w:rsidR="00845393" w:rsidRPr="1F359D35">
              <w:rPr>
                <w:rFonts w:ascii="Book Antiqua" w:hAnsi="Book Antiqua"/>
                <w:sz w:val="20"/>
                <w:szCs w:val="20"/>
                <w:u w:val="none"/>
              </w:rPr>
              <w:t>Puerto Jiménez</w:t>
            </w:r>
            <w:r w:rsidRPr="00801BDC">
              <w:rPr>
                <w:rFonts w:ascii="Book Antiqua" w:hAnsi="Book Antiqua"/>
                <w:sz w:val="20"/>
                <w:szCs w:val="20"/>
                <w:u w:val="none"/>
              </w:rPr>
              <w:t>,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tc>
      </w:tr>
    </w:tbl>
    <w:p w14:paraId="616ED51A" w14:textId="57EDA37F" w:rsidR="00F65601" w:rsidRDefault="00F65601" w:rsidP="00801BDC">
      <w:pPr>
        <w:spacing w:before="0" w:after="0" w:line="240" w:lineRule="auto"/>
      </w:pPr>
    </w:p>
    <w:p w14:paraId="52A62E2E" w14:textId="77777777" w:rsidR="00914735" w:rsidRDefault="00914735" w:rsidP="00801BDC">
      <w:pPr>
        <w:spacing w:before="0" w:after="0" w:line="240" w:lineRule="auto"/>
      </w:pPr>
    </w:p>
    <w:p w14:paraId="29F6CA46" w14:textId="5BC78CD3" w:rsidR="00F65601" w:rsidRPr="0034289F" w:rsidRDefault="00F65601" w:rsidP="00801BDC">
      <w:pPr>
        <w:pStyle w:val="Ttulo2"/>
        <w:numPr>
          <w:ilvl w:val="1"/>
          <w:numId w:val="18"/>
        </w:numPr>
        <w:spacing w:before="0" w:after="0" w:line="240" w:lineRule="auto"/>
        <w:ind w:left="0" w:firstLine="0"/>
        <w:rPr>
          <w:rFonts w:ascii="Book Antiqua" w:hAnsi="Book Antiqua"/>
        </w:rPr>
      </w:pPr>
      <w:r w:rsidRPr="00801BDC">
        <w:rPr>
          <w:rFonts w:ascii="Book Antiqua" w:hAnsi="Book Antiqua"/>
          <w:lang w:val="es-CR"/>
        </w:rPr>
        <w:lastRenderedPageBreak/>
        <w:t>Observaciones remitidas</w:t>
      </w:r>
      <w:r>
        <w:rPr>
          <w:rFonts w:ascii="Book Antiqua" w:hAnsi="Book Antiqua"/>
          <w:lang w:val="es-CR"/>
        </w:rPr>
        <w:t xml:space="preserve"> mediante oficio </w:t>
      </w:r>
      <w:bookmarkStart w:id="11" w:name="_Hlk83383653"/>
      <w:r w:rsidR="005B2848" w:rsidRPr="00801BDC">
        <w:rPr>
          <w:rFonts w:ascii="Book Antiqua" w:hAnsi="Book Antiqua"/>
          <w:lang w:val="es-CR"/>
        </w:rPr>
        <w:t>FAIICJ-ZS-96-2021</w:t>
      </w:r>
      <w:r w:rsidR="005B2848">
        <w:rPr>
          <w:rFonts w:ascii="Book Antiqua" w:hAnsi="Book Antiqua"/>
          <w:lang w:val="es-CR"/>
        </w:rPr>
        <w:t xml:space="preserve"> </w:t>
      </w:r>
      <w:r w:rsidR="005B2848" w:rsidRPr="00801BDC">
        <w:rPr>
          <w:rFonts w:ascii="Book Antiqua" w:hAnsi="Book Antiqua"/>
          <w:lang w:val="es-CR"/>
        </w:rPr>
        <w:t>de</w:t>
      </w:r>
      <w:r w:rsidRPr="00801BDC">
        <w:rPr>
          <w:rFonts w:ascii="Book Antiqua" w:hAnsi="Book Antiqua"/>
          <w:lang w:val="es-CR"/>
        </w:rPr>
        <w:t xml:space="preserve"> fecha </w:t>
      </w:r>
      <w:r w:rsidR="005B2848">
        <w:rPr>
          <w:rFonts w:ascii="Book Antiqua" w:hAnsi="Book Antiqua"/>
          <w:lang w:val="es-CR"/>
        </w:rPr>
        <w:t>1</w:t>
      </w:r>
      <w:r>
        <w:rPr>
          <w:rFonts w:ascii="Book Antiqua" w:hAnsi="Book Antiqua"/>
          <w:lang w:val="es-CR"/>
        </w:rPr>
        <w:t>2</w:t>
      </w:r>
      <w:r w:rsidRPr="00801BDC">
        <w:rPr>
          <w:rFonts w:ascii="Book Antiqua" w:hAnsi="Book Antiqua"/>
          <w:lang w:val="es-CR"/>
        </w:rPr>
        <w:t xml:space="preserve"> de </w:t>
      </w:r>
      <w:r>
        <w:rPr>
          <w:rFonts w:ascii="Book Antiqua" w:hAnsi="Book Antiqua"/>
          <w:lang w:val="es-CR"/>
        </w:rPr>
        <w:t>julio</w:t>
      </w:r>
      <w:r w:rsidRPr="00801BDC">
        <w:rPr>
          <w:rFonts w:ascii="Book Antiqua" w:hAnsi="Book Antiqua"/>
          <w:lang w:val="es-CR"/>
        </w:rPr>
        <w:t xml:space="preserve"> en curso, suscrito por</w:t>
      </w:r>
      <w:r>
        <w:rPr>
          <w:rFonts w:ascii="Book Antiqua" w:hAnsi="Book Antiqua"/>
          <w:lang w:val="es-CR"/>
        </w:rPr>
        <w:t xml:space="preserve"> la</w:t>
      </w:r>
      <w:r w:rsidRPr="00801BDC">
        <w:rPr>
          <w:rFonts w:ascii="Book Antiqua" w:hAnsi="Book Antiqua"/>
          <w:lang w:val="es-CR"/>
        </w:rPr>
        <w:t xml:space="preserve"> </w:t>
      </w:r>
      <w:r>
        <w:rPr>
          <w:rFonts w:ascii="Book Antiqua" w:hAnsi="Book Antiqua"/>
          <w:lang w:val="es-CR"/>
        </w:rPr>
        <w:t xml:space="preserve">Licenciada </w:t>
      </w:r>
      <w:r w:rsidR="005B2848" w:rsidRPr="00801BDC">
        <w:rPr>
          <w:rFonts w:ascii="Book Antiqua" w:hAnsi="Book Antiqua"/>
          <w:lang w:val="es-CR"/>
        </w:rPr>
        <w:t>Karen Alvarado García</w:t>
      </w:r>
      <w:r w:rsidRPr="00801BDC">
        <w:rPr>
          <w:rFonts w:ascii="Book Antiqua" w:hAnsi="Book Antiqua"/>
          <w:lang w:val="es-CR"/>
        </w:rPr>
        <w:t xml:space="preserve">, </w:t>
      </w:r>
      <w:r>
        <w:rPr>
          <w:rFonts w:ascii="Book Antiqua" w:hAnsi="Book Antiqua"/>
          <w:lang w:val="es-CR"/>
        </w:rPr>
        <w:t xml:space="preserve">Fiscala Adjunta del Segundo Circuito Judicial de </w:t>
      </w:r>
      <w:r w:rsidR="005B2848">
        <w:rPr>
          <w:rFonts w:ascii="Book Antiqua" w:hAnsi="Book Antiqua"/>
          <w:lang w:val="es-CR"/>
        </w:rPr>
        <w:t>la Zona Sur, Sede Corredores</w:t>
      </w:r>
      <w:r>
        <w:rPr>
          <w:rFonts w:ascii="Book Antiqua" w:hAnsi="Book Antiqua"/>
          <w:lang w:val="es-CR"/>
        </w:rPr>
        <w:t>.</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5070"/>
        <w:gridCol w:w="3534"/>
      </w:tblGrid>
      <w:tr w:rsidR="00F65601" w:rsidRPr="00C75878" w14:paraId="7DC13722" w14:textId="77777777" w:rsidTr="00914735">
        <w:trPr>
          <w:tblHeader/>
          <w:jc w:val="center"/>
        </w:trPr>
        <w:tc>
          <w:tcPr>
            <w:tcW w:w="0" w:type="auto"/>
            <w:shd w:val="clear" w:color="auto" w:fill="1F4E79" w:themeFill="accent5" w:themeFillShade="80"/>
            <w:vAlign w:val="center"/>
          </w:tcPr>
          <w:bookmarkEnd w:id="11"/>
          <w:p w14:paraId="0DF2A667" w14:textId="77777777" w:rsidR="00F65601" w:rsidRPr="00801BDC" w:rsidRDefault="00F65601">
            <w:pPr>
              <w:tabs>
                <w:tab w:val="left" w:pos="9639"/>
              </w:tabs>
              <w:spacing w:before="0" w:after="0" w:line="240" w:lineRule="auto"/>
              <w:jc w:val="center"/>
              <w:rPr>
                <w:b/>
                <w:color w:val="FFFFFF"/>
                <w:sz w:val="20"/>
                <w:szCs w:val="20"/>
              </w:rPr>
            </w:pPr>
            <w:r w:rsidRPr="00801BDC">
              <w:rPr>
                <w:b/>
                <w:color w:val="FFFFFF"/>
                <w:sz w:val="20"/>
                <w:szCs w:val="20"/>
              </w:rPr>
              <w:t>N°</w:t>
            </w:r>
          </w:p>
        </w:tc>
        <w:tc>
          <w:tcPr>
            <w:tcW w:w="5070" w:type="dxa"/>
            <w:shd w:val="clear" w:color="auto" w:fill="1F4E79" w:themeFill="accent5" w:themeFillShade="80"/>
            <w:vAlign w:val="center"/>
          </w:tcPr>
          <w:p w14:paraId="30E68474" w14:textId="77777777" w:rsidR="00F65601" w:rsidRPr="00C75878" w:rsidRDefault="00F65601">
            <w:pPr>
              <w:tabs>
                <w:tab w:val="left" w:pos="9639"/>
              </w:tabs>
              <w:spacing w:before="0" w:after="0" w:line="240" w:lineRule="auto"/>
              <w:ind w:hanging="9"/>
              <w:jc w:val="center"/>
              <w:rPr>
                <w:b/>
                <w:bCs/>
                <w:i/>
                <w:color w:val="FFFFFF"/>
                <w:sz w:val="20"/>
                <w:szCs w:val="20"/>
              </w:rPr>
            </w:pPr>
            <w:r w:rsidRPr="00C75878">
              <w:rPr>
                <w:b/>
                <w:bCs/>
                <w:i/>
                <w:color w:val="FFFFFF"/>
                <w:sz w:val="20"/>
                <w:szCs w:val="20"/>
              </w:rPr>
              <w:t xml:space="preserve">Observaciones remitidas </w:t>
            </w:r>
          </w:p>
        </w:tc>
        <w:tc>
          <w:tcPr>
            <w:tcW w:w="3534" w:type="dxa"/>
            <w:shd w:val="clear" w:color="auto" w:fill="1F4E79" w:themeFill="accent5" w:themeFillShade="80"/>
            <w:vAlign w:val="center"/>
          </w:tcPr>
          <w:p w14:paraId="1674111D" w14:textId="77777777" w:rsidR="00F65601" w:rsidRPr="00C75878" w:rsidRDefault="00F65601">
            <w:pPr>
              <w:tabs>
                <w:tab w:val="left" w:pos="4992"/>
                <w:tab w:val="left" w:pos="9639"/>
              </w:tabs>
              <w:spacing w:before="0" w:after="0" w:line="240" w:lineRule="auto"/>
              <w:jc w:val="center"/>
              <w:rPr>
                <w:b/>
                <w:i/>
                <w:color w:val="FFFFFF"/>
                <w:sz w:val="20"/>
                <w:szCs w:val="20"/>
              </w:rPr>
            </w:pPr>
            <w:r w:rsidRPr="00C75878">
              <w:rPr>
                <w:b/>
                <w:i/>
                <w:color w:val="FFFFFF"/>
                <w:sz w:val="20"/>
                <w:szCs w:val="20"/>
              </w:rPr>
              <w:t>Criterio de la Dirección de Planificación</w:t>
            </w:r>
          </w:p>
        </w:tc>
      </w:tr>
      <w:tr w:rsidR="00F65601" w:rsidRPr="00C75878" w14:paraId="3B7850AF" w14:textId="77777777" w:rsidTr="00914735">
        <w:trPr>
          <w:jc w:val="center"/>
        </w:trPr>
        <w:tc>
          <w:tcPr>
            <w:tcW w:w="0" w:type="auto"/>
            <w:shd w:val="clear" w:color="auto" w:fill="auto"/>
            <w:vAlign w:val="center"/>
          </w:tcPr>
          <w:p w14:paraId="786D1CFE" w14:textId="77777777" w:rsidR="00F65601" w:rsidRPr="00801BDC" w:rsidRDefault="00F65601">
            <w:pPr>
              <w:tabs>
                <w:tab w:val="left" w:pos="9639"/>
              </w:tabs>
              <w:spacing w:before="0" w:after="0" w:line="240" w:lineRule="auto"/>
              <w:jc w:val="center"/>
              <w:rPr>
                <w:b/>
                <w:sz w:val="20"/>
                <w:szCs w:val="20"/>
              </w:rPr>
            </w:pPr>
            <w:r w:rsidRPr="00801BDC">
              <w:rPr>
                <w:b/>
                <w:sz w:val="20"/>
                <w:szCs w:val="20"/>
              </w:rPr>
              <w:t>1</w:t>
            </w:r>
          </w:p>
        </w:tc>
        <w:tc>
          <w:tcPr>
            <w:tcW w:w="5070" w:type="dxa"/>
            <w:shd w:val="clear" w:color="auto" w:fill="auto"/>
            <w:vAlign w:val="center"/>
          </w:tcPr>
          <w:p w14:paraId="68674CF5" w14:textId="1416DE98" w:rsidR="00F65601" w:rsidRPr="00C75878" w:rsidRDefault="005B2848">
            <w:pPr>
              <w:spacing w:before="0" w:after="0" w:line="240" w:lineRule="auto"/>
              <w:rPr>
                <w:i/>
                <w:sz w:val="20"/>
                <w:szCs w:val="20"/>
                <w:lang w:val="es-ES" w:eastAsia="es-CR"/>
              </w:rPr>
            </w:pPr>
            <w:r w:rsidRPr="00C75878">
              <w:rPr>
                <w:i/>
                <w:sz w:val="20"/>
                <w:szCs w:val="20"/>
                <w:lang w:val="es-ES" w:eastAsia="es-CR"/>
              </w:rPr>
              <w:t>Página 8, párrafo 1</w:t>
            </w:r>
          </w:p>
          <w:p w14:paraId="1C823302" w14:textId="6A8F7D90" w:rsidR="005B2848" w:rsidRPr="00801BDC" w:rsidRDefault="005B2848">
            <w:pPr>
              <w:spacing w:before="0" w:after="0" w:line="240" w:lineRule="auto"/>
              <w:rPr>
                <w:sz w:val="20"/>
                <w:szCs w:val="20"/>
              </w:rPr>
            </w:pPr>
            <w:r w:rsidRPr="00801BDC">
              <w:rPr>
                <w:sz w:val="20"/>
                <w:szCs w:val="20"/>
              </w:rPr>
              <w:t>La</w:t>
            </w:r>
            <w:r w:rsidRPr="00801BDC">
              <w:rPr>
                <w:spacing w:val="-8"/>
                <w:sz w:val="20"/>
                <w:szCs w:val="20"/>
              </w:rPr>
              <w:t xml:space="preserve"> </w:t>
            </w:r>
            <w:r w:rsidRPr="00801BDC">
              <w:rPr>
                <w:sz w:val="20"/>
                <w:szCs w:val="20"/>
              </w:rPr>
              <w:t>clonación</w:t>
            </w:r>
            <w:r w:rsidRPr="00801BDC">
              <w:rPr>
                <w:spacing w:val="-7"/>
                <w:sz w:val="20"/>
                <w:szCs w:val="20"/>
              </w:rPr>
              <w:t xml:space="preserve"> </w:t>
            </w:r>
            <w:r w:rsidRPr="00801BDC">
              <w:rPr>
                <w:sz w:val="20"/>
                <w:szCs w:val="20"/>
              </w:rPr>
              <w:t>de</w:t>
            </w:r>
            <w:r w:rsidRPr="00801BDC">
              <w:rPr>
                <w:spacing w:val="-8"/>
                <w:sz w:val="20"/>
                <w:szCs w:val="20"/>
              </w:rPr>
              <w:t xml:space="preserve"> </w:t>
            </w:r>
            <w:r w:rsidRPr="00801BDC">
              <w:rPr>
                <w:sz w:val="20"/>
                <w:szCs w:val="20"/>
              </w:rPr>
              <w:t>la</w:t>
            </w:r>
            <w:r w:rsidRPr="00801BDC">
              <w:rPr>
                <w:spacing w:val="-8"/>
                <w:sz w:val="20"/>
                <w:szCs w:val="20"/>
              </w:rPr>
              <w:t xml:space="preserve"> </w:t>
            </w:r>
            <w:r w:rsidRPr="00801BDC">
              <w:rPr>
                <w:sz w:val="20"/>
                <w:szCs w:val="20"/>
              </w:rPr>
              <w:t>plaza</w:t>
            </w:r>
            <w:r w:rsidRPr="00801BDC">
              <w:rPr>
                <w:spacing w:val="-8"/>
                <w:sz w:val="20"/>
                <w:szCs w:val="20"/>
              </w:rPr>
              <w:t xml:space="preserve"> </w:t>
            </w:r>
            <w:r w:rsidRPr="00801BDC">
              <w:rPr>
                <w:sz w:val="20"/>
                <w:szCs w:val="20"/>
              </w:rPr>
              <w:t>de</w:t>
            </w:r>
            <w:r w:rsidRPr="00801BDC">
              <w:rPr>
                <w:spacing w:val="-7"/>
                <w:sz w:val="20"/>
                <w:szCs w:val="20"/>
              </w:rPr>
              <w:t xml:space="preserve"> </w:t>
            </w:r>
            <w:r w:rsidRPr="00801BDC">
              <w:rPr>
                <w:sz w:val="20"/>
                <w:szCs w:val="20"/>
              </w:rPr>
              <w:t>técnico</w:t>
            </w:r>
            <w:r w:rsidRPr="00801BDC">
              <w:rPr>
                <w:spacing w:val="-9"/>
                <w:sz w:val="20"/>
                <w:szCs w:val="20"/>
              </w:rPr>
              <w:t xml:space="preserve"> </w:t>
            </w:r>
            <w:r w:rsidRPr="00801BDC">
              <w:rPr>
                <w:sz w:val="20"/>
                <w:szCs w:val="20"/>
              </w:rPr>
              <w:t>judicial</w:t>
            </w:r>
            <w:r w:rsidRPr="00801BDC">
              <w:rPr>
                <w:spacing w:val="-9"/>
                <w:sz w:val="20"/>
                <w:szCs w:val="20"/>
              </w:rPr>
              <w:t xml:space="preserve"> </w:t>
            </w:r>
            <w:r w:rsidRPr="00801BDC">
              <w:rPr>
                <w:sz w:val="20"/>
                <w:szCs w:val="20"/>
              </w:rPr>
              <w:t>fue</w:t>
            </w:r>
            <w:r w:rsidRPr="00801BDC">
              <w:rPr>
                <w:spacing w:val="-8"/>
                <w:sz w:val="20"/>
                <w:szCs w:val="20"/>
              </w:rPr>
              <w:t xml:space="preserve"> </w:t>
            </w:r>
            <w:r w:rsidRPr="00801BDC">
              <w:rPr>
                <w:sz w:val="20"/>
                <w:szCs w:val="20"/>
              </w:rPr>
              <w:t>autorizada</w:t>
            </w:r>
            <w:r w:rsidRPr="00801BDC">
              <w:rPr>
                <w:spacing w:val="-7"/>
                <w:sz w:val="20"/>
                <w:szCs w:val="20"/>
              </w:rPr>
              <w:t xml:space="preserve"> </w:t>
            </w:r>
            <w:r w:rsidRPr="00801BDC">
              <w:rPr>
                <w:sz w:val="20"/>
                <w:szCs w:val="20"/>
              </w:rPr>
              <w:t>por</w:t>
            </w:r>
            <w:r w:rsidRPr="00801BDC">
              <w:rPr>
                <w:spacing w:val="-65"/>
                <w:sz w:val="20"/>
                <w:szCs w:val="20"/>
              </w:rPr>
              <w:t xml:space="preserve"> </w:t>
            </w:r>
            <w:r w:rsidR="00845393">
              <w:rPr>
                <w:spacing w:val="-65"/>
                <w:sz w:val="20"/>
                <w:szCs w:val="20"/>
              </w:rPr>
              <w:t xml:space="preserve">   </w:t>
            </w:r>
            <w:r w:rsidR="00723B70">
              <w:rPr>
                <w:spacing w:val="-65"/>
                <w:sz w:val="20"/>
                <w:szCs w:val="20"/>
              </w:rPr>
              <w:t xml:space="preserve"> </w:t>
            </w:r>
            <w:r w:rsidRPr="00801BDC">
              <w:rPr>
                <w:sz w:val="20"/>
                <w:szCs w:val="20"/>
              </w:rPr>
              <w:t>el Consejo superior, del 14 de abril 2021 al 30 de junio de</w:t>
            </w:r>
            <w:r w:rsidRPr="00801BDC">
              <w:rPr>
                <w:spacing w:val="1"/>
                <w:sz w:val="20"/>
                <w:szCs w:val="20"/>
              </w:rPr>
              <w:t xml:space="preserve"> </w:t>
            </w:r>
            <w:r w:rsidRPr="00801BDC">
              <w:rPr>
                <w:sz w:val="20"/>
                <w:szCs w:val="20"/>
              </w:rPr>
              <w:t>2021 y actualmente, por otro período más de tres meses</w:t>
            </w:r>
            <w:r w:rsidRPr="00801BDC">
              <w:rPr>
                <w:spacing w:val="1"/>
                <w:sz w:val="20"/>
                <w:szCs w:val="20"/>
              </w:rPr>
              <w:t xml:space="preserve"> </w:t>
            </w:r>
            <w:r w:rsidRPr="00801BDC">
              <w:rPr>
                <w:sz w:val="20"/>
                <w:szCs w:val="20"/>
              </w:rPr>
              <w:t>hasta el 30 de setiembre de 2021, debido a la evidente</w:t>
            </w:r>
            <w:r w:rsidRPr="00801BDC">
              <w:rPr>
                <w:spacing w:val="1"/>
                <w:sz w:val="20"/>
                <w:szCs w:val="20"/>
              </w:rPr>
              <w:t xml:space="preserve"> </w:t>
            </w:r>
            <w:r w:rsidRPr="00801BDC">
              <w:rPr>
                <w:sz w:val="20"/>
                <w:szCs w:val="20"/>
              </w:rPr>
              <w:t>necesidad</w:t>
            </w:r>
            <w:r w:rsidRPr="00801BDC">
              <w:rPr>
                <w:spacing w:val="-3"/>
                <w:sz w:val="20"/>
                <w:szCs w:val="20"/>
              </w:rPr>
              <w:t xml:space="preserve"> </w:t>
            </w:r>
            <w:r w:rsidRPr="00801BDC">
              <w:rPr>
                <w:sz w:val="20"/>
                <w:szCs w:val="20"/>
              </w:rPr>
              <w:t>de contar</w:t>
            </w:r>
            <w:r w:rsidRPr="00801BDC">
              <w:rPr>
                <w:spacing w:val="-1"/>
                <w:sz w:val="20"/>
                <w:szCs w:val="20"/>
              </w:rPr>
              <w:t xml:space="preserve"> </w:t>
            </w:r>
            <w:r w:rsidRPr="00801BDC">
              <w:rPr>
                <w:sz w:val="20"/>
                <w:szCs w:val="20"/>
              </w:rPr>
              <w:t>con ese recurso.</w:t>
            </w:r>
          </w:p>
          <w:p w14:paraId="0CFE300B" w14:textId="64409432" w:rsidR="00C75878" w:rsidRPr="00C75878" w:rsidRDefault="00C75878">
            <w:pPr>
              <w:spacing w:before="0" w:after="0" w:line="240" w:lineRule="auto"/>
              <w:rPr>
                <w:i/>
                <w:sz w:val="20"/>
                <w:szCs w:val="20"/>
                <w:lang w:val="es-ES" w:eastAsia="es-CR"/>
              </w:rPr>
            </w:pPr>
          </w:p>
        </w:tc>
        <w:tc>
          <w:tcPr>
            <w:tcW w:w="3534" w:type="dxa"/>
            <w:shd w:val="clear" w:color="auto" w:fill="auto"/>
            <w:vAlign w:val="center"/>
          </w:tcPr>
          <w:p w14:paraId="0E85BB8A" w14:textId="56C1C103" w:rsidR="00F65601" w:rsidRPr="00C75878" w:rsidRDefault="00365869" w:rsidP="00801BDC">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t xml:space="preserve">Se toma nota de la </w:t>
            </w:r>
            <w:r w:rsidR="00723B70">
              <w:rPr>
                <w:rFonts w:ascii="Book Antiqua" w:hAnsi="Book Antiqua"/>
                <w:sz w:val="20"/>
                <w:szCs w:val="20"/>
                <w:u w:val="none"/>
              </w:rPr>
              <w:t>I</w:t>
            </w:r>
            <w:r w:rsidRPr="1F359D35">
              <w:rPr>
                <w:rFonts w:ascii="Book Antiqua" w:hAnsi="Book Antiqua"/>
                <w:sz w:val="20"/>
                <w:szCs w:val="20"/>
                <w:u w:val="none"/>
              </w:rPr>
              <w:t>nformación aportada y se incluye como parte del diagnóstico de esta oficina</w:t>
            </w:r>
            <w:r w:rsidR="00723B70">
              <w:rPr>
                <w:rFonts w:ascii="Book Antiqua" w:hAnsi="Book Antiqua"/>
                <w:sz w:val="20"/>
                <w:szCs w:val="20"/>
                <w:u w:val="none"/>
              </w:rPr>
              <w:t>, adicionalmente se agrega la última prórroga solicitada para el mes de octubre</w:t>
            </w:r>
          </w:p>
        </w:tc>
      </w:tr>
      <w:tr w:rsidR="005B2848" w:rsidRPr="00C75878" w14:paraId="2DB0419D" w14:textId="77777777" w:rsidTr="00914735">
        <w:trPr>
          <w:jc w:val="center"/>
        </w:trPr>
        <w:tc>
          <w:tcPr>
            <w:tcW w:w="0" w:type="auto"/>
            <w:shd w:val="clear" w:color="auto" w:fill="auto"/>
            <w:vAlign w:val="center"/>
          </w:tcPr>
          <w:p w14:paraId="1AD9833F" w14:textId="5DD1E585" w:rsidR="005B2848" w:rsidRPr="00801BDC" w:rsidRDefault="005B2848">
            <w:pPr>
              <w:tabs>
                <w:tab w:val="left" w:pos="9639"/>
              </w:tabs>
              <w:spacing w:before="0" w:after="0" w:line="240" w:lineRule="auto"/>
              <w:jc w:val="center"/>
              <w:rPr>
                <w:b/>
                <w:sz w:val="20"/>
                <w:szCs w:val="20"/>
              </w:rPr>
            </w:pPr>
            <w:r w:rsidRPr="00801BDC">
              <w:rPr>
                <w:b/>
                <w:sz w:val="20"/>
                <w:szCs w:val="20"/>
              </w:rPr>
              <w:t>2</w:t>
            </w:r>
          </w:p>
        </w:tc>
        <w:tc>
          <w:tcPr>
            <w:tcW w:w="5070" w:type="dxa"/>
            <w:shd w:val="clear" w:color="auto" w:fill="auto"/>
            <w:vAlign w:val="center"/>
          </w:tcPr>
          <w:p w14:paraId="7AE82643" w14:textId="175474A9" w:rsidR="005B2848" w:rsidRPr="00C75878" w:rsidRDefault="005B2848">
            <w:pPr>
              <w:spacing w:before="0" w:after="0" w:line="240" w:lineRule="auto"/>
              <w:rPr>
                <w:i/>
                <w:sz w:val="20"/>
                <w:szCs w:val="20"/>
                <w:lang w:val="es-ES" w:eastAsia="es-CR"/>
              </w:rPr>
            </w:pPr>
            <w:r w:rsidRPr="00C75878">
              <w:rPr>
                <w:i/>
                <w:sz w:val="20"/>
                <w:szCs w:val="20"/>
                <w:lang w:val="es-ES" w:eastAsia="es-CR"/>
              </w:rPr>
              <w:t>Página 9, párrafo 1</w:t>
            </w:r>
          </w:p>
          <w:p w14:paraId="25846C6F" w14:textId="08ECAF01" w:rsidR="005B2848" w:rsidRPr="00801BDC" w:rsidRDefault="005B2848">
            <w:pPr>
              <w:spacing w:before="0" w:after="0" w:line="240" w:lineRule="auto"/>
              <w:rPr>
                <w:sz w:val="20"/>
                <w:szCs w:val="20"/>
              </w:rPr>
            </w:pPr>
            <w:r w:rsidRPr="00801BDC">
              <w:rPr>
                <w:sz w:val="20"/>
                <w:szCs w:val="20"/>
              </w:rPr>
              <w:t>Además de temas narcotráfico, se debe mencionar todos los</w:t>
            </w:r>
            <w:r w:rsidRPr="00801BDC">
              <w:rPr>
                <w:spacing w:val="-64"/>
                <w:sz w:val="20"/>
                <w:szCs w:val="20"/>
              </w:rPr>
              <w:t xml:space="preserve"> </w:t>
            </w:r>
            <w:r w:rsidR="00365869">
              <w:rPr>
                <w:spacing w:val="-64"/>
                <w:sz w:val="20"/>
                <w:szCs w:val="20"/>
              </w:rPr>
              <w:t xml:space="preserve">    </w:t>
            </w:r>
            <w:r w:rsidRPr="00801BDC">
              <w:rPr>
                <w:sz w:val="20"/>
                <w:szCs w:val="20"/>
              </w:rPr>
              <w:t>casos</w:t>
            </w:r>
            <w:r w:rsidRPr="00801BDC">
              <w:rPr>
                <w:spacing w:val="1"/>
                <w:sz w:val="20"/>
                <w:szCs w:val="20"/>
              </w:rPr>
              <w:t xml:space="preserve"> </w:t>
            </w:r>
            <w:r w:rsidRPr="00801BDC">
              <w:rPr>
                <w:sz w:val="20"/>
                <w:szCs w:val="20"/>
              </w:rPr>
              <w:t>relacionados</w:t>
            </w:r>
            <w:r w:rsidRPr="00801BDC">
              <w:rPr>
                <w:spacing w:val="1"/>
                <w:sz w:val="20"/>
                <w:szCs w:val="20"/>
              </w:rPr>
              <w:t xml:space="preserve"> </w:t>
            </w:r>
            <w:r w:rsidRPr="00801BDC">
              <w:rPr>
                <w:sz w:val="20"/>
                <w:szCs w:val="20"/>
              </w:rPr>
              <w:t>con</w:t>
            </w:r>
            <w:r w:rsidRPr="00801BDC">
              <w:rPr>
                <w:spacing w:val="1"/>
                <w:sz w:val="20"/>
                <w:szCs w:val="20"/>
              </w:rPr>
              <w:t xml:space="preserve"> </w:t>
            </w:r>
            <w:r w:rsidRPr="00801BDC">
              <w:rPr>
                <w:sz w:val="20"/>
                <w:szCs w:val="20"/>
              </w:rPr>
              <w:t>Crimen</w:t>
            </w:r>
            <w:r w:rsidRPr="00801BDC">
              <w:rPr>
                <w:spacing w:val="1"/>
                <w:sz w:val="20"/>
                <w:szCs w:val="20"/>
              </w:rPr>
              <w:t xml:space="preserve"> </w:t>
            </w:r>
            <w:r w:rsidRPr="00801BDC">
              <w:rPr>
                <w:sz w:val="20"/>
                <w:szCs w:val="20"/>
              </w:rPr>
              <w:t>Organizado</w:t>
            </w:r>
            <w:r w:rsidRPr="00801BDC">
              <w:rPr>
                <w:spacing w:val="1"/>
                <w:sz w:val="20"/>
                <w:szCs w:val="20"/>
              </w:rPr>
              <w:t xml:space="preserve"> </w:t>
            </w:r>
            <w:r w:rsidRPr="00801BDC">
              <w:rPr>
                <w:sz w:val="20"/>
                <w:szCs w:val="20"/>
              </w:rPr>
              <w:t>y</w:t>
            </w:r>
            <w:r w:rsidRPr="00801BDC">
              <w:rPr>
                <w:spacing w:val="1"/>
                <w:sz w:val="20"/>
                <w:szCs w:val="20"/>
              </w:rPr>
              <w:t xml:space="preserve"> </w:t>
            </w:r>
            <w:r w:rsidRPr="00801BDC">
              <w:rPr>
                <w:sz w:val="20"/>
                <w:szCs w:val="20"/>
              </w:rPr>
              <w:t>las</w:t>
            </w:r>
            <w:r w:rsidRPr="00801BDC">
              <w:rPr>
                <w:spacing w:val="1"/>
                <w:sz w:val="20"/>
                <w:szCs w:val="20"/>
              </w:rPr>
              <w:t xml:space="preserve"> </w:t>
            </w:r>
            <w:r w:rsidRPr="00801BDC">
              <w:rPr>
                <w:sz w:val="20"/>
                <w:szCs w:val="20"/>
              </w:rPr>
              <w:t>demás</w:t>
            </w:r>
            <w:r w:rsidR="00845393">
              <w:rPr>
                <w:sz w:val="20"/>
                <w:szCs w:val="20"/>
              </w:rPr>
              <w:t xml:space="preserve"> </w:t>
            </w:r>
            <w:r w:rsidRPr="00801BDC">
              <w:rPr>
                <w:spacing w:val="-64"/>
                <w:sz w:val="20"/>
                <w:szCs w:val="20"/>
              </w:rPr>
              <w:t xml:space="preserve"> </w:t>
            </w:r>
            <w:r w:rsidRPr="00801BDC">
              <w:rPr>
                <w:sz w:val="20"/>
                <w:szCs w:val="20"/>
              </w:rPr>
              <w:t>Fiscalías</w:t>
            </w:r>
            <w:r w:rsidRPr="00801BDC">
              <w:rPr>
                <w:spacing w:val="-1"/>
                <w:sz w:val="20"/>
                <w:szCs w:val="20"/>
              </w:rPr>
              <w:t xml:space="preserve"> </w:t>
            </w:r>
            <w:r w:rsidRPr="00801BDC">
              <w:rPr>
                <w:sz w:val="20"/>
                <w:szCs w:val="20"/>
              </w:rPr>
              <w:t>Especializadas</w:t>
            </w:r>
            <w:r w:rsidR="00C75878" w:rsidRPr="00801BDC">
              <w:rPr>
                <w:sz w:val="20"/>
                <w:szCs w:val="20"/>
              </w:rPr>
              <w:t>.</w:t>
            </w:r>
          </w:p>
          <w:p w14:paraId="258CB8D1" w14:textId="67CC5922" w:rsidR="00C75878" w:rsidRPr="00801BDC" w:rsidRDefault="00C75878">
            <w:pPr>
              <w:spacing w:before="0" w:after="0" w:line="240" w:lineRule="auto"/>
              <w:rPr>
                <w:sz w:val="20"/>
                <w:szCs w:val="20"/>
              </w:rPr>
            </w:pPr>
          </w:p>
        </w:tc>
        <w:tc>
          <w:tcPr>
            <w:tcW w:w="3534" w:type="dxa"/>
            <w:shd w:val="clear" w:color="auto" w:fill="auto"/>
            <w:vAlign w:val="center"/>
          </w:tcPr>
          <w:p w14:paraId="229AF4DB" w14:textId="412B40CD" w:rsidR="005B2848" w:rsidRPr="00C75878" w:rsidRDefault="00365869" w:rsidP="00801BDC">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t>Se toma nota de la información aportada y se incluye como parte del diagnóstico de esta oficina.</w:t>
            </w:r>
          </w:p>
        </w:tc>
      </w:tr>
      <w:tr w:rsidR="005B2848" w:rsidRPr="00C75878" w14:paraId="550C0264" w14:textId="77777777" w:rsidTr="00914735">
        <w:trPr>
          <w:jc w:val="center"/>
        </w:trPr>
        <w:tc>
          <w:tcPr>
            <w:tcW w:w="0" w:type="auto"/>
            <w:shd w:val="clear" w:color="auto" w:fill="auto"/>
            <w:vAlign w:val="center"/>
          </w:tcPr>
          <w:p w14:paraId="1DA95E95" w14:textId="585F1614" w:rsidR="005B2848" w:rsidRPr="00801BDC" w:rsidRDefault="005B2848">
            <w:pPr>
              <w:tabs>
                <w:tab w:val="left" w:pos="9639"/>
              </w:tabs>
              <w:spacing w:before="0" w:after="0" w:line="240" w:lineRule="auto"/>
              <w:jc w:val="center"/>
              <w:rPr>
                <w:b/>
                <w:sz w:val="20"/>
                <w:szCs w:val="20"/>
              </w:rPr>
            </w:pPr>
            <w:r w:rsidRPr="00801BDC">
              <w:rPr>
                <w:b/>
                <w:sz w:val="20"/>
                <w:szCs w:val="20"/>
              </w:rPr>
              <w:t>3</w:t>
            </w:r>
          </w:p>
        </w:tc>
        <w:tc>
          <w:tcPr>
            <w:tcW w:w="5070" w:type="dxa"/>
            <w:shd w:val="clear" w:color="auto" w:fill="auto"/>
            <w:vAlign w:val="center"/>
          </w:tcPr>
          <w:p w14:paraId="2C7A203E" w14:textId="4C2802B5" w:rsidR="005B2848" w:rsidRPr="00C75878" w:rsidRDefault="005B2848">
            <w:pPr>
              <w:spacing w:before="0" w:after="0" w:line="240" w:lineRule="auto"/>
              <w:rPr>
                <w:i/>
                <w:sz w:val="20"/>
                <w:szCs w:val="20"/>
                <w:lang w:val="es-ES" w:eastAsia="es-CR"/>
              </w:rPr>
            </w:pPr>
            <w:r w:rsidRPr="00C75878">
              <w:rPr>
                <w:i/>
                <w:sz w:val="20"/>
                <w:szCs w:val="20"/>
                <w:lang w:val="es-ES" w:eastAsia="es-CR"/>
              </w:rPr>
              <w:t>Página 10, párrafo 1</w:t>
            </w:r>
          </w:p>
          <w:p w14:paraId="335BE77C" w14:textId="45FD5AD3" w:rsidR="005B2848" w:rsidRPr="00801BDC" w:rsidRDefault="005B2848" w:rsidP="00801BDC">
            <w:pPr>
              <w:pStyle w:val="TableParagraph"/>
              <w:jc w:val="both"/>
              <w:rPr>
                <w:sz w:val="20"/>
                <w:szCs w:val="20"/>
              </w:rPr>
            </w:pPr>
            <w:r w:rsidRPr="00801BDC">
              <w:rPr>
                <w:rFonts w:ascii="Book Antiqua" w:hAnsi="Book Antiqua"/>
                <w:sz w:val="20"/>
                <w:szCs w:val="20"/>
              </w:rPr>
              <w:t>El 14 de abril de 2021 mediante oficio N° 3120-2021, se</w:t>
            </w:r>
            <w:r w:rsidRPr="00801BDC">
              <w:rPr>
                <w:rFonts w:ascii="Book Antiqua" w:hAnsi="Book Antiqua"/>
                <w:spacing w:val="1"/>
                <w:sz w:val="20"/>
                <w:szCs w:val="20"/>
              </w:rPr>
              <w:t xml:space="preserve"> </w:t>
            </w:r>
            <w:r w:rsidRPr="00801BDC">
              <w:rPr>
                <w:rFonts w:ascii="Book Antiqua" w:hAnsi="Book Antiqua"/>
                <w:sz w:val="20"/>
                <w:szCs w:val="20"/>
              </w:rPr>
              <w:t>comunicó el acuerdo tomado por el Consejo Superior del</w:t>
            </w:r>
            <w:r w:rsidRPr="00801BDC">
              <w:rPr>
                <w:rFonts w:ascii="Book Antiqua" w:hAnsi="Book Antiqua"/>
                <w:spacing w:val="1"/>
                <w:sz w:val="20"/>
                <w:szCs w:val="20"/>
              </w:rPr>
              <w:t xml:space="preserve"> </w:t>
            </w:r>
            <w:r w:rsidRPr="00801BDC">
              <w:rPr>
                <w:rFonts w:ascii="Book Antiqua" w:hAnsi="Book Antiqua"/>
                <w:sz w:val="20"/>
                <w:szCs w:val="20"/>
              </w:rPr>
              <w:t>Poder</w:t>
            </w:r>
            <w:r w:rsidRPr="00801BDC">
              <w:rPr>
                <w:rFonts w:ascii="Book Antiqua" w:hAnsi="Book Antiqua"/>
                <w:spacing w:val="-7"/>
                <w:sz w:val="20"/>
                <w:szCs w:val="20"/>
              </w:rPr>
              <w:t xml:space="preserve"> </w:t>
            </w:r>
            <w:r w:rsidRPr="00801BDC">
              <w:rPr>
                <w:rFonts w:ascii="Book Antiqua" w:hAnsi="Book Antiqua"/>
                <w:sz w:val="20"/>
                <w:szCs w:val="20"/>
              </w:rPr>
              <w:t>Judicial,</w:t>
            </w:r>
            <w:r w:rsidRPr="00801BDC">
              <w:rPr>
                <w:rFonts w:ascii="Book Antiqua" w:hAnsi="Book Antiqua"/>
                <w:spacing w:val="-6"/>
                <w:sz w:val="20"/>
                <w:szCs w:val="20"/>
              </w:rPr>
              <w:t xml:space="preserve"> </w:t>
            </w:r>
            <w:r w:rsidRPr="00801BDC">
              <w:rPr>
                <w:rFonts w:ascii="Book Antiqua" w:hAnsi="Book Antiqua"/>
                <w:sz w:val="20"/>
                <w:szCs w:val="20"/>
              </w:rPr>
              <w:t>en</w:t>
            </w:r>
            <w:r w:rsidRPr="00801BDC">
              <w:rPr>
                <w:rFonts w:ascii="Book Antiqua" w:hAnsi="Book Antiqua"/>
                <w:spacing w:val="-6"/>
                <w:sz w:val="20"/>
                <w:szCs w:val="20"/>
              </w:rPr>
              <w:t xml:space="preserve"> </w:t>
            </w:r>
            <w:r w:rsidRPr="00801BDC">
              <w:rPr>
                <w:rFonts w:ascii="Book Antiqua" w:hAnsi="Book Antiqua"/>
                <w:sz w:val="20"/>
                <w:szCs w:val="20"/>
              </w:rPr>
              <w:t>sesión</w:t>
            </w:r>
            <w:r w:rsidRPr="00801BDC">
              <w:rPr>
                <w:rFonts w:ascii="Book Antiqua" w:hAnsi="Book Antiqua"/>
                <w:spacing w:val="-5"/>
                <w:sz w:val="20"/>
                <w:szCs w:val="20"/>
              </w:rPr>
              <w:t xml:space="preserve"> </w:t>
            </w:r>
            <w:r w:rsidRPr="00801BDC">
              <w:rPr>
                <w:rFonts w:ascii="Book Antiqua" w:hAnsi="Book Antiqua"/>
                <w:sz w:val="20"/>
                <w:szCs w:val="20"/>
              </w:rPr>
              <w:t>N°</w:t>
            </w:r>
            <w:r w:rsidRPr="00801BDC">
              <w:rPr>
                <w:rFonts w:ascii="Book Antiqua" w:hAnsi="Book Antiqua"/>
                <w:spacing w:val="-6"/>
                <w:sz w:val="20"/>
                <w:szCs w:val="20"/>
              </w:rPr>
              <w:t xml:space="preserve"> </w:t>
            </w:r>
            <w:r w:rsidRPr="00801BDC">
              <w:rPr>
                <w:rFonts w:ascii="Book Antiqua" w:hAnsi="Book Antiqua"/>
                <w:sz w:val="20"/>
                <w:szCs w:val="20"/>
              </w:rPr>
              <w:t>28-2021</w:t>
            </w:r>
            <w:r w:rsidRPr="00801BDC">
              <w:rPr>
                <w:rFonts w:ascii="Book Antiqua" w:hAnsi="Book Antiqua"/>
                <w:spacing w:val="-6"/>
                <w:sz w:val="20"/>
                <w:szCs w:val="20"/>
              </w:rPr>
              <w:t xml:space="preserve"> </w:t>
            </w:r>
            <w:r w:rsidRPr="00801BDC">
              <w:rPr>
                <w:rFonts w:ascii="Book Antiqua" w:hAnsi="Book Antiqua"/>
                <w:sz w:val="20"/>
                <w:szCs w:val="20"/>
              </w:rPr>
              <w:t>celebrada</w:t>
            </w:r>
            <w:r w:rsidRPr="00801BDC">
              <w:rPr>
                <w:rFonts w:ascii="Book Antiqua" w:hAnsi="Book Antiqua"/>
                <w:spacing w:val="-5"/>
                <w:sz w:val="20"/>
                <w:szCs w:val="20"/>
              </w:rPr>
              <w:t xml:space="preserve"> </w:t>
            </w:r>
            <w:r w:rsidRPr="00801BDC">
              <w:rPr>
                <w:rFonts w:ascii="Book Antiqua" w:hAnsi="Book Antiqua"/>
                <w:sz w:val="20"/>
                <w:szCs w:val="20"/>
              </w:rPr>
              <w:t>el</w:t>
            </w:r>
            <w:r w:rsidRPr="00801BDC">
              <w:rPr>
                <w:rFonts w:ascii="Book Antiqua" w:hAnsi="Book Antiqua"/>
                <w:spacing w:val="-6"/>
                <w:sz w:val="20"/>
                <w:szCs w:val="20"/>
              </w:rPr>
              <w:t xml:space="preserve"> </w:t>
            </w:r>
            <w:r w:rsidRPr="00801BDC">
              <w:rPr>
                <w:rFonts w:ascii="Book Antiqua" w:hAnsi="Book Antiqua"/>
                <w:sz w:val="20"/>
                <w:szCs w:val="20"/>
              </w:rPr>
              <w:t>13</w:t>
            </w:r>
            <w:r w:rsidRPr="00801BDC">
              <w:rPr>
                <w:rFonts w:ascii="Book Antiqua" w:hAnsi="Book Antiqua"/>
                <w:spacing w:val="-8"/>
                <w:sz w:val="20"/>
                <w:szCs w:val="20"/>
              </w:rPr>
              <w:t xml:space="preserve"> </w:t>
            </w:r>
            <w:r w:rsidRPr="00801BDC">
              <w:rPr>
                <w:rFonts w:ascii="Book Antiqua" w:hAnsi="Book Antiqua"/>
                <w:sz w:val="20"/>
                <w:szCs w:val="20"/>
              </w:rPr>
              <w:t>de</w:t>
            </w:r>
            <w:r w:rsidRPr="00801BDC">
              <w:rPr>
                <w:rFonts w:ascii="Book Antiqua" w:hAnsi="Book Antiqua"/>
                <w:spacing w:val="-5"/>
                <w:sz w:val="20"/>
                <w:szCs w:val="20"/>
              </w:rPr>
              <w:t xml:space="preserve"> </w:t>
            </w:r>
            <w:r w:rsidRPr="00801BDC">
              <w:rPr>
                <w:rFonts w:ascii="Book Antiqua" w:hAnsi="Book Antiqua"/>
                <w:sz w:val="20"/>
                <w:szCs w:val="20"/>
              </w:rPr>
              <w:t>abril</w:t>
            </w:r>
            <w:r w:rsidRPr="00801BDC">
              <w:rPr>
                <w:rFonts w:ascii="Book Antiqua" w:hAnsi="Book Antiqua"/>
                <w:spacing w:val="-64"/>
                <w:sz w:val="20"/>
                <w:szCs w:val="20"/>
              </w:rPr>
              <w:t xml:space="preserve"> </w:t>
            </w:r>
            <w:r w:rsidRPr="00801BDC">
              <w:rPr>
                <w:rFonts w:ascii="Book Antiqua" w:hAnsi="Book Antiqua"/>
                <w:sz w:val="20"/>
                <w:szCs w:val="20"/>
              </w:rPr>
              <w:t>de 2021, de prorrogar la clonación de la plaza desde el</w:t>
            </w:r>
            <w:r w:rsidRPr="00801BDC">
              <w:rPr>
                <w:rFonts w:ascii="Book Antiqua" w:hAnsi="Book Antiqua"/>
                <w:spacing w:val="1"/>
                <w:sz w:val="20"/>
                <w:szCs w:val="20"/>
              </w:rPr>
              <w:t xml:space="preserve"> </w:t>
            </w:r>
            <w:r w:rsidRPr="00801BDC">
              <w:rPr>
                <w:rFonts w:ascii="Book Antiqua" w:hAnsi="Book Antiqua"/>
                <w:sz w:val="20"/>
                <w:szCs w:val="20"/>
              </w:rPr>
              <w:t>14/04/2021 al 30/06/2021 y luego mediante acuerdo de</w:t>
            </w:r>
            <w:r w:rsidR="00365869" w:rsidRPr="00801BDC">
              <w:rPr>
                <w:rFonts w:ascii="Book Antiqua" w:hAnsi="Book Antiqua"/>
                <w:sz w:val="20"/>
                <w:szCs w:val="20"/>
              </w:rPr>
              <w:t xml:space="preserve"> </w:t>
            </w:r>
            <w:r w:rsidRPr="00801BDC">
              <w:rPr>
                <w:rFonts w:ascii="Book Antiqua" w:hAnsi="Book Antiqua"/>
                <w:sz w:val="20"/>
                <w:szCs w:val="20"/>
              </w:rPr>
              <w:t>Consejo número 53-2021 artículo LKI, se aprobó una prórroga adicional por 3 meses más.</w:t>
            </w:r>
          </w:p>
          <w:p w14:paraId="059E38B3" w14:textId="18ACAC55" w:rsidR="00C75878" w:rsidRPr="00801BDC" w:rsidRDefault="00C75878">
            <w:pPr>
              <w:spacing w:before="0" w:after="0" w:line="240" w:lineRule="auto"/>
              <w:rPr>
                <w:sz w:val="20"/>
                <w:szCs w:val="20"/>
              </w:rPr>
            </w:pPr>
          </w:p>
        </w:tc>
        <w:tc>
          <w:tcPr>
            <w:tcW w:w="3534" w:type="dxa"/>
            <w:shd w:val="clear" w:color="auto" w:fill="auto"/>
            <w:vAlign w:val="center"/>
          </w:tcPr>
          <w:p w14:paraId="21F1D1D8" w14:textId="67E85A40" w:rsidR="005B2848" w:rsidRPr="00C75878" w:rsidRDefault="00365869" w:rsidP="00801BDC">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t xml:space="preserve">Se toma nota de la información aportada y se incluye </w:t>
            </w:r>
            <w:r w:rsidR="00D21E06" w:rsidRPr="1F359D35">
              <w:rPr>
                <w:rFonts w:ascii="Book Antiqua" w:hAnsi="Book Antiqua"/>
                <w:sz w:val="20"/>
                <w:szCs w:val="20"/>
                <w:u w:val="none"/>
              </w:rPr>
              <w:t>sesión del Consejo Superior, en la cual prorroga permiso</w:t>
            </w:r>
            <w:r w:rsidR="00723B70">
              <w:rPr>
                <w:rFonts w:ascii="Book Antiqua" w:hAnsi="Book Antiqua"/>
                <w:sz w:val="20"/>
                <w:szCs w:val="20"/>
                <w:u w:val="none"/>
              </w:rPr>
              <w:t>, además de la  última prórroga de octubre 2021</w:t>
            </w:r>
            <w:r w:rsidRPr="1F359D35">
              <w:rPr>
                <w:rFonts w:ascii="Book Antiqua" w:hAnsi="Book Antiqua"/>
                <w:sz w:val="20"/>
                <w:szCs w:val="20"/>
                <w:u w:val="none"/>
              </w:rPr>
              <w:t>.</w:t>
            </w:r>
          </w:p>
        </w:tc>
      </w:tr>
      <w:tr w:rsidR="005B2848" w:rsidRPr="00C75878" w14:paraId="1B19E360" w14:textId="77777777" w:rsidTr="00914735">
        <w:trPr>
          <w:jc w:val="center"/>
        </w:trPr>
        <w:tc>
          <w:tcPr>
            <w:tcW w:w="0" w:type="auto"/>
            <w:shd w:val="clear" w:color="auto" w:fill="auto"/>
            <w:vAlign w:val="center"/>
          </w:tcPr>
          <w:p w14:paraId="1C4499C5" w14:textId="52DED348" w:rsidR="005B2848" w:rsidRPr="00801BDC" w:rsidRDefault="005B2848">
            <w:pPr>
              <w:tabs>
                <w:tab w:val="left" w:pos="9639"/>
              </w:tabs>
              <w:spacing w:before="0" w:after="0" w:line="240" w:lineRule="auto"/>
              <w:jc w:val="center"/>
              <w:rPr>
                <w:b/>
                <w:sz w:val="20"/>
                <w:szCs w:val="20"/>
              </w:rPr>
            </w:pPr>
            <w:r w:rsidRPr="00801BDC">
              <w:rPr>
                <w:b/>
                <w:sz w:val="20"/>
                <w:szCs w:val="20"/>
              </w:rPr>
              <w:t>4</w:t>
            </w:r>
          </w:p>
        </w:tc>
        <w:tc>
          <w:tcPr>
            <w:tcW w:w="5070" w:type="dxa"/>
            <w:shd w:val="clear" w:color="auto" w:fill="auto"/>
            <w:vAlign w:val="center"/>
          </w:tcPr>
          <w:p w14:paraId="366EEA9D" w14:textId="76DA3ED7" w:rsidR="005B2848" w:rsidRPr="00C75878" w:rsidRDefault="005B2848">
            <w:pPr>
              <w:spacing w:before="0" w:after="0" w:line="240" w:lineRule="auto"/>
              <w:rPr>
                <w:i/>
                <w:sz w:val="20"/>
                <w:szCs w:val="20"/>
                <w:lang w:val="es-ES" w:eastAsia="es-CR"/>
              </w:rPr>
            </w:pPr>
            <w:r w:rsidRPr="00C75878">
              <w:rPr>
                <w:i/>
                <w:sz w:val="20"/>
                <w:szCs w:val="20"/>
                <w:lang w:val="es-ES" w:eastAsia="es-CR"/>
              </w:rPr>
              <w:t>Página 10, párrafo 2 punto 1</w:t>
            </w:r>
          </w:p>
          <w:p w14:paraId="44BCC3B4" w14:textId="77777777" w:rsidR="005B2848" w:rsidRPr="00801BDC" w:rsidRDefault="005B2848">
            <w:pPr>
              <w:spacing w:before="0" w:after="0" w:line="240" w:lineRule="auto"/>
              <w:rPr>
                <w:sz w:val="20"/>
                <w:szCs w:val="20"/>
              </w:rPr>
            </w:pPr>
            <w:r w:rsidRPr="00801BDC">
              <w:rPr>
                <w:sz w:val="20"/>
                <w:szCs w:val="20"/>
              </w:rPr>
              <w:t>Se</w:t>
            </w:r>
            <w:r w:rsidRPr="00801BDC">
              <w:rPr>
                <w:spacing w:val="-2"/>
                <w:sz w:val="20"/>
                <w:szCs w:val="20"/>
              </w:rPr>
              <w:t xml:space="preserve"> </w:t>
            </w:r>
            <w:r w:rsidRPr="00801BDC">
              <w:rPr>
                <w:sz w:val="20"/>
                <w:szCs w:val="20"/>
              </w:rPr>
              <w:t>indicó</w:t>
            </w:r>
            <w:r w:rsidRPr="00801BDC">
              <w:rPr>
                <w:spacing w:val="-2"/>
                <w:sz w:val="20"/>
                <w:szCs w:val="20"/>
              </w:rPr>
              <w:t xml:space="preserve"> </w:t>
            </w:r>
            <w:r w:rsidRPr="00801BDC">
              <w:rPr>
                <w:sz w:val="20"/>
                <w:szCs w:val="20"/>
              </w:rPr>
              <w:t>contrata</w:t>
            </w:r>
            <w:r w:rsidRPr="00801BDC">
              <w:rPr>
                <w:spacing w:val="-2"/>
                <w:sz w:val="20"/>
                <w:szCs w:val="20"/>
              </w:rPr>
              <w:t xml:space="preserve"> </w:t>
            </w:r>
            <w:r w:rsidRPr="00801BDC">
              <w:rPr>
                <w:sz w:val="20"/>
                <w:szCs w:val="20"/>
              </w:rPr>
              <w:t>y</w:t>
            </w:r>
            <w:r w:rsidRPr="00801BDC">
              <w:rPr>
                <w:spacing w:val="-2"/>
                <w:sz w:val="20"/>
                <w:szCs w:val="20"/>
              </w:rPr>
              <w:t xml:space="preserve"> </w:t>
            </w:r>
            <w:r w:rsidRPr="00801BDC">
              <w:rPr>
                <w:sz w:val="20"/>
                <w:szCs w:val="20"/>
              </w:rPr>
              <w:t>debe</w:t>
            </w:r>
            <w:r w:rsidRPr="00801BDC">
              <w:rPr>
                <w:spacing w:val="-2"/>
                <w:sz w:val="20"/>
                <w:szCs w:val="20"/>
              </w:rPr>
              <w:t xml:space="preserve"> </w:t>
            </w:r>
            <w:r w:rsidRPr="00801BDC">
              <w:rPr>
                <w:sz w:val="20"/>
                <w:szCs w:val="20"/>
              </w:rPr>
              <w:t>decir</w:t>
            </w:r>
            <w:r w:rsidRPr="00801BDC">
              <w:rPr>
                <w:spacing w:val="-3"/>
                <w:sz w:val="20"/>
                <w:szCs w:val="20"/>
              </w:rPr>
              <w:t xml:space="preserve"> </w:t>
            </w:r>
            <w:r w:rsidRPr="00801BDC">
              <w:rPr>
                <w:sz w:val="20"/>
                <w:szCs w:val="20"/>
              </w:rPr>
              <w:t>contratada.</w:t>
            </w:r>
          </w:p>
          <w:p w14:paraId="0ECBD191" w14:textId="45ED8965" w:rsidR="00C75878" w:rsidRPr="00801BDC" w:rsidRDefault="00C75878">
            <w:pPr>
              <w:spacing w:before="0" w:after="0" w:line="240" w:lineRule="auto"/>
              <w:rPr>
                <w:sz w:val="20"/>
                <w:szCs w:val="20"/>
              </w:rPr>
            </w:pPr>
          </w:p>
        </w:tc>
        <w:tc>
          <w:tcPr>
            <w:tcW w:w="3534" w:type="dxa"/>
            <w:shd w:val="clear" w:color="auto" w:fill="auto"/>
            <w:vAlign w:val="center"/>
          </w:tcPr>
          <w:p w14:paraId="3C336797" w14:textId="0D9D4F1C" w:rsidR="005B2848" w:rsidRPr="00C75878" w:rsidRDefault="00D21E06" w:rsidP="00801BDC">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t>Se toma nota de la observación y se corrige.</w:t>
            </w:r>
          </w:p>
        </w:tc>
      </w:tr>
      <w:tr w:rsidR="005B2848" w:rsidRPr="00C75878" w14:paraId="0767400C" w14:textId="77777777" w:rsidTr="00914735">
        <w:trPr>
          <w:jc w:val="center"/>
        </w:trPr>
        <w:tc>
          <w:tcPr>
            <w:tcW w:w="0" w:type="auto"/>
            <w:shd w:val="clear" w:color="auto" w:fill="auto"/>
            <w:vAlign w:val="center"/>
          </w:tcPr>
          <w:p w14:paraId="18C69455" w14:textId="495C5F13" w:rsidR="005B2848" w:rsidRPr="00801BDC" w:rsidRDefault="005B2848">
            <w:pPr>
              <w:tabs>
                <w:tab w:val="left" w:pos="9639"/>
              </w:tabs>
              <w:spacing w:before="0" w:after="0" w:line="240" w:lineRule="auto"/>
              <w:jc w:val="center"/>
              <w:rPr>
                <w:b/>
                <w:sz w:val="20"/>
                <w:szCs w:val="20"/>
              </w:rPr>
            </w:pPr>
            <w:r w:rsidRPr="00801BDC">
              <w:rPr>
                <w:b/>
                <w:sz w:val="20"/>
                <w:szCs w:val="20"/>
              </w:rPr>
              <w:t>5</w:t>
            </w:r>
          </w:p>
        </w:tc>
        <w:tc>
          <w:tcPr>
            <w:tcW w:w="5070" w:type="dxa"/>
            <w:shd w:val="clear" w:color="auto" w:fill="auto"/>
            <w:vAlign w:val="center"/>
          </w:tcPr>
          <w:p w14:paraId="70E96290" w14:textId="4EBDB343" w:rsidR="005B2848" w:rsidRPr="00C75878" w:rsidRDefault="005B2848">
            <w:pPr>
              <w:spacing w:before="0" w:after="0" w:line="240" w:lineRule="auto"/>
              <w:rPr>
                <w:i/>
                <w:sz w:val="20"/>
                <w:szCs w:val="20"/>
                <w:lang w:val="es-ES" w:eastAsia="es-CR"/>
              </w:rPr>
            </w:pPr>
            <w:r w:rsidRPr="00C75878">
              <w:rPr>
                <w:i/>
                <w:sz w:val="20"/>
                <w:szCs w:val="20"/>
                <w:lang w:val="es-ES" w:eastAsia="es-CR"/>
              </w:rPr>
              <w:t>Página 10, párrafo 2 punto 5</w:t>
            </w:r>
          </w:p>
          <w:p w14:paraId="4AFF79B9" w14:textId="77777777" w:rsidR="005B2848" w:rsidRPr="00801BDC" w:rsidRDefault="005B2848">
            <w:pPr>
              <w:spacing w:before="0" w:after="0" w:line="240" w:lineRule="auto"/>
              <w:rPr>
                <w:sz w:val="20"/>
                <w:szCs w:val="20"/>
              </w:rPr>
            </w:pPr>
            <w:r w:rsidRPr="00801BDC">
              <w:rPr>
                <w:sz w:val="20"/>
                <w:szCs w:val="20"/>
              </w:rPr>
              <w:t>Se</w:t>
            </w:r>
            <w:r w:rsidRPr="00801BDC">
              <w:rPr>
                <w:spacing w:val="-6"/>
                <w:sz w:val="20"/>
                <w:szCs w:val="20"/>
              </w:rPr>
              <w:t xml:space="preserve"> </w:t>
            </w:r>
            <w:r w:rsidRPr="00801BDC">
              <w:rPr>
                <w:sz w:val="20"/>
                <w:szCs w:val="20"/>
              </w:rPr>
              <w:t>hace</w:t>
            </w:r>
            <w:r w:rsidRPr="00801BDC">
              <w:rPr>
                <w:spacing w:val="-6"/>
                <w:sz w:val="20"/>
                <w:szCs w:val="20"/>
              </w:rPr>
              <w:t xml:space="preserve"> </w:t>
            </w:r>
            <w:r w:rsidRPr="00801BDC">
              <w:rPr>
                <w:sz w:val="20"/>
                <w:szCs w:val="20"/>
              </w:rPr>
              <w:t>la</w:t>
            </w:r>
            <w:r w:rsidRPr="00801BDC">
              <w:rPr>
                <w:spacing w:val="-8"/>
                <w:sz w:val="20"/>
                <w:szCs w:val="20"/>
              </w:rPr>
              <w:t xml:space="preserve"> </w:t>
            </w:r>
            <w:r w:rsidRPr="00801BDC">
              <w:rPr>
                <w:sz w:val="20"/>
                <w:szCs w:val="20"/>
              </w:rPr>
              <w:t>aclaración</w:t>
            </w:r>
            <w:r w:rsidRPr="00801BDC">
              <w:rPr>
                <w:spacing w:val="-7"/>
                <w:sz w:val="20"/>
                <w:szCs w:val="20"/>
              </w:rPr>
              <w:t xml:space="preserve"> </w:t>
            </w:r>
            <w:r w:rsidRPr="00801BDC">
              <w:rPr>
                <w:sz w:val="20"/>
                <w:szCs w:val="20"/>
              </w:rPr>
              <w:t>que</w:t>
            </w:r>
            <w:r w:rsidRPr="00801BDC">
              <w:rPr>
                <w:spacing w:val="-3"/>
                <w:sz w:val="20"/>
                <w:szCs w:val="20"/>
              </w:rPr>
              <w:t xml:space="preserve"> </w:t>
            </w:r>
            <w:r w:rsidRPr="00801BDC">
              <w:rPr>
                <w:sz w:val="20"/>
                <w:szCs w:val="20"/>
              </w:rPr>
              <w:t>Fuerza</w:t>
            </w:r>
            <w:r w:rsidRPr="00801BDC">
              <w:rPr>
                <w:spacing w:val="-8"/>
                <w:sz w:val="20"/>
                <w:szCs w:val="20"/>
              </w:rPr>
              <w:t xml:space="preserve"> </w:t>
            </w:r>
            <w:r w:rsidRPr="00801BDC">
              <w:rPr>
                <w:sz w:val="20"/>
                <w:szCs w:val="20"/>
              </w:rPr>
              <w:t>Pública</w:t>
            </w:r>
            <w:r w:rsidRPr="00801BDC">
              <w:rPr>
                <w:spacing w:val="-8"/>
                <w:sz w:val="20"/>
                <w:szCs w:val="20"/>
              </w:rPr>
              <w:t xml:space="preserve"> </w:t>
            </w:r>
            <w:r w:rsidRPr="00801BDC">
              <w:rPr>
                <w:sz w:val="20"/>
                <w:szCs w:val="20"/>
              </w:rPr>
              <w:t>ya</w:t>
            </w:r>
            <w:r w:rsidRPr="00801BDC">
              <w:rPr>
                <w:spacing w:val="-7"/>
                <w:sz w:val="20"/>
                <w:szCs w:val="20"/>
              </w:rPr>
              <w:t xml:space="preserve"> </w:t>
            </w:r>
            <w:r w:rsidRPr="00801BDC">
              <w:rPr>
                <w:sz w:val="20"/>
                <w:szCs w:val="20"/>
              </w:rPr>
              <w:t>no</w:t>
            </w:r>
            <w:r w:rsidRPr="00801BDC">
              <w:rPr>
                <w:spacing w:val="-6"/>
                <w:sz w:val="20"/>
                <w:szCs w:val="20"/>
              </w:rPr>
              <w:t xml:space="preserve"> </w:t>
            </w:r>
            <w:r w:rsidRPr="00801BDC">
              <w:rPr>
                <w:sz w:val="20"/>
                <w:szCs w:val="20"/>
              </w:rPr>
              <w:t>colabora</w:t>
            </w:r>
            <w:r w:rsidRPr="00801BDC">
              <w:rPr>
                <w:spacing w:val="-8"/>
                <w:sz w:val="20"/>
                <w:szCs w:val="20"/>
              </w:rPr>
              <w:t xml:space="preserve"> </w:t>
            </w:r>
            <w:r w:rsidRPr="00801BDC">
              <w:rPr>
                <w:sz w:val="20"/>
                <w:szCs w:val="20"/>
              </w:rPr>
              <w:t>con</w:t>
            </w:r>
            <w:r w:rsidRPr="00801BDC">
              <w:rPr>
                <w:spacing w:val="-65"/>
                <w:sz w:val="20"/>
                <w:szCs w:val="20"/>
              </w:rPr>
              <w:t xml:space="preserve"> </w:t>
            </w:r>
            <w:r w:rsidRPr="00801BDC">
              <w:rPr>
                <w:sz w:val="20"/>
                <w:szCs w:val="20"/>
              </w:rPr>
              <w:t>la recepción de las denuncias al OIJ, esa función se recargó</w:t>
            </w:r>
            <w:r w:rsidRPr="00801BDC">
              <w:rPr>
                <w:spacing w:val="-64"/>
                <w:sz w:val="20"/>
                <w:szCs w:val="20"/>
              </w:rPr>
              <w:t xml:space="preserve"> </w:t>
            </w:r>
            <w:r w:rsidRPr="00801BDC">
              <w:rPr>
                <w:sz w:val="20"/>
                <w:szCs w:val="20"/>
              </w:rPr>
              <w:t>a</w:t>
            </w:r>
            <w:r w:rsidRPr="00801BDC">
              <w:rPr>
                <w:spacing w:val="1"/>
                <w:sz w:val="20"/>
                <w:szCs w:val="20"/>
              </w:rPr>
              <w:t xml:space="preserve"> </w:t>
            </w:r>
            <w:r w:rsidRPr="00801BDC">
              <w:rPr>
                <w:sz w:val="20"/>
                <w:szCs w:val="20"/>
              </w:rPr>
              <w:t>la</w:t>
            </w:r>
            <w:r w:rsidRPr="00801BDC">
              <w:rPr>
                <w:spacing w:val="1"/>
                <w:sz w:val="20"/>
                <w:szCs w:val="20"/>
              </w:rPr>
              <w:t xml:space="preserve"> </w:t>
            </w:r>
            <w:r w:rsidRPr="00801BDC">
              <w:rPr>
                <w:sz w:val="20"/>
                <w:szCs w:val="20"/>
              </w:rPr>
              <w:t>técnica</w:t>
            </w:r>
            <w:r w:rsidRPr="00801BDC">
              <w:rPr>
                <w:spacing w:val="1"/>
                <w:sz w:val="20"/>
                <w:szCs w:val="20"/>
              </w:rPr>
              <w:t xml:space="preserve"> </w:t>
            </w:r>
            <w:r w:rsidRPr="00801BDC">
              <w:rPr>
                <w:sz w:val="20"/>
                <w:szCs w:val="20"/>
              </w:rPr>
              <w:t>judicial</w:t>
            </w:r>
            <w:r w:rsidRPr="00801BDC">
              <w:rPr>
                <w:spacing w:val="1"/>
                <w:sz w:val="20"/>
                <w:szCs w:val="20"/>
              </w:rPr>
              <w:t xml:space="preserve"> </w:t>
            </w:r>
            <w:r w:rsidRPr="00801BDC">
              <w:rPr>
                <w:sz w:val="20"/>
                <w:szCs w:val="20"/>
              </w:rPr>
              <w:t>causando</w:t>
            </w:r>
            <w:r w:rsidRPr="00801BDC">
              <w:rPr>
                <w:spacing w:val="1"/>
                <w:sz w:val="20"/>
                <w:szCs w:val="20"/>
              </w:rPr>
              <w:t xml:space="preserve"> </w:t>
            </w:r>
            <w:r w:rsidRPr="00801BDC">
              <w:rPr>
                <w:sz w:val="20"/>
                <w:szCs w:val="20"/>
              </w:rPr>
              <w:t>tiempos</w:t>
            </w:r>
            <w:r w:rsidRPr="00801BDC">
              <w:rPr>
                <w:spacing w:val="1"/>
                <w:sz w:val="20"/>
                <w:szCs w:val="20"/>
              </w:rPr>
              <w:t xml:space="preserve"> </w:t>
            </w:r>
            <w:r w:rsidRPr="00801BDC">
              <w:rPr>
                <w:sz w:val="20"/>
                <w:szCs w:val="20"/>
              </w:rPr>
              <w:t>muertos</w:t>
            </w:r>
            <w:r w:rsidRPr="00801BDC">
              <w:rPr>
                <w:spacing w:val="1"/>
                <w:sz w:val="20"/>
                <w:szCs w:val="20"/>
              </w:rPr>
              <w:t xml:space="preserve"> </w:t>
            </w:r>
            <w:r w:rsidRPr="00801BDC">
              <w:rPr>
                <w:sz w:val="20"/>
                <w:szCs w:val="20"/>
              </w:rPr>
              <w:t>para</w:t>
            </w:r>
            <w:r w:rsidRPr="00801BDC">
              <w:rPr>
                <w:spacing w:val="1"/>
                <w:sz w:val="20"/>
                <w:szCs w:val="20"/>
              </w:rPr>
              <w:t xml:space="preserve"> </w:t>
            </w:r>
            <w:r w:rsidRPr="00801BDC">
              <w:rPr>
                <w:sz w:val="20"/>
                <w:szCs w:val="20"/>
              </w:rPr>
              <w:t>la</w:t>
            </w:r>
            <w:r w:rsidRPr="00801BDC">
              <w:rPr>
                <w:spacing w:val="1"/>
                <w:sz w:val="20"/>
                <w:szCs w:val="20"/>
              </w:rPr>
              <w:t xml:space="preserve"> </w:t>
            </w:r>
            <w:r w:rsidRPr="00801BDC">
              <w:rPr>
                <w:sz w:val="20"/>
                <w:szCs w:val="20"/>
              </w:rPr>
              <w:t>tramitación y atención de casos propios de la Fiscalía. Por</w:t>
            </w:r>
            <w:r w:rsidRPr="00801BDC">
              <w:rPr>
                <w:spacing w:val="1"/>
                <w:sz w:val="20"/>
                <w:szCs w:val="20"/>
              </w:rPr>
              <w:t xml:space="preserve"> </w:t>
            </w:r>
            <w:r w:rsidRPr="00801BDC">
              <w:rPr>
                <w:sz w:val="20"/>
                <w:szCs w:val="20"/>
              </w:rPr>
              <w:t>ese</w:t>
            </w:r>
            <w:r w:rsidRPr="00801BDC">
              <w:rPr>
                <w:spacing w:val="-6"/>
                <w:sz w:val="20"/>
                <w:szCs w:val="20"/>
              </w:rPr>
              <w:t xml:space="preserve"> </w:t>
            </w:r>
            <w:r w:rsidRPr="00801BDC">
              <w:rPr>
                <w:sz w:val="20"/>
                <w:szCs w:val="20"/>
              </w:rPr>
              <w:t>motivo,</w:t>
            </w:r>
            <w:r w:rsidRPr="00801BDC">
              <w:rPr>
                <w:spacing w:val="-6"/>
                <w:sz w:val="20"/>
                <w:szCs w:val="20"/>
              </w:rPr>
              <w:t xml:space="preserve"> </w:t>
            </w:r>
            <w:r w:rsidRPr="00801BDC">
              <w:rPr>
                <w:sz w:val="20"/>
                <w:szCs w:val="20"/>
              </w:rPr>
              <w:t>se</w:t>
            </w:r>
            <w:r w:rsidRPr="00801BDC">
              <w:rPr>
                <w:spacing w:val="-6"/>
                <w:sz w:val="20"/>
                <w:szCs w:val="20"/>
              </w:rPr>
              <w:t xml:space="preserve"> </w:t>
            </w:r>
            <w:r w:rsidRPr="00801BDC">
              <w:rPr>
                <w:sz w:val="20"/>
                <w:szCs w:val="20"/>
              </w:rPr>
              <w:t>hizo</w:t>
            </w:r>
            <w:r w:rsidRPr="00801BDC">
              <w:rPr>
                <w:spacing w:val="-6"/>
                <w:sz w:val="20"/>
                <w:szCs w:val="20"/>
              </w:rPr>
              <w:t xml:space="preserve"> </w:t>
            </w:r>
            <w:r w:rsidRPr="00801BDC">
              <w:rPr>
                <w:sz w:val="20"/>
                <w:szCs w:val="20"/>
              </w:rPr>
              <w:t>una</w:t>
            </w:r>
            <w:r w:rsidRPr="00801BDC">
              <w:rPr>
                <w:spacing w:val="-4"/>
                <w:sz w:val="20"/>
                <w:szCs w:val="20"/>
              </w:rPr>
              <w:t xml:space="preserve"> </w:t>
            </w:r>
            <w:r w:rsidRPr="00801BDC">
              <w:rPr>
                <w:sz w:val="20"/>
                <w:szCs w:val="20"/>
              </w:rPr>
              <w:t>gestión</w:t>
            </w:r>
            <w:r w:rsidRPr="00801BDC">
              <w:rPr>
                <w:spacing w:val="-6"/>
                <w:sz w:val="20"/>
                <w:szCs w:val="20"/>
              </w:rPr>
              <w:t xml:space="preserve"> </w:t>
            </w:r>
            <w:r w:rsidRPr="00801BDC">
              <w:rPr>
                <w:sz w:val="20"/>
                <w:szCs w:val="20"/>
              </w:rPr>
              <w:t>ante</w:t>
            </w:r>
            <w:r w:rsidRPr="00801BDC">
              <w:rPr>
                <w:spacing w:val="-4"/>
                <w:sz w:val="20"/>
                <w:szCs w:val="20"/>
              </w:rPr>
              <w:t xml:space="preserve"> </w:t>
            </w:r>
            <w:r w:rsidRPr="00801BDC">
              <w:rPr>
                <w:sz w:val="20"/>
                <w:szCs w:val="20"/>
              </w:rPr>
              <w:t>la</w:t>
            </w:r>
            <w:r w:rsidRPr="00801BDC">
              <w:rPr>
                <w:spacing w:val="-6"/>
                <w:sz w:val="20"/>
                <w:szCs w:val="20"/>
              </w:rPr>
              <w:t xml:space="preserve"> </w:t>
            </w:r>
            <w:r w:rsidRPr="00801BDC">
              <w:rPr>
                <w:sz w:val="20"/>
                <w:szCs w:val="20"/>
              </w:rPr>
              <w:t>Fiscalía</w:t>
            </w:r>
            <w:r w:rsidRPr="00801BDC">
              <w:rPr>
                <w:spacing w:val="-3"/>
                <w:sz w:val="20"/>
                <w:szCs w:val="20"/>
              </w:rPr>
              <w:t xml:space="preserve"> </w:t>
            </w:r>
            <w:r w:rsidRPr="00801BDC">
              <w:rPr>
                <w:sz w:val="20"/>
                <w:szCs w:val="20"/>
              </w:rPr>
              <w:t>General</w:t>
            </w:r>
            <w:r w:rsidRPr="00801BDC">
              <w:rPr>
                <w:spacing w:val="-7"/>
                <w:sz w:val="20"/>
                <w:szCs w:val="20"/>
              </w:rPr>
              <w:t xml:space="preserve"> </w:t>
            </w:r>
            <w:r w:rsidRPr="00801BDC">
              <w:rPr>
                <w:sz w:val="20"/>
                <w:szCs w:val="20"/>
              </w:rPr>
              <w:t>para</w:t>
            </w:r>
            <w:r w:rsidRPr="00801BDC">
              <w:rPr>
                <w:spacing w:val="-64"/>
                <w:sz w:val="20"/>
                <w:szCs w:val="20"/>
              </w:rPr>
              <w:t xml:space="preserve"> </w:t>
            </w:r>
            <w:r w:rsidRPr="00801BDC">
              <w:rPr>
                <w:sz w:val="20"/>
                <w:szCs w:val="20"/>
              </w:rPr>
              <w:t>que sea el OIJ quien asuma la recepción de sus denuncias</w:t>
            </w:r>
            <w:r w:rsidRPr="00801BDC">
              <w:rPr>
                <w:spacing w:val="1"/>
                <w:sz w:val="20"/>
                <w:szCs w:val="20"/>
              </w:rPr>
              <w:t xml:space="preserve"> </w:t>
            </w:r>
            <w:r w:rsidRPr="00801BDC">
              <w:rPr>
                <w:sz w:val="20"/>
                <w:szCs w:val="20"/>
              </w:rPr>
              <w:t>contra</w:t>
            </w:r>
            <w:r w:rsidRPr="00801BDC">
              <w:rPr>
                <w:spacing w:val="1"/>
                <w:sz w:val="20"/>
                <w:szCs w:val="20"/>
              </w:rPr>
              <w:t xml:space="preserve"> </w:t>
            </w:r>
            <w:r w:rsidRPr="00801BDC">
              <w:rPr>
                <w:sz w:val="20"/>
                <w:szCs w:val="20"/>
              </w:rPr>
              <w:t>ignorado,</w:t>
            </w:r>
            <w:r w:rsidRPr="00801BDC">
              <w:rPr>
                <w:spacing w:val="1"/>
                <w:sz w:val="20"/>
                <w:szCs w:val="20"/>
              </w:rPr>
              <w:t xml:space="preserve"> </w:t>
            </w:r>
            <w:r w:rsidRPr="00801BDC">
              <w:rPr>
                <w:sz w:val="20"/>
                <w:szCs w:val="20"/>
              </w:rPr>
              <w:t>sin</w:t>
            </w:r>
            <w:r w:rsidRPr="00801BDC">
              <w:rPr>
                <w:spacing w:val="1"/>
                <w:sz w:val="20"/>
                <w:szCs w:val="20"/>
              </w:rPr>
              <w:t xml:space="preserve"> </w:t>
            </w:r>
            <w:r w:rsidRPr="00801BDC">
              <w:rPr>
                <w:sz w:val="20"/>
                <w:szCs w:val="20"/>
              </w:rPr>
              <w:t>embargo</w:t>
            </w:r>
            <w:r w:rsidRPr="00801BDC">
              <w:rPr>
                <w:spacing w:val="1"/>
                <w:sz w:val="20"/>
                <w:szCs w:val="20"/>
              </w:rPr>
              <w:t xml:space="preserve"> </w:t>
            </w:r>
            <w:r w:rsidRPr="00801BDC">
              <w:rPr>
                <w:sz w:val="20"/>
                <w:szCs w:val="20"/>
              </w:rPr>
              <w:t>se</w:t>
            </w:r>
            <w:r w:rsidRPr="00801BDC">
              <w:rPr>
                <w:spacing w:val="1"/>
                <w:sz w:val="20"/>
                <w:szCs w:val="20"/>
              </w:rPr>
              <w:t xml:space="preserve"> </w:t>
            </w:r>
            <w:r w:rsidRPr="00801BDC">
              <w:rPr>
                <w:sz w:val="20"/>
                <w:szCs w:val="20"/>
              </w:rPr>
              <w:t>encuentra</w:t>
            </w:r>
            <w:r w:rsidRPr="00801BDC">
              <w:rPr>
                <w:spacing w:val="1"/>
                <w:sz w:val="20"/>
                <w:szCs w:val="20"/>
              </w:rPr>
              <w:t xml:space="preserve"> </w:t>
            </w:r>
            <w:r w:rsidRPr="00801BDC">
              <w:rPr>
                <w:sz w:val="20"/>
                <w:szCs w:val="20"/>
              </w:rPr>
              <w:t>pendiente</w:t>
            </w:r>
            <w:r w:rsidRPr="00801BDC">
              <w:rPr>
                <w:spacing w:val="1"/>
                <w:sz w:val="20"/>
                <w:szCs w:val="20"/>
              </w:rPr>
              <w:t xml:space="preserve"> </w:t>
            </w:r>
            <w:r w:rsidRPr="00801BDC">
              <w:rPr>
                <w:sz w:val="20"/>
                <w:szCs w:val="20"/>
              </w:rPr>
              <w:t>el</w:t>
            </w:r>
            <w:r w:rsidRPr="00801BDC">
              <w:rPr>
                <w:spacing w:val="-64"/>
                <w:sz w:val="20"/>
                <w:szCs w:val="20"/>
              </w:rPr>
              <w:t xml:space="preserve"> </w:t>
            </w:r>
            <w:r w:rsidRPr="00801BDC">
              <w:rPr>
                <w:sz w:val="20"/>
                <w:szCs w:val="20"/>
              </w:rPr>
              <w:t>resultado</w:t>
            </w:r>
            <w:r w:rsidRPr="00801BDC">
              <w:rPr>
                <w:spacing w:val="-1"/>
                <w:sz w:val="20"/>
                <w:szCs w:val="20"/>
              </w:rPr>
              <w:t xml:space="preserve"> </w:t>
            </w:r>
            <w:r w:rsidRPr="00801BDC">
              <w:rPr>
                <w:sz w:val="20"/>
                <w:szCs w:val="20"/>
              </w:rPr>
              <w:t>de la</w:t>
            </w:r>
            <w:r w:rsidRPr="00801BDC">
              <w:rPr>
                <w:spacing w:val="-2"/>
                <w:sz w:val="20"/>
                <w:szCs w:val="20"/>
              </w:rPr>
              <w:t xml:space="preserve"> </w:t>
            </w:r>
            <w:r w:rsidRPr="00801BDC">
              <w:rPr>
                <w:sz w:val="20"/>
                <w:szCs w:val="20"/>
              </w:rPr>
              <w:t>gestión.</w:t>
            </w:r>
          </w:p>
          <w:p w14:paraId="1535369B" w14:textId="14A9A3D9" w:rsidR="00C75878" w:rsidRPr="00801BDC" w:rsidRDefault="00C75878">
            <w:pPr>
              <w:spacing w:before="0" w:after="0" w:line="240" w:lineRule="auto"/>
              <w:rPr>
                <w:sz w:val="20"/>
                <w:szCs w:val="20"/>
              </w:rPr>
            </w:pPr>
          </w:p>
        </w:tc>
        <w:tc>
          <w:tcPr>
            <w:tcW w:w="3534" w:type="dxa"/>
            <w:shd w:val="clear" w:color="auto" w:fill="auto"/>
            <w:vAlign w:val="center"/>
          </w:tcPr>
          <w:p w14:paraId="357C94DA" w14:textId="207A582C" w:rsidR="005B2848" w:rsidRPr="00C75878" w:rsidRDefault="00411CD3" w:rsidP="00801BDC">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t>Se toma nota de lo indicado y se procede a incluir este detalle dentro del diagnóstico inicial realizado.</w:t>
            </w:r>
          </w:p>
        </w:tc>
      </w:tr>
      <w:tr w:rsidR="005B2848" w:rsidRPr="00C75878" w14:paraId="47B72969" w14:textId="77777777" w:rsidTr="00914735">
        <w:trPr>
          <w:jc w:val="center"/>
        </w:trPr>
        <w:tc>
          <w:tcPr>
            <w:tcW w:w="0" w:type="auto"/>
            <w:shd w:val="clear" w:color="auto" w:fill="auto"/>
            <w:vAlign w:val="center"/>
          </w:tcPr>
          <w:p w14:paraId="00118110" w14:textId="77B847A5" w:rsidR="005B2848" w:rsidRPr="00801BDC" w:rsidRDefault="005B2848">
            <w:pPr>
              <w:tabs>
                <w:tab w:val="left" w:pos="9639"/>
              </w:tabs>
              <w:spacing w:before="0" w:after="0" w:line="240" w:lineRule="auto"/>
              <w:jc w:val="center"/>
              <w:rPr>
                <w:b/>
                <w:sz w:val="20"/>
                <w:szCs w:val="20"/>
              </w:rPr>
            </w:pPr>
            <w:r w:rsidRPr="00801BDC">
              <w:rPr>
                <w:b/>
                <w:sz w:val="20"/>
                <w:szCs w:val="20"/>
              </w:rPr>
              <w:t>6</w:t>
            </w:r>
          </w:p>
        </w:tc>
        <w:tc>
          <w:tcPr>
            <w:tcW w:w="5070" w:type="dxa"/>
            <w:shd w:val="clear" w:color="auto" w:fill="auto"/>
            <w:vAlign w:val="center"/>
          </w:tcPr>
          <w:p w14:paraId="588A1109" w14:textId="620047C9" w:rsidR="005B2848" w:rsidRPr="00C75878" w:rsidRDefault="005B2848">
            <w:pPr>
              <w:spacing w:before="0" w:after="0" w:line="240" w:lineRule="auto"/>
              <w:rPr>
                <w:i/>
                <w:sz w:val="20"/>
                <w:szCs w:val="20"/>
                <w:lang w:val="es-ES" w:eastAsia="es-CR"/>
              </w:rPr>
            </w:pPr>
            <w:r w:rsidRPr="00C75878">
              <w:rPr>
                <w:i/>
                <w:sz w:val="20"/>
                <w:szCs w:val="20"/>
                <w:lang w:val="es-ES" w:eastAsia="es-CR"/>
              </w:rPr>
              <w:t>Página 11, párrafo 1</w:t>
            </w:r>
          </w:p>
          <w:p w14:paraId="1E6BAA6C" w14:textId="77777777" w:rsidR="00C75878" w:rsidRPr="00801BDC" w:rsidRDefault="00C75878" w:rsidP="00801BDC">
            <w:pPr>
              <w:pStyle w:val="TableParagraph"/>
              <w:jc w:val="both"/>
              <w:rPr>
                <w:rFonts w:ascii="Book Antiqua" w:hAnsi="Book Antiqua"/>
                <w:sz w:val="20"/>
                <w:szCs w:val="20"/>
              </w:rPr>
            </w:pPr>
            <w:r w:rsidRPr="00801BDC">
              <w:rPr>
                <w:rFonts w:ascii="Book Antiqua" w:hAnsi="Book Antiqua"/>
                <w:sz w:val="20"/>
                <w:szCs w:val="20"/>
              </w:rPr>
              <w:t>En la actualidad el Fiscal de Puerto Jiménez también está</w:t>
            </w:r>
            <w:r w:rsidRPr="00801BDC">
              <w:rPr>
                <w:rFonts w:ascii="Book Antiqua" w:hAnsi="Book Antiqua"/>
                <w:spacing w:val="1"/>
                <w:sz w:val="20"/>
                <w:szCs w:val="20"/>
              </w:rPr>
              <w:t xml:space="preserve"> </w:t>
            </w:r>
            <w:r w:rsidRPr="00801BDC">
              <w:rPr>
                <w:rFonts w:ascii="Book Antiqua" w:hAnsi="Book Antiqua"/>
                <w:sz w:val="20"/>
                <w:szCs w:val="20"/>
              </w:rPr>
              <w:t>realizando colaboraciones en la atención de la disponibilidad</w:t>
            </w:r>
            <w:r w:rsidRPr="00801BDC">
              <w:rPr>
                <w:rFonts w:ascii="Book Antiqua" w:hAnsi="Book Antiqua"/>
                <w:spacing w:val="-64"/>
                <w:sz w:val="20"/>
                <w:szCs w:val="20"/>
              </w:rPr>
              <w:t xml:space="preserve"> </w:t>
            </w:r>
            <w:r w:rsidRPr="00801BDC">
              <w:rPr>
                <w:rFonts w:ascii="Book Antiqua" w:hAnsi="Book Antiqua"/>
                <w:sz w:val="20"/>
                <w:szCs w:val="20"/>
              </w:rPr>
              <w:t>de</w:t>
            </w:r>
            <w:r w:rsidRPr="00801BDC">
              <w:rPr>
                <w:rFonts w:ascii="Book Antiqua" w:hAnsi="Book Antiqua"/>
                <w:spacing w:val="-14"/>
                <w:sz w:val="20"/>
                <w:szCs w:val="20"/>
              </w:rPr>
              <w:t xml:space="preserve"> </w:t>
            </w:r>
            <w:r w:rsidRPr="00801BDC">
              <w:rPr>
                <w:rFonts w:ascii="Book Antiqua" w:hAnsi="Book Antiqua"/>
                <w:sz w:val="20"/>
                <w:szCs w:val="20"/>
              </w:rPr>
              <w:t>fin</w:t>
            </w:r>
            <w:r w:rsidRPr="00801BDC">
              <w:rPr>
                <w:rFonts w:ascii="Book Antiqua" w:hAnsi="Book Antiqua"/>
                <w:spacing w:val="-16"/>
                <w:sz w:val="20"/>
                <w:szCs w:val="20"/>
              </w:rPr>
              <w:t xml:space="preserve"> </w:t>
            </w:r>
            <w:r w:rsidRPr="00801BDC">
              <w:rPr>
                <w:rFonts w:ascii="Book Antiqua" w:hAnsi="Book Antiqua"/>
                <w:sz w:val="20"/>
                <w:szCs w:val="20"/>
              </w:rPr>
              <w:t>de</w:t>
            </w:r>
            <w:r w:rsidRPr="00801BDC">
              <w:rPr>
                <w:rFonts w:ascii="Book Antiqua" w:hAnsi="Book Antiqua"/>
                <w:spacing w:val="-14"/>
                <w:sz w:val="20"/>
                <w:szCs w:val="20"/>
              </w:rPr>
              <w:t xml:space="preserve"> </w:t>
            </w:r>
            <w:r w:rsidRPr="00801BDC">
              <w:rPr>
                <w:rFonts w:ascii="Book Antiqua" w:hAnsi="Book Antiqua"/>
                <w:sz w:val="20"/>
                <w:szCs w:val="20"/>
              </w:rPr>
              <w:t>semana,</w:t>
            </w:r>
            <w:r w:rsidRPr="00801BDC">
              <w:rPr>
                <w:rFonts w:ascii="Book Antiqua" w:hAnsi="Book Antiqua"/>
                <w:spacing w:val="-13"/>
                <w:sz w:val="20"/>
                <w:szCs w:val="20"/>
              </w:rPr>
              <w:t xml:space="preserve"> </w:t>
            </w:r>
            <w:r w:rsidRPr="00801BDC">
              <w:rPr>
                <w:rFonts w:ascii="Book Antiqua" w:hAnsi="Book Antiqua"/>
                <w:sz w:val="20"/>
                <w:szCs w:val="20"/>
              </w:rPr>
              <w:t>cuando</w:t>
            </w:r>
            <w:r w:rsidRPr="00801BDC">
              <w:rPr>
                <w:rFonts w:ascii="Book Antiqua" w:hAnsi="Book Antiqua"/>
                <w:spacing w:val="-11"/>
                <w:sz w:val="20"/>
                <w:szCs w:val="20"/>
              </w:rPr>
              <w:t xml:space="preserve"> </w:t>
            </w:r>
            <w:r w:rsidRPr="00801BDC">
              <w:rPr>
                <w:rFonts w:ascii="Book Antiqua" w:hAnsi="Book Antiqua"/>
                <w:sz w:val="20"/>
                <w:szCs w:val="20"/>
              </w:rPr>
              <w:t>no</w:t>
            </w:r>
            <w:r w:rsidRPr="00801BDC">
              <w:rPr>
                <w:rFonts w:ascii="Book Antiqua" w:hAnsi="Book Antiqua"/>
                <w:spacing w:val="-14"/>
                <w:sz w:val="20"/>
                <w:szCs w:val="20"/>
              </w:rPr>
              <w:t xml:space="preserve"> </w:t>
            </w:r>
            <w:r w:rsidRPr="00801BDC">
              <w:rPr>
                <w:rFonts w:ascii="Book Antiqua" w:hAnsi="Book Antiqua"/>
                <w:sz w:val="20"/>
                <w:szCs w:val="20"/>
              </w:rPr>
              <w:t>viaja</w:t>
            </w:r>
            <w:r w:rsidRPr="00801BDC">
              <w:rPr>
                <w:rFonts w:ascii="Book Antiqua" w:hAnsi="Book Antiqua"/>
                <w:spacing w:val="-12"/>
                <w:sz w:val="20"/>
                <w:szCs w:val="20"/>
              </w:rPr>
              <w:t xml:space="preserve"> </w:t>
            </w:r>
            <w:r w:rsidRPr="00801BDC">
              <w:rPr>
                <w:rFonts w:ascii="Book Antiqua" w:hAnsi="Book Antiqua"/>
                <w:sz w:val="20"/>
                <w:szCs w:val="20"/>
              </w:rPr>
              <w:t>a</w:t>
            </w:r>
            <w:r w:rsidRPr="00801BDC">
              <w:rPr>
                <w:rFonts w:ascii="Book Antiqua" w:hAnsi="Book Antiqua"/>
                <w:spacing w:val="-14"/>
                <w:sz w:val="20"/>
                <w:szCs w:val="20"/>
              </w:rPr>
              <w:t xml:space="preserve"> </w:t>
            </w:r>
            <w:r w:rsidRPr="00801BDC">
              <w:rPr>
                <w:rFonts w:ascii="Book Antiqua" w:hAnsi="Book Antiqua"/>
                <w:sz w:val="20"/>
                <w:szCs w:val="20"/>
              </w:rPr>
              <w:t>su</w:t>
            </w:r>
            <w:r w:rsidRPr="00801BDC">
              <w:rPr>
                <w:rFonts w:ascii="Book Antiqua" w:hAnsi="Book Antiqua"/>
                <w:spacing w:val="-13"/>
                <w:sz w:val="20"/>
                <w:szCs w:val="20"/>
              </w:rPr>
              <w:t xml:space="preserve"> </w:t>
            </w:r>
            <w:r w:rsidRPr="00801BDC">
              <w:rPr>
                <w:rFonts w:ascii="Book Antiqua" w:hAnsi="Book Antiqua"/>
                <w:sz w:val="20"/>
                <w:szCs w:val="20"/>
              </w:rPr>
              <w:lastRenderedPageBreak/>
              <w:t>domicilio</w:t>
            </w:r>
            <w:r w:rsidRPr="00801BDC">
              <w:rPr>
                <w:rFonts w:ascii="Book Antiqua" w:hAnsi="Book Antiqua"/>
                <w:spacing w:val="-14"/>
                <w:sz w:val="20"/>
                <w:szCs w:val="20"/>
              </w:rPr>
              <w:t xml:space="preserve"> </w:t>
            </w:r>
            <w:r w:rsidRPr="00801BDC">
              <w:rPr>
                <w:rFonts w:ascii="Book Antiqua" w:hAnsi="Book Antiqua"/>
                <w:sz w:val="20"/>
                <w:szCs w:val="20"/>
              </w:rPr>
              <w:t>permanente,</w:t>
            </w:r>
            <w:r w:rsidRPr="00801BDC">
              <w:rPr>
                <w:rFonts w:ascii="Book Antiqua" w:hAnsi="Book Antiqua"/>
                <w:spacing w:val="-64"/>
                <w:sz w:val="20"/>
                <w:szCs w:val="20"/>
              </w:rPr>
              <w:t xml:space="preserve"> </w:t>
            </w:r>
            <w:r w:rsidRPr="00801BDC">
              <w:rPr>
                <w:rFonts w:ascii="Book Antiqua" w:hAnsi="Book Antiqua"/>
                <w:sz w:val="20"/>
                <w:szCs w:val="20"/>
              </w:rPr>
              <w:t>tales como levantamiento de cadáveres, toma de denuncias</w:t>
            </w:r>
            <w:r w:rsidRPr="00801BDC">
              <w:rPr>
                <w:rFonts w:ascii="Book Antiqua" w:hAnsi="Book Antiqua"/>
                <w:spacing w:val="1"/>
                <w:sz w:val="20"/>
                <w:szCs w:val="20"/>
              </w:rPr>
              <w:t xml:space="preserve"> </w:t>
            </w:r>
            <w:r w:rsidRPr="00801BDC">
              <w:rPr>
                <w:rFonts w:ascii="Book Antiqua" w:hAnsi="Book Antiqua"/>
                <w:sz w:val="20"/>
                <w:szCs w:val="20"/>
              </w:rPr>
              <w:t>de</w:t>
            </w:r>
            <w:r w:rsidRPr="00801BDC">
              <w:rPr>
                <w:rFonts w:ascii="Book Antiqua" w:hAnsi="Book Antiqua"/>
                <w:spacing w:val="1"/>
                <w:sz w:val="20"/>
                <w:szCs w:val="20"/>
              </w:rPr>
              <w:t xml:space="preserve"> </w:t>
            </w:r>
            <w:r w:rsidRPr="00801BDC">
              <w:rPr>
                <w:rFonts w:ascii="Book Antiqua" w:hAnsi="Book Antiqua"/>
                <w:sz w:val="20"/>
                <w:szCs w:val="20"/>
              </w:rPr>
              <w:t>delitos</w:t>
            </w:r>
            <w:r w:rsidRPr="00801BDC">
              <w:rPr>
                <w:rFonts w:ascii="Book Antiqua" w:hAnsi="Book Antiqua"/>
                <w:spacing w:val="1"/>
                <w:sz w:val="20"/>
                <w:szCs w:val="20"/>
              </w:rPr>
              <w:t xml:space="preserve"> </w:t>
            </w:r>
            <w:r w:rsidRPr="00801BDC">
              <w:rPr>
                <w:rFonts w:ascii="Book Antiqua" w:hAnsi="Book Antiqua"/>
                <w:sz w:val="20"/>
                <w:szCs w:val="20"/>
              </w:rPr>
              <w:t>de</w:t>
            </w:r>
            <w:r w:rsidRPr="00801BDC">
              <w:rPr>
                <w:rFonts w:ascii="Book Antiqua" w:hAnsi="Book Antiqua"/>
                <w:spacing w:val="1"/>
                <w:sz w:val="20"/>
                <w:szCs w:val="20"/>
              </w:rPr>
              <w:t xml:space="preserve"> </w:t>
            </w:r>
            <w:r w:rsidRPr="00801BDC">
              <w:rPr>
                <w:rFonts w:ascii="Book Antiqua" w:hAnsi="Book Antiqua"/>
                <w:sz w:val="20"/>
                <w:szCs w:val="20"/>
              </w:rPr>
              <w:t>Penalización</w:t>
            </w:r>
            <w:r w:rsidRPr="00801BDC">
              <w:rPr>
                <w:rFonts w:ascii="Book Antiqua" w:hAnsi="Book Antiqua"/>
                <w:spacing w:val="1"/>
                <w:sz w:val="20"/>
                <w:szCs w:val="20"/>
              </w:rPr>
              <w:t xml:space="preserve"> </w:t>
            </w:r>
            <w:r w:rsidRPr="00801BDC">
              <w:rPr>
                <w:rFonts w:ascii="Book Antiqua" w:hAnsi="Book Antiqua"/>
                <w:sz w:val="20"/>
                <w:szCs w:val="20"/>
              </w:rPr>
              <w:t>de</w:t>
            </w:r>
            <w:r w:rsidRPr="00801BDC">
              <w:rPr>
                <w:rFonts w:ascii="Book Antiqua" w:hAnsi="Book Antiqua"/>
                <w:spacing w:val="1"/>
                <w:sz w:val="20"/>
                <w:szCs w:val="20"/>
              </w:rPr>
              <w:t xml:space="preserve"> </w:t>
            </w:r>
            <w:r w:rsidRPr="00801BDC">
              <w:rPr>
                <w:rFonts w:ascii="Book Antiqua" w:hAnsi="Book Antiqua"/>
                <w:sz w:val="20"/>
                <w:szCs w:val="20"/>
              </w:rPr>
              <w:t>Violencia</w:t>
            </w:r>
            <w:r w:rsidRPr="00801BDC">
              <w:rPr>
                <w:rFonts w:ascii="Book Antiqua" w:hAnsi="Book Antiqua"/>
                <w:spacing w:val="1"/>
                <w:sz w:val="20"/>
                <w:szCs w:val="20"/>
              </w:rPr>
              <w:t xml:space="preserve"> </w:t>
            </w:r>
            <w:r w:rsidRPr="00801BDC">
              <w:rPr>
                <w:rFonts w:ascii="Book Antiqua" w:hAnsi="Book Antiqua"/>
                <w:sz w:val="20"/>
                <w:szCs w:val="20"/>
              </w:rPr>
              <w:t>y</w:t>
            </w:r>
            <w:r w:rsidRPr="00801BDC">
              <w:rPr>
                <w:rFonts w:ascii="Book Antiqua" w:hAnsi="Book Antiqua"/>
                <w:spacing w:val="1"/>
                <w:sz w:val="20"/>
                <w:szCs w:val="20"/>
              </w:rPr>
              <w:t xml:space="preserve"> </w:t>
            </w:r>
            <w:r w:rsidRPr="00801BDC">
              <w:rPr>
                <w:rFonts w:ascii="Book Antiqua" w:hAnsi="Book Antiqua"/>
                <w:sz w:val="20"/>
                <w:szCs w:val="20"/>
              </w:rPr>
              <w:t>realización</w:t>
            </w:r>
            <w:r w:rsidRPr="00801BDC">
              <w:rPr>
                <w:rFonts w:ascii="Book Antiqua" w:hAnsi="Book Antiqua"/>
                <w:spacing w:val="1"/>
                <w:sz w:val="20"/>
                <w:szCs w:val="20"/>
              </w:rPr>
              <w:t xml:space="preserve"> </w:t>
            </w:r>
            <w:r w:rsidRPr="00801BDC">
              <w:rPr>
                <w:rFonts w:ascii="Book Antiqua" w:hAnsi="Book Antiqua"/>
                <w:sz w:val="20"/>
                <w:szCs w:val="20"/>
              </w:rPr>
              <w:t>de</w:t>
            </w:r>
            <w:r w:rsidRPr="00801BDC">
              <w:rPr>
                <w:rFonts w:ascii="Book Antiqua" w:hAnsi="Book Antiqua"/>
                <w:spacing w:val="-64"/>
                <w:sz w:val="20"/>
                <w:szCs w:val="20"/>
              </w:rPr>
              <w:t xml:space="preserve"> </w:t>
            </w:r>
            <w:r w:rsidRPr="00801BDC">
              <w:rPr>
                <w:rFonts w:ascii="Book Antiqua" w:hAnsi="Book Antiqua"/>
                <w:sz w:val="20"/>
                <w:szCs w:val="20"/>
              </w:rPr>
              <w:t>audiencias</w:t>
            </w:r>
            <w:r w:rsidRPr="00801BDC">
              <w:rPr>
                <w:rFonts w:ascii="Book Antiqua" w:hAnsi="Book Antiqua"/>
                <w:spacing w:val="1"/>
                <w:sz w:val="20"/>
                <w:szCs w:val="20"/>
              </w:rPr>
              <w:t xml:space="preserve"> </w:t>
            </w:r>
            <w:r w:rsidRPr="00801BDC">
              <w:rPr>
                <w:rFonts w:ascii="Book Antiqua" w:hAnsi="Book Antiqua"/>
                <w:sz w:val="20"/>
                <w:szCs w:val="20"/>
              </w:rPr>
              <w:t>de</w:t>
            </w:r>
            <w:r w:rsidRPr="00801BDC">
              <w:rPr>
                <w:rFonts w:ascii="Book Antiqua" w:hAnsi="Book Antiqua"/>
                <w:spacing w:val="1"/>
                <w:sz w:val="20"/>
                <w:szCs w:val="20"/>
              </w:rPr>
              <w:t xml:space="preserve"> </w:t>
            </w:r>
            <w:r w:rsidRPr="00801BDC">
              <w:rPr>
                <w:rFonts w:ascii="Book Antiqua" w:hAnsi="Book Antiqua"/>
                <w:sz w:val="20"/>
                <w:szCs w:val="20"/>
              </w:rPr>
              <w:t>medidas</w:t>
            </w:r>
            <w:r w:rsidRPr="00801BDC">
              <w:rPr>
                <w:rFonts w:ascii="Book Antiqua" w:hAnsi="Book Antiqua"/>
                <w:spacing w:val="1"/>
                <w:sz w:val="20"/>
                <w:szCs w:val="20"/>
              </w:rPr>
              <w:t xml:space="preserve"> </w:t>
            </w:r>
            <w:r w:rsidRPr="00801BDC">
              <w:rPr>
                <w:rFonts w:ascii="Book Antiqua" w:hAnsi="Book Antiqua"/>
                <w:sz w:val="20"/>
                <w:szCs w:val="20"/>
              </w:rPr>
              <w:t>cautelares</w:t>
            </w:r>
            <w:r w:rsidRPr="00801BDC">
              <w:rPr>
                <w:rFonts w:ascii="Book Antiqua" w:hAnsi="Book Antiqua"/>
                <w:spacing w:val="1"/>
                <w:sz w:val="20"/>
                <w:szCs w:val="20"/>
              </w:rPr>
              <w:t xml:space="preserve"> </w:t>
            </w:r>
            <w:r w:rsidRPr="00801BDC">
              <w:rPr>
                <w:rFonts w:ascii="Book Antiqua" w:hAnsi="Book Antiqua"/>
                <w:sz w:val="20"/>
                <w:szCs w:val="20"/>
              </w:rPr>
              <w:t>a</w:t>
            </w:r>
            <w:r w:rsidRPr="00801BDC">
              <w:rPr>
                <w:rFonts w:ascii="Book Antiqua" w:hAnsi="Book Antiqua"/>
                <w:spacing w:val="1"/>
                <w:sz w:val="20"/>
                <w:szCs w:val="20"/>
              </w:rPr>
              <w:t xml:space="preserve"> </w:t>
            </w:r>
            <w:r w:rsidRPr="00801BDC">
              <w:rPr>
                <w:rFonts w:ascii="Book Antiqua" w:hAnsi="Book Antiqua"/>
                <w:sz w:val="20"/>
                <w:szCs w:val="20"/>
              </w:rPr>
              <w:t>través</w:t>
            </w:r>
            <w:r w:rsidRPr="00801BDC">
              <w:rPr>
                <w:rFonts w:ascii="Book Antiqua" w:hAnsi="Book Antiqua"/>
                <w:spacing w:val="1"/>
                <w:sz w:val="20"/>
                <w:szCs w:val="20"/>
              </w:rPr>
              <w:t xml:space="preserve"> </w:t>
            </w:r>
            <w:r w:rsidRPr="00801BDC">
              <w:rPr>
                <w:rFonts w:ascii="Book Antiqua" w:hAnsi="Book Antiqua"/>
                <w:sz w:val="20"/>
                <w:szCs w:val="20"/>
              </w:rPr>
              <w:t>de</w:t>
            </w:r>
            <w:r w:rsidRPr="00801BDC">
              <w:rPr>
                <w:rFonts w:ascii="Book Antiqua" w:hAnsi="Book Antiqua"/>
                <w:spacing w:val="1"/>
                <w:sz w:val="20"/>
                <w:szCs w:val="20"/>
              </w:rPr>
              <w:t xml:space="preserve"> </w:t>
            </w:r>
            <w:r w:rsidRPr="00801BDC">
              <w:rPr>
                <w:rFonts w:ascii="Book Antiqua" w:hAnsi="Book Antiqua"/>
                <w:sz w:val="20"/>
                <w:szCs w:val="20"/>
              </w:rPr>
              <w:t>medios</w:t>
            </w:r>
            <w:r w:rsidRPr="00801BDC">
              <w:rPr>
                <w:rFonts w:ascii="Book Antiqua" w:hAnsi="Book Antiqua"/>
                <w:spacing w:val="1"/>
                <w:sz w:val="20"/>
                <w:szCs w:val="20"/>
              </w:rPr>
              <w:t xml:space="preserve"> </w:t>
            </w:r>
            <w:r w:rsidRPr="00801BDC">
              <w:rPr>
                <w:rFonts w:ascii="Book Antiqua" w:hAnsi="Book Antiqua"/>
                <w:sz w:val="20"/>
                <w:szCs w:val="20"/>
              </w:rPr>
              <w:t>virtuales.</w:t>
            </w:r>
            <w:r w:rsidRPr="00801BDC">
              <w:rPr>
                <w:rFonts w:ascii="Book Antiqua" w:hAnsi="Book Antiqua"/>
                <w:spacing w:val="18"/>
                <w:sz w:val="20"/>
                <w:szCs w:val="20"/>
              </w:rPr>
              <w:t xml:space="preserve"> </w:t>
            </w:r>
            <w:r w:rsidRPr="00801BDC">
              <w:rPr>
                <w:rFonts w:ascii="Book Antiqua" w:hAnsi="Book Antiqua"/>
                <w:sz w:val="20"/>
                <w:szCs w:val="20"/>
              </w:rPr>
              <w:t>Durante</w:t>
            </w:r>
            <w:r w:rsidRPr="00801BDC">
              <w:rPr>
                <w:rFonts w:ascii="Book Antiqua" w:hAnsi="Book Antiqua"/>
                <w:spacing w:val="17"/>
                <w:sz w:val="20"/>
                <w:szCs w:val="20"/>
              </w:rPr>
              <w:t xml:space="preserve"> </w:t>
            </w:r>
            <w:r w:rsidRPr="00801BDC">
              <w:rPr>
                <w:rFonts w:ascii="Book Antiqua" w:hAnsi="Book Antiqua"/>
                <w:sz w:val="20"/>
                <w:szCs w:val="20"/>
              </w:rPr>
              <w:t>la</w:t>
            </w:r>
            <w:r w:rsidRPr="00801BDC">
              <w:rPr>
                <w:rFonts w:ascii="Book Antiqua" w:hAnsi="Book Antiqua"/>
                <w:spacing w:val="17"/>
                <w:sz w:val="20"/>
                <w:szCs w:val="20"/>
              </w:rPr>
              <w:t xml:space="preserve"> </w:t>
            </w:r>
            <w:r w:rsidRPr="00801BDC">
              <w:rPr>
                <w:rFonts w:ascii="Book Antiqua" w:hAnsi="Book Antiqua"/>
                <w:sz w:val="20"/>
                <w:szCs w:val="20"/>
              </w:rPr>
              <w:t>semana</w:t>
            </w:r>
            <w:r w:rsidRPr="00801BDC">
              <w:rPr>
                <w:rFonts w:ascii="Book Antiqua" w:hAnsi="Book Antiqua"/>
                <w:spacing w:val="17"/>
                <w:sz w:val="20"/>
                <w:szCs w:val="20"/>
              </w:rPr>
              <w:t xml:space="preserve"> </w:t>
            </w:r>
            <w:r w:rsidRPr="00801BDC">
              <w:rPr>
                <w:rFonts w:ascii="Book Antiqua" w:hAnsi="Book Antiqua"/>
                <w:sz w:val="20"/>
                <w:szCs w:val="20"/>
              </w:rPr>
              <w:t>laboral</w:t>
            </w:r>
            <w:r w:rsidRPr="00801BDC">
              <w:rPr>
                <w:rFonts w:ascii="Book Antiqua" w:hAnsi="Book Antiqua"/>
                <w:spacing w:val="16"/>
                <w:sz w:val="20"/>
                <w:szCs w:val="20"/>
              </w:rPr>
              <w:t xml:space="preserve"> </w:t>
            </w:r>
            <w:r w:rsidRPr="00801BDC">
              <w:rPr>
                <w:rFonts w:ascii="Book Antiqua" w:hAnsi="Book Antiqua"/>
                <w:sz w:val="20"/>
                <w:szCs w:val="20"/>
              </w:rPr>
              <w:t>brinda</w:t>
            </w:r>
            <w:r w:rsidRPr="00801BDC">
              <w:rPr>
                <w:rFonts w:ascii="Book Antiqua" w:hAnsi="Book Antiqua"/>
                <w:spacing w:val="15"/>
                <w:sz w:val="20"/>
                <w:szCs w:val="20"/>
              </w:rPr>
              <w:t xml:space="preserve"> </w:t>
            </w:r>
            <w:r w:rsidRPr="00801BDC">
              <w:rPr>
                <w:rFonts w:ascii="Book Antiqua" w:hAnsi="Book Antiqua"/>
                <w:sz w:val="20"/>
                <w:szCs w:val="20"/>
              </w:rPr>
              <w:t>colaboración</w:t>
            </w:r>
            <w:r w:rsidRPr="00801BDC">
              <w:rPr>
                <w:rFonts w:ascii="Book Antiqua" w:hAnsi="Book Antiqua"/>
                <w:spacing w:val="17"/>
                <w:sz w:val="20"/>
                <w:szCs w:val="20"/>
              </w:rPr>
              <w:t xml:space="preserve"> </w:t>
            </w:r>
            <w:r w:rsidRPr="00801BDC">
              <w:rPr>
                <w:rFonts w:ascii="Book Antiqua" w:hAnsi="Book Antiqua"/>
                <w:sz w:val="20"/>
                <w:szCs w:val="20"/>
              </w:rPr>
              <w:t>en</w:t>
            </w:r>
          </w:p>
          <w:p w14:paraId="2BF29778" w14:textId="77777777" w:rsidR="005B2848" w:rsidRPr="00801BDC" w:rsidRDefault="00C75878">
            <w:pPr>
              <w:spacing w:before="0" w:after="0" w:line="240" w:lineRule="auto"/>
              <w:rPr>
                <w:sz w:val="20"/>
                <w:szCs w:val="20"/>
              </w:rPr>
            </w:pPr>
            <w:r w:rsidRPr="00801BDC">
              <w:rPr>
                <w:sz w:val="20"/>
                <w:szCs w:val="20"/>
              </w:rPr>
              <w:t>la</w:t>
            </w:r>
            <w:r w:rsidRPr="00801BDC">
              <w:rPr>
                <w:spacing w:val="-9"/>
                <w:sz w:val="20"/>
                <w:szCs w:val="20"/>
              </w:rPr>
              <w:t xml:space="preserve"> </w:t>
            </w:r>
            <w:r w:rsidRPr="00801BDC">
              <w:rPr>
                <w:sz w:val="20"/>
                <w:szCs w:val="20"/>
              </w:rPr>
              <w:t>toma</w:t>
            </w:r>
            <w:r w:rsidRPr="00801BDC">
              <w:rPr>
                <w:spacing w:val="-11"/>
                <w:sz w:val="20"/>
                <w:szCs w:val="20"/>
              </w:rPr>
              <w:t xml:space="preserve"> </w:t>
            </w:r>
            <w:r w:rsidRPr="00801BDC">
              <w:rPr>
                <w:sz w:val="20"/>
                <w:szCs w:val="20"/>
              </w:rPr>
              <w:t>de</w:t>
            </w:r>
            <w:r w:rsidRPr="00801BDC">
              <w:rPr>
                <w:spacing w:val="-10"/>
                <w:sz w:val="20"/>
                <w:szCs w:val="20"/>
              </w:rPr>
              <w:t xml:space="preserve"> </w:t>
            </w:r>
            <w:r w:rsidRPr="00801BDC">
              <w:rPr>
                <w:sz w:val="20"/>
                <w:szCs w:val="20"/>
              </w:rPr>
              <w:t>denuncias</w:t>
            </w:r>
            <w:r w:rsidRPr="00801BDC">
              <w:rPr>
                <w:spacing w:val="-11"/>
                <w:sz w:val="20"/>
                <w:szCs w:val="20"/>
              </w:rPr>
              <w:t xml:space="preserve"> </w:t>
            </w:r>
            <w:r w:rsidRPr="00801BDC">
              <w:rPr>
                <w:sz w:val="20"/>
                <w:szCs w:val="20"/>
              </w:rPr>
              <w:t>o</w:t>
            </w:r>
            <w:r w:rsidRPr="00801BDC">
              <w:rPr>
                <w:spacing w:val="-11"/>
                <w:sz w:val="20"/>
                <w:szCs w:val="20"/>
              </w:rPr>
              <w:t xml:space="preserve"> </w:t>
            </w:r>
            <w:r w:rsidRPr="00801BDC">
              <w:rPr>
                <w:sz w:val="20"/>
                <w:szCs w:val="20"/>
              </w:rPr>
              <w:t>diligencias</w:t>
            </w:r>
            <w:r w:rsidRPr="00801BDC">
              <w:rPr>
                <w:spacing w:val="-9"/>
                <w:sz w:val="20"/>
                <w:szCs w:val="20"/>
              </w:rPr>
              <w:t xml:space="preserve"> </w:t>
            </w:r>
            <w:r w:rsidRPr="00801BDC">
              <w:rPr>
                <w:sz w:val="20"/>
                <w:szCs w:val="20"/>
              </w:rPr>
              <w:t>que</w:t>
            </w:r>
            <w:r w:rsidRPr="00801BDC">
              <w:rPr>
                <w:spacing w:val="-8"/>
                <w:sz w:val="20"/>
                <w:szCs w:val="20"/>
              </w:rPr>
              <w:t xml:space="preserve"> </w:t>
            </w:r>
            <w:r w:rsidRPr="00801BDC">
              <w:rPr>
                <w:sz w:val="20"/>
                <w:szCs w:val="20"/>
              </w:rPr>
              <w:t>se</w:t>
            </w:r>
            <w:r w:rsidRPr="00801BDC">
              <w:rPr>
                <w:spacing w:val="-8"/>
                <w:sz w:val="20"/>
                <w:szCs w:val="20"/>
              </w:rPr>
              <w:t xml:space="preserve"> </w:t>
            </w:r>
            <w:r w:rsidRPr="00801BDC">
              <w:rPr>
                <w:sz w:val="20"/>
                <w:szCs w:val="20"/>
              </w:rPr>
              <w:t>puedan</w:t>
            </w:r>
            <w:r w:rsidRPr="00801BDC">
              <w:rPr>
                <w:spacing w:val="-10"/>
                <w:sz w:val="20"/>
                <w:szCs w:val="20"/>
              </w:rPr>
              <w:t xml:space="preserve"> </w:t>
            </w:r>
            <w:r w:rsidRPr="00801BDC">
              <w:rPr>
                <w:sz w:val="20"/>
                <w:szCs w:val="20"/>
              </w:rPr>
              <w:t>requerir</w:t>
            </w:r>
            <w:r w:rsidRPr="00801BDC">
              <w:rPr>
                <w:spacing w:val="-7"/>
                <w:sz w:val="20"/>
                <w:szCs w:val="20"/>
              </w:rPr>
              <w:t xml:space="preserve"> </w:t>
            </w:r>
            <w:r w:rsidRPr="00801BDC">
              <w:rPr>
                <w:sz w:val="20"/>
                <w:szCs w:val="20"/>
              </w:rPr>
              <w:t>de</w:t>
            </w:r>
            <w:r w:rsidRPr="00801BDC">
              <w:rPr>
                <w:spacing w:val="-65"/>
                <w:sz w:val="20"/>
                <w:szCs w:val="20"/>
              </w:rPr>
              <w:t xml:space="preserve"> </w:t>
            </w:r>
            <w:r w:rsidRPr="00801BDC">
              <w:rPr>
                <w:sz w:val="20"/>
                <w:szCs w:val="20"/>
              </w:rPr>
              <w:t>la</w:t>
            </w:r>
            <w:r w:rsidRPr="00801BDC">
              <w:rPr>
                <w:spacing w:val="-1"/>
                <w:sz w:val="20"/>
                <w:szCs w:val="20"/>
              </w:rPr>
              <w:t xml:space="preserve"> </w:t>
            </w:r>
            <w:r w:rsidRPr="00801BDC">
              <w:rPr>
                <w:sz w:val="20"/>
                <w:szCs w:val="20"/>
              </w:rPr>
              <w:t>Fiscalía</w:t>
            </w:r>
            <w:r w:rsidRPr="00801BDC">
              <w:rPr>
                <w:spacing w:val="-1"/>
                <w:sz w:val="20"/>
                <w:szCs w:val="20"/>
              </w:rPr>
              <w:t xml:space="preserve"> </w:t>
            </w:r>
            <w:r w:rsidRPr="00801BDC">
              <w:rPr>
                <w:sz w:val="20"/>
                <w:szCs w:val="20"/>
              </w:rPr>
              <w:t>de</w:t>
            </w:r>
            <w:r w:rsidRPr="00801BDC">
              <w:rPr>
                <w:spacing w:val="-1"/>
                <w:sz w:val="20"/>
                <w:szCs w:val="20"/>
              </w:rPr>
              <w:t xml:space="preserve"> </w:t>
            </w:r>
            <w:r w:rsidRPr="00801BDC">
              <w:rPr>
                <w:sz w:val="20"/>
                <w:szCs w:val="20"/>
              </w:rPr>
              <w:t>Flagrancias, cuya</w:t>
            </w:r>
            <w:r w:rsidRPr="00801BDC">
              <w:rPr>
                <w:spacing w:val="-3"/>
                <w:sz w:val="20"/>
                <w:szCs w:val="20"/>
              </w:rPr>
              <w:t xml:space="preserve"> </w:t>
            </w:r>
            <w:r w:rsidRPr="00801BDC">
              <w:rPr>
                <w:sz w:val="20"/>
                <w:szCs w:val="20"/>
              </w:rPr>
              <w:t>sede está</w:t>
            </w:r>
            <w:r w:rsidRPr="00801BDC">
              <w:rPr>
                <w:spacing w:val="-1"/>
                <w:sz w:val="20"/>
                <w:szCs w:val="20"/>
              </w:rPr>
              <w:t xml:space="preserve"> </w:t>
            </w:r>
            <w:r w:rsidRPr="00801BDC">
              <w:rPr>
                <w:sz w:val="20"/>
                <w:szCs w:val="20"/>
              </w:rPr>
              <w:t>en</w:t>
            </w:r>
            <w:r w:rsidRPr="00801BDC">
              <w:rPr>
                <w:spacing w:val="-3"/>
                <w:sz w:val="20"/>
                <w:szCs w:val="20"/>
              </w:rPr>
              <w:t xml:space="preserve"> </w:t>
            </w:r>
            <w:r w:rsidRPr="00801BDC">
              <w:rPr>
                <w:sz w:val="20"/>
                <w:szCs w:val="20"/>
              </w:rPr>
              <w:t>Corredores.</w:t>
            </w:r>
          </w:p>
          <w:p w14:paraId="3A90F71D" w14:textId="7D150F22" w:rsidR="00C75878" w:rsidRPr="00801BDC" w:rsidRDefault="00C75878">
            <w:pPr>
              <w:spacing w:before="0" w:after="0" w:line="240" w:lineRule="auto"/>
              <w:rPr>
                <w:sz w:val="20"/>
                <w:szCs w:val="20"/>
              </w:rPr>
            </w:pPr>
          </w:p>
        </w:tc>
        <w:tc>
          <w:tcPr>
            <w:tcW w:w="3534" w:type="dxa"/>
            <w:shd w:val="clear" w:color="auto" w:fill="auto"/>
            <w:vAlign w:val="center"/>
          </w:tcPr>
          <w:p w14:paraId="6664E522" w14:textId="6BA5FD5E" w:rsidR="005B2848" w:rsidRPr="00C75878" w:rsidRDefault="00411CD3" w:rsidP="00801BDC">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lastRenderedPageBreak/>
              <w:t>Se toma nota de lo indicado y se procede a incluir este detalle dentro del diagnóstico inicial realizado.</w:t>
            </w:r>
          </w:p>
        </w:tc>
      </w:tr>
      <w:tr w:rsidR="005B2848" w:rsidRPr="00C75878" w14:paraId="359D04B1" w14:textId="77777777" w:rsidTr="00914735">
        <w:trPr>
          <w:jc w:val="center"/>
        </w:trPr>
        <w:tc>
          <w:tcPr>
            <w:tcW w:w="0" w:type="auto"/>
            <w:shd w:val="clear" w:color="auto" w:fill="auto"/>
            <w:vAlign w:val="center"/>
          </w:tcPr>
          <w:p w14:paraId="3274DB9F" w14:textId="73A18CC9" w:rsidR="005B2848" w:rsidRPr="00801BDC" w:rsidRDefault="005B2848">
            <w:pPr>
              <w:tabs>
                <w:tab w:val="left" w:pos="9639"/>
              </w:tabs>
              <w:spacing w:before="0" w:after="0" w:line="240" w:lineRule="auto"/>
              <w:jc w:val="center"/>
              <w:rPr>
                <w:b/>
                <w:sz w:val="20"/>
                <w:szCs w:val="20"/>
              </w:rPr>
            </w:pPr>
            <w:r w:rsidRPr="00801BDC">
              <w:rPr>
                <w:b/>
                <w:sz w:val="20"/>
                <w:szCs w:val="20"/>
              </w:rPr>
              <w:t>7</w:t>
            </w:r>
          </w:p>
        </w:tc>
        <w:tc>
          <w:tcPr>
            <w:tcW w:w="5070" w:type="dxa"/>
            <w:shd w:val="clear" w:color="auto" w:fill="auto"/>
            <w:vAlign w:val="center"/>
          </w:tcPr>
          <w:p w14:paraId="352E2472" w14:textId="0493CD90" w:rsidR="005B2848" w:rsidRPr="00C75878" w:rsidRDefault="005B2848">
            <w:pPr>
              <w:spacing w:before="0" w:after="0" w:line="240" w:lineRule="auto"/>
              <w:rPr>
                <w:i/>
                <w:sz w:val="20"/>
                <w:szCs w:val="20"/>
                <w:lang w:val="es-ES" w:eastAsia="es-CR"/>
              </w:rPr>
            </w:pPr>
            <w:r w:rsidRPr="00C75878">
              <w:rPr>
                <w:i/>
                <w:sz w:val="20"/>
                <w:szCs w:val="20"/>
                <w:lang w:val="es-ES" w:eastAsia="es-CR"/>
              </w:rPr>
              <w:t xml:space="preserve">Página 11, párrafo </w:t>
            </w:r>
            <w:r w:rsidR="00C75878" w:rsidRPr="00C75878">
              <w:rPr>
                <w:i/>
                <w:sz w:val="20"/>
                <w:szCs w:val="20"/>
                <w:lang w:val="es-ES" w:eastAsia="es-CR"/>
              </w:rPr>
              <w:t>5</w:t>
            </w:r>
          </w:p>
          <w:p w14:paraId="3391D7EB" w14:textId="59F5FB9A" w:rsidR="00C75878" w:rsidRPr="00801BDC" w:rsidRDefault="00C75878">
            <w:pPr>
              <w:spacing w:before="0" w:after="0" w:line="240" w:lineRule="auto"/>
              <w:rPr>
                <w:sz w:val="20"/>
                <w:szCs w:val="20"/>
              </w:rPr>
            </w:pPr>
            <w:r w:rsidRPr="00801BDC">
              <w:rPr>
                <w:sz w:val="20"/>
                <w:szCs w:val="20"/>
              </w:rPr>
              <w:t>Actualmente</w:t>
            </w:r>
            <w:r w:rsidRPr="00801BDC">
              <w:rPr>
                <w:spacing w:val="10"/>
                <w:sz w:val="20"/>
                <w:szCs w:val="20"/>
              </w:rPr>
              <w:t xml:space="preserve"> </w:t>
            </w:r>
            <w:r w:rsidRPr="00801BDC">
              <w:rPr>
                <w:sz w:val="20"/>
                <w:szCs w:val="20"/>
              </w:rPr>
              <w:t>se</w:t>
            </w:r>
            <w:r w:rsidRPr="00801BDC">
              <w:rPr>
                <w:spacing w:val="11"/>
                <w:sz w:val="20"/>
                <w:szCs w:val="20"/>
              </w:rPr>
              <w:t xml:space="preserve"> </w:t>
            </w:r>
            <w:r w:rsidRPr="00801BDC">
              <w:rPr>
                <w:sz w:val="20"/>
                <w:szCs w:val="20"/>
              </w:rPr>
              <w:t>remitió</w:t>
            </w:r>
            <w:r w:rsidRPr="00801BDC">
              <w:rPr>
                <w:spacing w:val="12"/>
                <w:sz w:val="20"/>
                <w:szCs w:val="20"/>
              </w:rPr>
              <w:t xml:space="preserve"> </w:t>
            </w:r>
            <w:r w:rsidRPr="00801BDC">
              <w:rPr>
                <w:sz w:val="20"/>
                <w:szCs w:val="20"/>
              </w:rPr>
              <w:t>un</w:t>
            </w:r>
            <w:r w:rsidRPr="00801BDC">
              <w:rPr>
                <w:spacing w:val="12"/>
                <w:sz w:val="20"/>
                <w:szCs w:val="20"/>
              </w:rPr>
              <w:t xml:space="preserve"> </w:t>
            </w:r>
            <w:r w:rsidRPr="00801BDC">
              <w:rPr>
                <w:sz w:val="20"/>
                <w:szCs w:val="20"/>
              </w:rPr>
              <w:t>listado</w:t>
            </w:r>
            <w:r w:rsidRPr="00801BDC">
              <w:rPr>
                <w:spacing w:val="12"/>
                <w:sz w:val="20"/>
                <w:szCs w:val="20"/>
              </w:rPr>
              <w:t xml:space="preserve"> </w:t>
            </w:r>
            <w:r w:rsidRPr="00801BDC">
              <w:rPr>
                <w:sz w:val="20"/>
                <w:szCs w:val="20"/>
              </w:rPr>
              <w:t>con</w:t>
            </w:r>
            <w:r w:rsidRPr="00801BDC">
              <w:rPr>
                <w:spacing w:val="10"/>
                <w:sz w:val="20"/>
                <w:szCs w:val="20"/>
              </w:rPr>
              <w:t xml:space="preserve"> </w:t>
            </w:r>
            <w:r w:rsidRPr="00801BDC">
              <w:rPr>
                <w:sz w:val="20"/>
                <w:szCs w:val="20"/>
              </w:rPr>
              <w:t>197</w:t>
            </w:r>
            <w:r w:rsidRPr="00801BDC">
              <w:rPr>
                <w:spacing w:val="12"/>
                <w:sz w:val="20"/>
                <w:szCs w:val="20"/>
              </w:rPr>
              <w:t xml:space="preserve"> </w:t>
            </w:r>
            <w:r w:rsidRPr="00801BDC">
              <w:rPr>
                <w:sz w:val="20"/>
                <w:szCs w:val="20"/>
              </w:rPr>
              <w:t>expedientes</w:t>
            </w:r>
            <w:r w:rsidRPr="00801BDC">
              <w:rPr>
                <w:spacing w:val="9"/>
                <w:sz w:val="20"/>
                <w:szCs w:val="20"/>
              </w:rPr>
              <w:t xml:space="preserve"> </w:t>
            </w:r>
            <w:r w:rsidRPr="00801BDC">
              <w:rPr>
                <w:sz w:val="20"/>
                <w:szCs w:val="20"/>
              </w:rPr>
              <w:t>para</w:t>
            </w:r>
            <w:r w:rsidR="00411CD3">
              <w:rPr>
                <w:sz w:val="20"/>
                <w:szCs w:val="20"/>
              </w:rPr>
              <w:t xml:space="preserve"> </w:t>
            </w:r>
            <w:r w:rsidRPr="00801BDC">
              <w:rPr>
                <w:spacing w:val="-63"/>
                <w:sz w:val="20"/>
                <w:szCs w:val="20"/>
              </w:rPr>
              <w:t xml:space="preserve"> </w:t>
            </w:r>
            <w:r w:rsidRPr="00801BDC">
              <w:rPr>
                <w:sz w:val="20"/>
                <w:szCs w:val="20"/>
              </w:rPr>
              <w:t>aprobación</w:t>
            </w:r>
            <w:r w:rsidRPr="00801BDC">
              <w:rPr>
                <w:spacing w:val="-3"/>
                <w:sz w:val="20"/>
                <w:szCs w:val="20"/>
              </w:rPr>
              <w:t xml:space="preserve"> </w:t>
            </w:r>
            <w:r w:rsidRPr="00801BDC">
              <w:rPr>
                <w:sz w:val="20"/>
                <w:szCs w:val="20"/>
              </w:rPr>
              <w:t>de</w:t>
            </w:r>
            <w:r w:rsidRPr="00801BDC">
              <w:rPr>
                <w:spacing w:val="-1"/>
                <w:sz w:val="20"/>
                <w:szCs w:val="20"/>
              </w:rPr>
              <w:t xml:space="preserve"> </w:t>
            </w:r>
            <w:r w:rsidRPr="00801BDC">
              <w:rPr>
                <w:sz w:val="20"/>
                <w:szCs w:val="20"/>
              </w:rPr>
              <w:t>remesado,</w:t>
            </w:r>
            <w:r w:rsidRPr="00801BDC">
              <w:rPr>
                <w:spacing w:val="-3"/>
                <w:sz w:val="20"/>
                <w:szCs w:val="20"/>
              </w:rPr>
              <w:t xml:space="preserve"> </w:t>
            </w:r>
            <w:r w:rsidRPr="00801BDC">
              <w:rPr>
                <w:sz w:val="20"/>
                <w:szCs w:val="20"/>
              </w:rPr>
              <w:t>para</w:t>
            </w:r>
            <w:r w:rsidRPr="00801BDC">
              <w:rPr>
                <w:spacing w:val="-4"/>
                <w:sz w:val="20"/>
                <w:szCs w:val="20"/>
              </w:rPr>
              <w:t xml:space="preserve"> </w:t>
            </w:r>
            <w:r w:rsidRPr="00801BDC">
              <w:rPr>
                <w:sz w:val="20"/>
                <w:szCs w:val="20"/>
              </w:rPr>
              <w:t>el</w:t>
            </w:r>
            <w:r w:rsidRPr="00801BDC">
              <w:rPr>
                <w:spacing w:val="-1"/>
                <w:sz w:val="20"/>
                <w:szCs w:val="20"/>
              </w:rPr>
              <w:t xml:space="preserve"> </w:t>
            </w:r>
            <w:r w:rsidRPr="00801BDC">
              <w:rPr>
                <w:sz w:val="20"/>
                <w:szCs w:val="20"/>
              </w:rPr>
              <w:t>mes</w:t>
            </w:r>
            <w:r w:rsidRPr="00801BDC">
              <w:rPr>
                <w:spacing w:val="-1"/>
                <w:sz w:val="20"/>
                <w:szCs w:val="20"/>
              </w:rPr>
              <w:t xml:space="preserve"> </w:t>
            </w:r>
            <w:r w:rsidRPr="00801BDC">
              <w:rPr>
                <w:sz w:val="20"/>
                <w:szCs w:val="20"/>
              </w:rPr>
              <w:t>de</w:t>
            </w:r>
            <w:r w:rsidRPr="00801BDC">
              <w:rPr>
                <w:spacing w:val="-2"/>
                <w:sz w:val="20"/>
                <w:szCs w:val="20"/>
              </w:rPr>
              <w:t xml:space="preserve"> </w:t>
            </w:r>
            <w:r w:rsidRPr="00801BDC">
              <w:rPr>
                <w:sz w:val="20"/>
                <w:szCs w:val="20"/>
              </w:rPr>
              <w:t>agosto de</w:t>
            </w:r>
            <w:r w:rsidRPr="00801BDC">
              <w:rPr>
                <w:spacing w:val="-1"/>
                <w:sz w:val="20"/>
                <w:szCs w:val="20"/>
              </w:rPr>
              <w:t xml:space="preserve"> </w:t>
            </w:r>
            <w:r w:rsidRPr="00801BDC">
              <w:rPr>
                <w:sz w:val="20"/>
                <w:szCs w:val="20"/>
              </w:rPr>
              <w:t>2021.</w:t>
            </w:r>
          </w:p>
          <w:p w14:paraId="481A33C2" w14:textId="7928F6D2" w:rsidR="00C75878" w:rsidRPr="00801BDC" w:rsidRDefault="00C75878">
            <w:pPr>
              <w:spacing w:before="0" w:after="0" w:line="240" w:lineRule="auto"/>
              <w:rPr>
                <w:sz w:val="20"/>
                <w:szCs w:val="20"/>
              </w:rPr>
            </w:pPr>
          </w:p>
        </w:tc>
        <w:tc>
          <w:tcPr>
            <w:tcW w:w="3534" w:type="dxa"/>
            <w:shd w:val="clear" w:color="auto" w:fill="auto"/>
            <w:vAlign w:val="center"/>
          </w:tcPr>
          <w:p w14:paraId="304080E1" w14:textId="67EB2B0E" w:rsidR="005B2848" w:rsidRPr="00C75878" w:rsidRDefault="00411CD3" w:rsidP="00801BDC">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t>Se toma nota de lo indicado. La observación realizada no modifica el contenido del informe.</w:t>
            </w:r>
          </w:p>
        </w:tc>
      </w:tr>
      <w:tr w:rsidR="005B2848" w:rsidRPr="00C75878" w14:paraId="208D265D" w14:textId="77777777" w:rsidTr="00914735">
        <w:trPr>
          <w:jc w:val="center"/>
        </w:trPr>
        <w:tc>
          <w:tcPr>
            <w:tcW w:w="0" w:type="auto"/>
            <w:shd w:val="clear" w:color="auto" w:fill="auto"/>
            <w:vAlign w:val="center"/>
          </w:tcPr>
          <w:p w14:paraId="2C7052F7" w14:textId="095AA089" w:rsidR="005B2848" w:rsidRPr="00801BDC" w:rsidRDefault="005B2848">
            <w:pPr>
              <w:tabs>
                <w:tab w:val="left" w:pos="9639"/>
              </w:tabs>
              <w:spacing w:before="0" w:after="0" w:line="240" w:lineRule="auto"/>
              <w:jc w:val="center"/>
              <w:rPr>
                <w:b/>
                <w:sz w:val="20"/>
                <w:szCs w:val="20"/>
              </w:rPr>
            </w:pPr>
            <w:r w:rsidRPr="00801BDC">
              <w:rPr>
                <w:b/>
                <w:sz w:val="20"/>
                <w:szCs w:val="20"/>
              </w:rPr>
              <w:t>8</w:t>
            </w:r>
          </w:p>
        </w:tc>
        <w:tc>
          <w:tcPr>
            <w:tcW w:w="5070" w:type="dxa"/>
            <w:shd w:val="clear" w:color="auto" w:fill="auto"/>
            <w:vAlign w:val="center"/>
          </w:tcPr>
          <w:p w14:paraId="35960645" w14:textId="117D40F8" w:rsidR="005B2848" w:rsidRPr="00C75878" w:rsidRDefault="005B2848">
            <w:pPr>
              <w:spacing w:before="0" w:after="0" w:line="240" w:lineRule="auto"/>
              <w:rPr>
                <w:i/>
                <w:sz w:val="20"/>
                <w:szCs w:val="20"/>
                <w:lang w:val="es-ES" w:eastAsia="es-CR"/>
              </w:rPr>
            </w:pPr>
            <w:r w:rsidRPr="00C75878">
              <w:rPr>
                <w:i/>
                <w:sz w:val="20"/>
                <w:szCs w:val="20"/>
                <w:lang w:val="es-ES" w:eastAsia="es-CR"/>
              </w:rPr>
              <w:t>Página 1</w:t>
            </w:r>
            <w:r w:rsidR="00C75878" w:rsidRPr="00C75878">
              <w:rPr>
                <w:i/>
                <w:sz w:val="20"/>
                <w:szCs w:val="20"/>
                <w:lang w:val="es-ES" w:eastAsia="es-CR"/>
              </w:rPr>
              <w:t>6</w:t>
            </w:r>
            <w:r w:rsidRPr="00C75878">
              <w:rPr>
                <w:i/>
                <w:sz w:val="20"/>
                <w:szCs w:val="20"/>
                <w:lang w:val="es-ES" w:eastAsia="es-CR"/>
              </w:rPr>
              <w:t xml:space="preserve">, párrafo </w:t>
            </w:r>
            <w:r w:rsidR="00C75878" w:rsidRPr="00C75878">
              <w:rPr>
                <w:i/>
                <w:sz w:val="20"/>
                <w:szCs w:val="20"/>
                <w:lang w:val="es-ES" w:eastAsia="es-CR"/>
              </w:rPr>
              <w:t>final</w:t>
            </w:r>
          </w:p>
          <w:p w14:paraId="6C2B86D3" w14:textId="07D97816" w:rsidR="005B2848" w:rsidRPr="0036709C" w:rsidRDefault="00C75878" w:rsidP="00801BDC">
            <w:pPr>
              <w:pStyle w:val="TableParagraph"/>
              <w:jc w:val="both"/>
              <w:rPr>
                <w:i/>
                <w:sz w:val="20"/>
                <w:szCs w:val="20"/>
                <w:lang w:eastAsia="es-CR"/>
              </w:rPr>
            </w:pPr>
            <w:r w:rsidRPr="00801BDC">
              <w:rPr>
                <w:rFonts w:ascii="Book Antiqua" w:hAnsi="Book Antiqua"/>
                <w:sz w:val="20"/>
                <w:szCs w:val="20"/>
              </w:rPr>
              <w:t>Es</w:t>
            </w:r>
            <w:r w:rsidRPr="00801BDC">
              <w:rPr>
                <w:rFonts w:ascii="Book Antiqua" w:hAnsi="Book Antiqua"/>
                <w:spacing w:val="-9"/>
                <w:sz w:val="20"/>
                <w:szCs w:val="20"/>
              </w:rPr>
              <w:t xml:space="preserve"> </w:t>
            </w:r>
            <w:r w:rsidRPr="00801BDC">
              <w:rPr>
                <w:rFonts w:ascii="Book Antiqua" w:hAnsi="Book Antiqua"/>
                <w:sz w:val="20"/>
                <w:szCs w:val="20"/>
              </w:rPr>
              <w:t>necesario</w:t>
            </w:r>
            <w:r w:rsidRPr="00801BDC">
              <w:rPr>
                <w:rFonts w:ascii="Book Antiqua" w:hAnsi="Book Antiqua"/>
                <w:spacing w:val="-6"/>
                <w:sz w:val="20"/>
                <w:szCs w:val="20"/>
              </w:rPr>
              <w:t xml:space="preserve"> </w:t>
            </w:r>
            <w:r w:rsidRPr="00801BDC">
              <w:rPr>
                <w:rFonts w:ascii="Book Antiqua" w:hAnsi="Book Antiqua"/>
                <w:sz w:val="20"/>
                <w:szCs w:val="20"/>
              </w:rPr>
              <w:t>ahondar</w:t>
            </w:r>
            <w:r w:rsidRPr="00801BDC">
              <w:rPr>
                <w:rFonts w:ascii="Book Antiqua" w:hAnsi="Book Antiqua"/>
                <w:spacing w:val="-12"/>
                <w:sz w:val="20"/>
                <w:szCs w:val="20"/>
              </w:rPr>
              <w:t xml:space="preserve"> </w:t>
            </w:r>
            <w:r w:rsidRPr="00801BDC">
              <w:rPr>
                <w:rFonts w:ascii="Book Antiqua" w:hAnsi="Book Antiqua"/>
                <w:sz w:val="20"/>
                <w:szCs w:val="20"/>
              </w:rPr>
              <w:t>en</w:t>
            </w:r>
            <w:r w:rsidRPr="00801BDC">
              <w:rPr>
                <w:rFonts w:ascii="Book Antiqua" w:hAnsi="Book Antiqua"/>
                <w:spacing w:val="-8"/>
                <w:sz w:val="20"/>
                <w:szCs w:val="20"/>
              </w:rPr>
              <w:t xml:space="preserve"> </w:t>
            </w:r>
            <w:r w:rsidRPr="00801BDC">
              <w:rPr>
                <w:rFonts w:ascii="Book Antiqua" w:hAnsi="Book Antiqua"/>
                <w:sz w:val="20"/>
                <w:szCs w:val="20"/>
              </w:rPr>
              <w:t>las</w:t>
            </w:r>
            <w:r w:rsidRPr="00801BDC">
              <w:rPr>
                <w:rFonts w:ascii="Book Antiqua" w:hAnsi="Book Antiqua"/>
                <w:spacing w:val="-9"/>
                <w:sz w:val="20"/>
                <w:szCs w:val="20"/>
              </w:rPr>
              <w:t xml:space="preserve"> </w:t>
            </w:r>
            <w:r w:rsidRPr="00801BDC">
              <w:rPr>
                <w:rFonts w:ascii="Book Antiqua" w:hAnsi="Book Antiqua"/>
                <w:sz w:val="20"/>
                <w:szCs w:val="20"/>
              </w:rPr>
              <w:t>funciones</w:t>
            </w:r>
            <w:r w:rsidRPr="00801BDC">
              <w:rPr>
                <w:rFonts w:ascii="Book Antiqua" w:hAnsi="Book Antiqua"/>
                <w:spacing w:val="-12"/>
                <w:sz w:val="20"/>
                <w:szCs w:val="20"/>
              </w:rPr>
              <w:t xml:space="preserve"> </w:t>
            </w:r>
            <w:r w:rsidRPr="00801BDC">
              <w:rPr>
                <w:rFonts w:ascii="Book Antiqua" w:hAnsi="Book Antiqua"/>
                <w:sz w:val="20"/>
                <w:szCs w:val="20"/>
              </w:rPr>
              <w:t>esenciales</w:t>
            </w:r>
            <w:r w:rsidRPr="00801BDC">
              <w:rPr>
                <w:rFonts w:ascii="Book Antiqua" w:hAnsi="Book Antiqua"/>
                <w:spacing w:val="-9"/>
                <w:sz w:val="20"/>
                <w:szCs w:val="20"/>
              </w:rPr>
              <w:t xml:space="preserve"> </w:t>
            </w:r>
            <w:r w:rsidRPr="00801BDC">
              <w:rPr>
                <w:rFonts w:ascii="Book Antiqua" w:hAnsi="Book Antiqua"/>
                <w:sz w:val="20"/>
                <w:szCs w:val="20"/>
              </w:rPr>
              <w:t>que</w:t>
            </w:r>
            <w:r w:rsidRPr="00801BDC">
              <w:rPr>
                <w:rFonts w:ascii="Book Antiqua" w:hAnsi="Book Antiqua"/>
                <w:spacing w:val="-8"/>
                <w:sz w:val="20"/>
                <w:szCs w:val="20"/>
              </w:rPr>
              <w:t xml:space="preserve"> </w:t>
            </w:r>
            <w:r w:rsidRPr="00801BDC">
              <w:rPr>
                <w:rFonts w:ascii="Book Antiqua" w:hAnsi="Book Antiqua"/>
                <w:sz w:val="20"/>
                <w:szCs w:val="20"/>
              </w:rPr>
              <w:t>ejerce</w:t>
            </w:r>
            <w:r w:rsidRPr="00801BDC">
              <w:rPr>
                <w:rFonts w:ascii="Book Antiqua" w:hAnsi="Book Antiqua"/>
                <w:spacing w:val="-64"/>
                <w:sz w:val="20"/>
                <w:szCs w:val="20"/>
              </w:rPr>
              <w:t xml:space="preserve"> </w:t>
            </w:r>
            <w:r w:rsidRPr="00801BDC">
              <w:rPr>
                <w:rFonts w:ascii="Book Antiqua" w:hAnsi="Book Antiqua"/>
                <w:spacing w:val="-1"/>
                <w:sz w:val="20"/>
                <w:szCs w:val="20"/>
              </w:rPr>
              <w:t>o</w:t>
            </w:r>
            <w:r w:rsidRPr="00801BDC">
              <w:rPr>
                <w:rFonts w:ascii="Book Antiqua" w:hAnsi="Book Antiqua"/>
                <w:spacing w:val="-14"/>
                <w:sz w:val="20"/>
                <w:szCs w:val="20"/>
              </w:rPr>
              <w:t xml:space="preserve"> </w:t>
            </w:r>
            <w:r w:rsidRPr="00801BDC">
              <w:rPr>
                <w:rFonts w:ascii="Book Antiqua" w:hAnsi="Book Antiqua"/>
                <w:spacing w:val="-1"/>
                <w:sz w:val="20"/>
                <w:szCs w:val="20"/>
              </w:rPr>
              <w:t>ejercería</w:t>
            </w:r>
            <w:r w:rsidRPr="00801BDC">
              <w:rPr>
                <w:rFonts w:ascii="Book Antiqua" w:hAnsi="Book Antiqua"/>
                <w:spacing w:val="-16"/>
                <w:sz w:val="20"/>
                <w:szCs w:val="20"/>
              </w:rPr>
              <w:t xml:space="preserve"> </w:t>
            </w:r>
            <w:r w:rsidRPr="00801BDC">
              <w:rPr>
                <w:rFonts w:ascii="Book Antiqua" w:hAnsi="Book Antiqua"/>
                <w:spacing w:val="-1"/>
                <w:sz w:val="20"/>
                <w:szCs w:val="20"/>
              </w:rPr>
              <w:t>esa</w:t>
            </w:r>
            <w:r w:rsidRPr="00801BDC">
              <w:rPr>
                <w:rFonts w:ascii="Book Antiqua" w:hAnsi="Book Antiqua"/>
                <w:spacing w:val="-16"/>
                <w:sz w:val="20"/>
                <w:szCs w:val="20"/>
              </w:rPr>
              <w:t xml:space="preserve"> </w:t>
            </w:r>
            <w:r w:rsidRPr="00801BDC">
              <w:rPr>
                <w:rFonts w:ascii="Book Antiqua" w:hAnsi="Book Antiqua"/>
                <w:spacing w:val="-1"/>
                <w:sz w:val="20"/>
                <w:szCs w:val="20"/>
              </w:rPr>
              <w:t>plaza</w:t>
            </w:r>
            <w:r w:rsidRPr="00801BDC">
              <w:rPr>
                <w:rFonts w:ascii="Book Antiqua" w:hAnsi="Book Antiqua"/>
                <w:spacing w:val="-13"/>
                <w:sz w:val="20"/>
                <w:szCs w:val="20"/>
              </w:rPr>
              <w:t xml:space="preserve"> </w:t>
            </w:r>
            <w:r w:rsidRPr="00801BDC">
              <w:rPr>
                <w:rFonts w:ascii="Book Antiqua" w:hAnsi="Book Antiqua"/>
                <w:sz w:val="20"/>
                <w:szCs w:val="20"/>
              </w:rPr>
              <w:t>de</w:t>
            </w:r>
            <w:r w:rsidRPr="00801BDC">
              <w:rPr>
                <w:rFonts w:ascii="Book Antiqua" w:hAnsi="Book Antiqua"/>
                <w:spacing w:val="-14"/>
                <w:sz w:val="20"/>
                <w:szCs w:val="20"/>
              </w:rPr>
              <w:t xml:space="preserve"> </w:t>
            </w:r>
            <w:r w:rsidRPr="00801BDC">
              <w:rPr>
                <w:rFonts w:ascii="Book Antiqua" w:hAnsi="Book Antiqua"/>
                <w:sz w:val="20"/>
                <w:szCs w:val="20"/>
              </w:rPr>
              <w:t>técnico</w:t>
            </w:r>
            <w:r w:rsidRPr="00801BDC">
              <w:rPr>
                <w:rFonts w:ascii="Book Antiqua" w:hAnsi="Book Antiqua"/>
                <w:spacing w:val="-14"/>
                <w:sz w:val="20"/>
                <w:szCs w:val="20"/>
              </w:rPr>
              <w:t xml:space="preserve"> </w:t>
            </w:r>
            <w:r w:rsidRPr="00801BDC">
              <w:rPr>
                <w:rFonts w:ascii="Book Antiqua" w:hAnsi="Book Antiqua"/>
                <w:sz w:val="20"/>
                <w:szCs w:val="20"/>
              </w:rPr>
              <w:t>judicial,</w:t>
            </w:r>
            <w:r w:rsidRPr="00801BDC">
              <w:rPr>
                <w:rFonts w:ascii="Book Antiqua" w:hAnsi="Book Antiqua"/>
                <w:spacing w:val="-17"/>
                <w:sz w:val="20"/>
                <w:szCs w:val="20"/>
              </w:rPr>
              <w:t xml:space="preserve"> </w:t>
            </w:r>
            <w:r w:rsidRPr="00801BDC">
              <w:rPr>
                <w:rFonts w:ascii="Book Antiqua" w:hAnsi="Book Antiqua"/>
                <w:sz w:val="20"/>
                <w:szCs w:val="20"/>
              </w:rPr>
              <w:t>considerando</w:t>
            </w:r>
            <w:r w:rsidRPr="00801BDC">
              <w:rPr>
                <w:rFonts w:ascii="Book Antiqua" w:hAnsi="Book Antiqua"/>
                <w:spacing w:val="-15"/>
                <w:sz w:val="20"/>
                <w:szCs w:val="20"/>
              </w:rPr>
              <w:t xml:space="preserve"> </w:t>
            </w:r>
            <w:r w:rsidRPr="00801BDC">
              <w:rPr>
                <w:rFonts w:ascii="Book Antiqua" w:hAnsi="Book Antiqua"/>
                <w:sz w:val="20"/>
                <w:szCs w:val="20"/>
              </w:rPr>
              <w:t>no</w:t>
            </w:r>
            <w:r w:rsidRPr="00801BDC">
              <w:rPr>
                <w:rFonts w:ascii="Book Antiqua" w:hAnsi="Book Antiqua"/>
                <w:spacing w:val="-14"/>
                <w:sz w:val="20"/>
                <w:szCs w:val="20"/>
              </w:rPr>
              <w:t xml:space="preserve"> </w:t>
            </w:r>
            <w:r w:rsidRPr="00801BDC">
              <w:rPr>
                <w:rFonts w:ascii="Book Antiqua" w:hAnsi="Book Antiqua"/>
                <w:sz w:val="20"/>
                <w:szCs w:val="20"/>
              </w:rPr>
              <w:t>solo</w:t>
            </w:r>
            <w:r w:rsidRPr="00801BDC">
              <w:rPr>
                <w:rFonts w:ascii="Book Antiqua" w:hAnsi="Book Antiqua"/>
                <w:spacing w:val="-64"/>
                <w:sz w:val="20"/>
                <w:szCs w:val="20"/>
              </w:rPr>
              <w:t xml:space="preserve"> </w:t>
            </w:r>
            <w:r w:rsidRPr="00801BDC">
              <w:rPr>
                <w:rFonts w:ascii="Book Antiqua" w:hAnsi="Book Antiqua"/>
                <w:sz w:val="20"/>
                <w:szCs w:val="20"/>
              </w:rPr>
              <w:t>la atención oportuna de los usuarios, entendiendo esta, no</w:t>
            </w:r>
            <w:r w:rsidRPr="00801BDC">
              <w:rPr>
                <w:rFonts w:ascii="Book Antiqua" w:hAnsi="Book Antiqua"/>
                <w:spacing w:val="1"/>
                <w:sz w:val="20"/>
                <w:szCs w:val="20"/>
              </w:rPr>
              <w:t xml:space="preserve"> </w:t>
            </w:r>
            <w:r w:rsidRPr="00801BDC">
              <w:rPr>
                <w:rFonts w:ascii="Book Antiqua" w:hAnsi="Book Antiqua"/>
                <w:sz w:val="20"/>
                <w:szCs w:val="20"/>
              </w:rPr>
              <w:t>solo</w:t>
            </w:r>
            <w:r w:rsidRPr="00801BDC">
              <w:rPr>
                <w:rFonts w:ascii="Book Antiqua" w:hAnsi="Book Antiqua"/>
                <w:spacing w:val="-11"/>
                <w:sz w:val="20"/>
                <w:szCs w:val="20"/>
              </w:rPr>
              <w:t xml:space="preserve"> </w:t>
            </w:r>
            <w:r w:rsidRPr="00801BDC">
              <w:rPr>
                <w:rFonts w:ascii="Book Antiqua" w:hAnsi="Book Antiqua"/>
                <w:sz w:val="20"/>
                <w:szCs w:val="20"/>
              </w:rPr>
              <w:t>como</w:t>
            </w:r>
            <w:r w:rsidRPr="00801BDC">
              <w:rPr>
                <w:rFonts w:ascii="Book Antiqua" w:hAnsi="Book Antiqua"/>
                <w:spacing w:val="-10"/>
                <w:sz w:val="20"/>
                <w:szCs w:val="20"/>
              </w:rPr>
              <w:t xml:space="preserve"> </w:t>
            </w:r>
            <w:r w:rsidRPr="00801BDC">
              <w:rPr>
                <w:rFonts w:ascii="Book Antiqua" w:hAnsi="Book Antiqua"/>
                <w:sz w:val="20"/>
                <w:szCs w:val="20"/>
              </w:rPr>
              <w:t>la</w:t>
            </w:r>
            <w:r w:rsidRPr="00801BDC">
              <w:rPr>
                <w:rFonts w:ascii="Book Antiqua" w:hAnsi="Book Antiqua"/>
                <w:spacing w:val="-11"/>
                <w:sz w:val="20"/>
                <w:szCs w:val="20"/>
              </w:rPr>
              <w:t xml:space="preserve"> </w:t>
            </w:r>
            <w:r w:rsidRPr="00801BDC">
              <w:rPr>
                <w:rFonts w:ascii="Book Antiqua" w:hAnsi="Book Antiqua"/>
                <w:sz w:val="20"/>
                <w:szCs w:val="20"/>
              </w:rPr>
              <w:t>atención</w:t>
            </w:r>
            <w:r w:rsidRPr="00801BDC">
              <w:rPr>
                <w:rFonts w:ascii="Book Antiqua" w:hAnsi="Book Antiqua"/>
                <w:spacing w:val="-12"/>
                <w:sz w:val="20"/>
                <w:szCs w:val="20"/>
              </w:rPr>
              <w:t xml:space="preserve"> </w:t>
            </w:r>
            <w:r w:rsidRPr="00801BDC">
              <w:rPr>
                <w:rFonts w:ascii="Book Antiqua" w:hAnsi="Book Antiqua"/>
                <w:sz w:val="20"/>
                <w:szCs w:val="20"/>
              </w:rPr>
              <w:t>de</w:t>
            </w:r>
            <w:r w:rsidRPr="00801BDC">
              <w:rPr>
                <w:rFonts w:ascii="Book Antiqua" w:hAnsi="Book Antiqua"/>
                <w:spacing w:val="-11"/>
                <w:sz w:val="20"/>
                <w:szCs w:val="20"/>
              </w:rPr>
              <w:t xml:space="preserve"> </w:t>
            </w:r>
            <w:r w:rsidRPr="00801BDC">
              <w:rPr>
                <w:rFonts w:ascii="Book Antiqua" w:hAnsi="Book Antiqua"/>
                <w:sz w:val="20"/>
                <w:szCs w:val="20"/>
              </w:rPr>
              <w:t>los</w:t>
            </w:r>
            <w:r w:rsidRPr="00801BDC">
              <w:rPr>
                <w:rFonts w:ascii="Book Antiqua" w:hAnsi="Book Antiqua"/>
                <w:spacing w:val="-10"/>
                <w:sz w:val="20"/>
                <w:szCs w:val="20"/>
              </w:rPr>
              <w:t xml:space="preserve"> </w:t>
            </w:r>
            <w:r w:rsidRPr="00801BDC">
              <w:rPr>
                <w:rFonts w:ascii="Book Antiqua" w:hAnsi="Book Antiqua"/>
                <w:sz w:val="20"/>
                <w:szCs w:val="20"/>
              </w:rPr>
              <w:t>usuarios</w:t>
            </w:r>
            <w:r w:rsidRPr="00801BDC">
              <w:rPr>
                <w:rFonts w:ascii="Book Antiqua" w:hAnsi="Book Antiqua"/>
                <w:spacing w:val="-12"/>
                <w:sz w:val="20"/>
                <w:szCs w:val="20"/>
              </w:rPr>
              <w:t xml:space="preserve"> </w:t>
            </w:r>
            <w:r w:rsidRPr="00801BDC">
              <w:rPr>
                <w:rFonts w:ascii="Book Antiqua" w:hAnsi="Book Antiqua"/>
                <w:sz w:val="20"/>
                <w:szCs w:val="20"/>
              </w:rPr>
              <w:t>cuando</w:t>
            </w:r>
            <w:r w:rsidRPr="00801BDC">
              <w:rPr>
                <w:rFonts w:ascii="Book Antiqua" w:hAnsi="Book Antiqua"/>
                <w:spacing w:val="-12"/>
                <w:sz w:val="20"/>
                <w:szCs w:val="20"/>
              </w:rPr>
              <w:t xml:space="preserve"> </w:t>
            </w:r>
            <w:r w:rsidRPr="00801BDC">
              <w:rPr>
                <w:rFonts w:ascii="Book Antiqua" w:hAnsi="Book Antiqua"/>
                <w:sz w:val="20"/>
                <w:szCs w:val="20"/>
              </w:rPr>
              <w:t>se</w:t>
            </w:r>
            <w:r w:rsidRPr="00801BDC">
              <w:rPr>
                <w:rFonts w:ascii="Book Antiqua" w:hAnsi="Book Antiqua"/>
                <w:spacing w:val="-11"/>
                <w:sz w:val="20"/>
                <w:szCs w:val="20"/>
              </w:rPr>
              <w:t xml:space="preserve"> </w:t>
            </w:r>
            <w:r w:rsidRPr="00801BDC">
              <w:rPr>
                <w:rFonts w:ascii="Book Antiqua" w:hAnsi="Book Antiqua"/>
                <w:sz w:val="20"/>
                <w:szCs w:val="20"/>
              </w:rPr>
              <w:t>presentan</w:t>
            </w:r>
            <w:r w:rsidRPr="00801BDC">
              <w:rPr>
                <w:rFonts w:ascii="Book Antiqua" w:hAnsi="Book Antiqua"/>
                <w:spacing w:val="-12"/>
                <w:sz w:val="20"/>
                <w:szCs w:val="20"/>
              </w:rPr>
              <w:t xml:space="preserve"> </w:t>
            </w:r>
            <w:r w:rsidRPr="00801BDC">
              <w:rPr>
                <w:rFonts w:ascii="Book Antiqua" w:hAnsi="Book Antiqua"/>
                <w:sz w:val="20"/>
                <w:szCs w:val="20"/>
              </w:rPr>
              <w:t>al</w:t>
            </w:r>
            <w:r w:rsidRPr="00801BDC">
              <w:rPr>
                <w:rFonts w:ascii="Book Antiqua" w:hAnsi="Book Antiqua"/>
                <w:spacing w:val="-64"/>
                <w:sz w:val="20"/>
                <w:szCs w:val="20"/>
              </w:rPr>
              <w:t xml:space="preserve"> </w:t>
            </w:r>
            <w:r w:rsidRPr="00801BDC">
              <w:rPr>
                <w:rFonts w:ascii="Book Antiqua" w:hAnsi="Book Antiqua"/>
                <w:sz w:val="20"/>
                <w:szCs w:val="20"/>
              </w:rPr>
              <w:t>despacho,</w:t>
            </w:r>
            <w:r w:rsidRPr="00801BDC">
              <w:rPr>
                <w:rFonts w:ascii="Book Antiqua" w:hAnsi="Book Antiqua"/>
                <w:spacing w:val="1"/>
                <w:sz w:val="20"/>
                <w:szCs w:val="20"/>
              </w:rPr>
              <w:t xml:space="preserve"> </w:t>
            </w:r>
            <w:r w:rsidRPr="00801BDC">
              <w:rPr>
                <w:rFonts w:ascii="Book Antiqua" w:hAnsi="Book Antiqua"/>
                <w:sz w:val="20"/>
                <w:szCs w:val="20"/>
              </w:rPr>
              <w:t>sino</w:t>
            </w:r>
            <w:r w:rsidRPr="00801BDC">
              <w:rPr>
                <w:rFonts w:ascii="Book Antiqua" w:hAnsi="Book Antiqua"/>
                <w:spacing w:val="1"/>
                <w:sz w:val="20"/>
                <w:szCs w:val="20"/>
              </w:rPr>
              <w:t xml:space="preserve"> </w:t>
            </w:r>
            <w:r w:rsidRPr="00801BDC">
              <w:rPr>
                <w:rFonts w:ascii="Book Antiqua" w:hAnsi="Book Antiqua"/>
                <w:sz w:val="20"/>
                <w:szCs w:val="20"/>
              </w:rPr>
              <w:t>también,</w:t>
            </w:r>
            <w:r w:rsidRPr="00801BDC">
              <w:rPr>
                <w:rFonts w:ascii="Book Antiqua" w:hAnsi="Book Antiqua"/>
                <w:spacing w:val="1"/>
                <w:sz w:val="20"/>
                <w:szCs w:val="20"/>
              </w:rPr>
              <w:t xml:space="preserve"> </w:t>
            </w:r>
            <w:r w:rsidRPr="00801BDC">
              <w:rPr>
                <w:rFonts w:ascii="Book Antiqua" w:hAnsi="Book Antiqua"/>
                <w:sz w:val="20"/>
                <w:szCs w:val="20"/>
              </w:rPr>
              <w:t>en</w:t>
            </w:r>
            <w:r w:rsidRPr="00801BDC">
              <w:rPr>
                <w:rFonts w:ascii="Book Antiqua" w:hAnsi="Book Antiqua"/>
                <w:spacing w:val="1"/>
                <w:sz w:val="20"/>
                <w:szCs w:val="20"/>
              </w:rPr>
              <w:t xml:space="preserve"> </w:t>
            </w:r>
            <w:r w:rsidRPr="00801BDC">
              <w:rPr>
                <w:rFonts w:ascii="Book Antiqua" w:hAnsi="Book Antiqua"/>
                <w:sz w:val="20"/>
                <w:szCs w:val="20"/>
              </w:rPr>
              <w:t>la</w:t>
            </w:r>
            <w:r w:rsidRPr="00801BDC">
              <w:rPr>
                <w:rFonts w:ascii="Book Antiqua" w:hAnsi="Book Antiqua"/>
                <w:spacing w:val="1"/>
                <w:sz w:val="20"/>
                <w:szCs w:val="20"/>
              </w:rPr>
              <w:t xml:space="preserve"> </w:t>
            </w:r>
            <w:r w:rsidRPr="00801BDC">
              <w:rPr>
                <w:rFonts w:ascii="Book Antiqua" w:hAnsi="Book Antiqua"/>
                <w:sz w:val="20"/>
                <w:szCs w:val="20"/>
              </w:rPr>
              <w:t>tramitación</w:t>
            </w:r>
            <w:r w:rsidRPr="00801BDC">
              <w:rPr>
                <w:rFonts w:ascii="Book Antiqua" w:hAnsi="Book Antiqua"/>
                <w:spacing w:val="1"/>
                <w:sz w:val="20"/>
                <w:szCs w:val="20"/>
              </w:rPr>
              <w:t xml:space="preserve"> </w:t>
            </w:r>
            <w:r w:rsidRPr="00801BDC">
              <w:rPr>
                <w:rFonts w:ascii="Book Antiqua" w:hAnsi="Book Antiqua"/>
                <w:sz w:val="20"/>
                <w:szCs w:val="20"/>
              </w:rPr>
              <w:t>de</w:t>
            </w:r>
            <w:r w:rsidRPr="00801BDC">
              <w:rPr>
                <w:rFonts w:ascii="Book Antiqua" w:hAnsi="Book Antiqua"/>
                <w:spacing w:val="1"/>
                <w:sz w:val="20"/>
                <w:szCs w:val="20"/>
              </w:rPr>
              <w:t xml:space="preserve"> </w:t>
            </w:r>
            <w:r w:rsidRPr="00801BDC">
              <w:rPr>
                <w:rFonts w:ascii="Book Antiqua" w:hAnsi="Book Antiqua"/>
                <w:sz w:val="20"/>
                <w:szCs w:val="20"/>
              </w:rPr>
              <w:t>sus</w:t>
            </w:r>
            <w:r w:rsidRPr="00801BDC">
              <w:rPr>
                <w:rFonts w:ascii="Book Antiqua" w:hAnsi="Book Antiqua"/>
                <w:spacing w:val="1"/>
                <w:sz w:val="20"/>
                <w:szCs w:val="20"/>
              </w:rPr>
              <w:t xml:space="preserve"> </w:t>
            </w:r>
            <w:r w:rsidRPr="00801BDC">
              <w:rPr>
                <w:rFonts w:ascii="Book Antiqua" w:hAnsi="Book Antiqua"/>
                <w:sz w:val="20"/>
                <w:szCs w:val="20"/>
              </w:rPr>
              <w:t>expedientes,</w:t>
            </w:r>
            <w:r w:rsidRPr="00801BDC">
              <w:rPr>
                <w:rFonts w:ascii="Book Antiqua" w:hAnsi="Book Antiqua"/>
                <w:spacing w:val="1"/>
                <w:sz w:val="20"/>
                <w:szCs w:val="20"/>
              </w:rPr>
              <w:t xml:space="preserve"> </w:t>
            </w:r>
            <w:r w:rsidRPr="00801BDC">
              <w:rPr>
                <w:rFonts w:ascii="Book Antiqua" w:hAnsi="Book Antiqua"/>
                <w:sz w:val="20"/>
                <w:szCs w:val="20"/>
              </w:rPr>
              <w:t>sino</w:t>
            </w:r>
            <w:r w:rsidRPr="00801BDC">
              <w:rPr>
                <w:rFonts w:ascii="Book Antiqua" w:hAnsi="Book Antiqua"/>
                <w:spacing w:val="1"/>
                <w:sz w:val="20"/>
                <w:szCs w:val="20"/>
              </w:rPr>
              <w:t xml:space="preserve"> </w:t>
            </w:r>
            <w:r w:rsidRPr="00801BDC">
              <w:rPr>
                <w:rFonts w:ascii="Book Antiqua" w:hAnsi="Book Antiqua"/>
                <w:sz w:val="20"/>
                <w:szCs w:val="20"/>
              </w:rPr>
              <w:t>también,</w:t>
            </w:r>
            <w:r w:rsidRPr="00801BDC">
              <w:rPr>
                <w:rFonts w:ascii="Book Antiqua" w:hAnsi="Book Antiqua"/>
                <w:spacing w:val="1"/>
                <w:sz w:val="20"/>
                <w:szCs w:val="20"/>
              </w:rPr>
              <w:t xml:space="preserve"> </w:t>
            </w:r>
            <w:r w:rsidRPr="00801BDC">
              <w:rPr>
                <w:rFonts w:ascii="Book Antiqua" w:hAnsi="Book Antiqua"/>
                <w:sz w:val="20"/>
                <w:szCs w:val="20"/>
              </w:rPr>
              <w:t>el</w:t>
            </w:r>
            <w:r w:rsidRPr="00801BDC">
              <w:rPr>
                <w:rFonts w:ascii="Book Antiqua" w:hAnsi="Book Antiqua"/>
                <w:spacing w:val="1"/>
                <w:sz w:val="20"/>
                <w:szCs w:val="20"/>
              </w:rPr>
              <w:t xml:space="preserve"> </w:t>
            </w:r>
            <w:r w:rsidRPr="00801BDC">
              <w:rPr>
                <w:rFonts w:ascii="Book Antiqua" w:hAnsi="Book Antiqua"/>
                <w:sz w:val="20"/>
                <w:szCs w:val="20"/>
              </w:rPr>
              <w:t>impacto</w:t>
            </w:r>
            <w:r w:rsidRPr="00801BDC">
              <w:rPr>
                <w:rFonts w:ascii="Book Antiqua" w:hAnsi="Book Antiqua"/>
                <w:spacing w:val="1"/>
                <w:sz w:val="20"/>
                <w:szCs w:val="20"/>
              </w:rPr>
              <w:t xml:space="preserve"> </w:t>
            </w:r>
            <w:r w:rsidRPr="00801BDC">
              <w:rPr>
                <w:rFonts w:ascii="Book Antiqua" w:hAnsi="Book Antiqua"/>
                <w:sz w:val="20"/>
                <w:szCs w:val="20"/>
              </w:rPr>
              <w:t>negativo</w:t>
            </w:r>
            <w:r w:rsidRPr="00801BDC">
              <w:rPr>
                <w:rFonts w:ascii="Book Antiqua" w:hAnsi="Book Antiqua"/>
                <w:spacing w:val="1"/>
                <w:sz w:val="20"/>
                <w:szCs w:val="20"/>
              </w:rPr>
              <w:t xml:space="preserve"> </w:t>
            </w:r>
            <w:r w:rsidRPr="00801BDC">
              <w:rPr>
                <w:rFonts w:ascii="Book Antiqua" w:hAnsi="Book Antiqua"/>
                <w:sz w:val="20"/>
                <w:szCs w:val="20"/>
              </w:rPr>
              <w:t>o</w:t>
            </w:r>
            <w:r w:rsidRPr="00801BDC">
              <w:rPr>
                <w:rFonts w:ascii="Book Antiqua" w:hAnsi="Book Antiqua"/>
                <w:spacing w:val="1"/>
                <w:sz w:val="20"/>
                <w:szCs w:val="20"/>
              </w:rPr>
              <w:t xml:space="preserve"> </w:t>
            </w:r>
            <w:r w:rsidRPr="00801BDC">
              <w:rPr>
                <w:rFonts w:ascii="Book Antiqua" w:hAnsi="Book Antiqua"/>
                <w:sz w:val="20"/>
                <w:szCs w:val="20"/>
              </w:rPr>
              <w:t>las</w:t>
            </w:r>
            <w:r w:rsidRPr="00801BDC">
              <w:rPr>
                <w:rFonts w:ascii="Book Antiqua" w:hAnsi="Book Antiqua"/>
                <w:spacing w:val="1"/>
                <w:sz w:val="20"/>
                <w:szCs w:val="20"/>
              </w:rPr>
              <w:t xml:space="preserve"> </w:t>
            </w:r>
            <w:r w:rsidRPr="00801BDC">
              <w:rPr>
                <w:rFonts w:ascii="Book Antiqua" w:hAnsi="Book Antiqua"/>
                <w:sz w:val="20"/>
                <w:szCs w:val="20"/>
              </w:rPr>
              <w:t>complicaciones</w:t>
            </w:r>
            <w:r w:rsidRPr="00801BDC">
              <w:rPr>
                <w:rFonts w:ascii="Book Antiqua" w:hAnsi="Book Antiqua"/>
                <w:spacing w:val="1"/>
                <w:sz w:val="20"/>
                <w:szCs w:val="20"/>
              </w:rPr>
              <w:t xml:space="preserve"> </w:t>
            </w:r>
            <w:r w:rsidRPr="00801BDC">
              <w:rPr>
                <w:rFonts w:ascii="Book Antiqua" w:hAnsi="Book Antiqua"/>
                <w:sz w:val="20"/>
                <w:szCs w:val="20"/>
              </w:rPr>
              <w:t>de</w:t>
            </w:r>
            <w:r w:rsidRPr="00801BDC">
              <w:rPr>
                <w:rFonts w:ascii="Book Antiqua" w:hAnsi="Book Antiqua"/>
                <w:spacing w:val="1"/>
                <w:sz w:val="20"/>
                <w:szCs w:val="20"/>
              </w:rPr>
              <w:t xml:space="preserve"> </w:t>
            </w:r>
            <w:r w:rsidRPr="00801BDC">
              <w:rPr>
                <w:rFonts w:ascii="Book Antiqua" w:hAnsi="Book Antiqua"/>
                <w:sz w:val="20"/>
                <w:szCs w:val="20"/>
              </w:rPr>
              <w:t>que</w:t>
            </w:r>
            <w:r w:rsidRPr="00801BDC">
              <w:rPr>
                <w:rFonts w:ascii="Book Antiqua" w:hAnsi="Book Antiqua"/>
                <w:spacing w:val="1"/>
                <w:sz w:val="20"/>
                <w:szCs w:val="20"/>
              </w:rPr>
              <w:t xml:space="preserve"> </w:t>
            </w:r>
            <w:r w:rsidRPr="00801BDC">
              <w:rPr>
                <w:rFonts w:ascii="Book Antiqua" w:hAnsi="Book Antiqua"/>
                <w:sz w:val="20"/>
                <w:szCs w:val="20"/>
              </w:rPr>
              <w:t>exista</w:t>
            </w:r>
            <w:r w:rsidRPr="00801BDC">
              <w:rPr>
                <w:rFonts w:ascii="Book Antiqua" w:hAnsi="Book Antiqua"/>
                <w:spacing w:val="1"/>
                <w:sz w:val="20"/>
                <w:szCs w:val="20"/>
              </w:rPr>
              <w:t xml:space="preserve"> </w:t>
            </w:r>
            <w:r w:rsidRPr="00801BDC">
              <w:rPr>
                <w:rFonts w:ascii="Book Antiqua" w:hAnsi="Book Antiqua"/>
                <w:sz w:val="20"/>
                <w:szCs w:val="20"/>
              </w:rPr>
              <w:t>una</w:t>
            </w:r>
            <w:r w:rsidRPr="00801BDC">
              <w:rPr>
                <w:rFonts w:ascii="Book Antiqua" w:hAnsi="Book Antiqua"/>
                <w:spacing w:val="1"/>
                <w:sz w:val="20"/>
                <w:szCs w:val="20"/>
              </w:rPr>
              <w:t xml:space="preserve"> </w:t>
            </w:r>
            <w:r w:rsidRPr="00801BDC">
              <w:rPr>
                <w:rFonts w:ascii="Book Antiqua" w:hAnsi="Book Antiqua"/>
                <w:sz w:val="20"/>
                <w:szCs w:val="20"/>
              </w:rPr>
              <w:t>sola</w:t>
            </w:r>
            <w:r w:rsidRPr="00801BDC">
              <w:rPr>
                <w:rFonts w:ascii="Book Antiqua" w:hAnsi="Book Antiqua"/>
                <w:spacing w:val="1"/>
                <w:sz w:val="20"/>
                <w:szCs w:val="20"/>
              </w:rPr>
              <w:t xml:space="preserve"> </w:t>
            </w:r>
            <w:r w:rsidRPr="00801BDC">
              <w:rPr>
                <w:rFonts w:ascii="Book Antiqua" w:hAnsi="Book Antiqua"/>
                <w:sz w:val="20"/>
                <w:szCs w:val="20"/>
              </w:rPr>
              <w:t>funcionaria</w:t>
            </w:r>
            <w:r w:rsidRPr="00801BDC">
              <w:rPr>
                <w:rFonts w:ascii="Book Antiqua" w:hAnsi="Book Antiqua"/>
                <w:spacing w:val="1"/>
                <w:sz w:val="20"/>
                <w:szCs w:val="20"/>
              </w:rPr>
              <w:t xml:space="preserve"> </w:t>
            </w:r>
            <w:r w:rsidRPr="00801BDC">
              <w:rPr>
                <w:rFonts w:ascii="Book Antiqua" w:hAnsi="Book Antiqua"/>
                <w:sz w:val="20"/>
                <w:szCs w:val="20"/>
              </w:rPr>
              <w:t>en</w:t>
            </w:r>
            <w:r w:rsidRPr="00801BDC">
              <w:rPr>
                <w:rFonts w:ascii="Book Antiqua" w:hAnsi="Book Antiqua"/>
                <w:spacing w:val="1"/>
                <w:sz w:val="20"/>
                <w:szCs w:val="20"/>
              </w:rPr>
              <w:t xml:space="preserve"> </w:t>
            </w:r>
            <w:r w:rsidRPr="00801BDC">
              <w:rPr>
                <w:rFonts w:ascii="Book Antiqua" w:hAnsi="Book Antiqua"/>
                <w:sz w:val="20"/>
                <w:szCs w:val="20"/>
              </w:rPr>
              <w:t>el</w:t>
            </w:r>
            <w:r w:rsidRPr="00801BDC">
              <w:rPr>
                <w:rFonts w:ascii="Book Antiqua" w:hAnsi="Book Antiqua"/>
                <w:spacing w:val="-64"/>
                <w:sz w:val="20"/>
                <w:szCs w:val="20"/>
              </w:rPr>
              <w:t xml:space="preserve"> </w:t>
            </w:r>
            <w:r w:rsidRPr="00801BDC">
              <w:rPr>
                <w:rFonts w:ascii="Book Antiqua" w:hAnsi="Book Antiqua"/>
                <w:sz w:val="20"/>
                <w:szCs w:val="20"/>
              </w:rPr>
              <w:t>despacho,</w:t>
            </w:r>
            <w:r w:rsidRPr="00801BDC">
              <w:rPr>
                <w:rFonts w:ascii="Book Antiqua" w:hAnsi="Book Antiqua"/>
                <w:spacing w:val="1"/>
                <w:sz w:val="20"/>
                <w:szCs w:val="20"/>
              </w:rPr>
              <w:t xml:space="preserve"> </w:t>
            </w:r>
            <w:r w:rsidRPr="00801BDC">
              <w:rPr>
                <w:rFonts w:ascii="Book Antiqua" w:hAnsi="Book Antiqua"/>
                <w:sz w:val="20"/>
                <w:szCs w:val="20"/>
              </w:rPr>
              <w:t>cuando deba atender usuarios en la ventana del</w:t>
            </w:r>
            <w:r w:rsidRPr="00801BDC">
              <w:rPr>
                <w:rFonts w:ascii="Book Antiqua" w:hAnsi="Book Antiqua"/>
                <w:spacing w:val="-64"/>
                <w:sz w:val="20"/>
                <w:szCs w:val="20"/>
              </w:rPr>
              <w:t xml:space="preserve"> </w:t>
            </w:r>
            <w:r w:rsidRPr="00801BDC">
              <w:rPr>
                <w:rFonts w:ascii="Book Antiqua" w:hAnsi="Book Antiqua"/>
                <w:sz w:val="20"/>
                <w:szCs w:val="20"/>
              </w:rPr>
              <w:t>despacho y personal de diferentes autoridades, atención de</w:t>
            </w:r>
            <w:r w:rsidRPr="00801BDC">
              <w:rPr>
                <w:rFonts w:ascii="Book Antiqua" w:hAnsi="Book Antiqua"/>
                <w:spacing w:val="1"/>
                <w:sz w:val="20"/>
                <w:szCs w:val="20"/>
              </w:rPr>
              <w:t xml:space="preserve"> </w:t>
            </w:r>
            <w:r w:rsidRPr="00801BDC">
              <w:rPr>
                <w:rFonts w:ascii="Book Antiqua" w:hAnsi="Book Antiqua"/>
                <w:sz w:val="20"/>
                <w:szCs w:val="20"/>
              </w:rPr>
              <w:t>consultas o coordinaciones urgentes por vía telefónica, retiro</w:t>
            </w:r>
            <w:r w:rsidRPr="00801BDC">
              <w:rPr>
                <w:rFonts w:ascii="Book Antiqua" w:hAnsi="Book Antiqua"/>
                <w:spacing w:val="-64"/>
                <w:sz w:val="20"/>
                <w:szCs w:val="20"/>
              </w:rPr>
              <w:t xml:space="preserve"> </w:t>
            </w:r>
            <w:r w:rsidRPr="00801BDC">
              <w:rPr>
                <w:rFonts w:ascii="Book Antiqua" w:hAnsi="Book Antiqua"/>
                <w:sz w:val="20"/>
                <w:szCs w:val="20"/>
              </w:rPr>
              <w:t>de la oficina para atender necesidades fisiológicas, o para</w:t>
            </w:r>
            <w:r w:rsidRPr="00801BDC">
              <w:rPr>
                <w:rFonts w:ascii="Book Antiqua" w:hAnsi="Book Antiqua"/>
                <w:spacing w:val="1"/>
                <w:sz w:val="20"/>
                <w:szCs w:val="20"/>
              </w:rPr>
              <w:t xml:space="preserve"> </w:t>
            </w:r>
            <w:r w:rsidRPr="00801BDC">
              <w:rPr>
                <w:rFonts w:ascii="Book Antiqua" w:hAnsi="Book Antiqua"/>
                <w:sz w:val="20"/>
                <w:szCs w:val="20"/>
              </w:rPr>
              <w:t>desplazarse a las otras dos oficinas judiciales a entregar</w:t>
            </w:r>
            <w:r w:rsidRPr="00801BDC">
              <w:rPr>
                <w:rFonts w:ascii="Book Antiqua" w:hAnsi="Book Antiqua"/>
                <w:spacing w:val="1"/>
                <w:sz w:val="20"/>
                <w:szCs w:val="20"/>
              </w:rPr>
              <w:t xml:space="preserve"> </w:t>
            </w:r>
            <w:r w:rsidRPr="00801BDC">
              <w:rPr>
                <w:rFonts w:ascii="Book Antiqua" w:hAnsi="Book Antiqua"/>
                <w:sz w:val="20"/>
                <w:szCs w:val="20"/>
              </w:rPr>
              <w:t>documentación,</w:t>
            </w:r>
            <w:r w:rsidRPr="00801BDC">
              <w:rPr>
                <w:rFonts w:ascii="Book Antiqua" w:hAnsi="Book Antiqua"/>
                <w:spacing w:val="-7"/>
                <w:sz w:val="20"/>
                <w:szCs w:val="20"/>
              </w:rPr>
              <w:t xml:space="preserve"> </w:t>
            </w:r>
            <w:r w:rsidRPr="00801BDC">
              <w:rPr>
                <w:rFonts w:ascii="Book Antiqua" w:hAnsi="Book Antiqua"/>
                <w:sz w:val="20"/>
                <w:szCs w:val="20"/>
              </w:rPr>
              <w:t>o</w:t>
            </w:r>
            <w:r w:rsidRPr="00801BDC">
              <w:rPr>
                <w:rFonts w:ascii="Book Antiqua" w:hAnsi="Book Antiqua"/>
                <w:spacing w:val="-6"/>
                <w:sz w:val="20"/>
                <w:szCs w:val="20"/>
              </w:rPr>
              <w:t xml:space="preserve"> </w:t>
            </w:r>
            <w:r w:rsidRPr="00801BDC">
              <w:rPr>
                <w:rFonts w:ascii="Book Antiqua" w:hAnsi="Book Antiqua"/>
                <w:sz w:val="20"/>
                <w:szCs w:val="20"/>
              </w:rPr>
              <w:t>llevara</w:t>
            </w:r>
            <w:r w:rsidRPr="00801BDC">
              <w:rPr>
                <w:rFonts w:ascii="Book Antiqua" w:hAnsi="Book Antiqua"/>
                <w:spacing w:val="-8"/>
                <w:sz w:val="20"/>
                <w:szCs w:val="20"/>
              </w:rPr>
              <w:t xml:space="preserve"> </w:t>
            </w:r>
            <w:r w:rsidRPr="00801BDC">
              <w:rPr>
                <w:rFonts w:ascii="Book Antiqua" w:hAnsi="Book Antiqua"/>
                <w:sz w:val="20"/>
                <w:szCs w:val="20"/>
              </w:rPr>
              <w:t>a</w:t>
            </w:r>
            <w:r w:rsidRPr="00801BDC">
              <w:rPr>
                <w:rFonts w:ascii="Book Antiqua" w:hAnsi="Book Antiqua"/>
                <w:spacing w:val="-6"/>
                <w:sz w:val="20"/>
                <w:szCs w:val="20"/>
              </w:rPr>
              <w:t xml:space="preserve"> </w:t>
            </w:r>
            <w:r w:rsidRPr="00801BDC">
              <w:rPr>
                <w:rFonts w:ascii="Book Antiqua" w:hAnsi="Book Antiqua"/>
                <w:sz w:val="20"/>
                <w:szCs w:val="20"/>
              </w:rPr>
              <w:t>usuarios</w:t>
            </w:r>
            <w:r w:rsidRPr="00801BDC">
              <w:rPr>
                <w:rFonts w:ascii="Book Antiqua" w:hAnsi="Book Antiqua"/>
                <w:spacing w:val="-8"/>
                <w:sz w:val="20"/>
                <w:szCs w:val="20"/>
              </w:rPr>
              <w:t xml:space="preserve"> </w:t>
            </w:r>
            <w:r w:rsidRPr="00801BDC">
              <w:rPr>
                <w:rFonts w:ascii="Book Antiqua" w:hAnsi="Book Antiqua"/>
                <w:sz w:val="20"/>
                <w:szCs w:val="20"/>
              </w:rPr>
              <w:t>a</w:t>
            </w:r>
            <w:r w:rsidRPr="00801BDC">
              <w:rPr>
                <w:rFonts w:ascii="Book Antiqua" w:hAnsi="Book Antiqua"/>
                <w:spacing w:val="-6"/>
                <w:sz w:val="20"/>
                <w:szCs w:val="20"/>
              </w:rPr>
              <w:t xml:space="preserve"> </w:t>
            </w:r>
            <w:r w:rsidRPr="00801BDC">
              <w:rPr>
                <w:rFonts w:ascii="Book Antiqua" w:hAnsi="Book Antiqua"/>
                <w:sz w:val="20"/>
                <w:szCs w:val="20"/>
              </w:rPr>
              <w:t>sacar</w:t>
            </w:r>
            <w:r w:rsidRPr="00801BDC">
              <w:rPr>
                <w:rFonts w:ascii="Book Antiqua" w:hAnsi="Book Antiqua"/>
                <w:spacing w:val="-8"/>
                <w:sz w:val="20"/>
                <w:szCs w:val="20"/>
              </w:rPr>
              <w:t xml:space="preserve"> </w:t>
            </w:r>
            <w:r w:rsidRPr="00801BDC">
              <w:rPr>
                <w:rFonts w:ascii="Book Antiqua" w:hAnsi="Book Antiqua"/>
                <w:sz w:val="20"/>
                <w:szCs w:val="20"/>
              </w:rPr>
              <w:t>fotocopias,</w:t>
            </w:r>
            <w:r w:rsidRPr="00801BDC">
              <w:rPr>
                <w:rFonts w:ascii="Book Antiqua" w:hAnsi="Book Antiqua"/>
                <w:spacing w:val="-8"/>
                <w:sz w:val="20"/>
                <w:szCs w:val="20"/>
              </w:rPr>
              <w:t xml:space="preserve"> </w:t>
            </w:r>
            <w:r w:rsidRPr="00801BDC">
              <w:rPr>
                <w:rFonts w:ascii="Book Antiqua" w:hAnsi="Book Antiqua"/>
                <w:sz w:val="20"/>
                <w:szCs w:val="20"/>
              </w:rPr>
              <w:t>etc.,,</w:t>
            </w:r>
            <w:r w:rsidRPr="00801BDC">
              <w:rPr>
                <w:rFonts w:ascii="Book Antiqua" w:hAnsi="Book Antiqua"/>
                <w:spacing w:val="-64"/>
                <w:sz w:val="20"/>
                <w:szCs w:val="20"/>
              </w:rPr>
              <w:t xml:space="preserve"> </w:t>
            </w:r>
            <w:r w:rsidRPr="00801BDC">
              <w:rPr>
                <w:rFonts w:ascii="Book Antiqua" w:hAnsi="Book Antiqua"/>
                <w:sz w:val="20"/>
                <w:szCs w:val="20"/>
              </w:rPr>
              <w:t>todo ello, cuando el fiscal debe ausentarse de la oficina por</w:t>
            </w:r>
            <w:r w:rsidRPr="00801BDC">
              <w:rPr>
                <w:rFonts w:ascii="Book Antiqua" w:hAnsi="Book Antiqua"/>
                <w:spacing w:val="1"/>
                <w:sz w:val="20"/>
                <w:szCs w:val="20"/>
              </w:rPr>
              <w:t xml:space="preserve"> </w:t>
            </w:r>
            <w:r w:rsidRPr="00801BDC">
              <w:rPr>
                <w:rFonts w:ascii="Book Antiqua" w:hAnsi="Book Antiqua"/>
                <w:sz w:val="20"/>
                <w:szCs w:val="20"/>
              </w:rPr>
              <w:t>razones propias del cargo, sin dejar de lado los riesgos de</w:t>
            </w:r>
            <w:r w:rsidRPr="00801BDC">
              <w:rPr>
                <w:rFonts w:ascii="Book Antiqua" w:hAnsi="Book Antiqua"/>
                <w:spacing w:val="1"/>
                <w:sz w:val="20"/>
                <w:szCs w:val="20"/>
              </w:rPr>
              <w:t xml:space="preserve"> </w:t>
            </w:r>
            <w:r w:rsidRPr="00801BDC">
              <w:rPr>
                <w:rFonts w:ascii="Book Antiqua" w:hAnsi="Book Antiqua"/>
                <w:sz w:val="20"/>
                <w:szCs w:val="20"/>
              </w:rPr>
              <w:t>toda</w:t>
            </w:r>
            <w:r w:rsidRPr="00801BDC">
              <w:rPr>
                <w:rFonts w:ascii="Book Antiqua" w:hAnsi="Book Antiqua"/>
                <w:spacing w:val="12"/>
                <w:sz w:val="20"/>
                <w:szCs w:val="20"/>
              </w:rPr>
              <w:t xml:space="preserve"> </w:t>
            </w:r>
            <w:r w:rsidRPr="00801BDC">
              <w:rPr>
                <w:rFonts w:ascii="Book Antiqua" w:hAnsi="Book Antiqua"/>
                <w:sz w:val="20"/>
                <w:szCs w:val="20"/>
              </w:rPr>
              <w:t>naturaleza</w:t>
            </w:r>
            <w:r w:rsidRPr="00801BDC">
              <w:rPr>
                <w:rFonts w:ascii="Book Antiqua" w:hAnsi="Book Antiqua"/>
                <w:spacing w:val="15"/>
                <w:sz w:val="20"/>
                <w:szCs w:val="20"/>
              </w:rPr>
              <w:t xml:space="preserve"> </w:t>
            </w:r>
            <w:r w:rsidRPr="00801BDC">
              <w:rPr>
                <w:rFonts w:ascii="Book Antiqua" w:hAnsi="Book Antiqua"/>
                <w:sz w:val="20"/>
                <w:szCs w:val="20"/>
              </w:rPr>
              <w:t>que</w:t>
            </w:r>
            <w:r w:rsidRPr="00801BDC">
              <w:rPr>
                <w:rFonts w:ascii="Book Antiqua" w:hAnsi="Book Antiqua"/>
                <w:spacing w:val="13"/>
                <w:sz w:val="20"/>
                <w:szCs w:val="20"/>
              </w:rPr>
              <w:t xml:space="preserve"> </w:t>
            </w:r>
            <w:r w:rsidRPr="00801BDC">
              <w:rPr>
                <w:rFonts w:ascii="Book Antiqua" w:hAnsi="Book Antiqua"/>
                <w:sz w:val="20"/>
                <w:szCs w:val="20"/>
              </w:rPr>
              <w:t>puede</w:t>
            </w:r>
            <w:r w:rsidRPr="00801BDC">
              <w:rPr>
                <w:rFonts w:ascii="Book Antiqua" w:hAnsi="Book Antiqua"/>
                <w:spacing w:val="15"/>
                <w:sz w:val="20"/>
                <w:szCs w:val="20"/>
              </w:rPr>
              <w:t xml:space="preserve"> </w:t>
            </w:r>
            <w:r w:rsidRPr="00801BDC">
              <w:rPr>
                <w:rFonts w:ascii="Book Antiqua" w:hAnsi="Book Antiqua"/>
                <w:sz w:val="20"/>
                <w:szCs w:val="20"/>
              </w:rPr>
              <w:t>implicar</w:t>
            </w:r>
            <w:r w:rsidRPr="00801BDC">
              <w:rPr>
                <w:rFonts w:ascii="Book Antiqua" w:hAnsi="Book Antiqua"/>
                <w:spacing w:val="14"/>
                <w:sz w:val="20"/>
                <w:szCs w:val="20"/>
              </w:rPr>
              <w:t xml:space="preserve"> </w:t>
            </w:r>
            <w:r w:rsidRPr="00801BDC">
              <w:rPr>
                <w:rFonts w:ascii="Book Antiqua" w:hAnsi="Book Antiqua"/>
                <w:sz w:val="20"/>
                <w:szCs w:val="20"/>
              </w:rPr>
              <w:t>una</w:t>
            </w:r>
            <w:r w:rsidRPr="00801BDC">
              <w:rPr>
                <w:rFonts w:ascii="Book Antiqua" w:hAnsi="Book Antiqua"/>
                <w:spacing w:val="14"/>
                <w:sz w:val="20"/>
                <w:szCs w:val="20"/>
              </w:rPr>
              <w:t xml:space="preserve"> </w:t>
            </w:r>
            <w:r w:rsidRPr="00801BDC">
              <w:rPr>
                <w:rFonts w:ascii="Book Antiqua" w:hAnsi="Book Antiqua"/>
                <w:sz w:val="20"/>
                <w:szCs w:val="20"/>
              </w:rPr>
              <w:t>persona</w:t>
            </w:r>
            <w:r w:rsidRPr="00801BDC">
              <w:rPr>
                <w:rFonts w:ascii="Book Antiqua" w:hAnsi="Book Antiqua"/>
                <w:spacing w:val="15"/>
                <w:sz w:val="20"/>
                <w:szCs w:val="20"/>
              </w:rPr>
              <w:t xml:space="preserve"> </w:t>
            </w:r>
            <w:r w:rsidRPr="00801BDC">
              <w:rPr>
                <w:rFonts w:ascii="Book Antiqua" w:hAnsi="Book Antiqua"/>
                <w:sz w:val="20"/>
                <w:szCs w:val="20"/>
              </w:rPr>
              <w:t>sola</w:t>
            </w:r>
            <w:r w:rsidRPr="00801BDC">
              <w:rPr>
                <w:rFonts w:ascii="Book Antiqua" w:hAnsi="Book Antiqua"/>
                <w:spacing w:val="13"/>
                <w:sz w:val="20"/>
                <w:szCs w:val="20"/>
              </w:rPr>
              <w:t xml:space="preserve"> </w:t>
            </w:r>
            <w:r w:rsidRPr="00801BDC">
              <w:rPr>
                <w:rFonts w:ascii="Book Antiqua" w:hAnsi="Book Antiqua"/>
                <w:sz w:val="20"/>
                <w:szCs w:val="20"/>
              </w:rPr>
              <w:t>en</w:t>
            </w:r>
            <w:r w:rsidRPr="00801BDC">
              <w:rPr>
                <w:rFonts w:ascii="Book Antiqua" w:hAnsi="Book Antiqua"/>
                <w:spacing w:val="13"/>
                <w:sz w:val="20"/>
                <w:szCs w:val="20"/>
              </w:rPr>
              <w:t xml:space="preserve"> </w:t>
            </w:r>
            <w:r w:rsidRPr="00801BDC">
              <w:rPr>
                <w:rFonts w:ascii="Book Antiqua" w:hAnsi="Book Antiqua"/>
                <w:sz w:val="20"/>
                <w:szCs w:val="20"/>
              </w:rPr>
              <w:t>un despacho.</w:t>
            </w:r>
          </w:p>
        </w:tc>
        <w:tc>
          <w:tcPr>
            <w:tcW w:w="3534" w:type="dxa"/>
            <w:shd w:val="clear" w:color="auto" w:fill="auto"/>
            <w:vAlign w:val="center"/>
          </w:tcPr>
          <w:p w14:paraId="5011E575" w14:textId="77777777" w:rsidR="00411CD3" w:rsidRDefault="00411CD3" w:rsidP="00411CD3">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t>Los hallazgos,  recomendaciones y observaciones plasmadas en el presente informe como insumo para la realización de un abordaje integral en la Fiscalía de Golfito,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599CA8B2" w14:textId="77777777" w:rsidR="00411CD3" w:rsidRDefault="00411CD3" w:rsidP="00411CD3">
            <w:pPr>
              <w:pStyle w:val="WW-Predeterminado"/>
              <w:jc w:val="both"/>
              <w:rPr>
                <w:rFonts w:ascii="Book Antiqua" w:hAnsi="Book Antiqua"/>
                <w:sz w:val="20"/>
                <w:szCs w:val="20"/>
                <w:u w:val="none"/>
              </w:rPr>
            </w:pPr>
          </w:p>
          <w:p w14:paraId="5CE0363A" w14:textId="6A00A3C8" w:rsidR="005B2848" w:rsidRPr="00C75878" w:rsidRDefault="00411CD3" w:rsidP="00801BDC">
            <w:pPr>
              <w:pStyle w:val="WW-Predeterminado"/>
              <w:jc w:val="both"/>
              <w:rPr>
                <w:rFonts w:ascii="Book Antiqua" w:hAnsi="Book Antiqua"/>
                <w:sz w:val="20"/>
                <w:szCs w:val="20"/>
                <w:u w:val="none"/>
              </w:rPr>
            </w:pPr>
            <w:r>
              <w:rPr>
                <w:rFonts w:ascii="Book Antiqua" w:hAnsi="Book Antiqua"/>
                <w:sz w:val="20"/>
                <w:szCs w:val="20"/>
                <w:u w:val="none"/>
              </w:rPr>
              <w:t xml:space="preserve">En atención a la observación realizada, se incluyó como recomendación a esta Dirección para que se considere en el abordaje que deberá realizarse a la zona, el insumo de información contenido en este </w:t>
            </w:r>
            <w:r>
              <w:rPr>
                <w:rFonts w:ascii="Book Antiqua" w:hAnsi="Book Antiqua"/>
                <w:sz w:val="20"/>
                <w:szCs w:val="20"/>
                <w:u w:val="none"/>
              </w:rPr>
              <w:lastRenderedPageBreak/>
              <w:t>informe.</w:t>
            </w:r>
          </w:p>
        </w:tc>
      </w:tr>
      <w:tr w:rsidR="005B2848" w:rsidRPr="007823CC" w14:paraId="3102B30E" w14:textId="77777777" w:rsidTr="00914735">
        <w:trPr>
          <w:jc w:val="center"/>
        </w:trPr>
        <w:tc>
          <w:tcPr>
            <w:tcW w:w="0" w:type="auto"/>
            <w:shd w:val="clear" w:color="auto" w:fill="auto"/>
            <w:vAlign w:val="center"/>
          </w:tcPr>
          <w:p w14:paraId="0985E8B2" w14:textId="74CD6941" w:rsidR="005B2848" w:rsidRPr="00801BDC" w:rsidRDefault="005B2848">
            <w:pPr>
              <w:tabs>
                <w:tab w:val="left" w:pos="9639"/>
              </w:tabs>
              <w:spacing w:before="0" w:after="0" w:line="240" w:lineRule="auto"/>
              <w:jc w:val="center"/>
              <w:rPr>
                <w:b/>
                <w:sz w:val="20"/>
                <w:szCs w:val="20"/>
              </w:rPr>
            </w:pPr>
            <w:r w:rsidRPr="00801BDC">
              <w:rPr>
                <w:b/>
                <w:sz w:val="20"/>
                <w:szCs w:val="20"/>
              </w:rPr>
              <w:lastRenderedPageBreak/>
              <w:t>9</w:t>
            </w:r>
          </w:p>
        </w:tc>
        <w:tc>
          <w:tcPr>
            <w:tcW w:w="5070" w:type="dxa"/>
            <w:shd w:val="clear" w:color="auto" w:fill="auto"/>
            <w:vAlign w:val="center"/>
          </w:tcPr>
          <w:p w14:paraId="357C23D2" w14:textId="77777777" w:rsidR="00C75878" w:rsidRPr="007823CC" w:rsidRDefault="00C75878" w:rsidP="00C75878">
            <w:pPr>
              <w:spacing w:before="0" w:after="0" w:line="240" w:lineRule="auto"/>
              <w:rPr>
                <w:i/>
                <w:sz w:val="20"/>
                <w:szCs w:val="20"/>
                <w:lang w:val="es-ES" w:eastAsia="es-CR"/>
              </w:rPr>
            </w:pPr>
            <w:r w:rsidRPr="007823CC">
              <w:rPr>
                <w:i/>
                <w:sz w:val="20"/>
                <w:szCs w:val="20"/>
                <w:lang w:val="es-ES" w:eastAsia="es-CR"/>
              </w:rPr>
              <w:t>Página 16, párrafo final</w:t>
            </w:r>
          </w:p>
          <w:p w14:paraId="78582EB5" w14:textId="77777777" w:rsidR="005B2848" w:rsidRDefault="00C75878" w:rsidP="00C75878">
            <w:pPr>
              <w:spacing w:before="0" w:after="0" w:line="240" w:lineRule="auto"/>
              <w:rPr>
                <w:sz w:val="20"/>
                <w:szCs w:val="20"/>
              </w:rPr>
            </w:pPr>
            <w:r w:rsidRPr="00801BDC">
              <w:rPr>
                <w:sz w:val="20"/>
                <w:szCs w:val="20"/>
              </w:rPr>
              <w:t>Para</w:t>
            </w:r>
            <w:r w:rsidRPr="00801BDC">
              <w:rPr>
                <w:spacing w:val="54"/>
                <w:sz w:val="20"/>
                <w:szCs w:val="20"/>
              </w:rPr>
              <w:t xml:space="preserve"> </w:t>
            </w:r>
            <w:r w:rsidRPr="00801BDC">
              <w:rPr>
                <w:sz w:val="20"/>
                <w:szCs w:val="20"/>
              </w:rPr>
              <w:t>agosto</w:t>
            </w:r>
            <w:r w:rsidRPr="00801BDC">
              <w:rPr>
                <w:spacing w:val="54"/>
                <w:sz w:val="20"/>
                <w:szCs w:val="20"/>
              </w:rPr>
              <w:t xml:space="preserve"> </w:t>
            </w:r>
            <w:r w:rsidRPr="00801BDC">
              <w:rPr>
                <w:sz w:val="20"/>
                <w:szCs w:val="20"/>
              </w:rPr>
              <w:t>se</w:t>
            </w:r>
            <w:r w:rsidRPr="00801BDC">
              <w:rPr>
                <w:spacing w:val="54"/>
                <w:sz w:val="20"/>
                <w:szCs w:val="20"/>
              </w:rPr>
              <w:t xml:space="preserve"> </w:t>
            </w:r>
            <w:r w:rsidRPr="00801BDC">
              <w:rPr>
                <w:sz w:val="20"/>
                <w:szCs w:val="20"/>
              </w:rPr>
              <w:t>remesará</w:t>
            </w:r>
            <w:r w:rsidRPr="00801BDC">
              <w:rPr>
                <w:spacing w:val="54"/>
                <w:sz w:val="20"/>
                <w:szCs w:val="20"/>
              </w:rPr>
              <w:t xml:space="preserve"> </w:t>
            </w:r>
            <w:r w:rsidRPr="00801BDC">
              <w:rPr>
                <w:sz w:val="20"/>
                <w:szCs w:val="20"/>
              </w:rPr>
              <w:t>197</w:t>
            </w:r>
            <w:r w:rsidRPr="00801BDC">
              <w:rPr>
                <w:spacing w:val="54"/>
                <w:sz w:val="20"/>
                <w:szCs w:val="20"/>
              </w:rPr>
              <w:t xml:space="preserve"> </w:t>
            </w:r>
            <w:r w:rsidRPr="00801BDC">
              <w:rPr>
                <w:sz w:val="20"/>
                <w:szCs w:val="20"/>
              </w:rPr>
              <w:t>expedientes,</w:t>
            </w:r>
            <w:r w:rsidRPr="00801BDC">
              <w:rPr>
                <w:spacing w:val="54"/>
                <w:sz w:val="20"/>
                <w:szCs w:val="20"/>
              </w:rPr>
              <w:t xml:space="preserve"> </w:t>
            </w:r>
            <w:r w:rsidRPr="00801BDC">
              <w:rPr>
                <w:sz w:val="20"/>
                <w:szCs w:val="20"/>
              </w:rPr>
              <w:t>según</w:t>
            </w:r>
            <w:r w:rsidRPr="00801BDC">
              <w:rPr>
                <w:spacing w:val="54"/>
                <w:sz w:val="20"/>
                <w:szCs w:val="20"/>
              </w:rPr>
              <w:t xml:space="preserve"> </w:t>
            </w:r>
            <w:r w:rsidRPr="00801BDC">
              <w:rPr>
                <w:sz w:val="20"/>
                <w:szCs w:val="20"/>
              </w:rPr>
              <w:t>listado</w:t>
            </w:r>
            <w:r w:rsidRPr="00801BDC">
              <w:rPr>
                <w:spacing w:val="-64"/>
                <w:sz w:val="20"/>
                <w:szCs w:val="20"/>
              </w:rPr>
              <w:t xml:space="preserve"> </w:t>
            </w:r>
            <w:r w:rsidRPr="00801BDC">
              <w:rPr>
                <w:sz w:val="20"/>
                <w:szCs w:val="20"/>
              </w:rPr>
              <w:t>remitido</w:t>
            </w:r>
            <w:r w:rsidRPr="00801BDC">
              <w:rPr>
                <w:spacing w:val="-1"/>
                <w:sz w:val="20"/>
                <w:szCs w:val="20"/>
              </w:rPr>
              <w:t xml:space="preserve"> </w:t>
            </w:r>
            <w:r w:rsidRPr="00801BDC">
              <w:rPr>
                <w:sz w:val="20"/>
                <w:szCs w:val="20"/>
              </w:rPr>
              <w:t>al</w:t>
            </w:r>
            <w:r w:rsidRPr="00801BDC">
              <w:rPr>
                <w:spacing w:val="-1"/>
                <w:sz w:val="20"/>
                <w:szCs w:val="20"/>
              </w:rPr>
              <w:t xml:space="preserve"> </w:t>
            </w:r>
            <w:r w:rsidRPr="00801BDC">
              <w:rPr>
                <w:sz w:val="20"/>
                <w:szCs w:val="20"/>
              </w:rPr>
              <w:t>Archivo</w:t>
            </w:r>
            <w:r w:rsidRPr="00801BDC">
              <w:rPr>
                <w:spacing w:val="-2"/>
                <w:sz w:val="20"/>
                <w:szCs w:val="20"/>
              </w:rPr>
              <w:t xml:space="preserve"> </w:t>
            </w:r>
            <w:r w:rsidRPr="00801BDC">
              <w:rPr>
                <w:sz w:val="20"/>
                <w:szCs w:val="20"/>
              </w:rPr>
              <w:t>Judicial.</w:t>
            </w:r>
          </w:p>
          <w:p w14:paraId="713CB746" w14:textId="3D68CB9E" w:rsidR="005F1E08" w:rsidRPr="007823CC" w:rsidRDefault="005F1E08">
            <w:pPr>
              <w:spacing w:before="0" w:after="0" w:line="240" w:lineRule="auto"/>
              <w:rPr>
                <w:i/>
                <w:sz w:val="20"/>
                <w:szCs w:val="20"/>
                <w:lang w:val="es-ES" w:eastAsia="es-CR"/>
              </w:rPr>
            </w:pPr>
          </w:p>
        </w:tc>
        <w:tc>
          <w:tcPr>
            <w:tcW w:w="3534" w:type="dxa"/>
            <w:shd w:val="clear" w:color="auto" w:fill="auto"/>
            <w:vAlign w:val="center"/>
          </w:tcPr>
          <w:p w14:paraId="748D45C2" w14:textId="77777777" w:rsidR="007661AD" w:rsidRDefault="007661AD">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t xml:space="preserve">Se toma nota de lo indicado, durante el abordaje que se realizará se revisarán los resultados de esta labor. </w:t>
            </w:r>
          </w:p>
          <w:p w14:paraId="015F42E4" w14:textId="77777777" w:rsidR="007661AD" w:rsidRDefault="007661AD" w:rsidP="007661AD">
            <w:pPr>
              <w:pStyle w:val="WW-Predeterminado"/>
              <w:jc w:val="both"/>
              <w:rPr>
                <w:rFonts w:ascii="Book Antiqua" w:hAnsi="Book Antiqua"/>
                <w:sz w:val="20"/>
                <w:szCs w:val="20"/>
                <w:u w:val="none"/>
              </w:rPr>
            </w:pPr>
          </w:p>
          <w:p w14:paraId="414FE4A0" w14:textId="6ABA1FB5" w:rsidR="005B2848" w:rsidRPr="007823CC" w:rsidRDefault="007661AD" w:rsidP="00801BDC">
            <w:pPr>
              <w:pStyle w:val="WW-Predeterminado"/>
              <w:jc w:val="both"/>
              <w:rPr>
                <w:rFonts w:ascii="Book Antiqua" w:hAnsi="Book Antiqua"/>
                <w:sz w:val="20"/>
                <w:szCs w:val="20"/>
                <w:u w:val="none"/>
              </w:rPr>
            </w:pPr>
            <w:r>
              <w:rPr>
                <w:rFonts w:ascii="Book Antiqua" w:hAnsi="Book Antiqua"/>
                <w:sz w:val="20"/>
                <w:szCs w:val="20"/>
                <w:u w:val="none"/>
              </w:rPr>
              <w:t>La observación realizada no modifica el contenido del informe.</w:t>
            </w:r>
          </w:p>
        </w:tc>
      </w:tr>
      <w:tr w:rsidR="005B2848" w:rsidRPr="007823CC" w14:paraId="6AE85B17" w14:textId="77777777" w:rsidTr="00914735">
        <w:trPr>
          <w:jc w:val="center"/>
        </w:trPr>
        <w:tc>
          <w:tcPr>
            <w:tcW w:w="0" w:type="auto"/>
            <w:shd w:val="clear" w:color="auto" w:fill="auto"/>
            <w:vAlign w:val="center"/>
          </w:tcPr>
          <w:p w14:paraId="4FA842E2" w14:textId="03DF0DF9" w:rsidR="005B2848" w:rsidRPr="00801BDC" w:rsidRDefault="005B2848">
            <w:pPr>
              <w:tabs>
                <w:tab w:val="left" w:pos="9639"/>
              </w:tabs>
              <w:spacing w:before="0" w:after="0" w:line="240" w:lineRule="auto"/>
              <w:jc w:val="center"/>
              <w:rPr>
                <w:b/>
                <w:sz w:val="20"/>
                <w:szCs w:val="20"/>
              </w:rPr>
            </w:pPr>
            <w:r w:rsidRPr="00801BDC">
              <w:rPr>
                <w:b/>
                <w:sz w:val="20"/>
                <w:szCs w:val="20"/>
              </w:rPr>
              <w:t>10</w:t>
            </w:r>
          </w:p>
        </w:tc>
        <w:tc>
          <w:tcPr>
            <w:tcW w:w="5070" w:type="dxa"/>
            <w:shd w:val="clear" w:color="auto" w:fill="auto"/>
            <w:vAlign w:val="center"/>
          </w:tcPr>
          <w:p w14:paraId="232FF0D0" w14:textId="15275593" w:rsidR="00C75878" w:rsidRPr="004C5AD7" w:rsidRDefault="00C75878">
            <w:pPr>
              <w:spacing w:before="0" w:after="0" w:line="240" w:lineRule="auto"/>
              <w:rPr>
                <w:i/>
                <w:sz w:val="20"/>
                <w:szCs w:val="20"/>
                <w:lang w:val="es-ES" w:eastAsia="es-CR"/>
              </w:rPr>
            </w:pPr>
            <w:r w:rsidRPr="004C5AD7">
              <w:rPr>
                <w:i/>
                <w:sz w:val="20"/>
                <w:szCs w:val="20"/>
                <w:lang w:val="es-ES" w:eastAsia="es-CR"/>
              </w:rPr>
              <w:t>Página 18, párrafo 1</w:t>
            </w:r>
          </w:p>
          <w:p w14:paraId="53E29C9D" w14:textId="355C5C06" w:rsidR="005B2848" w:rsidRPr="004C5AD7" w:rsidRDefault="00C75878">
            <w:pPr>
              <w:spacing w:before="0" w:after="0" w:line="240" w:lineRule="auto"/>
              <w:rPr>
                <w:i/>
                <w:sz w:val="20"/>
                <w:szCs w:val="20"/>
                <w:lang w:val="es-ES" w:eastAsia="es-CR"/>
              </w:rPr>
            </w:pPr>
            <w:r w:rsidRPr="00801BDC">
              <w:rPr>
                <w:sz w:val="20"/>
                <w:szCs w:val="20"/>
              </w:rPr>
              <w:t>Efectivamente se refleja la necesidad de contar con un plaza</w:t>
            </w:r>
            <w:r w:rsidRPr="00801BDC">
              <w:rPr>
                <w:spacing w:val="-64"/>
                <w:sz w:val="20"/>
                <w:szCs w:val="20"/>
              </w:rPr>
              <w:t xml:space="preserve"> </w:t>
            </w:r>
            <w:r w:rsidRPr="00801BDC">
              <w:rPr>
                <w:sz w:val="20"/>
                <w:szCs w:val="20"/>
              </w:rPr>
              <w:t>ordinaria</w:t>
            </w:r>
            <w:r w:rsidRPr="00801BDC">
              <w:rPr>
                <w:spacing w:val="-6"/>
                <w:sz w:val="20"/>
                <w:szCs w:val="20"/>
              </w:rPr>
              <w:t xml:space="preserve"> </w:t>
            </w:r>
            <w:r w:rsidRPr="00801BDC">
              <w:rPr>
                <w:sz w:val="20"/>
                <w:szCs w:val="20"/>
              </w:rPr>
              <w:t>de</w:t>
            </w:r>
            <w:r w:rsidRPr="00801BDC">
              <w:rPr>
                <w:spacing w:val="-8"/>
                <w:sz w:val="20"/>
                <w:szCs w:val="20"/>
              </w:rPr>
              <w:t xml:space="preserve"> </w:t>
            </w:r>
            <w:r w:rsidRPr="00801BDC">
              <w:rPr>
                <w:sz w:val="20"/>
                <w:szCs w:val="20"/>
              </w:rPr>
              <w:t>técnico</w:t>
            </w:r>
            <w:r w:rsidRPr="00801BDC">
              <w:rPr>
                <w:spacing w:val="-5"/>
                <w:sz w:val="20"/>
                <w:szCs w:val="20"/>
              </w:rPr>
              <w:t xml:space="preserve"> </w:t>
            </w:r>
            <w:r w:rsidRPr="00801BDC">
              <w:rPr>
                <w:sz w:val="20"/>
                <w:szCs w:val="20"/>
              </w:rPr>
              <w:t>judicial</w:t>
            </w:r>
            <w:r w:rsidRPr="00801BDC">
              <w:rPr>
                <w:spacing w:val="-7"/>
                <w:sz w:val="20"/>
                <w:szCs w:val="20"/>
              </w:rPr>
              <w:t xml:space="preserve"> </w:t>
            </w:r>
            <w:r w:rsidRPr="00801BDC">
              <w:rPr>
                <w:sz w:val="20"/>
                <w:szCs w:val="20"/>
              </w:rPr>
              <w:t>en</w:t>
            </w:r>
            <w:r w:rsidRPr="00801BDC">
              <w:rPr>
                <w:spacing w:val="-6"/>
                <w:sz w:val="20"/>
                <w:szCs w:val="20"/>
              </w:rPr>
              <w:t xml:space="preserve"> </w:t>
            </w:r>
            <w:r w:rsidRPr="00801BDC">
              <w:rPr>
                <w:sz w:val="20"/>
                <w:szCs w:val="20"/>
              </w:rPr>
              <w:t>la</w:t>
            </w:r>
            <w:r w:rsidRPr="00801BDC">
              <w:rPr>
                <w:spacing w:val="-5"/>
                <w:sz w:val="20"/>
                <w:szCs w:val="20"/>
              </w:rPr>
              <w:t xml:space="preserve"> </w:t>
            </w:r>
            <w:r w:rsidRPr="00801BDC">
              <w:rPr>
                <w:sz w:val="20"/>
                <w:szCs w:val="20"/>
              </w:rPr>
              <w:t>Fiscalía</w:t>
            </w:r>
            <w:r w:rsidRPr="00801BDC">
              <w:rPr>
                <w:spacing w:val="-6"/>
                <w:sz w:val="20"/>
                <w:szCs w:val="20"/>
              </w:rPr>
              <w:t xml:space="preserve"> </w:t>
            </w:r>
            <w:r w:rsidRPr="00801BDC">
              <w:rPr>
                <w:sz w:val="20"/>
                <w:szCs w:val="20"/>
              </w:rPr>
              <w:t>de</w:t>
            </w:r>
            <w:r w:rsidRPr="00801BDC">
              <w:rPr>
                <w:spacing w:val="-5"/>
                <w:sz w:val="20"/>
                <w:szCs w:val="20"/>
              </w:rPr>
              <w:t xml:space="preserve"> </w:t>
            </w:r>
            <w:r w:rsidRPr="00801BDC">
              <w:rPr>
                <w:sz w:val="20"/>
                <w:szCs w:val="20"/>
              </w:rPr>
              <w:t>Puerto</w:t>
            </w:r>
            <w:r w:rsidRPr="00801BDC">
              <w:rPr>
                <w:spacing w:val="-6"/>
                <w:sz w:val="20"/>
                <w:szCs w:val="20"/>
              </w:rPr>
              <w:t xml:space="preserve"> </w:t>
            </w:r>
            <w:r w:rsidRPr="00801BDC">
              <w:rPr>
                <w:sz w:val="20"/>
                <w:szCs w:val="20"/>
              </w:rPr>
              <w:t>Jimenez,</w:t>
            </w:r>
            <w:r w:rsidRPr="00801BDC">
              <w:rPr>
                <w:spacing w:val="-64"/>
                <w:sz w:val="20"/>
                <w:szCs w:val="20"/>
              </w:rPr>
              <w:t xml:space="preserve"> </w:t>
            </w:r>
            <w:r w:rsidRPr="00801BDC">
              <w:rPr>
                <w:sz w:val="20"/>
                <w:szCs w:val="20"/>
              </w:rPr>
              <w:t>pero la solución no es trasladar una plaza destacada en la</w:t>
            </w:r>
            <w:r w:rsidRPr="00801BDC">
              <w:rPr>
                <w:spacing w:val="1"/>
                <w:sz w:val="20"/>
                <w:szCs w:val="20"/>
              </w:rPr>
              <w:t xml:space="preserve"> </w:t>
            </w:r>
            <w:r w:rsidRPr="00801BDC">
              <w:rPr>
                <w:sz w:val="20"/>
                <w:szCs w:val="20"/>
              </w:rPr>
              <w:t>Fiscalía de Golfito, toda vez que si</w:t>
            </w:r>
            <w:r w:rsidRPr="00801BDC">
              <w:rPr>
                <w:spacing w:val="1"/>
                <w:sz w:val="20"/>
                <w:szCs w:val="20"/>
              </w:rPr>
              <w:t xml:space="preserve"> </w:t>
            </w:r>
            <w:r w:rsidRPr="00801BDC">
              <w:rPr>
                <w:sz w:val="20"/>
                <w:szCs w:val="20"/>
              </w:rPr>
              <w:t>bien, en esa fiscalía</w:t>
            </w:r>
            <w:r w:rsidRPr="00801BDC">
              <w:rPr>
                <w:spacing w:val="1"/>
                <w:sz w:val="20"/>
                <w:szCs w:val="20"/>
              </w:rPr>
              <w:t xml:space="preserve"> </w:t>
            </w:r>
            <w:r w:rsidRPr="00801BDC">
              <w:rPr>
                <w:sz w:val="20"/>
                <w:szCs w:val="20"/>
              </w:rPr>
              <w:t>existen</w:t>
            </w:r>
            <w:r w:rsidRPr="00801BDC">
              <w:rPr>
                <w:spacing w:val="6"/>
                <w:sz w:val="20"/>
                <w:szCs w:val="20"/>
              </w:rPr>
              <w:t xml:space="preserve"> </w:t>
            </w:r>
            <w:r w:rsidRPr="00801BDC">
              <w:rPr>
                <w:sz w:val="20"/>
                <w:szCs w:val="20"/>
              </w:rPr>
              <w:t>cuatro</w:t>
            </w:r>
            <w:r w:rsidRPr="00801BDC">
              <w:rPr>
                <w:spacing w:val="4"/>
                <w:sz w:val="20"/>
                <w:szCs w:val="20"/>
              </w:rPr>
              <w:t xml:space="preserve"> </w:t>
            </w:r>
            <w:r w:rsidRPr="00801BDC">
              <w:rPr>
                <w:sz w:val="20"/>
                <w:szCs w:val="20"/>
              </w:rPr>
              <w:t>técnicos</w:t>
            </w:r>
            <w:r w:rsidRPr="00801BDC">
              <w:rPr>
                <w:spacing w:val="6"/>
                <w:sz w:val="20"/>
                <w:szCs w:val="20"/>
              </w:rPr>
              <w:t xml:space="preserve"> </w:t>
            </w:r>
            <w:r w:rsidRPr="00801BDC">
              <w:rPr>
                <w:sz w:val="20"/>
                <w:szCs w:val="20"/>
              </w:rPr>
              <w:t>y</w:t>
            </w:r>
            <w:r w:rsidRPr="00801BDC">
              <w:rPr>
                <w:spacing w:val="6"/>
                <w:sz w:val="20"/>
                <w:szCs w:val="20"/>
              </w:rPr>
              <w:t xml:space="preserve"> </w:t>
            </w:r>
            <w:r w:rsidRPr="00801BDC">
              <w:rPr>
                <w:sz w:val="20"/>
                <w:szCs w:val="20"/>
              </w:rPr>
              <w:t>dos</w:t>
            </w:r>
            <w:r w:rsidRPr="00801BDC">
              <w:rPr>
                <w:spacing w:val="6"/>
                <w:sz w:val="20"/>
                <w:szCs w:val="20"/>
              </w:rPr>
              <w:t xml:space="preserve"> </w:t>
            </w:r>
            <w:r w:rsidRPr="00801BDC">
              <w:rPr>
                <w:sz w:val="20"/>
                <w:szCs w:val="20"/>
              </w:rPr>
              <w:t>fiscales</w:t>
            </w:r>
            <w:r w:rsidRPr="00801BDC">
              <w:rPr>
                <w:spacing w:val="6"/>
                <w:sz w:val="20"/>
                <w:szCs w:val="20"/>
              </w:rPr>
              <w:t xml:space="preserve"> </w:t>
            </w:r>
            <w:r w:rsidRPr="00801BDC">
              <w:rPr>
                <w:sz w:val="20"/>
                <w:szCs w:val="20"/>
              </w:rPr>
              <w:t>auxiliares,</w:t>
            </w:r>
            <w:r w:rsidRPr="00801BDC">
              <w:rPr>
                <w:spacing w:val="9"/>
                <w:sz w:val="20"/>
                <w:szCs w:val="20"/>
              </w:rPr>
              <w:t xml:space="preserve"> </w:t>
            </w:r>
            <w:r w:rsidRPr="00801BDC">
              <w:rPr>
                <w:sz w:val="20"/>
                <w:szCs w:val="20"/>
              </w:rPr>
              <w:t>uno</w:t>
            </w:r>
            <w:r w:rsidRPr="00801BDC">
              <w:rPr>
                <w:spacing w:val="3"/>
                <w:sz w:val="20"/>
                <w:szCs w:val="20"/>
              </w:rPr>
              <w:t xml:space="preserve"> </w:t>
            </w:r>
            <w:r w:rsidRPr="00801BDC">
              <w:rPr>
                <w:sz w:val="20"/>
                <w:szCs w:val="20"/>
              </w:rPr>
              <w:t>de</w:t>
            </w:r>
            <w:r w:rsidRPr="00801BDC">
              <w:rPr>
                <w:spacing w:val="7"/>
                <w:sz w:val="20"/>
                <w:szCs w:val="20"/>
              </w:rPr>
              <w:t xml:space="preserve"> </w:t>
            </w:r>
            <w:r w:rsidRPr="00801BDC">
              <w:rPr>
                <w:sz w:val="20"/>
                <w:szCs w:val="20"/>
              </w:rPr>
              <w:t>los técnicos está destacado al tema de evidencias conforme al</w:t>
            </w:r>
            <w:r w:rsidRPr="00801BDC">
              <w:rPr>
                <w:spacing w:val="1"/>
                <w:sz w:val="20"/>
                <w:szCs w:val="20"/>
              </w:rPr>
              <w:t xml:space="preserve"> </w:t>
            </w:r>
            <w:r w:rsidRPr="00801BDC">
              <w:rPr>
                <w:sz w:val="20"/>
                <w:szCs w:val="20"/>
              </w:rPr>
              <w:t>modelo de tramitación definido para el Ministerio Público,</w:t>
            </w:r>
            <w:r w:rsidRPr="00801BDC">
              <w:rPr>
                <w:spacing w:val="1"/>
                <w:sz w:val="20"/>
                <w:szCs w:val="20"/>
              </w:rPr>
              <w:t xml:space="preserve"> </w:t>
            </w:r>
            <w:r w:rsidRPr="00801BDC">
              <w:rPr>
                <w:sz w:val="20"/>
                <w:szCs w:val="20"/>
              </w:rPr>
              <w:t>aprobado</w:t>
            </w:r>
            <w:r w:rsidRPr="00801BDC">
              <w:rPr>
                <w:spacing w:val="-16"/>
                <w:sz w:val="20"/>
                <w:szCs w:val="20"/>
              </w:rPr>
              <w:t xml:space="preserve"> </w:t>
            </w:r>
            <w:r w:rsidRPr="00801BDC">
              <w:rPr>
                <w:sz w:val="20"/>
                <w:szCs w:val="20"/>
              </w:rPr>
              <w:t>por</w:t>
            </w:r>
            <w:r w:rsidRPr="00801BDC">
              <w:rPr>
                <w:spacing w:val="-14"/>
                <w:sz w:val="20"/>
                <w:szCs w:val="20"/>
              </w:rPr>
              <w:t xml:space="preserve"> </w:t>
            </w:r>
            <w:r w:rsidRPr="00801BDC">
              <w:rPr>
                <w:sz w:val="20"/>
                <w:szCs w:val="20"/>
              </w:rPr>
              <w:t>el</w:t>
            </w:r>
            <w:r w:rsidRPr="00801BDC">
              <w:rPr>
                <w:spacing w:val="-14"/>
                <w:sz w:val="20"/>
                <w:szCs w:val="20"/>
              </w:rPr>
              <w:t xml:space="preserve"> </w:t>
            </w:r>
            <w:r w:rsidRPr="00801BDC">
              <w:rPr>
                <w:sz w:val="20"/>
                <w:szCs w:val="20"/>
              </w:rPr>
              <w:t>Consejo</w:t>
            </w:r>
            <w:r w:rsidRPr="00801BDC">
              <w:rPr>
                <w:spacing w:val="-12"/>
                <w:sz w:val="20"/>
                <w:szCs w:val="20"/>
              </w:rPr>
              <w:t xml:space="preserve"> </w:t>
            </w:r>
            <w:r w:rsidRPr="00801BDC">
              <w:rPr>
                <w:sz w:val="20"/>
                <w:szCs w:val="20"/>
              </w:rPr>
              <w:t>Superior,</w:t>
            </w:r>
            <w:r w:rsidRPr="00801BDC">
              <w:rPr>
                <w:spacing w:val="-14"/>
                <w:sz w:val="20"/>
                <w:szCs w:val="20"/>
              </w:rPr>
              <w:t xml:space="preserve"> </w:t>
            </w:r>
            <w:r w:rsidRPr="00801BDC">
              <w:rPr>
                <w:sz w:val="20"/>
                <w:szCs w:val="20"/>
              </w:rPr>
              <w:t>en</w:t>
            </w:r>
            <w:r w:rsidRPr="00801BDC">
              <w:rPr>
                <w:spacing w:val="-12"/>
                <w:sz w:val="20"/>
                <w:szCs w:val="20"/>
              </w:rPr>
              <w:t xml:space="preserve"> </w:t>
            </w:r>
            <w:r w:rsidRPr="00801BDC">
              <w:rPr>
                <w:sz w:val="20"/>
                <w:szCs w:val="20"/>
              </w:rPr>
              <w:t>sesión</w:t>
            </w:r>
            <w:r w:rsidRPr="00801BDC">
              <w:rPr>
                <w:spacing w:val="-16"/>
                <w:sz w:val="20"/>
                <w:szCs w:val="20"/>
              </w:rPr>
              <w:t xml:space="preserve"> </w:t>
            </w:r>
            <w:r w:rsidRPr="00801BDC">
              <w:rPr>
                <w:sz w:val="20"/>
                <w:szCs w:val="20"/>
              </w:rPr>
              <w:t>43-19</w:t>
            </w:r>
            <w:r w:rsidRPr="00801BDC">
              <w:rPr>
                <w:spacing w:val="-12"/>
                <w:sz w:val="20"/>
                <w:szCs w:val="20"/>
              </w:rPr>
              <w:t xml:space="preserve"> </w:t>
            </w:r>
            <w:r w:rsidRPr="00801BDC">
              <w:rPr>
                <w:sz w:val="20"/>
                <w:szCs w:val="20"/>
              </w:rPr>
              <w:t>celebrada</w:t>
            </w:r>
            <w:r w:rsidRPr="00801BDC">
              <w:rPr>
                <w:spacing w:val="-64"/>
                <w:sz w:val="20"/>
                <w:szCs w:val="20"/>
              </w:rPr>
              <w:t xml:space="preserve"> </w:t>
            </w:r>
            <w:r w:rsidRPr="00801BDC">
              <w:rPr>
                <w:sz w:val="20"/>
                <w:szCs w:val="20"/>
              </w:rPr>
              <w:t>el</w:t>
            </w:r>
            <w:r w:rsidRPr="00801BDC">
              <w:rPr>
                <w:spacing w:val="-5"/>
                <w:sz w:val="20"/>
                <w:szCs w:val="20"/>
              </w:rPr>
              <w:t xml:space="preserve"> </w:t>
            </w:r>
            <w:r w:rsidRPr="00801BDC">
              <w:rPr>
                <w:sz w:val="20"/>
                <w:szCs w:val="20"/>
              </w:rPr>
              <w:t>14</w:t>
            </w:r>
            <w:r w:rsidRPr="00801BDC">
              <w:rPr>
                <w:spacing w:val="-6"/>
                <w:sz w:val="20"/>
                <w:szCs w:val="20"/>
              </w:rPr>
              <w:t xml:space="preserve"> </w:t>
            </w:r>
            <w:r w:rsidRPr="00801BDC">
              <w:rPr>
                <w:sz w:val="20"/>
                <w:szCs w:val="20"/>
              </w:rPr>
              <w:t>de</w:t>
            </w:r>
            <w:r w:rsidRPr="00801BDC">
              <w:rPr>
                <w:spacing w:val="-6"/>
                <w:sz w:val="20"/>
                <w:szCs w:val="20"/>
              </w:rPr>
              <w:t xml:space="preserve"> </w:t>
            </w:r>
            <w:r w:rsidRPr="00801BDC">
              <w:rPr>
                <w:sz w:val="20"/>
                <w:szCs w:val="20"/>
              </w:rPr>
              <w:t>mayo</w:t>
            </w:r>
            <w:r w:rsidRPr="00801BDC">
              <w:rPr>
                <w:spacing w:val="-3"/>
                <w:sz w:val="20"/>
                <w:szCs w:val="20"/>
              </w:rPr>
              <w:t xml:space="preserve"> </w:t>
            </w:r>
            <w:r w:rsidRPr="00801BDC">
              <w:rPr>
                <w:sz w:val="20"/>
                <w:szCs w:val="20"/>
              </w:rPr>
              <w:t>de</w:t>
            </w:r>
            <w:r w:rsidRPr="00801BDC">
              <w:rPr>
                <w:spacing w:val="-6"/>
                <w:sz w:val="20"/>
                <w:szCs w:val="20"/>
              </w:rPr>
              <w:t xml:space="preserve"> </w:t>
            </w:r>
            <w:r w:rsidRPr="00801BDC">
              <w:rPr>
                <w:sz w:val="20"/>
                <w:szCs w:val="20"/>
              </w:rPr>
              <w:t>2019,</w:t>
            </w:r>
            <w:r w:rsidRPr="00801BDC">
              <w:rPr>
                <w:spacing w:val="-4"/>
                <w:sz w:val="20"/>
                <w:szCs w:val="20"/>
              </w:rPr>
              <w:t xml:space="preserve"> </w:t>
            </w:r>
            <w:r w:rsidRPr="00801BDC">
              <w:rPr>
                <w:sz w:val="20"/>
                <w:szCs w:val="20"/>
              </w:rPr>
              <w:t>artículo</w:t>
            </w:r>
            <w:r w:rsidRPr="00801BDC">
              <w:rPr>
                <w:spacing w:val="-5"/>
                <w:sz w:val="20"/>
                <w:szCs w:val="20"/>
              </w:rPr>
              <w:t xml:space="preserve"> </w:t>
            </w:r>
            <w:r w:rsidRPr="00801BDC">
              <w:rPr>
                <w:sz w:val="20"/>
                <w:szCs w:val="20"/>
              </w:rPr>
              <w:t>XLII,</w:t>
            </w:r>
            <w:r w:rsidRPr="00801BDC">
              <w:rPr>
                <w:spacing w:val="-4"/>
                <w:sz w:val="20"/>
                <w:szCs w:val="20"/>
              </w:rPr>
              <w:t xml:space="preserve"> </w:t>
            </w:r>
            <w:r w:rsidRPr="00801BDC">
              <w:rPr>
                <w:sz w:val="20"/>
                <w:szCs w:val="20"/>
              </w:rPr>
              <w:t>conoció</w:t>
            </w:r>
            <w:r w:rsidRPr="00801BDC">
              <w:rPr>
                <w:spacing w:val="-6"/>
                <w:sz w:val="20"/>
                <w:szCs w:val="20"/>
              </w:rPr>
              <w:t xml:space="preserve"> </w:t>
            </w:r>
            <w:r w:rsidRPr="00801BDC">
              <w:rPr>
                <w:sz w:val="20"/>
                <w:szCs w:val="20"/>
              </w:rPr>
              <w:t>mediante</w:t>
            </w:r>
            <w:r w:rsidRPr="00801BDC">
              <w:rPr>
                <w:spacing w:val="-4"/>
                <w:sz w:val="20"/>
                <w:szCs w:val="20"/>
              </w:rPr>
              <w:t xml:space="preserve"> </w:t>
            </w:r>
            <w:r w:rsidRPr="00801BDC">
              <w:rPr>
                <w:sz w:val="20"/>
                <w:szCs w:val="20"/>
              </w:rPr>
              <w:t>oficio</w:t>
            </w:r>
            <w:r w:rsidRPr="00801BDC">
              <w:rPr>
                <w:spacing w:val="-64"/>
                <w:sz w:val="20"/>
                <w:szCs w:val="20"/>
              </w:rPr>
              <w:t xml:space="preserve"> </w:t>
            </w:r>
            <w:r w:rsidRPr="00801BDC">
              <w:rPr>
                <w:sz w:val="20"/>
                <w:szCs w:val="20"/>
              </w:rPr>
              <w:t>493-PLA-MI-2019 del 3 de abril de 2019 de la Dirección de</w:t>
            </w:r>
            <w:r w:rsidRPr="00801BDC">
              <w:rPr>
                <w:spacing w:val="1"/>
                <w:sz w:val="20"/>
                <w:szCs w:val="20"/>
              </w:rPr>
              <w:t xml:space="preserve"> </w:t>
            </w:r>
            <w:r w:rsidRPr="00801BDC">
              <w:rPr>
                <w:sz w:val="20"/>
                <w:szCs w:val="20"/>
              </w:rPr>
              <w:t>Planificación, la otra plaza de técnico responde a una plaza</w:t>
            </w:r>
            <w:r w:rsidRPr="00801BDC">
              <w:rPr>
                <w:spacing w:val="1"/>
                <w:sz w:val="20"/>
                <w:szCs w:val="20"/>
              </w:rPr>
              <w:t xml:space="preserve"> </w:t>
            </w:r>
            <w:r w:rsidRPr="00801BDC">
              <w:rPr>
                <w:sz w:val="20"/>
                <w:szCs w:val="20"/>
              </w:rPr>
              <w:t>de</w:t>
            </w:r>
            <w:r w:rsidRPr="00801BDC">
              <w:rPr>
                <w:spacing w:val="-4"/>
                <w:sz w:val="20"/>
                <w:szCs w:val="20"/>
              </w:rPr>
              <w:t xml:space="preserve"> </w:t>
            </w:r>
            <w:r w:rsidRPr="00801BDC">
              <w:rPr>
                <w:sz w:val="20"/>
                <w:szCs w:val="20"/>
              </w:rPr>
              <w:t>fiscal</w:t>
            </w:r>
            <w:r w:rsidRPr="00801BDC">
              <w:rPr>
                <w:spacing w:val="-6"/>
                <w:sz w:val="20"/>
                <w:szCs w:val="20"/>
              </w:rPr>
              <w:t xml:space="preserve"> </w:t>
            </w:r>
            <w:r w:rsidRPr="00801BDC">
              <w:rPr>
                <w:sz w:val="20"/>
                <w:szCs w:val="20"/>
              </w:rPr>
              <w:t>que</w:t>
            </w:r>
            <w:r w:rsidRPr="00801BDC">
              <w:rPr>
                <w:spacing w:val="-5"/>
                <w:sz w:val="20"/>
                <w:szCs w:val="20"/>
              </w:rPr>
              <w:t xml:space="preserve"> </w:t>
            </w:r>
            <w:r w:rsidRPr="00801BDC">
              <w:rPr>
                <w:sz w:val="20"/>
                <w:szCs w:val="20"/>
              </w:rPr>
              <w:t>existía</w:t>
            </w:r>
            <w:r w:rsidRPr="00801BDC">
              <w:rPr>
                <w:spacing w:val="-4"/>
                <w:sz w:val="20"/>
                <w:szCs w:val="20"/>
              </w:rPr>
              <w:t xml:space="preserve"> </w:t>
            </w:r>
            <w:r w:rsidRPr="00801BDC">
              <w:rPr>
                <w:sz w:val="20"/>
                <w:szCs w:val="20"/>
              </w:rPr>
              <w:t>en</w:t>
            </w:r>
            <w:r w:rsidRPr="00801BDC">
              <w:rPr>
                <w:spacing w:val="-6"/>
                <w:sz w:val="20"/>
                <w:szCs w:val="20"/>
              </w:rPr>
              <w:t xml:space="preserve"> </w:t>
            </w:r>
            <w:r w:rsidRPr="00801BDC">
              <w:rPr>
                <w:sz w:val="20"/>
                <w:szCs w:val="20"/>
              </w:rPr>
              <w:t>dicha</w:t>
            </w:r>
            <w:r w:rsidRPr="00801BDC">
              <w:rPr>
                <w:spacing w:val="-2"/>
                <w:sz w:val="20"/>
                <w:szCs w:val="20"/>
              </w:rPr>
              <w:t xml:space="preserve"> </w:t>
            </w:r>
            <w:r w:rsidRPr="00801BDC">
              <w:rPr>
                <w:sz w:val="20"/>
                <w:szCs w:val="20"/>
              </w:rPr>
              <w:t>fiscalía</w:t>
            </w:r>
            <w:r w:rsidRPr="00801BDC">
              <w:rPr>
                <w:spacing w:val="1"/>
                <w:sz w:val="20"/>
                <w:szCs w:val="20"/>
              </w:rPr>
              <w:t xml:space="preserve"> </w:t>
            </w:r>
            <w:r w:rsidRPr="00801BDC">
              <w:rPr>
                <w:sz w:val="20"/>
                <w:szCs w:val="20"/>
              </w:rPr>
              <w:t>anteriormente</w:t>
            </w:r>
            <w:r w:rsidRPr="00801BDC">
              <w:rPr>
                <w:spacing w:val="-2"/>
                <w:sz w:val="20"/>
                <w:szCs w:val="20"/>
              </w:rPr>
              <w:t xml:space="preserve"> </w:t>
            </w:r>
            <w:r w:rsidRPr="00801BDC">
              <w:rPr>
                <w:sz w:val="20"/>
                <w:szCs w:val="20"/>
              </w:rPr>
              <w:t>y</w:t>
            </w:r>
            <w:r w:rsidRPr="00801BDC">
              <w:rPr>
                <w:spacing w:val="-6"/>
                <w:sz w:val="20"/>
                <w:szCs w:val="20"/>
              </w:rPr>
              <w:t xml:space="preserve"> </w:t>
            </w:r>
            <w:r w:rsidRPr="00801BDC">
              <w:rPr>
                <w:sz w:val="20"/>
                <w:szCs w:val="20"/>
              </w:rPr>
              <w:t>que</w:t>
            </w:r>
            <w:r w:rsidRPr="00801BDC">
              <w:rPr>
                <w:spacing w:val="-5"/>
                <w:sz w:val="20"/>
                <w:szCs w:val="20"/>
              </w:rPr>
              <w:t xml:space="preserve"> </w:t>
            </w:r>
            <w:r w:rsidRPr="00801BDC">
              <w:rPr>
                <w:sz w:val="20"/>
                <w:szCs w:val="20"/>
              </w:rPr>
              <w:t>fue</w:t>
            </w:r>
            <w:r w:rsidRPr="00801BDC">
              <w:rPr>
                <w:spacing w:val="-64"/>
                <w:sz w:val="20"/>
                <w:szCs w:val="20"/>
              </w:rPr>
              <w:t xml:space="preserve"> </w:t>
            </w:r>
            <w:r w:rsidRPr="00801BDC">
              <w:rPr>
                <w:sz w:val="20"/>
                <w:szCs w:val="20"/>
              </w:rPr>
              <w:t>traslada</w:t>
            </w:r>
            <w:r w:rsidRPr="00801BDC">
              <w:rPr>
                <w:spacing w:val="-17"/>
                <w:sz w:val="20"/>
                <w:szCs w:val="20"/>
              </w:rPr>
              <w:t xml:space="preserve"> </w:t>
            </w:r>
            <w:r w:rsidRPr="00801BDC">
              <w:rPr>
                <w:sz w:val="20"/>
                <w:szCs w:val="20"/>
              </w:rPr>
              <w:t>a</w:t>
            </w:r>
            <w:r w:rsidRPr="00801BDC">
              <w:rPr>
                <w:spacing w:val="-15"/>
                <w:sz w:val="20"/>
                <w:szCs w:val="20"/>
              </w:rPr>
              <w:t xml:space="preserve"> </w:t>
            </w:r>
            <w:r w:rsidRPr="00801BDC">
              <w:rPr>
                <w:sz w:val="20"/>
                <w:szCs w:val="20"/>
              </w:rPr>
              <w:t>otra</w:t>
            </w:r>
            <w:r w:rsidRPr="00801BDC">
              <w:rPr>
                <w:spacing w:val="-16"/>
                <w:sz w:val="20"/>
                <w:szCs w:val="20"/>
              </w:rPr>
              <w:t xml:space="preserve"> </w:t>
            </w:r>
            <w:r w:rsidRPr="00801BDC">
              <w:rPr>
                <w:sz w:val="20"/>
                <w:szCs w:val="20"/>
              </w:rPr>
              <w:t>fiscalía,</w:t>
            </w:r>
            <w:r w:rsidRPr="00801BDC">
              <w:rPr>
                <w:spacing w:val="-17"/>
                <w:sz w:val="20"/>
                <w:szCs w:val="20"/>
              </w:rPr>
              <w:t xml:space="preserve"> </w:t>
            </w:r>
            <w:r w:rsidRPr="00801BDC">
              <w:rPr>
                <w:sz w:val="20"/>
                <w:szCs w:val="20"/>
              </w:rPr>
              <w:t>pero</w:t>
            </w:r>
            <w:r w:rsidRPr="00801BDC">
              <w:rPr>
                <w:spacing w:val="-15"/>
                <w:sz w:val="20"/>
                <w:szCs w:val="20"/>
              </w:rPr>
              <w:t xml:space="preserve"> </w:t>
            </w:r>
            <w:r w:rsidRPr="00801BDC">
              <w:rPr>
                <w:sz w:val="20"/>
                <w:szCs w:val="20"/>
              </w:rPr>
              <w:t>la</w:t>
            </w:r>
            <w:r w:rsidRPr="00801BDC">
              <w:rPr>
                <w:spacing w:val="-16"/>
                <w:sz w:val="20"/>
                <w:szCs w:val="20"/>
              </w:rPr>
              <w:t xml:space="preserve"> </w:t>
            </w:r>
            <w:r w:rsidRPr="00801BDC">
              <w:rPr>
                <w:sz w:val="20"/>
                <w:szCs w:val="20"/>
              </w:rPr>
              <w:t>necesidad</w:t>
            </w:r>
            <w:r w:rsidRPr="00801BDC">
              <w:rPr>
                <w:spacing w:val="-17"/>
                <w:sz w:val="20"/>
                <w:szCs w:val="20"/>
              </w:rPr>
              <w:t xml:space="preserve"> </w:t>
            </w:r>
            <w:r w:rsidRPr="00801BDC">
              <w:rPr>
                <w:sz w:val="20"/>
                <w:szCs w:val="20"/>
              </w:rPr>
              <w:t>de</w:t>
            </w:r>
            <w:r w:rsidRPr="00801BDC">
              <w:rPr>
                <w:spacing w:val="-16"/>
                <w:sz w:val="20"/>
                <w:szCs w:val="20"/>
              </w:rPr>
              <w:t xml:space="preserve"> </w:t>
            </w:r>
            <w:r w:rsidRPr="00801BDC">
              <w:rPr>
                <w:sz w:val="20"/>
                <w:szCs w:val="20"/>
              </w:rPr>
              <w:t>un</w:t>
            </w:r>
            <w:r w:rsidRPr="00801BDC">
              <w:rPr>
                <w:spacing w:val="-15"/>
                <w:sz w:val="20"/>
                <w:szCs w:val="20"/>
              </w:rPr>
              <w:t xml:space="preserve"> </w:t>
            </w:r>
            <w:r w:rsidRPr="00801BDC">
              <w:rPr>
                <w:sz w:val="20"/>
                <w:szCs w:val="20"/>
              </w:rPr>
              <w:t>plaza</w:t>
            </w:r>
            <w:r w:rsidRPr="00801BDC">
              <w:rPr>
                <w:spacing w:val="-16"/>
                <w:sz w:val="20"/>
                <w:szCs w:val="20"/>
              </w:rPr>
              <w:t xml:space="preserve"> </w:t>
            </w:r>
            <w:r w:rsidRPr="00801BDC">
              <w:rPr>
                <w:sz w:val="20"/>
                <w:szCs w:val="20"/>
              </w:rPr>
              <w:t>de</w:t>
            </w:r>
            <w:r w:rsidRPr="00801BDC">
              <w:rPr>
                <w:spacing w:val="-16"/>
                <w:sz w:val="20"/>
                <w:szCs w:val="20"/>
              </w:rPr>
              <w:t xml:space="preserve"> </w:t>
            </w:r>
            <w:r w:rsidRPr="00801BDC">
              <w:rPr>
                <w:sz w:val="20"/>
                <w:szCs w:val="20"/>
              </w:rPr>
              <w:t>fiscal</w:t>
            </w:r>
            <w:r w:rsidRPr="00801BDC">
              <w:rPr>
                <w:spacing w:val="-65"/>
                <w:sz w:val="20"/>
                <w:szCs w:val="20"/>
              </w:rPr>
              <w:t xml:space="preserve"> </w:t>
            </w:r>
            <w:r w:rsidRPr="00801BDC">
              <w:rPr>
                <w:sz w:val="20"/>
                <w:szCs w:val="20"/>
              </w:rPr>
              <w:t>auxiliar</w:t>
            </w:r>
            <w:r w:rsidRPr="00801BDC">
              <w:rPr>
                <w:spacing w:val="1"/>
                <w:sz w:val="20"/>
                <w:szCs w:val="20"/>
              </w:rPr>
              <w:t xml:space="preserve"> </w:t>
            </w:r>
            <w:r w:rsidRPr="00801BDC">
              <w:rPr>
                <w:sz w:val="20"/>
                <w:szCs w:val="20"/>
              </w:rPr>
              <w:t>existe</w:t>
            </w:r>
            <w:r w:rsidRPr="00801BDC">
              <w:rPr>
                <w:spacing w:val="1"/>
                <w:sz w:val="20"/>
                <w:szCs w:val="20"/>
              </w:rPr>
              <w:t xml:space="preserve"> </w:t>
            </w:r>
            <w:r w:rsidRPr="00801BDC">
              <w:rPr>
                <w:sz w:val="20"/>
                <w:szCs w:val="20"/>
              </w:rPr>
              <w:t>debido</w:t>
            </w:r>
            <w:r w:rsidRPr="00801BDC">
              <w:rPr>
                <w:spacing w:val="1"/>
                <w:sz w:val="20"/>
                <w:szCs w:val="20"/>
              </w:rPr>
              <w:t xml:space="preserve"> </w:t>
            </w:r>
            <w:r w:rsidRPr="00801BDC">
              <w:rPr>
                <w:sz w:val="20"/>
                <w:szCs w:val="20"/>
              </w:rPr>
              <w:t>a</w:t>
            </w:r>
            <w:r w:rsidRPr="00801BDC">
              <w:rPr>
                <w:spacing w:val="1"/>
                <w:sz w:val="20"/>
                <w:szCs w:val="20"/>
              </w:rPr>
              <w:t xml:space="preserve"> </w:t>
            </w:r>
            <w:r w:rsidRPr="00801BDC">
              <w:rPr>
                <w:sz w:val="20"/>
                <w:szCs w:val="20"/>
              </w:rPr>
              <w:t>la</w:t>
            </w:r>
            <w:r w:rsidRPr="00801BDC">
              <w:rPr>
                <w:spacing w:val="1"/>
                <w:sz w:val="20"/>
                <w:szCs w:val="20"/>
              </w:rPr>
              <w:t xml:space="preserve"> </w:t>
            </w:r>
            <w:r w:rsidRPr="00801BDC">
              <w:rPr>
                <w:sz w:val="20"/>
                <w:szCs w:val="20"/>
              </w:rPr>
              <w:t>carga</w:t>
            </w:r>
            <w:r w:rsidRPr="00801BDC">
              <w:rPr>
                <w:spacing w:val="1"/>
                <w:sz w:val="20"/>
                <w:szCs w:val="20"/>
              </w:rPr>
              <w:t xml:space="preserve"> </w:t>
            </w:r>
            <w:r w:rsidRPr="00801BDC">
              <w:rPr>
                <w:sz w:val="20"/>
                <w:szCs w:val="20"/>
              </w:rPr>
              <w:t>laboral,</w:t>
            </w:r>
            <w:r w:rsidRPr="00801BDC">
              <w:rPr>
                <w:spacing w:val="1"/>
                <w:sz w:val="20"/>
                <w:szCs w:val="20"/>
              </w:rPr>
              <w:t xml:space="preserve"> </w:t>
            </w:r>
            <w:r w:rsidRPr="00801BDC">
              <w:rPr>
                <w:sz w:val="20"/>
                <w:szCs w:val="20"/>
              </w:rPr>
              <w:t>contándose</w:t>
            </w:r>
            <w:r w:rsidRPr="00801BDC">
              <w:rPr>
                <w:spacing w:val="-64"/>
                <w:sz w:val="20"/>
                <w:szCs w:val="20"/>
              </w:rPr>
              <w:t xml:space="preserve"> </w:t>
            </w:r>
            <w:r w:rsidRPr="00801BDC">
              <w:rPr>
                <w:sz w:val="20"/>
                <w:szCs w:val="20"/>
              </w:rPr>
              <w:t>únicamente</w:t>
            </w:r>
            <w:r w:rsidRPr="00801BDC">
              <w:rPr>
                <w:spacing w:val="-13"/>
                <w:sz w:val="20"/>
                <w:szCs w:val="20"/>
              </w:rPr>
              <w:t xml:space="preserve"> </w:t>
            </w:r>
            <w:r w:rsidRPr="00801BDC">
              <w:rPr>
                <w:sz w:val="20"/>
                <w:szCs w:val="20"/>
              </w:rPr>
              <w:t>con</w:t>
            </w:r>
            <w:r w:rsidRPr="00801BDC">
              <w:rPr>
                <w:spacing w:val="-12"/>
                <w:sz w:val="20"/>
                <w:szCs w:val="20"/>
              </w:rPr>
              <w:t xml:space="preserve"> </w:t>
            </w:r>
            <w:r w:rsidRPr="00801BDC">
              <w:rPr>
                <w:sz w:val="20"/>
                <w:szCs w:val="20"/>
              </w:rPr>
              <w:t>un</w:t>
            </w:r>
            <w:r w:rsidRPr="00801BDC">
              <w:rPr>
                <w:spacing w:val="-13"/>
                <w:sz w:val="20"/>
                <w:szCs w:val="20"/>
              </w:rPr>
              <w:t xml:space="preserve"> </w:t>
            </w:r>
            <w:r w:rsidRPr="00801BDC">
              <w:rPr>
                <w:sz w:val="20"/>
                <w:szCs w:val="20"/>
              </w:rPr>
              <w:t>fiscal</w:t>
            </w:r>
            <w:r w:rsidRPr="00801BDC">
              <w:rPr>
                <w:spacing w:val="-13"/>
                <w:sz w:val="20"/>
                <w:szCs w:val="20"/>
              </w:rPr>
              <w:t xml:space="preserve"> </w:t>
            </w:r>
            <w:r w:rsidRPr="00801BDC">
              <w:rPr>
                <w:sz w:val="20"/>
                <w:szCs w:val="20"/>
              </w:rPr>
              <w:t>de</w:t>
            </w:r>
            <w:r w:rsidRPr="00801BDC">
              <w:rPr>
                <w:spacing w:val="-13"/>
                <w:sz w:val="20"/>
                <w:szCs w:val="20"/>
              </w:rPr>
              <w:t xml:space="preserve"> </w:t>
            </w:r>
            <w:r w:rsidRPr="00801BDC">
              <w:rPr>
                <w:sz w:val="20"/>
                <w:szCs w:val="20"/>
              </w:rPr>
              <w:t>trámite</w:t>
            </w:r>
            <w:r w:rsidRPr="00801BDC">
              <w:rPr>
                <w:spacing w:val="-15"/>
                <w:sz w:val="20"/>
                <w:szCs w:val="20"/>
              </w:rPr>
              <w:t xml:space="preserve"> </w:t>
            </w:r>
            <w:r w:rsidRPr="00801BDC">
              <w:rPr>
                <w:sz w:val="20"/>
                <w:szCs w:val="20"/>
              </w:rPr>
              <w:t>ordinario</w:t>
            </w:r>
            <w:r w:rsidRPr="00801BDC">
              <w:rPr>
                <w:spacing w:val="-16"/>
                <w:sz w:val="20"/>
                <w:szCs w:val="20"/>
              </w:rPr>
              <w:t xml:space="preserve"> </w:t>
            </w:r>
            <w:r w:rsidRPr="00801BDC">
              <w:rPr>
                <w:sz w:val="20"/>
                <w:szCs w:val="20"/>
              </w:rPr>
              <w:t>en</w:t>
            </w:r>
            <w:r w:rsidRPr="00801BDC">
              <w:rPr>
                <w:spacing w:val="-12"/>
                <w:sz w:val="20"/>
                <w:szCs w:val="20"/>
              </w:rPr>
              <w:t xml:space="preserve"> </w:t>
            </w:r>
            <w:r w:rsidRPr="00801BDC">
              <w:rPr>
                <w:sz w:val="20"/>
                <w:szCs w:val="20"/>
              </w:rPr>
              <w:t>la</w:t>
            </w:r>
            <w:r w:rsidRPr="00801BDC">
              <w:rPr>
                <w:spacing w:val="-12"/>
                <w:sz w:val="20"/>
                <w:szCs w:val="20"/>
              </w:rPr>
              <w:t xml:space="preserve"> </w:t>
            </w:r>
            <w:r w:rsidRPr="00801BDC">
              <w:rPr>
                <w:sz w:val="20"/>
                <w:szCs w:val="20"/>
              </w:rPr>
              <w:t>Fiscalía</w:t>
            </w:r>
            <w:r w:rsidRPr="00801BDC">
              <w:rPr>
                <w:spacing w:val="-16"/>
                <w:sz w:val="20"/>
                <w:szCs w:val="20"/>
              </w:rPr>
              <w:t xml:space="preserve"> </w:t>
            </w:r>
            <w:r w:rsidRPr="00801BDC">
              <w:rPr>
                <w:sz w:val="20"/>
                <w:szCs w:val="20"/>
              </w:rPr>
              <w:t>de</w:t>
            </w:r>
            <w:r w:rsidRPr="00801BDC">
              <w:rPr>
                <w:spacing w:val="-64"/>
                <w:sz w:val="20"/>
                <w:szCs w:val="20"/>
              </w:rPr>
              <w:t xml:space="preserve"> </w:t>
            </w:r>
            <w:r w:rsidRPr="00801BDC">
              <w:rPr>
                <w:sz w:val="20"/>
                <w:szCs w:val="20"/>
              </w:rPr>
              <w:t>Golfito, porque el otro es especializado en el material de</w:t>
            </w:r>
            <w:r w:rsidRPr="00801BDC">
              <w:rPr>
                <w:spacing w:val="1"/>
                <w:sz w:val="20"/>
                <w:szCs w:val="20"/>
              </w:rPr>
              <w:t xml:space="preserve"> </w:t>
            </w:r>
            <w:r w:rsidRPr="00801BDC">
              <w:rPr>
                <w:sz w:val="20"/>
                <w:szCs w:val="20"/>
              </w:rPr>
              <w:t>Penalización</w:t>
            </w:r>
            <w:r w:rsidRPr="00801BDC">
              <w:rPr>
                <w:spacing w:val="-5"/>
                <w:sz w:val="20"/>
                <w:szCs w:val="20"/>
              </w:rPr>
              <w:t xml:space="preserve"> </w:t>
            </w:r>
            <w:r w:rsidRPr="00801BDC">
              <w:rPr>
                <w:sz w:val="20"/>
                <w:szCs w:val="20"/>
              </w:rPr>
              <w:t>y</w:t>
            </w:r>
            <w:r w:rsidRPr="00801BDC">
              <w:rPr>
                <w:spacing w:val="1"/>
                <w:sz w:val="20"/>
                <w:szCs w:val="20"/>
              </w:rPr>
              <w:t xml:space="preserve"> </w:t>
            </w:r>
            <w:r w:rsidRPr="00801BDC">
              <w:rPr>
                <w:sz w:val="20"/>
                <w:szCs w:val="20"/>
              </w:rPr>
              <w:t>Violencia</w:t>
            </w:r>
            <w:r w:rsidRPr="00801BDC">
              <w:rPr>
                <w:spacing w:val="-2"/>
                <w:sz w:val="20"/>
                <w:szCs w:val="20"/>
              </w:rPr>
              <w:t xml:space="preserve"> </w:t>
            </w:r>
            <w:r w:rsidRPr="00801BDC">
              <w:rPr>
                <w:sz w:val="20"/>
                <w:szCs w:val="20"/>
              </w:rPr>
              <w:t>Doméstica,</w:t>
            </w:r>
            <w:r w:rsidRPr="00801BDC">
              <w:rPr>
                <w:spacing w:val="-3"/>
                <w:sz w:val="20"/>
                <w:szCs w:val="20"/>
              </w:rPr>
              <w:t xml:space="preserve"> </w:t>
            </w:r>
            <w:r w:rsidRPr="00801BDC">
              <w:rPr>
                <w:sz w:val="20"/>
                <w:szCs w:val="20"/>
              </w:rPr>
              <w:t>lo</w:t>
            </w:r>
            <w:r w:rsidRPr="00801BDC">
              <w:rPr>
                <w:spacing w:val="-4"/>
                <w:sz w:val="20"/>
                <w:szCs w:val="20"/>
              </w:rPr>
              <w:t xml:space="preserve"> </w:t>
            </w:r>
            <w:r w:rsidRPr="00801BDC">
              <w:rPr>
                <w:sz w:val="20"/>
                <w:szCs w:val="20"/>
              </w:rPr>
              <w:t>que</w:t>
            </w:r>
            <w:r w:rsidRPr="00801BDC">
              <w:rPr>
                <w:spacing w:val="-4"/>
                <w:sz w:val="20"/>
                <w:szCs w:val="20"/>
              </w:rPr>
              <w:t xml:space="preserve"> </w:t>
            </w:r>
            <w:r w:rsidRPr="00801BDC">
              <w:rPr>
                <w:sz w:val="20"/>
                <w:szCs w:val="20"/>
              </w:rPr>
              <w:t>no</w:t>
            </w:r>
            <w:r w:rsidRPr="00801BDC">
              <w:rPr>
                <w:spacing w:val="-4"/>
                <w:sz w:val="20"/>
                <w:szCs w:val="20"/>
              </w:rPr>
              <w:t xml:space="preserve"> </w:t>
            </w:r>
            <w:r w:rsidRPr="00801BDC">
              <w:rPr>
                <w:sz w:val="20"/>
                <w:szCs w:val="20"/>
              </w:rPr>
              <w:t>es</w:t>
            </w:r>
            <w:r w:rsidRPr="00801BDC">
              <w:rPr>
                <w:spacing w:val="-5"/>
                <w:sz w:val="20"/>
                <w:szCs w:val="20"/>
              </w:rPr>
              <w:t xml:space="preserve"> </w:t>
            </w:r>
            <w:r w:rsidRPr="00801BDC">
              <w:rPr>
                <w:sz w:val="20"/>
                <w:szCs w:val="20"/>
              </w:rPr>
              <w:t>acorde</w:t>
            </w:r>
            <w:r w:rsidRPr="00801BDC">
              <w:rPr>
                <w:spacing w:val="-3"/>
                <w:sz w:val="20"/>
                <w:szCs w:val="20"/>
              </w:rPr>
              <w:t xml:space="preserve"> </w:t>
            </w:r>
            <w:r w:rsidRPr="00801BDC">
              <w:rPr>
                <w:sz w:val="20"/>
                <w:szCs w:val="20"/>
              </w:rPr>
              <w:t>con</w:t>
            </w:r>
            <w:r w:rsidRPr="00801BDC">
              <w:rPr>
                <w:spacing w:val="-64"/>
                <w:sz w:val="20"/>
                <w:szCs w:val="20"/>
              </w:rPr>
              <w:t xml:space="preserve"> </w:t>
            </w:r>
            <w:r w:rsidRPr="00801BDC">
              <w:rPr>
                <w:spacing w:val="-1"/>
                <w:sz w:val="20"/>
                <w:szCs w:val="20"/>
              </w:rPr>
              <w:t>la</w:t>
            </w:r>
            <w:r w:rsidRPr="00801BDC">
              <w:rPr>
                <w:spacing w:val="-14"/>
                <w:sz w:val="20"/>
                <w:szCs w:val="20"/>
              </w:rPr>
              <w:t xml:space="preserve"> </w:t>
            </w:r>
            <w:r w:rsidRPr="00801BDC">
              <w:rPr>
                <w:spacing w:val="-1"/>
                <w:sz w:val="20"/>
                <w:szCs w:val="20"/>
              </w:rPr>
              <w:t>estructura</w:t>
            </w:r>
            <w:r w:rsidRPr="00801BDC">
              <w:rPr>
                <w:spacing w:val="-13"/>
                <w:sz w:val="20"/>
                <w:szCs w:val="20"/>
              </w:rPr>
              <w:t xml:space="preserve"> </w:t>
            </w:r>
            <w:r w:rsidRPr="00801BDC">
              <w:rPr>
                <w:spacing w:val="-1"/>
                <w:sz w:val="20"/>
                <w:szCs w:val="20"/>
              </w:rPr>
              <w:t>jurisdiccional</w:t>
            </w:r>
            <w:r w:rsidRPr="00801BDC">
              <w:rPr>
                <w:spacing w:val="-14"/>
                <w:sz w:val="20"/>
                <w:szCs w:val="20"/>
              </w:rPr>
              <w:t xml:space="preserve"> </w:t>
            </w:r>
            <w:r w:rsidRPr="00801BDC">
              <w:rPr>
                <w:sz w:val="20"/>
                <w:szCs w:val="20"/>
              </w:rPr>
              <w:t>existente,</w:t>
            </w:r>
            <w:r w:rsidRPr="00801BDC">
              <w:rPr>
                <w:spacing w:val="-13"/>
                <w:sz w:val="20"/>
                <w:szCs w:val="20"/>
              </w:rPr>
              <w:t xml:space="preserve"> </w:t>
            </w:r>
            <w:r w:rsidRPr="00801BDC">
              <w:rPr>
                <w:sz w:val="20"/>
                <w:szCs w:val="20"/>
              </w:rPr>
              <w:t>porque</w:t>
            </w:r>
            <w:r w:rsidRPr="00801BDC">
              <w:rPr>
                <w:spacing w:val="-14"/>
                <w:sz w:val="20"/>
                <w:szCs w:val="20"/>
              </w:rPr>
              <w:t xml:space="preserve"> </w:t>
            </w:r>
            <w:r w:rsidRPr="00801BDC">
              <w:rPr>
                <w:sz w:val="20"/>
                <w:szCs w:val="20"/>
              </w:rPr>
              <w:t>existe</w:t>
            </w:r>
            <w:r w:rsidRPr="00801BDC">
              <w:rPr>
                <w:spacing w:val="-13"/>
                <w:sz w:val="20"/>
                <w:szCs w:val="20"/>
              </w:rPr>
              <w:t xml:space="preserve"> </w:t>
            </w:r>
            <w:r w:rsidRPr="00801BDC">
              <w:rPr>
                <w:sz w:val="20"/>
                <w:szCs w:val="20"/>
              </w:rPr>
              <w:t>dos</w:t>
            </w:r>
            <w:r w:rsidRPr="00801BDC">
              <w:rPr>
                <w:spacing w:val="-16"/>
                <w:sz w:val="20"/>
                <w:szCs w:val="20"/>
              </w:rPr>
              <w:t xml:space="preserve"> </w:t>
            </w:r>
            <w:r w:rsidRPr="00801BDC">
              <w:rPr>
                <w:sz w:val="20"/>
                <w:szCs w:val="20"/>
              </w:rPr>
              <w:t>plazas</w:t>
            </w:r>
            <w:r w:rsidRPr="00801BDC">
              <w:rPr>
                <w:spacing w:val="-64"/>
                <w:sz w:val="20"/>
                <w:szCs w:val="20"/>
              </w:rPr>
              <w:t xml:space="preserve"> </w:t>
            </w:r>
            <w:r w:rsidRPr="00801BDC">
              <w:rPr>
                <w:spacing w:val="-1"/>
                <w:sz w:val="20"/>
                <w:szCs w:val="20"/>
              </w:rPr>
              <w:t>de</w:t>
            </w:r>
            <w:r w:rsidRPr="00801BDC">
              <w:rPr>
                <w:spacing w:val="-16"/>
                <w:sz w:val="20"/>
                <w:szCs w:val="20"/>
              </w:rPr>
              <w:t xml:space="preserve"> </w:t>
            </w:r>
            <w:r w:rsidRPr="00801BDC">
              <w:rPr>
                <w:spacing w:val="-1"/>
                <w:sz w:val="20"/>
                <w:szCs w:val="20"/>
              </w:rPr>
              <w:t>jueces</w:t>
            </w:r>
            <w:r w:rsidRPr="00801BDC">
              <w:rPr>
                <w:spacing w:val="-16"/>
                <w:sz w:val="20"/>
                <w:szCs w:val="20"/>
              </w:rPr>
              <w:t xml:space="preserve"> </w:t>
            </w:r>
            <w:r w:rsidRPr="00801BDC">
              <w:rPr>
                <w:spacing w:val="-1"/>
                <w:sz w:val="20"/>
                <w:szCs w:val="20"/>
              </w:rPr>
              <w:t>penales</w:t>
            </w:r>
            <w:r w:rsidRPr="00801BDC">
              <w:rPr>
                <w:spacing w:val="-15"/>
                <w:sz w:val="20"/>
                <w:szCs w:val="20"/>
              </w:rPr>
              <w:t xml:space="preserve"> </w:t>
            </w:r>
            <w:r w:rsidRPr="00801BDC">
              <w:rPr>
                <w:spacing w:val="-1"/>
                <w:sz w:val="20"/>
                <w:szCs w:val="20"/>
              </w:rPr>
              <w:t>y</w:t>
            </w:r>
            <w:r w:rsidRPr="00801BDC">
              <w:rPr>
                <w:spacing w:val="-17"/>
                <w:sz w:val="20"/>
                <w:szCs w:val="20"/>
              </w:rPr>
              <w:t xml:space="preserve"> </w:t>
            </w:r>
            <w:r w:rsidRPr="00801BDC">
              <w:rPr>
                <w:spacing w:val="-1"/>
                <w:sz w:val="20"/>
                <w:szCs w:val="20"/>
              </w:rPr>
              <w:t>el</w:t>
            </w:r>
            <w:r w:rsidRPr="00801BDC">
              <w:rPr>
                <w:spacing w:val="-16"/>
                <w:sz w:val="20"/>
                <w:szCs w:val="20"/>
              </w:rPr>
              <w:t xml:space="preserve"> </w:t>
            </w:r>
            <w:r w:rsidRPr="00801BDC">
              <w:rPr>
                <w:spacing w:val="-1"/>
                <w:sz w:val="20"/>
                <w:szCs w:val="20"/>
              </w:rPr>
              <w:t>tribunal</w:t>
            </w:r>
            <w:r w:rsidRPr="00801BDC">
              <w:rPr>
                <w:spacing w:val="-16"/>
                <w:sz w:val="20"/>
                <w:szCs w:val="20"/>
              </w:rPr>
              <w:t xml:space="preserve"> </w:t>
            </w:r>
            <w:r w:rsidRPr="00801BDC">
              <w:rPr>
                <w:sz w:val="20"/>
                <w:szCs w:val="20"/>
              </w:rPr>
              <w:t>colegiado,</w:t>
            </w:r>
            <w:r w:rsidRPr="00801BDC">
              <w:rPr>
                <w:spacing w:val="-16"/>
                <w:sz w:val="20"/>
                <w:szCs w:val="20"/>
              </w:rPr>
              <w:t xml:space="preserve"> </w:t>
            </w:r>
            <w:r w:rsidRPr="00801BDC">
              <w:rPr>
                <w:sz w:val="20"/>
                <w:szCs w:val="20"/>
              </w:rPr>
              <w:t>que</w:t>
            </w:r>
            <w:r w:rsidRPr="00801BDC">
              <w:rPr>
                <w:spacing w:val="-15"/>
                <w:sz w:val="20"/>
                <w:szCs w:val="20"/>
              </w:rPr>
              <w:t xml:space="preserve"> </w:t>
            </w:r>
            <w:r w:rsidRPr="00801BDC">
              <w:rPr>
                <w:sz w:val="20"/>
                <w:szCs w:val="20"/>
              </w:rPr>
              <w:t>cuando</w:t>
            </w:r>
            <w:r w:rsidRPr="00801BDC">
              <w:rPr>
                <w:spacing w:val="-15"/>
                <w:sz w:val="20"/>
                <w:szCs w:val="20"/>
              </w:rPr>
              <w:t xml:space="preserve"> </w:t>
            </w:r>
            <w:r w:rsidRPr="00801BDC">
              <w:rPr>
                <w:sz w:val="20"/>
                <w:szCs w:val="20"/>
              </w:rPr>
              <w:t>realizan</w:t>
            </w:r>
            <w:r w:rsidRPr="00801BDC">
              <w:rPr>
                <w:spacing w:val="-65"/>
                <w:sz w:val="20"/>
                <w:szCs w:val="20"/>
              </w:rPr>
              <w:t xml:space="preserve"> </w:t>
            </w:r>
            <w:r w:rsidRPr="00801BDC">
              <w:rPr>
                <w:sz w:val="20"/>
                <w:szCs w:val="20"/>
              </w:rPr>
              <w:t>juicios</w:t>
            </w:r>
            <w:r w:rsidRPr="00801BDC">
              <w:rPr>
                <w:spacing w:val="1"/>
                <w:sz w:val="20"/>
                <w:szCs w:val="20"/>
              </w:rPr>
              <w:t xml:space="preserve"> </w:t>
            </w:r>
            <w:r w:rsidRPr="00801BDC">
              <w:rPr>
                <w:sz w:val="20"/>
                <w:szCs w:val="20"/>
              </w:rPr>
              <w:t>unipersonales</w:t>
            </w:r>
            <w:r w:rsidRPr="00801BDC">
              <w:rPr>
                <w:spacing w:val="1"/>
                <w:sz w:val="20"/>
                <w:szCs w:val="20"/>
              </w:rPr>
              <w:t xml:space="preserve"> </w:t>
            </w:r>
            <w:r w:rsidRPr="00801BDC">
              <w:rPr>
                <w:sz w:val="20"/>
                <w:szCs w:val="20"/>
              </w:rPr>
              <w:t>en</w:t>
            </w:r>
            <w:r w:rsidRPr="00801BDC">
              <w:rPr>
                <w:spacing w:val="1"/>
                <w:sz w:val="20"/>
                <w:szCs w:val="20"/>
              </w:rPr>
              <w:t xml:space="preserve"> </w:t>
            </w:r>
            <w:r w:rsidRPr="00801BDC">
              <w:rPr>
                <w:sz w:val="20"/>
                <w:szCs w:val="20"/>
              </w:rPr>
              <w:t>ocasiones</w:t>
            </w:r>
            <w:r w:rsidRPr="00801BDC">
              <w:rPr>
                <w:spacing w:val="1"/>
                <w:sz w:val="20"/>
                <w:szCs w:val="20"/>
              </w:rPr>
              <w:t xml:space="preserve"> </w:t>
            </w:r>
            <w:r w:rsidRPr="00801BDC">
              <w:rPr>
                <w:sz w:val="20"/>
                <w:szCs w:val="20"/>
              </w:rPr>
              <w:t>señalan</w:t>
            </w:r>
            <w:r w:rsidRPr="00801BDC">
              <w:rPr>
                <w:spacing w:val="1"/>
                <w:sz w:val="20"/>
                <w:szCs w:val="20"/>
              </w:rPr>
              <w:t xml:space="preserve"> </w:t>
            </w:r>
            <w:r w:rsidRPr="00801BDC">
              <w:rPr>
                <w:sz w:val="20"/>
                <w:szCs w:val="20"/>
              </w:rPr>
              <w:t>hasta</w:t>
            </w:r>
            <w:r w:rsidRPr="00801BDC">
              <w:rPr>
                <w:spacing w:val="1"/>
                <w:sz w:val="20"/>
                <w:szCs w:val="20"/>
              </w:rPr>
              <w:t xml:space="preserve"> </w:t>
            </w:r>
            <w:r w:rsidRPr="00801BDC">
              <w:rPr>
                <w:sz w:val="20"/>
                <w:szCs w:val="20"/>
              </w:rPr>
              <w:t>tres</w:t>
            </w:r>
            <w:r w:rsidRPr="00801BDC">
              <w:rPr>
                <w:spacing w:val="1"/>
                <w:sz w:val="20"/>
                <w:szCs w:val="20"/>
              </w:rPr>
              <w:t xml:space="preserve"> </w:t>
            </w:r>
            <w:r w:rsidRPr="00801BDC">
              <w:rPr>
                <w:sz w:val="20"/>
                <w:szCs w:val="20"/>
              </w:rPr>
              <w:t>debates o cuatro, algunas veces dos de todo el día y uno de</w:t>
            </w:r>
            <w:r w:rsidRPr="00801BDC">
              <w:rPr>
                <w:spacing w:val="-64"/>
                <w:sz w:val="20"/>
                <w:szCs w:val="20"/>
              </w:rPr>
              <w:t xml:space="preserve"> </w:t>
            </w:r>
            <w:r w:rsidRPr="00801BDC">
              <w:rPr>
                <w:sz w:val="20"/>
                <w:szCs w:val="20"/>
              </w:rPr>
              <w:t>una audiencia, lo que implica lógicamente que deba darse</w:t>
            </w:r>
            <w:r w:rsidRPr="00801BDC">
              <w:rPr>
                <w:spacing w:val="1"/>
                <w:sz w:val="20"/>
                <w:szCs w:val="20"/>
              </w:rPr>
              <w:t xml:space="preserve"> </w:t>
            </w:r>
            <w:r w:rsidRPr="00801BDC">
              <w:rPr>
                <w:sz w:val="20"/>
                <w:szCs w:val="20"/>
              </w:rPr>
              <w:t>colaboración por parte de otras fiscalías o dejar desatendida</w:t>
            </w:r>
            <w:r w:rsidRPr="00801BDC">
              <w:rPr>
                <w:spacing w:val="-64"/>
                <w:sz w:val="20"/>
                <w:szCs w:val="20"/>
              </w:rPr>
              <w:t xml:space="preserve"> </w:t>
            </w:r>
            <w:r w:rsidRPr="00801BDC">
              <w:rPr>
                <w:sz w:val="20"/>
                <w:szCs w:val="20"/>
              </w:rPr>
              <w:t>la fiscalía porque todos los fiscales están en debate, ello sin</w:t>
            </w:r>
            <w:r w:rsidRPr="00801BDC">
              <w:rPr>
                <w:spacing w:val="1"/>
                <w:sz w:val="20"/>
                <w:szCs w:val="20"/>
              </w:rPr>
              <w:t xml:space="preserve"> </w:t>
            </w:r>
            <w:r w:rsidRPr="00801BDC">
              <w:rPr>
                <w:sz w:val="20"/>
                <w:szCs w:val="20"/>
              </w:rPr>
              <w:t>tomar en cuenta que puede haber dos audiencias señaladas</w:t>
            </w:r>
            <w:r w:rsidRPr="00801BDC">
              <w:rPr>
                <w:spacing w:val="-64"/>
                <w:sz w:val="20"/>
                <w:szCs w:val="20"/>
              </w:rPr>
              <w:t xml:space="preserve"> </w:t>
            </w:r>
            <w:r w:rsidRPr="00801BDC">
              <w:rPr>
                <w:sz w:val="20"/>
                <w:szCs w:val="20"/>
              </w:rPr>
              <w:t>para</w:t>
            </w:r>
            <w:r w:rsidRPr="00801BDC">
              <w:rPr>
                <w:spacing w:val="-4"/>
                <w:sz w:val="20"/>
                <w:szCs w:val="20"/>
              </w:rPr>
              <w:t xml:space="preserve"> </w:t>
            </w:r>
            <w:r w:rsidRPr="00801BDC">
              <w:rPr>
                <w:sz w:val="20"/>
                <w:szCs w:val="20"/>
              </w:rPr>
              <w:t>la</w:t>
            </w:r>
            <w:r w:rsidRPr="00801BDC">
              <w:rPr>
                <w:spacing w:val="-6"/>
                <w:sz w:val="20"/>
                <w:szCs w:val="20"/>
              </w:rPr>
              <w:t xml:space="preserve"> </w:t>
            </w:r>
            <w:r w:rsidRPr="00801BDC">
              <w:rPr>
                <w:sz w:val="20"/>
                <w:szCs w:val="20"/>
              </w:rPr>
              <w:t>misma</w:t>
            </w:r>
            <w:r w:rsidRPr="00801BDC">
              <w:rPr>
                <w:spacing w:val="-4"/>
                <w:sz w:val="20"/>
                <w:szCs w:val="20"/>
              </w:rPr>
              <w:t xml:space="preserve"> </w:t>
            </w:r>
            <w:r w:rsidRPr="00801BDC">
              <w:rPr>
                <w:sz w:val="20"/>
                <w:szCs w:val="20"/>
              </w:rPr>
              <w:t>hora</w:t>
            </w:r>
            <w:r w:rsidRPr="00801BDC">
              <w:rPr>
                <w:spacing w:val="-4"/>
                <w:sz w:val="20"/>
                <w:szCs w:val="20"/>
              </w:rPr>
              <w:t xml:space="preserve"> </w:t>
            </w:r>
            <w:r w:rsidRPr="00801BDC">
              <w:rPr>
                <w:sz w:val="20"/>
                <w:szCs w:val="20"/>
              </w:rPr>
              <w:t>en</w:t>
            </w:r>
            <w:r w:rsidRPr="00801BDC">
              <w:rPr>
                <w:spacing w:val="-5"/>
                <w:sz w:val="20"/>
                <w:szCs w:val="20"/>
              </w:rPr>
              <w:t xml:space="preserve"> </w:t>
            </w:r>
            <w:r w:rsidRPr="00801BDC">
              <w:rPr>
                <w:sz w:val="20"/>
                <w:szCs w:val="20"/>
              </w:rPr>
              <w:t>el</w:t>
            </w:r>
            <w:r w:rsidRPr="00801BDC">
              <w:rPr>
                <w:spacing w:val="-5"/>
                <w:sz w:val="20"/>
                <w:szCs w:val="20"/>
              </w:rPr>
              <w:t xml:space="preserve"> </w:t>
            </w:r>
            <w:r w:rsidRPr="00801BDC">
              <w:rPr>
                <w:sz w:val="20"/>
                <w:szCs w:val="20"/>
              </w:rPr>
              <w:t>Juzgado</w:t>
            </w:r>
            <w:r w:rsidRPr="00801BDC">
              <w:rPr>
                <w:spacing w:val="-4"/>
                <w:sz w:val="20"/>
                <w:szCs w:val="20"/>
              </w:rPr>
              <w:t xml:space="preserve"> </w:t>
            </w:r>
            <w:r w:rsidRPr="00801BDC">
              <w:rPr>
                <w:sz w:val="20"/>
                <w:szCs w:val="20"/>
              </w:rPr>
              <w:t>Penal</w:t>
            </w:r>
            <w:r w:rsidRPr="00801BDC">
              <w:rPr>
                <w:spacing w:val="-5"/>
                <w:sz w:val="20"/>
                <w:szCs w:val="20"/>
              </w:rPr>
              <w:t xml:space="preserve"> </w:t>
            </w:r>
            <w:r w:rsidRPr="00801BDC">
              <w:rPr>
                <w:sz w:val="20"/>
                <w:szCs w:val="20"/>
              </w:rPr>
              <w:t>lo</w:t>
            </w:r>
            <w:r w:rsidRPr="00801BDC">
              <w:rPr>
                <w:spacing w:val="-3"/>
                <w:sz w:val="20"/>
                <w:szCs w:val="20"/>
              </w:rPr>
              <w:t xml:space="preserve"> </w:t>
            </w:r>
            <w:r w:rsidRPr="00801BDC">
              <w:rPr>
                <w:sz w:val="20"/>
                <w:szCs w:val="20"/>
              </w:rPr>
              <w:t>que</w:t>
            </w:r>
            <w:r w:rsidRPr="00801BDC">
              <w:rPr>
                <w:spacing w:val="-4"/>
                <w:sz w:val="20"/>
                <w:szCs w:val="20"/>
              </w:rPr>
              <w:t xml:space="preserve"> </w:t>
            </w:r>
            <w:r w:rsidRPr="00801BDC">
              <w:rPr>
                <w:sz w:val="20"/>
                <w:szCs w:val="20"/>
              </w:rPr>
              <w:t>complica</w:t>
            </w:r>
            <w:r w:rsidRPr="00801BDC">
              <w:rPr>
                <w:spacing w:val="-4"/>
                <w:sz w:val="20"/>
                <w:szCs w:val="20"/>
              </w:rPr>
              <w:t xml:space="preserve"> </w:t>
            </w:r>
            <w:r w:rsidRPr="00801BDC">
              <w:rPr>
                <w:sz w:val="20"/>
                <w:szCs w:val="20"/>
              </w:rPr>
              <w:t>aún</w:t>
            </w:r>
            <w:r w:rsidRPr="00801BDC">
              <w:rPr>
                <w:spacing w:val="-64"/>
                <w:sz w:val="20"/>
                <w:szCs w:val="20"/>
              </w:rPr>
              <w:t xml:space="preserve"> </w:t>
            </w:r>
            <w:r w:rsidRPr="00801BDC">
              <w:rPr>
                <w:sz w:val="20"/>
                <w:szCs w:val="20"/>
              </w:rPr>
              <w:t>más</w:t>
            </w:r>
            <w:r w:rsidRPr="00801BDC">
              <w:rPr>
                <w:spacing w:val="1"/>
                <w:sz w:val="20"/>
                <w:szCs w:val="20"/>
              </w:rPr>
              <w:t xml:space="preserve"> </w:t>
            </w:r>
            <w:r w:rsidRPr="00801BDC">
              <w:rPr>
                <w:sz w:val="20"/>
                <w:szCs w:val="20"/>
              </w:rPr>
              <w:t>la</w:t>
            </w:r>
            <w:r w:rsidRPr="00801BDC">
              <w:rPr>
                <w:spacing w:val="1"/>
                <w:sz w:val="20"/>
                <w:szCs w:val="20"/>
              </w:rPr>
              <w:t xml:space="preserve"> </w:t>
            </w:r>
            <w:r w:rsidRPr="00801BDC">
              <w:rPr>
                <w:sz w:val="20"/>
                <w:szCs w:val="20"/>
              </w:rPr>
              <w:t>atención</w:t>
            </w:r>
            <w:r w:rsidRPr="00801BDC">
              <w:rPr>
                <w:spacing w:val="1"/>
                <w:sz w:val="20"/>
                <w:szCs w:val="20"/>
              </w:rPr>
              <w:t xml:space="preserve"> </w:t>
            </w:r>
            <w:r w:rsidRPr="00801BDC">
              <w:rPr>
                <w:sz w:val="20"/>
                <w:szCs w:val="20"/>
              </w:rPr>
              <w:t>de</w:t>
            </w:r>
            <w:r w:rsidRPr="00801BDC">
              <w:rPr>
                <w:spacing w:val="1"/>
                <w:sz w:val="20"/>
                <w:szCs w:val="20"/>
              </w:rPr>
              <w:t xml:space="preserve"> </w:t>
            </w:r>
            <w:r w:rsidRPr="00801BDC">
              <w:rPr>
                <w:sz w:val="20"/>
                <w:szCs w:val="20"/>
              </w:rPr>
              <w:t>todo</w:t>
            </w:r>
            <w:r w:rsidRPr="00801BDC">
              <w:rPr>
                <w:spacing w:val="1"/>
                <w:sz w:val="20"/>
                <w:szCs w:val="20"/>
              </w:rPr>
              <w:t xml:space="preserve"> </w:t>
            </w:r>
            <w:r w:rsidRPr="00801BDC">
              <w:rPr>
                <w:sz w:val="20"/>
                <w:szCs w:val="20"/>
              </w:rPr>
              <w:t>por</w:t>
            </w:r>
            <w:r w:rsidRPr="00801BDC">
              <w:rPr>
                <w:spacing w:val="1"/>
                <w:sz w:val="20"/>
                <w:szCs w:val="20"/>
              </w:rPr>
              <w:t xml:space="preserve"> </w:t>
            </w:r>
            <w:r w:rsidRPr="00801BDC">
              <w:rPr>
                <w:sz w:val="20"/>
                <w:szCs w:val="20"/>
              </w:rPr>
              <w:t>parte</w:t>
            </w:r>
            <w:r w:rsidRPr="00801BDC">
              <w:rPr>
                <w:spacing w:val="1"/>
                <w:sz w:val="20"/>
                <w:szCs w:val="20"/>
              </w:rPr>
              <w:t xml:space="preserve"> </w:t>
            </w:r>
            <w:r w:rsidRPr="00801BDC">
              <w:rPr>
                <w:sz w:val="20"/>
                <w:szCs w:val="20"/>
              </w:rPr>
              <w:t>de</w:t>
            </w:r>
            <w:r w:rsidRPr="00801BDC">
              <w:rPr>
                <w:spacing w:val="1"/>
                <w:sz w:val="20"/>
                <w:szCs w:val="20"/>
              </w:rPr>
              <w:t xml:space="preserve"> </w:t>
            </w:r>
            <w:r w:rsidRPr="00801BDC">
              <w:rPr>
                <w:sz w:val="20"/>
                <w:szCs w:val="20"/>
              </w:rPr>
              <w:t>los</w:t>
            </w:r>
            <w:r w:rsidRPr="00801BDC">
              <w:rPr>
                <w:spacing w:val="1"/>
                <w:sz w:val="20"/>
                <w:szCs w:val="20"/>
              </w:rPr>
              <w:t xml:space="preserve"> </w:t>
            </w:r>
            <w:r w:rsidRPr="00801BDC">
              <w:rPr>
                <w:sz w:val="20"/>
                <w:szCs w:val="20"/>
              </w:rPr>
              <w:t>fiscales</w:t>
            </w:r>
            <w:r w:rsidRPr="00801BDC">
              <w:rPr>
                <w:spacing w:val="1"/>
                <w:sz w:val="20"/>
                <w:szCs w:val="20"/>
              </w:rPr>
              <w:t xml:space="preserve"> </w:t>
            </w:r>
            <w:r w:rsidRPr="00801BDC">
              <w:rPr>
                <w:sz w:val="20"/>
                <w:szCs w:val="20"/>
              </w:rPr>
              <w:t>y</w:t>
            </w:r>
            <w:r w:rsidRPr="00801BDC">
              <w:rPr>
                <w:spacing w:val="1"/>
                <w:sz w:val="20"/>
                <w:szCs w:val="20"/>
              </w:rPr>
              <w:t xml:space="preserve"> </w:t>
            </w:r>
            <w:r w:rsidRPr="00801BDC">
              <w:rPr>
                <w:sz w:val="20"/>
                <w:szCs w:val="20"/>
              </w:rPr>
              <w:t>la</w:t>
            </w:r>
            <w:r w:rsidRPr="00801BDC">
              <w:rPr>
                <w:spacing w:val="1"/>
                <w:sz w:val="20"/>
                <w:szCs w:val="20"/>
              </w:rPr>
              <w:t xml:space="preserve"> </w:t>
            </w:r>
            <w:r w:rsidRPr="00801BDC">
              <w:rPr>
                <w:sz w:val="20"/>
                <w:szCs w:val="20"/>
              </w:rPr>
              <w:t>afectación de la gestión del despacho de la Fiscalía con las</w:t>
            </w:r>
            <w:r w:rsidRPr="00801BDC">
              <w:rPr>
                <w:spacing w:val="1"/>
                <w:sz w:val="20"/>
                <w:szCs w:val="20"/>
              </w:rPr>
              <w:t xml:space="preserve"> </w:t>
            </w:r>
            <w:r w:rsidRPr="00801BDC">
              <w:rPr>
                <w:sz w:val="20"/>
                <w:szCs w:val="20"/>
              </w:rPr>
              <w:t>repercusiones del caso de desgaste del personal y aumento</w:t>
            </w:r>
            <w:r w:rsidRPr="00801BDC">
              <w:rPr>
                <w:spacing w:val="1"/>
                <w:sz w:val="20"/>
                <w:szCs w:val="20"/>
              </w:rPr>
              <w:t xml:space="preserve"> </w:t>
            </w:r>
            <w:r w:rsidRPr="00801BDC">
              <w:rPr>
                <w:sz w:val="20"/>
                <w:szCs w:val="20"/>
              </w:rPr>
              <w:t>de circulante, atrasos en tramitación de expedientes, entre</w:t>
            </w:r>
            <w:r w:rsidRPr="00801BDC">
              <w:rPr>
                <w:spacing w:val="1"/>
                <w:sz w:val="20"/>
                <w:szCs w:val="20"/>
              </w:rPr>
              <w:t xml:space="preserve"> </w:t>
            </w:r>
            <w:r w:rsidRPr="00801BDC">
              <w:rPr>
                <w:sz w:val="20"/>
                <w:szCs w:val="20"/>
              </w:rPr>
              <w:t>otros. Entonces la solución no es trasladar una plaza de</w:t>
            </w:r>
            <w:r w:rsidRPr="00801BDC">
              <w:rPr>
                <w:spacing w:val="1"/>
                <w:sz w:val="20"/>
                <w:szCs w:val="20"/>
              </w:rPr>
              <w:t xml:space="preserve"> </w:t>
            </w:r>
            <w:r w:rsidRPr="00801BDC">
              <w:rPr>
                <w:sz w:val="20"/>
                <w:szCs w:val="20"/>
              </w:rPr>
              <w:t>técnico de la Fiscalía de Golfito para la de Puerto Jiménez</w:t>
            </w:r>
            <w:r w:rsidRPr="00801BDC">
              <w:rPr>
                <w:spacing w:val="1"/>
                <w:sz w:val="20"/>
                <w:szCs w:val="20"/>
              </w:rPr>
              <w:t xml:space="preserve"> </w:t>
            </w:r>
            <w:r w:rsidRPr="00801BDC">
              <w:rPr>
                <w:sz w:val="20"/>
                <w:szCs w:val="20"/>
              </w:rPr>
              <w:t xml:space="preserve">porque en Golfito hay </w:t>
            </w:r>
            <w:r w:rsidRPr="00801BDC">
              <w:rPr>
                <w:sz w:val="20"/>
                <w:szCs w:val="20"/>
              </w:rPr>
              <w:lastRenderedPageBreak/>
              <w:t>necesidad de una plaza más de fiscal,</w:t>
            </w:r>
            <w:r w:rsidRPr="00801BDC">
              <w:rPr>
                <w:spacing w:val="-64"/>
                <w:sz w:val="20"/>
                <w:szCs w:val="20"/>
              </w:rPr>
              <w:t xml:space="preserve"> </w:t>
            </w:r>
            <w:r w:rsidRPr="00801BDC">
              <w:rPr>
                <w:sz w:val="20"/>
                <w:szCs w:val="20"/>
              </w:rPr>
              <w:t>entonces</w:t>
            </w:r>
            <w:r w:rsidRPr="00801BDC">
              <w:rPr>
                <w:spacing w:val="-11"/>
                <w:sz w:val="20"/>
                <w:szCs w:val="20"/>
              </w:rPr>
              <w:t xml:space="preserve"> </w:t>
            </w:r>
            <w:r w:rsidRPr="00801BDC">
              <w:rPr>
                <w:sz w:val="20"/>
                <w:szCs w:val="20"/>
              </w:rPr>
              <w:t>si</w:t>
            </w:r>
            <w:r w:rsidRPr="00801BDC">
              <w:rPr>
                <w:spacing w:val="-13"/>
                <w:sz w:val="20"/>
                <w:szCs w:val="20"/>
              </w:rPr>
              <w:t xml:space="preserve"> </w:t>
            </w:r>
            <w:r w:rsidRPr="00801BDC">
              <w:rPr>
                <w:sz w:val="20"/>
                <w:szCs w:val="20"/>
              </w:rPr>
              <w:t>se</w:t>
            </w:r>
            <w:r w:rsidRPr="00801BDC">
              <w:rPr>
                <w:spacing w:val="-12"/>
                <w:sz w:val="20"/>
                <w:szCs w:val="20"/>
              </w:rPr>
              <w:t xml:space="preserve"> </w:t>
            </w:r>
            <w:r w:rsidRPr="00801BDC">
              <w:rPr>
                <w:sz w:val="20"/>
                <w:szCs w:val="20"/>
              </w:rPr>
              <w:t>lograra</w:t>
            </w:r>
            <w:r w:rsidRPr="00801BDC">
              <w:rPr>
                <w:spacing w:val="-15"/>
                <w:sz w:val="20"/>
                <w:szCs w:val="20"/>
              </w:rPr>
              <w:t xml:space="preserve"> </w:t>
            </w:r>
            <w:r w:rsidRPr="00801BDC">
              <w:rPr>
                <w:sz w:val="20"/>
                <w:szCs w:val="20"/>
              </w:rPr>
              <w:t>esta</w:t>
            </w:r>
            <w:r w:rsidRPr="00801BDC">
              <w:rPr>
                <w:spacing w:val="-12"/>
                <w:sz w:val="20"/>
                <w:szCs w:val="20"/>
              </w:rPr>
              <w:t xml:space="preserve"> </w:t>
            </w:r>
            <w:r w:rsidRPr="00801BDC">
              <w:rPr>
                <w:sz w:val="20"/>
                <w:szCs w:val="20"/>
              </w:rPr>
              <w:t>plaza</w:t>
            </w:r>
            <w:r w:rsidRPr="00801BDC">
              <w:rPr>
                <w:spacing w:val="-15"/>
                <w:sz w:val="20"/>
                <w:szCs w:val="20"/>
              </w:rPr>
              <w:t xml:space="preserve"> </w:t>
            </w:r>
            <w:r w:rsidRPr="00801BDC">
              <w:rPr>
                <w:sz w:val="20"/>
                <w:szCs w:val="20"/>
              </w:rPr>
              <w:t>más</w:t>
            </w:r>
            <w:r w:rsidRPr="00801BDC">
              <w:rPr>
                <w:spacing w:val="-13"/>
                <w:sz w:val="20"/>
                <w:szCs w:val="20"/>
              </w:rPr>
              <w:t xml:space="preserve"> </w:t>
            </w:r>
            <w:r w:rsidRPr="00801BDC">
              <w:rPr>
                <w:sz w:val="20"/>
                <w:szCs w:val="20"/>
              </w:rPr>
              <w:t>los</w:t>
            </w:r>
            <w:r w:rsidRPr="00801BDC">
              <w:rPr>
                <w:spacing w:val="-15"/>
                <w:sz w:val="20"/>
                <w:szCs w:val="20"/>
              </w:rPr>
              <w:t xml:space="preserve"> </w:t>
            </w:r>
            <w:r w:rsidRPr="00801BDC">
              <w:rPr>
                <w:sz w:val="20"/>
                <w:szCs w:val="20"/>
              </w:rPr>
              <w:t>técnicos</w:t>
            </w:r>
            <w:r w:rsidRPr="00801BDC">
              <w:rPr>
                <w:spacing w:val="-12"/>
                <w:sz w:val="20"/>
                <w:szCs w:val="20"/>
              </w:rPr>
              <w:t xml:space="preserve"> </w:t>
            </w:r>
            <w:r w:rsidRPr="00801BDC">
              <w:rPr>
                <w:sz w:val="20"/>
                <w:szCs w:val="20"/>
              </w:rPr>
              <w:t>van</w:t>
            </w:r>
            <w:r w:rsidRPr="00801BDC">
              <w:rPr>
                <w:spacing w:val="-15"/>
                <w:sz w:val="20"/>
                <w:szCs w:val="20"/>
              </w:rPr>
              <w:t xml:space="preserve"> </w:t>
            </w:r>
            <w:r w:rsidRPr="00801BDC">
              <w:rPr>
                <w:sz w:val="20"/>
                <w:szCs w:val="20"/>
              </w:rPr>
              <w:t>a</w:t>
            </w:r>
            <w:r w:rsidRPr="00801BDC">
              <w:rPr>
                <w:spacing w:val="-12"/>
                <w:sz w:val="20"/>
                <w:szCs w:val="20"/>
              </w:rPr>
              <w:t xml:space="preserve"> </w:t>
            </w:r>
            <w:r w:rsidRPr="00801BDC">
              <w:rPr>
                <w:sz w:val="20"/>
                <w:szCs w:val="20"/>
              </w:rPr>
              <w:t>estar</w:t>
            </w:r>
            <w:r w:rsidRPr="00801BDC">
              <w:rPr>
                <w:spacing w:val="-64"/>
                <w:sz w:val="20"/>
                <w:szCs w:val="20"/>
              </w:rPr>
              <w:t xml:space="preserve"> </w:t>
            </w:r>
            <w:r w:rsidRPr="00801BDC">
              <w:rPr>
                <w:sz w:val="20"/>
                <w:szCs w:val="20"/>
              </w:rPr>
              <w:t>completos, distinto si eventualmente se otorga esta plaza de</w:t>
            </w:r>
            <w:r w:rsidRPr="00801BDC">
              <w:rPr>
                <w:spacing w:val="-64"/>
                <w:sz w:val="20"/>
                <w:szCs w:val="20"/>
              </w:rPr>
              <w:t xml:space="preserve"> </w:t>
            </w:r>
            <w:r w:rsidRPr="00801BDC">
              <w:rPr>
                <w:sz w:val="20"/>
                <w:szCs w:val="20"/>
              </w:rPr>
              <w:t>fiscal y se debe trabajar recargando a un técnico el trabajo</w:t>
            </w:r>
            <w:r w:rsidRPr="00801BDC">
              <w:rPr>
                <w:spacing w:val="1"/>
                <w:sz w:val="20"/>
                <w:szCs w:val="20"/>
              </w:rPr>
              <w:t xml:space="preserve"> </w:t>
            </w:r>
            <w:r w:rsidRPr="00801BDC">
              <w:rPr>
                <w:sz w:val="20"/>
                <w:szCs w:val="20"/>
              </w:rPr>
              <w:t>del tercer fiscal, por otro lado, aún cuando actualmente solo</w:t>
            </w:r>
            <w:r w:rsidRPr="00801BDC">
              <w:rPr>
                <w:spacing w:val="1"/>
                <w:sz w:val="20"/>
                <w:szCs w:val="20"/>
              </w:rPr>
              <w:t xml:space="preserve"> </w:t>
            </w:r>
            <w:r w:rsidRPr="00801BDC">
              <w:rPr>
                <w:sz w:val="20"/>
                <w:szCs w:val="20"/>
              </w:rPr>
              <w:t>existan dos plazas de técnico, ante la ausencia necesaria de</w:t>
            </w:r>
            <w:r w:rsidRPr="00801BDC">
              <w:rPr>
                <w:spacing w:val="-64"/>
                <w:sz w:val="20"/>
                <w:szCs w:val="20"/>
              </w:rPr>
              <w:t xml:space="preserve"> </w:t>
            </w:r>
            <w:r w:rsidRPr="00801BDC">
              <w:rPr>
                <w:sz w:val="20"/>
                <w:szCs w:val="20"/>
              </w:rPr>
              <w:t>otra plaza de fiscal, esta plaza de técnico es esencial en la</w:t>
            </w:r>
            <w:r w:rsidRPr="00801BDC">
              <w:rPr>
                <w:spacing w:val="1"/>
                <w:sz w:val="20"/>
                <w:szCs w:val="20"/>
              </w:rPr>
              <w:t xml:space="preserve"> </w:t>
            </w:r>
            <w:r w:rsidRPr="00801BDC">
              <w:rPr>
                <w:sz w:val="20"/>
                <w:szCs w:val="20"/>
              </w:rPr>
              <w:t>tramitación</w:t>
            </w:r>
            <w:r w:rsidRPr="00801BDC">
              <w:rPr>
                <w:spacing w:val="44"/>
                <w:sz w:val="20"/>
                <w:szCs w:val="20"/>
              </w:rPr>
              <w:t xml:space="preserve"> </w:t>
            </w:r>
            <w:r w:rsidRPr="00801BDC">
              <w:rPr>
                <w:sz w:val="20"/>
                <w:szCs w:val="20"/>
              </w:rPr>
              <w:t>y</w:t>
            </w:r>
            <w:r w:rsidRPr="00801BDC">
              <w:rPr>
                <w:spacing w:val="44"/>
                <w:sz w:val="20"/>
                <w:szCs w:val="20"/>
              </w:rPr>
              <w:t xml:space="preserve"> </w:t>
            </w:r>
            <w:r w:rsidRPr="00801BDC">
              <w:rPr>
                <w:sz w:val="20"/>
                <w:szCs w:val="20"/>
              </w:rPr>
              <w:t>labores</w:t>
            </w:r>
            <w:r w:rsidRPr="00801BDC">
              <w:rPr>
                <w:spacing w:val="44"/>
                <w:sz w:val="20"/>
                <w:szCs w:val="20"/>
              </w:rPr>
              <w:t xml:space="preserve"> </w:t>
            </w:r>
            <w:r w:rsidRPr="00801BDC">
              <w:rPr>
                <w:sz w:val="20"/>
                <w:szCs w:val="20"/>
              </w:rPr>
              <w:t>del</w:t>
            </w:r>
            <w:r w:rsidRPr="00801BDC">
              <w:rPr>
                <w:spacing w:val="44"/>
                <w:sz w:val="20"/>
                <w:szCs w:val="20"/>
              </w:rPr>
              <w:t xml:space="preserve"> </w:t>
            </w:r>
            <w:r w:rsidRPr="00801BDC">
              <w:rPr>
                <w:sz w:val="20"/>
                <w:szCs w:val="20"/>
              </w:rPr>
              <w:t>despacho,</w:t>
            </w:r>
            <w:r w:rsidRPr="00801BDC">
              <w:rPr>
                <w:spacing w:val="44"/>
                <w:sz w:val="20"/>
                <w:szCs w:val="20"/>
              </w:rPr>
              <w:t xml:space="preserve"> </w:t>
            </w:r>
            <w:r w:rsidRPr="00801BDC">
              <w:rPr>
                <w:sz w:val="20"/>
                <w:szCs w:val="20"/>
              </w:rPr>
              <w:t>la</w:t>
            </w:r>
            <w:r w:rsidRPr="00801BDC">
              <w:rPr>
                <w:spacing w:val="44"/>
                <w:sz w:val="20"/>
                <w:szCs w:val="20"/>
              </w:rPr>
              <w:t xml:space="preserve"> </w:t>
            </w:r>
            <w:r w:rsidRPr="00801BDC">
              <w:rPr>
                <w:sz w:val="20"/>
                <w:szCs w:val="20"/>
              </w:rPr>
              <w:t>labor</w:t>
            </w:r>
            <w:r w:rsidRPr="00801BDC">
              <w:rPr>
                <w:spacing w:val="43"/>
                <w:sz w:val="20"/>
                <w:szCs w:val="20"/>
              </w:rPr>
              <w:t xml:space="preserve"> </w:t>
            </w:r>
            <w:r w:rsidRPr="00801BDC">
              <w:rPr>
                <w:sz w:val="20"/>
                <w:szCs w:val="20"/>
              </w:rPr>
              <w:t>se</w:t>
            </w:r>
            <w:r w:rsidRPr="00801BDC">
              <w:rPr>
                <w:spacing w:val="45"/>
                <w:sz w:val="20"/>
                <w:szCs w:val="20"/>
              </w:rPr>
              <w:t xml:space="preserve"> </w:t>
            </w:r>
            <w:r w:rsidRPr="00801BDC">
              <w:rPr>
                <w:sz w:val="20"/>
                <w:szCs w:val="20"/>
              </w:rPr>
              <w:t>realiza</w:t>
            </w:r>
            <w:r w:rsidRPr="00801BDC">
              <w:rPr>
                <w:spacing w:val="44"/>
                <w:sz w:val="20"/>
                <w:szCs w:val="20"/>
              </w:rPr>
              <w:t xml:space="preserve"> </w:t>
            </w:r>
            <w:r w:rsidRPr="00801BDC">
              <w:rPr>
                <w:sz w:val="20"/>
                <w:szCs w:val="20"/>
              </w:rPr>
              <w:t>de</w:t>
            </w:r>
            <w:r w:rsidR="004C5AD7" w:rsidRPr="004C5AD7">
              <w:rPr>
                <w:sz w:val="20"/>
                <w:szCs w:val="20"/>
              </w:rPr>
              <w:t xml:space="preserve"> </w:t>
            </w:r>
            <w:r w:rsidRPr="00801BDC">
              <w:rPr>
                <w:sz w:val="20"/>
                <w:szCs w:val="20"/>
              </w:rPr>
              <w:t>forma más ágil que si además de no existir otra plaza de</w:t>
            </w:r>
            <w:r w:rsidRPr="00801BDC">
              <w:rPr>
                <w:spacing w:val="1"/>
                <w:sz w:val="20"/>
                <w:szCs w:val="20"/>
              </w:rPr>
              <w:t xml:space="preserve"> </w:t>
            </w:r>
            <w:r w:rsidRPr="00801BDC">
              <w:rPr>
                <w:sz w:val="20"/>
                <w:szCs w:val="20"/>
              </w:rPr>
              <w:t>profesional,</w:t>
            </w:r>
            <w:r w:rsidRPr="00801BDC">
              <w:rPr>
                <w:spacing w:val="-1"/>
                <w:sz w:val="20"/>
                <w:szCs w:val="20"/>
              </w:rPr>
              <w:t xml:space="preserve"> </w:t>
            </w:r>
            <w:r w:rsidRPr="00801BDC">
              <w:rPr>
                <w:sz w:val="20"/>
                <w:szCs w:val="20"/>
              </w:rPr>
              <w:t>también</w:t>
            </w:r>
            <w:r w:rsidRPr="00801BDC">
              <w:rPr>
                <w:spacing w:val="-2"/>
                <w:sz w:val="20"/>
                <w:szCs w:val="20"/>
              </w:rPr>
              <w:t xml:space="preserve"> </w:t>
            </w:r>
            <w:r w:rsidRPr="00801BDC">
              <w:rPr>
                <w:sz w:val="20"/>
                <w:szCs w:val="20"/>
              </w:rPr>
              <w:t>se</w:t>
            </w:r>
            <w:r w:rsidRPr="00801BDC">
              <w:rPr>
                <w:spacing w:val="-1"/>
                <w:sz w:val="20"/>
                <w:szCs w:val="20"/>
              </w:rPr>
              <w:t xml:space="preserve"> </w:t>
            </w:r>
            <w:r w:rsidRPr="00801BDC">
              <w:rPr>
                <w:sz w:val="20"/>
                <w:szCs w:val="20"/>
              </w:rPr>
              <w:t>cuente</w:t>
            </w:r>
            <w:r w:rsidRPr="00801BDC">
              <w:rPr>
                <w:spacing w:val="-2"/>
                <w:sz w:val="20"/>
                <w:szCs w:val="20"/>
              </w:rPr>
              <w:t xml:space="preserve"> </w:t>
            </w:r>
            <w:r w:rsidRPr="00801BDC">
              <w:rPr>
                <w:sz w:val="20"/>
                <w:szCs w:val="20"/>
              </w:rPr>
              <w:t>con</w:t>
            </w:r>
            <w:r w:rsidRPr="00801BDC">
              <w:rPr>
                <w:spacing w:val="1"/>
                <w:sz w:val="20"/>
                <w:szCs w:val="20"/>
              </w:rPr>
              <w:t xml:space="preserve"> </w:t>
            </w:r>
            <w:r w:rsidRPr="00801BDC">
              <w:rPr>
                <w:sz w:val="20"/>
                <w:szCs w:val="20"/>
              </w:rPr>
              <w:t>una</w:t>
            </w:r>
            <w:r w:rsidRPr="00801BDC">
              <w:rPr>
                <w:spacing w:val="-3"/>
                <w:sz w:val="20"/>
                <w:szCs w:val="20"/>
              </w:rPr>
              <w:t xml:space="preserve"> </w:t>
            </w:r>
            <w:r w:rsidRPr="00801BDC">
              <w:rPr>
                <w:sz w:val="20"/>
                <w:szCs w:val="20"/>
              </w:rPr>
              <w:t>menos</w:t>
            </w:r>
            <w:r w:rsidRPr="00801BDC">
              <w:rPr>
                <w:spacing w:val="-1"/>
                <w:sz w:val="20"/>
                <w:szCs w:val="20"/>
              </w:rPr>
              <w:t xml:space="preserve"> </w:t>
            </w:r>
            <w:r w:rsidRPr="00801BDC">
              <w:rPr>
                <w:sz w:val="20"/>
                <w:szCs w:val="20"/>
              </w:rPr>
              <w:t>de</w:t>
            </w:r>
            <w:r w:rsidRPr="00801BDC">
              <w:rPr>
                <w:spacing w:val="-3"/>
                <w:sz w:val="20"/>
                <w:szCs w:val="20"/>
              </w:rPr>
              <w:t xml:space="preserve"> </w:t>
            </w:r>
            <w:r w:rsidRPr="00801BDC">
              <w:rPr>
                <w:sz w:val="20"/>
                <w:szCs w:val="20"/>
              </w:rPr>
              <w:t>técnico</w:t>
            </w:r>
            <w:r w:rsidR="004C5AD7">
              <w:rPr>
                <w:sz w:val="20"/>
                <w:szCs w:val="20"/>
              </w:rPr>
              <w:t>.</w:t>
            </w:r>
          </w:p>
          <w:p w14:paraId="051AC474" w14:textId="339DA804" w:rsidR="007823CC" w:rsidRPr="004C5AD7" w:rsidRDefault="007823CC">
            <w:pPr>
              <w:spacing w:before="0" w:after="0" w:line="240" w:lineRule="auto"/>
              <w:rPr>
                <w:i/>
                <w:sz w:val="20"/>
                <w:szCs w:val="20"/>
                <w:lang w:val="es-ES" w:eastAsia="es-CR"/>
              </w:rPr>
            </w:pPr>
          </w:p>
        </w:tc>
        <w:tc>
          <w:tcPr>
            <w:tcW w:w="3534" w:type="dxa"/>
            <w:shd w:val="clear" w:color="auto" w:fill="auto"/>
            <w:vAlign w:val="center"/>
          </w:tcPr>
          <w:p w14:paraId="0FE966D6" w14:textId="77777777" w:rsidR="00411CD3" w:rsidRDefault="00411CD3" w:rsidP="00411CD3">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lastRenderedPageBreak/>
              <w:t>Los hallazgos,  recomendaciones y observaciones plasmadas en el presente informe como insumo para la realización de un abordaje integral en la Fiscalía de Golfito,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081ACCC7" w14:textId="77777777" w:rsidR="00411CD3" w:rsidRDefault="00411CD3" w:rsidP="00411CD3">
            <w:pPr>
              <w:pStyle w:val="WW-Predeterminado"/>
              <w:jc w:val="both"/>
              <w:rPr>
                <w:rFonts w:ascii="Book Antiqua" w:hAnsi="Book Antiqua"/>
                <w:sz w:val="20"/>
                <w:szCs w:val="20"/>
                <w:u w:val="none"/>
              </w:rPr>
            </w:pPr>
          </w:p>
          <w:p w14:paraId="6EEF3C47" w14:textId="0F3C2A42" w:rsidR="005B2848" w:rsidRPr="007823CC" w:rsidRDefault="00411CD3" w:rsidP="00801BDC">
            <w:pPr>
              <w:pStyle w:val="WW-Predeterminado"/>
              <w:jc w:val="both"/>
              <w:rPr>
                <w:rFonts w:ascii="Book Antiqua" w:hAnsi="Book Antiqua"/>
                <w:sz w:val="20"/>
                <w:szCs w:val="20"/>
                <w:u w:val="none"/>
              </w:rPr>
            </w:pPr>
            <w:r>
              <w:rPr>
                <w:rFonts w:ascii="Book Antiqua" w:hAnsi="Book Antiqua"/>
                <w:sz w:val="20"/>
                <w:szCs w:val="20"/>
                <w:u w:val="none"/>
              </w:rPr>
              <w:t>En atención a la observación realizada, se incluyó como recomendación a esta Dirección para que se considere en el abordaje que deberá realizarse a la zona, el insumo de información contenido en este informe.</w:t>
            </w:r>
          </w:p>
        </w:tc>
      </w:tr>
      <w:tr w:rsidR="004C5AD7" w:rsidRPr="007823CC" w14:paraId="7223F7BB" w14:textId="77777777" w:rsidTr="00914735">
        <w:trPr>
          <w:jc w:val="center"/>
        </w:trPr>
        <w:tc>
          <w:tcPr>
            <w:tcW w:w="0" w:type="auto"/>
            <w:shd w:val="clear" w:color="auto" w:fill="auto"/>
            <w:vAlign w:val="center"/>
          </w:tcPr>
          <w:p w14:paraId="22AEDA79" w14:textId="53F053E5" w:rsidR="004C5AD7" w:rsidRPr="007823CC" w:rsidRDefault="00470C31" w:rsidP="00C75878">
            <w:pPr>
              <w:tabs>
                <w:tab w:val="left" w:pos="9639"/>
              </w:tabs>
              <w:spacing w:before="0" w:after="0" w:line="240" w:lineRule="auto"/>
              <w:jc w:val="center"/>
              <w:rPr>
                <w:b/>
                <w:sz w:val="20"/>
                <w:szCs w:val="20"/>
              </w:rPr>
            </w:pPr>
            <w:r>
              <w:rPr>
                <w:b/>
                <w:sz w:val="20"/>
                <w:szCs w:val="20"/>
              </w:rPr>
              <w:t>11</w:t>
            </w:r>
          </w:p>
        </w:tc>
        <w:tc>
          <w:tcPr>
            <w:tcW w:w="5070" w:type="dxa"/>
            <w:shd w:val="clear" w:color="auto" w:fill="auto"/>
            <w:vAlign w:val="center"/>
          </w:tcPr>
          <w:p w14:paraId="42436C15" w14:textId="77777777" w:rsidR="004C5AD7" w:rsidRPr="00FE7C4E" w:rsidRDefault="004C5AD7" w:rsidP="004C5AD7">
            <w:pPr>
              <w:spacing w:before="0" w:after="0" w:line="240" w:lineRule="auto"/>
              <w:rPr>
                <w:i/>
                <w:sz w:val="20"/>
                <w:szCs w:val="20"/>
                <w:lang w:val="es-ES" w:eastAsia="es-CR"/>
              </w:rPr>
            </w:pPr>
            <w:r w:rsidRPr="00FE7C4E">
              <w:rPr>
                <w:i/>
                <w:sz w:val="20"/>
                <w:szCs w:val="20"/>
                <w:lang w:val="es-ES" w:eastAsia="es-CR"/>
              </w:rPr>
              <w:t>Página 19, párrafo 1</w:t>
            </w:r>
          </w:p>
          <w:p w14:paraId="5523DA19" w14:textId="77777777" w:rsidR="004C5AD7" w:rsidRDefault="004C5AD7" w:rsidP="004C5AD7">
            <w:pPr>
              <w:spacing w:before="0" w:after="0" w:line="240" w:lineRule="auto"/>
              <w:ind w:right="40"/>
              <w:rPr>
                <w:sz w:val="20"/>
                <w:szCs w:val="20"/>
              </w:rPr>
            </w:pPr>
            <w:r w:rsidRPr="00203664">
              <w:rPr>
                <w:spacing w:val="-1"/>
                <w:sz w:val="20"/>
                <w:szCs w:val="20"/>
              </w:rPr>
              <w:t>La</w:t>
            </w:r>
            <w:r w:rsidRPr="00203664">
              <w:rPr>
                <w:spacing w:val="-13"/>
                <w:sz w:val="20"/>
                <w:szCs w:val="20"/>
              </w:rPr>
              <w:t xml:space="preserve"> </w:t>
            </w:r>
            <w:r w:rsidRPr="00203664">
              <w:rPr>
                <w:spacing w:val="-1"/>
                <w:sz w:val="20"/>
                <w:szCs w:val="20"/>
              </w:rPr>
              <w:t>oportunidad</w:t>
            </w:r>
            <w:r w:rsidRPr="00203664">
              <w:rPr>
                <w:spacing w:val="-14"/>
                <w:sz w:val="20"/>
                <w:szCs w:val="20"/>
              </w:rPr>
              <w:t xml:space="preserve"> </w:t>
            </w:r>
            <w:r w:rsidRPr="00203664">
              <w:rPr>
                <w:spacing w:val="-1"/>
                <w:sz w:val="20"/>
                <w:szCs w:val="20"/>
              </w:rPr>
              <w:t>de</w:t>
            </w:r>
            <w:r w:rsidRPr="00203664">
              <w:rPr>
                <w:spacing w:val="-14"/>
                <w:sz w:val="20"/>
                <w:szCs w:val="20"/>
              </w:rPr>
              <w:t xml:space="preserve"> </w:t>
            </w:r>
            <w:r w:rsidRPr="00203664">
              <w:rPr>
                <w:spacing w:val="-1"/>
                <w:sz w:val="20"/>
                <w:szCs w:val="20"/>
              </w:rPr>
              <w:t>mejora,</w:t>
            </w:r>
            <w:r w:rsidRPr="00203664">
              <w:rPr>
                <w:spacing w:val="-14"/>
                <w:sz w:val="20"/>
                <w:szCs w:val="20"/>
              </w:rPr>
              <w:t xml:space="preserve"> </w:t>
            </w:r>
            <w:r w:rsidRPr="00203664">
              <w:rPr>
                <w:spacing w:val="-1"/>
                <w:sz w:val="20"/>
                <w:szCs w:val="20"/>
              </w:rPr>
              <w:t>no</w:t>
            </w:r>
            <w:r w:rsidRPr="00203664">
              <w:rPr>
                <w:spacing w:val="-14"/>
                <w:sz w:val="20"/>
                <w:szCs w:val="20"/>
              </w:rPr>
              <w:t xml:space="preserve"> </w:t>
            </w:r>
            <w:r w:rsidRPr="00203664">
              <w:rPr>
                <w:sz w:val="20"/>
                <w:szCs w:val="20"/>
              </w:rPr>
              <w:t>aplica</w:t>
            </w:r>
            <w:r w:rsidRPr="00203664">
              <w:rPr>
                <w:spacing w:val="-14"/>
                <w:sz w:val="20"/>
                <w:szCs w:val="20"/>
              </w:rPr>
              <w:t xml:space="preserve"> </w:t>
            </w:r>
            <w:r w:rsidRPr="00203664">
              <w:rPr>
                <w:sz w:val="20"/>
                <w:szCs w:val="20"/>
              </w:rPr>
              <w:t>a</w:t>
            </w:r>
            <w:r w:rsidRPr="00203664">
              <w:rPr>
                <w:spacing w:val="-14"/>
                <w:sz w:val="20"/>
                <w:szCs w:val="20"/>
              </w:rPr>
              <w:t xml:space="preserve"> </w:t>
            </w:r>
            <w:r w:rsidRPr="00203664">
              <w:rPr>
                <w:sz w:val="20"/>
                <w:szCs w:val="20"/>
              </w:rPr>
              <w:t>Puerto</w:t>
            </w:r>
            <w:r w:rsidRPr="00203664">
              <w:rPr>
                <w:spacing w:val="-18"/>
                <w:sz w:val="20"/>
                <w:szCs w:val="20"/>
              </w:rPr>
              <w:t xml:space="preserve"> </w:t>
            </w:r>
            <w:r w:rsidRPr="00203664">
              <w:rPr>
                <w:sz w:val="20"/>
                <w:szCs w:val="20"/>
              </w:rPr>
              <w:t>Jimenez,</w:t>
            </w:r>
            <w:r w:rsidRPr="00203664">
              <w:rPr>
                <w:spacing w:val="-14"/>
                <w:sz w:val="20"/>
                <w:szCs w:val="20"/>
              </w:rPr>
              <w:t xml:space="preserve"> </w:t>
            </w:r>
            <w:r w:rsidRPr="00203664">
              <w:rPr>
                <w:sz w:val="20"/>
                <w:szCs w:val="20"/>
              </w:rPr>
              <w:t>ya</w:t>
            </w:r>
            <w:r w:rsidRPr="00203664">
              <w:rPr>
                <w:spacing w:val="-16"/>
                <w:sz w:val="20"/>
                <w:szCs w:val="20"/>
              </w:rPr>
              <w:t xml:space="preserve"> </w:t>
            </w:r>
            <w:r w:rsidRPr="00203664">
              <w:rPr>
                <w:sz w:val="20"/>
                <w:szCs w:val="20"/>
              </w:rPr>
              <w:t>que</w:t>
            </w:r>
            <w:r w:rsidRPr="00203664">
              <w:rPr>
                <w:spacing w:val="-64"/>
                <w:sz w:val="20"/>
                <w:szCs w:val="20"/>
              </w:rPr>
              <w:t xml:space="preserve"> </w:t>
            </w:r>
            <w:r w:rsidRPr="00203664">
              <w:rPr>
                <w:sz w:val="20"/>
                <w:szCs w:val="20"/>
              </w:rPr>
              <w:t>siempre se ha solicitado el defensor a través del sistema</w:t>
            </w:r>
            <w:r w:rsidRPr="00203664">
              <w:rPr>
                <w:spacing w:val="1"/>
                <w:sz w:val="20"/>
                <w:szCs w:val="20"/>
              </w:rPr>
              <w:t xml:space="preserve"> </w:t>
            </w:r>
            <w:r w:rsidRPr="00203664">
              <w:rPr>
                <w:sz w:val="20"/>
                <w:szCs w:val="20"/>
              </w:rPr>
              <w:t>SSC, inclusive la defensa pública no atiendo los casos si no</w:t>
            </w:r>
            <w:r w:rsidRPr="00203664">
              <w:rPr>
                <w:spacing w:val="1"/>
                <w:sz w:val="20"/>
                <w:szCs w:val="20"/>
              </w:rPr>
              <w:t xml:space="preserve"> </w:t>
            </w:r>
            <w:r w:rsidRPr="00203664">
              <w:rPr>
                <w:sz w:val="20"/>
                <w:szCs w:val="20"/>
              </w:rPr>
              <w:t>cuenta</w:t>
            </w:r>
            <w:r w:rsidRPr="00203664">
              <w:rPr>
                <w:spacing w:val="-1"/>
                <w:sz w:val="20"/>
                <w:szCs w:val="20"/>
              </w:rPr>
              <w:t xml:space="preserve"> </w:t>
            </w:r>
            <w:r w:rsidRPr="00203664">
              <w:rPr>
                <w:sz w:val="20"/>
                <w:szCs w:val="20"/>
              </w:rPr>
              <w:t>con esa solicitud.</w:t>
            </w:r>
          </w:p>
          <w:p w14:paraId="29001299" w14:textId="6A04CC70" w:rsidR="005F1E08" w:rsidRPr="004C5AD7" w:rsidRDefault="005F1E08" w:rsidP="004C5AD7">
            <w:pPr>
              <w:spacing w:before="0" w:after="0" w:line="240" w:lineRule="auto"/>
              <w:ind w:right="40"/>
              <w:rPr>
                <w:i/>
                <w:sz w:val="20"/>
                <w:szCs w:val="20"/>
                <w:lang w:val="es-ES" w:eastAsia="es-CR"/>
              </w:rPr>
            </w:pPr>
          </w:p>
        </w:tc>
        <w:tc>
          <w:tcPr>
            <w:tcW w:w="3534" w:type="dxa"/>
            <w:shd w:val="clear" w:color="auto" w:fill="auto"/>
            <w:vAlign w:val="center"/>
          </w:tcPr>
          <w:p w14:paraId="3063A808" w14:textId="77777777" w:rsidR="00411CD3" w:rsidRDefault="00411CD3" w:rsidP="00411CD3">
            <w:pPr>
              <w:pStyle w:val="Prrafodelista"/>
              <w:numPr>
                <w:ilvl w:val="0"/>
                <w:numId w:val="19"/>
              </w:numPr>
              <w:spacing w:before="0" w:after="0" w:line="240" w:lineRule="auto"/>
              <w:ind w:left="31" w:firstLine="0"/>
              <w:contextualSpacing w:val="0"/>
              <w:rPr>
                <w:sz w:val="18"/>
                <w:szCs w:val="18"/>
                <w:lang w:eastAsia="es-CR"/>
              </w:rPr>
            </w:pPr>
            <w:r w:rsidRPr="1F359D35">
              <w:rPr>
                <w:sz w:val="18"/>
                <w:szCs w:val="18"/>
                <w:lang w:eastAsia="es-CR"/>
              </w:rPr>
              <w:t>Si bien este tema se incluyó en el plan de trabajo de esta Fiscalía, es importante aclarar que la recomendación responde a un lineamiento genérico que se les solicita a las Fiscalías, para que estas respondan de manera integral con las oficinas de la Defensa Pública, a fin de que se consideren todas las solicitudes de defensor público vía sistema. Esta recomendación se incluye para que la Fiscalía pueda darle seguimiento a este tema sensible debido a que afecta la carga de trabajo de la Defensa Pública.</w:t>
            </w:r>
          </w:p>
          <w:p w14:paraId="7A320622" w14:textId="77777777" w:rsidR="00411CD3" w:rsidRDefault="00411CD3" w:rsidP="00411CD3">
            <w:pPr>
              <w:pStyle w:val="WW-Predeterminado"/>
              <w:jc w:val="both"/>
              <w:rPr>
                <w:rFonts w:ascii="Book Antiqua" w:hAnsi="Book Antiqua"/>
                <w:sz w:val="20"/>
                <w:szCs w:val="20"/>
                <w:u w:val="none"/>
              </w:rPr>
            </w:pPr>
          </w:p>
          <w:p w14:paraId="02D64BBB" w14:textId="6C222E46" w:rsidR="004C5AD7" w:rsidRPr="007823CC" w:rsidRDefault="00411CD3" w:rsidP="00801BDC">
            <w:pPr>
              <w:pStyle w:val="WW-Predeterminado"/>
              <w:jc w:val="both"/>
              <w:rPr>
                <w:rFonts w:ascii="Book Antiqua" w:hAnsi="Book Antiqua"/>
                <w:sz w:val="20"/>
                <w:szCs w:val="20"/>
                <w:u w:val="none"/>
              </w:rPr>
            </w:pPr>
            <w:r>
              <w:rPr>
                <w:rFonts w:ascii="Book Antiqua" w:hAnsi="Book Antiqua"/>
                <w:sz w:val="20"/>
                <w:szCs w:val="20"/>
                <w:u w:val="none"/>
              </w:rPr>
              <w:t>La observación realizada no modifica el contenido del informe.</w:t>
            </w:r>
          </w:p>
        </w:tc>
      </w:tr>
      <w:tr w:rsidR="007823CC" w:rsidRPr="007823CC" w14:paraId="50D4DE0C" w14:textId="77777777" w:rsidTr="00914735">
        <w:trPr>
          <w:jc w:val="center"/>
        </w:trPr>
        <w:tc>
          <w:tcPr>
            <w:tcW w:w="0" w:type="auto"/>
            <w:shd w:val="clear" w:color="auto" w:fill="auto"/>
            <w:vAlign w:val="center"/>
          </w:tcPr>
          <w:p w14:paraId="5C5ABC8C" w14:textId="3D31B296" w:rsidR="007823CC" w:rsidRPr="007823CC" w:rsidRDefault="00470C31" w:rsidP="00C75878">
            <w:pPr>
              <w:tabs>
                <w:tab w:val="left" w:pos="9639"/>
              </w:tabs>
              <w:spacing w:before="0" w:after="0" w:line="240" w:lineRule="auto"/>
              <w:jc w:val="center"/>
              <w:rPr>
                <w:b/>
                <w:sz w:val="20"/>
                <w:szCs w:val="20"/>
              </w:rPr>
            </w:pPr>
            <w:r>
              <w:rPr>
                <w:b/>
                <w:sz w:val="20"/>
                <w:szCs w:val="20"/>
              </w:rPr>
              <w:t>12</w:t>
            </w:r>
          </w:p>
        </w:tc>
        <w:tc>
          <w:tcPr>
            <w:tcW w:w="5070" w:type="dxa"/>
            <w:shd w:val="clear" w:color="auto" w:fill="auto"/>
            <w:vAlign w:val="center"/>
          </w:tcPr>
          <w:p w14:paraId="5C95BEC3" w14:textId="6EC86F67" w:rsidR="007823CC" w:rsidRPr="004C5AD7" w:rsidRDefault="007823CC" w:rsidP="00801BDC">
            <w:pPr>
              <w:spacing w:before="0" w:after="0" w:line="240" w:lineRule="auto"/>
              <w:ind w:right="40"/>
              <w:rPr>
                <w:i/>
                <w:sz w:val="20"/>
                <w:szCs w:val="20"/>
                <w:lang w:val="es-ES" w:eastAsia="es-CR"/>
              </w:rPr>
            </w:pPr>
            <w:r w:rsidRPr="004C5AD7">
              <w:rPr>
                <w:i/>
                <w:sz w:val="20"/>
                <w:szCs w:val="20"/>
                <w:lang w:val="es-ES" w:eastAsia="es-CR"/>
              </w:rPr>
              <w:t>Página 21, párrafo 1</w:t>
            </w:r>
          </w:p>
          <w:p w14:paraId="618007A2" w14:textId="77777777" w:rsidR="007823CC" w:rsidRDefault="007823CC" w:rsidP="004C5AD7">
            <w:pPr>
              <w:spacing w:before="0" w:after="0" w:line="240" w:lineRule="auto"/>
              <w:ind w:right="40"/>
              <w:rPr>
                <w:sz w:val="20"/>
                <w:szCs w:val="20"/>
              </w:rPr>
            </w:pPr>
            <w:r w:rsidRPr="00801BDC">
              <w:rPr>
                <w:sz w:val="20"/>
                <w:szCs w:val="20"/>
              </w:rPr>
              <w:t>La</w:t>
            </w:r>
            <w:r w:rsidRPr="00801BDC">
              <w:rPr>
                <w:spacing w:val="13"/>
                <w:sz w:val="20"/>
                <w:szCs w:val="20"/>
              </w:rPr>
              <w:t xml:space="preserve"> </w:t>
            </w:r>
            <w:r w:rsidRPr="00801BDC">
              <w:rPr>
                <w:sz w:val="20"/>
                <w:szCs w:val="20"/>
              </w:rPr>
              <w:t>Unidad</w:t>
            </w:r>
            <w:r w:rsidRPr="00801BDC">
              <w:rPr>
                <w:spacing w:val="14"/>
                <w:sz w:val="20"/>
                <w:szCs w:val="20"/>
              </w:rPr>
              <w:t xml:space="preserve"> </w:t>
            </w:r>
            <w:r w:rsidRPr="00801BDC">
              <w:rPr>
                <w:sz w:val="20"/>
                <w:szCs w:val="20"/>
              </w:rPr>
              <w:t>de</w:t>
            </w:r>
            <w:r w:rsidRPr="00801BDC">
              <w:rPr>
                <w:spacing w:val="13"/>
                <w:sz w:val="20"/>
                <w:szCs w:val="20"/>
              </w:rPr>
              <w:t xml:space="preserve"> </w:t>
            </w:r>
            <w:r w:rsidRPr="00801BDC">
              <w:rPr>
                <w:sz w:val="20"/>
                <w:szCs w:val="20"/>
              </w:rPr>
              <w:t>Archivo</w:t>
            </w:r>
            <w:r w:rsidRPr="00801BDC">
              <w:rPr>
                <w:spacing w:val="11"/>
                <w:sz w:val="20"/>
                <w:szCs w:val="20"/>
              </w:rPr>
              <w:t xml:space="preserve"> </w:t>
            </w:r>
            <w:r w:rsidRPr="00801BDC">
              <w:rPr>
                <w:sz w:val="20"/>
                <w:szCs w:val="20"/>
              </w:rPr>
              <w:t>Judicial,</w:t>
            </w:r>
            <w:r w:rsidRPr="00801BDC">
              <w:rPr>
                <w:spacing w:val="13"/>
                <w:sz w:val="20"/>
                <w:szCs w:val="20"/>
              </w:rPr>
              <w:t xml:space="preserve"> </w:t>
            </w:r>
            <w:r w:rsidRPr="00801BDC">
              <w:rPr>
                <w:sz w:val="20"/>
                <w:szCs w:val="20"/>
              </w:rPr>
              <w:t>fijó</w:t>
            </w:r>
            <w:r w:rsidRPr="00801BDC">
              <w:rPr>
                <w:spacing w:val="14"/>
                <w:sz w:val="20"/>
                <w:szCs w:val="20"/>
              </w:rPr>
              <w:t xml:space="preserve"> </w:t>
            </w:r>
            <w:r w:rsidRPr="00801BDC">
              <w:rPr>
                <w:sz w:val="20"/>
                <w:szCs w:val="20"/>
              </w:rPr>
              <w:t>fecha</w:t>
            </w:r>
            <w:r w:rsidRPr="00801BDC">
              <w:rPr>
                <w:spacing w:val="13"/>
                <w:sz w:val="20"/>
                <w:szCs w:val="20"/>
              </w:rPr>
              <w:t xml:space="preserve"> </w:t>
            </w:r>
            <w:r w:rsidRPr="00801BDC">
              <w:rPr>
                <w:sz w:val="20"/>
                <w:szCs w:val="20"/>
              </w:rPr>
              <w:t>para</w:t>
            </w:r>
            <w:r w:rsidRPr="00801BDC">
              <w:rPr>
                <w:spacing w:val="14"/>
                <w:sz w:val="20"/>
                <w:szCs w:val="20"/>
              </w:rPr>
              <w:t xml:space="preserve"> </w:t>
            </w:r>
            <w:r w:rsidRPr="00801BDC">
              <w:rPr>
                <w:sz w:val="20"/>
                <w:szCs w:val="20"/>
              </w:rPr>
              <w:t>destrucciones</w:t>
            </w:r>
            <w:r w:rsidRPr="00801BDC">
              <w:rPr>
                <w:spacing w:val="-64"/>
                <w:sz w:val="20"/>
                <w:szCs w:val="20"/>
              </w:rPr>
              <w:t xml:space="preserve"> </w:t>
            </w:r>
            <w:r w:rsidRPr="00801BDC">
              <w:rPr>
                <w:sz w:val="20"/>
                <w:szCs w:val="20"/>
              </w:rPr>
              <w:t>de</w:t>
            </w:r>
            <w:r w:rsidRPr="00801BDC">
              <w:rPr>
                <w:spacing w:val="27"/>
                <w:sz w:val="20"/>
                <w:szCs w:val="20"/>
              </w:rPr>
              <w:t xml:space="preserve"> </w:t>
            </w:r>
            <w:r w:rsidRPr="00801BDC">
              <w:rPr>
                <w:sz w:val="20"/>
                <w:szCs w:val="20"/>
              </w:rPr>
              <w:t>expedientes</w:t>
            </w:r>
            <w:r w:rsidRPr="00801BDC">
              <w:rPr>
                <w:spacing w:val="27"/>
                <w:sz w:val="20"/>
                <w:szCs w:val="20"/>
              </w:rPr>
              <w:t xml:space="preserve"> </w:t>
            </w:r>
            <w:r w:rsidRPr="00801BDC">
              <w:rPr>
                <w:sz w:val="20"/>
                <w:szCs w:val="20"/>
              </w:rPr>
              <w:t>en</w:t>
            </w:r>
            <w:r w:rsidRPr="00801BDC">
              <w:rPr>
                <w:spacing w:val="28"/>
                <w:sz w:val="20"/>
                <w:szCs w:val="20"/>
              </w:rPr>
              <w:t xml:space="preserve"> </w:t>
            </w:r>
            <w:r w:rsidRPr="00801BDC">
              <w:rPr>
                <w:sz w:val="20"/>
                <w:szCs w:val="20"/>
              </w:rPr>
              <w:t>archivo</w:t>
            </w:r>
            <w:r w:rsidRPr="00801BDC">
              <w:rPr>
                <w:spacing w:val="27"/>
                <w:sz w:val="20"/>
                <w:szCs w:val="20"/>
              </w:rPr>
              <w:t xml:space="preserve"> </w:t>
            </w:r>
            <w:r w:rsidRPr="00801BDC">
              <w:rPr>
                <w:sz w:val="20"/>
                <w:szCs w:val="20"/>
              </w:rPr>
              <w:t>fiscal</w:t>
            </w:r>
            <w:r w:rsidRPr="00801BDC">
              <w:rPr>
                <w:spacing w:val="26"/>
                <w:sz w:val="20"/>
                <w:szCs w:val="20"/>
              </w:rPr>
              <w:t xml:space="preserve"> </w:t>
            </w:r>
            <w:r w:rsidRPr="00801BDC">
              <w:rPr>
                <w:sz w:val="20"/>
                <w:szCs w:val="20"/>
              </w:rPr>
              <w:t>en</w:t>
            </w:r>
            <w:r w:rsidRPr="00801BDC">
              <w:rPr>
                <w:spacing w:val="33"/>
                <w:sz w:val="20"/>
                <w:szCs w:val="20"/>
              </w:rPr>
              <w:t xml:space="preserve"> </w:t>
            </w:r>
            <w:r w:rsidRPr="00801BDC">
              <w:rPr>
                <w:sz w:val="20"/>
                <w:szCs w:val="20"/>
              </w:rPr>
              <w:t>agosto</w:t>
            </w:r>
            <w:r w:rsidRPr="00801BDC">
              <w:rPr>
                <w:spacing w:val="28"/>
                <w:sz w:val="20"/>
                <w:szCs w:val="20"/>
              </w:rPr>
              <w:t xml:space="preserve"> </w:t>
            </w:r>
            <w:r w:rsidRPr="00801BDC">
              <w:rPr>
                <w:sz w:val="20"/>
                <w:szCs w:val="20"/>
              </w:rPr>
              <w:t>de</w:t>
            </w:r>
            <w:r w:rsidRPr="00801BDC">
              <w:rPr>
                <w:spacing w:val="27"/>
                <w:sz w:val="20"/>
                <w:szCs w:val="20"/>
              </w:rPr>
              <w:t xml:space="preserve"> </w:t>
            </w:r>
            <w:r w:rsidRPr="00801BDC">
              <w:rPr>
                <w:sz w:val="20"/>
                <w:szCs w:val="20"/>
              </w:rPr>
              <w:t>2021,</w:t>
            </w:r>
            <w:r w:rsidRPr="00801BDC">
              <w:rPr>
                <w:spacing w:val="28"/>
                <w:sz w:val="20"/>
                <w:szCs w:val="20"/>
              </w:rPr>
              <w:t xml:space="preserve"> </w:t>
            </w:r>
            <w:r w:rsidRPr="00801BDC">
              <w:rPr>
                <w:sz w:val="20"/>
                <w:szCs w:val="20"/>
              </w:rPr>
              <w:t>ya</w:t>
            </w:r>
            <w:r w:rsidRPr="00801BDC">
              <w:rPr>
                <w:spacing w:val="29"/>
                <w:sz w:val="20"/>
                <w:szCs w:val="20"/>
              </w:rPr>
              <w:t xml:space="preserve"> </w:t>
            </w:r>
            <w:r w:rsidRPr="00801BDC">
              <w:rPr>
                <w:sz w:val="20"/>
                <w:szCs w:val="20"/>
              </w:rPr>
              <w:t>se remitió una lista con 197 expedientes para su destrucción,</w:t>
            </w:r>
            <w:r w:rsidRPr="00801BDC">
              <w:rPr>
                <w:spacing w:val="1"/>
                <w:sz w:val="20"/>
                <w:szCs w:val="20"/>
              </w:rPr>
              <w:t xml:space="preserve"> </w:t>
            </w:r>
            <w:r w:rsidRPr="00801BDC">
              <w:rPr>
                <w:sz w:val="20"/>
                <w:szCs w:val="20"/>
              </w:rPr>
              <w:t>sería</w:t>
            </w:r>
            <w:r w:rsidRPr="00801BDC">
              <w:rPr>
                <w:spacing w:val="1"/>
                <w:sz w:val="20"/>
                <w:szCs w:val="20"/>
              </w:rPr>
              <w:t xml:space="preserve"> </w:t>
            </w:r>
            <w:r w:rsidRPr="00801BDC">
              <w:rPr>
                <w:sz w:val="20"/>
                <w:szCs w:val="20"/>
              </w:rPr>
              <w:t>importante,</w:t>
            </w:r>
            <w:r w:rsidRPr="00801BDC">
              <w:rPr>
                <w:spacing w:val="1"/>
                <w:sz w:val="20"/>
                <w:szCs w:val="20"/>
              </w:rPr>
              <w:t xml:space="preserve"> </w:t>
            </w:r>
            <w:r w:rsidRPr="00801BDC">
              <w:rPr>
                <w:sz w:val="20"/>
                <w:szCs w:val="20"/>
              </w:rPr>
              <w:t>solicitar</w:t>
            </w:r>
            <w:r w:rsidRPr="00801BDC">
              <w:rPr>
                <w:spacing w:val="1"/>
                <w:sz w:val="20"/>
                <w:szCs w:val="20"/>
              </w:rPr>
              <w:t xml:space="preserve"> </w:t>
            </w:r>
            <w:r w:rsidRPr="00801BDC">
              <w:rPr>
                <w:sz w:val="20"/>
                <w:szCs w:val="20"/>
              </w:rPr>
              <w:t>a</w:t>
            </w:r>
            <w:r w:rsidRPr="00801BDC">
              <w:rPr>
                <w:spacing w:val="1"/>
                <w:sz w:val="20"/>
                <w:szCs w:val="20"/>
              </w:rPr>
              <w:t xml:space="preserve"> </w:t>
            </w:r>
            <w:r w:rsidRPr="00801BDC">
              <w:rPr>
                <w:sz w:val="20"/>
                <w:szCs w:val="20"/>
              </w:rPr>
              <w:t>esa</w:t>
            </w:r>
            <w:r w:rsidRPr="00801BDC">
              <w:rPr>
                <w:spacing w:val="1"/>
                <w:sz w:val="20"/>
                <w:szCs w:val="20"/>
              </w:rPr>
              <w:t xml:space="preserve"> </w:t>
            </w:r>
            <w:r w:rsidRPr="00801BDC">
              <w:rPr>
                <w:sz w:val="20"/>
                <w:szCs w:val="20"/>
              </w:rPr>
              <w:t>unidad</w:t>
            </w:r>
            <w:r w:rsidRPr="00801BDC">
              <w:rPr>
                <w:spacing w:val="1"/>
                <w:sz w:val="20"/>
                <w:szCs w:val="20"/>
              </w:rPr>
              <w:t xml:space="preserve"> </w:t>
            </w:r>
            <w:r w:rsidRPr="00801BDC">
              <w:rPr>
                <w:sz w:val="20"/>
                <w:szCs w:val="20"/>
              </w:rPr>
              <w:t>que</w:t>
            </w:r>
            <w:r w:rsidRPr="00801BDC">
              <w:rPr>
                <w:spacing w:val="1"/>
                <w:sz w:val="20"/>
                <w:szCs w:val="20"/>
              </w:rPr>
              <w:t xml:space="preserve"> </w:t>
            </w:r>
            <w:r w:rsidRPr="00801BDC">
              <w:rPr>
                <w:sz w:val="20"/>
                <w:szCs w:val="20"/>
              </w:rPr>
              <w:t>fije</w:t>
            </w:r>
            <w:r w:rsidRPr="00801BDC">
              <w:rPr>
                <w:spacing w:val="1"/>
                <w:sz w:val="20"/>
                <w:szCs w:val="20"/>
              </w:rPr>
              <w:t xml:space="preserve"> </w:t>
            </w:r>
            <w:r w:rsidRPr="00801BDC">
              <w:rPr>
                <w:sz w:val="20"/>
                <w:szCs w:val="20"/>
              </w:rPr>
              <w:t>fechas</w:t>
            </w:r>
            <w:r w:rsidRPr="00801BDC">
              <w:rPr>
                <w:spacing w:val="1"/>
                <w:sz w:val="20"/>
                <w:szCs w:val="20"/>
              </w:rPr>
              <w:t xml:space="preserve"> </w:t>
            </w:r>
            <w:r w:rsidRPr="00801BDC">
              <w:rPr>
                <w:sz w:val="20"/>
                <w:szCs w:val="20"/>
              </w:rPr>
              <w:t>periódicas, ya sea cada año o al menos cada dos años, para</w:t>
            </w:r>
            <w:r w:rsidRPr="00801BDC">
              <w:rPr>
                <w:spacing w:val="-64"/>
                <w:sz w:val="20"/>
                <w:szCs w:val="20"/>
              </w:rPr>
              <w:t xml:space="preserve"> </w:t>
            </w:r>
            <w:r w:rsidRPr="00801BDC">
              <w:rPr>
                <w:sz w:val="20"/>
                <w:szCs w:val="20"/>
              </w:rPr>
              <w:t>esos</w:t>
            </w:r>
            <w:r w:rsidRPr="00801BDC">
              <w:rPr>
                <w:spacing w:val="-1"/>
                <w:sz w:val="20"/>
                <w:szCs w:val="20"/>
              </w:rPr>
              <w:t xml:space="preserve"> </w:t>
            </w:r>
            <w:r w:rsidRPr="00801BDC">
              <w:rPr>
                <w:sz w:val="20"/>
                <w:szCs w:val="20"/>
              </w:rPr>
              <w:t>efectos.</w:t>
            </w:r>
          </w:p>
          <w:p w14:paraId="20002D4A" w14:textId="5B72E31F" w:rsidR="005F1E08" w:rsidRPr="004C5AD7" w:rsidRDefault="005F1E08" w:rsidP="00801BDC">
            <w:pPr>
              <w:spacing w:before="0" w:after="0" w:line="240" w:lineRule="auto"/>
              <w:ind w:right="40"/>
              <w:rPr>
                <w:i/>
                <w:sz w:val="20"/>
                <w:szCs w:val="20"/>
                <w:lang w:val="es-ES" w:eastAsia="es-CR"/>
              </w:rPr>
            </w:pPr>
          </w:p>
        </w:tc>
        <w:tc>
          <w:tcPr>
            <w:tcW w:w="3534" w:type="dxa"/>
            <w:shd w:val="clear" w:color="auto" w:fill="auto"/>
            <w:vAlign w:val="center"/>
          </w:tcPr>
          <w:p w14:paraId="41D62EF9" w14:textId="558317DA" w:rsidR="007823CC" w:rsidRPr="007823CC" w:rsidRDefault="00411CD3" w:rsidP="00C75878">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t>Se toma nota de lo indicado</w:t>
            </w:r>
            <w:r w:rsidR="007661AD" w:rsidRPr="1F359D35">
              <w:rPr>
                <w:rFonts w:ascii="Book Antiqua" w:hAnsi="Book Antiqua"/>
                <w:sz w:val="20"/>
                <w:szCs w:val="20"/>
                <w:u w:val="none"/>
              </w:rPr>
              <w:t>, durante el abordaje que se realizará se revisarán los resultados de esta labor</w:t>
            </w:r>
            <w:r w:rsidRPr="1F359D35">
              <w:rPr>
                <w:rFonts w:ascii="Book Antiqua" w:hAnsi="Book Antiqua"/>
                <w:sz w:val="20"/>
                <w:szCs w:val="20"/>
                <w:u w:val="none"/>
              </w:rPr>
              <w:t>. La observación realizada no modifica el contenido del informe.</w:t>
            </w:r>
          </w:p>
        </w:tc>
      </w:tr>
      <w:tr w:rsidR="007823CC" w:rsidRPr="007823CC" w14:paraId="2A253705" w14:textId="77777777" w:rsidTr="00914735">
        <w:trPr>
          <w:jc w:val="center"/>
        </w:trPr>
        <w:tc>
          <w:tcPr>
            <w:tcW w:w="0" w:type="auto"/>
            <w:shd w:val="clear" w:color="auto" w:fill="auto"/>
            <w:vAlign w:val="center"/>
          </w:tcPr>
          <w:p w14:paraId="07C11AD2" w14:textId="4396AC50" w:rsidR="007823CC" w:rsidRPr="007823CC" w:rsidRDefault="00470C31" w:rsidP="00C75878">
            <w:pPr>
              <w:tabs>
                <w:tab w:val="left" w:pos="9639"/>
              </w:tabs>
              <w:spacing w:before="0" w:after="0" w:line="240" w:lineRule="auto"/>
              <w:jc w:val="center"/>
              <w:rPr>
                <w:b/>
                <w:sz w:val="20"/>
                <w:szCs w:val="20"/>
              </w:rPr>
            </w:pPr>
            <w:r>
              <w:rPr>
                <w:b/>
                <w:sz w:val="20"/>
                <w:szCs w:val="20"/>
              </w:rPr>
              <w:t>13</w:t>
            </w:r>
          </w:p>
        </w:tc>
        <w:tc>
          <w:tcPr>
            <w:tcW w:w="5070" w:type="dxa"/>
            <w:shd w:val="clear" w:color="auto" w:fill="auto"/>
            <w:vAlign w:val="center"/>
          </w:tcPr>
          <w:p w14:paraId="298840D5" w14:textId="4A20AF89" w:rsidR="007823CC" w:rsidRPr="004C5AD7" w:rsidRDefault="007823CC" w:rsidP="00801BDC">
            <w:pPr>
              <w:spacing w:before="0" w:after="0" w:line="240" w:lineRule="auto"/>
              <w:ind w:right="40"/>
              <w:rPr>
                <w:i/>
                <w:sz w:val="20"/>
                <w:szCs w:val="20"/>
                <w:lang w:val="es-ES" w:eastAsia="es-CR"/>
              </w:rPr>
            </w:pPr>
            <w:r w:rsidRPr="004C5AD7">
              <w:rPr>
                <w:i/>
                <w:sz w:val="20"/>
                <w:szCs w:val="20"/>
                <w:lang w:val="es-ES" w:eastAsia="es-CR"/>
              </w:rPr>
              <w:t>Página 23, párrafo 1</w:t>
            </w:r>
          </w:p>
          <w:p w14:paraId="294CA013" w14:textId="77777777" w:rsidR="004C5AD7" w:rsidRPr="00801BDC" w:rsidRDefault="004C5AD7" w:rsidP="00801BDC">
            <w:pPr>
              <w:pStyle w:val="TableParagraph"/>
              <w:ind w:left="-8" w:right="40" w:firstLine="8"/>
              <w:jc w:val="both"/>
              <w:rPr>
                <w:rFonts w:ascii="Book Antiqua" w:hAnsi="Book Antiqua"/>
                <w:sz w:val="20"/>
                <w:szCs w:val="20"/>
              </w:rPr>
            </w:pPr>
            <w:r w:rsidRPr="00801BDC">
              <w:rPr>
                <w:rFonts w:ascii="Book Antiqua" w:hAnsi="Book Antiqua"/>
                <w:sz w:val="20"/>
                <w:szCs w:val="20"/>
              </w:rPr>
              <w:t>Efectivamente se refleja la necesidad de contar con un plaza</w:t>
            </w:r>
            <w:r w:rsidRPr="00801BDC">
              <w:rPr>
                <w:rFonts w:ascii="Book Antiqua" w:hAnsi="Book Antiqua"/>
                <w:spacing w:val="-64"/>
                <w:sz w:val="20"/>
                <w:szCs w:val="20"/>
              </w:rPr>
              <w:t xml:space="preserve"> </w:t>
            </w:r>
            <w:r w:rsidRPr="00801BDC">
              <w:rPr>
                <w:rFonts w:ascii="Book Antiqua" w:hAnsi="Book Antiqua"/>
                <w:sz w:val="20"/>
                <w:szCs w:val="20"/>
              </w:rPr>
              <w:t>ordinaria</w:t>
            </w:r>
            <w:r w:rsidRPr="00801BDC">
              <w:rPr>
                <w:rFonts w:ascii="Book Antiqua" w:hAnsi="Book Antiqua"/>
                <w:spacing w:val="-6"/>
                <w:sz w:val="20"/>
                <w:szCs w:val="20"/>
              </w:rPr>
              <w:t xml:space="preserve"> </w:t>
            </w:r>
            <w:r w:rsidRPr="00801BDC">
              <w:rPr>
                <w:rFonts w:ascii="Book Antiqua" w:hAnsi="Book Antiqua"/>
                <w:sz w:val="20"/>
                <w:szCs w:val="20"/>
              </w:rPr>
              <w:t>de</w:t>
            </w:r>
            <w:r w:rsidRPr="00801BDC">
              <w:rPr>
                <w:rFonts w:ascii="Book Antiqua" w:hAnsi="Book Antiqua"/>
                <w:spacing w:val="-8"/>
                <w:sz w:val="20"/>
                <w:szCs w:val="20"/>
              </w:rPr>
              <w:t xml:space="preserve"> </w:t>
            </w:r>
            <w:r w:rsidRPr="00801BDC">
              <w:rPr>
                <w:rFonts w:ascii="Book Antiqua" w:hAnsi="Book Antiqua"/>
                <w:sz w:val="20"/>
                <w:szCs w:val="20"/>
              </w:rPr>
              <w:t>técnico</w:t>
            </w:r>
            <w:r w:rsidRPr="00801BDC">
              <w:rPr>
                <w:rFonts w:ascii="Book Antiqua" w:hAnsi="Book Antiqua"/>
                <w:spacing w:val="-5"/>
                <w:sz w:val="20"/>
                <w:szCs w:val="20"/>
              </w:rPr>
              <w:t xml:space="preserve"> </w:t>
            </w:r>
            <w:r w:rsidRPr="00801BDC">
              <w:rPr>
                <w:rFonts w:ascii="Book Antiqua" w:hAnsi="Book Antiqua"/>
                <w:sz w:val="20"/>
                <w:szCs w:val="20"/>
              </w:rPr>
              <w:t>judicial</w:t>
            </w:r>
            <w:r w:rsidRPr="00801BDC">
              <w:rPr>
                <w:rFonts w:ascii="Book Antiqua" w:hAnsi="Book Antiqua"/>
                <w:spacing w:val="-7"/>
                <w:sz w:val="20"/>
                <w:szCs w:val="20"/>
              </w:rPr>
              <w:t xml:space="preserve"> </w:t>
            </w:r>
            <w:r w:rsidRPr="00801BDC">
              <w:rPr>
                <w:rFonts w:ascii="Book Antiqua" w:hAnsi="Book Antiqua"/>
                <w:sz w:val="20"/>
                <w:szCs w:val="20"/>
              </w:rPr>
              <w:t>en</w:t>
            </w:r>
            <w:r w:rsidRPr="00801BDC">
              <w:rPr>
                <w:rFonts w:ascii="Book Antiqua" w:hAnsi="Book Antiqua"/>
                <w:spacing w:val="-5"/>
                <w:sz w:val="20"/>
                <w:szCs w:val="20"/>
              </w:rPr>
              <w:t xml:space="preserve"> </w:t>
            </w:r>
            <w:r w:rsidRPr="00801BDC">
              <w:rPr>
                <w:rFonts w:ascii="Book Antiqua" w:hAnsi="Book Antiqua"/>
                <w:sz w:val="20"/>
                <w:szCs w:val="20"/>
              </w:rPr>
              <w:t>la</w:t>
            </w:r>
            <w:r w:rsidRPr="00801BDC">
              <w:rPr>
                <w:rFonts w:ascii="Book Antiqua" w:hAnsi="Book Antiqua"/>
                <w:spacing w:val="-6"/>
                <w:sz w:val="20"/>
                <w:szCs w:val="20"/>
              </w:rPr>
              <w:t xml:space="preserve"> </w:t>
            </w:r>
            <w:r w:rsidRPr="00801BDC">
              <w:rPr>
                <w:rFonts w:ascii="Book Antiqua" w:hAnsi="Book Antiqua"/>
                <w:sz w:val="20"/>
                <w:szCs w:val="20"/>
              </w:rPr>
              <w:t>Fiscalía</w:t>
            </w:r>
            <w:r w:rsidRPr="00801BDC">
              <w:rPr>
                <w:rFonts w:ascii="Book Antiqua" w:hAnsi="Book Antiqua"/>
                <w:spacing w:val="-6"/>
                <w:sz w:val="20"/>
                <w:szCs w:val="20"/>
              </w:rPr>
              <w:t xml:space="preserve"> </w:t>
            </w:r>
            <w:r w:rsidRPr="00801BDC">
              <w:rPr>
                <w:rFonts w:ascii="Book Antiqua" w:hAnsi="Book Antiqua"/>
                <w:sz w:val="20"/>
                <w:szCs w:val="20"/>
              </w:rPr>
              <w:t>de</w:t>
            </w:r>
            <w:r w:rsidRPr="00801BDC">
              <w:rPr>
                <w:rFonts w:ascii="Book Antiqua" w:hAnsi="Book Antiqua"/>
                <w:spacing w:val="-5"/>
                <w:sz w:val="20"/>
                <w:szCs w:val="20"/>
              </w:rPr>
              <w:t xml:space="preserve"> </w:t>
            </w:r>
            <w:r w:rsidRPr="00801BDC">
              <w:rPr>
                <w:rFonts w:ascii="Book Antiqua" w:hAnsi="Book Antiqua"/>
                <w:sz w:val="20"/>
                <w:szCs w:val="20"/>
              </w:rPr>
              <w:t>Puerto</w:t>
            </w:r>
            <w:r w:rsidRPr="00801BDC">
              <w:rPr>
                <w:rFonts w:ascii="Book Antiqua" w:hAnsi="Book Antiqua"/>
                <w:spacing w:val="-6"/>
                <w:sz w:val="20"/>
                <w:szCs w:val="20"/>
              </w:rPr>
              <w:t xml:space="preserve"> </w:t>
            </w:r>
            <w:r w:rsidRPr="00801BDC">
              <w:rPr>
                <w:rFonts w:ascii="Book Antiqua" w:hAnsi="Book Antiqua"/>
                <w:sz w:val="20"/>
                <w:szCs w:val="20"/>
              </w:rPr>
              <w:t>Jimenez,</w:t>
            </w:r>
            <w:r w:rsidRPr="00801BDC">
              <w:rPr>
                <w:rFonts w:ascii="Book Antiqua" w:hAnsi="Book Antiqua"/>
                <w:spacing w:val="-64"/>
                <w:sz w:val="20"/>
                <w:szCs w:val="20"/>
              </w:rPr>
              <w:t xml:space="preserve"> </w:t>
            </w:r>
            <w:r w:rsidRPr="00801BDC">
              <w:rPr>
                <w:rFonts w:ascii="Book Antiqua" w:hAnsi="Book Antiqua"/>
                <w:sz w:val="20"/>
                <w:szCs w:val="20"/>
              </w:rPr>
              <w:t>pero la solución no es trasladar una plaza destacada en la</w:t>
            </w:r>
            <w:r w:rsidRPr="00801BDC">
              <w:rPr>
                <w:rFonts w:ascii="Book Antiqua" w:hAnsi="Book Antiqua"/>
                <w:spacing w:val="1"/>
                <w:sz w:val="20"/>
                <w:szCs w:val="20"/>
              </w:rPr>
              <w:t xml:space="preserve"> </w:t>
            </w:r>
            <w:r w:rsidRPr="00801BDC">
              <w:rPr>
                <w:rFonts w:ascii="Book Antiqua" w:hAnsi="Book Antiqua"/>
                <w:sz w:val="20"/>
                <w:szCs w:val="20"/>
              </w:rPr>
              <w:t>Fiscalía de Golfito, toda vez que si bien, en esa fiscalía</w:t>
            </w:r>
            <w:r w:rsidRPr="00801BDC">
              <w:rPr>
                <w:rFonts w:ascii="Book Antiqua" w:hAnsi="Book Antiqua"/>
                <w:spacing w:val="1"/>
                <w:sz w:val="20"/>
                <w:szCs w:val="20"/>
              </w:rPr>
              <w:t xml:space="preserve"> </w:t>
            </w:r>
            <w:r w:rsidRPr="00801BDC">
              <w:rPr>
                <w:rFonts w:ascii="Book Antiqua" w:hAnsi="Book Antiqua"/>
                <w:sz w:val="20"/>
                <w:szCs w:val="20"/>
              </w:rPr>
              <w:t>existen cuatro técnicos y dos fiscales auxiliares,</w:t>
            </w:r>
            <w:r w:rsidRPr="00801BDC">
              <w:rPr>
                <w:rFonts w:ascii="Book Antiqua" w:hAnsi="Book Antiqua"/>
                <w:spacing w:val="1"/>
                <w:sz w:val="20"/>
                <w:szCs w:val="20"/>
              </w:rPr>
              <w:t xml:space="preserve"> </w:t>
            </w:r>
            <w:r w:rsidRPr="00801BDC">
              <w:rPr>
                <w:rFonts w:ascii="Book Antiqua" w:hAnsi="Book Antiqua"/>
                <w:sz w:val="20"/>
                <w:szCs w:val="20"/>
              </w:rPr>
              <w:t>uno de los</w:t>
            </w:r>
            <w:r w:rsidRPr="00801BDC">
              <w:rPr>
                <w:rFonts w:ascii="Book Antiqua" w:hAnsi="Book Antiqua"/>
                <w:spacing w:val="1"/>
                <w:sz w:val="20"/>
                <w:szCs w:val="20"/>
              </w:rPr>
              <w:t xml:space="preserve"> </w:t>
            </w:r>
            <w:r w:rsidRPr="00801BDC">
              <w:rPr>
                <w:rFonts w:ascii="Book Antiqua" w:hAnsi="Book Antiqua"/>
                <w:sz w:val="20"/>
                <w:szCs w:val="20"/>
              </w:rPr>
              <w:t>técnicos está destacado al tema de evidencias conforme al</w:t>
            </w:r>
            <w:r w:rsidRPr="00801BDC">
              <w:rPr>
                <w:rFonts w:ascii="Book Antiqua" w:hAnsi="Book Antiqua"/>
                <w:spacing w:val="1"/>
                <w:sz w:val="20"/>
                <w:szCs w:val="20"/>
              </w:rPr>
              <w:t xml:space="preserve"> </w:t>
            </w:r>
            <w:r w:rsidRPr="00801BDC">
              <w:rPr>
                <w:rFonts w:ascii="Book Antiqua" w:hAnsi="Book Antiqua"/>
                <w:sz w:val="20"/>
                <w:szCs w:val="20"/>
              </w:rPr>
              <w:t>modelo de tramitación definido para el Ministerio Público,</w:t>
            </w:r>
            <w:r w:rsidRPr="00801BDC">
              <w:rPr>
                <w:rFonts w:ascii="Book Antiqua" w:hAnsi="Book Antiqua"/>
                <w:spacing w:val="1"/>
                <w:sz w:val="20"/>
                <w:szCs w:val="20"/>
              </w:rPr>
              <w:t xml:space="preserve"> </w:t>
            </w:r>
            <w:r w:rsidRPr="00801BDC">
              <w:rPr>
                <w:rFonts w:ascii="Book Antiqua" w:hAnsi="Book Antiqua"/>
                <w:sz w:val="20"/>
                <w:szCs w:val="20"/>
              </w:rPr>
              <w:t>aprobado</w:t>
            </w:r>
            <w:r w:rsidRPr="00801BDC">
              <w:rPr>
                <w:rFonts w:ascii="Book Antiqua" w:hAnsi="Book Antiqua"/>
                <w:spacing w:val="-16"/>
                <w:sz w:val="20"/>
                <w:szCs w:val="20"/>
              </w:rPr>
              <w:t xml:space="preserve"> </w:t>
            </w:r>
            <w:r w:rsidRPr="00801BDC">
              <w:rPr>
                <w:rFonts w:ascii="Book Antiqua" w:hAnsi="Book Antiqua"/>
                <w:sz w:val="20"/>
                <w:szCs w:val="20"/>
              </w:rPr>
              <w:t>por</w:t>
            </w:r>
            <w:r w:rsidRPr="00801BDC">
              <w:rPr>
                <w:rFonts w:ascii="Book Antiqua" w:hAnsi="Book Antiqua"/>
                <w:spacing w:val="-15"/>
                <w:sz w:val="20"/>
                <w:szCs w:val="20"/>
              </w:rPr>
              <w:t xml:space="preserve"> </w:t>
            </w:r>
            <w:r w:rsidRPr="00801BDC">
              <w:rPr>
                <w:rFonts w:ascii="Book Antiqua" w:hAnsi="Book Antiqua"/>
                <w:sz w:val="20"/>
                <w:szCs w:val="20"/>
              </w:rPr>
              <w:t>el</w:t>
            </w:r>
            <w:r w:rsidRPr="00801BDC">
              <w:rPr>
                <w:rFonts w:ascii="Book Antiqua" w:hAnsi="Book Antiqua"/>
                <w:spacing w:val="-13"/>
                <w:sz w:val="20"/>
                <w:szCs w:val="20"/>
              </w:rPr>
              <w:t xml:space="preserve"> </w:t>
            </w:r>
            <w:r w:rsidRPr="00801BDC">
              <w:rPr>
                <w:rFonts w:ascii="Book Antiqua" w:hAnsi="Book Antiqua"/>
                <w:sz w:val="20"/>
                <w:szCs w:val="20"/>
              </w:rPr>
              <w:lastRenderedPageBreak/>
              <w:t>Consejo</w:t>
            </w:r>
            <w:r w:rsidRPr="00801BDC">
              <w:rPr>
                <w:rFonts w:ascii="Book Antiqua" w:hAnsi="Book Antiqua"/>
                <w:spacing w:val="-13"/>
                <w:sz w:val="20"/>
                <w:szCs w:val="20"/>
              </w:rPr>
              <w:t xml:space="preserve"> </w:t>
            </w:r>
            <w:r w:rsidRPr="00801BDC">
              <w:rPr>
                <w:rFonts w:ascii="Book Antiqua" w:hAnsi="Book Antiqua"/>
                <w:sz w:val="20"/>
                <w:szCs w:val="20"/>
              </w:rPr>
              <w:t>Superior,</w:t>
            </w:r>
            <w:r w:rsidRPr="00801BDC">
              <w:rPr>
                <w:rFonts w:ascii="Book Antiqua" w:hAnsi="Book Antiqua"/>
                <w:spacing w:val="-13"/>
                <w:sz w:val="20"/>
                <w:szCs w:val="20"/>
              </w:rPr>
              <w:t xml:space="preserve"> </w:t>
            </w:r>
            <w:r w:rsidRPr="00801BDC">
              <w:rPr>
                <w:rFonts w:ascii="Book Antiqua" w:hAnsi="Book Antiqua"/>
                <w:sz w:val="20"/>
                <w:szCs w:val="20"/>
              </w:rPr>
              <w:t>en</w:t>
            </w:r>
            <w:r w:rsidRPr="00801BDC">
              <w:rPr>
                <w:rFonts w:ascii="Book Antiqua" w:hAnsi="Book Antiqua"/>
                <w:spacing w:val="-13"/>
                <w:sz w:val="20"/>
                <w:szCs w:val="20"/>
              </w:rPr>
              <w:t xml:space="preserve"> </w:t>
            </w:r>
            <w:r w:rsidRPr="00801BDC">
              <w:rPr>
                <w:rFonts w:ascii="Book Antiqua" w:hAnsi="Book Antiqua"/>
                <w:sz w:val="20"/>
                <w:szCs w:val="20"/>
              </w:rPr>
              <w:t>sesión</w:t>
            </w:r>
            <w:r w:rsidRPr="00801BDC">
              <w:rPr>
                <w:rFonts w:ascii="Book Antiqua" w:hAnsi="Book Antiqua"/>
                <w:spacing w:val="-15"/>
                <w:sz w:val="20"/>
                <w:szCs w:val="20"/>
              </w:rPr>
              <w:t xml:space="preserve"> </w:t>
            </w:r>
            <w:r w:rsidRPr="00801BDC">
              <w:rPr>
                <w:rFonts w:ascii="Book Antiqua" w:hAnsi="Book Antiqua"/>
                <w:sz w:val="20"/>
                <w:szCs w:val="20"/>
              </w:rPr>
              <w:t>43-19</w:t>
            </w:r>
            <w:r w:rsidRPr="00801BDC">
              <w:rPr>
                <w:rFonts w:ascii="Book Antiqua" w:hAnsi="Book Antiqua"/>
                <w:spacing w:val="-13"/>
                <w:sz w:val="20"/>
                <w:szCs w:val="20"/>
              </w:rPr>
              <w:t xml:space="preserve"> </w:t>
            </w:r>
            <w:r w:rsidRPr="00801BDC">
              <w:rPr>
                <w:rFonts w:ascii="Book Antiqua" w:hAnsi="Book Antiqua"/>
                <w:sz w:val="20"/>
                <w:szCs w:val="20"/>
              </w:rPr>
              <w:t>celebrada</w:t>
            </w:r>
            <w:r w:rsidRPr="00801BDC">
              <w:rPr>
                <w:rFonts w:ascii="Book Antiqua" w:hAnsi="Book Antiqua"/>
                <w:spacing w:val="-64"/>
                <w:sz w:val="20"/>
                <w:szCs w:val="20"/>
              </w:rPr>
              <w:t xml:space="preserve"> </w:t>
            </w:r>
            <w:r w:rsidRPr="00801BDC">
              <w:rPr>
                <w:rFonts w:ascii="Book Antiqua" w:hAnsi="Book Antiqua"/>
                <w:sz w:val="20"/>
                <w:szCs w:val="20"/>
              </w:rPr>
              <w:t>el</w:t>
            </w:r>
            <w:r w:rsidRPr="00801BDC">
              <w:rPr>
                <w:rFonts w:ascii="Book Antiqua" w:hAnsi="Book Antiqua"/>
                <w:spacing w:val="-5"/>
                <w:sz w:val="20"/>
                <w:szCs w:val="20"/>
              </w:rPr>
              <w:t xml:space="preserve"> </w:t>
            </w:r>
            <w:r w:rsidRPr="00801BDC">
              <w:rPr>
                <w:rFonts w:ascii="Book Antiqua" w:hAnsi="Book Antiqua"/>
                <w:sz w:val="20"/>
                <w:szCs w:val="20"/>
              </w:rPr>
              <w:t>14</w:t>
            </w:r>
            <w:r w:rsidRPr="00801BDC">
              <w:rPr>
                <w:rFonts w:ascii="Book Antiqua" w:hAnsi="Book Antiqua"/>
                <w:spacing w:val="-6"/>
                <w:sz w:val="20"/>
                <w:szCs w:val="20"/>
              </w:rPr>
              <w:t xml:space="preserve"> </w:t>
            </w:r>
            <w:r w:rsidRPr="00801BDC">
              <w:rPr>
                <w:rFonts w:ascii="Book Antiqua" w:hAnsi="Book Antiqua"/>
                <w:sz w:val="20"/>
                <w:szCs w:val="20"/>
              </w:rPr>
              <w:t>de</w:t>
            </w:r>
            <w:r w:rsidRPr="00801BDC">
              <w:rPr>
                <w:rFonts w:ascii="Book Antiqua" w:hAnsi="Book Antiqua"/>
                <w:spacing w:val="-6"/>
                <w:sz w:val="20"/>
                <w:szCs w:val="20"/>
              </w:rPr>
              <w:t xml:space="preserve"> </w:t>
            </w:r>
            <w:r w:rsidRPr="00801BDC">
              <w:rPr>
                <w:rFonts w:ascii="Book Antiqua" w:hAnsi="Book Antiqua"/>
                <w:sz w:val="20"/>
                <w:szCs w:val="20"/>
              </w:rPr>
              <w:t>mayo</w:t>
            </w:r>
            <w:r w:rsidRPr="00801BDC">
              <w:rPr>
                <w:rFonts w:ascii="Book Antiqua" w:hAnsi="Book Antiqua"/>
                <w:spacing w:val="-3"/>
                <w:sz w:val="20"/>
                <w:szCs w:val="20"/>
              </w:rPr>
              <w:t xml:space="preserve"> </w:t>
            </w:r>
            <w:r w:rsidRPr="00801BDC">
              <w:rPr>
                <w:rFonts w:ascii="Book Antiqua" w:hAnsi="Book Antiqua"/>
                <w:sz w:val="20"/>
                <w:szCs w:val="20"/>
              </w:rPr>
              <w:t>de</w:t>
            </w:r>
            <w:r w:rsidRPr="00801BDC">
              <w:rPr>
                <w:rFonts w:ascii="Book Antiqua" w:hAnsi="Book Antiqua"/>
                <w:spacing w:val="-6"/>
                <w:sz w:val="20"/>
                <w:szCs w:val="20"/>
              </w:rPr>
              <w:t xml:space="preserve"> </w:t>
            </w:r>
            <w:r w:rsidRPr="00801BDC">
              <w:rPr>
                <w:rFonts w:ascii="Book Antiqua" w:hAnsi="Book Antiqua"/>
                <w:sz w:val="20"/>
                <w:szCs w:val="20"/>
              </w:rPr>
              <w:t>2019,</w:t>
            </w:r>
            <w:r w:rsidRPr="00801BDC">
              <w:rPr>
                <w:rFonts w:ascii="Book Antiqua" w:hAnsi="Book Antiqua"/>
                <w:spacing w:val="-4"/>
                <w:sz w:val="20"/>
                <w:szCs w:val="20"/>
              </w:rPr>
              <w:t xml:space="preserve"> </w:t>
            </w:r>
            <w:r w:rsidRPr="00801BDC">
              <w:rPr>
                <w:rFonts w:ascii="Book Antiqua" w:hAnsi="Book Antiqua"/>
                <w:sz w:val="20"/>
                <w:szCs w:val="20"/>
              </w:rPr>
              <w:t>artículo</w:t>
            </w:r>
            <w:r w:rsidRPr="00801BDC">
              <w:rPr>
                <w:rFonts w:ascii="Book Antiqua" w:hAnsi="Book Antiqua"/>
                <w:spacing w:val="-5"/>
                <w:sz w:val="20"/>
                <w:szCs w:val="20"/>
              </w:rPr>
              <w:t xml:space="preserve"> </w:t>
            </w:r>
            <w:r w:rsidRPr="00801BDC">
              <w:rPr>
                <w:rFonts w:ascii="Book Antiqua" w:hAnsi="Book Antiqua"/>
                <w:sz w:val="20"/>
                <w:szCs w:val="20"/>
              </w:rPr>
              <w:t>XLII,</w:t>
            </w:r>
            <w:r w:rsidRPr="00801BDC">
              <w:rPr>
                <w:rFonts w:ascii="Book Antiqua" w:hAnsi="Book Antiqua"/>
                <w:spacing w:val="-4"/>
                <w:sz w:val="20"/>
                <w:szCs w:val="20"/>
              </w:rPr>
              <w:t xml:space="preserve"> </w:t>
            </w:r>
            <w:r w:rsidRPr="00801BDC">
              <w:rPr>
                <w:rFonts w:ascii="Book Antiqua" w:hAnsi="Book Antiqua"/>
                <w:sz w:val="20"/>
                <w:szCs w:val="20"/>
              </w:rPr>
              <w:t>conoció</w:t>
            </w:r>
            <w:r w:rsidRPr="00801BDC">
              <w:rPr>
                <w:rFonts w:ascii="Book Antiqua" w:hAnsi="Book Antiqua"/>
                <w:spacing w:val="-6"/>
                <w:sz w:val="20"/>
                <w:szCs w:val="20"/>
              </w:rPr>
              <w:t xml:space="preserve"> </w:t>
            </w:r>
            <w:r w:rsidRPr="00801BDC">
              <w:rPr>
                <w:rFonts w:ascii="Book Antiqua" w:hAnsi="Book Antiqua"/>
                <w:sz w:val="20"/>
                <w:szCs w:val="20"/>
              </w:rPr>
              <w:t>mediante</w:t>
            </w:r>
            <w:r w:rsidRPr="00801BDC">
              <w:rPr>
                <w:rFonts w:ascii="Book Antiqua" w:hAnsi="Book Antiqua"/>
                <w:spacing w:val="-4"/>
                <w:sz w:val="20"/>
                <w:szCs w:val="20"/>
              </w:rPr>
              <w:t xml:space="preserve"> </w:t>
            </w:r>
            <w:r w:rsidRPr="00801BDC">
              <w:rPr>
                <w:rFonts w:ascii="Book Antiqua" w:hAnsi="Book Antiqua"/>
                <w:sz w:val="20"/>
                <w:szCs w:val="20"/>
              </w:rPr>
              <w:t>oficio</w:t>
            </w:r>
            <w:r w:rsidRPr="00801BDC">
              <w:rPr>
                <w:rFonts w:ascii="Book Antiqua" w:hAnsi="Book Antiqua"/>
                <w:spacing w:val="-64"/>
                <w:sz w:val="20"/>
                <w:szCs w:val="20"/>
              </w:rPr>
              <w:t xml:space="preserve"> </w:t>
            </w:r>
            <w:r w:rsidRPr="00801BDC">
              <w:rPr>
                <w:rFonts w:ascii="Book Antiqua" w:hAnsi="Book Antiqua"/>
                <w:sz w:val="20"/>
                <w:szCs w:val="20"/>
              </w:rPr>
              <w:t>493-PLA-MI-2019 del 3 de abril de 2019 de la Dirección de</w:t>
            </w:r>
            <w:r w:rsidRPr="00801BDC">
              <w:rPr>
                <w:rFonts w:ascii="Book Antiqua" w:hAnsi="Book Antiqua"/>
                <w:spacing w:val="1"/>
                <w:sz w:val="20"/>
                <w:szCs w:val="20"/>
              </w:rPr>
              <w:t xml:space="preserve"> </w:t>
            </w:r>
            <w:r w:rsidRPr="00801BDC">
              <w:rPr>
                <w:rFonts w:ascii="Book Antiqua" w:hAnsi="Book Antiqua"/>
                <w:sz w:val="20"/>
                <w:szCs w:val="20"/>
              </w:rPr>
              <w:t>Planificación, la otra plaza de técnico responde a una plaza</w:t>
            </w:r>
            <w:r w:rsidRPr="00801BDC">
              <w:rPr>
                <w:rFonts w:ascii="Book Antiqua" w:hAnsi="Book Antiqua"/>
                <w:spacing w:val="1"/>
                <w:sz w:val="20"/>
                <w:szCs w:val="20"/>
              </w:rPr>
              <w:t xml:space="preserve"> </w:t>
            </w:r>
            <w:r w:rsidRPr="00801BDC">
              <w:rPr>
                <w:rFonts w:ascii="Book Antiqua" w:hAnsi="Book Antiqua"/>
                <w:sz w:val="20"/>
                <w:szCs w:val="20"/>
              </w:rPr>
              <w:t>de</w:t>
            </w:r>
            <w:r w:rsidRPr="00801BDC">
              <w:rPr>
                <w:rFonts w:ascii="Book Antiqua" w:hAnsi="Book Antiqua"/>
                <w:spacing w:val="-4"/>
                <w:sz w:val="20"/>
                <w:szCs w:val="20"/>
              </w:rPr>
              <w:t xml:space="preserve"> </w:t>
            </w:r>
            <w:r w:rsidRPr="00801BDC">
              <w:rPr>
                <w:rFonts w:ascii="Book Antiqua" w:hAnsi="Book Antiqua"/>
                <w:sz w:val="20"/>
                <w:szCs w:val="20"/>
              </w:rPr>
              <w:t>fiscal</w:t>
            </w:r>
            <w:r w:rsidRPr="00801BDC">
              <w:rPr>
                <w:rFonts w:ascii="Book Antiqua" w:hAnsi="Book Antiqua"/>
                <w:spacing w:val="-5"/>
                <w:sz w:val="20"/>
                <w:szCs w:val="20"/>
              </w:rPr>
              <w:t xml:space="preserve"> </w:t>
            </w:r>
            <w:r w:rsidRPr="00801BDC">
              <w:rPr>
                <w:rFonts w:ascii="Book Antiqua" w:hAnsi="Book Antiqua"/>
                <w:sz w:val="20"/>
                <w:szCs w:val="20"/>
              </w:rPr>
              <w:t>que</w:t>
            </w:r>
            <w:r w:rsidRPr="00801BDC">
              <w:rPr>
                <w:rFonts w:ascii="Book Antiqua" w:hAnsi="Book Antiqua"/>
                <w:spacing w:val="-5"/>
                <w:sz w:val="20"/>
                <w:szCs w:val="20"/>
              </w:rPr>
              <w:t xml:space="preserve"> </w:t>
            </w:r>
            <w:r w:rsidRPr="00801BDC">
              <w:rPr>
                <w:rFonts w:ascii="Book Antiqua" w:hAnsi="Book Antiqua"/>
                <w:sz w:val="20"/>
                <w:szCs w:val="20"/>
              </w:rPr>
              <w:t>existía</w:t>
            </w:r>
            <w:r w:rsidRPr="00801BDC">
              <w:rPr>
                <w:rFonts w:ascii="Book Antiqua" w:hAnsi="Book Antiqua"/>
                <w:spacing w:val="-4"/>
                <w:sz w:val="20"/>
                <w:szCs w:val="20"/>
              </w:rPr>
              <w:t xml:space="preserve"> </w:t>
            </w:r>
            <w:r w:rsidRPr="00801BDC">
              <w:rPr>
                <w:rFonts w:ascii="Book Antiqua" w:hAnsi="Book Antiqua"/>
                <w:sz w:val="20"/>
                <w:szCs w:val="20"/>
              </w:rPr>
              <w:t>en</w:t>
            </w:r>
            <w:r w:rsidRPr="00801BDC">
              <w:rPr>
                <w:rFonts w:ascii="Book Antiqua" w:hAnsi="Book Antiqua"/>
                <w:spacing w:val="-6"/>
                <w:sz w:val="20"/>
                <w:szCs w:val="20"/>
              </w:rPr>
              <w:t xml:space="preserve"> </w:t>
            </w:r>
            <w:r w:rsidRPr="00801BDC">
              <w:rPr>
                <w:rFonts w:ascii="Book Antiqua" w:hAnsi="Book Antiqua"/>
                <w:sz w:val="20"/>
                <w:szCs w:val="20"/>
              </w:rPr>
              <w:t>dicha</w:t>
            </w:r>
            <w:r w:rsidRPr="00801BDC">
              <w:rPr>
                <w:rFonts w:ascii="Book Antiqua" w:hAnsi="Book Antiqua"/>
                <w:spacing w:val="-2"/>
                <w:sz w:val="20"/>
                <w:szCs w:val="20"/>
              </w:rPr>
              <w:t xml:space="preserve"> </w:t>
            </w:r>
            <w:r w:rsidRPr="00801BDC">
              <w:rPr>
                <w:rFonts w:ascii="Book Antiqua" w:hAnsi="Book Antiqua"/>
                <w:sz w:val="20"/>
                <w:szCs w:val="20"/>
              </w:rPr>
              <w:t>fiscalía anteriormente</w:t>
            </w:r>
            <w:r w:rsidRPr="00801BDC">
              <w:rPr>
                <w:rFonts w:ascii="Book Antiqua" w:hAnsi="Book Antiqua"/>
                <w:spacing w:val="-2"/>
                <w:sz w:val="20"/>
                <w:szCs w:val="20"/>
              </w:rPr>
              <w:t xml:space="preserve"> </w:t>
            </w:r>
            <w:r w:rsidRPr="00801BDC">
              <w:rPr>
                <w:rFonts w:ascii="Book Antiqua" w:hAnsi="Book Antiqua"/>
                <w:sz w:val="20"/>
                <w:szCs w:val="20"/>
              </w:rPr>
              <w:t>y</w:t>
            </w:r>
            <w:r w:rsidRPr="00801BDC">
              <w:rPr>
                <w:rFonts w:ascii="Book Antiqua" w:hAnsi="Book Antiqua"/>
                <w:spacing w:val="-6"/>
                <w:sz w:val="20"/>
                <w:szCs w:val="20"/>
              </w:rPr>
              <w:t xml:space="preserve"> </w:t>
            </w:r>
            <w:r w:rsidRPr="00801BDC">
              <w:rPr>
                <w:rFonts w:ascii="Book Antiqua" w:hAnsi="Book Antiqua"/>
                <w:sz w:val="20"/>
                <w:szCs w:val="20"/>
              </w:rPr>
              <w:t>que</w:t>
            </w:r>
            <w:r w:rsidRPr="00801BDC">
              <w:rPr>
                <w:rFonts w:ascii="Book Antiqua" w:hAnsi="Book Antiqua"/>
                <w:spacing w:val="-5"/>
                <w:sz w:val="20"/>
                <w:szCs w:val="20"/>
              </w:rPr>
              <w:t xml:space="preserve"> </w:t>
            </w:r>
            <w:r w:rsidRPr="00801BDC">
              <w:rPr>
                <w:rFonts w:ascii="Book Antiqua" w:hAnsi="Book Antiqua"/>
                <w:sz w:val="20"/>
                <w:szCs w:val="20"/>
              </w:rPr>
              <w:t>fue</w:t>
            </w:r>
            <w:r w:rsidRPr="00801BDC">
              <w:rPr>
                <w:rFonts w:ascii="Book Antiqua" w:hAnsi="Book Antiqua"/>
                <w:spacing w:val="-64"/>
                <w:sz w:val="20"/>
                <w:szCs w:val="20"/>
              </w:rPr>
              <w:t xml:space="preserve"> </w:t>
            </w:r>
            <w:r w:rsidRPr="00801BDC">
              <w:rPr>
                <w:rFonts w:ascii="Book Antiqua" w:hAnsi="Book Antiqua"/>
                <w:sz w:val="20"/>
                <w:szCs w:val="20"/>
              </w:rPr>
              <w:t>traslada</w:t>
            </w:r>
            <w:r w:rsidRPr="00801BDC">
              <w:rPr>
                <w:rFonts w:ascii="Book Antiqua" w:hAnsi="Book Antiqua"/>
                <w:spacing w:val="-17"/>
                <w:sz w:val="20"/>
                <w:szCs w:val="20"/>
              </w:rPr>
              <w:t xml:space="preserve"> </w:t>
            </w:r>
            <w:r w:rsidRPr="00801BDC">
              <w:rPr>
                <w:rFonts w:ascii="Book Antiqua" w:hAnsi="Book Antiqua"/>
                <w:sz w:val="20"/>
                <w:szCs w:val="20"/>
              </w:rPr>
              <w:t>a</w:t>
            </w:r>
            <w:r w:rsidRPr="00801BDC">
              <w:rPr>
                <w:rFonts w:ascii="Book Antiqua" w:hAnsi="Book Antiqua"/>
                <w:spacing w:val="-15"/>
                <w:sz w:val="20"/>
                <w:szCs w:val="20"/>
              </w:rPr>
              <w:t xml:space="preserve"> </w:t>
            </w:r>
            <w:r w:rsidRPr="00801BDC">
              <w:rPr>
                <w:rFonts w:ascii="Book Antiqua" w:hAnsi="Book Antiqua"/>
                <w:sz w:val="20"/>
                <w:szCs w:val="20"/>
              </w:rPr>
              <w:t>otra</w:t>
            </w:r>
            <w:r w:rsidRPr="00801BDC">
              <w:rPr>
                <w:rFonts w:ascii="Book Antiqua" w:hAnsi="Book Antiqua"/>
                <w:spacing w:val="-16"/>
                <w:sz w:val="20"/>
                <w:szCs w:val="20"/>
              </w:rPr>
              <w:t xml:space="preserve"> </w:t>
            </w:r>
            <w:r w:rsidRPr="00801BDC">
              <w:rPr>
                <w:rFonts w:ascii="Book Antiqua" w:hAnsi="Book Antiqua"/>
                <w:sz w:val="20"/>
                <w:szCs w:val="20"/>
              </w:rPr>
              <w:t>fiscalía,</w:t>
            </w:r>
            <w:r w:rsidRPr="00801BDC">
              <w:rPr>
                <w:rFonts w:ascii="Book Antiqua" w:hAnsi="Book Antiqua"/>
                <w:spacing w:val="-17"/>
                <w:sz w:val="20"/>
                <w:szCs w:val="20"/>
              </w:rPr>
              <w:t xml:space="preserve"> </w:t>
            </w:r>
            <w:r w:rsidRPr="00801BDC">
              <w:rPr>
                <w:rFonts w:ascii="Book Antiqua" w:hAnsi="Book Antiqua"/>
                <w:sz w:val="20"/>
                <w:szCs w:val="20"/>
              </w:rPr>
              <w:t>pero</w:t>
            </w:r>
            <w:r w:rsidRPr="00801BDC">
              <w:rPr>
                <w:rFonts w:ascii="Book Antiqua" w:hAnsi="Book Antiqua"/>
                <w:spacing w:val="-15"/>
                <w:sz w:val="20"/>
                <w:szCs w:val="20"/>
              </w:rPr>
              <w:t xml:space="preserve"> </w:t>
            </w:r>
            <w:r w:rsidRPr="00801BDC">
              <w:rPr>
                <w:rFonts w:ascii="Book Antiqua" w:hAnsi="Book Antiqua"/>
                <w:sz w:val="20"/>
                <w:szCs w:val="20"/>
              </w:rPr>
              <w:t>la</w:t>
            </w:r>
            <w:r w:rsidRPr="00801BDC">
              <w:rPr>
                <w:rFonts w:ascii="Book Antiqua" w:hAnsi="Book Antiqua"/>
                <w:spacing w:val="-16"/>
                <w:sz w:val="20"/>
                <w:szCs w:val="20"/>
              </w:rPr>
              <w:t xml:space="preserve"> </w:t>
            </w:r>
            <w:r w:rsidRPr="00801BDC">
              <w:rPr>
                <w:rFonts w:ascii="Book Antiqua" w:hAnsi="Book Antiqua"/>
                <w:sz w:val="20"/>
                <w:szCs w:val="20"/>
              </w:rPr>
              <w:t>necesidad</w:t>
            </w:r>
            <w:r w:rsidRPr="00801BDC">
              <w:rPr>
                <w:rFonts w:ascii="Book Antiqua" w:hAnsi="Book Antiqua"/>
                <w:spacing w:val="-17"/>
                <w:sz w:val="20"/>
                <w:szCs w:val="20"/>
              </w:rPr>
              <w:t xml:space="preserve"> </w:t>
            </w:r>
            <w:r w:rsidRPr="00801BDC">
              <w:rPr>
                <w:rFonts w:ascii="Book Antiqua" w:hAnsi="Book Antiqua"/>
                <w:sz w:val="20"/>
                <w:szCs w:val="20"/>
              </w:rPr>
              <w:t>de</w:t>
            </w:r>
            <w:r w:rsidRPr="00801BDC">
              <w:rPr>
                <w:rFonts w:ascii="Book Antiqua" w:hAnsi="Book Antiqua"/>
                <w:spacing w:val="-16"/>
                <w:sz w:val="20"/>
                <w:szCs w:val="20"/>
              </w:rPr>
              <w:t xml:space="preserve"> </w:t>
            </w:r>
            <w:r w:rsidRPr="00801BDC">
              <w:rPr>
                <w:rFonts w:ascii="Book Antiqua" w:hAnsi="Book Antiqua"/>
                <w:sz w:val="20"/>
                <w:szCs w:val="20"/>
              </w:rPr>
              <w:t>un</w:t>
            </w:r>
            <w:r w:rsidRPr="00801BDC">
              <w:rPr>
                <w:rFonts w:ascii="Book Antiqua" w:hAnsi="Book Antiqua"/>
                <w:spacing w:val="-15"/>
                <w:sz w:val="20"/>
                <w:szCs w:val="20"/>
              </w:rPr>
              <w:t xml:space="preserve"> </w:t>
            </w:r>
            <w:r w:rsidRPr="00801BDC">
              <w:rPr>
                <w:rFonts w:ascii="Book Antiqua" w:hAnsi="Book Antiqua"/>
                <w:sz w:val="20"/>
                <w:szCs w:val="20"/>
              </w:rPr>
              <w:t>plaza</w:t>
            </w:r>
            <w:r w:rsidRPr="00801BDC">
              <w:rPr>
                <w:rFonts w:ascii="Book Antiqua" w:hAnsi="Book Antiqua"/>
                <w:spacing w:val="-16"/>
                <w:sz w:val="20"/>
                <w:szCs w:val="20"/>
              </w:rPr>
              <w:t xml:space="preserve"> </w:t>
            </w:r>
            <w:r w:rsidRPr="00801BDC">
              <w:rPr>
                <w:rFonts w:ascii="Book Antiqua" w:hAnsi="Book Antiqua"/>
                <w:sz w:val="20"/>
                <w:szCs w:val="20"/>
              </w:rPr>
              <w:t>de</w:t>
            </w:r>
            <w:r w:rsidRPr="00801BDC">
              <w:rPr>
                <w:rFonts w:ascii="Book Antiqua" w:hAnsi="Book Antiqua"/>
                <w:spacing w:val="-16"/>
                <w:sz w:val="20"/>
                <w:szCs w:val="20"/>
              </w:rPr>
              <w:t xml:space="preserve"> </w:t>
            </w:r>
            <w:r w:rsidRPr="00801BDC">
              <w:rPr>
                <w:rFonts w:ascii="Book Antiqua" w:hAnsi="Book Antiqua"/>
                <w:sz w:val="20"/>
                <w:szCs w:val="20"/>
              </w:rPr>
              <w:t>fiscal</w:t>
            </w:r>
            <w:r w:rsidRPr="00801BDC">
              <w:rPr>
                <w:rFonts w:ascii="Book Antiqua" w:hAnsi="Book Antiqua"/>
                <w:spacing w:val="-65"/>
                <w:sz w:val="20"/>
                <w:szCs w:val="20"/>
              </w:rPr>
              <w:t xml:space="preserve"> </w:t>
            </w:r>
            <w:r w:rsidRPr="00801BDC">
              <w:rPr>
                <w:rFonts w:ascii="Book Antiqua" w:hAnsi="Book Antiqua"/>
                <w:sz w:val="20"/>
                <w:szCs w:val="20"/>
              </w:rPr>
              <w:t>auxiliar</w:t>
            </w:r>
            <w:r w:rsidRPr="00801BDC">
              <w:rPr>
                <w:rFonts w:ascii="Book Antiqua" w:hAnsi="Book Antiqua"/>
                <w:spacing w:val="1"/>
                <w:sz w:val="20"/>
                <w:szCs w:val="20"/>
              </w:rPr>
              <w:t xml:space="preserve"> </w:t>
            </w:r>
            <w:r w:rsidRPr="00801BDC">
              <w:rPr>
                <w:rFonts w:ascii="Book Antiqua" w:hAnsi="Book Antiqua"/>
                <w:sz w:val="20"/>
                <w:szCs w:val="20"/>
              </w:rPr>
              <w:t>existe</w:t>
            </w:r>
            <w:r w:rsidRPr="00801BDC">
              <w:rPr>
                <w:rFonts w:ascii="Book Antiqua" w:hAnsi="Book Antiqua"/>
                <w:spacing w:val="1"/>
                <w:sz w:val="20"/>
                <w:szCs w:val="20"/>
              </w:rPr>
              <w:t xml:space="preserve"> </w:t>
            </w:r>
            <w:r w:rsidRPr="00801BDC">
              <w:rPr>
                <w:rFonts w:ascii="Book Antiqua" w:hAnsi="Book Antiqua"/>
                <w:sz w:val="20"/>
                <w:szCs w:val="20"/>
              </w:rPr>
              <w:t>debido</w:t>
            </w:r>
            <w:r w:rsidRPr="00801BDC">
              <w:rPr>
                <w:rFonts w:ascii="Book Antiqua" w:hAnsi="Book Antiqua"/>
                <w:spacing w:val="1"/>
                <w:sz w:val="20"/>
                <w:szCs w:val="20"/>
              </w:rPr>
              <w:t xml:space="preserve"> </w:t>
            </w:r>
            <w:r w:rsidRPr="00801BDC">
              <w:rPr>
                <w:rFonts w:ascii="Book Antiqua" w:hAnsi="Book Antiqua"/>
                <w:sz w:val="20"/>
                <w:szCs w:val="20"/>
              </w:rPr>
              <w:t>a</w:t>
            </w:r>
            <w:r w:rsidRPr="00801BDC">
              <w:rPr>
                <w:rFonts w:ascii="Book Antiqua" w:hAnsi="Book Antiqua"/>
                <w:spacing w:val="1"/>
                <w:sz w:val="20"/>
                <w:szCs w:val="20"/>
              </w:rPr>
              <w:t xml:space="preserve"> </w:t>
            </w:r>
            <w:r w:rsidRPr="00801BDC">
              <w:rPr>
                <w:rFonts w:ascii="Book Antiqua" w:hAnsi="Book Antiqua"/>
                <w:sz w:val="20"/>
                <w:szCs w:val="20"/>
              </w:rPr>
              <w:t>la</w:t>
            </w:r>
            <w:r w:rsidRPr="00801BDC">
              <w:rPr>
                <w:rFonts w:ascii="Book Antiqua" w:hAnsi="Book Antiqua"/>
                <w:spacing w:val="1"/>
                <w:sz w:val="20"/>
                <w:szCs w:val="20"/>
              </w:rPr>
              <w:t xml:space="preserve"> </w:t>
            </w:r>
            <w:r w:rsidRPr="00801BDC">
              <w:rPr>
                <w:rFonts w:ascii="Book Antiqua" w:hAnsi="Book Antiqua"/>
                <w:sz w:val="20"/>
                <w:szCs w:val="20"/>
              </w:rPr>
              <w:t>carga</w:t>
            </w:r>
            <w:r w:rsidRPr="00801BDC">
              <w:rPr>
                <w:rFonts w:ascii="Book Antiqua" w:hAnsi="Book Antiqua"/>
                <w:spacing w:val="1"/>
                <w:sz w:val="20"/>
                <w:szCs w:val="20"/>
              </w:rPr>
              <w:t xml:space="preserve"> </w:t>
            </w:r>
            <w:r w:rsidRPr="00801BDC">
              <w:rPr>
                <w:rFonts w:ascii="Book Antiqua" w:hAnsi="Book Antiqua"/>
                <w:sz w:val="20"/>
                <w:szCs w:val="20"/>
              </w:rPr>
              <w:t>laboral,</w:t>
            </w:r>
            <w:r w:rsidRPr="00801BDC">
              <w:rPr>
                <w:rFonts w:ascii="Book Antiqua" w:hAnsi="Book Antiqua"/>
                <w:spacing w:val="1"/>
                <w:sz w:val="20"/>
                <w:szCs w:val="20"/>
              </w:rPr>
              <w:t xml:space="preserve"> </w:t>
            </w:r>
            <w:r w:rsidRPr="00801BDC">
              <w:rPr>
                <w:rFonts w:ascii="Book Antiqua" w:hAnsi="Book Antiqua"/>
                <w:sz w:val="20"/>
                <w:szCs w:val="20"/>
              </w:rPr>
              <w:t>contándose</w:t>
            </w:r>
            <w:r w:rsidRPr="00801BDC">
              <w:rPr>
                <w:rFonts w:ascii="Book Antiqua" w:hAnsi="Book Antiqua"/>
                <w:spacing w:val="-64"/>
                <w:sz w:val="20"/>
                <w:szCs w:val="20"/>
              </w:rPr>
              <w:t xml:space="preserve"> </w:t>
            </w:r>
            <w:r w:rsidRPr="00801BDC">
              <w:rPr>
                <w:rFonts w:ascii="Book Antiqua" w:hAnsi="Book Antiqua"/>
                <w:sz w:val="20"/>
                <w:szCs w:val="20"/>
              </w:rPr>
              <w:t>únicamente</w:t>
            </w:r>
            <w:r w:rsidRPr="00801BDC">
              <w:rPr>
                <w:rFonts w:ascii="Book Antiqua" w:hAnsi="Book Antiqua"/>
                <w:spacing w:val="-13"/>
                <w:sz w:val="20"/>
                <w:szCs w:val="20"/>
              </w:rPr>
              <w:t xml:space="preserve"> </w:t>
            </w:r>
            <w:r w:rsidRPr="00801BDC">
              <w:rPr>
                <w:rFonts w:ascii="Book Antiqua" w:hAnsi="Book Antiqua"/>
                <w:sz w:val="20"/>
                <w:szCs w:val="20"/>
              </w:rPr>
              <w:t>con</w:t>
            </w:r>
            <w:r w:rsidRPr="00801BDC">
              <w:rPr>
                <w:rFonts w:ascii="Book Antiqua" w:hAnsi="Book Antiqua"/>
                <w:spacing w:val="-12"/>
                <w:sz w:val="20"/>
                <w:szCs w:val="20"/>
              </w:rPr>
              <w:t xml:space="preserve"> </w:t>
            </w:r>
            <w:r w:rsidRPr="00801BDC">
              <w:rPr>
                <w:rFonts w:ascii="Book Antiqua" w:hAnsi="Book Antiqua"/>
                <w:sz w:val="20"/>
                <w:szCs w:val="20"/>
              </w:rPr>
              <w:t>un</w:t>
            </w:r>
            <w:r w:rsidRPr="00801BDC">
              <w:rPr>
                <w:rFonts w:ascii="Book Antiqua" w:hAnsi="Book Antiqua"/>
                <w:spacing w:val="-13"/>
                <w:sz w:val="20"/>
                <w:szCs w:val="20"/>
              </w:rPr>
              <w:t xml:space="preserve"> </w:t>
            </w:r>
            <w:r w:rsidRPr="00801BDC">
              <w:rPr>
                <w:rFonts w:ascii="Book Antiqua" w:hAnsi="Book Antiqua"/>
                <w:sz w:val="20"/>
                <w:szCs w:val="20"/>
              </w:rPr>
              <w:t>fiscal</w:t>
            </w:r>
            <w:r w:rsidRPr="00801BDC">
              <w:rPr>
                <w:rFonts w:ascii="Book Antiqua" w:hAnsi="Book Antiqua"/>
                <w:spacing w:val="-13"/>
                <w:sz w:val="20"/>
                <w:szCs w:val="20"/>
              </w:rPr>
              <w:t xml:space="preserve"> </w:t>
            </w:r>
            <w:r w:rsidRPr="00801BDC">
              <w:rPr>
                <w:rFonts w:ascii="Book Antiqua" w:hAnsi="Book Antiqua"/>
                <w:sz w:val="20"/>
                <w:szCs w:val="20"/>
              </w:rPr>
              <w:t>de</w:t>
            </w:r>
            <w:r w:rsidRPr="00801BDC">
              <w:rPr>
                <w:rFonts w:ascii="Book Antiqua" w:hAnsi="Book Antiqua"/>
                <w:spacing w:val="-13"/>
                <w:sz w:val="20"/>
                <w:szCs w:val="20"/>
              </w:rPr>
              <w:t xml:space="preserve"> </w:t>
            </w:r>
            <w:r w:rsidRPr="00801BDC">
              <w:rPr>
                <w:rFonts w:ascii="Book Antiqua" w:hAnsi="Book Antiqua"/>
                <w:sz w:val="20"/>
                <w:szCs w:val="20"/>
              </w:rPr>
              <w:t>trámite</w:t>
            </w:r>
            <w:r w:rsidRPr="00801BDC">
              <w:rPr>
                <w:rFonts w:ascii="Book Antiqua" w:hAnsi="Book Antiqua"/>
                <w:spacing w:val="-15"/>
                <w:sz w:val="20"/>
                <w:szCs w:val="20"/>
              </w:rPr>
              <w:t xml:space="preserve"> </w:t>
            </w:r>
            <w:r w:rsidRPr="00801BDC">
              <w:rPr>
                <w:rFonts w:ascii="Book Antiqua" w:hAnsi="Book Antiqua"/>
                <w:sz w:val="20"/>
                <w:szCs w:val="20"/>
              </w:rPr>
              <w:t>ordinario</w:t>
            </w:r>
            <w:r w:rsidRPr="00801BDC">
              <w:rPr>
                <w:rFonts w:ascii="Book Antiqua" w:hAnsi="Book Antiqua"/>
                <w:spacing w:val="-16"/>
                <w:sz w:val="20"/>
                <w:szCs w:val="20"/>
              </w:rPr>
              <w:t xml:space="preserve"> </w:t>
            </w:r>
            <w:r w:rsidRPr="00801BDC">
              <w:rPr>
                <w:rFonts w:ascii="Book Antiqua" w:hAnsi="Book Antiqua"/>
                <w:sz w:val="20"/>
                <w:szCs w:val="20"/>
              </w:rPr>
              <w:t>en</w:t>
            </w:r>
            <w:r w:rsidRPr="00801BDC">
              <w:rPr>
                <w:rFonts w:ascii="Book Antiqua" w:hAnsi="Book Antiqua"/>
                <w:spacing w:val="-12"/>
                <w:sz w:val="20"/>
                <w:szCs w:val="20"/>
              </w:rPr>
              <w:t xml:space="preserve"> </w:t>
            </w:r>
            <w:r w:rsidRPr="00801BDC">
              <w:rPr>
                <w:rFonts w:ascii="Book Antiqua" w:hAnsi="Book Antiqua"/>
                <w:sz w:val="20"/>
                <w:szCs w:val="20"/>
              </w:rPr>
              <w:t>la</w:t>
            </w:r>
            <w:r w:rsidRPr="00801BDC">
              <w:rPr>
                <w:rFonts w:ascii="Book Antiqua" w:hAnsi="Book Antiqua"/>
                <w:spacing w:val="-12"/>
                <w:sz w:val="20"/>
                <w:szCs w:val="20"/>
              </w:rPr>
              <w:t xml:space="preserve"> </w:t>
            </w:r>
            <w:r w:rsidRPr="00801BDC">
              <w:rPr>
                <w:rFonts w:ascii="Book Antiqua" w:hAnsi="Book Antiqua"/>
                <w:sz w:val="20"/>
                <w:szCs w:val="20"/>
              </w:rPr>
              <w:t>Fiscalía</w:t>
            </w:r>
            <w:r w:rsidRPr="00801BDC">
              <w:rPr>
                <w:rFonts w:ascii="Book Antiqua" w:hAnsi="Book Antiqua"/>
                <w:spacing w:val="-16"/>
                <w:sz w:val="20"/>
                <w:szCs w:val="20"/>
              </w:rPr>
              <w:t xml:space="preserve"> </w:t>
            </w:r>
            <w:r w:rsidRPr="00801BDC">
              <w:rPr>
                <w:rFonts w:ascii="Book Antiqua" w:hAnsi="Book Antiqua"/>
                <w:sz w:val="20"/>
                <w:szCs w:val="20"/>
              </w:rPr>
              <w:t>de</w:t>
            </w:r>
            <w:r w:rsidRPr="00801BDC">
              <w:rPr>
                <w:rFonts w:ascii="Book Antiqua" w:hAnsi="Book Antiqua"/>
                <w:spacing w:val="-64"/>
                <w:sz w:val="20"/>
                <w:szCs w:val="20"/>
              </w:rPr>
              <w:t xml:space="preserve"> </w:t>
            </w:r>
            <w:r w:rsidRPr="00801BDC">
              <w:rPr>
                <w:rFonts w:ascii="Book Antiqua" w:hAnsi="Book Antiqua"/>
                <w:sz w:val="20"/>
                <w:szCs w:val="20"/>
              </w:rPr>
              <w:t>Golfito, porque el otro es especializado en el material de</w:t>
            </w:r>
            <w:r w:rsidRPr="00801BDC">
              <w:rPr>
                <w:rFonts w:ascii="Book Antiqua" w:hAnsi="Book Antiqua"/>
                <w:spacing w:val="1"/>
                <w:sz w:val="20"/>
                <w:szCs w:val="20"/>
              </w:rPr>
              <w:t xml:space="preserve"> </w:t>
            </w:r>
            <w:r w:rsidRPr="00801BDC">
              <w:rPr>
                <w:rFonts w:ascii="Book Antiqua" w:hAnsi="Book Antiqua"/>
                <w:sz w:val="20"/>
                <w:szCs w:val="20"/>
              </w:rPr>
              <w:t>Penalización</w:t>
            </w:r>
            <w:r w:rsidRPr="00801BDC">
              <w:rPr>
                <w:rFonts w:ascii="Book Antiqua" w:hAnsi="Book Antiqua"/>
                <w:spacing w:val="-5"/>
                <w:sz w:val="20"/>
                <w:szCs w:val="20"/>
              </w:rPr>
              <w:t xml:space="preserve"> </w:t>
            </w:r>
            <w:r w:rsidRPr="00801BDC">
              <w:rPr>
                <w:rFonts w:ascii="Book Antiqua" w:hAnsi="Book Antiqua"/>
                <w:sz w:val="20"/>
                <w:szCs w:val="20"/>
              </w:rPr>
              <w:t>y</w:t>
            </w:r>
            <w:r w:rsidRPr="00801BDC">
              <w:rPr>
                <w:rFonts w:ascii="Book Antiqua" w:hAnsi="Book Antiqua"/>
                <w:spacing w:val="1"/>
                <w:sz w:val="20"/>
                <w:szCs w:val="20"/>
              </w:rPr>
              <w:t xml:space="preserve"> </w:t>
            </w:r>
            <w:r w:rsidRPr="00801BDC">
              <w:rPr>
                <w:rFonts w:ascii="Book Antiqua" w:hAnsi="Book Antiqua"/>
                <w:sz w:val="20"/>
                <w:szCs w:val="20"/>
              </w:rPr>
              <w:t>Violencia</w:t>
            </w:r>
            <w:r w:rsidRPr="00801BDC">
              <w:rPr>
                <w:rFonts w:ascii="Book Antiqua" w:hAnsi="Book Antiqua"/>
                <w:spacing w:val="-2"/>
                <w:sz w:val="20"/>
                <w:szCs w:val="20"/>
              </w:rPr>
              <w:t xml:space="preserve"> </w:t>
            </w:r>
            <w:r w:rsidRPr="00801BDC">
              <w:rPr>
                <w:rFonts w:ascii="Book Antiqua" w:hAnsi="Book Antiqua"/>
                <w:sz w:val="20"/>
                <w:szCs w:val="20"/>
              </w:rPr>
              <w:t>Doméstica,</w:t>
            </w:r>
            <w:r w:rsidRPr="00801BDC">
              <w:rPr>
                <w:rFonts w:ascii="Book Antiqua" w:hAnsi="Book Antiqua"/>
                <w:spacing w:val="-3"/>
                <w:sz w:val="20"/>
                <w:szCs w:val="20"/>
              </w:rPr>
              <w:t xml:space="preserve"> </w:t>
            </w:r>
            <w:r w:rsidRPr="00801BDC">
              <w:rPr>
                <w:rFonts w:ascii="Book Antiqua" w:hAnsi="Book Antiqua"/>
                <w:sz w:val="20"/>
                <w:szCs w:val="20"/>
              </w:rPr>
              <w:t>lo</w:t>
            </w:r>
            <w:r w:rsidRPr="00801BDC">
              <w:rPr>
                <w:rFonts w:ascii="Book Antiqua" w:hAnsi="Book Antiqua"/>
                <w:spacing w:val="-4"/>
                <w:sz w:val="20"/>
                <w:szCs w:val="20"/>
              </w:rPr>
              <w:t xml:space="preserve"> </w:t>
            </w:r>
            <w:r w:rsidRPr="00801BDC">
              <w:rPr>
                <w:rFonts w:ascii="Book Antiqua" w:hAnsi="Book Antiqua"/>
                <w:sz w:val="20"/>
                <w:szCs w:val="20"/>
              </w:rPr>
              <w:t>que</w:t>
            </w:r>
            <w:r w:rsidRPr="00801BDC">
              <w:rPr>
                <w:rFonts w:ascii="Book Antiqua" w:hAnsi="Book Antiqua"/>
                <w:spacing w:val="-4"/>
                <w:sz w:val="20"/>
                <w:szCs w:val="20"/>
              </w:rPr>
              <w:t xml:space="preserve"> </w:t>
            </w:r>
            <w:r w:rsidRPr="00801BDC">
              <w:rPr>
                <w:rFonts w:ascii="Book Antiqua" w:hAnsi="Book Antiqua"/>
                <w:sz w:val="20"/>
                <w:szCs w:val="20"/>
              </w:rPr>
              <w:t>no</w:t>
            </w:r>
            <w:r w:rsidRPr="00801BDC">
              <w:rPr>
                <w:rFonts w:ascii="Book Antiqua" w:hAnsi="Book Antiqua"/>
                <w:spacing w:val="-4"/>
                <w:sz w:val="20"/>
                <w:szCs w:val="20"/>
              </w:rPr>
              <w:t xml:space="preserve"> </w:t>
            </w:r>
            <w:r w:rsidRPr="00801BDC">
              <w:rPr>
                <w:rFonts w:ascii="Book Antiqua" w:hAnsi="Book Antiqua"/>
                <w:sz w:val="20"/>
                <w:szCs w:val="20"/>
              </w:rPr>
              <w:t>es</w:t>
            </w:r>
            <w:r w:rsidRPr="00801BDC">
              <w:rPr>
                <w:rFonts w:ascii="Book Antiqua" w:hAnsi="Book Antiqua"/>
                <w:spacing w:val="-5"/>
                <w:sz w:val="20"/>
                <w:szCs w:val="20"/>
              </w:rPr>
              <w:t xml:space="preserve"> </w:t>
            </w:r>
            <w:r w:rsidRPr="00801BDC">
              <w:rPr>
                <w:rFonts w:ascii="Book Antiqua" w:hAnsi="Book Antiqua"/>
                <w:sz w:val="20"/>
                <w:szCs w:val="20"/>
              </w:rPr>
              <w:t>acorde</w:t>
            </w:r>
            <w:r w:rsidRPr="00801BDC">
              <w:rPr>
                <w:rFonts w:ascii="Book Antiqua" w:hAnsi="Book Antiqua"/>
                <w:spacing w:val="-3"/>
                <w:sz w:val="20"/>
                <w:szCs w:val="20"/>
              </w:rPr>
              <w:t xml:space="preserve"> </w:t>
            </w:r>
            <w:r w:rsidRPr="00801BDC">
              <w:rPr>
                <w:rFonts w:ascii="Book Antiqua" w:hAnsi="Book Antiqua"/>
                <w:sz w:val="20"/>
                <w:szCs w:val="20"/>
              </w:rPr>
              <w:t>con</w:t>
            </w:r>
            <w:r w:rsidRPr="00801BDC">
              <w:rPr>
                <w:rFonts w:ascii="Book Antiqua" w:hAnsi="Book Antiqua"/>
                <w:spacing w:val="-64"/>
                <w:sz w:val="20"/>
                <w:szCs w:val="20"/>
              </w:rPr>
              <w:t xml:space="preserve"> </w:t>
            </w:r>
            <w:r w:rsidRPr="00801BDC">
              <w:rPr>
                <w:rFonts w:ascii="Book Antiqua" w:hAnsi="Book Antiqua"/>
                <w:spacing w:val="-1"/>
                <w:sz w:val="20"/>
                <w:szCs w:val="20"/>
              </w:rPr>
              <w:t>la</w:t>
            </w:r>
            <w:r w:rsidRPr="00801BDC">
              <w:rPr>
                <w:rFonts w:ascii="Book Antiqua" w:hAnsi="Book Antiqua"/>
                <w:spacing w:val="-14"/>
                <w:sz w:val="20"/>
                <w:szCs w:val="20"/>
              </w:rPr>
              <w:t xml:space="preserve"> </w:t>
            </w:r>
            <w:r w:rsidRPr="00801BDC">
              <w:rPr>
                <w:rFonts w:ascii="Book Antiqua" w:hAnsi="Book Antiqua"/>
                <w:spacing w:val="-1"/>
                <w:sz w:val="20"/>
                <w:szCs w:val="20"/>
              </w:rPr>
              <w:t>estructura</w:t>
            </w:r>
            <w:r w:rsidRPr="00801BDC">
              <w:rPr>
                <w:rFonts w:ascii="Book Antiqua" w:hAnsi="Book Antiqua"/>
                <w:spacing w:val="-13"/>
                <w:sz w:val="20"/>
                <w:szCs w:val="20"/>
              </w:rPr>
              <w:t xml:space="preserve"> </w:t>
            </w:r>
            <w:r w:rsidRPr="00801BDC">
              <w:rPr>
                <w:rFonts w:ascii="Book Antiqua" w:hAnsi="Book Antiqua"/>
                <w:spacing w:val="-1"/>
                <w:sz w:val="20"/>
                <w:szCs w:val="20"/>
              </w:rPr>
              <w:t>jurisdiccional</w:t>
            </w:r>
            <w:r w:rsidRPr="00801BDC">
              <w:rPr>
                <w:rFonts w:ascii="Book Antiqua" w:hAnsi="Book Antiqua"/>
                <w:spacing w:val="-14"/>
                <w:sz w:val="20"/>
                <w:szCs w:val="20"/>
              </w:rPr>
              <w:t xml:space="preserve"> </w:t>
            </w:r>
            <w:r w:rsidRPr="00801BDC">
              <w:rPr>
                <w:rFonts w:ascii="Book Antiqua" w:hAnsi="Book Antiqua"/>
                <w:sz w:val="20"/>
                <w:szCs w:val="20"/>
              </w:rPr>
              <w:t>existente,</w:t>
            </w:r>
            <w:r w:rsidRPr="00801BDC">
              <w:rPr>
                <w:rFonts w:ascii="Book Antiqua" w:hAnsi="Book Antiqua"/>
                <w:spacing w:val="-13"/>
                <w:sz w:val="20"/>
                <w:szCs w:val="20"/>
              </w:rPr>
              <w:t xml:space="preserve"> </w:t>
            </w:r>
            <w:r w:rsidRPr="00801BDC">
              <w:rPr>
                <w:rFonts w:ascii="Book Antiqua" w:hAnsi="Book Antiqua"/>
                <w:sz w:val="20"/>
                <w:szCs w:val="20"/>
              </w:rPr>
              <w:t>porque</w:t>
            </w:r>
            <w:r w:rsidRPr="00801BDC">
              <w:rPr>
                <w:rFonts w:ascii="Book Antiqua" w:hAnsi="Book Antiqua"/>
                <w:spacing w:val="-14"/>
                <w:sz w:val="20"/>
                <w:szCs w:val="20"/>
              </w:rPr>
              <w:t xml:space="preserve"> </w:t>
            </w:r>
            <w:r w:rsidRPr="00801BDC">
              <w:rPr>
                <w:rFonts w:ascii="Book Antiqua" w:hAnsi="Book Antiqua"/>
                <w:sz w:val="20"/>
                <w:szCs w:val="20"/>
              </w:rPr>
              <w:t>existe</w:t>
            </w:r>
            <w:r w:rsidRPr="00801BDC">
              <w:rPr>
                <w:rFonts w:ascii="Book Antiqua" w:hAnsi="Book Antiqua"/>
                <w:spacing w:val="-13"/>
                <w:sz w:val="20"/>
                <w:szCs w:val="20"/>
              </w:rPr>
              <w:t xml:space="preserve"> </w:t>
            </w:r>
            <w:r w:rsidRPr="00801BDC">
              <w:rPr>
                <w:rFonts w:ascii="Book Antiqua" w:hAnsi="Book Antiqua"/>
                <w:sz w:val="20"/>
                <w:szCs w:val="20"/>
              </w:rPr>
              <w:t>dos</w:t>
            </w:r>
            <w:r w:rsidRPr="00801BDC">
              <w:rPr>
                <w:rFonts w:ascii="Book Antiqua" w:hAnsi="Book Antiqua"/>
                <w:spacing w:val="-16"/>
                <w:sz w:val="20"/>
                <w:szCs w:val="20"/>
              </w:rPr>
              <w:t xml:space="preserve"> </w:t>
            </w:r>
            <w:r w:rsidRPr="00801BDC">
              <w:rPr>
                <w:rFonts w:ascii="Book Antiqua" w:hAnsi="Book Antiqua"/>
                <w:sz w:val="20"/>
                <w:szCs w:val="20"/>
              </w:rPr>
              <w:t>plazas</w:t>
            </w:r>
            <w:r w:rsidRPr="00801BDC">
              <w:rPr>
                <w:rFonts w:ascii="Book Antiqua" w:hAnsi="Book Antiqua"/>
                <w:spacing w:val="-64"/>
                <w:sz w:val="20"/>
                <w:szCs w:val="20"/>
              </w:rPr>
              <w:t xml:space="preserve"> </w:t>
            </w:r>
            <w:r w:rsidRPr="00801BDC">
              <w:rPr>
                <w:rFonts w:ascii="Book Antiqua" w:hAnsi="Book Antiqua"/>
                <w:spacing w:val="-1"/>
                <w:sz w:val="20"/>
                <w:szCs w:val="20"/>
              </w:rPr>
              <w:t>de</w:t>
            </w:r>
            <w:r w:rsidRPr="00801BDC">
              <w:rPr>
                <w:rFonts w:ascii="Book Antiqua" w:hAnsi="Book Antiqua"/>
                <w:spacing w:val="-16"/>
                <w:sz w:val="20"/>
                <w:szCs w:val="20"/>
              </w:rPr>
              <w:t xml:space="preserve"> </w:t>
            </w:r>
            <w:r w:rsidRPr="00801BDC">
              <w:rPr>
                <w:rFonts w:ascii="Book Antiqua" w:hAnsi="Book Antiqua"/>
                <w:spacing w:val="-1"/>
                <w:sz w:val="20"/>
                <w:szCs w:val="20"/>
              </w:rPr>
              <w:t>jueces</w:t>
            </w:r>
            <w:r w:rsidRPr="00801BDC">
              <w:rPr>
                <w:rFonts w:ascii="Book Antiqua" w:hAnsi="Book Antiqua"/>
                <w:spacing w:val="-16"/>
                <w:sz w:val="20"/>
                <w:szCs w:val="20"/>
              </w:rPr>
              <w:t xml:space="preserve"> </w:t>
            </w:r>
            <w:r w:rsidRPr="00801BDC">
              <w:rPr>
                <w:rFonts w:ascii="Book Antiqua" w:hAnsi="Book Antiqua"/>
                <w:spacing w:val="-1"/>
                <w:sz w:val="20"/>
                <w:szCs w:val="20"/>
              </w:rPr>
              <w:t>penales</w:t>
            </w:r>
            <w:r w:rsidRPr="00801BDC">
              <w:rPr>
                <w:rFonts w:ascii="Book Antiqua" w:hAnsi="Book Antiqua"/>
                <w:spacing w:val="-15"/>
                <w:sz w:val="20"/>
                <w:szCs w:val="20"/>
              </w:rPr>
              <w:t xml:space="preserve"> </w:t>
            </w:r>
            <w:r w:rsidRPr="00801BDC">
              <w:rPr>
                <w:rFonts w:ascii="Book Antiqua" w:hAnsi="Book Antiqua"/>
                <w:spacing w:val="-1"/>
                <w:sz w:val="20"/>
                <w:szCs w:val="20"/>
              </w:rPr>
              <w:t>y</w:t>
            </w:r>
            <w:r w:rsidRPr="00801BDC">
              <w:rPr>
                <w:rFonts w:ascii="Book Antiqua" w:hAnsi="Book Antiqua"/>
                <w:spacing w:val="-17"/>
                <w:sz w:val="20"/>
                <w:szCs w:val="20"/>
              </w:rPr>
              <w:t xml:space="preserve"> </w:t>
            </w:r>
            <w:r w:rsidRPr="00801BDC">
              <w:rPr>
                <w:rFonts w:ascii="Book Antiqua" w:hAnsi="Book Antiqua"/>
                <w:spacing w:val="-1"/>
                <w:sz w:val="20"/>
                <w:szCs w:val="20"/>
              </w:rPr>
              <w:t>el</w:t>
            </w:r>
            <w:r w:rsidRPr="00801BDC">
              <w:rPr>
                <w:rFonts w:ascii="Book Antiqua" w:hAnsi="Book Antiqua"/>
                <w:spacing w:val="-16"/>
                <w:sz w:val="20"/>
                <w:szCs w:val="20"/>
              </w:rPr>
              <w:t xml:space="preserve"> </w:t>
            </w:r>
            <w:r w:rsidRPr="00801BDC">
              <w:rPr>
                <w:rFonts w:ascii="Book Antiqua" w:hAnsi="Book Antiqua"/>
                <w:spacing w:val="-1"/>
                <w:sz w:val="20"/>
                <w:szCs w:val="20"/>
              </w:rPr>
              <w:t>tribunal</w:t>
            </w:r>
            <w:r w:rsidRPr="00801BDC">
              <w:rPr>
                <w:rFonts w:ascii="Book Antiqua" w:hAnsi="Book Antiqua"/>
                <w:spacing w:val="-16"/>
                <w:sz w:val="20"/>
                <w:szCs w:val="20"/>
              </w:rPr>
              <w:t xml:space="preserve"> </w:t>
            </w:r>
            <w:r w:rsidRPr="00801BDC">
              <w:rPr>
                <w:rFonts w:ascii="Book Antiqua" w:hAnsi="Book Antiqua"/>
                <w:sz w:val="20"/>
                <w:szCs w:val="20"/>
              </w:rPr>
              <w:t>colegiado,</w:t>
            </w:r>
            <w:r w:rsidRPr="00801BDC">
              <w:rPr>
                <w:rFonts w:ascii="Book Antiqua" w:hAnsi="Book Antiqua"/>
                <w:spacing w:val="-16"/>
                <w:sz w:val="20"/>
                <w:szCs w:val="20"/>
              </w:rPr>
              <w:t xml:space="preserve"> </w:t>
            </w:r>
            <w:r w:rsidRPr="00801BDC">
              <w:rPr>
                <w:rFonts w:ascii="Book Antiqua" w:hAnsi="Book Antiqua"/>
                <w:sz w:val="20"/>
                <w:szCs w:val="20"/>
              </w:rPr>
              <w:t>que</w:t>
            </w:r>
            <w:r w:rsidRPr="00801BDC">
              <w:rPr>
                <w:rFonts w:ascii="Book Antiqua" w:hAnsi="Book Antiqua"/>
                <w:spacing w:val="-15"/>
                <w:sz w:val="20"/>
                <w:szCs w:val="20"/>
              </w:rPr>
              <w:t xml:space="preserve"> </w:t>
            </w:r>
            <w:r w:rsidRPr="00801BDC">
              <w:rPr>
                <w:rFonts w:ascii="Book Antiqua" w:hAnsi="Book Antiqua"/>
                <w:sz w:val="20"/>
                <w:szCs w:val="20"/>
              </w:rPr>
              <w:t>cuando</w:t>
            </w:r>
            <w:r w:rsidRPr="00801BDC">
              <w:rPr>
                <w:rFonts w:ascii="Book Antiqua" w:hAnsi="Book Antiqua"/>
                <w:spacing w:val="-15"/>
                <w:sz w:val="20"/>
                <w:szCs w:val="20"/>
              </w:rPr>
              <w:t xml:space="preserve"> </w:t>
            </w:r>
            <w:r w:rsidRPr="00801BDC">
              <w:rPr>
                <w:rFonts w:ascii="Book Antiqua" w:hAnsi="Book Antiqua"/>
                <w:sz w:val="20"/>
                <w:szCs w:val="20"/>
              </w:rPr>
              <w:t>realizan</w:t>
            </w:r>
            <w:r w:rsidRPr="00801BDC">
              <w:rPr>
                <w:rFonts w:ascii="Book Antiqua" w:hAnsi="Book Antiqua"/>
                <w:spacing w:val="-65"/>
                <w:sz w:val="20"/>
                <w:szCs w:val="20"/>
              </w:rPr>
              <w:t xml:space="preserve"> </w:t>
            </w:r>
            <w:r w:rsidRPr="00801BDC">
              <w:rPr>
                <w:rFonts w:ascii="Book Antiqua" w:hAnsi="Book Antiqua"/>
                <w:sz w:val="20"/>
                <w:szCs w:val="20"/>
              </w:rPr>
              <w:t>juicios</w:t>
            </w:r>
            <w:r w:rsidRPr="00801BDC">
              <w:rPr>
                <w:rFonts w:ascii="Book Antiqua" w:hAnsi="Book Antiqua"/>
                <w:spacing w:val="1"/>
                <w:sz w:val="20"/>
                <w:szCs w:val="20"/>
              </w:rPr>
              <w:t xml:space="preserve"> </w:t>
            </w:r>
            <w:r w:rsidRPr="00801BDC">
              <w:rPr>
                <w:rFonts w:ascii="Book Antiqua" w:hAnsi="Book Antiqua"/>
                <w:sz w:val="20"/>
                <w:szCs w:val="20"/>
              </w:rPr>
              <w:t>unipersonales</w:t>
            </w:r>
            <w:r w:rsidRPr="00801BDC">
              <w:rPr>
                <w:rFonts w:ascii="Book Antiqua" w:hAnsi="Book Antiqua"/>
                <w:spacing w:val="1"/>
                <w:sz w:val="20"/>
                <w:szCs w:val="20"/>
              </w:rPr>
              <w:t xml:space="preserve"> </w:t>
            </w:r>
            <w:r w:rsidRPr="00801BDC">
              <w:rPr>
                <w:rFonts w:ascii="Book Antiqua" w:hAnsi="Book Antiqua"/>
                <w:sz w:val="20"/>
                <w:szCs w:val="20"/>
              </w:rPr>
              <w:t>en</w:t>
            </w:r>
            <w:r w:rsidRPr="00801BDC">
              <w:rPr>
                <w:rFonts w:ascii="Book Antiqua" w:hAnsi="Book Antiqua"/>
                <w:spacing w:val="1"/>
                <w:sz w:val="20"/>
                <w:szCs w:val="20"/>
              </w:rPr>
              <w:t xml:space="preserve"> </w:t>
            </w:r>
            <w:r w:rsidRPr="00801BDC">
              <w:rPr>
                <w:rFonts w:ascii="Book Antiqua" w:hAnsi="Book Antiqua"/>
                <w:sz w:val="20"/>
                <w:szCs w:val="20"/>
              </w:rPr>
              <w:t>ocasiones</w:t>
            </w:r>
            <w:r w:rsidRPr="00801BDC">
              <w:rPr>
                <w:rFonts w:ascii="Book Antiqua" w:hAnsi="Book Antiqua"/>
                <w:spacing w:val="1"/>
                <w:sz w:val="20"/>
                <w:szCs w:val="20"/>
              </w:rPr>
              <w:t xml:space="preserve"> </w:t>
            </w:r>
            <w:r w:rsidRPr="00801BDC">
              <w:rPr>
                <w:rFonts w:ascii="Book Antiqua" w:hAnsi="Book Antiqua"/>
                <w:sz w:val="20"/>
                <w:szCs w:val="20"/>
              </w:rPr>
              <w:t>señalan</w:t>
            </w:r>
            <w:r w:rsidRPr="00801BDC">
              <w:rPr>
                <w:rFonts w:ascii="Book Antiqua" w:hAnsi="Book Antiqua"/>
                <w:spacing w:val="1"/>
                <w:sz w:val="20"/>
                <w:szCs w:val="20"/>
              </w:rPr>
              <w:t xml:space="preserve"> </w:t>
            </w:r>
            <w:r w:rsidRPr="00801BDC">
              <w:rPr>
                <w:rFonts w:ascii="Book Antiqua" w:hAnsi="Book Antiqua"/>
                <w:sz w:val="20"/>
                <w:szCs w:val="20"/>
              </w:rPr>
              <w:t>hasta</w:t>
            </w:r>
            <w:r w:rsidRPr="00801BDC">
              <w:rPr>
                <w:rFonts w:ascii="Book Antiqua" w:hAnsi="Book Antiqua"/>
                <w:spacing w:val="1"/>
                <w:sz w:val="20"/>
                <w:szCs w:val="20"/>
              </w:rPr>
              <w:t xml:space="preserve"> </w:t>
            </w:r>
            <w:r w:rsidRPr="00801BDC">
              <w:rPr>
                <w:rFonts w:ascii="Book Antiqua" w:hAnsi="Book Antiqua"/>
                <w:sz w:val="20"/>
                <w:szCs w:val="20"/>
              </w:rPr>
              <w:t>tres</w:t>
            </w:r>
            <w:r w:rsidRPr="00801BDC">
              <w:rPr>
                <w:rFonts w:ascii="Book Antiqua" w:hAnsi="Book Antiqua"/>
                <w:spacing w:val="1"/>
                <w:sz w:val="20"/>
                <w:szCs w:val="20"/>
              </w:rPr>
              <w:t xml:space="preserve"> </w:t>
            </w:r>
            <w:r w:rsidRPr="00801BDC">
              <w:rPr>
                <w:rFonts w:ascii="Book Antiqua" w:hAnsi="Book Antiqua"/>
                <w:sz w:val="20"/>
                <w:szCs w:val="20"/>
              </w:rPr>
              <w:t>debates o cuatro, algunas veces dos de todo el día y uno de</w:t>
            </w:r>
            <w:r w:rsidRPr="00801BDC">
              <w:rPr>
                <w:rFonts w:ascii="Book Antiqua" w:hAnsi="Book Antiqua"/>
                <w:spacing w:val="-64"/>
                <w:sz w:val="20"/>
                <w:szCs w:val="20"/>
              </w:rPr>
              <w:t xml:space="preserve"> </w:t>
            </w:r>
            <w:r w:rsidRPr="00801BDC">
              <w:rPr>
                <w:rFonts w:ascii="Book Antiqua" w:hAnsi="Book Antiqua"/>
                <w:sz w:val="20"/>
                <w:szCs w:val="20"/>
              </w:rPr>
              <w:t>una audiencia, lo que implica lógicamente que deba darse</w:t>
            </w:r>
            <w:r w:rsidRPr="00801BDC">
              <w:rPr>
                <w:rFonts w:ascii="Book Antiqua" w:hAnsi="Book Antiqua"/>
                <w:spacing w:val="1"/>
                <w:sz w:val="20"/>
                <w:szCs w:val="20"/>
              </w:rPr>
              <w:t xml:space="preserve"> </w:t>
            </w:r>
            <w:r w:rsidRPr="00801BDC">
              <w:rPr>
                <w:rFonts w:ascii="Book Antiqua" w:hAnsi="Book Antiqua"/>
                <w:sz w:val="20"/>
                <w:szCs w:val="20"/>
              </w:rPr>
              <w:t>colaboración por parte de otras fiscalías o dejar desatendida</w:t>
            </w:r>
            <w:r w:rsidRPr="00801BDC">
              <w:rPr>
                <w:rFonts w:ascii="Book Antiqua" w:hAnsi="Book Antiqua"/>
                <w:spacing w:val="-64"/>
                <w:sz w:val="20"/>
                <w:szCs w:val="20"/>
              </w:rPr>
              <w:t xml:space="preserve"> </w:t>
            </w:r>
            <w:r w:rsidRPr="00801BDC">
              <w:rPr>
                <w:rFonts w:ascii="Book Antiqua" w:hAnsi="Book Antiqua"/>
                <w:sz w:val="20"/>
                <w:szCs w:val="20"/>
              </w:rPr>
              <w:t>la fiscalía porque todos los fiscales están en debate, ello sin</w:t>
            </w:r>
            <w:r w:rsidRPr="00801BDC">
              <w:rPr>
                <w:rFonts w:ascii="Book Antiqua" w:hAnsi="Book Antiqua"/>
                <w:spacing w:val="1"/>
                <w:sz w:val="20"/>
                <w:szCs w:val="20"/>
              </w:rPr>
              <w:t xml:space="preserve"> </w:t>
            </w:r>
            <w:r w:rsidRPr="00801BDC">
              <w:rPr>
                <w:rFonts w:ascii="Book Antiqua" w:hAnsi="Book Antiqua"/>
                <w:sz w:val="20"/>
                <w:szCs w:val="20"/>
              </w:rPr>
              <w:t>tomar en cuenta que puede haber dos audiencias señaladas</w:t>
            </w:r>
            <w:r w:rsidRPr="00801BDC">
              <w:rPr>
                <w:rFonts w:ascii="Book Antiqua" w:hAnsi="Book Antiqua"/>
                <w:spacing w:val="-64"/>
                <w:sz w:val="20"/>
                <w:szCs w:val="20"/>
              </w:rPr>
              <w:t xml:space="preserve"> </w:t>
            </w:r>
            <w:r w:rsidRPr="00801BDC">
              <w:rPr>
                <w:rFonts w:ascii="Book Antiqua" w:hAnsi="Book Antiqua"/>
                <w:sz w:val="20"/>
                <w:szCs w:val="20"/>
              </w:rPr>
              <w:t>para</w:t>
            </w:r>
            <w:r w:rsidRPr="00801BDC">
              <w:rPr>
                <w:rFonts w:ascii="Book Antiqua" w:hAnsi="Book Antiqua"/>
                <w:spacing w:val="-4"/>
                <w:sz w:val="20"/>
                <w:szCs w:val="20"/>
              </w:rPr>
              <w:t xml:space="preserve"> </w:t>
            </w:r>
            <w:r w:rsidRPr="00801BDC">
              <w:rPr>
                <w:rFonts w:ascii="Book Antiqua" w:hAnsi="Book Antiqua"/>
                <w:sz w:val="20"/>
                <w:szCs w:val="20"/>
              </w:rPr>
              <w:t>la</w:t>
            </w:r>
            <w:r w:rsidRPr="00801BDC">
              <w:rPr>
                <w:rFonts w:ascii="Book Antiqua" w:hAnsi="Book Antiqua"/>
                <w:spacing w:val="-6"/>
                <w:sz w:val="20"/>
                <w:szCs w:val="20"/>
              </w:rPr>
              <w:t xml:space="preserve"> </w:t>
            </w:r>
            <w:r w:rsidRPr="00801BDC">
              <w:rPr>
                <w:rFonts w:ascii="Book Antiqua" w:hAnsi="Book Antiqua"/>
                <w:sz w:val="20"/>
                <w:szCs w:val="20"/>
              </w:rPr>
              <w:t>misma</w:t>
            </w:r>
            <w:r w:rsidRPr="00801BDC">
              <w:rPr>
                <w:rFonts w:ascii="Book Antiqua" w:hAnsi="Book Antiqua"/>
                <w:spacing w:val="-4"/>
                <w:sz w:val="20"/>
                <w:szCs w:val="20"/>
              </w:rPr>
              <w:t xml:space="preserve"> </w:t>
            </w:r>
            <w:r w:rsidRPr="00801BDC">
              <w:rPr>
                <w:rFonts w:ascii="Book Antiqua" w:hAnsi="Book Antiqua"/>
                <w:sz w:val="20"/>
                <w:szCs w:val="20"/>
              </w:rPr>
              <w:t>hora</w:t>
            </w:r>
            <w:r w:rsidRPr="00801BDC">
              <w:rPr>
                <w:rFonts w:ascii="Book Antiqua" w:hAnsi="Book Antiqua"/>
                <w:spacing w:val="-4"/>
                <w:sz w:val="20"/>
                <w:szCs w:val="20"/>
              </w:rPr>
              <w:t xml:space="preserve"> </w:t>
            </w:r>
            <w:r w:rsidRPr="00801BDC">
              <w:rPr>
                <w:rFonts w:ascii="Book Antiqua" w:hAnsi="Book Antiqua"/>
                <w:sz w:val="20"/>
                <w:szCs w:val="20"/>
              </w:rPr>
              <w:t>en</w:t>
            </w:r>
            <w:r w:rsidRPr="00801BDC">
              <w:rPr>
                <w:rFonts w:ascii="Book Antiqua" w:hAnsi="Book Antiqua"/>
                <w:spacing w:val="-5"/>
                <w:sz w:val="20"/>
                <w:szCs w:val="20"/>
              </w:rPr>
              <w:t xml:space="preserve"> </w:t>
            </w:r>
            <w:r w:rsidRPr="00801BDC">
              <w:rPr>
                <w:rFonts w:ascii="Book Antiqua" w:hAnsi="Book Antiqua"/>
                <w:sz w:val="20"/>
                <w:szCs w:val="20"/>
              </w:rPr>
              <w:t>el</w:t>
            </w:r>
            <w:r w:rsidRPr="00801BDC">
              <w:rPr>
                <w:rFonts w:ascii="Book Antiqua" w:hAnsi="Book Antiqua"/>
                <w:spacing w:val="-5"/>
                <w:sz w:val="20"/>
                <w:szCs w:val="20"/>
              </w:rPr>
              <w:t xml:space="preserve"> </w:t>
            </w:r>
            <w:r w:rsidRPr="00801BDC">
              <w:rPr>
                <w:rFonts w:ascii="Book Antiqua" w:hAnsi="Book Antiqua"/>
                <w:sz w:val="20"/>
                <w:szCs w:val="20"/>
              </w:rPr>
              <w:t>Juzgado</w:t>
            </w:r>
            <w:r w:rsidRPr="00801BDC">
              <w:rPr>
                <w:rFonts w:ascii="Book Antiqua" w:hAnsi="Book Antiqua"/>
                <w:spacing w:val="-4"/>
                <w:sz w:val="20"/>
                <w:szCs w:val="20"/>
              </w:rPr>
              <w:t xml:space="preserve"> </w:t>
            </w:r>
            <w:r w:rsidRPr="00801BDC">
              <w:rPr>
                <w:rFonts w:ascii="Book Antiqua" w:hAnsi="Book Antiqua"/>
                <w:sz w:val="20"/>
                <w:szCs w:val="20"/>
              </w:rPr>
              <w:t>Penal</w:t>
            </w:r>
            <w:r w:rsidRPr="00801BDC">
              <w:rPr>
                <w:rFonts w:ascii="Book Antiqua" w:hAnsi="Book Antiqua"/>
                <w:spacing w:val="-5"/>
                <w:sz w:val="20"/>
                <w:szCs w:val="20"/>
              </w:rPr>
              <w:t xml:space="preserve"> </w:t>
            </w:r>
            <w:r w:rsidRPr="00801BDC">
              <w:rPr>
                <w:rFonts w:ascii="Book Antiqua" w:hAnsi="Book Antiqua"/>
                <w:sz w:val="20"/>
                <w:szCs w:val="20"/>
              </w:rPr>
              <w:t>lo</w:t>
            </w:r>
            <w:r w:rsidRPr="00801BDC">
              <w:rPr>
                <w:rFonts w:ascii="Book Antiqua" w:hAnsi="Book Antiqua"/>
                <w:spacing w:val="-3"/>
                <w:sz w:val="20"/>
                <w:szCs w:val="20"/>
              </w:rPr>
              <w:t xml:space="preserve"> </w:t>
            </w:r>
            <w:r w:rsidRPr="00801BDC">
              <w:rPr>
                <w:rFonts w:ascii="Book Antiqua" w:hAnsi="Book Antiqua"/>
                <w:sz w:val="20"/>
                <w:szCs w:val="20"/>
              </w:rPr>
              <w:t>que</w:t>
            </w:r>
            <w:r w:rsidRPr="00801BDC">
              <w:rPr>
                <w:rFonts w:ascii="Book Antiqua" w:hAnsi="Book Antiqua"/>
                <w:spacing w:val="-4"/>
                <w:sz w:val="20"/>
                <w:szCs w:val="20"/>
              </w:rPr>
              <w:t xml:space="preserve"> </w:t>
            </w:r>
            <w:r w:rsidRPr="00801BDC">
              <w:rPr>
                <w:rFonts w:ascii="Book Antiqua" w:hAnsi="Book Antiqua"/>
                <w:sz w:val="20"/>
                <w:szCs w:val="20"/>
              </w:rPr>
              <w:t>complica</w:t>
            </w:r>
            <w:r w:rsidRPr="00801BDC">
              <w:rPr>
                <w:rFonts w:ascii="Book Antiqua" w:hAnsi="Book Antiqua"/>
                <w:spacing w:val="-4"/>
                <w:sz w:val="20"/>
                <w:szCs w:val="20"/>
              </w:rPr>
              <w:t xml:space="preserve"> </w:t>
            </w:r>
            <w:r w:rsidRPr="00801BDC">
              <w:rPr>
                <w:rFonts w:ascii="Book Antiqua" w:hAnsi="Book Antiqua"/>
                <w:sz w:val="20"/>
                <w:szCs w:val="20"/>
              </w:rPr>
              <w:t>aún</w:t>
            </w:r>
            <w:r w:rsidRPr="00801BDC">
              <w:rPr>
                <w:rFonts w:ascii="Book Antiqua" w:hAnsi="Book Antiqua"/>
                <w:spacing w:val="-64"/>
                <w:sz w:val="20"/>
                <w:szCs w:val="20"/>
              </w:rPr>
              <w:t xml:space="preserve"> </w:t>
            </w:r>
            <w:r w:rsidRPr="00801BDC">
              <w:rPr>
                <w:rFonts w:ascii="Book Antiqua" w:hAnsi="Book Antiqua"/>
                <w:sz w:val="20"/>
                <w:szCs w:val="20"/>
              </w:rPr>
              <w:t>más</w:t>
            </w:r>
            <w:r w:rsidRPr="00801BDC">
              <w:rPr>
                <w:rFonts w:ascii="Book Antiqua" w:hAnsi="Book Antiqua"/>
                <w:spacing w:val="1"/>
                <w:sz w:val="20"/>
                <w:szCs w:val="20"/>
              </w:rPr>
              <w:t xml:space="preserve"> </w:t>
            </w:r>
            <w:r w:rsidRPr="00801BDC">
              <w:rPr>
                <w:rFonts w:ascii="Book Antiqua" w:hAnsi="Book Antiqua"/>
                <w:sz w:val="20"/>
                <w:szCs w:val="20"/>
              </w:rPr>
              <w:t>la</w:t>
            </w:r>
            <w:r w:rsidRPr="00801BDC">
              <w:rPr>
                <w:rFonts w:ascii="Book Antiqua" w:hAnsi="Book Antiqua"/>
                <w:spacing w:val="1"/>
                <w:sz w:val="20"/>
                <w:szCs w:val="20"/>
              </w:rPr>
              <w:t xml:space="preserve"> </w:t>
            </w:r>
            <w:r w:rsidRPr="00801BDC">
              <w:rPr>
                <w:rFonts w:ascii="Book Antiqua" w:hAnsi="Book Antiqua"/>
                <w:sz w:val="20"/>
                <w:szCs w:val="20"/>
              </w:rPr>
              <w:t>atención</w:t>
            </w:r>
            <w:r w:rsidRPr="00801BDC">
              <w:rPr>
                <w:rFonts w:ascii="Book Antiqua" w:hAnsi="Book Antiqua"/>
                <w:spacing w:val="1"/>
                <w:sz w:val="20"/>
                <w:szCs w:val="20"/>
              </w:rPr>
              <w:t xml:space="preserve"> </w:t>
            </w:r>
            <w:r w:rsidRPr="00801BDC">
              <w:rPr>
                <w:rFonts w:ascii="Book Antiqua" w:hAnsi="Book Antiqua"/>
                <w:sz w:val="20"/>
                <w:szCs w:val="20"/>
              </w:rPr>
              <w:t>de</w:t>
            </w:r>
            <w:r w:rsidRPr="00801BDC">
              <w:rPr>
                <w:rFonts w:ascii="Book Antiqua" w:hAnsi="Book Antiqua"/>
                <w:spacing w:val="1"/>
                <w:sz w:val="20"/>
                <w:szCs w:val="20"/>
              </w:rPr>
              <w:t xml:space="preserve"> </w:t>
            </w:r>
            <w:r w:rsidRPr="00801BDC">
              <w:rPr>
                <w:rFonts w:ascii="Book Antiqua" w:hAnsi="Book Antiqua"/>
                <w:sz w:val="20"/>
                <w:szCs w:val="20"/>
              </w:rPr>
              <w:t>todo</w:t>
            </w:r>
            <w:r w:rsidRPr="00801BDC">
              <w:rPr>
                <w:rFonts w:ascii="Book Antiqua" w:hAnsi="Book Antiqua"/>
                <w:spacing w:val="1"/>
                <w:sz w:val="20"/>
                <w:szCs w:val="20"/>
              </w:rPr>
              <w:t xml:space="preserve"> </w:t>
            </w:r>
            <w:r w:rsidRPr="00801BDC">
              <w:rPr>
                <w:rFonts w:ascii="Book Antiqua" w:hAnsi="Book Antiqua"/>
                <w:sz w:val="20"/>
                <w:szCs w:val="20"/>
              </w:rPr>
              <w:t>por</w:t>
            </w:r>
            <w:r w:rsidRPr="00801BDC">
              <w:rPr>
                <w:rFonts w:ascii="Book Antiqua" w:hAnsi="Book Antiqua"/>
                <w:spacing w:val="1"/>
                <w:sz w:val="20"/>
                <w:szCs w:val="20"/>
              </w:rPr>
              <w:t xml:space="preserve"> </w:t>
            </w:r>
            <w:r w:rsidRPr="00801BDC">
              <w:rPr>
                <w:rFonts w:ascii="Book Antiqua" w:hAnsi="Book Antiqua"/>
                <w:sz w:val="20"/>
                <w:szCs w:val="20"/>
              </w:rPr>
              <w:t>parte</w:t>
            </w:r>
            <w:r w:rsidRPr="00801BDC">
              <w:rPr>
                <w:rFonts w:ascii="Book Antiqua" w:hAnsi="Book Antiqua"/>
                <w:spacing w:val="1"/>
                <w:sz w:val="20"/>
                <w:szCs w:val="20"/>
              </w:rPr>
              <w:t xml:space="preserve"> </w:t>
            </w:r>
            <w:r w:rsidRPr="00801BDC">
              <w:rPr>
                <w:rFonts w:ascii="Book Antiqua" w:hAnsi="Book Antiqua"/>
                <w:sz w:val="20"/>
                <w:szCs w:val="20"/>
              </w:rPr>
              <w:t>de</w:t>
            </w:r>
            <w:r w:rsidRPr="00801BDC">
              <w:rPr>
                <w:rFonts w:ascii="Book Antiqua" w:hAnsi="Book Antiqua"/>
                <w:spacing w:val="1"/>
                <w:sz w:val="20"/>
                <w:szCs w:val="20"/>
              </w:rPr>
              <w:t xml:space="preserve"> </w:t>
            </w:r>
            <w:r w:rsidRPr="00801BDC">
              <w:rPr>
                <w:rFonts w:ascii="Book Antiqua" w:hAnsi="Book Antiqua"/>
                <w:sz w:val="20"/>
                <w:szCs w:val="20"/>
              </w:rPr>
              <w:t>los</w:t>
            </w:r>
            <w:r w:rsidRPr="00801BDC">
              <w:rPr>
                <w:rFonts w:ascii="Book Antiqua" w:hAnsi="Book Antiqua"/>
                <w:spacing w:val="1"/>
                <w:sz w:val="20"/>
                <w:szCs w:val="20"/>
              </w:rPr>
              <w:t xml:space="preserve"> </w:t>
            </w:r>
            <w:r w:rsidRPr="00801BDC">
              <w:rPr>
                <w:rFonts w:ascii="Book Antiqua" w:hAnsi="Book Antiqua"/>
                <w:sz w:val="20"/>
                <w:szCs w:val="20"/>
              </w:rPr>
              <w:t>fiscales</w:t>
            </w:r>
            <w:r w:rsidRPr="00801BDC">
              <w:rPr>
                <w:rFonts w:ascii="Book Antiqua" w:hAnsi="Book Antiqua"/>
                <w:spacing w:val="1"/>
                <w:sz w:val="20"/>
                <w:szCs w:val="20"/>
              </w:rPr>
              <w:t xml:space="preserve"> </w:t>
            </w:r>
            <w:r w:rsidRPr="00801BDC">
              <w:rPr>
                <w:rFonts w:ascii="Book Antiqua" w:hAnsi="Book Antiqua"/>
                <w:sz w:val="20"/>
                <w:szCs w:val="20"/>
              </w:rPr>
              <w:t>y</w:t>
            </w:r>
            <w:r w:rsidRPr="00801BDC">
              <w:rPr>
                <w:rFonts w:ascii="Book Antiqua" w:hAnsi="Book Antiqua"/>
                <w:spacing w:val="1"/>
                <w:sz w:val="20"/>
                <w:szCs w:val="20"/>
              </w:rPr>
              <w:t xml:space="preserve"> </w:t>
            </w:r>
            <w:r w:rsidRPr="00801BDC">
              <w:rPr>
                <w:rFonts w:ascii="Book Antiqua" w:hAnsi="Book Antiqua"/>
                <w:sz w:val="20"/>
                <w:szCs w:val="20"/>
              </w:rPr>
              <w:t>la</w:t>
            </w:r>
            <w:r w:rsidRPr="00801BDC">
              <w:rPr>
                <w:rFonts w:ascii="Book Antiqua" w:hAnsi="Book Antiqua"/>
                <w:spacing w:val="1"/>
                <w:sz w:val="20"/>
                <w:szCs w:val="20"/>
              </w:rPr>
              <w:t xml:space="preserve"> </w:t>
            </w:r>
            <w:r w:rsidRPr="00801BDC">
              <w:rPr>
                <w:rFonts w:ascii="Book Antiqua" w:hAnsi="Book Antiqua"/>
                <w:sz w:val="20"/>
                <w:szCs w:val="20"/>
              </w:rPr>
              <w:t>afectación de la gestión del despacho de la Fiscalía con las</w:t>
            </w:r>
            <w:r w:rsidRPr="00801BDC">
              <w:rPr>
                <w:rFonts w:ascii="Book Antiqua" w:hAnsi="Book Antiqua"/>
                <w:spacing w:val="1"/>
                <w:sz w:val="20"/>
                <w:szCs w:val="20"/>
              </w:rPr>
              <w:t xml:space="preserve"> </w:t>
            </w:r>
            <w:r w:rsidRPr="00801BDC">
              <w:rPr>
                <w:rFonts w:ascii="Book Antiqua" w:hAnsi="Book Antiqua"/>
                <w:sz w:val="20"/>
                <w:szCs w:val="20"/>
              </w:rPr>
              <w:t>repercusiones del caso de desgaste del personal y aumento</w:t>
            </w:r>
            <w:r w:rsidRPr="00801BDC">
              <w:rPr>
                <w:rFonts w:ascii="Book Antiqua" w:hAnsi="Book Antiqua"/>
                <w:spacing w:val="1"/>
                <w:sz w:val="20"/>
                <w:szCs w:val="20"/>
              </w:rPr>
              <w:t xml:space="preserve"> </w:t>
            </w:r>
            <w:r w:rsidRPr="00801BDC">
              <w:rPr>
                <w:rFonts w:ascii="Book Antiqua" w:hAnsi="Book Antiqua"/>
                <w:sz w:val="20"/>
                <w:szCs w:val="20"/>
              </w:rPr>
              <w:t>de circulante, atrasos en tramitación de expedientes, entre</w:t>
            </w:r>
            <w:r w:rsidRPr="00801BDC">
              <w:rPr>
                <w:rFonts w:ascii="Book Antiqua" w:hAnsi="Book Antiqua"/>
                <w:spacing w:val="1"/>
                <w:sz w:val="20"/>
                <w:szCs w:val="20"/>
              </w:rPr>
              <w:t xml:space="preserve"> </w:t>
            </w:r>
            <w:r w:rsidRPr="00801BDC">
              <w:rPr>
                <w:rFonts w:ascii="Book Antiqua" w:hAnsi="Book Antiqua"/>
                <w:sz w:val="20"/>
                <w:szCs w:val="20"/>
              </w:rPr>
              <w:t>otros. Entonces la solución no es trasladar una plaza de</w:t>
            </w:r>
            <w:r w:rsidRPr="00801BDC">
              <w:rPr>
                <w:rFonts w:ascii="Book Antiqua" w:hAnsi="Book Antiqua"/>
                <w:spacing w:val="1"/>
                <w:sz w:val="20"/>
                <w:szCs w:val="20"/>
              </w:rPr>
              <w:t xml:space="preserve"> </w:t>
            </w:r>
            <w:r w:rsidRPr="00801BDC">
              <w:rPr>
                <w:rFonts w:ascii="Book Antiqua" w:hAnsi="Book Antiqua"/>
                <w:sz w:val="20"/>
                <w:szCs w:val="20"/>
              </w:rPr>
              <w:t>técnico de la Fiscalía de Golfito para la de Puerto Jiménez</w:t>
            </w:r>
            <w:r w:rsidRPr="00801BDC">
              <w:rPr>
                <w:rFonts w:ascii="Book Antiqua" w:hAnsi="Book Antiqua"/>
                <w:spacing w:val="1"/>
                <w:sz w:val="20"/>
                <w:szCs w:val="20"/>
              </w:rPr>
              <w:t xml:space="preserve"> </w:t>
            </w:r>
            <w:r w:rsidRPr="00801BDC">
              <w:rPr>
                <w:rFonts w:ascii="Book Antiqua" w:hAnsi="Book Antiqua"/>
                <w:sz w:val="20"/>
                <w:szCs w:val="20"/>
              </w:rPr>
              <w:t>porque en Golfito hay necesidad de una plaza más de fiscal,</w:t>
            </w:r>
            <w:r w:rsidRPr="00801BDC">
              <w:rPr>
                <w:rFonts w:ascii="Book Antiqua" w:hAnsi="Book Antiqua"/>
                <w:spacing w:val="-64"/>
                <w:sz w:val="20"/>
                <w:szCs w:val="20"/>
              </w:rPr>
              <w:t xml:space="preserve"> </w:t>
            </w:r>
            <w:r w:rsidRPr="00801BDC">
              <w:rPr>
                <w:rFonts w:ascii="Book Antiqua" w:hAnsi="Book Antiqua"/>
                <w:sz w:val="20"/>
                <w:szCs w:val="20"/>
              </w:rPr>
              <w:t>entonces</w:t>
            </w:r>
            <w:r w:rsidRPr="00801BDC">
              <w:rPr>
                <w:rFonts w:ascii="Book Antiqua" w:hAnsi="Book Antiqua"/>
                <w:spacing w:val="-13"/>
                <w:sz w:val="20"/>
                <w:szCs w:val="20"/>
              </w:rPr>
              <w:t xml:space="preserve"> </w:t>
            </w:r>
            <w:r w:rsidRPr="00801BDC">
              <w:rPr>
                <w:rFonts w:ascii="Book Antiqua" w:hAnsi="Book Antiqua"/>
                <w:sz w:val="20"/>
                <w:szCs w:val="20"/>
              </w:rPr>
              <w:t>si</w:t>
            </w:r>
            <w:r w:rsidRPr="00801BDC">
              <w:rPr>
                <w:rFonts w:ascii="Book Antiqua" w:hAnsi="Book Antiqua"/>
                <w:spacing w:val="-13"/>
                <w:sz w:val="20"/>
                <w:szCs w:val="20"/>
              </w:rPr>
              <w:t xml:space="preserve"> </w:t>
            </w:r>
            <w:r w:rsidRPr="00801BDC">
              <w:rPr>
                <w:rFonts w:ascii="Book Antiqua" w:hAnsi="Book Antiqua"/>
                <w:sz w:val="20"/>
                <w:szCs w:val="20"/>
              </w:rPr>
              <w:t>se</w:t>
            </w:r>
            <w:r w:rsidRPr="00801BDC">
              <w:rPr>
                <w:rFonts w:ascii="Book Antiqua" w:hAnsi="Book Antiqua"/>
                <w:spacing w:val="-12"/>
                <w:sz w:val="20"/>
                <w:szCs w:val="20"/>
              </w:rPr>
              <w:t xml:space="preserve"> </w:t>
            </w:r>
            <w:r w:rsidRPr="00801BDC">
              <w:rPr>
                <w:rFonts w:ascii="Book Antiqua" w:hAnsi="Book Antiqua"/>
                <w:sz w:val="20"/>
                <w:szCs w:val="20"/>
              </w:rPr>
              <w:t>lograra</w:t>
            </w:r>
            <w:r w:rsidRPr="00801BDC">
              <w:rPr>
                <w:rFonts w:ascii="Book Antiqua" w:hAnsi="Book Antiqua"/>
                <w:spacing w:val="-15"/>
                <w:sz w:val="20"/>
                <w:szCs w:val="20"/>
              </w:rPr>
              <w:t xml:space="preserve"> </w:t>
            </w:r>
            <w:r w:rsidRPr="00801BDC">
              <w:rPr>
                <w:rFonts w:ascii="Book Antiqua" w:hAnsi="Book Antiqua"/>
                <w:sz w:val="20"/>
                <w:szCs w:val="20"/>
              </w:rPr>
              <w:t>esta</w:t>
            </w:r>
            <w:r w:rsidRPr="00801BDC">
              <w:rPr>
                <w:rFonts w:ascii="Book Antiqua" w:hAnsi="Book Antiqua"/>
                <w:spacing w:val="-12"/>
                <w:sz w:val="20"/>
                <w:szCs w:val="20"/>
              </w:rPr>
              <w:t xml:space="preserve"> </w:t>
            </w:r>
            <w:r w:rsidRPr="00801BDC">
              <w:rPr>
                <w:rFonts w:ascii="Book Antiqua" w:hAnsi="Book Antiqua"/>
                <w:sz w:val="20"/>
                <w:szCs w:val="20"/>
              </w:rPr>
              <w:t>plaza</w:t>
            </w:r>
            <w:r w:rsidRPr="00801BDC">
              <w:rPr>
                <w:rFonts w:ascii="Book Antiqua" w:hAnsi="Book Antiqua"/>
                <w:spacing w:val="-15"/>
                <w:sz w:val="20"/>
                <w:szCs w:val="20"/>
              </w:rPr>
              <w:t xml:space="preserve"> </w:t>
            </w:r>
            <w:r w:rsidRPr="00801BDC">
              <w:rPr>
                <w:rFonts w:ascii="Book Antiqua" w:hAnsi="Book Antiqua"/>
                <w:sz w:val="20"/>
                <w:szCs w:val="20"/>
              </w:rPr>
              <w:t>más</w:t>
            </w:r>
            <w:r w:rsidRPr="00801BDC">
              <w:rPr>
                <w:rFonts w:ascii="Book Antiqua" w:hAnsi="Book Antiqua"/>
                <w:spacing w:val="-13"/>
                <w:sz w:val="20"/>
                <w:szCs w:val="20"/>
              </w:rPr>
              <w:t xml:space="preserve"> </w:t>
            </w:r>
            <w:r w:rsidRPr="00801BDC">
              <w:rPr>
                <w:rFonts w:ascii="Book Antiqua" w:hAnsi="Book Antiqua"/>
                <w:sz w:val="20"/>
                <w:szCs w:val="20"/>
              </w:rPr>
              <w:t>los</w:t>
            </w:r>
            <w:r w:rsidRPr="00801BDC">
              <w:rPr>
                <w:rFonts w:ascii="Book Antiqua" w:hAnsi="Book Antiqua"/>
                <w:spacing w:val="-15"/>
                <w:sz w:val="20"/>
                <w:szCs w:val="20"/>
              </w:rPr>
              <w:t xml:space="preserve"> </w:t>
            </w:r>
            <w:r w:rsidRPr="00801BDC">
              <w:rPr>
                <w:rFonts w:ascii="Book Antiqua" w:hAnsi="Book Antiqua"/>
                <w:sz w:val="20"/>
                <w:szCs w:val="20"/>
              </w:rPr>
              <w:t>técnicos</w:t>
            </w:r>
            <w:r w:rsidRPr="00801BDC">
              <w:rPr>
                <w:rFonts w:ascii="Book Antiqua" w:hAnsi="Book Antiqua"/>
                <w:spacing w:val="-12"/>
                <w:sz w:val="20"/>
                <w:szCs w:val="20"/>
              </w:rPr>
              <w:t xml:space="preserve"> </w:t>
            </w:r>
            <w:r w:rsidRPr="00801BDC">
              <w:rPr>
                <w:rFonts w:ascii="Book Antiqua" w:hAnsi="Book Antiqua"/>
                <w:sz w:val="20"/>
                <w:szCs w:val="20"/>
              </w:rPr>
              <w:t>van</w:t>
            </w:r>
            <w:r w:rsidRPr="00801BDC">
              <w:rPr>
                <w:rFonts w:ascii="Book Antiqua" w:hAnsi="Book Antiqua"/>
                <w:spacing w:val="-15"/>
                <w:sz w:val="20"/>
                <w:szCs w:val="20"/>
              </w:rPr>
              <w:t xml:space="preserve"> </w:t>
            </w:r>
            <w:r w:rsidRPr="00801BDC">
              <w:rPr>
                <w:rFonts w:ascii="Book Antiqua" w:hAnsi="Book Antiqua"/>
                <w:sz w:val="20"/>
                <w:szCs w:val="20"/>
              </w:rPr>
              <w:t>a</w:t>
            </w:r>
            <w:r w:rsidRPr="00801BDC">
              <w:rPr>
                <w:rFonts w:ascii="Book Antiqua" w:hAnsi="Book Antiqua"/>
                <w:spacing w:val="-12"/>
                <w:sz w:val="20"/>
                <w:szCs w:val="20"/>
              </w:rPr>
              <w:t xml:space="preserve"> </w:t>
            </w:r>
            <w:r w:rsidRPr="00801BDC">
              <w:rPr>
                <w:rFonts w:ascii="Book Antiqua" w:hAnsi="Book Antiqua"/>
                <w:sz w:val="20"/>
                <w:szCs w:val="20"/>
              </w:rPr>
              <w:t>estar</w:t>
            </w:r>
            <w:r w:rsidRPr="00801BDC">
              <w:rPr>
                <w:rFonts w:ascii="Book Antiqua" w:hAnsi="Book Antiqua"/>
                <w:spacing w:val="-64"/>
                <w:sz w:val="20"/>
                <w:szCs w:val="20"/>
              </w:rPr>
              <w:t xml:space="preserve"> </w:t>
            </w:r>
            <w:r w:rsidRPr="00801BDC">
              <w:rPr>
                <w:rFonts w:ascii="Book Antiqua" w:hAnsi="Book Antiqua"/>
                <w:sz w:val="20"/>
                <w:szCs w:val="20"/>
              </w:rPr>
              <w:t>completos, distinto si eventualmente se otorga esta plaza de</w:t>
            </w:r>
            <w:r w:rsidRPr="00801BDC">
              <w:rPr>
                <w:rFonts w:ascii="Book Antiqua" w:hAnsi="Book Antiqua"/>
                <w:spacing w:val="-64"/>
                <w:sz w:val="20"/>
                <w:szCs w:val="20"/>
              </w:rPr>
              <w:t xml:space="preserve"> </w:t>
            </w:r>
            <w:r w:rsidRPr="00801BDC">
              <w:rPr>
                <w:rFonts w:ascii="Book Antiqua" w:hAnsi="Book Antiqua"/>
                <w:sz w:val="20"/>
                <w:szCs w:val="20"/>
              </w:rPr>
              <w:t>fiscal y se debe trabajar recargando a un técnico el trabajo</w:t>
            </w:r>
            <w:r w:rsidRPr="00801BDC">
              <w:rPr>
                <w:rFonts w:ascii="Book Antiqua" w:hAnsi="Book Antiqua"/>
                <w:spacing w:val="1"/>
                <w:sz w:val="20"/>
                <w:szCs w:val="20"/>
              </w:rPr>
              <w:t xml:space="preserve"> </w:t>
            </w:r>
            <w:r w:rsidRPr="00801BDC">
              <w:rPr>
                <w:rFonts w:ascii="Book Antiqua" w:hAnsi="Book Antiqua"/>
                <w:sz w:val="20"/>
                <w:szCs w:val="20"/>
              </w:rPr>
              <w:t>del tercer fiscal, por otro lado, aun cuando actualmente solo</w:t>
            </w:r>
            <w:r w:rsidRPr="00801BDC">
              <w:rPr>
                <w:rFonts w:ascii="Book Antiqua" w:hAnsi="Book Antiqua"/>
                <w:spacing w:val="1"/>
                <w:sz w:val="20"/>
                <w:szCs w:val="20"/>
              </w:rPr>
              <w:t xml:space="preserve"> </w:t>
            </w:r>
            <w:r w:rsidRPr="00801BDC">
              <w:rPr>
                <w:rFonts w:ascii="Book Antiqua" w:hAnsi="Book Antiqua"/>
                <w:sz w:val="20"/>
                <w:szCs w:val="20"/>
              </w:rPr>
              <w:t>existan</w:t>
            </w:r>
            <w:r w:rsidRPr="00801BDC">
              <w:rPr>
                <w:rFonts w:ascii="Book Antiqua" w:hAnsi="Book Antiqua"/>
                <w:spacing w:val="-2"/>
                <w:sz w:val="20"/>
                <w:szCs w:val="20"/>
              </w:rPr>
              <w:t xml:space="preserve"> </w:t>
            </w:r>
            <w:r w:rsidRPr="00801BDC">
              <w:rPr>
                <w:rFonts w:ascii="Book Antiqua" w:hAnsi="Book Antiqua"/>
                <w:sz w:val="20"/>
                <w:szCs w:val="20"/>
              </w:rPr>
              <w:t>dos</w:t>
            </w:r>
            <w:r w:rsidRPr="00801BDC">
              <w:rPr>
                <w:rFonts w:ascii="Book Antiqua" w:hAnsi="Book Antiqua"/>
                <w:spacing w:val="-2"/>
                <w:sz w:val="20"/>
                <w:szCs w:val="20"/>
              </w:rPr>
              <w:t xml:space="preserve"> </w:t>
            </w:r>
            <w:r w:rsidRPr="00801BDC">
              <w:rPr>
                <w:rFonts w:ascii="Book Antiqua" w:hAnsi="Book Antiqua"/>
                <w:sz w:val="20"/>
                <w:szCs w:val="20"/>
              </w:rPr>
              <w:t>plazas de</w:t>
            </w:r>
            <w:r w:rsidRPr="00801BDC">
              <w:rPr>
                <w:rFonts w:ascii="Book Antiqua" w:hAnsi="Book Antiqua"/>
                <w:spacing w:val="1"/>
                <w:sz w:val="20"/>
                <w:szCs w:val="20"/>
              </w:rPr>
              <w:t xml:space="preserve"> </w:t>
            </w:r>
            <w:r w:rsidRPr="00801BDC">
              <w:rPr>
                <w:rFonts w:ascii="Book Antiqua" w:hAnsi="Book Antiqua"/>
                <w:sz w:val="20"/>
                <w:szCs w:val="20"/>
              </w:rPr>
              <w:t>técnico,</w:t>
            </w:r>
            <w:r w:rsidRPr="00801BDC">
              <w:rPr>
                <w:rFonts w:ascii="Book Antiqua" w:hAnsi="Book Antiqua"/>
                <w:spacing w:val="-2"/>
                <w:sz w:val="20"/>
                <w:szCs w:val="20"/>
              </w:rPr>
              <w:t xml:space="preserve"> </w:t>
            </w:r>
            <w:r w:rsidRPr="00801BDC">
              <w:rPr>
                <w:rFonts w:ascii="Book Antiqua" w:hAnsi="Book Antiqua"/>
                <w:sz w:val="20"/>
                <w:szCs w:val="20"/>
              </w:rPr>
              <w:t>ante</w:t>
            </w:r>
            <w:r w:rsidRPr="00801BDC">
              <w:rPr>
                <w:rFonts w:ascii="Book Antiqua" w:hAnsi="Book Antiqua"/>
                <w:spacing w:val="1"/>
                <w:sz w:val="20"/>
                <w:szCs w:val="20"/>
              </w:rPr>
              <w:t xml:space="preserve"> </w:t>
            </w:r>
            <w:r w:rsidRPr="00801BDC">
              <w:rPr>
                <w:rFonts w:ascii="Book Antiqua" w:hAnsi="Book Antiqua"/>
                <w:sz w:val="20"/>
                <w:szCs w:val="20"/>
              </w:rPr>
              <w:t>la</w:t>
            </w:r>
            <w:r w:rsidRPr="00801BDC">
              <w:rPr>
                <w:rFonts w:ascii="Book Antiqua" w:hAnsi="Book Antiqua"/>
                <w:spacing w:val="-2"/>
                <w:sz w:val="20"/>
                <w:szCs w:val="20"/>
              </w:rPr>
              <w:t xml:space="preserve"> </w:t>
            </w:r>
            <w:r w:rsidRPr="00801BDC">
              <w:rPr>
                <w:rFonts w:ascii="Book Antiqua" w:hAnsi="Book Antiqua"/>
                <w:sz w:val="20"/>
                <w:szCs w:val="20"/>
              </w:rPr>
              <w:t>ausencia</w:t>
            </w:r>
            <w:r w:rsidRPr="00801BDC">
              <w:rPr>
                <w:rFonts w:ascii="Book Antiqua" w:hAnsi="Book Antiqua"/>
                <w:spacing w:val="1"/>
                <w:sz w:val="20"/>
                <w:szCs w:val="20"/>
              </w:rPr>
              <w:t xml:space="preserve"> </w:t>
            </w:r>
            <w:r w:rsidRPr="00801BDC">
              <w:rPr>
                <w:rFonts w:ascii="Book Antiqua" w:hAnsi="Book Antiqua"/>
                <w:sz w:val="20"/>
                <w:szCs w:val="20"/>
              </w:rPr>
              <w:t>necesaria</w:t>
            </w:r>
            <w:r w:rsidRPr="00801BDC">
              <w:rPr>
                <w:rFonts w:ascii="Book Antiqua" w:hAnsi="Book Antiqua"/>
                <w:spacing w:val="-2"/>
                <w:sz w:val="20"/>
                <w:szCs w:val="20"/>
              </w:rPr>
              <w:t xml:space="preserve"> </w:t>
            </w:r>
            <w:r w:rsidRPr="00801BDC">
              <w:rPr>
                <w:rFonts w:ascii="Book Antiqua" w:hAnsi="Book Antiqua"/>
                <w:sz w:val="20"/>
                <w:szCs w:val="20"/>
              </w:rPr>
              <w:t>de</w:t>
            </w:r>
          </w:p>
          <w:p w14:paraId="133770E5" w14:textId="77777777" w:rsidR="004C5AD7" w:rsidRDefault="004C5AD7" w:rsidP="004C5AD7">
            <w:pPr>
              <w:spacing w:before="0" w:after="0" w:line="240" w:lineRule="auto"/>
              <w:ind w:left="-8" w:right="40" w:firstLine="8"/>
              <w:rPr>
                <w:sz w:val="20"/>
                <w:szCs w:val="20"/>
              </w:rPr>
            </w:pPr>
            <w:r w:rsidRPr="00801BDC">
              <w:rPr>
                <w:sz w:val="20"/>
                <w:szCs w:val="20"/>
              </w:rPr>
              <w:t>otra</w:t>
            </w:r>
            <w:r w:rsidRPr="00801BDC">
              <w:rPr>
                <w:spacing w:val="17"/>
                <w:sz w:val="20"/>
                <w:szCs w:val="20"/>
              </w:rPr>
              <w:t xml:space="preserve"> </w:t>
            </w:r>
            <w:r w:rsidRPr="00801BDC">
              <w:rPr>
                <w:sz w:val="20"/>
                <w:szCs w:val="20"/>
              </w:rPr>
              <w:t>plaza</w:t>
            </w:r>
            <w:r w:rsidRPr="00801BDC">
              <w:rPr>
                <w:spacing w:val="19"/>
                <w:sz w:val="20"/>
                <w:szCs w:val="20"/>
              </w:rPr>
              <w:t xml:space="preserve"> </w:t>
            </w:r>
            <w:r w:rsidRPr="00801BDC">
              <w:rPr>
                <w:sz w:val="20"/>
                <w:szCs w:val="20"/>
              </w:rPr>
              <w:t>de</w:t>
            </w:r>
            <w:r w:rsidRPr="00801BDC">
              <w:rPr>
                <w:spacing w:val="19"/>
                <w:sz w:val="20"/>
                <w:szCs w:val="20"/>
              </w:rPr>
              <w:t xml:space="preserve"> </w:t>
            </w:r>
            <w:r w:rsidRPr="00801BDC">
              <w:rPr>
                <w:sz w:val="20"/>
                <w:szCs w:val="20"/>
              </w:rPr>
              <w:t>fiscal,</w:t>
            </w:r>
            <w:r w:rsidRPr="00801BDC">
              <w:rPr>
                <w:spacing w:val="17"/>
                <w:sz w:val="20"/>
                <w:szCs w:val="20"/>
              </w:rPr>
              <w:t xml:space="preserve"> </w:t>
            </w:r>
            <w:r w:rsidRPr="00801BDC">
              <w:rPr>
                <w:sz w:val="20"/>
                <w:szCs w:val="20"/>
              </w:rPr>
              <w:t>esta</w:t>
            </w:r>
            <w:r w:rsidRPr="00801BDC">
              <w:rPr>
                <w:spacing w:val="22"/>
                <w:sz w:val="20"/>
                <w:szCs w:val="20"/>
              </w:rPr>
              <w:t xml:space="preserve"> </w:t>
            </w:r>
            <w:r w:rsidRPr="00801BDC">
              <w:rPr>
                <w:sz w:val="20"/>
                <w:szCs w:val="20"/>
              </w:rPr>
              <w:t>plaza</w:t>
            </w:r>
            <w:r w:rsidRPr="00801BDC">
              <w:rPr>
                <w:spacing w:val="19"/>
                <w:sz w:val="20"/>
                <w:szCs w:val="20"/>
              </w:rPr>
              <w:t xml:space="preserve"> </w:t>
            </w:r>
            <w:r w:rsidRPr="00801BDC">
              <w:rPr>
                <w:sz w:val="20"/>
                <w:szCs w:val="20"/>
              </w:rPr>
              <w:t>de</w:t>
            </w:r>
            <w:r w:rsidRPr="00801BDC">
              <w:rPr>
                <w:spacing w:val="19"/>
                <w:sz w:val="20"/>
                <w:szCs w:val="20"/>
              </w:rPr>
              <w:t xml:space="preserve"> </w:t>
            </w:r>
            <w:r w:rsidRPr="00801BDC">
              <w:rPr>
                <w:sz w:val="20"/>
                <w:szCs w:val="20"/>
              </w:rPr>
              <w:t>técnico</w:t>
            </w:r>
            <w:r w:rsidRPr="00801BDC">
              <w:rPr>
                <w:spacing w:val="17"/>
                <w:sz w:val="20"/>
                <w:szCs w:val="20"/>
              </w:rPr>
              <w:t xml:space="preserve"> </w:t>
            </w:r>
            <w:r w:rsidRPr="00801BDC">
              <w:rPr>
                <w:sz w:val="20"/>
                <w:szCs w:val="20"/>
              </w:rPr>
              <w:t>es</w:t>
            </w:r>
            <w:r w:rsidRPr="00801BDC">
              <w:rPr>
                <w:spacing w:val="20"/>
                <w:sz w:val="20"/>
                <w:szCs w:val="20"/>
              </w:rPr>
              <w:t xml:space="preserve"> </w:t>
            </w:r>
            <w:r w:rsidRPr="00801BDC">
              <w:rPr>
                <w:sz w:val="20"/>
                <w:szCs w:val="20"/>
              </w:rPr>
              <w:t>esencial</w:t>
            </w:r>
            <w:r w:rsidRPr="00801BDC">
              <w:rPr>
                <w:spacing w:val="20"/>
                <w:sz w:val="20"/>
                <w:szCs w:val="20"/>
              </w:rPr>
              <w:t xml:space="preserve"> </w:t>
            </w:r>
            <w:r w:rsidRPr="00801BDC">
              <w:rPr>
                <w:sz w:val="20"/>
                <w:szCs w:val="20"/>
              </w:rPr>
              <w:t>en</w:t>
            </w:r>
            <w:r w:rsidRPr="00801BDC">
              <w:rPr>
                <w:spacing w:val="20"/>
                <w:sz w:val="20"/>
                <w:szCs w:val="20"/>
              </w:rPr>
              <w:t xml:space="preserve"> </w:t>
            </w:r>
            <w:r w:rsidRPr="00801BDC">
              <w:rPr>
                <w:sz w:val="20"/>
                <w:szCs w:val="20"/>
              </w:rPr>
              <w:t>la tramitación y labores del despacho, la labor se realiza de</w:t>
            </w:r>
            <w:r w:rsidRPr="00801BDC">
              <w:rPr>
                <w:spacing w:val="1"/>
                <w:sz w:val="20"/>
                <w:szCs w:val="20"/>
              </w:rPr>
              <w:t xml:space="preserve"> </w:t>
            </w:r>
            <w:r w:rsidRPr="00801BDC">
              <w:rPr>
                <w:sz w:val="20"/>
                <w:szCs w:val="20"/>
              </w:rPr>
              <w:t>forma más ágil que si además de no existir otra plaza de</w:t>
            </w:r>
            <w:r w:rsidRPr="00801BDC">
              <w:rPr>
                <w:spacing w:val="1"/>
                <w:sz w:val="20"/>
                <w:szCs w:val="20"/>
              </w:rPr>
              <w:t xml:space="preserve"> </w:t>
            </w:r>
            <w:r w:rsidRPr="00801BDC">
              <w:rPr>
                <w:sz w:val="20"/>
                <w:szCs w:val="20"/>
              </w:rPr>
              <w:t>profesional,</w:t>
            </w:r>
            <w:r w:rsidRPr="00801BDC">
              <w:rPr>
                <w:spacing w:val="-1"/>
                <w:sz w:val="20"/>
                <w:szCs w:val="20"/>
              </w:rPr>
              <w:t xml:space="preserve"> </w:t>
            </w:r>
            <w:r w:rsidRPr="00801BDC">
              <w:rPr>
                <w:sz w:val="20"/>
                <w:szCs w:val="20"/>
              </w:rPr>
              <w:t>también</w:t>
            </w:r>
            <w:r w:rsidRPr="00801BDC">
              <w:rPr>
                <w:spacing w:val="-2"/>
                <w:sz w:val="20"/>
                <w:szCs w:val="20"/>
              </w:rPr>
              <w:t xml:space="preserve"> </w:t>
            </w:r>
            <w:r w:rsidRPr="00801BDC">
              <w:rPr>
                <w:sz w:val="20"/>
                <w:szCs w:val="20"/>
              </w:rPr>
              <w:t>se</w:t>
            </w:r>
            <w:r w:rsidRPr="00801BDC">
              <w:rPr>
                <w:spacing w:val="-1"/>
                <w:sz w:val="20"/>
                <w:szCs w:val="20"/>
              </w:rPr>
              <w:t xml:space="preserve"> </w:t>
            </w:r>
            <w:r w:rsidRPr="00801BDC">
              <w:rPr>
                <w:sz w:val="20"/>
                <w:szCs w:val="20"/>
              </w:rPr>
              <w:t>cuente</w:t>
            </w:r>
            <w:r w:rsidRPr="00801BDC">
              <w:rPr>
                <w:spacing w:val="-2"/>
                <w:sz w:val="20"/>
                <w:szCs w:val="20"/>
              </w:rPr>
              <w:t xml:space="preserve"> </w:t>
            </w:r>
            <w:r w:rsidRPr="00801BDC">
              <w:rPr>
                <w:sz w:val="20"/>
                <w:szCs w:val="20"/>
              </w:rPr>
              <w:t>con</w:t>
            </w:r>
            <w:r w:rsidRPr="00801BDC">
              <w:rPr>
                <w:spacing w:val="-3"/>
                <w:sz w:val="20"/>
                <w:szCs w:val="20"/>
              </w:rPr>
              <w:t xml:space="preserve"> </w:t>
            </w:r>
            <w:r w:rsidRPr="00801BDC">
              <w:rPr>
                <w:sz w:val="20"/>
                <w:szCs w:val="20"/>
              </w:rPr>
              <w:t>una</w:t>
            </w:r>
            <w:r w:rsidRPr="00801BDC">
              <w:rPr>
                <w:spacing w:val="-3"/>
                <w:sz w:val="20"/>
                <w:szCs w:val="20"/>
              </w:rPr>
              <w:t xml:space="preserve"> </w:t>
            </w:r>
            <w:r w:rsidRPr="00801BDC">
              <w:rPr>
                <w:sz w:val="20"/>
                <w:szCs w:val="20"/>
              </w:rPr>
              <w:t>menos</w:t>
            </w:r>
            <w:r w:rsidRPr="00801BDC">
              <w:rPr>
                <w:spacing w:val="-1"/>
                <w:sz w:val="20"/>
                <w:szCs w:val="20"/>
              </w:rPr>
              <w:t xml:space="preserve"> </w:t>
            </w:r>
            <w:r w:rsidRPr="00801BDC">
              <w:rPr>
                <w:sz w:val="20"/>
                <w:szCs w:val="20"/>
              </w:rPr>
              <w:t>de</w:t>
            </w:r>
            <w:r w:rsidRPr="00801BDC">
              <w:rPr>
                <w:spacing w:val="-2"/>
                <w:sz w:val="20"/>
                <w:szCs w:val="20"/>
              </w:rPr>
              <w:t xml:space="preserve"> </w:t>
            </w:r>
            <w:r w:rsidRPr="00801BDC">
              <w:rPr>
                <w:sz w:val="20"/>
                <w:szCs w:val="20"/>
              </w:rPr>
              <w:t>técnico</w:t>
            </w:r>
            <w:r w:rsidRPr="004C5AD7">
              <w:rPr>
                <w:sz w:val="20"/>
                <w:szCs w:val="20"/>
              </w:rPr>
              <w:t>.</w:t>
            </w:r>
          </w:p>
          <w:p w14:paraId="162EA3C3" w14:textId="6E50220E" w:rsidR="00735428" w:rsidRPr="004C5AD7" w:rsidRDefault="00735428" w:rsidP="00801BDC">
            <w:pPr>
              <w:spacing w:before="0" w:after="0" w:line="240" w:lineRule="auto"/>
              <w:ind w:left="-8" w:right="40" w:firstLine="8"/>
              <w:rPr>
                <w:i/>
                <w:sz w:val="20"/>
                <w:szCs w:val="20"/>
                <w:lang w:val="es-ES" w:eastAsia="es-CR"/>
              </w:rPr>
            </w:pPr>
          </w:p>
        </w:tc>
        <w:tc>
          <w:tcPr>
            <w:tcW w:w="3534" w:type="dxa"/>
            <w:shd w:val="clear" w:color="auto" w:fill="auto"/>
            <w:vAlign w:val="center"/>
          </w:tcPr>
          <w:p w14:paraId="03F9EB24" w14:textId="77777777" w:rsidR="007661AD" w:rsidRDefault="007661AD" w:rsidP="007661AD">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lastRenderedPageBreak/>
              <w:t xml:space="preserve">Los hallazgos,  recomendaciones y observaciones plasmadas en el presente informe como insumo para la realización de un abordaje integral en la Fiscalía de Golfito, el cual se realice de forma conjunta con las demás oficinas que intervienen en el proceso Penal, tanto del ámbito Jurisdiccional como del </w:t>
            </w:r>
            <w:r w:rsidRPr="1F359D35">
              <w:rPr>
                <w:rFonts w:ascii="Book Antiqua" w:hAnsi="Book Antiqua"/>
                <w:sz w:val="20"/>
                <w:szCs w:val="20"/>
                <w:u w:val="none"/>
              </w:rPr>
              <w:lastRenderedPageBreak/>
              <w:t>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25BE6F17" w14:textId="77777777" w:rsidR="007661AD" w:rsidRDefault="007661AD" w:rsidP="007661AD">
            <w:pPr>
              <w:pStyle w:val="WW-Predeterminado"/>
              <w:jc w:val="both"/>
              <w:rPr>
                <w:rFonts w:ascii="Book Antiqua" w:hAnsi="Book Antiqua"/>
                <w:sz w:val="20"/>
                <w:szCs w:val="20"/>
                <w:u w:val="none"/>
              </w:rPr>
            </w:pPr>
          </w:p>
          <w:p w14:paraId="164D2F88" w14:textId="15B882E0" w:rsidR="007823CC" w:rsidRPr="007823CC" w:rsidRDefault="007661AD" w:rsidP="00801BDC">
            <w:pPr>
              <w:pStyle w:val="WW-Predeterminado"/>
              <w:jc w:val="both"/>
              <w:rPr>
                <w:rFonts w:ascii="Book Antiqua" w:hAnsi="Book Antiqua"/>
                <w:sz w:val="20"/>
                <w:szCs w:val="20"/>
                <w:u w:val="none"/>
              </w:rPr>
            </w:pPr>
            <w:r>
              <w:rPr>
                <w:rFonts w:ascii="Book Antiqua" w:hAnsi="Book Antiqua"/>
                <w:sz w:val="20"/>
                <w:szCs w:val="20"/>
                <w:u w:val="none"/>
              </w:rPr>
              <w:t>En atención a la observación realizada, se incluyó como recomendación a esta Dirección para que se considere en el abordaje que deberá realizarse a la zona, el insumo de información contenido en este informe.</w:t>
            </w:r>
          </w:p>
        </w:tc>
      </w:tr>
      <w:tr w:rsidR="007823CC" w:rsidRPr="007823CC" w14:paraId="32C7C3F3" w14:textId="77777777" w:rsidTr="00914735">
        <w:trPr>
          <w:jc w:val="center"/>
        </w:trPr>
        <w:tc>
          <w:tcPr>
            <w:tcW w:w="0" w:type="auto"/>
            <w:shd w:val="clear" w:color="auto" w:fill="auto"/>
            <w:vAlign w:val="center"/>
          </w:tcPr>
          <w:p w14:paraId="4D04C3AD" w14:textId="435C6F72" w:rsidR="007823CC" w:rsidRPr="007823CC" w:rsidRDefault="00470C31" w:rsidP="00C75878">
            <w:pPr>
              <w:tabs>
                <w:tab w:val="left" w:pos="9639"/>
              </w:tabs>
              <w:spacing w:before="0" w:after="0" w:line="240" w:lineRule="auto"/>
              <w:jc w:val="center"/>
              <w:rPr>
                <w:b/>
                <w:sz w:val="20"/>
                <w:szCs w:val="20"/>
              </w:rPr>
            </w:pPr>
            <w:r>
              <w:rPr>
                <w:b/>
                <w:sz w:val="20"/>
                <w:szCs w:val="20"/>
              </w:rPr>
              <w:lastRenderedPageBreak/>
              <w:t>14</w:t>
            </w:r>
          </w:p>
        </w:tc>
        <w:tc>
          <w:tcPr>
            <w:tcW w:w="5070" w:type="dxa"/>
            <w:shd w:val="clear" w:color="auto" w:fill="auto"/>
            <w:vAlign w:val="center"/>
          </w:tcPr>
          <w:p w14:paraId="09E75759" w14:textId="77777777" w:rsidR="007823CC" w:rsidRDefault="004C5AD7" w:rsidP="004C5AD7">
            <w:pPr>
              <w:spacing w:before="0" w:after="0" w:line="240" w:lineRule="auto"/>
              <w:ind w:right="40"/>
              <w:rPr>
                <w:sz w:val="20"/>
                <w:szCs w:val="20"/>
              </w:rPr>
            </w:pPr>
            <w:r w:rsidRPr="00801BDC">
              <w:rPr>
                <w:sz w:val="20"/>
                <w:szCs w:val="20"/>
              </w:rPr>
              <w:t>Se hace la observación de que ni en el caso de la Fiscalia de Puerto Jiménez, ni en el</w:t>
            </w:r>
            <w:r w:rsidRPr="00801BDC">
              <w:rPr>
                <w:spacing w:val="1"/>
                <w:sz w:val="20"/>
                <w:szCs w:val="20"/>
              </w:rPr>
              <w:t xml:space="preserve"> </w:t>
            </w:r>
            <w:r w:rsidRPr="00801BDC">
              <w:rPr>
                <w:sz w:val="20"/>
                <w:szCs w:val="20"/>
              </w:rPr>
              <w:t>caso del resto de las fiscalías que represento, Corredores, Golfito y Coto Brus, se me</w:t>
            </w:r>
            <w:r w:rsidRPr="00801BDC">
              <w:rPr>
                <w:spacing w:val="1"/>
                <w:sz w:val="20"/>
                <w:szCs w:val="20"/>
              </w:rPr>
              <w:t xml:space="preserve"> </w:t>
            </w:r>
            <w:r w:rsidRPr="00801BDC">
              <w:rPr>
                <w:sz w:val="20"/>
                <w:szCs w:val="20"/>
              </w:rPr>
              <w:lastRenderedPageBreak/>
              <w:t>copio</w:t>
            </w:r>
            <w:r w:rsidRPr="00801BDC">
              <w:rPr>
                <w:spacing w:val="-2"/>
                <w:sz w:val="20"/>
                <w:szCs w:val="20"/>
              </w:rPr>
              <w:t xml:space="preserve"> </w:t>
            </w:r>
            <w:r w:rsidRPr="00801BDC">
              <w:rPr>
                <w:sz w:val="20"/>
                <w:szCs w:val="20"/>
              </w:rPr>
              <w:t>la</w:t>
            </w:r>
            <w:r w:rsidRPr="00801BDC">
              <w:rPr>
                <w:spacing w:val="-3"/>
                <w:sz w:val="20"/>
                <w:szCs w:val="20"/>
              </w:rPr>
              <w:t xml:space="preserve"> </w:t>
            </w:r>
            <w:r w:rsidRPr="00801BDC">
              <w:rPr>
                <w:sz w:val="20"/>
                <w:szCs w:val="20"/>
              </w:rPr>
              <w:t>remisión</w:t>
            </w:r>
            <w:r w:rsidRPr="00801BDC">
              <w:rPr>
                <w:spacing w:val="-1"/>
                <w:sz w:val="20"/>
                <w:szCs w:val="20"/>
              </w:rPr>
              <w:t xml:space="preserve"> </w:t>
            </w:r>
            <w:r w:rsidRPr="00801BDC">
              <w:rPr>
                <w:sz w:val="20"/>
                <w:szCs w:val="20"/>
              </w:rPr>
              <w:t>de</w:t>
            </w:r>
            <w:r w:rsidRPr="00801BDC">
              <w:rPr>
                <w:spacing w:val="-1"/>
                <w:sz w:val="20"/>
                <w:szCs w:val="20"/>
              </w:rPr>
              <w:t xml:space="preserve"> </w:t>
            </w:r>
            <w:r w:rsidRPr="00801BDC">
              <w:rPr>
                <w:sz w:val="20"/>
                <w:szCs w:val="20"/>
              </w:rPr>
              <w:t>los</w:t>
            </w:r>
            <w:r w:rsidRPr="00801BDC">
              <w:rPr>
                <w:spacing w:val="-1"/>
                <w:sz w:val="20"/>
                <w:szCs w:val="20"/>
              </w:rPr>
              <w:t xml:space="preserve"> </w:t>
            </w:r>
            <w:r w:rsidRPr="00801BDC">
              <w:rPr>
                <w:sz w:val="20"/>
                <w:szCs w:val="20"/>
              </w:rPr>
              <w:t>informes, siendo</w:t>
            </w:r>
            <w:r w:rsidRPr="00801BDC">
              <w:rPr>
                <w:spacing w:val="-3"/>
                <w:sz w:val="20"/>
                <w:szCs w:val="20"/>
              </w:rPr>
              <w:t xml:space="preserve"> </w:t>
            </w:r>
            <w:r w:rsidRPr="00801BDC">
              <w:rPr>
                <w:sz w:val="20"/>
                <w:szCs w:val="20"/>
              </w:rPr>
              <w:t>la</w:t>
            </w:r>
            <w:r w:rsidRPr="00801BDC">
              <w:rPr>
                <w:spacing w:val="-1"/>
                <w:sz w:val="20"/>
                <w:szCs w:val="20"/>
              </w:rPr>
              <w:t xml:space="preserve"> </w:t>
            </w:r>
            <w:r w:rsidRPr="00801BDC">
              <w:rPr>
                <w:sz w:val="20"/>
                <w:szCs w:val="20"/>
              </w:rPr>
              <w:t>Fiscal</w:t>
            </w:r>
            <w:r w:rsidRPr="00801BDC">
              <w:rPr>
                <w:spacing w:val="-1"/>
                <w:sz w:val="20"/>
                <w:szCs w:val="20"/>
              </w:rPr>
              <w:t xml:space="preserve"> </w:t>
            </w:r>
            <w:r w:rsidRPr="00801BDC">
              <w:rPr>
                <w:sz w:val="20"/>
                <w:szCs w:val="20"/>
              </w:rPr>
              <w:t>Adjunta y</w:t>
            </w:r>
            <w:r w:rsidRPr="00801BDC">
              <w:rPr>
                <w:spacing w:val="-3"/>
                <w:sz w:val="20"/>
                <w:szCs w:val="20"/>
              </w:rPr>
              <w:t xml:space="preserve"> </w:t>
            </w:r>
            <w:r w:rsidRPr="00801BDC">
              <w:rPr>
                <w:sz w:val="20"/>
                <w:szCs w:val="20"/>
              </w:rPr>
              <w:t>parte</w:t>
            </w:r>
            <w:r w:rsidRPr="00801BDC">
              <w:rPr>
                <w:spacing w:val="-3"/>
                <w:sz w:val="20"/>
                <w:szCs w:val="20"/>
              </w:rPr>
              <w:t xml:space="preserve"> </w:t>
            </w:r>
            <w:r w:rsidRPr="00801BDC">
              <w:rPr>
                <w:sz w:val="20"/>
                <w:szCs w:val="20"/>
              </w:rPr>
              <w:t>del</w:t>
            </w:r>
            <w:r w:rsidRPr="00801BDC">
              <w:rPr>
                <w:spacing w:val="1"/>
                <w:sz w:val="20"/>
                <w:szCs w:val="20"/>
              </w:rPr>
              <w:t xml:space="preserve"> </w:t>
            </w:r>
            <w:r w:rsidRPr="00801BDC">
              <w:rPr>
                <w:sz w:val="20"/>
                <w:szCs w:val="20"/>
              </w:rPr>
              <w:t>equipo</w:t>
            </w:r>
            <w:r w:rsidRPr="00801BDC">
              <w:rPr>
                <w:spacing w:val="-2"/>
                <w:sz w:val="20"/>
                <w:szCs w:val="20"/>
              </w:rPr>
              <w:t xml:space="preserve"> </w:t>
            </w:r>
            <w:r w:rsidRPr="00801BDC">
              <w:rPr>
                <w:sz w:val="20"/>
                <w:szCs w:val="20"/>
              </w:rPr>
              <w:t>de</w:t>
            </w:r>
            <w:r w:rsidRPr="00801BDC">
              <w:rPr>
                <w:spacing w:val="-3"/>
                <w:sz w:val="20"/>
                <w:szCs w:val="20"/>
              </w:rPr>
              <w:t xml:space="preserve"> </w:t>
            </w:r>
            <w:r w:rsidRPr="00801BDC">
              <w:rPr>
                <w:sz w:val="20"/>
                <w:szCs w:val="20"/>
              </w:rPr>
              <w:t>mejora.</w:t>
            </w:r>
          </w:p>
          <w:p w14:paraId="4AD3942C" w14:textId="50F2B3C4" w:rsidR="00735428" w:rsidRPr="004C5AD7" w:rsidRDefault="00735428" w:rsidP="00801BDC">
            <w:pPr>
              <w:spacing w:before="0" w:after="0" w:line="240" w:lineRule="auto"/>
              <w:ind w:right="40"/>
              <w:rPr>
                <w:i/>
                <w:sz w:val="20"/>
                <w:szCs w:val="20"/>
                <w:lang w:val="es-ES" w:eastAsia="es-CR"/>
              </w:rPr>
            </w:pPr>
          </w:p>
        </w:tc>
        <w:tc>
          <w:tcPr>
            <w:tcW w:w="3534" w:type="dxa"/>
            <w:shd w:val="clear" w:color="auto" w:fill="auto"/>
            <w:vAlign w:val="center"/>
          </w:tcPr>
          <w:p w14:paraId="31E82B09" w14:textId="2EAEFAEF" w:rsidR="007823CC" w:rsidRPr="007823CC" w:rsidRDefault="007661AD" w:rsidP="00C75878">
            <w:pPr>
              <w:pStyle w:val="WW-Predeterminado"/>
              <w:numPr>
                <w:ilvl w:val="0"/>
                <w:numId w:val="19"/>
              </w:numPr>
              <w:ind w:left="0" w:firstLine="0"/>
              <w:jc w:val="both"/>
              <w:rPr>
                <w:rFonts w:ascii="Book Antiqua" w:hAnsi="Book Antiqua"/>
                <w:sz w:val="20"/>
                <w:szCs w:val="20"/>
                <w:u w:val="none"/>
              </w:rPr>
            </w:pPr>
            <w:r w:rsidRPr="1F359D35">
              <w:rPr>
                <w:rFonts w:ascii="Book Antiqua" w:hAnsi="Book Antiqua"/>
                <w:sz w:val="20"/>
                <w:szCs w:val="20"/>
                <w:u w:val="none"/>
              </w:rPr>
              <w:lastRenderedPageBreak/>
              <w:t>Se toma nota de lo indicado, a efecto de considerarlo en futuras comunicaciones.</w:t>
            </w:r>
          </w:p>
        </w:tc>
      </w:tr>
    </w:tbl>
    <w:p w14:paraId="26BEA172" w14:textId="77777777" w:rsidR="00F65601" w:rsidRDefault="00F65601" w:rsidP="000011CD">
      <w:pPr>
        <w:spacing w:before="0" w:after="0" w:line="240" w:lineRule="auto"/>
        <w:rPr>
          <w:i/>
          <w:iCs/>
        </w:rPr>
      </w:pPr>
    </w:p>
    <w:p w14:paraId="3621D498" w14:textId="77777777" w:rsidR="0043023D" w:rsidRDefault="0043023D" w:rsidP="000011CD">
      <w:pPr>
        <w:spacing w:before="0" w:after="0" w:line="240" w:lineRule="auto"/>
        <w:rPr>
          <w:i/>
          <w:iCs/>
        </w:rPr>
      </w:pPr>
    </w:p>
    <w:p w14:paraId="1D9BA7EE" w14:textId="0BE536C0" w:rsidR="00C6260D" w:rsidRPr="001B592B" w:rsidRDefault="00C6260D" w:rsidP="00801BDC">
      <w:pPr>
        <w:pStyle w:val="Ttulo1"/>
        <w:widowControl w:val="0"/>
        <w:numPr>
          <w:ilvl w:val="0"/>
          <w:numId w:val="18"/>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jc w:val="left"/>
        <w:rPr>
          <w:color w:val="FFFFFF"/>
          <w:sz w:val="22"/>
          <w:szCs w:val="22"/>
        </w:rPr>
      </w:pPr>
      <w:r>
        <w:rPr>
          <w:color w:val="FFFFFF"/>
          <w:sz w:val="22"/>
          <w:szCs w:val="22"/>
          <w:lang w:val="es-CR"/>
        </w:rPr>
        <w:t>Recomendaciones</w:t>
      </w:r>
    </w:p>
    <w:p w14:paraId="77861273" w14:textId="5E98A158" w:rsidR="000011CD" w:rsidRDefault="000011CD" w:rsidP="000011CD">
      <w:pPr>
        <w:spacing w:before="0" w:after="0" w:line="240" w:lineRule="auto"/>
        <w:rPr>
          <w:i/>
          <w:iCs/>
        </w:rPr>
      </w:pPr>
    </w:p>
    <w:p w14:paraId="20729BB7" w14:textId="11206119" w:rsidR="00626270" w:rsidRPr="00626270" w:rsidRDefault="00626270" w:rsidP="000011CD">
      <w:pPr>
        <w:spacing w:before="0" w:after="0" w:line="240" w:lineRule="auto"/>
        <w:rPr>
          <w:b/>
          <w:bCs/>
        </w:rPr>
      </w:pPr>
      <w:r w:rsidRPr="00626270">
        <w:rPr>
          <w:b/>
          <w:bCs/>
        </w:rPr>
        <w:t xml:space="preserve">Al </w:t>
      </w:r>
      <w:r w:rsidR="004D2E2B">
        <w:rPr>
          <w:b/>
          <w:bCs/>
        </w:rPr>
        <w:t>C</w:t>
      </w:r>
      <w:r w:rsidRPr="00626270">
        <w:rPr>
          <w:b/>
          <w:bCs/>
        </w:rPr>
        <w:t>onsejo Superior</w:t>
      </w:r>
    </w:p>
    <w:p w14:paraId="6D7EC06F" w14:textId="77777777" w:rsidR="00C6260D" w:rsidRDefault="00C6260D" w:rsidP="000011CD">
      <w:pPr>
        <w:spacing w:before="0" w:after="0" w:line="240" w:lineRule="auto"/>
        <w:rPr>
          <w:i/>
          <w:iCs/>
        </w:rPr>
      </w:pPr>
    </w:p>
    <w:p w14:paraId="32A94980" w14:textId="045265E9" w:rsidR="00C6260D" w:rsidRPr="0034289F" w:rsidRDefault="00C6260D" w:rsidP="0034289F">
      <w:pPr>
        <w:pStyle w:val="Prrafodelista"/>
        <w:numPr>
          <w:ilvl w:val="1"/>
          <w:numId w:val="18"/>
        </w:numPr>
        <w:spacing w:before="0" w:after="0" w:line="240" w:lineRule="auto"/>
        <w:ind w:left="0" w:firstLine="0"/>
        <w:rPr>
          <w:sz w:val="22"/>
        </w:rPr>
      </w:pPr>
      <w:r w:rsidRPr="0034289F">
        <w:rPr>
          <w:sz w:val="22"/>
        </w:rPr>
        <w:t xml:space="preserve">Aprobar el presente </w:t>
      </w:r>
      <w:r w:rsidR="007661AD" w:rsidRPr="0034289F">
        <w:rPr>
          <w:sz w:val="22"/>
        </w:rPr>
        <w:t>diagnóstico inicial</w:t>
      </w:r>
      <w:r w:rsidRPr="0034289F">
        <w:rPr>
          <w:sz w:val="22"/>
        </w:rPr>
        <w:t xml:space="preserve">, el plan de trabajo para el despacho, y sus recomendaciones, con la finalidad de que la Fiscalía de Puerto Jiménez  inicie con la implementación de las mejoras descritas en el plan de trabajo que se encuentra en el </w:t>
      </w:r>
      <w:r w:rsidRPr="0034289F">
        <w:rPr>
          <w:b/>
          <w:bCs/>
          <w:i/>
          <w:iCs/>
          <w:sz w:val="22"/>
        </w:rPr>
        <w:t>apartado 7</w:t>
      </w:r>
      <w:r w:rsidRPr="0034289F">
        <w:rPr>
          <w:sz w:val="22"/>
        </w:rPr>
        <w:t xml:space="preserve"> del presente estudio, el cual se encuentra alineado al “Modelo de Tramitación del Ministerio Público”, aprobado por el Consejo Superior del Poder Judicial, en sesión 43-19 celebrada el 14 de mayo del 2019, artículo XLII, producto de la ejecución del Proyecto de Mejora Integral del Proceso Penal, aprobado por el Consejo Superior en la sesión 71-17, del 1 de agosto del 2017, artículo CXI.</w:t>
      </w:r>
    </w:p>
    <w:p w14:paraId="4E7692ED" w14:textId="35EF70DB" w:rsidR="007661AD" w:rsidRPr="007661AD" w:rsidRDefault="007661AD" w:rsidP="007661AD">
      <w:pPr>
        <w:spacing w:before="0" w:after="0" w:line="240" w:lineRule="auto"/>
        <w:rPr>
          <w:sz w:val="22"/>
        </w:rPr>
      </w:pPr>
    </w:p>
    <w:p w14:paraId="065DD6A0" w14:textId="6F440FDF" w:rsidR="007661AD" w:rsidRDefault="007661AD" w:rsidP="007661AD">
      <w:pPr>
        <w:spacing w:after="0" w:line="240" w:lineRule="auto"/>
        <w:rPr>
          <w:b/>
          <w:bCs/>
          <w:sz w:val="22"/>
        </w:rPr>
      </w:pPr>
      <w:r w:rsidRPr="00801BDC">
        <w:rPr>
          <w:b/>
          <w:bCs/>
          <w:sz w:val="22"/>
        </w:rPr>
        <w:t>A la Dirección de Planificación</w:t>
      </w:r>
    </w:p>
    <w:p w14:paraId="2121D78C" w14:textId="77777777" w:rsidR="00040C8A" w:rsidRPr="00801BDC" w:rsidRDefault="00040C8A" w:rsidP="007661AD">
      <w:pPr>
        <w:spacing w:after="0" w:line="240" w:lineRule="auto"/>
        <w:rPr>
          <w:b/>
          <w:bCs/>
          <w:sz w:val="22"/>
        </w:rPr>
      </w:pPr>
    </w:p>
    <w:p w14:paraId="5942EAF4" w14:textId="2ACFAD34" w:rsidR="007661AD" w:rsidRPr="00801BDC" w:rsidRDefault="007661AD" w:rsidP="00801BDC">
      <w:pPr>
        <w:spacing w:before="0" w:after="0" w:line="240" w:lineRule="auto"/>
        <w:rPr>
          <w:rFonts w:eastAsia="Times New Roman"/>
          <w:color w:val="212121"/>
          <w:sz w:val="22"/>
        </w:rPr>
      </w:pPr>
      <w:r w:rsidRPr="00801BDC">
        <w:rPr>
          <w:rFonts w:eastAsia="Times New Roman"/>
          <w:color w:val="212121"/>
          <w:sz w:val="22"/>
        </w:rPr>
        <w:t>10.2.</w:t>
      </w:r>
      <w:r w:rsidR="0034289F">
        <w:rPr>
          <w:rFonts w:eastAsia="Times New Roman"/>
          <w:color w:val="212121"/>
          <w:sz w:val="22"/>
        </w:rPr>
        <w:t xml:space="preserve"> </w:t>
      </w:r>
      <w:r w:rsidRPr="00801BDC">
        <w:rPr>
          <w:rFonts w:eastAsia="Times New Roman"/>
          <w:color w:val="212121"/>
          <w:sz w:val="22"/>
        </w:rPr>
        <w:t xml:space="preserve">Tomar los hallazgos, recomendaciones y observaciones plasmadas en el presente informe como insumo para la realización de un abordaje integral en la Fiscalía de </w:t>
      </w:r>
      <w:r>
        <w:rPr>
          <w:rFonts w:eastAsia="Times New Roman"/>
          <w:color w:val="212121"/>
          <w:sz w:val="22"/>
        </w:rPr>
        <w:t>Puerto Jiménez</w:t>
      </w:r>
      <w:r w:rsidRPr="00801BDC">
        <w:rPr>
          <w:rFonts w:eastAsia="Times New Roman"/>
          <w:color w:val="212121"/>
          <w:sz w:val="22"/>
        </w:rPr>
        <w:t>,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60570B6A" w14:textId="77777777" w:rsidR="007661AD" w:rsidRDefault="007661AD" w:rsidP="00801BDC">
      <w:pPr>
        <w:spacing w:before="0" w:after="0" w:line="240" w:lineRule="auto"/>
        <w:rPr>
          <w:sz w:val="22"/>
        </w:rPr>
      </w:pPr>
    </w:p>
    <w:p w14:paraId="237591FD" w14:textId="77777777" w:rsidR="005562EA" w:rsidRDefault="005562EA">
      <w:pPr>
        <w:spacing w:before="0" w:after="0" w:line="240" w:lineRule="auto"/>
        <w:rPr>
          <w:lang w:val="es-MX"/>
        </w:rPr>
      </w:pPr>
    </w:p>
    <w:p w14:paraId="47C8873A" w14:textId="77777777" w:rsidR="007661AD" w:rsidRDefault="00C6260D">
      <w:pPr>
        <w:spacing w:before="0" w:after="0" w:line="240" w:lineRule="auto"/>
        <w:rPr>
          <w:b/>
          <w:bCs/>
        </w:rPr>
      </w:pPr>
      <w:r>
        <w:rPr>
          <w:b/>
          <w:bCs/>
        </w:rPr>
        <w:t>A la Fiscalía General</w:t>
      </w:r>
      <w:r w:rsidR="00F92F16">
        <w:rPr>
          <w:b/>
          <w:bCs/>
        </w:rPr>
        <w:t xml:space="preserve"> </w:t>
      </w:r>
    </w:p>
    <w:p w14:paraId="43711647" w14:textId="77777777" w:rsidR="007661AD" w:rsidRPr="00801BDC" w:rsidRDefault="007661AD">
      <w:pPr>
        <w:spacing w:before="0" w:after="0" w:line="240" w:lineRule="auto"/>
        <w:rPr>
          <w:b/>
          <w:bCs/>
          <w:sz w:val="22"/>
        </w:rPr>
      </w:pPr>
    </w:p>
    <w:p w14:paraId="24284CA0" w14:textId="08CC907C" w:rsidR="007661AD" w:rsidRPr="00801BDC" w:rsidRDefault="007661AD" w:rsidP="00801BDC">
      <w:pPr>
        <w:spacing w:before="0" w:after="0" w:line="240" w:lineRule="auto"/>
        <w:rPr>
          <w:sz w:val="22"/>
        </w:rPr>
      </w:pPr>
      <w:r w:rsidRPr="00801BDC">
        <w:rPr>
          <w:sz w:val="22"/>
        </w:rPr>
        <w:t>10.3.</w:t>
      </w:r>
      <w:r w:rsidR="0034289F">
        <w:rPr>
          <w:sz w:val="22"/>
        </w:rPr>
        <w:t xml:space="preserve"> </w:t>
      </w:r>
      <w:r w:rsidRPr="00801BDC">
        <w:rPr>
          <w:sz w:val="22"/>
        </w:rPr>
        <w:t xml:space="preserve">Dar seguimiento a la ejecución del plan de trabajo contenido en el </w:t>
      </w:r>
      <w:r w:rsidRPr="00801BDC">
        <w:rPr>
          <w:b/>
          <w:bCs/>
          <w:i/>
          <w:iCs/>
          <w:sz w:val="22"/>
        </w:rPr>
        <w:t>apartado 7</w:t>
      </w:r>
      <w:r w:rsidRPr="00801BDC">
        <w:rPr>
          <w:sz w:val="22"/>
        </w:rPr>
        <w:t xml:space="preserve"> del presente informe, con la finalidad de verificar que las propuestas de mejora sean implementadas y velar por la sostenibilidad y los resultados adecuados del proyecto.</w:t>
      </w:r>
    </w:p>
    <w:p w14:paraId="48AB99E3" w14:textId="4C467BE4" w:rsidR="007661AD" w:rsidRDefault="007661AD">
      <w:pPr>
        <w:spacing w:before="0" w:after="0" w:line="240" w:lineRule="auto"/>
        <w:rPr>
          <w:b/>
          <w:bCs/>
        </w:rPr>
      </w:pPr>
    </w:p>
    <w:p w14:paraId="470BCA38" w14:textId="77777777" w:rsidR="00914735" w:rsidRDefault="00914735">
      <w:pPr>
        <w:spacing w:before="0" w:after="0" w:line="240" w:lineRule="auto"/>
        <w:rPr>
          <w:b/>
          <w:bCs/>
        </w:rPr>
      </w:pPr>
    </w:p>
    <w:p w14:paraId="23B28416" w14:textId="77777777" w:rsidR="007661AD" w:rsidRPr="00130EE2" w:rsidRDefault="007661AD" w:rsidP="00801BDC">
      <w:pPr>
        <w:spacing w:before="0" w:after="0" w:line="240" w:lineRule="auto"/>
        <w:rPr>
          <w:b/>
          <w:bCs/>
        </w:rPr>
      </w:pPr>
      <w:r w:rsidRPr="00130EE2">
        <w:rPr>
          <w:b/>
          <w:bCs/>
        </w:rPr>
        <w:lastRenderedPageBreak/>
        <w:t>A la Dirección de Gestión Humana</w:t>
      </w:r>
    </w:p>
    <w:p w14:paraId="12820BE6" w14:textId="77777777" w:rsidR="007661AD" w:rsidRPr="00130EE2" w:rsidRDefault="007661AD" w:rsidP="00801BDC">
      <w:pPr>
        <w:spacing w:before="0" w:after="0" w:line="240" w:lineRule="auto"/>
      </w:pPr>
    </w:p>
    <w:p w14:paraId="220F2A1C" w14:textId="2C2D6CE5" w:rsidR="007661AD" w:rsidRPr="00801BDC" w:rsidRDefault="007661AD" w:rsidP="00801BDC">
      <w:pPr>
        <w:tabs>
          <w:tab w:val="left" w:pos="3146"/>
        </w:tabs>
        <w:spacing w:before="0" w:after="0" w:line="240" w:lineRule="auto"/>
        <w:rPr>
          <w:sz w:val="22"/>
        </w:rPr>
      </w:pPr>
      <w:r w:rsidRPr="00801BDC">
        <w:rPr>
          <w:sz w:val="22"/>
        </w:rPr>
        <w:t>10.4.</w:t>
      </w:r>
      <w:r>
        <w:rPr>
          <w:sz w:val="22"/>
        </w:rPr>
        <w:t xml:space="preserve"> </w:t>
      </w:r>
      <w:r w:rsidRPr="00801BDC">
        <w:rPr>
          <w:sz w:val="22"/>
        </w:rPr>
        <w:t>Tomando en consideración lo externado mediante oficio PJ-DGH-RS-42-2021 suscrito por la Sección de Reclutamiento y Selección, se solicita a esa oficina no sacar a concurso la plaza 352065 de Técnica o Técnico Judicial hasta tanto se realice el abordaje integral en la Fiscalía de Golfito</w:t>
      </w:r>
      <w:r>
        <w:rPr>
          <w:sz w:val="22"/>
        </w:rPr>
        <w:t xml:space="preserve"> y Puerto Jiménez</w:t>
      </w:r>
      <w:r w:rsidRPr="00801BDC">
        <w:rPr>
          <w:sz w:val="22"/>
        </w:rPr>
        <w:t xml:space="preserve">, según se describe en el punto </w:t>
      </w:r>
      <w:r w:rsidRPr="00801BDC">
        <w:rPr>
          <w:b/>
          <w:bCs/>
          <w:i/>
          <w:iCs/>
          <w:sz w:val="22"/>
        </w:rPr>
        <w:t>10.2.</w:t>
      </w:r>
      <w:r w:rsidRPr="00801BDC">
        <w:rPr>
          <w:sz w:val="22"/>
        </w:rPr>
        <w:t xml:space="preserve"> de las recomendaciones de este informe.</w:t>
      </w:r>
    </w:p>
    <w:p w14:paraId="4674CF4F" w14:textId="77777777" w:rsidR="007661AD" w:rsidRDefault="007661AD" w:rsidP="007661AD">
      <w:pPr>
        <w:spacing w:before="0" w:after="0" w:line="240" w:lineRule="auto"/>
        <w:rPr>
          <w:b/>
          <w:bCs/>
        </w:rPr>
      </w:pPr>
    </w:p>
    <w:p w14:paraId="7881BC78" w14:textId="67C8E038" w:rsidR="00C6260D" w:rsidRDefault="00F92F16">
      <w:pPr>
        <w:spacing w:before="0" w:after="0" w:line="240" w:lineRule="auto"/>
        <w:rPr>
          <w:b/>
          <w:bCs/>
        </w:rPr>
      </w:pPr>
      <w:bookmarkStart w:id="12" w:name="_Hlk68781463"/>
      <w:r>
        <w:rPr>
          <w:b/>
          <w:bCs/>
        </w:rPr>
        <w:t>Fiscala Coordinadora del Proyecto de Mejora Integral del Proceso Penal</w:t>
      </w:r>
    </w:p>
    <w:bookmarkEnd w:id="12"/>
    <w:p w14:paraId="242850A4" w14:textId="77777777" w:rsidR="00C6260D" w:rsidRDefault="00C6260D">
      <w:pPr>
        <w:spacing w:before="0" w:after="0" w:line="240" w:lineRule="auto"/>
        <w:rPr>
          <w:b/>
          <w:bCs/>
          <w:highlight w:val="yellow"/>
        </w:rPr>
      </w:pPr>
    </w:p>
    <w:p w14:paraId="39AA5F99" w14:textId="0C8234DD" w:rsidR="00C6260D" w:rsidRDefault="003C5419" w:rsidP="00801BDC">
      <w:pPr>
        <w:spacing w:before="0" w:after="0" w:line="240" w:lineRule="auto"/>
        <w:rPr>
          <w:sz w:val="22"/>
        </w:rPr>
      </w:pPr>
      <w:r>
        <w:rPr>
          <w:sz w:val="22"/>
        </w:rPr>
        <w:t>10.</w:t>
      </w:r>
      <w:r w:rsidR="00040C8A">
        <w:rPr>
          <w:sz w:val="22"/>
        </w:rPr>
        <w:t>5</w:t>
      </w:r>
      <w:r>
        <w:rPr>
          <w:sz w:val="22"/>
        </w:rPr>
        <w:t>.</w:t>
      </w:r>
      <w:r w:rsidR="0034289F">
        <w:rPr>
          <w:sz w:val="22"/>
        </w:rPr>
        <w:t xml:space="preserve"> </w:t>
      </w:r>
      <w:r w:rsidR="00C6260D" w:rsidRPr="00431711">
        <w:rPr>
          <w:sz w:val="22"/>
        </w:rPr>
        <w:t xml:space="preserve">Dar seguimiento a la ejecución del plan de trabajo contenido en el </w:t>
      </w:r>
      <w:r w:rsidR="00C6260D" w:rsidRPr="00801BDC">
        <w:rPr>
          <w:b/>
          <w:bCs/>
          <w:i/>
          <w:iCs/>
          <w:sz w:val="22"/>
        </w:rPr>
        <w:t xml:space="preserve">apartado </w:t>
      </w:r>
      <w:r w:rsidR="00431711" w:rsidRPr="00801BDC">
        <w:rPr>
          <w:b/>
          <w:bCs/>
          <w:i/>
          <w:iCs/>
          <w:sz w:val="22"/>
        </w:rPr>
        <w:t>7</w:t>
      </w:r>
      <w:r w:rsidR="00C6260D" w:rsidRPr="00431711">
        <w:rPr>
          <w:sz w:val="22"/>
        </w:rPr>
        <w:t xml:space="preserve"> del presente informe, con la finalidad de verificar que las propuestas de mejora sean implementadas y velar por la sostenibilidad y los resultados adecuados del proyecto.</w:t>
      </w:r>
    </w:p>
    <w:p w14:paraId="7A32C56B" w14:textId="77777777" w:rsidR="0034289F" w:rsidRDefault="0034289F" w:rsidP="00801BDC">
      <w:pPr>
        <w:spacing w:before="0" w:after="0" w:line="240" w:lineRule="auto"/>
        <w:rPr>
          <w:sz w:val="22"/>
        </w:rPr>
      </w:pPr>
    </w:p>
    <w:p w14:paraId="3943580A" w14:textId="0B47F785" w:rsidR="003C5419" w:rsidRPr="00801BDC" w:rsidRDefault="003C5419" w:rsidP="00801BDC">
      <w:pPr>
        <w:spacing w:before="0" w:after="0" w:line="240" w:lineRule="auto"/>
        <w:rPr>
          <w:sz w:val="22"/>
        </w:rPr>
      </w:pPr>
      <w:r w:rsidRPr="00801BDC">
        <w:rPr>
          <w:sz w:val="22"/>
        </w:rPr>
        <w:t>10.</w:t>
      </w:r>
      <w:r w:rsidR="00040C8A">
        <w:rPr>
          <w:sz w:val="22"/>
        </w:rPr>
        <w:t>6</w:t>
      </w:r>
      <w:r w:rsidRPr="00801BDC">
        <w:rPr>
          <w:sz w:val="22"/>
        </w:rPr>
        <w:t>.</w:t>
      </w:r>
      <w:r w:rsidR="004A61C2">
        <w:rPr>
          <w:sz w:val="22"/>
        </w:rPr>
        <w:t xml:space="preserve"> </w:t>
      </w:r>
      <w:r w:rsidRPr="00801BDC">
        <w:rPr>
          <w:sz w:val="22"/>
        </w:rPr>
        <w:t>Elabore y presente ante Fiscalía General la propuesta de circular consensuada a la que refiere el informe FGR-526-2020, así como oficio CJP090-2021 de la Comisión de la Jurisdicción Penal, considerando el procedimiento propuesto en el apéndice 4 de este informe.</w:t>
      </w:r>
    </w:p>
    <w:p w14:paraId="3D88842C" w14:textId="77777777" w:rsidR="003C5419" w:rsidRDefault="003C5419" w:rsidP="00801BDC">
      <w:pPr>
        <w:spacing w:before="0" w:after="0" w:line="240" w:lineRule="auto"/>
        <w:ind w:left="851"/>
        <w:rPr>
          <w:sz w:val="22"/>
        </w:rPr>
      </w:pPr>
    </w:p>
    <w:p w14:paraId="46080EAE" w14:textId="77777777" w:rsidR="00C6260D" w:rsidRDefault="00C6260D">
      <w:pPr>
        <w:spacing w:before="0" w:after="0" w:line="240" w:lineRule="auto"/>
        <w:rPr>
          <w:b/>
          <w:bCs/>
        </w:rPr>
      </w:pPr>
      <w:r>
        <w:rPr>
          <w:b/>
          <w:bCs/>
        </w:rPr>
        <w:t xml:space="preserve">A la </w:t>
      </w:r>
      <w:r w:rsidRPr="00CA3906">
        <w:rPr>
          <w:b/>
          <w:bCs/>
        </w:rPr>
        <w:t>Unidad de Monitoreo</w:t>
      </w:r>
      <w:r>
        <w:rPr>
          <w:b/>
          <w:bCs/>
        </w:rPr>
        <w:t xml:space="preserve"> </w:t>
      </w:r>
      <w:r w:rsidRPr="00CA3906">
        <w:rPr>
          <w:b/>
          <w:bCs/>
        </w:rPr>
        <w:t>y Apoyo a la Gestión de Fiscalías (UMGEF)</w:t>
      </w:r>
    </w:p>
    <w:p w14:paraId="3E27F962" w14:textId="77777777" w:rsidR="00431711" w:rsidRDefault="00431711">
      <w:pPr>
        <w:spacing w:before="0" w:after="0" w:line="240" w:lineRule="auto"/>
        <w:rPr>
          <w:b/>
          <w:bCs/>
        </w:rPr>
      </w:pPr>
    </w:p>
    <w:p w14:paraId="1E970C14" w14:textId="171D6303" w:rsidR="00431711" w:rsidRPr="00431711" w:rsidRDefault="003C5419" w:rsidP="00801BDC">
      <w:pPr>
        <w:spacing w:before="0" w:after="0" w:line="240" w:lineRule="auto"/>
        <w:rPr>
          <w:sz w:val="22"/>
        </w:rPr>
      </w:pPr>
      <w:r>
        <w:rPr>
          <w:sz w:val="22"/>
        </w:rPr>
        <w:t>10.</w:t>
      </w:r>
      <w:r w:rsidR="004A61C2">
        <w:rPr>
          <w:sz w:val="22"/>
        </w:rPr>
        <w:t>7</w:t>
      </w:r>
      <w:r>
        <w:rPr>
          <w:sz w:val="22"/>
        </w:rPr>
        <w:t>.</w:t>
      </w:r>
      <w:r w:rsidR="0034289F">
        <w:rPr>
          <w:sz w:val="22"/>
        </w:rPr>
        <w:t xml:space="preserve"> </w:t>
      </w:r>
      <w:r w:rsidR="00431711" w:rsidRPr="00431711">
        <w:rPr>
          <w:sz w:val="22"/>
        </w:rPr>
        <w:t xml:space="preserve">Conocerá los resultados del seguimiento y tome las medidas de apoyo requeridas para darle sostenibilidad al proceso, según sus competencias, según se describe en el </w:t>
      </w:r>
      <w:r w:rsidR="00431711" w:rsidRPr="00022CB7">
        <w:rPr>
          <w:b/>
          <w:bCs/>
          <w:i/>
          <w:iCs/>
          <w:sz w:val="22"/>
        </w:rPr>
        <w:t xml:space="preserve">apartado 8 </w:t>
      </w:r>
      <w:r w:rsidR="00431711" w:rsidRPr="00431711">
        <w:rPr>
          <w:sz w:val="22"/>
        </w:rPr>
        <w:t xml:space="preserve">del presente estudio. </w:t>
      </w:r>
    </w:p>
    <w:p w14:paraId="23B72F30" w14:textId="77777777" w:rsidR="00C6260D" w:rsidRPr="00EC250D" w:rsidRDefault="00C6260D" w:rsidP="00C6260D">
      <w:pPr>
        <w:spacing w:before="0" w:after="0" w:line="240" w:lineRule="auto"/>
        <w:rPr>
          <w:b/>
          <w:bCs/>
          <w:highlight w:val="yellow"/>
        </w:rPr>
      </w:pPr>
    </w:p>
    <w:p w14:paraId="459A08B2" w14:textId="77777777" w:rsidR="00C6260D" w:rsidRDefault="00C6260D" w:rsidP="00C6260D">
      <w:pPr>
        <w:spacing w:before="0" w:after="0" w:line="240" w:lineRule="auto"/>
        <w:rPr>
          <w:b/>
          <w:bCs/>
        </w:rPr>
      </w:pPr>
      <w:r>
        <w:rPr>
          <w:b/>
          <w:bCs/>
        </w:rPr>
        <w:t xml:space="preserve">A la Fiscalía de </w:t>
      </w:r>
      <w:r w:rsidR="00431711">
        <w:rPr>
          <w:b/>
          <w:bCs/>
        </w:rPr>
        <w:t>Puerto Jiménez</w:t>
      </w:r>
    </w:p>
    <w:p w14:paraId="414C80B6" w14:textId="77777777" w:rsidR="00431711" w:rsidRDefault="00431711" w:rsidP="00C6260D">
      <w:pPr>
        <w:spacing w:before="0" w:after="0" w:line="240" w:lineRule="auto"/>
        <w:rPr>
          <w:b/>
          <w:bCs/>
        </w:rPr>
      </w:pPr>
    </w:p>
    <w:p w14:paraId="2EF29D1C" w14:textId="1832AFCA" w:rsidR="00431711" w:rsidRDefault="003C5419" w:rsidP="00801BDC">
      <w:pPr>
        <w:spacing w:before="0" w:after="0" w:line="240" w:lineRule="auto"/>
        <w:rPr>
          <w:sz w:val="22"/>
        </w:rPr>
      </w:pPr>
      <w:r>
        <w:rPr>
          <w:sz w:val="22"/>
        </w:rPr>
        <w:t>10.</w:t>
      </w:r>
      <w:r w:rsidR="004A61C2">
        <w:rPr>
          <w:sz w:val="22"/>
        </w:rPr>
        <w:t>8</w:t>
      </w:r>
      <w:r>
        <w:rPr>
          <w:sz w:val="22"/>
        </w:rPr>
        <w:t>.</w:t>
      </w:r>
      <w:r w:rsidR="0034289F">
        <w:rPr>
          <w:sz w:val="22"/>
        </w:rPr>
        <w:t xml:space="preserve"> </w:t>
      </w:r>
      <w:r w:rsidR="00431711" w:rsidRPr="00431711">
        <w:rPr>
          <w:sz w:val="22"/>
        </w:rPr>
        <w:t xml:space="preserve">El Equipo de Mejora deberá implementar y dar seguimiento al plan de trabajo y las recomendaciones establecidas en este informe, analizar y verificar el correcto desempeño de la Fiscalía, utilizando los indicadores de gestión que se definirán posteriormente, </w:t>
      </w:r>
      <w:r w:rsidR="00431711" w:rsidRPr="002538E6">
        <w:rPr>
          <w:sz w:val="22"/>
        </w:rPr>
        <w:t xml:space="preserve">según se indica en </w:t>
      </w:r>
      <w:r w:rsidR="002538E6" w:rsidRPr="002538E6">
        <w:rPr>
          <w:sz w:val="22"/>
        </w:rPr>
        <w:t>los</w:t>
      </w:r>
      <w:r w:rsidR="00431711" w:rsidRPr="002538E6">
        <w:rPr>
          <w:sz w:val="22"/>
        </w:rPr>
        <w:t xml:space="preserve"> </w:t>
      </w:r>
      <w:r w:rsidR="00431711" w:rsidRPr="00022CB7">
        <w:rPr>
          <w:b/>
          <w:bCs/>
          <w:i/>
          <w:iCs/>
          <w:sz w:val="22"/>
        </w:rPr>
        <w:t>apartado</w:t>
      </w:r>
      <w:r w:rsidR="002538E6" w:rsidRPr="00022CB7">
        <w:rPr>
          <w:b/>
          <w:bCs/>
          <w:i/>
          <w:iCs/>
          <w:sz w:val="22"/>
        </w:rPr>
        <w:t>s</w:t>
      </w:r>
      <w:r w:rsidR="00431711" w:rsidRPr="00022CB7">
        <w:rPr>
          <w:b/>
          <w:bCs/>
          <w:i/>
          <w:iCs/>
          <w:sz w:val="22"/>
        </w:rPr>
        <w:t xml:space="preserve"> </w:t>
      </w:r>
      <w:r w:rsidR="002538E6" w:rsidRPr="00022CB7">
        <w:rPr>
          <w:b/>
          <w:bCs/>
          <w:i/>
          <w:iCs/>
          <w:sz w:val="22"/>
        </w:rPr>
        <w:t>7 y 8</w:t>
      </w:r>
      <w:r w:rsidR="00431711" w:rsidRPr="002538E6">
        <w:rPr>
          <w:sz w:val="22"/>
        </w:rPr>
        <w:t xml:space="preserve"> del presente estudio.</w:t>
      </w:r>
      <w:r w:rsidR="00431711" w:rsidRPr="00431711">
        <w:rPr>
          <w:sz w:val="22"/>
        </w:rPr>
        <w:t xml:space="preserve"> </w:t>
      </w:r>
    </w:p>
    <w:p w14:paraId="37185EA2" w14:textId="77777777" w:rsidR="0034289F" w:rsidRDefault="0034289F" w:rsidP="00801BDC">
      <w:pPr>
        <w:spacing w:before="0" w:after="0" w:line="240" w:lineRule="auto"/>
        <w:rPr>
          <w:sz w:val="22"/>
        </w:rPr>
      </w:pPr>
    </w:p>
    <w:p w14:paraId="1FBCDBD2" w14:textId="1521F605" w:rsidR="00C6260D" w:rsidRDefault="003C5419" w:rsidP="003C5419">
      <w:pPr>
        <w:spacing w:before="0" w:after="0" w:line="240" w:lineRule="auto"/>
        <w:rPr>
          <w:sz w:val="22"/>
        </w:rPr>
      </w:pPr>
      <w:r>
        <w:rPr>
          <w:sz w:val="22"/>
        </w:rPr>
        <w:t>10.</w:t>
      </w:r>
      <w:r w:rsidR="004A61C2">
        <w:rPr>
          <w:sz w:val="22"/>
        </w:rPr>
        <w:t>9</w:t>
      </w:r>
      <w:r>
        <w:rPr>
          <w:sz w:val="22"/>
        </w:rPr>
        <w:t>.</w:t>
      </w:r>
      <w:r w:rsidR="0034289F">
        <w:rPr>
          <w:sz w:val="22"/>
        </w:rPr>
        <w:t xml:space="preserve"> </w:t>
      </w:r>
      <w:r w:rsidR="005E28CE">
        <w:rPr>
          <w:sz w:val="22"/>
        </w:rPr>
        <w:t>De requerirlo, i</w:t>
      </w:r>
      <w:r w:rsidR="00431711" w:rsidRPr="00431711">
        <w:rPr>
          <w:sz w:val="22"/>
        </w:rPr>
        <w:t>nterpon</w:t>
      </w:r>
      <w:r w:rsidR="005E28CE">
        <w:rPr>
          <w:sz w:val="22"/>
        </w:rPr>
        <w:t>er</w:t>
      </w:r>
      <w:r w:rsidR="00431711" w:rsidRPr="00431711">
        <w:rPr>
          <w:sz w:val="22"/>
        </w:rPr>
        <w:t xml:space="preserve"> un reporte mediante GIS ante la Dirección de Tecnología de la Información con el fin de solicitar la capacitación necesaria sobre el uso de solicitudes de defensor por medio de los sistemas de información.</w:t>
      </w:r>
    </w:p>
    <w:p w14:paraId="70B4A364" w14:textId="77777777" w:rsidR="0034289F" w:rsidRDefault="0034289F" w:rsidP="003C5419">
      <w:pPr>
        <w:spacing w:before="0" w:after="0" w:line="240" w:lineRule="auto"/>
        <w:rPr>
          <w:sz w:val="22"/>
        </w:rPr>
      </w:pPr>
    </w:p>
    <w:p w14:paraId="1EA289C7" w14:textId="267F6BF1" w:rsidR="003C5419" w:rsidRDefault="003C5419" w:rsidP="00801BDC">
      <w:pPr>
        <w:spacing w:before="0" w:after="0" w:line="240" w:lineRule="auto"/>
        <w:rPr>
          <w:sz w:val="22"/>
        </w:rPr>
      </w:pPr>
      <w:r w:rsidRPr="00801BDC">
        <w:rPr>
          <w:sz w:val="22"/>
        </w:rPr>
        <w:t>10.</w:t>
      </w:r>
      <w:r w:rsidR="00040C8A">
        <w:rPr>
          <w:sz w:val="22"/>
        </w:rPr>
        <w:t>1</w:t>
      </w:r>
      <w:r w:rsidR="004A61C2">
        <w:rPr>
          <w:sz w:val="22"/>
        </w:rPr>
        <w:t>0</w:t>
      </w:r>
      <w:r w:rsidRPr="00801BDC">
        <w:rPr>
          <w:sz w:val="22"/>
        </w:rPr>
        <w:t>.</w:t>
      </w:r>
      <w:r w:rsidR="0034289F">
        <w:rPr>
          <w:sz w:val="22"/>
        </w:rPr>
        <w:t xml:space="preserve"> </w:t>
      </w:r>
      <w:r w:rsidRPr="00801BDC">
        <w:rPr>
          <w:sz w:val="22"/>
        </w:rPr>
        <w:t>Dar pronta atención a los asuntos rezagados, atendiendo los mismos conforme al plan priorizado establecido por Fiscalia General y UMGEF, ello a fin de minimizar el aumento de ese circulante y mitigar situaciones procesales graves como las prescripciones</w:t>
      </w:r>
      <w:r>
        <w:rPr>
          <w:sz w:val="22"/>
        </w:rPr>
        <w:t>.</w:t>
      </w:r>
    </w:p>
    <w:p w14:paraId="4ADC71A9" w14:textId="0601354B" w:rsidR="003D2580" w:rsidRDefault="003D2580" w:rsidP="003D2580">
      <w:pPr>
        <w:spacing w:before="0" w:after="0" w:line="240" w:lineRule="auto"/>
        <w:rPr>
          <w:sz w:val="22"/>
        </w:rPr>
      </w:pPr>
    </w:p>
    <w:p w14:paraId="28726458" w14:textId="157E055C" w:rsidR="00626270" w:rsidRDefault="00626270" w:rsidP="00801BDC">
      <w:pPr>
        <w:pStyle w:val="Ttulo1"/>
        <w:widowControl w:val="0"/>
        <w:numPr>
          <w:ilvl w:val="0"/>
          <w:numId w:val="18"/>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jc w:val="left"/>
        <w:rPr>
          <w:color w:val="FFFFFF"/>
          <w:sz w:val="22"/>
          <w:szCs w:val="22"/>
        </w:rPr>
      </w:pPr>
      <w:r w:rsidRPr="001B592B">
        <w:rPr>
          <w:color w:val="FFFFFF"/>
          <w:sz w:val="22"/>
          <w:szCs w:val="22"/>
        </w:rPr>
        <w:lastRenderedPageBreak/>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626270" w:rsidRPr="001B592B" w14:paraId="22B9AD42" w14:textId="77777777" w:rsidTr="00164FE6">
        <w:trPr>
          <w:tblCellSpacing w:w="1440" w:type="nil"/>
        </w:trPr>
        <w:tc>
          <w:tcPr>
            <w:tcW w:w="1027" w:type="pct"/>
            <w:shd w:val="clear" w:color="auto" w:fill="365F91"/>
            <w:vAlign w:val="center"/>
          </w:tcPr>
          <w:p w14:paraId="2FD3E41C" w14:textId="77777777" w:rsidR="00626270" w:rsidRPr="001B592B" w:rsidRDefault="00626270" w:rsidP="00164FE6">
            <w:pPr>
              <w:spacing w:before="0" w:after="0" w:line="240" w:lineRule="auto"/>
              <w:jc w:val="center"/>
              <w:rPr>
                <w:b/>
                <w:color w:val="FFFFFF"/>
              </w:rPr>
            </w:pPr>
            <w:r w:rsidRPr="001B592B">
              <w:rPr>
                <w:b/>
                <w:color w:val="FFFFFF"/>
              </w:rPr>
              <w:t>Consecutivo</w:t>
            </w:r>
          </w:p>
        </w:tc>
        <w:tc>
          <w:tcPr>
            <w:tcW w:w="2130" w:type="pct"/>
            <w:shd w:val="clear" w:color="auto" w:fill="365F91"/>
            <w:vAlign w:val="center"/>
          </w:tcPr>
          <w:p w14:paraId="6EE2D2F9" w14:textId="77777777" w:rsidR="00626270" w:rsidRPr="001B592B" w:rsidRDefault="00626270" w:rsidP="00164FE6">
            <w:pPr>
              <w:spacing w:before="0" w:after="0" w:line="240" w:lineRule="auto"/>
              <w:jc w:val="center"/>
              <w:rPr>
                <w:b/>
                <w:color w:val="FFFFFF"/>
              </w:rPr>
            </w:pPr>
            <w:r w:rsidRPr="001B592B">
              <w:rPr>
                <w:b/>
                <w:color w:val="FFFFFF"/>
              </w:rPr>
              <w:t>Nombre</w:t>
            </w:r>
          </w:p>
        </w:tc>
        <w:tc>
          <w:tcPr>
            <w:tcW w:w="1843" w:type="pct"/>
            <w:shd w:val="clear" w:color="auto" w:fill="365F91"/>
            <w:vAlign w:val="center"/>
          </w:tcPr>
          <w:p w14:paraId="0EC47B45" w14:textId="77777777" w:rsidR="00626270" w:rsidRPr="001B592B" w:rsidRDefault="00626270" w:rsidP="00164FE6">
            <w:pPr>
              <w:spacing w:before="0" w:after="0" w:line="240" w:lineRule="auto"/>
              <w:jc w:val="center"/>
              <w:rPr>
                <w:b/>
                <w:color w:val="FFFFFF"/>
              </w:rPr>
            </w:pPr>
            <w:r w:rsidRPr="001B592B">
              <w:rPr>
                <w:b/>
                <w:color w:val="FFFFFF"/>
              </w:rPr>
              <w:t>Documento</w:t>
            </w:r>
          </w:p>
        </w:tc>
      </w:tr>
      <w:tr w:rsidR="00626270" w:rsidRPr="001B592B" w14:paraId="7371BDA9" w14:textId="77777777" w:rsidTr="00164FE6">
        <w:trPr>
          <w:tblCellSpacing w:w="1440" w:type="nil"/>
        </w:trPr>
        <w:tc>
          <w:tcPr>
            <w:tcW w:w="1027" w:type="pct"/>
            <w:shd w:val="clear" w:color="auto" w:fill="auto"/>
            <w:vAlign w:val="center"/>
          </w:tcPr>
          <w:p w14:paraId="48387061" w14:textId="77777777" w:rsidR="00626270" w:rsidRPr="001B592B" w:rsidRDefault="00626270" w:rsidP="00164FE6">
            <w:pPr>
              <w:spacing w:before="0" w:after="0" w:line="240" w:lineRule="auto"/>
              <w:jc w:val="center"/>
              <w:rPr>
                <w:b/>
                <w:i/>
                <w:color w:val="000000"/>
              </w:rPr>
            </w:pPr>
            <w:r w:rsidRPr="001B592B">
              <w:rPr>
                <w:b/>
                <w:i/>
                <w:color w:val="000000"/>
              </w:rPr>
              <w:t>Minuta 1</w:t>
            </w:r>
          </w:p>
        </w:tc>
        <w:tc>
          <w:tcPr>
            <w:tcW w:w="2130" w:type="pct"/>
            <w:shd w:val="clear" w:color="auto" w:fill="auto"/>
            <w:vAlign w:val="center"/>
          </w:tcPr>
          <w:p w14:paraId="383C03F1" w14:textId="77777777" w:rsidR="00626270" w:rsidRPr="001B592B" w:rsidRDefault="00626270" w:rsidP="00164FE6">
            <w:pPr>
              <w:spacing w:before="0" w:after="0" w:line="240" w:lineRule="auto"/>
              <w:jc w:val="center"/>
            </w:pPr>
            <w:r>
              <w:t>428</w:t>
            </w:r>
            <w:r w:rsidRPr="001B592B">
              <w:t>-PLA-</w:t>
            </w:r>
            <w:r>
              <w:t>M</w:t>
            </w:r>
            <w:r w:rsidRPr="001B592B">
              <w:t>I-MNTA-20</w:t>
            </w:r>
            <w:r>
              <w:t>20</w:t>
            </w:r>
            <w:r w:rsidRPr="001B592B">
              <w:t>. Presentación Inicial</w:t>
            </w:r>
            <w:r>
              <w:t xml:space="preserve"> reunión del</w:t>
            </w:r>
            <w:r w:rsidRPr="001B592B">
              <w:t xml:space="preserve"> </w:t>
            </w:r>
            <w:r>
              <w:t>10</w:t>
            </w:r>
            <w:r w:rsidRPr="001B592B">
              <w:t>-</w:t>
            </w:r>
            <w:r>
              <w:t>11</w:t>
            </w:r>
            <w:r w:rsidRPr="001B592B">
              <w:t>-</w:t>
            </w:r>
            <w:r>
              <w:t>2020</w:t>
            </w:r>
          </w:p>
        </w:tc>
        <w:bookmarkStart w:id="13" w:name="_MON_1695033450"/>
        <w:bookmarkEnd w:id="13"/>
        <w:tc>
          <w:tcPr>
            <w:tcW w:w="1843" w:type="pct"/>
            <w:shd w:val="clear" w:color="auto" w:fill="auto"/>
            <w:vAlign w:val="center"/>
          </w:tcPr>
          <w:p w14:paraId="7170120F" w14:textId="77777777" w:rsidR="00626270" w:rsidRPr="001B592B" w:rsidRDefault="00626270" w:rsidP="00164FE6">
            <w:pPr>
              <w:spacing w:before="0" w:after="0" w:line="240" w:lineRule="auto"/>
              <w:jc w:val="center"/>
            </w:pPr>
            <w:r>
              <w:object w:dxaOrig="1551" w:dyaOrig="1004" w14:anchorId="4780447B">
                <v:shape id="_x0000_i1030" type="#_x0000_t75" style="width:77.25pt;height:49.5pt" o:ole="">
                  <v:imagedata r:id="rId33" o:title=""/>
                </v:shape>
                <o:OLEObject Type="Embed" ProgID="Word.Document.12" ShapeID="_x0000_i1030" DrawAspect="Icon" ObjectID="_1695111741" r:id="rId34">
                  <o:FieldCodes>\s</o:FieldCodes>
                </o:OLEObject>
              </w:object>
            </w:r>
          </w:p>
        </w:tc>
      </w:tr>
      <w:tr w:rsidR="00626270" w:rsidRPr="001B592B" w14:paraId="25CB1FF7" w14:textId="77777777" w:rsidTr="00164FE6">
        <w:trPr>
          <w:tblCellSpacing w:w="1440" w:type="nil"/>
        </w:trPr>
        <w:tc>
          <w:tcPr>
            <w:tcW w:w="1027" w:type="pct"/>
            <w:shd w:val="clear" w:color="auto" w:fill="auto"/>
            <w:vAlign w:val="center"/>
          </w:tcPr>
          <w:p w14:paraId="6D85F21B" w14:textId="77777777" w:rsidR="00626270" w:rsidRPr="005E28CE" w:rsidRDefault="00626270" w:rsidP="00164FE6">
            <w:pPr>
              <w:spacing w:before="0" w:after="0" w:line="240" w:lineRule="auto"/>
              <w:jc w:val="center"/>
              <w:rPr>
                <w:b/>
                <w:i/>
                <w:color w:val="000000"/>
              </w:rPr>
            </w:pPr>
            <w:r w:rsidRPr="005E28CE">
              <w:rPr>
                <w:b/>
                <w:i/>
                <w:color w:val="000000"/>
              </w:rPr>
              <w:t>Minuta 2</w:t>
            </w:r>
          </w:p>
        </w:tc>
        <w:tc>
          <w:tcPr>
            <w:tcW w:w="2130" w:type="pct"/>
            <w:shd w:val="clear" w:color="auto" w:fill="auto"/>
            <w:vAlign w:val="center"/>
          </w:tcPr>
          <w:p w14:paraId="46A5DD6F" w14:textId="77777777" w:rsidR="00626270" w:rsidRPr="005E28CE" w:rsidRDefault="00626270" w:rsidP="00164FE6">
            <w:pPr>
              <w:spacing w:before="0" w:after="0" w:line="240" w:lineRule="auto"/>
              <w:jc w:val="center"/>
            </w:pPr>
            <w:r w:rsidRPr="005E28CE">
              <w:t>Verificación estructura organizacional y funcional Fiscal/a Coordinador</w:t>
            </w:r>
          </w:p>
        </w:tc>
        <w:bookmarkStart w:id="14" w:name="_MON_1695033462"/>
        <w:bookmarkEnd w:id="14"/>
        <w:tc>
          <w:tcPr>
            <w:tcW w:w="1843" w:type="pct"/>
            <w:shd w:val="clear" w:color="auto" w:fill="auto"/>
            <w:vAlign w:val="center"/>
          </w:tcPr>
          <w:p w14:paraId="642CCD41" w14:textId="77777777" w:rsidR="00626270" w:rsidRDefault="00626270" w:rsidP="00164FE6">
            <w:pPr>
              <w:spacing w:before="0" w:after="0" w:line="240" w:lineRule="auto"/>
              <w:jc w:val="center"/>
            </w:pPr>
            <w:r>
              <w:object w:dxaOrig="1551" w:dyaOrig="1004" w14:anchorId="1ED00B96">
                <v:shape id="_x0000_i1031" type="#_x0000_t75" style="width:77.25pt;height:49.5pt" o:ole="">
                  <v:imagedata r:id="rId35" o:title=""/>
                </v:shape>
                <o:OLEObject Type="Embed" ProgID="Word.Document.12" ShapeID="_x0000_i1031" DrawAspect="Icon" ObjectID="_1695111742" r:id="rId36">
                  <o:FieldCodes>\s</o:FieldCodes>
                </o:OLEObject>
              </w:object>
            </w:r>
          </w:p>
        </w:tc>
      </w:tr>
      <w:tr w:rsidR="00626270" w:rsidRPr="001B592B" w14:paraId="33498EC9" w14:textId="77777777" w:rsidTr="00164FE6">
        <w:trPr>
          <w:tblCellSpacing w:w="1440" w:type="nil"/>
        </w:trPr>
        <w:tc>
          <w:tcPr>
            <w:tcW w:w="1027" w:type="pct"/>
            <w:tcBorders>
              <w:top w:val="single" w:sz="6" w:space="0" w:color="365F91"/>
              <w:left w:val="outset" w:sz="6" w:space="0" w:color="365F91"/>
              <w:bottom w:val="inset" w:sz="6" w:space="0" w:color="365F91"/>
              <w:right w:val="single" w:sz="6" w:space="0" w:color="365F91"/>
            </w:tcBorders>
            <w:shd w:val="clear" w:color="auto" w:fill="auto"/>
            <w:vAlign w:val="center"/>
          </w:tcPr>
          <w:p w14:paraId="7C96090A" w14:textId="77777777" w:rsidR="00626270" w:rsidRPr="001B592B" w:rsidRDefault="00626270" w:rsidP="00164FE6">
            <w:pPr>
              <w:spacing w:before="0" w:after="0" w:line="240" w:lineRule="auto"/>
              <w:jc w:val="center"/>
              <w:rPr>
                <w:b/>
                <w:i/>
                <w:color w:val="000000"/>
              </w:rPr>
            </w:pPr>
            <w:r>
              <w:rPr>
                <w:b/>
                <w:i/>
                <w:color w:val="000000"/>
              </w:rPr>
              <w:t>Presentación 1</w:t>
            </w:r>
          </w:p>
        </w:tc>
        <w:tc>
          <w:tcPr>
            <w:tcW w:w="2130" w:type="pct"/>
            <w:tcBorders>
              <w:top w:val="single" w:sz="6" w:space="0" w:color="365F91"/>
              <w:left w:val="single" w:sz="6" w:space="0" w:color="365F91"/>
              <w:bottom w:val="inset" w:sz="6" w:space="0" w:color="365F91"/>
              <w:right w:val="single" w:sz="6" w:space="0" w:color="365F91"/>
            </w:tcBorders>
            <w:shd w:val="clear" w:color="auto" w:fill="auto"/>
            <w:vAlign w:val="center"/>
          </w:tcPr>
          <w:p w14:paraId="22E5BB52" w14:textId="77777777" w:rsidR="00626270" w:rsidRDefault="00626270" w:rsidP="00164FE6">
            <w:pPr>
              <w:spacing w:before="0" w:after="0" w:line="240" w:lineRule="auto"/>
              <w:jc w:val="center"/>
            </w:pPr>
            <w:r>
              <w:t>Presentación inicial</w:t>
            </w:r>
          </w:p>
        </w:tc>
        <w:tc>
          <w:tcPr>
            <w:tcW w:w="1843" w:type="pct"/>
            <w:tcBorders>
              <w:top w:val="single" w:sz="6" w:space="0" w:color="365F91"/>
              <w:left w:val="single" w:sz="6" w:space="0" w:color="365F91"/>
              <w:bottom w:val="inset" w:sz="6" w:space="0" w:color="365F91"/>
              <w:right w:val="inset" w:sz="6" w:space="0" w:color="365F91"/>
            </w:tcBorders>
            <w:shd w:val="clear" w:color="auto" w:fill="auto"/>
            <w:vAlign w:val="center"/>
          </w:tcPr>
          <w:p w14:paraId="625007D6" w14:textId="77777777" w:rsidR="00626270" w:rsidRDefault="00626270" w:rsidP="00164FE6">
            <w:pPr>
              <w:spacing w:before="0" w:after="0" w:line="240" w:lineRule="auto"/>
              <w:jc w:val="center"/>
            </w:pPr>
            <w:r>
              <w:object w:dxaOrig="1551" w:dyaOrig="1004" w14:anchorId="2E59385C">
                <v:shape id="_x0000_i1032" type="#_x0000_t75" style="width:78pt;height:49.5pt" o:ole="">
                  <v:imagedata r:id="rId37" o:title=""/>
                </v:shape>
                <o:OLEObject Type="Embed" ProgID="PowerPoint.Show.12" ShapeID="_x0000_i1032" DrawAspect="Icon" ObjectID="_1695111743" r:id="rId38"/>
              </w:object>
            </w:r>
          </w:p>
        </w:tc>
      </w:tr>
    </w:tbl>
    <w:p w14:paraId="54FAF956" w14:textId="77777777" w:rsidR="000011CD" w:rsidRPr="003568F7" w:rsidRDefault="000011CD" w:rsidP="000011CD">
      <w:pPr>
        <w:spacing w:before="0" w:after="0" w:line="240" w:lineRule="auto"/>
        <w:rPr>
          <w:i/>
          <w:iCs/>
        </w:rPr>
      </w:pPr>
    </w:p>
    <w:p w14:paraId="3B3C4CFB" w14:textId="77777777" w:rsidR="000011CD" w:rsidRPr="00C217E3" w:rsidRDefault="000011CD" w:rsidP="000011CD">
      <w:pPr>
        <w:tabs>
          <w:tab w:val="left" w:pos="946"/>
        </w:tabs>
        <w:spacing w:before="0" w:after="0" w:line="240" w:lineRule="auto"/>
      </w:pPr>
    </w:p>
    <w:p w14:paraId="43474483" w14:textId="692041D9" w:rsidR="000011CD" w:rsidRDefault="000011CD" w:rsidP="00801BDC">
      <w:pPr>
        <w:pStyle w:val="Ttulo1"/>
        <w:widowControl w:val="0"/>
        <w:numPr>
          <w:ilvl w:val="0"/>
          <w:numId w:val="18"/>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jc w:val="left"/>
        <w:rPr>
          <w:color w:val="FFFFFF"/>
          <w:sz w:val="22"/>
          <w:szCs w:val="22"/>
        </w:rPr>
      </w:pPr>
      <w:r w:rsidRPr="00A2101A">
        <w:rPr>
          <w:color w:val="FFFFFF"/>
          <w:sz w:val="22"/>
          <w:szCs w:val="22"/>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466"/>
        <w:gridCol w:w="3963"/>
        <w:gridCol w:w="3393"/>
      </w:tblGrid>
      <w:tr w:rsidR="000011CD" w:rsidRPr="0096445B" w14:paraId="0CA57E01" w14:textId="77777777" w:rsidTr="003A33DF">
        <w:trPr>
          <w:tblCellSpacing w:w="1440" w:type="nil"/>
        </w:trPr>
        <w:tc>
          <w:tcPr>
            <w:tcW w:w="831" w:type="pct"/>
            <w:shd w:val="clear" w:color="auto" w:fill="365F91"/>
            <w:vAlign w:val="center"/>
          </w:tcPr>
          <w:p w14:paraId="201C2B76" w14:textId="77777777" w:rsidR="000011CD" w:rsidRPr="0096445B" w:rsidRDefault="000011CD" w:rsidP="003A33DF">
            <w:pPr>
              <w:spacing w:before="0" w:after="0" w:line="240" w:lineRule="auto"/>
              <w:jc w:val="center"/>
              <w:rPr>
                <w:b/>
                <w:color w:val="FFFFFF"/>
              </w:rPr>
            </w:pPr>
            <w:r>
              <w:rPr>
                <w:b/>
                <w:color w:val="FFFFFF"/>
              </w:rPr>
              <w:t>Apéndices</w:t>
            </w:r>
          </w:p>
        </w:tc>
        <w:tc>
          <w:tcPr>
            <w:tcW w:w="2246" w:type="pct"/>
            <w:shd w:val="clear" w:color="auto" w:fill="365F91"/>
            <w:vAlign w:val="center"/>
          </w:tcPr>
          <w:p w14:paraId="73BC077C" w14:textId="77777777" w:rsidR="000011CD" w:rsidRPr="0096445B" w:rsidRDefault="000011CD" w:rsidP="003A33DF">
            <w:pPr>
              <w:spacing w:before="0" w:after="0" w:line="240" w:lineRule="auto"/>
              <w:jc w:val="center"/>
              <w:rPr>
                <w:b/>
                <w:color w:val="FFFFFF"/>
              </w:rPr>
            </w:pPr>
            <w:r w:rsidRPr="0096445B">
              <w:rPr>
                <w:b/>
                <w:color w:val="FFFFFF"/>
              </w:rPr>
              <w:t>Nombre</w:t>
            </w:r>
          </w:p>
        </w:tc>
        <w:tc>
          <w:tcPr>
            <w:tcW w:w="1923" w:type="pct"/>
            <w:shd w:val="clear" w:color="auto" w:fill="365F91"/>
            <w:vAlign w:val="center"/>
          </w:tcPr>
          <w:p w14:paraId="0F78140A" w14:textId="77777777" w:rsidR="000011CD" w:rsidRPr="0096445B" w:rsidRDefault="000011CD" w:rsidP="003A33DF">
            <w:pPr>
              <w:spacing w:before="0" w:after="0" w:line="240" w:lineRule="auto"/>
              <w:jc w:val="center"/>
              <w:rPr>
                <w:b/>
                <w:color w:val="FFFFFF"/>
              </w:rPr>
            </w:pPr>
            <w:r w:rsidRPr="0096445B">
              <w:rPr>
                <w:b/>
                <w:color w:val="FFFFFF"/>
              </w:rPr>
              <w:t>Documento</w:t>
            </w:r>
          </w:p>
        </w:tc>
      </w:tr>
      <w:tr w:rsidR="000011CD" w:rsidRPr="00EC250D" w14:paraId="79A43680" w14:textId="77777777" w:rsidTr="003A33DF">
        <w:trPr>
          <w:tblCellSpacing w:w="1440" w:type="nil"/>
        </w:trPr>
        <w:tc>
          <w:tcPr>
            <w:tcW w:w="831" w:type="pct"/>
            <w:shd w:val="clear" w:color="auto" w:fill="auto"/>
            <w:vAlign w:val="center"/>
          </w:tcPr>
          <w:p w14:paraId="43DFB2F2" w14:textId="77777777" w:rsidR="000011CD" w:rsidRPr="0071427D" w:rsidRDefault="00852F38" w:rsidP="003A33DF">
            <w:pPr>
              <w:spacing w:before="0" w:after="0" w:line="240" w:lineRule="auto"/>
              <w:jc w:val="center"/>
              <w:rPr>
                <w:b/>
                <w:i/>
                <w:color w:val="000000"/>
              </w:rPr>
            </w:pPr>
            <w:r w:rsidRPr="0071427D">
              <w:rPr>
                <w:b/>
                <w:i/>
                <w:color w:val="000000"/>
              </w:rPr>
              <w:t>Apéndice 1</w:t>
            </w:r>
          </w:p>
        </w:tc>
        <w:tc>
          <w:tcPr>
            <w:tcW w:w="2246" w:type="pct"/>
            <w:shd w:val="clear" w:color="auto" w:fill="auto"/>
            <w:vAlign w:val="center"/>
          </w:tcPr>
          <w:p w14:paraId="77E0CBCC" w14:textId="77777777" w:rsidR="000011CD" w:rsidRPr="0071427D" w:rsidRDefault="000011CD" w:rsidP="003A33DF">
            <w:pPr>
              <w:spacing w:before="0" w:after="0" w:line="240" w:lineRule="auto"/>
              <w:jc w:val="left"/>
            </w:pPr>
            <w:r w:rsidRPr="0071427D">
              <w:t>Conformación y responsabilidades del Equipo de Mejora de Procesos</w:t>
            </w:r>
          </w:p>
        </w:tc>
        <w:bookmarkStart w:id="15" w:name="_MON_1668324134"/>
        <w:bookmarkEnd w:id="15"/>
        <w:tc>
          <w:tcPr>
            <w:tcW w:w="1923" w:type="pct"/>
            <w:shd w:val="clear" w:color="auto" w:fill="auto"/>
            <w:vAlign w:val="center"/>
          </w:tcPr>
          <w:p w14:paraId="05F741CE" w14:textId="77777777" w:rsidR="000011CD" w:rsidRPr="00EC250D" w:rsidRDefault="0091467B" w:rsidP="003A33DF">
            <w:pPr>
              <w:spacing w:before="0" w:after="0" w:line="240" w:lineRule="auto"/>
              <w:jc w:val="center"/>
            </w:pPr>
            <w:r>
              <w:object w:dxaOrig="1551" w:dyaOrig="1004" w14:anchorId="54BC2448">
                <v:shape id="_x0000_i1033" type="#_x0000_t75" style="width:78pt;height:49.5pt" o:ole="">
                  <v:imagedata r:id="rId39" o:title=""/>
                </v:shape>
                <o:OLEObject Type="Embed" ProgID="Word.Document.8" ShapeID="_x0000_i1033" DrawAspect="Icon" ObjectID="_1695111744" r:id="rId40">
                  <o:FieldCodes>\s</o:FieldCodes>
                </o:OLEObject>
              </w:object>
            </w:r>
            <w:r>
              <w:t xml:space="preserve">   </w:t>
            </w:r>
          </w:p>
        </w:tc>
      </w:tr>
      <w:tr w:rsidR="00852F38" w:rsidRPr="00EC250D" w14:paraId="326C3991" w14:textId="77777777" w:rsidTr="003A33DF">
        <w:trPr>
          <w:tblCellSpacing w:w="1440" w:type="nil"/>
        </w:trPr>
        <w:tc>
          <w:tcPr>
            <w:tcW w:w="831" w:type="pct"/>
            <w:shd w:val="clear" w:color="auto" w:fill="auto"/>
            <w:vAlign w:val="center"/>
          </w:tcPr>
          <w:p w14:paraId="2BCBD552" w14:textId="77777777" w:rsidR="00852F38" w:rsidRPr="0071427D" w:rsidRDefault="00852F38" w:rsidP="003A33DF">
            <w:pPr>
              <w:spacing w:before="0" w:after="0" w:line="240" w:lineRule="auto"/>
              <w:jc w:val="center"/>
              <w:rPr>
                <w:b/>
                <w:i/>
                <w:color w:val="000000"/>
              </w:rPr>
            </w:pPr>
            <w:r w:rsidRPr="0071427D">
              <w:rPr>
                <w:b/>
                <w:i/>
                <w:color w:val="000000"/>
              </w:rPr>
              <w:t>Apéndice 2</w:t>
            </w:r>
          </w:p>
        </w:tc>
        <w:tc>
          <w:tcPr>
            <w:tcW w:w="2246" w:type="pct"/>
            <w:shd w:val="clear" w:color="auto" w:fill="auto"/>
            <w:vAlign w:val="center"/>
          </w:tcPr>
          <w:p w14:paraId="45C37857" w14:textId="77777777" w:rsidR="00852F38" w:rsidRPr="0071427D" w:rsidRDefault="00852F38" w:rsidP="003A33DF">
            <w:pPr>
              <w:spacing w:before="0" w:after="0" w:line="240" w:lineRule="auto"/>
              <w:jc w:val="left"/>
            </w:pPr>
            <w:r w:rsidRPr="0071427D">
              <w:t>Envío del “Che</w:t>
            </w:r>
            <w:r w:rsidR="00760BAC">
              <w:t>c</w:t>
            </w:r>
            <w:r w:rsidRPr="0071427D">
              <w:t xml:space="preserve">k list” Verificación de Asuntos a remitir al Juzgado Penal </w:t>
            </w:r>
          </w:p>
        </w:tc>
        <w:tc>
          <w:tcPr>
            <w:tcW w:w="1923" w:type="pct"/>
            <w:shd w:val="clear" w:color="auto" w:fill="auto"/>
            <w:vAlign w:val="center"/>
          </w:tcPr>
          <w:p w14:paraId="76EC7B5E" w14:textId="39D53859" w:rsidR="005E28CE" w:rsidRDefault="00CA57E7" w:rsidP="003A33DF">
            <w:pPr>
              <w:spacing w:before="0" w:after="0" w:line="240" w:lineRule="auto"/>
              <w:jc w:val="center"/>
            </w:pPr>
            <w:r>
              <w:object w:dxaOrig="2069" w:dyaOrig="1339" w14:anchorId="50C8C183">
                <v:shape id="_x0000_i1034" type="#_x0000_t75" style="width:102.75pt;height:66pt" o:ole="">
                  <v:imagedata r:id="rId41" o:title=""/>
                </v:shape>
                <o:OLEObject Type="Embed" ProgID="AcroExch.Document.DC" ShapeID="_x0000_i1034" DrawAspect="Icon" ObjectID="_1695111745" r:id="rId42"/>
              </w:object>
            </w:r>
          </w:p>
          <w:p w14:paraId="6945B637" w14:textId="47D32769" w:rsidR="00852F38" w:rsidRDefault="00CA57E7" w:rsidP="003A33DF">
            <w:pPr>
              <w:spacing w:before="0" w:after="0" w:line="240" w:lineRule="auto"/>
              <w:jc w:val="center"/>
            </w:pPr>
            <w:r>
              <w:object w:dxaOrig="2069" w:dyaOrig="1339" w14:anchorId="40B4A9E3">
                <v:shape id="_x0000_i1035" type="#_x0000_t75" style="width:102.75pt;height:66pt" o:ole="">
                  <v:imagedata r:id="rId43" o:title=""/>
                </v:shape>
                <o:OLEObject Type="Embed" ProgID="AcroExch.Document.DC" ShapeID="_x0000_i1035" DrawAspect="Icon" ObjectID="_1695111746" r:id="rId44"/>
              </w:object>
            </w:r>
          </w:p>
        </w:tc>
      </w:tr>
      <w:tr w:rsidR="005E28CE" w:rsidRPr="00EC250D" w14:paraId="7300AD76" w14:textId="77777777" w:rsidTr="003A33DF">
        <w:trPr>
          <w:tblCellSpacing w:w="1440" w:type="nil"/>
        </w:trPr>
        <w:tc>
          <w:tcPr>
            <w:tcW w:w="831" w:type="pct"/>
            <w:shd w:val="clear" w:color="auto" w:fill="auto"/>
            <w:vAlign w:val="center"/>
          </w:tcPr>
          <w:p w14:paraId="7CE9447E" w14:textId="77777777" w:rsidR="005E28CE" w:rsidRPr="0071427D" w:rsidRDefault="005E28CE" w:rsidP="003A33DF">
            <w:pPr>
              <w:spacing w:before="0" w:after="0" w:line="240" w:lineRule="auto"/>
              <w:jc w:val="center"/>
              <w:rPr>
                <w:b/>
                <w:i/>
                <w:color w:val="000000"/>
              </w:rPr>
            </w:pPr>
            <w:r w:rsidRPr="0071427D">
              <w:rPr>
                <w:b/>
                <w:i/>
                <w:color w:val="000000"/>
              </w:rPr>
              <w:t>Apéndice 3</w:t>
            </w:r>
          </w:p>
        </w:tc>
        <w:tc>
          <w:tcPr>
            <w:tcW w:w="2246" w:type="pct"/>
            <w:shd w:val="clear" w:color="auto" w:fill="auto"/>
            <w:vAlign w:val="center"/>
          </w:tcPr>
          <w:p w14:paraId="1BF5874B" w14:textId="77777777" w:rsidR="005E28CE" w:rsidRPr="0071427D" w:rsidRDefault="005E28CE" w:rsidP="003A33DF">
            <w:pPr>
              <w:spacing w:before="0" w:after="0" w:line="240" w:lineRule="auto"/>
              <w:jc w:val="left"/>
            </w:pPr>
            <w:r w:rsidRPr="0071427D">
              <w:t>Memoria de cálculo de la Fiscalía de Puerto Jiménez</w:t>
            </w:r>
          </w:p>
        </w:tc>
        <w:bookmarkStart w:id="16" w:name="_MON_1668452206"/>
        <w:bookmarkEnd w:id="16"/>
        <w:tc>
          <w:tcPr>
            <w:tcW w:w="1923" w:type="pct"/>
            <w:shd w:val="clear" w:color="auto" w:fill="auto"/>
            <w:vAlign w:val="center"/>
          </w:tcPr>
          <w:p w14:paraId="355402EA" w14:textId="2192EBEC" w:rsidR="005E28CE" w:rsidRDefault="00CA57E7" w:rsidP="003A33DF">
            <w:pPr>
              <w:spacing w:before="0" w:after="0" w:line="240" w:lineRule="auto"/>
              <w:jc w:val="center"/>
            </w:pPr>
            <w:r>
              <w:object w:dxaOrig="1469" w:dyaOrig="941" w14:anchorId="2CB301F9">
                <v:shape id="_x0000_i1036" type="#_x0000_t75" style="width:73.5pt;height:47.25pt" o:ole="">
                  <v:imagedata r:id="rId45" o:title=""/>
                </v:shape>
                <o:OLEObject Type="Embed" ProgID="Excel.Sheet.12" ShapeID="_x0000_i1036" DrawAspect="Icon" ObjectID="_1695111747" r:id="rId46"/>
              </w:object>
            </w:r>
          </w:p>
        </w:tc>
      </w:tr>
      <w:tr w:rsidR="003C5419" w:rsidRPr="00EC250D" w14:paraId="1B8235C9" w14:textId="77777777" w:rsidTr="003A33DF">
        <w:trPr>
          <w:tblCellSpacing w:w="1440" w:type="nil"/>
        </w:trPr>
        <w:tc>
          <w:tcPr>
            <w:tcW w:w="831" w:type="pct"/>
            <w:shd w:val="clear" w:color="auto" w:fill="auto"/>
            <w:vAlign w:val="center"/>
          </w:tcPr>
          <w:p w14:paraId="4FE8637B" w14:textId="70EEBC26" w:rsidR="003C5419" w:rsidRPr="0071427D" w:rsidRDefault="003C5419" w:rsidP="003A33DF">
            <w:pPr>
              <w:spacing w:before="0" w:after="0" w:line="240" w:lineRule="auto"/>
              <w:jc w:val="center"/>
              <w:rPr>
                <w:b/>
                <w:i/>
                <w:color w:val="000000"/>
              </w:rPr>
            </w:pPr>
            <w:r>
              <w:rPr>
                <w:b/>
                <w:i/>
                <w:color w:val="000000"/>
              </w:rPr>
              <w:t>Apéndice 4</w:t>
            </w:r>
          </w:p>
        </w:tc>
        <w:tc>
          <w:tcPr>
            <w:tcW w:w="2246" w:type="pct"/>
            <w:shd w:val="clear" w:color="auto" w:fill="auto"/>
            <w:vAlign w:val="center"/>
          </w:tcPr>
          <w:p w14:paraId="213D539B" w14:textId="09A207A8" w:rsidR="003C5419" w:rsidRPr="0071427D" w:rsidRDefault="003C5419" w:rsidP="00801BDC">
            <w:pPr>
              <w:spacing w:before="0" w:after="0" w:line="240" w:lineRule="auto"/>
              <w:jc w:val="center"/>
            </w:pPr>
            <w:r>
              <w:t>Propuesta digitalización de archivos fiscales</w:t>
            </w:r>
          </w:p>
        </w:tc>
        <w:bookmarkStart w:id="17" w:name="_MON_1682888597"/>
        <w:bookmarkEnd w:id="17"/>
        <w:tc>
          <w:tcPr>
            <w:tcW w:w="1923" w:type="pct"/>
            <w:shd w:val="clear" w:color="auto" w:fill="auto"/>
            <w:vAlign w:val="center"/>
          </w:tcPr>
          <w:p w14:paraId="48BD26B1" w14:textId="6880F521" w:rsidR="003C5419" w:rsidRDefault="003C5419" w:rsidP="003A33DF">
            <w:pPr>
              <w:spacing w:before="0" w:after="0" w:line="240" w:lineRule="auto"/>
              <w:jc w:val="center"/>
            </w:pPr>
            <w:r>
              <w:object w:dxaOrig="1508" w:dyaOrig="984" w14:anchorId="298182BA">
                <v:shape id="_x0000_i1037" type="#_x0000_t75" style="width:75pt;height:49.5pt" o:ole="">
                  <v:imagedata r:id="rId47" o:title=""/>
                </v:shape>
                <o:OLEObject Type="Embed" ProgID="Word.Document.12" ShapeID="_x0000_i1037" DrawAspect="Icon" ObjectID="_1695111748" r:id="rId48">
                  <o:FieldCodes>\s</o:FieldCodes>
                </o:OLEObject>
              </w:object>
            </w:r>
          </w:p>
        </w:tc>
      </w:tr>
    </w:tbl>
    <w:p w14:paraId="7C0B7BA1" w14:textId="77777777" w:rsidR="000011CD" w:rsidRPr="002A1B03" w:rsidRDefault="000011CD" w:rsidP="000011CD">
      <w:pPr>
        <w:rPr>
          <w:b/>
          <w:bCs/>
        </w:rPr>
      </w:pPr>
    </w:p>
    <w:sectPr w:rsidR="000011CD" w:rsidRPr="002A1B0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3FB703" w14:textId="77777777" w:rsidR="009F400A" w:rsidRDefault="009F400A">
      <w:pPr>
        <w:spacing w:before="0" w:after="0" w:line="240" w:lineRule="auto"/>
      </w:pPr>
      <w:r>
        <w:separator/>
      </w:r>
    </w:p>
  </w:endnote>
  <w:endnote w:type="continuationSeparator" w:id="0">
    <w:p w14:paraId="5C392EA6" w14:textId="77777777" w:rsidR="009F400A" w:rsidRDefault="009F400A">
      <w:pPr>
        <w:spacing w:before="0" w:after="0" w:line="240" w:lineRule="auto"/>
      </w:pPr>
      <w:r>
        <w:continuationSeparator/>
      </w:r>
    </w:p>
  </w:endnote>
  <w:endnote w:type="continuationNotice" w:id="1">
    <w:p w14:paraId="057FD31F" w14:textId="77777777" w:rsidR="009F400A" w:rsidRDefault="009F400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Bookman Old Style">
    <w:panose1 w:val="02050604050505020204"/>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0623224"/>
      <w:docPartObj>
        <w:docPartGallery w:val="Page Numbers (Bottom of Page)"/>
        <w:docPartUnique/>
      </w:docPartObj>
    </w:sdtPr>
    <w:sdtEndPr/>
    <w:sdtContent>
      <w:p w14:paraId="3993C83B" w14:textId="325BDF30" w:rsidR="0036709C" w:rsidRDefault="0036709C">
        <w:pPr>
          <w:pStyle w:val="Piedepgina"/>
          <w:jc w:val="right"/>
        </w:pPr>
        <w:r>
          <w:fldChar w:fldCharType="begin"/>
        </w:r>
        <w:r>
          <w:instrText>PAGE   \* MERGEFORMAT</w:instrText>
        </w:r>
        <w:r>
          <w:fldChar w:fldCharType="separate"/>
        </w:r>
        <w:r>
          <w:rPr>
            <w:lang w:val="es-ES"/>
          </w:rPr>
          <w:t>2</w:t>
        </w:r>
        <w:r>
          <w:fldChar w:fldCharType="end"/>
        </w:r>
      </w:p>
    </w:sdtContent>
  </w:sdt>
  <w:p w14:paraId="56A96807" w14:textId="77777777" w:rsidR="0036709C" w:rsidRDefault="0036709C" w:rsidP="00337B03">
    <w:pPr>
      <w:pBdr>
        <w:top w:val="single" w:sz="4" w:space="1" w:color="auto"/>
      </w:pBdr>
      <w:spacing w:before="0" w:after="0" w:line="240" w:lineRule="auto"/>
      <w:jc w:val="center"/>
      <w:rPr>
        <w:rFonts w:eastAsia="Times New Roman" w:cs="Times New Roman"/>
        <w:b/>
        <w:bCs/>
        <w:color w:val="000000"/>
        <w:szCs w:val="24"/>
        <w:lang w:eastAsia="es-ES"/>
      </w:rPr>
    </w:pPr>
    <w:r w:rsidRPr="00337B03">
      <w:rPr>
        <w:rFonts w:eastAsia="Times New Roman" w:cs="Times New Roman"/>
        <w:b/>
        <w:bCs/>
        <w:color w:val="000000"/>
        <w:szCs w:val="24"/>
        <w:lang w:eastAsia="es-ES"/>
      </w:rPr>
      <w:t>Trabajamos por el desarrollo de la administración de justicia</w:t>
    </w:r>
  </w:p>
  <w:p w14:paraId="243F891F" w14:textId="479171C7" w:rsidR="0036709C" w:rsidRPr="00337B03" w:rsidRDefault="0036709C" w:rsidP="00337B03">
    <w:pPr>
      <w:pBdr>
        <w:top w:val="single" w:sz="4" w:space="1" w:color="auto"/>
      </w:pBdr>
      <w:spacing w:before="0" w:after="0" w:line="240" w:lineRule="auto"/>
      <w:jc w:val="center"/>
      <w:rPr>
        <w:rFonts w:eastAsia="Times New Roman" w:cs="Times New Roman"/>
        <w:b/>
        <w:bCs/>
        <w:color w:val="000000"/>
        <w:szCs w:val="24"/>
        <w:lang w:eastAsia="es-ES"/>
      </w:rPr>
    </w:pPr>
    <w:r w:rsidRPr="00337B03">
      <w:rPr>
        <w:rFonts w:eastAsia="Times New Roman" w:cs="Times New Roman"/>
        <w:b/>
        <w:bCs/>
        <w:color w:val="000000"/>
        <w:szCs w:val="24"/>
        <w:lang w:eastAsia="es-ES"/>
      </w:rPr>
      <w:t>con proyección e innovación</w:t>
    </w:r>
  </w:p>
  <w:p w14:paraId="59E3E8CB" w14:textId="77777777" w:rsidR="0036709C" w:rsidRDefault="0036709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E9A392" w14:textId="77777777" w:rsidR="009F400A" w:rsidRDefault="009F400A">
      <w:pPr>
        <w:spacing w:before="0" w:after="0" w:line="240" w:lineRule="auto"/>
      </w:pPr>
      <w:r>
        <w:separator/>
      </w:r>
    </w:p>
  </w:footnote>
  <w:footnote w:type="continuationSeparator" w:id="0">
    <w:p w14:paraId="6545E4F4" w14:textId="77777777" w:rsidR="009F400A" w:rsidRDefault="009F400A">
      <w:pPr>
        <w:spacing w:before="0" w:after="0" w:line="240" w:lineRule="auto"/>
      </w:pPr>
      <w:r>
        <w:continuationSeparator/>
      </w:r>
    </w:p>
  </w:footnote>
  <w:footnote w:type="continuationNotice" w:id="1">
    <w:p w14:paraId="0E4740BA" w14:textId="77777777" w:rsidR="009F400A" w:rsidRDefault="009F400A">
      <w:pPr>
        <w:spacing w:before="0" w:after="0" w:line="240" w:lineRule="auto"/>
      </w:pPr>
    </w:p>
  </w:footnote>
  <w:footnote w:id="2">
    <w:p w14:paraId="0050AC64" w14:textId="77777777" w:rsidR="0036709C" w:rsidRPr="00764261" w:rsidRDefault="0036709C" w:rsidP="00F65601">
      <w:pPr>
        <w:pStyle w:val="Textonotapie"/>
        <w:rPr>
          <w:lang w:val="es-ES"/>
        </w:rPr>
      </w:pPr>
      <w:r>
        <w:rPr>
          <w:rStyle w:val="Refdenotaalpie"/>
        </w:rPr>
        <w:footnoteRef/>
      </w:r>
      <w:r>
        <w:t xml:space="preserve"> </w:t>
      </w:r>
      <w:r>
        <w:rPr>
          <w:lang w:val="es-ES"/>
        </w:rPr>
        <w:t>Oficio CJP-164-2020, de fecha 24 de julio de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3EDAA" w14:textId="3BA5E72C" w:rsidR="0036709C" w:rsidRDefault="0036709C">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B0AFA" w14:textId="1D2F9063" w:rsidR="0036709C" w:rsidRPr="00747FE6" w:rsidRDefault="0036709C" w:rsidP="00337B03">
    <w:pPr>
      <w:tabs>
        <w:tab w:val="center" w:pos="8804"/>
        <w:tab w:val="right" w:pos="8875"/>
      </w:tabs>
      <w:autoSpaceDE w:val="0"/>
      <w:autoSpaceDN w:val="0"/>
      <w:adjustRightInd w:val="0"/>
      <w:spacing w:before="0" w:after="0" w:line="240" w:lineRule="auto"/>
      <w:jc w:val="center"/>
      <w:rPr>
        <w:rFonts w:eastAsia="Times New Roman" w:cs="Book Antiqua"/>
        <w:i/>
        <w:iCs/>
        <w:sz w:val="18"/>
        <w:szCs w:val="18"/>
        <w:shd w:val="clear" w:color="auto" w:fill="FFFFFF"/>
        <w:lang w:eastAsia="es-ES"/>
      </w:rPr>
    </w:pPr>
    <w:r w:rsidRPr="00747FE6">
      <w:rPr>
        <w:rFonts w:eastAsia="Times New Roman" w:cs="Book Antiqua"/>
        <w:i/>
        <w:iCs/>
        <w:sz w:val="18"/>
        <w:szCs w:val="18"/>
        <w:shd w:val="clear" w:color="auto" w:fill="FFFFFF"/>
        <w:lang w:eastAsia="es-ES"/>
      </w:rPr>
      <w:t>Poder Judicial – Dirección  de Planificación</w:t>
    </w:r>
    <w:r w:rsidRPr="00747FE6">
      <w:rPr>
        <w:rFonts w:ascii="Times New Roman" w:eastAsia="Times New Roman" w:hAnsi="Times New Roman" w:cs="Times New Roman"/>
        <w:szCs w:val="24"/>
        <w:shd w:val="clear" w:color="auto" w:fill="FFFFFF"/>
        <w:lang w:val="es-ES" w:eastAsia="es-ES"/>
      </w:rPr>
      <w:object w:dxaOrig="1845" w:dyaOrig="2145" w14:anchorId="0C74B0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4.75pt;height:32.25pt" o:ole="">
          <v:imagedata r:id="rId1" o:title=""/>
        </v:shape>
        <o:OLEObject Type="Embed" ProgID="PBrush" ShapeID="_x0000_i1028" DrawAspect="Content" ObjectID="_1695111749" r:id="rId2"/>
      </w:object>
    </w:r>
  </w:p>
  <w:p w14:paraId="03D11E1F" w14:textId="77777777" w:rsidR="0036709C" w:rsidRPr="00747FE6" w:rsidRDefault="0036709C" w:rsidP="00337B03">
    <w:pPr>
      <w:tabs>
        <w:tab w:val="center" w:pos="4252"/>
        <w:tab w:val="right" w:pos="8875"/>
      </w:tabs>
      <w:autoSpaceDE w:val="0"/>
      <w:autoSpaceDN w:val="0"/>
      <w:adjustRightInd w:val="0"/>
      <w:spacing w:before="0" w:after="0" w:line="240" w:lineRule="auto"/>
      <w:jc w:val="center"/>
      <w:rPr>
        <w:rFonts w:eastAsia="Times New Roman" w:cs="Book Antiqua"/>
        <w:i/>
        <w:iCs/>
        <w:sz w:val="18"/>
        <w:szCs w:val="18"/>
        <w:shd w:val="clear" w:color="auto" w:fill="FFFFFF"/>
        <w:lang w:eastAsia="es-ES"/>
      </w:rPr>
    </w:pPr>
    <w:r w:rsidRPr="00747FE6">
      <w:rPr>
        <w:rFonts w:eastAsia="Times New Roman" w:cs="Book Antiqua"/>
        <w:i/>
        <w:iCs/>
        <w:sz w:val="18"/>
        <w:szCs w:val="18"/>
        <w:shd w:val="clear" w:color="auto" w:fill="FFFFFF"/>
        <w:lang w:eastAsia="es-ES"/>
      </w:rPr>
      <w:t>San José -  Costa Rica</w:t>
    </w:r>
  </w:p>
  <w:p w14:paraId="087D4423" w14:textId="77777777" w:rsidR="0036709C" w:rsidRPr="00967274" w:rsidRDefault="0036709C" w:rsidP="00337B03">
    <w:pPr>
      <w:tabs>
        <w:tab w:val="center" w:pos="4252"/>
        <w:tab w:val="right" w:pos="8504"/>
      </w:tabs>
      <w:autoSpaceDE w:val="0"/>
      <w:autoSpaceDN w:val="0"/>
      <w:adjustRightInd w:val="0"/>
      <w:spacing w:before="0" w:after="0" w:line="240" w:lineRule="auto"/>
      <w:jc w:val="center"/>
      <w:rPr>
        <w:rFonts w:ascii="Times New Roman" w:eastAsia="Times New Roman" w:hAnsi="Times New Roman" w:cs="Times New Roman"/>
        <w:sz w:val="20"/>
        <w:szCs w:val="20"/>
        <w:shd w:val="clear" w:color="auto" w:fill="FFFFFF"/>
        <w:lang w:eastAsia="es-ES"/>
      </w:rPr>
    </w:pPr>
    <w:r w:rsidRPr="00747FE6">
      <w:rPr>
        <w:rFonts w:eastAsia="Times New Roman" w:cs="Book Antiqua"/>
        <w:i/>
        <w:iCs/>
        <w:sz w:val="18"/>
        <w:szCs w:val="18"/>
        <w:shd w:val="clear" w:color="auto" w:fill="FFFFFF"/>
        <w:lang w:val="es-ES" w:eastAsia="es-ES"/>
      </w:rPr>
      <w:t xml:space="preserve">Telf.   </w:t>
    </w:r>
    <w:r w:rsidRPr="00967274">
      <w:rPr>
        <w:rFonts w:eastAsia="Times New Roman" w:cs="Book Antiqua"/>
        <w:i/>
        <w:iCs/>
        <w:sz w:val="18"/>
        <w:szCs w:val="18"/>
        <w:shd w:val="clear" w:color="auto" w:fill="FFFFFF"/>
        <w:lang w:eastAsia="es-ES"/>
      </w:rPr>
      <w:t>2295-3600 / 3599 / Apdo.  95-1003  / planificacion@poder-judicial.go.cr</w:t>
    </w:r>
  </w:p>
  <w:p w14:paraId="48ABA105" w14:textId="77777777" w:rsidR="0036709C" w:rsidRPr="00967274" w:rsidRDefault="0036709C" w:rsidP="00337B03">
    <w:pPr>
      <w:widowControl w:val="0"/>
      <w:pBdr>
        <w:bottom w:val="single" w:sz="6" w:space="0" w:color="auto"/>
      </w:pBdr>
      <w:autoSpaceDE w:val="0"/>
      <w:autoSpaceDN w:val="0"/>
      <w:adjustRightInd w:val="0"/>
      <w:spacing w:before="0" w:after="20" w:line="240" w:lineRule="auto"/>
      <w:jc w:val="center"/>
      <w:rPr>
        <w:rFonts w:ascii="Arial" w:eastAsia="Times New Roman" w:hAnsi="Arial"/>
        <w:szCs w:val="24"/>
        <w:shd w:val="clear" w:color="auto" w:fill="FFFFFF"/>
        <w:lang w:eastAsia="es-ES"/>
      </w:rPr>
    </w:pPr>
  </w:p>
  <w:p w14:paraId="28BDCDAD" w14:textId="66A269C9" w:rsidR="0036709C" w:rsidRDefault="0036709C">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F39E2" w14:textId="55E48A99" w:rsidR="0036709C" w:rsidRDefault="0036709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71D36"/>
    <w:multiLevelType w:val="hybridMultilevel"/>
    <w:tmpl w:val="9218289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8AA195A"/>
    <w:multiLevelType w:val="multilevel"/>
    <w:tmpl w:val="8660781C"/>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val="0"/>
        <w:bCs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E2E364D"/>
    <w:multiLevelType w:val="multilevel"/>
    <w:tmpl w:val="8660781C"/>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val="0"/>
        <w:bCs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6416336"/>
    <w:multiLevelType w:val="multilevel"/>
    <w:tmpl w:val="FE7EE2E6"/>
    <w:lvl w:ilvl="0">
      <w:start w:val="1"/>
      <w:numFmt w:val="decimal"/>
      <w:lvlText w:val="%1"/>
      <w:lvlJc w:val="left"/>
      <w:pPr>
        <w:ind w:left="432" w:hanging="432"/>
      </w:pPr>
    </w:lvl>
    <w:lvl w:ilvl="1">
      <w:start w:val="1"/>
      <w:numFmt w:val="decimal"/>
      <w:lvlText w:val="%1.%2"/>
      <w:lvlJc w:val="left"/>
      <w:pPr>
        <w:ind w:left="576" w:hanging="576"/>
      </w:pPr>
      <w:rPr>
        <w:i w:val="0"/>
        <w:iCs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F843CFB"/>
    <w:multiLevelType w:val="hybridMultilevel"/>
    <w:tmpl w:val="50843A7A"/>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20912383"/>
    <w:multiLevelType w:val="hybridMultilevel"/>
    <w:tmpl w:val="0B9E12BE"/>
    <w:lvl w:ilvl="0" w:tplc="44D401DA">
      <w:start w:val="1"/>
      <w:numFmt w:val="lowerLetter"/>
      <w:lvlText w:val="%1."/>
      <w:lvlJc w:val="left"/>
      <w:pPr>
        <w:tabs>
          <w:tab w:val="num" w:pos="720"/>
        </w:tabs>
        <w:ind w:left="720" w:hanging="360"/>
      </w:pPr>
      <w:rPr>
        <w:rFonts w:ascii="Calibri" w:eastAsia="Calibri" w:hAnsi="Calibri" w:cs="Times New Roman"/>
      </w:rPr>
    </w:lvl>
    <w:lvl w:ilvl="1" w:tplc="7E9EDA00" w:tentative="1">
      <w:start w:val="1"/>
      <w:numFmt w:val="bullet"/>
      <w:lvlText w:val="•"/>
      <w:lvlJc w:val="left"/>
      <w:pPr>
        <w:tabs>
          <w:tab w:val="num" w:pos="1440"/>
        </w:tabs>
        <w:ind w:left="1440" w:hanging="360"/>
      </w:pPr>
      <w:rPr>
        <w:rFonts w:ascii="Times New Roman" w:hAnsi="Times New Roman"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285511E3"/>
    <w:multiLevelType w:val="hybridMultilevel"/>
    <w:tmpl w:val="B1C212D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 w15:restartNumberingAfterBreak="0">
    <w:nsid w:val="2C09232B"/>
    <w:multiLevelType w:val="multilevel"/>
    <w:tmpl w:val="4A0E509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2F85348E"/>
    <w:multiLevelType w:val="hybridMultilevel"/>
    <w:tmpl w:val="AB461F60"/>
    <w:lvl w:ilvl="0" w:tplc="140A0007">
      <w:start w:val="1"/>
      <w:numFmt w:val="bullet"/>
      <w:lvlText w:val=""/>
      <w:lvlJc w:val="left"/>
      <w:pPr>
        <w:ind w:left="786" w:hanging="360"/>
      </w:pPr>
      <w:rPr>
        <w:rFonts w:ascii="Symbol" w:hAnsi="Symbol" w:hint="default"/>
      </w:rPr>
    </w:lvl>
    <w:lvl w:ilvl="1" w:tplc="140A0003">
      <w:start w:val="1"/>
      <w:numFmt w:val="bullet"/>
      <w:lvlText w:val="o"/>
      <w:lvlJc w:val="left"/>
      <w:pPr>
        <w:ind w:left="1506" w:hanging="360"/>
      </w:pPr>
      <w:rPr>
        <w:rFonts w:ascii="Courier New" w:hAnsi="Courier New" w:cs="Courier New" w:hint="default"/>
      </w:rPr>
    </w:lvl>
    <w:lvl w:ilvl="2" w:tplc="140A0005">
      <w:start w:val="1"/>
      <w:numFmt w:val="bullet"/>
      <w:lvlText w:val=""/>
      <w:lvlJc w:val="left"/>
      <w:pPr>
        <w:ind w:left="2226" w:hanging="360"/>
      </w:pPr>
      <w:rPr>
        <w:rFonts w:ascii="Wingdings" w:hAnsi="Wingdings" w:hint="default"/>
      </w:rPr>
    </w:lvl>
    <w:lvl w:ilvl="3" w:tplc="140A0001">
      <w:start w:val="1"/>
      <w:numFmt w:val="bullet"/>
      <w:lvlText w:val=""/>
      <w:lvlJc w:val="left"/>
      <w:pPr>
        <w:ind w:left="2946" w:hanging="360"/>
      </w:pPr>
      <w:rPr>
        <w:rFonts w:ascii="Symbol" w:hAnsi="Symbol" w:hint="default"/>
      </w:rPr>
    </w:lvl>
    <w:lvl w:ilvl="4" w:tplc="140A0003">
      <w:start w:val="1"/>
      <w:numFmt w:val="bullet"/>
      <w:lvlText w:val="o"/>
      <w:lvlJc w:val="left"/>
      <w:pPr>
        <w:ind w:left="3666" w:hanging="360"/>
      </w:pPr>
      <w:rPr>
        <w:rFonts w:ascii="Courier New" w:hAnsi="Courier New" w:cs="Courier New" w:hint="default"/>
      </w:rPr>
    </w:lvl>
    <w:lvl w:ilvl="5" w:tplc="140A0005">
      <w:start w:val="1"/>
      <w:numFmt w:val="bullet"/>
      <w:lvlText w:val=""/>
      <w:lvlJc w:val="left"/>
      <w:pPr>
        <w:ind w:left="4386" w:hanging="360"/>
      </w:pPr>
      <w:rPr>
        <w:rFonts w:ascii="Wingdings" w:hAnsi="Wingdings" w:hint="default"/>
      </w:rPr>
    </w:lvl>
    <w:lvl w:ilvl="6" w:tplc="140A0001">
      <w:start w:val="1"/>
      <w:numFmt w:val="bullet"/>
      <w:lvlText w:val=""/>
      <w:lvlJc w:val="left"/>
      <w:pPr>
        <w:ind w:left="5106" w:hanging="360"/>
      </w:pPr>
      <w:rPr>
        <w:rFonts w:ascii="Symbol" w:hAnsi="Symbol" w:hint="default"/>
      </w:rPr>
    </w:lvl>
    <w:lvl w:ilvl="7" w:tplc="140A0003">
      <w:start w:val="1"/>
      <w:numFmt w:val="bullet"/>
      <w:lvlText w:val="o"/>
      <w:lvlJc w:val="left"/>
      <w:pPr>
        <w:ind w:left="5826" w:hanging="360"/>
      </w:pPr>
      <w:rPr>
        <w:rFonts w:ascii="Courier New" w:hAnsi="Courier New" w:cs="Courier New" w:hint="default"/>
      </w:rPr>
    </w:lvl>
    <w:lvl w:ilvl="8" w:tplc="140A0005">
      <w:start w:val="1"/>
      <w:numFmt w:val="bullet"/>
      <w:lvlText w:val=""/>
      <w:lvlJc w:val="left"/>
      <w:pPr>
        <w:ind w:left="6546" w:hanging="360"/>
      </w:pPr>
      <w:rPr>
        <w:rFonts w:ascii="Wingdings" w:hAnsi="Wingdings" w:hint="default"/>
      </w:rPr>
    </w:lvl>
  </w:abstractNum>
  <w:abstractNum w:abstractNumId="9" w15:restartNumberingAfterBreak="0">
    <w:nsid w:val="473502A5"/>
    <w:multiLevelType w:val="multilevel"/>
    <w:tmpl w:val="390E577C"/>
    <w:lvl w:ilvl="0">
      <w:start w:val="9"/>
      <w:numFmt w:val="decimal"/>
      <w:lvlText w:val="%1."/>
      <w:lvlJc w:val="left"/>
      <w:pPr>
        <w:ind w:left="360" w:hanging="36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0" w15:restartNumberingAfterBreak="0">
    <w:nsid w:val="540F789A"/>
    <w:multiLevelType w:val="multilevel"/>
    <w:tmpl w:val="E700B1B0"/>
    <w:lvl w:ilvl="0">
      <w:start w:val="9"/>
      <w:numFmt w:val="decimal"/>
      <w:lvlText w:val="%1."/>
      <w:lvlJc w:val="left"/>
      <w:pPr>
        <w:ind w:left="360" w:hanging="360"/>
      </w:pPr>
      <w:rPr>
        <w:rFonts w:cs="Arial" w:hint="default"/>
      </w:rPr>
    </w:lvl>
    <w:lvl w:ilvl="1">
      <w:start w:val="1"/>
      <w:numFmt w:val="decimal"/>
      <w:lvlText w:val="%1.%2."/>
      <w:lvlJc w:val="left"/>
      <w:pPr>
        <w:ind w:left="720" w:hanging="720"/>
      </w:pPr>
      <w:rPr>
        <w:rFonts w:cs="Arial" w:hint="default"/>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1800" w:hanging="1800"/>
      </w:pPr>
      <w:rPr>
        <w:rFonts w:cs="Arial" w:hint="default"/>
      </w:rPr>
    </w:lvl>
  </w:abstractNum>
  <w:abstractNum w:abstractNumId="11" w15:restartNumberingAfterBreak="0">
    <w:nsid w:val="593A5794"/>
    <w:multiLevelType w:val="hybridMultilevel"/>
    <w:tmpl w:val="33686CC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15:restartNumberingAfterBreak="0">
    <w:nsid w:val="5D63733F"/>
    <w:multiLevelType w:val="multilevel"/>
    <w:tmpl w:val="FBB84E32"/>
    <w:lvl w:ilvl="0">
      <w:start w:val="9"/>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5F521B45"/>
    <w:multiLevelType w:val="hybridMultilevel"/>
    <w:tmpl w:val="D256E82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5FBA2C47"/>
    <w:multiLevelType w:val="hybridMultilevel"/>
    <w:tmpl w:val="1E3897D8"/>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5" w15:restartNumberingAfterBreak="0">
    <w:nsid w:val="643E5EB2"/>
    <w:multiLevelType w:val="hybridMultilevel"/>
    <w:tmpl w:val="26CE02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71EF1DC3"/>
    <w:multiLevelType w:val="hybridMultilevel"/>
    <w:tmpl w:val="6CD0C7EC"/>
    <w:lvl w:ilvl="0" w:tplc="9B84A300">
      <w:start w:val="1"/>
      <w:numFmt w:val="decimal"/>
      <w:lvlText w:val="%1-"/>
      <w:lvlJc w:val="left"/>
      <w:pPr>
        <w:ind w:left="36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7" w15:restartNumberingAfterBreak="0">
    <w:nsid w:val="73886DFE"/>
    <w:multiLevelType w:val="multilevel"/>
    <w:tmpl w:val="CD1EB12A"/>
    <w:lvl w:ilvl="0">
      <w:start w:val="9"/>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74F360B1"/>
    <w:multiLevelType w:val="hybridMultilevel"/>
    <w:tmpl w:val="BF84A920"/>
    <w:lvl w:ilvl="0" w:tplc="7F926DDE">
      <w:start w:val="1"/>
      <w:numFmt w:val="upperLetter"/>
      <w:lvlText w:val="%1."/>
      <w:lvlJc w:val="left"/>
      <w:pPr>
        <w:ind w:left="786" w:hanging="360"/>
      </w:pPr>
      <w:rPr>
        <w:color w:val="auto"/>
      </w:rPr>
    </w:lvl>
    <w:lvl w:ilvl="1" w:tplc="9C724BB8">
      <w:start w:val="1"/>
      <w:numFmt w:val="decimal"/>
      <w:lvlText w:val="%2."/>
      <w:lvlJc w:val="left"/>
      <w:pPr>
        <w:ind w:left="1506" w:hanging="360"/>
      </w:pPr>
      <w:rPr>
        <w:rFonts w:ascii="Book Antiqua" w:eastAsia="Times New Roman" w:hAnsi="Book Antiqua" w:cs="Arial" w:hint="default"/>
      </w:rPr>
    </w:lvl>
    <w:lvl w:ilvl="2" w:tplc="140A001B">
      <w:start w:val="1"/>
      <w:numFmt w:val="lowerRoman"/>
      <w:lvlText w:val="%3."/>
      <w:lvlJc w:val="right"/>
      <w:pPr>
        <w:ind w:left="2226" w:hanging="180"/>
      </w:pPr>
    </w:lvl>
    <w:lvl w:ilvl="3" w:tplc="140A000F">
      <w:start w:val="1"/>
      <w:numFmt w:val="decimal"/>
      <w:lvlText w:val="%4."/>
      <w:lvlJc w:val="left"/>
      <w:pPr>
        <w:ind w:left="2946" w:hanging="360"/>
      </w:pPr>
    </w:lvl>
    <w:lvl w:ilvl="4" w:tplc="140A0019">
      <w:start w:val="1"/>
      <w:numFmt w:val="lowerLetter"/>
      <w:lvlText w:val="%5."/>
      <w:lvlJc w:val="left"/>
      <w:pPr>
        <w:ind w:left="3666" w:hanging="360"/>
      </w:pPr>
    </w:lvl>
    <w:lvl w:ilvl="5" w:tplc="140A001B">
      <w:start w:val="1"/>
      <w:numFmt w:val="lowerRoman"/>
      <w:lvlText w:val="%6."/>
      <w:lvlJc w:val="right"/>
      <w:pPr>
        <w:ind w:left="4386" w:hanging="180"/>
      </w:pPr>
    </w:lvl>
    <w:lvl w:ilvl="6" w:tplc="140A000F">
      <w:start w:val="1"/>
      <w:numFmt w:val="decimal"/>
      <w:lvlText w:val="%7."/>
      <w:lvlJc w:val="left"/>
      <w:pPr>
        <w:ind w:left="5106" w:hanging="360"/>
      </w:pPr>
    </w:lvl>
    <w:lvl w:ilvl="7" w:tplc="140A0019">
      <w:start w:val="1"/>
      <w:numFmt w:val="lowerLetter"/>
      <w:lvlText w:val="%8."/>
      <w:lvlJc w:val="left"/>
      <w:pPr>
        <w:ind w:left="5826" w:hanging="360"/>
      </w:pPr>
    </w:lvl>
    <w:lvl w:ilvl="8" w:tplc="140A001B">
      <w:start w:val="1"/>
      <w:numFmt w:val="lowerRoman"/>
      <w:lvlText w:val="%9."/>
      <w:lvlJc w:val="right"/>
      <w:pPr>
        <w:ind w:left="6546" w:hanging="180"/>
      </w:pPr>
    </w:lvl>
  </w:abstractNum>
  <w:num w:numId="1">
    <w:abstractNumId w:val="3"/>
  </w:num>
  <w:num w:numId="2">
    <w:abstractNumId w:val="5"/>
  </w:num>
  <w:num w:numId="3">
    <w:abstractNumId w:val="2"/>
  </w:num>
  <w:num w:numId="4">
    <w:abstractNumId w:val="11"/>
  </w:num>
  <w:num w:numId="5">
    <w:abstractNumId w:val="14"/>
  </w:num>
  <w:num w:numId="6">
    <w:abstractNumId w:val="15"/>
  </w:num>
  <w:num w:numId="7">
    <w:abstractNumId w:val="12"/>
  </w:num>
  <w:num w:numId="8">
    <w:abstractNumId w:val="10"/>
  </w:num>
  <w:num w:numId="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num>
  <w:num w:numId="11">
    <w:abstractNumId w:val="18"/>
  </w:num>
  <w:num w:numId="12">
    <w:abstractNumId w:val="1"/>
  </w:num>
  <w:num w:numId="13">
    <w:abstractNumId w:val="9"/>
  </w:num>
  <w:num w:numId="14">
    <w:abstractNumId w:val="16"/>
  </w:num>
  <w:num w:numId="15">
    <w:abstractNumId w:val="9"/>
  </w:num>
  <w:num w:numId="16">
    <w:abstractNumId w:val="6"/>
  </w:num>
  <w:num w:numId="17">
    <w:abstractNumId w:val="13"/>
  </w:num>
  <w:num w:numId="18">
    <w:abstractNumId w:val="17"/>
  </w:num>
  <w:num w:numId="19">
    <w:abstractNumId w:val="0"/>
  </w:num>
  <w:num w:numId="20">
    <w:abstractNumId w:val="7"/>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1CD"/>
    <w:rsid w:val="000011CD"/>
    <w:rsid w:val="00002B1E"/>
    <w:rsid w:val="00006E3C"/>
    <w:rsid w:val="00022CB7"/>
    <w:rsid w:val="00032758"/>
    <w:rsid w:val="00037327"/>
    <w:rsid w:val="00040C8A"/>
    <w:rsid w:val="0005024F"/>
    <w:rsid w:val="00050DE2"/>
    <w:rsid w:val="00052431"/>
    <w:rsid w:val="00075913"/>
    <w:rsid w:val="00076646"/>
    <w:rsid w:val="0008654F"/>
    <w:rsid w:val="000968E5"/>
    <w:rsid w:val="000D5F14"/>
    <w:rsid w:val="000D7EE8"/>
    <w:rsid w:val="000E54AA"/>
    <w:rsid w:val="00105E9B"/>
    <w:rsid w:val="00121B0B"/>
    <w:rsid w:val="00134328"/>
    <w:rsid w:val="0014270C"/>
    <w:rsid w:val="00145EBA"/>
    <w:rsid w:val="00164FE6"/>
    <w:rsid w:val="001851F0"/>
    <w:rsid w:val="00196570"/>
    <w:rsid w:val="001A7979"/>
    <w:rsid w:val="001C28A7"/>
    <w:rsid w:val="001D4322"/>
    <w:rsid w:val="001D53BB"/>
    <w:rsid w:val="001E5BD0"/>
    <w:rsid w:val="001F4480"/>
    <w:rsid w:val="00223FB9"/>
    <w:rsid w:val="002253AF"/>
    <w:rsid w:val="002348F3"/>
    <w:rsid w:val="00235FF2"/>
    <w:rsid w:val="002538E6"/>
    <w:rsid w:val="00254C74"/>
    <w:rsid w:val="00260E30"/>
    <w:rsid w:val="00264F17"/>
    <w:rsid w:val="00273EB1"/>
    <w:rsid w:val="002837EC"/>
    <w:rsid w:val="002A273D"/>
    <w:rsid w:val="002C4629"/>
    <w:rsid w:val="002C4A69"/>
    <w:rsid w:val="002D58F0"/>
    <w:rsid w:val="002D5DAC"/>
    <w:rsid w:val="002E281B"/>
    <w:rsid w:val="002F5470"/>
    <w:rsid w:val="00320177"/>
    <w:rsid w:val="003237AD"/>
    <w:rsid w:val="003265B5"/>
    <w:rsid w:val="00334265"/>
    <w:rsid w:val="00337B03"/>
    <w:rsid w:val="0034289F"/>
    <w:rsid w:val="00343149"/>
    <w:rsid w:val="003457BB"/>
    <w:rsid w:val="00355C58"/>
    <w:rsid w:val="00360BF4"/>
    <w:rsid w:val="00362488"/>
    <w:rsid w:val="00365869"/>
    <w:rsid w:val="00366F6B"/>
    <w:rsid w:val="0036709C"/>
    <w:rsid w:val="003754F8"/>
    <w:rsid w:val="003972B5"/>
    <w:rsid w:val="003A1DAF"/>
    <w:rsid w:val="003A33DF"/>
    <w:rsid w:val="003B2B17"/>
    <w:rsid w:val="003C5419"/>
    <w:rsid w:val="003D0EFB"/>
    <w:rsid w:val="003D2580"/>
    <w:rsid w:val="003F12A6"/>
    <w:rsid w:val="00402E33"/>
    <w:rsid w:val="00406DF5"/>
    <w:rsid w:val="00410CB7"/>
    <w:rsid w:val="00411CD3"/>
    <w:rsid w:val="0043023D"/>
    <w:rsid w:val="004308D7"/>
    <w:rsid w:val="00430FA7"/>
    <w:rsid w:val="00431711"/>
    <w:rsid w:val="00436E14"/>
    <w:rsid w:val="00440360"/>
    <w:rsid w:val="00440627"/>
    <w:rsid w:val="004437DD"/>
    <w:rsid w:val="00443E7A"/>
    <w:rsid w:val="00462EC1"/>
    <w:rsid w:val="004634CE"/>
    <w:rsid w:val="00470C31"/>
    <w:rsid w:val="004717FB"/>
    <w:rsid w:val="004747DD"/>
    <w:rsid w:val="00476ECC"/>
    <w:rsid w:val="00486601"/>
    <w:rsid w:val="00492D45"/>
    <w:rsid w:val="004A61C2"/>
    <w:rsid w:val="004B07FC"/>
    <w:rsid w:val="004B7243"/>
    <w:rsid w:val="004B732E"/>
    <w:rsid w:val="004C0027"/>
    <w:rsid w:val="004C2114"/>
    <w:rsid w:val="004C5431"/>
    <w:rsid w:val="004C5AD7"/>
    <w:rsid w:val="004D2E2B"/>
    <w:rsid w:val="004E22BA"/>
    <w:rsid w:val="004E5DAB"/>
    <w:rsid w:val="004F24EA"/>
    <w:rsid w:val="005254E0"/>
    <w:rsid w:val="005342D3"/>
    <w:rsid w:val="0053482D"/>
    <w:rsid w:val="005353AC"/>
    <w:rsid w:val="0054177C"/>
    <w:rsid w:val="00546BB8"/>
    <w:rsid w:val="00555CDD"/>
    <w:rsid w:val="005561EC"/>
    <w:rsid w:val="005562EA"/>
    <w:rsid w:val="005675F1"/>
    <w:rsid w:val="005724BB"/>
    <w:rsid w:val="00581107"/>
    <w:rsid w:val="00584587"/>
    <w:rsid w:val="005B27F2"/>
    <w:rsid w:val="005B2848"/>
    <w:rsid w:val="005B379C"/>
    <w:rsid w:val="005C4CCF"/>
    <w:rsid w:val="005D77B6"/>
    <w:rsid w:val="005E0F0E"/>
    <w:rsid w:val="005E1A2B"/>
    <w:rsid w:val="005E28CE"/>
    <w:rsid w:val="005F1E08"/>
    <w:rsid w:val="005F2227"/>
    <w:rsid w:val="005F7BEE"/>
    <w:rsid w:val="006112C4"/>
    <w:rsid w:val="00612F27"/>
    <w:rsid w:val="006173E1"/>
    <w:rsid w:val="00626270"/>
    <w:rsid w:val="006433AC"/>
    <w:rsid w:val="00644BC6"/>
    <w:rsid w:val="006475C4"/>
    <w:rsid w:val="00654594"/>
    <w:rsid w:val="00663A90"/>
    <w:rsid w:val="0066523C"/>
    <w:rsid w:val="0066718B"/>
    <w:rsid w:val="006835F7"/>
    <w:rsid w:val="0069283F"/>
    <w:rsid w:val="006A26EE"/>
    <w:rsid w:val="006A50DD"/>
    <w:rsid w:val="006A6BF5"/>
    <w:rsid w:val="006C3CDB"/>
    <w:rsid w:val="006C4BEF"/>
    <w:rsid w:val="006C67A9"/>
    <w:rsid w:val="006D489D"/>
    <w:rsid w:val="006E0CD6"/>
    <w:rsid w:val="006E2F57"/>
    <w:rsid w:val="006F0136"/>
    <w:rsid w:val="006F1202"/>
    <w:rsid w:val="007007BC"/>
    <w:rsid w:val="0071427D"/>
    <w:rsid w:val="00722166"/>
    <w:rsid w:val="00723B70"/>
    <w:rsid w:val="00735428"/>
    <w:rsid w:val="007361C6"/>
    <w:rsid w:val="00743FAB"/>
    <w:rsid w:val="00746479"/>
    <w:rsid w:val="00747FE6"/>
    <w:rsid w:val="00752048"/>
    <w:rsid w:val="00760BAC"/>
    <w:rsid w:val="007651A9"/>
    <w:rsid w:val="007661AD"/>
    <w:rsid w:val="00775450"/>
    <w:rsid w:val="00775B56"/>
    <w:rsid w:val="00776D5D"/>
    <w:rsid w:val="007823CC"/>
    <w:rsid w:val="00790C84"/>
    <w:rsid w:val="0079432D"/>
    <w:rsid w:val="007B0B6F"/>
    <w:rsid w:val="007C388C"/>
    <w:rsid w:val="007F2381"/>
    <w:rsid w:val="007F37B5"/>
    <w:rsid w:val="00801BDC"/>
    <w:rsid w:val="00806133"/>
    <w:rsid w:val="00806404"/>
    <w:rsid w:val="00811709"/>
    <w:rsid w:val="00820E82"/>
    <w:rsid w:val="00823289"/>
    <w:rsid w:val="00835259"/>
    <w:rsid w:val="00842CAF"/>
    <w:rsid w:val="00845393"/>
    <w:rsid w:val="00852ADA"/>
    <w:rsid w:val="00852F38"/>
    <w:rsid w:val="0085306B"/>
    <w:rsid w:val="00865CF7"/>
    <w:rsid w:val="0088019F"/>
    <w:rsid w:val="00882FA3"/>
    <w:rsid w:val="008940E4"/>
    <w:rsid w:val="00897C9B"/>
    <w:rsid w:val="008A2DE5"/>
    <w:rsid w:val="008C3583"/>
    <w:rsid w:val="008C7BD4"/>
    <w:rsid w:val="008D3AD5"/>
    <w:rsid w:val="008D5317"/>
    <w:rsid w:val="008E25C8"/>
    <w:rsid w:val="008F1B64"/>
    <w:rsid w:val="008F7160"/>
    <w:rsid w:val="0090038A"/>
    <w:rsid w:val="00903040"/>
    <w:rsid w:val="009045B1"/>
    <w:rsid w:val="0091467B"/>
    <w:rsid w:val="00914735"/>
    <w:rsid w:val="009170D4"/>
    <w:rsid w:val="00922583"/>
    <w:rsid w:val="0094133F"/>
    <w:rsid w:val="00947947"/>
    <w:rsid w:val="0096518C"/>
    <w:rsid w:val="00967274"/>
    <w:rsid w:val="00971C6B"/>
    <w:rsid w:val="009757E4"/>
    <w:rsid w:val="00977FD5"/>
    <w:rsid w:val="00981CA7"/>
    <w:rsid w:val="009876E8"/>
    <w:rsid w:val="0099511D"/>
    <w:rsid w:val="009A0CEB"/>
    <w:rsid w:val="009B074E"/>
    <w:rsid w:val="009B0973"/>
    <w:rsid w:val="009B77AD"/>
    <w:rsid w:val="009D5BF5"/>
    <w:rsid w:val="009F3A64"/>
    <w:rsid w:val="009F400A"/>
    <w:rsid w:val="009F4C8A"/>
    <w:rsid w:val="00A04C9C"/>
    <w:rsid w:val="00A26EAC"/>
    <w:rsid w:val="00A37466"/>
    <w:rsid w:val="00A44CDA"/>
    <w:rsid w:val="00A4610F"/>
    <w:rsid w:val="00A6342F"/>
    <w:rsid w:val="00A77598"/>
    <w:rsid w:val="00A90100"/>
    <w:rsid w:val="00A90587"/>
    <w:rsid w:val="00AA65AB"/>
    <w:rsid w:val="00AB76FB"/>
    <w:rsid w:val="00AE421E"/>
    <w:rsid w:val="00AF794D"/>
    <w:rsid w:val="00B0534C"/>
    <w:rsid w:val="00B0720F"/>
    <w:rsid w:val="00B10120"/>
    <w:rsid w:val="00B167D2"/>
    <w:rsid w:val="00B20BE1"/>
    <w:rsid w:val="00B2153C"/>
    <w:rsid w:val="00B21B5B"/>
    <w:rsid w:val="00B40E10"/>
    <w:rsid w:val="00B410B5"/>
    <w:rsid w:val="00B471C8"/>
    <w:rsid w:val="00B73DE6"/>
    <w:rsid w:val="00B774FD"/>
    <w:rsid w:val="00B8005C"/>
    <w:rsid w:val="00B96B70"/>
    <w:rsid w:val="00BA63C1"/>
    <w:rsid w:val="00BB27F3"/>
    <w:rsid w:val="00BB5066"/>
    <w:rsid w:val="00BC6881"/>
    <w:rsid w:val="00BD7C80"/>
    <w:rsid w:val="00BE55AA"/>
    <w:rsid w:val="00BF1543"/>
    <w:rsid w:val="00C02958"/>
    <w:rsid w:val="00C06650"/>
    <w:rsid w:val="00C10DB8"/>
    <w:rsid w:val="00C21E86"/>
    <w:rsid w:val="00C31C94"/>
    <w:rsid w:val="00C34AD2"/>
    <w:rsid w:val="00C42D32"/>
    <w:rsid w:val="00C47FF1"/>
    <w:rsid w:val="00C6260D"/>
    <w:rsid w:val="00C722F7"/>
    <w:rsid w:val="00C75878"/>
    <w:rsid w:val="00C870DB"/>
    <w:rsid w:val="00C97530"/>
    <w:rsid w:val="00CA57E7"/>
    <w:rsid w:val="00CA63F5"/>
    <w:rsid w:val="00CA76C0"/>
    <w:rsid w:val="00CB44B4"/>
    <w:rsid w:val="00CB7EBC"/>
    <w:rsid w:val="00CC2FB6"/>
    <w:rsid w:val="00CD1494"/>
    <w:rsid w:val="00CD5200"/>
    <w:rsid w:val="00CF2461"/>
    <w:rsid w:val="00D21E06"/>
    <w:rsid w:val="00D26BF6"/>
    <w:rsid w:val="00D31628"/>
    <w:rsid w:val="00D40FE6"/>
    <w:rsid w:val="00D51A5D"/>
    <w:rsid w:val="00D820E8"/>
    <w:rsid w:val="00D9419E"/>
    <w:rsid w:val="00DA4724"/>
    <w:rsid w:val="00DB2858"/>
    <w:rsid w:val="00DC2777"/>
    <w:rsid w:val="00DE15AD"/>
    <w:rsid w:val="00DE3858"/>
    <w:rsid w:val="00E04D54"/>
    <w:rsid w:val="00E06870"/>
    <w:rsid w:val="00E22872"/>
    <w:rsid w:val="00E6416F"/>
    <w:rsid w:val="00E73D73"/>
    <w:rsid w:val="00E87004"/>
    <w:rsid w:val="00E92783"/>
    <w:rsid w:val="00E93E7D"/>
    <w:rsid w:val="00E95D42"/>
    <w:rsid w:val="00EA0958"/>
    <w:rsid w:val="00EC04CF"/>
    <w:rsid w:val="00EE52E4"/>
    <w:rsid w:val="00EF400B"/>
    <w:rsid w:val="00EF79A6"/>
    <w:rsid w:val="00F158FE"/>
    <w:rsid w:val="00F22B8B"/>
    <w:rsid w:val="00F425E4"/>
    <w:rsid w:val="00F43474"/>
    <w:rsid w:val="00F4663D"/>
    <w:rsid w:val="00F542A2"/>
    <w:rsid w:val="00F551CC"/>
    <w:rsid w:val="00F62D21"/>
    <w:rsid w:val="00F65601"/>
    <w:rsid w:val="00F77837"/>
    <w:rsid w:val="00F81B33"/>
    <w:rsid w:val="00F855F2"/>
    <w:rsid w:val="00F85FC9"/>
    <w:rsid w:val="00F92F16"/>
    <w:rsid w:val="00F94B7E"/>
    <w:rsid w:val="00FA2325"/>
    <w:rsid w:val="00FA4E4A"/>
    <w:rsid w:val="00FA7FEA"/>
    <w:rsid w:val="00FB563B"/>
    <w:rsid w:val="00FB76C3"/>
    <w:rsid w:val="00FC5C20"/>
    <w:rsid w:val="00FD61EF"/>
    <w:rsid w:val="00FD7E35"/>
    <w:rsid w:val="00FE39E1"/>
    <w:rsid w:val="00FE61EF"/>
    <w:rsid w:val="00FF20E4"/>
    <w:rsid w:val="00FF23C7"/>
    <w:rsid w:val="0518F2EF"/>
    <w:rsid w:val="08E1AFD8"/>
    <w:rsid w:val="0C1669C2"/>
    <w:rsid w:val="144AFA50"/>
    <w:rsid w:val="156F486C"/>
    <w:rsid w:val="1F359D35"/>
    <w:rsid w:val="205E1764"/>
    <w:rsid w:val="2D250018"/>
    <w:rsid w:val="31ABC620"/>
    <w:rsid w:val="31E70B19"/>
    <w:rsid w:val="3B62B548"/>
    <w:rsid w:val="5822A080"/>
    <w:rsid w:val="68403CB0"/>
    <w:rsid w:val="6B54B05C"/>
    <w:rsid w:val="6C36F6BA"/>
    <w:rsid w:val="7391F63C"/>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173431"/>
  <w15:chartTrackingRefBased/>
  <w15:docId w15:val="{E57FA457-B965-45E3-8FFB-DB2FB0E3FD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11CD"/>
    <w:pPr>
      <w:spacing w:before="120" w:after="240" w:line="360" w:lineRule="auto"/>
      <w:jc w:val="both"/>
    </w:pPr>
    <w:rPr>
      <w:rFonts w:ascii="Book Antiqua" w:eastAsia="Calibri" w:hAnsi="Book Antiqua" w:cs="Arial"/>
      <w:sz w:val="24"/>
    </w:rPr>
  </w:style>
  <w:style w:type="paragraph" w:styleId="Ttulo1">
    <w:name w:val="heading 1"/>
    <w:basedOn w:val="Normal"/>
    <w:next w:val="Normal"/>
    <w:link w:val="Ttulo1Car"/>
    <w:uiPriority w:val="9"/>
    <w:qFormat/>
    <w:rsid w:val="000011CD"/>
    <w:pPr>
      <w:keepNext/>
      <w:spacing w:before="240" w:after="60"/>
      <w:outlineLvl w:val="0"/>
    </w:pPr>
    <w:rPr>
      <w:rFonts w:eastAsia="Times New Roman"/>
      <w:b/>
      <w:bCs/>
      <w:color w:val="1F3864"/>
      <w:kern w:val="32"/>
      <w:sz w:val="28"/>
      <w:szCs w:val="32"/>
      <w:lang w:val="x-none"/>
    </w:rPr>
  </w:style>
  <w:style w:type="paragraph" w:styleId="Ttulo2">
    <w:name w:val="heading 2"/>
    <w:basedOn w:val="Normal"/>
    <w:link w:val="Ttulo2Car"/>
    <w:uiPriority w:val="9"/>
    <w:unhideWhenUsed/>
    <w:qFormat/>
    <w:rsid w:val="000011CD"/>
    <w:pPr>
      <w:keepNext/>
      <w:spacing w:before="240" w:after="60" w:line="276" w:lineRule="auto"/>
      <w:ind w:left="576" w:hanging="576"/>
      <w:outlineLvl w:val="1"/>
    </w:pPr>
    <w:rPr>
      <w:rFonts w:ascii="Arial" w:hAnsi="Arial" w:cs="Times New Roman"/>
      <w:b/>
      <w:bCs/>
      <w:i/>
      <w:iCs/>
      <w:color w:val="2F5496"/>
      <w:szCs w:val="28"/>
      <w:lang w:val="x-none" w:eastAsia="x-none"/>
    </w:rPr>
  </w:style>
  <w:style w:type="paragraph" w:styleId="Ttulo3">
    <w:name w:val="heading 3"/>
    <w:basedOn w:val="Normal"/>
    <w:next w:val="Normal"/>
    <w:link w:val="Ttulo3Car"/>
    <w:uiPriority w:val="9"/>
    <w:unhideWhenUsed/>
    <w:qFormat/>
    <w:rsid w:val="000011CD"/>
    <w:pPr>
      <w:keepNext/>
      <w:spacing w:before="240" w:after="60"/>
      <w:outlineLvl w:val="2"/>
    </w:pPr>
    <w:rPr>
      <w:rFonts w:eastAsia="Times New Roman"/>
      <w:b/>
      <w:bCs/>
      <w:color w:val="2F5496" w:themeColor="accent1" w:themeShade="BF"/>
      <w:sz w:val="26"/>
      <w:szCs w:val="26"/>
      <w:lang w:val="x-none"/>
    </w:rPr>
  </w:style>
  <w:style w:type="paragraph" w:styleId="Ttulo4">
    <w:name w:val="heading 4"/>
    <w:basedOn w:val="Normal"/>
    <w:next w:val="Normal"/>
    <w:link w:val="Ttulo4Car"/>
    <w:uiPriority w:val="9"/>
    <w:unhideWhenUsed/>
    <w:qFormat/>
    <w:rsid w:val="00E95D42"/>
    <w:pPr>
      <w:keepNext/>
      <w:spacing w:before="240" w:after="60" w:line="276" w:lineRule="auto"/>
      <w:ind w:left="864" w:hanging="864"/>
      <w:outlineLvl w:val="3"/>
    </w:pPr>
    <w:rPr>
      <w:rFonts w:ascii="Calibri" w:eastAsia="Times New Roman" w:hAnsi="Calibri" w:cs="Times New Roman"/>
      <w:b/>
      <w:bCs/>
      <w:sz w:val="28"/>
      <w:szCs w:val="28"/>
    </w:rPr>
  </w:style>
  <w:style w:type="paragraph" w:styleId="Ttulo5">
    <w:name w:val="heading 5"/>
    <w:basedOn w:val="Normal"/>
    <w:next w:val="Normal"/>
    <w:link w:val="Ttulo5Car"/>
    <w:uiPriority w:val="9"/>
    <w:semiHidden/>
    <w:unhideWhenUsed/>
    <w:qFormat/>
    <w:rsid w:val="00E95D42"/>
    <w:pPr>
      <w:spacing w:before="240" w:after="60" w:line="276" w:lineRule="auto"/>
      <w:ind w:left="1008" w:hanging="1008"/>
      <w:outlineLvl w:val="4"/>
    </w:pPr>
    <w:rPr>
      <w:rFonts w:ascii="Calibri" w:eastAsia="Times New Roman" w:hAnsi="Calibri" w:cs="Times New Roman"/>
      <w:b/>
      <w:bCs/>
      <w:i/>
      <w:iCs/>
      <w:sz w:val="26"/>
      <w:szCs w:val="26"/>
    </w:rPr>
  </w:style>
  <w:style w:type="paragraph" w:styleId="Ttulo6">
    <w:name w:val="heading 6"/>
    <w:basedOn w:val="Normal"/>
    <w:next w:val="Normal"/>
    <w:link w:val="Ttulo6Car"/>
    <w:uiPriority w:val="9"/>
    <w:semiHidden/>
    <w:unhideWhenUsed/>
    <w:qFormat/>
    <w:rsid w:val="00E95D42"/>
    <w:pPr>
      <w:spacing w:before="240" w:after="60" w:line="276" w:lineRule="auto"/>
      <w:ind w:left="1152" w:hanging="1152"/>
      <w:outlineLvl w:val="5"/>
    </w:pPr>
    <w:rPr>
      <w:rFonts w:ascii="Calibri" w:eastAsia="Times New Roman" w:hAnsi="Calibri" w:cs="Times New Roman"/>
      <w:b/>
      <w:bCs/>
      <w:sz w:val="22"/>
    </w:rPr>
  </w:style>
  <w:style w:type="paragraph" w:styleId="Ttulo7">
    <w:name w:val="heading 7"/>
    <w:basedOn w:val="Normal"/>
    <w:next w:val="Normal"/>
    <w:link w:val="Ttulo7Car"/>
    <w:uiPriority w:val="9"/>
    <w:semiHidden/>
    <w:unhideWhenUsed/>
    <w:qFormat/>
    <w:rsid w:val="00E95D42"/>
    <w:pPr>
      <w:spacing w:before="240" w:after="60" w:line="276" w:lineRule="auto"/>
      <w:ind w:left="1296" w:hanging="1296"/>
      <w:outlineLvl w:val="6"/>
    </w:pPr>
    <w:rPr>
      <w:rFonts w:ascii="Calibri" w:eastAsia="Times New Roman" w:hAnsi="Calibri" w:cs="Times New Roman"/>
      <w:szCs w:val="24"/>
    </w:rPr>
  </w:style>
  <w:style w:type="paragraph" w:styleId="Ttulo8">
    <w:name w:val="heading 8"/>
    <w:basedOn w:val="Normal"/>
    <w:next w:val="Normal"/>
    <w:link w:val="Ttulo8Car"/>
    <w:uiPriority w:val="9"/>
    <w:semiHidden/>
    <w:unhideWhenUsed/>
    <w:qFormat/>
    <w:rsid w:val="00E95D42"/>
    <w:pPr>
      <w:spacing w:before="240" w:after="60" w:line="276" w:lineRule="auto"/>
      <w:ind w:left="1440" w:hanging="1440"/>
      <w:outlineLvl w:val="7"/>
    </w:pPr>
    <w:rPr>
      <w:rFonts w:ascii="Calibri" w:eastAsia="Times New Roman" w:hAnsi="Calibri" w:cs="Times New Roman"/>
      <w:i/>
      <w:iCs/>
      <w:szCs w:val="24"/>
    </w:rPr>
  </w:style>
  <w:style w:type="paragraph" w:styleId="Ttulo9">
    <w:name w:val="heading 9"/>
    <w:basedOn w:val="Normal"/>
    <w:next w:val="Normal"/>
    <w:link w:val="Ttulo9Car"/>
    <w:uiPriority w:val="9"/>
    <w:semiHidden/>
    <w:unhideWhenUsed/>
    <w:qFormat/>
    <w:rsid w:val="00E95D42"/>
    <w:pPr>
      <w:spacing w:before="240" w:after="60" w:line="276" w:lineRule="auto"/>
      <w:ind w:left="1584" w:hanging="1584"/>
      <w:outlineLvl w:val="8"/>
    </w:pPr>
    <w:rPr>
      <w:rFonts w:ascii="Calibri Light" w:eastAsia="Times New Roman" w:hAnsi="Calibri Light" w:cs="Times New Roman"/>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011CD"/>
    <w:rPr>
      <w:rFonts w:ascii="Book Antiqua" w:eastAsia="Times New Roman" w:hAnsi="Book Antiqua" w:cs="Arial"/>
      <w:b/>
      <w:bCs/>
      <w:color w:val="1F3864"/>
      <w:kern w:val="32"/>
      <w:sz w:val="28"/>
      <w:szCs w:val="32"/>
      <w:lang w:val="x-none"/>
    </w:rPr>
  </w:style>
  <w:style w:type="character" w:customStyle="1" w:styleId="Ttulo2Car">
    <w:name w:val="Título 2 Car"/>
    <w:basedOn w:val="Fuentedeprrafopredeter"/>
    <w:link w:val="Ttulo2"/>
    <w:uiPriority w:val="9"/>
    <w:rsid w:val="000011CD"/>
    <w:rPr>
      <w:rFonts w:ascii="Arial" w:eastAsia="Calibri" w:hAnsi="Arial" w:cs="Times New Roman"/>
      <w:b/>
      <w:bCs/>
      <w:i/>
      <w:iCs/>
      <w:color w:val="2F5496"/>
      <w:sz w:val="24"/>
      <w:szCs w:val="28"/>
      <w:lang w:val="x-none" w:eastAsia="x-none"/>
    </w:rPr>
  </w:style>
  <w:style w:type="character" w:customStyle="1" w:styleId="Ttulo3Car">
    <w:name w:val="Título 3 Car"/>
    <w:basedOn w:val="Fuentedeprrafopredeter"/>
    <w:link w:val="Ttulo3"/>
    <w:uiPriority w:val="9"/>
    <w:rsid w:val="000011CD"/>
    <w:rPr>
      <w:rFonts w:ascii="Book Antiqua" w:eastAsia="Times New Roman" w:hAnsi="Book Antiqua" w:cs="Arial"/>
      <w:b/>
      <w:bCs/>
      <w:color w:val="2F5496" w:themeColor="accent1" w:themeShade="BF"/>
      <w:sz w:val="26"/>
      <w:szCs w:val="26"/>
      <w:lang w:val="x-none"/>
    </w:rPr>
  </w:style>
  <w:style w:type="table" w:styleId="Tablaconcuadrcula">
    <w:name w:val="Table Grid"/>
    <w:basedOn w:val="Tablanormal"/>
    <w:uiPriority w:val="59"/>
    <w:rsid w:val="000011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aliases w:val="encabezado"/>
    <w:basedOn w:val="Normal"/>
    <w:link w:val="EncabezadoCar"/>
    <w:uiPriority w:val="99"/>
    <w:unhideWhenUsed/>
    <w:rsid w:val="000011CD"/>
    <w:pPr>
      <w:tabs>
        <w:tab w:val="center" w:pos="4252"/>
        <w:tab w:val="right" w:pos="8504"/>
      </w:tabs>
      <w:spacing w:before="0" w:after="0" w:line="240" w:lineRule="auto"/>
    </w:pPr>
  </w:style>
  <w:style w:type="character" w:customStyle="1" w:styleId="EncabezadoCar">
    <w:name w:val="Encabezado Car"/>
    <w:aliases w:val="encabezado Car"/>
    <w:basedOn w:val="Fuentedeprrafopredeter"/>
    <w:link w:val="Encabezado"/>
    <w:uiPriority w:val="99"/>
    <w:rsid w:val="000011CD"/>
    <w:rPr>
      <w:rFonts w:ascii="Book Antiqua" w:eastAsia="Calibri" w:hAnsi="Book Antiqua" w:cs="Arial"/>
      <w:sz w:val="24"/>
    </w:rPr>
  </w:style>
  <w:style w:type="paragraph" w:styleId="Prrafodelista">
    <w:name w:val="List Paragraph"/>
    <w:aliases w:val="Bullet 1,Use Case List Paragraph,Lista vistosa - Énfasis 11,Párrafo de lista Car Car Car,3,Informe,Footnote,List Paragraph2,List Paragraph 1,Numbered List Paragraph,Main numbered paragraph,Bullets,List Paragraph (numbered (a)),列出段落"/>
    <w:basedOn w:val="Normal"/>
    <w:link w:val="PrrafodelistaCar"/>
    <w:uiPriority w:val="34"/>
    <w:qFormat/>
    <w:rsid w:val="000011CD"/>
    <w:pPr>
      <w:ind w:left="720"/>
      <w:contextualSpacing/>
    </w:pPr>
  </w:style>
  <w:style w:type="paragraph" w:styleId="Descripcin">
    <w:name w:val="caption"/>
    <w:aliases w:val="Epígrafe,Descripción1,Epígrafe2"/>
    <w:basedOn w:val="Normal"/>
    <w:next w:val="Normal"/>
    <w:uiPriority w:val="35"/>
    <w:unhideWhenUsed/>
    <w:qFormat/>
    <w:rsid w:val="000011CD"/>
    <w:pPr>
      <w:spacing w:before="0" w:after="200" w:line="240" w:lineRule="auto"/>
    </w:pPr>
    <w:rPr>
      <w:i/>
      <w:iCs/>
      <w:color w:val="44546A" w:themeColor="text2"/>
      <w:sz w:val="18"/>
      <w:szCs w:val="18"/>
    </w:rPr>
  </w:style>
  <w:style w:type="paragraph" w:styleId="NormalWeb">
    <w:name w:val="Normal (Web)"/>
    <w:basedOn w:val="Normal"/>
    <w:link w:val="NormalWebCar"/>
    <w:uiPriority w:val="99"/>
    <w:unhideWhenUsed/>
    <w:qFormat/>
    <w:rsid w:val="000011CD"/>
    <w:pPr>
      <w:spacing w:before="100" w:beforeAutospacing="1" w:after="100" w:afterAutospacing="1" w:line="240" w:lineRule="auto"/>
      <w:ind w:left="397"/>
    </w:pPr>
    <w:rPr>
      <w:rFonts w:ascii="Times New Roman" w:eastAsia="Times New Roman" w:hAnsi="Times New Roman" w:cs="Times New Roman"/>
      <w:szCs w:val="24"/>
      <w:lang w:eastAsia="es-CR"/>
    </w:rPr>
  </w:style>
  <w:style w:type="character" w:customStyle="1" w:styleId="NormalWebCar">
    <w:name w:val="Normal (Web) Car"/>
    <w:link w:val="NormalWeb"/>
    <w:uiPriority w:val="99"/>
    <w:locked/>
    <w:rsid w:val="000011CD"/>
    <w:rPr>
      <w:rFonts w:ascii="Times New Roman" w:eastAsia="Times New Roman" w:hAnsi="Times New Roman" w:cs="Times New Roman"/>
      <w:sz w:val="24"/>
      <w:szCs w:val="24"/>
      <w:lang w:eastAsia="es-CR"/>
    </w:rPr>
  </w:style>
  <w:style w:type="paragraph" w:customStyle="1" w:styleId="Textodecampo">
    <w:name w:val="Texto de campo"/>
    <w:basedOn w:val="Normal"/>
    <w:rsid w:val="000011CD"/>
    <w:pPr>
      <w:spacing w:before="60" w:after="60" w:line="240" w:lineRule="auto"/>
      <w:ind w:left="397"/>
    </w:pPr>
    <w:rPr>
      <w:rFonts w:ascii="Arial" w:eastAsia="Times New Roman" w:hAnsi="Arial"/>
      <w:sz w:val="19"/>
      <w:szCs w:val="19"/>
      <w:lang w:val="en-US" w:bidi="en-US"/>
    </w:rPr>
  </w:style>
  <w:style w:type="paragraph" w:customStyle="1" w:styleId="Etiquetadecampo">
    <w:name w:val="Etiqueta de campo"/>
    <w:basedOn w:val="Normal"/>
    <w:rsid w:val="000011CD"/>
    <w:pPr>
      <w:spacing w:before="60" w:after="60" w:line="240" w:lineRule="auto"/>
      <w:ind w:left="397"/>
    </w:pPr>
    <w:rPr>
      <w:rFonts w:ascii="Arial" w:eastAsia="Times New Roman" w:hAnsi="Arial"/>
      <w:b/>
      <w:sz w:val="19"/>
      <w:szCs w:val="19"/>
      <w:lang w:val="en-US" w:bidi="en-US"/>
    </w:rPr>
  </w:style>
  <w:style w:type="paragraph" w:styleId="Textodeglobo">
    <w:name w:val="Balloon Text"/>
    <w:basedOn w:val="Normal"/>
    <w:link w:val="TextodegloboCar"/>
    <w:uiPriority w:val="99"/>
    <w:semiHidden/>
    <w:unhideWhenUsed/>
    <w:rsid w:val="000011CD"/>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011CD"/>
    <w:rPr>
      <w:rFonts w:ascii="Segoe UI" w:eastAsia="Calibri" w:hAnsi="Segoe UI" w:cs="Segoe UI"/>
      <w:sz w:val="18"/>
      <w:szCs w:val="18"/>
    </w:rPr>
  </w:style>
  <w:style w:type="paragraph" w:styleId="Piedepgina">
    <w:name w:val="footer"/>
    <w:basedOn w:val="Normal"/>
    <w:link w:val="PiedepginaCar"/>
    <w:uiPriority w:val="99"/>
    <w:unhideWhenUsed/>
    <w:rsid w:val="00743FAB"/>
    <w:pPr>
      <w:tabs>
        <w:tab w:val="center" w:pos="4419"/>
        <w:tab w:val="right" w:pos="8838"/>
      </w:tabs>
      <w:spacing w:before="0" w:after="0" w:line="240" w:lineRule="auto"/>
    </w:pPr>
  </w:style>
  <w:style w:type="character" w:customStyle="1" w:styleId="PiedepginaCar">
    <w:name w:val="Pie de página Car"/>
    <w:basedOn w:val="Fuentedeprrafopredeter"/>
    <w:link w:val="Piedepgina"/>
    <w:uiPriority w:val="99"/>
    <w:rsid w:val="00743FAB"/>
    <w:rPr>
      <w:rFonts w:ascii="Book Antiqua" w:eastAsia="Calibri" w:hAnsi="Book Antiqua" w:cs="Arial"/>
      <w:sz w:val="24"/>
    </w:rPr>
  </w:style>
  <w:style w:type="paragraph" w:customStyle="1" w:styleId="paragraph">
    <w:name w:val="paragraph"/>
    <w:basedOn w:val="Normal"/>
    <w:rsid w:val="00164FE6"/>
    <w:pPr>
      <w:spacing w:before="100" w:beforeAutospacing="1" w:after="100" w:afterAutospacing="1" w:line="240" w:lineRule="auto"/>
      <w:jc w:val="left"/>
    </w:pPr>
    <w:rPr>
      <w:rFonts w:ascii="Times New Roman" w:eastAsia="Times New Roman" w:hAnsi="Times New Roman" w:cs="Times New Roman"/>
      <w:szCs w:val="24"/>
      <w:lang w:eastAsia="es-CR"/>
    </w:rPr>
  </w:style>
  <w:style w:type="character" w:customStyle="1" w:styleId="normaltextrun">
    <w:name w:val="normaltextrun"/>
    <w:basedOn w:val="Fuentedeprrafopredeter"/>
    <w:rsid w:val="00164FE6"/>
  </w:style>
  <w:style w:type="character" w:customStyle="1" w:styleId="eop">
    <w:name w:val="eop"/>
    <w:basedOn w:val="Fuentedeprrafopredeter"/>
    <w:rsid w:val="00164FE6"/>
  </w:style>
  <w:style w:type="paragraph" w:customStyle="1" w:styleId="Prrafodelista2">
    <w:name w:val="Párrafo de lista2"/>
    <w:basedOn w:val="Normal"/>
    <w:qFormat/>
    <w:rsid w:val="002E281B"/>
    <w:pPr>
      <w:spacing w:before="0" w:after="0" w:line="240" w:lineRule="auto"/>
      <w:ind w:left="720"/>
      <w:jc w:val="left"/>
    </w:pPr>
    <w:rPr>
      <w:rFonts w:ascii="Times New Roman" w:eastAsia="Times New Roman" w:hAnsi="Times New Roman" w:cs="Times New Roman"/>
      <w:szCs w:val="24"/>
      <w:lang w:val="es-ES" w:eastAsia="es-ES"/>
    </w:rPr>
  </w:style>
  <w:style w:type="character" w:customStyle="1" w:styleId="PrrafodelistaCar">
    <w:name w:val="Párrafo de lista Car"/>
    <w:aliases w:val="Bullet 1 Car,Use Case List Paragraph Car,Lista vistosa - Énfasis 11 Car,Párrafo de lista Car Car Car Car,3 Car,Informe Car,Footnote Car,List Paragraph2 Car,List Paragraph 1 Car,Numbered List Paragraph Car,Main numbered paragraph Car"/>
    <w:link w:val="Prrafodelista"/>
    <w:uiPriority w:val="34"/>
    <w:locked/>
    <w:rsid w:val="002E281B"/>
    <w:rPr>
      <w:rFonts w:ascii="Book Antiqua" w:eastAsia="Calibri" w:hAnsi="Book Antiqua" w:cs="Arial"/>
      <w:sz w:val="24"/>
    </w:rPr>
  </w:style>
  <w:style w:type="character" w:customStyle="1" w:styleId="Ttulo4Car">
    <w:name w:val="Título 4 Car"/>
    <w:basedOn w:val="Fuentedeprrafopredeter"/>
    <w:link w:val="Ttulo4"/>
    <w:uiPriority w:val="9"/>
    <w:rsid w:val="00E95D42"/>
    <w:rPr>
      <w:rFonts w:ascii="Calibri" w:eastAsia="Times New Roman" w:hAnsi="Calibri" w:cs="Times New Roman"/>
      <w:b/>
      <w:bCs/>
      <w:sz w:val="28"/>
      <w:szCs w:val="28"/>
    </w:rPr>
  </w:style>
  <w:style w:type="character" w:customStyle="1" w:styleId="Ttulo5Car">
    <w:name w:val="Título 5 Car"/>
    <w:basedOn w:val="Fuentedeprrafopredeter"/>
    <w:link w:val="Ttulo5"/>
    <w:uiPriority w:val="9"/>
    <w:semiHidden/>
    <w:rsid w:val="00E95D42"/>
    <w:rPr>
      <w:rFonts w:ascii="Calibri" w:eastAsia="Times New Roman" w:hAnsi="Calibri" w:cs="Times New Roman"/>
      <w:b/>
      <w:bCs/>
      <w:i/>
      <w:iCs/>
      <w:sz w:val="26"/>
      <w:szCs w:val="26"/>
    </w:rPr>
  </w:style>
  <w:style w:type="character" w:customStyle="1" w:styleId="Ttulo6Car">
    <w:name w:val="Título 6 Car"/>
    <w:basedOn w:val="Fuentedeprrafopredeter"/>
    <w:link w:val="Ttulo6"/>
    <w:uiPriority w:val="9"/>
    <w:semiHidden/>
    <w:rsid w:val="00E95D42"/>
    <w:rPr>
      <w:rFonts w:ascii="Calibri" w:eastAsia="Times New Roman" w:hAnsi="Calibri" w:cs="Times New Roman"/>
      <w:b/>
      <w:bCs/>
    </w:rPr>
  </w:style>
  <w:style w:type="character" w:customStyle="1" w:styleId="Ttulo7Car">
    <w:name w:val="Título 7 Car"/>
    <w:basedOn w:val="Fuentedeprrafopredeter"/>
    <w:link w:val="Ttulo7"/>
    <w:uiPriority w:val="9"/>
    <w:semiHidden/>
    <w:rsid w:val="00E95D42"/>
    <w:rPr>
      <w:rFonts w:ascii="Calibri" w:eastAsia="Times New Roman" w:hAnsi="Calibri" w:cs="Times New Roman"/>
      <w:sz w:val="24"/>
      <w:szCs w:val="24"/>
    </w:rPr>
  </w:style>
  <w:style w:type="character" w:customStyle="1" w:styleId="Ttulo8Car">
    <w:name w:val="Título 8 Car"/>
    <w:basedOn w:val="Fuentedeprrafopredeter"/>
    <w:link w:val="Ttulo8"/>
    <w:uiPriority w:val="9"/>
    <w:semiHidden/>
    <w:rsid w:val="00E95D42"/>
    <w:rPr>
      <w:rFonts w:ascii="Calibri" w:eastAsia="Times New Roman" w:hAnsi="Calibri" w:cs="Times New Roman"/>
      <w:i/>
      <w:iCs/>
      <w:sz w:val="24"/>
      <w:szCs w:val="24"/>
    </w:rPr>
  </w:style>
  <w:style w:type="character" w:customStyle="1" w:styleId="Ttulo9Car">
    <w:name w:val="Título 9 Car"/>
    <w:basedOn w:val="Fuentedeprrafopredeter"/>
    <w:link w:val="Ttulo9"/>
    <w:uiPriority w:val="9"/>
    <w:semiHidden/>
    <w:rsid w:val="00E95D42"/>
    <w:rPr>
      <w:rFonts w:ascii="Calibri Light" w:eastAsia="Times New Roman" w:hAnsi="Calibri Light" w:cs="Times New Roman"/>
    </w:rPr>
  </w:style>
  <w:style w:type="paragraph" w:customStyle="1" w:styleId="WW-Predeterminado">
    <w:name w:val="WW-Predeterminado"/>
    <w:uiPriority w:val="99"/>
    <w:rsid w:val="005B379C"/>
    <w:pPr>
      <w:widowControl w:val="0"/>
      <w:autoSpaceDE w:val="0"/>
      <w:autoSpaceDN w:val="0"/>
      <w:adjustRightInd w:val="0"/>
      <w:spacing w:after="0" w:line="240" w:lineRule="auto"/>
    </w:pPr>
    <w:rPr>
      <w:rFonts w:ascii="Arial" w:eastAsia="Times New Roman" w:hAnsi="Arial" w:cs="Arial"/>
      <w:sz w:val="24"/>
      <w:szCs w:val="24"/>
      <w:u w:val="single"/>
      <w:lang w:val="es-ES" w:eastAsia="es-CR"/>
    </w:rPr>
  </w:style>
  <w:style w:type="paragraph" w:styleId="Textonotapie">
    <w:name w:val="footnote text"/>
    <w:basedOn w:val="Normal"/>
    <w:link w:val="TextonotapieCar"/>
    <w:uiPriority w:val="99"/>
    <w:semiHidden/>
    <w:unhideWhenUsed/>
    <w:rsid w:val="00F65601"/>
    <w:pPr>
      <w:spacing w:before="0" w:after="0" w:line="240" w:lineRule="auto"/>
      <w:jc w:val="left"/>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F65601"/>
    <w:rPr>
      <w:sz w:val="20"/>
      <w:szCs w:val="20"/>
    </w:rPr>
  </w:style>
  <w:style w:type="character" w:styleId="Refdenotaalpie">
    <w:name w:val="footnote reference"/>
    <w:basedOn w:val="Fuentedeprrafopredeter"/>
    <w:uiPriority w:val="99"/>
    <w:semiHidden/>
    <w:unhideWhenUsed/>
    <w:rsid w:val="00F65601"/>
    <w:rPr>
      <w:vertAlign w:val="superscript"/>
    </w:rPr>
  </w:style>
  <w:style w:type="paragraph" w:customStyle="1" w:styleId="TableParagraph">
    <w:name w:val="Table Paragraph"/>
    <w:basedOn w:val="Normal"/>
    <w:uiPriority w:val="1"/>
    <w:qFormat/>
    <w:rsid w:val="005B2848"/>
    <w:pPr>
      <w:widowControl w:val="0"/>
      <w:autoSpaceDE w:val="0"/>
      <w:autoSpaceDN w:val="0"/>
      <w:spacing w:before="0" w:after="0" w:line="240" w:lineRule="auto"/>
      <w:jc w:val="left"/>
    </w:pPr>
    <w:rPr>
      <w:rFonts w:ascii="Arial MT" w:eastAsia="Arial MT" w:hAnsi="Arial MT" w:cs="Arial MT"/>
      <w:sz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160728">
      <w:bodyDiv w:val="1"/>
      <w:marLeft w:val="0"/>
      <w:marRight w:val="0"/>
      <w:marTop w:val="0"/>
      <w:marBottom w:val="0"/>
      <w:divBdr>
        <w:top w:val="none" w:sz="0" w:space="0" w:color="auto"/>
        <w:left w:val="none" w:sz="0" w:space="0" w:color="auto"/>
        <w:bottom w:val="none" w:sz="0" w:space="0" w:color="auto"/>
        <w:right w:val="none" w:sz="0" w:space="0" w:color="auto"/>
      </w:divBdr>
    </w:div>
    <w:div w:id="132135462">
      <w:bodyDiv w:val="1"/>
      <w:marLeft w:val="0"/>
      <w:marRight w:val="0"/>
      <w:marTop w:val="0"/>
      <w:marBottom w:val="0"/>
      <w:divBdr>
        <w:top w:val="none" w:sz="0" w:space="0" w:color="auto"/>
        <w:left w:val="none" w:sz="0" w:space="0" w:color="auto"/>
        <w:bottom w:val="none" w:sz="0" w:space="0" w:color="auto"/>
        <w:right w:val="none" w:sz="0" w:space="0" w:color="auto"/>
      </w:divBdr>
    </w:div>
    <w:div w:id="163205989">
      <w:bodyDiv w:val="1"/>
      <w:marLeft w:val="0"/>
      <w:marRight w:val="0"/>
      <w:marTop w:val="0"/>
      <w:marBottom w:val="0"/>
      <w:divBdr>
        <w:top w:val="none" w:sz="0" w:space="0" w:color="auto"/>
        <w:left w:val="none" w:sz="0" w:space="0" w:color="auto"/>
        <w:bottom w:val="none" w:sz="0" w:space="0" w:color="auto"/>
        <w:right w:val="none" w:sz="0" w:space="0" w:color="auto"/>
      </w:divBdr>
    </w:div>
    <w:div w:id="165092694">
      <w:bodyDiv w:val="1"/>
      <w:marLeft w:val="0"/>
      <w:marRight w:val="0"/>
      <w:marTop w:val="0"/>
      <w:marBottom w:val="0"/>
      <w:divBdr>
        <w:top w:val="none" w:sz="0" w:space="0" w:color="auto"/>
        <w:left w:val="none" w:sz="0" w:space="0" w:color="auto"/>
        <w:bottom w:val="none" w:sz="0" w:space="0" w:color="auto"/>
        <w:right w:val="none" w:sz="0" w:space="0" w:color="auto"/>
      </w:divBdr>
    </w:div>
    <w:div w:id="264732162">
      <w:bodyDiv w:val="1"/>
      <w:marLeft w:val="0"/>
      <w:marRight w:val="0"/>
      <w:marTop w:val="0"/>
      <w:marBottom w:val="0"/>
      <w:divBdr>
        <w:top w:val="none" w:sz="0" w:space="0" w:color="auto"/>
        <w:left w:val="none" w:sz="0" w:space="0" w:color="auto"/>
        <w:bottom w:val="none" w:sz="0" w:space="0" w:color="auto"/>
        <w:right w:val="none" w:sz="0" w:space="0" w:color="auto"/>
      </w:divBdr>
    </w:div>
    <w:div w:id="279726079">
      <w:bodyDiv w:val="1"/>
      <w:marLeft w:val="0"/>
      <w:marRight w:val="0"/>
      <w:marTop w:val="0"/>
      <w:marBottom w:val="0"/>
      <w:divBdr>
        <w:top w:val="none" w:sz="0" w:space="0" w:color="auto"/>
        <w:left w:val="none" w:sz="0" w:space="0" w:color="auto"/>
        <w:bottom w:val="none" w:sz="0" w:space="0" w:color="auto"/>
        <w:right w:val="none" w:sz="0" w:space="0" w:color="auto"/>
      </w:divBdr>
    </w:div>
    <w:div w:id="282926906">
      <w:bodyDiv w:val="1"/>
      <w:marLeft w:val="0"/>
      <w:marRight w:val="0"/>
      <w:marTop w:val="0"/>
      <w:marBottom w:val="0"/>
      <w:divBdr>
        <w:top w:val="none" w:sz="0" w:space="0" w:color="auto"/>
        <w:left w:val="none" w:sz="0" w:space="0" w:color="auto"/>
        <w:bottom w:val="none" w:sz="0" w:space="0" w:color="auto"/>
        <w:right w:val="none" w:sz="0" w:space="0" w:color="auto"/>
      </w:divBdr>
    </w:div>
    <w:div w:id="323510855">
      <w:bodyDiv w:val="1"/>
      <w:marLeft w:val="0"/>
      <w:marRight w:val="0"/>
      <w:marTop w:val="0"/>
      <w:marBottom w:val="0"/>
      <w:divBdr>
        <w:top w:val="none" w:sz="0" w:space="0" w:color="auto"/>
        <w:left w:val="none" w:sz="0" w:space="0" w:color="auto"/>
        <w:bottom w:val="none" w:sz="0" w:space="0" w:color="auto"/>
        <w:right w:val="none" w:sz="0" w:space="0" w:color="auto"/>
      </w:divBdr>
    </w:div>
    <w:div w:id="363990674">
      <w:bodyDiv w:val="1"/>
      <w:marLeft w:val="0"/>
      <w:marRight w:val="0"/>
      <w:marTop w:val="0"/>
      <w:marBottom w:val="0"/>
      <w:divBdr>
        <w:top w:val="none" w:sz="0" w:space="0" w:color="auto"/>
        <w:left w:val="none" w:sz="0" w:space="0" w:color="auto"/>
        <w:bottom w:val="none" w:sz="0" w:space="0" w:color="auto"/>
        <w:right w:val="none" w:sz="0" w:space="0" w:color="auto"/>
      </w:divBdr>
    </w:div>
    <w:div w:id="378286942">
      <w:bodyDiv w:val="1"/>
      <w:marLeft w:val="0"/>
      <w:marRight w:val="0"/>
      <w:marTop w:val="0"/>
      <w:marBottom w:val="0"/>
      <w:divBdr>
        <w:top w:val="none" w:sz="0" w:space="0" w:color="auto"/>
        <w:left w:val="none" w:sz="0" w:space="0" w:color="auto"/>
        <w:bottom w:val="none" w:sz="0" w:space="0" w:color="auto"/>
        <w:right w:val="none" w:sz="0" w:space="0" w:color="auto"/>
      </w:divBdr>
    </w:div>
    <w:div w:id="461382226">
      <w:bodyDiv w:val="1"/>
      <w:marLeft w:val="0"/>
      <w:marRight w:val="0"/>
      <w:marTop w:val="0"/>
      <w:marBottom w:val="0"/>
      <w:divBdr>
        <w:top w:val="none" w:sz="0" w:space="0" w:color="auto"/>
        <w:left w:val="none" w:sz="0" w:space="0" w:color="auto"/>
        <w:bottom w:val="none" w:sz="0" w:space="0" w:color="auto"/>
        <w:right w:val="none" w:sz="0" w:space="0" w:color="auto"/>
      </w:divBdr>
    </w:div>
    <w:div w:id="492377401">
      <w:bodyDiv w:val="1"/>
      <w:marLeft w:val="0"/>
      <w:marRight w:val="0"/>
      <w:marTop w:val="0"/>
      <w:marBottom w:val="0"/>
      <w:divBdr>
        <w:top w:val="none" w:sz="0" w:space="0" w:color="auto"/>
        <w:left w:val="none" w:sz="0" w:space="0" w:color="auto"/>
        <w:bottom w:val="none" w:sz="0" w:space="0" w:color="auto"/>
        <w:right w:val="none" w:sz="0" w:space="0" w:color="auto"/>
      </w:divBdr>
    </w:div>
    <w:div w:id="512688346">
      <w:bodyDiv w:val="1"/>
      <w:marLeft w:val="0"/>
      <w:marRight w:val="0"/>
      <w:marTop w:val="0"/>
      <w:marBottom w:val="0"/>
      <w:divBdr>
        <w:top w:val="none" w:sz="0" w:space="0" w:color="auto"/>
        <w:left w:val="none" w:sz="0" w:space="0" w:color="auto"/>
        <w:bottom w:val="none" w:sz="0" w:space="0" w:color="auto"/>
        <w:right w:val="none" w:sz="0" w:space="0" w:color="auto"/>
      </w:divBdr>
    </w:div>
    <w:div w:id="714892607">
      <w:bodyDiv w:val="1"/>
      <w:marLeft w:val="0"/>
      <w:marRight w:val="0"/>
      <w:marTop w:val="0"/>
      <w:marBottom w:val="0"/>
      <w:divBdr>
        <w:top w:val="none" w:sz="0" w:space="0" w:color="auto"/>
        <w:left w:val="none" w:sz="0" w:space="0" w:color="auto"/>
        <w:bottom w:val="none" w:sz="0" w:space="0" w:color="auto"/>
        <w:right w:val="none" w:sz="0" w:space="0" w:color="auto"/>
      </w:divBdr>
    </w:div>
    <w:div w:id="744061855">
      <w:bodyDiv w:val="1"/>
      <w:marLeft w:val="0"/>
      <w:marRight w:val="0"/>
      <w:marTop w:val="0"/>
      <w:marBottom w:val="0"/>
      <w:divBdr>
        <w:top w:val="none" w:sz="0" w:space="0" w:color="auto"/>
        <w:left w:val="none" w:sz="0" w:space="0" w:color="auto"/>
        <w:bottom w:val="none" w:sz="0" w:space="0" w:color="auto"/>
        <w:right w:val="none" w:sz="0" w:space="0" w:color="auto"/>
      </w:divBdr>
    </w:div>
    <w:div w:id="763185881">
      <w:bodyDiv w:val="1"/>
      <w:marLeft w:val="0"/>
      <w:marRight w:val="0"/>
      <w:marTop w:val="0"/>
      <w:marBottom w:val="0"/>
      <w:divBdr>
        <w:top w:val="none" w:sz="0" w:space="0" w:color="auto"/>
        <w:left w:val="none" w:sz="0" w:space="0" w:color="auto"/>
        <w:bottom w:val="none" w:sz="0" w:space="0" w:color="auto"/>
        <w:right w:val="none" w:sz="0" w:space="0" w:color="auto"/>
      </w:divBdr>
    </w:div>
    <w:div w:id="819424019">
      <w:bodyDiv w:val="1"/>
      <w:marLeft w:val="0"/>
      <w:marRight w:val="0"/>
      <w:marTop w:val="0"/>
      <w:marBottom w:val="0"/>
      <w:divBdr>
        <w:top w:val="none" w:sz="0" w:space="0" w:color="auto"/>
        <w:left w:val="none" w:sz="0" w:space="0" w:color="auto"/>
        <w:bottom w:val="none" w:sz="0" w:space="0" w:color="auto"/>
        <w:right w:val="none" w:sz="0" w:space="0" w:color="auto"/>
      </w:divBdr>
    </w:div>
    <w:div w:id="880633260">
      <w:bodyDiv w:val="1"/>
      <w:marLeft w:val="0"/>
      <w:marRight w:val="0"/>
      <w:marTop w:val="0"/>
      <w:marBottom w:val="0"/>
      <w:divBdr>
        <w:top w:val="none" w:sz="0" w:space="0" w:color="auto"/>
        <w:left w:val="none" w:sz="0" w:space="0" w:color="auto"/>
        <w:bottom w:val="none" w:sz="0" w:space="0" w:color="auto"/>
        <w:right w:val="none" w:sz="0" w:space="0" w:color="auto"/>
      </w:divBdr>
    </w:div>
    <w:div w:id="901987194">
      <w:bodyDiv w:val="1"/>
      <w:marLeft w:val="0"/>
      <w:marRight w:val="0"/>
      <w:marTop w:val="0"/>
      <w:marBottom w:val="0"/>
      <w:divBdr>
        <w:top w:val="none" w:sz="0" w:space="0" w:color="auto"/>
        <w:left w:val="none" w:sz="0" w:space="0" w:color="auto"/>
        <w:bottom w:val="none" w:sz="0" w:space="0" w:color="auto"/>
        <w:right w:val="none" w:sz="0" w:space="0" w:color="auto"/>
      </w:divBdr>
    </w:div>
    <w:div w:id="1007831432">
      <w:bodyDiv w:val="1"/>
      <w:marLeft w:val="0"/>
      <w:marRight w:val="0"/>
      <w:marTop w:val="0"/>
      <w:marBottom w:val="0"/>
      <w:divBdr>
        <w:top w:val="none" w:sz="0" w:space="0" w:color="auto"/>
        <w:left w:val="none" w:sz="0" w:space="0" w:color="auto"/>
        <w:bottom w:val="none" w:sz="0" w:space="0" w:color="auto"/>
        <w:right w:val="none" w:sz="0" w:space="0" w:color="auto"/>
      </w:divBdr>
    </w:div>
    <w:div w:id="1031492859">
      <w:bodyDiv w:val="1"/>
      <w:marLeft w:val="0"/>
      <w:marRight w:val="0"/>
      <w:marTop w:val="0"/>
      <w:marBottom w:val="0"/>
      <w:divBdr>
        <w:top w:val="none" w:sz="0" w:space="0" w:color="auto"/>
        <w:left w:val="none" w:sz="0" w:space="0" w:color="auto"/>
        <w:bottom w:val="none" w:sz="0" w:space="0" w:color="auto"/>
        <w:right w:val="none" w:sz="0" w:space="0" w:color="auto"/>
      </w:divBdr>
    </w:div>
    <w:div w:id="1046098044">
      <w:bodyDiv w:val="1"/>
      <w:marLeft w:val="0"/>
      <w:marRight w:val="0"/>
      <w:marTop w:val="0"/>
      <w:marBottom w:val="0"/>
      <w:divBdr>
        <w:top w:val="none" w:sz="0" w:space="0" w:color="auto"/>
        <w:left w:val="none" w:sz="0" w:space="0" w:color="auto"/>
        <w:bottom w:val="none" w:sz="0" w:space="0" w:color="auto"/>
        <w:right w:val="none" w:sz="0" w:space="0" w:color="auto"/>
      </w:divBdr>
    </w:div>
    <w:div w:id="1093430441">
      <w:bodyDiv w:val="1"/>
      <w:marLeft w:val="0"/>
      <w:marRight w:val="0"/>
      <w:marTop w:val="0"/>
      <w:marBottom w:val="0"/>
      <w:divBdr>
        <w:top w:val="none" w:sz="0" w:space="0" w:color="auto"/>
        <w:left w:val="none" w:sz="0" w:space="0" w:color="auto"/>
        <w:bottom w:val="none" w:sz="0" w:space="0" w:color="auto"/>
        <w:right w:val="none" w:sz="0" w:space="0" w:color="auto"/>
      </w:divBdr>
    </w:div>
    <w:div w:id="1135875569">
      <w:bodyDiv w:val="1"/>
      <w:marLeft w:val="0"/>
      <w:marRight w:val="0"/>
      <w:marTop w:val="0"/>
      <w:marBottom w:val="0"/>
      <w:divBdr>
        <w:top w:val="none" w:sz="0" w:space="0" w:color="auto"/>
        <w:left w:val="none" w:sz="0" w:space="0" w:color="auto"/>
        <w:bottom w:val="none" w:sz="0" w:space="0" w:color="auto"/>
        <w:right w:val="none" w:sz="0" w:space="0" w:color="auto"/>
      </w:divBdr>
    </w:div>
    <w:div w:id="1182551132">
      <w:bodyDiv w:val="1"/>
      <w:marLeft w:val="0"/>
      <w:marRight w:val="0"/>
      <w:marTop w:val="0"/>
      <w:marBottom w:val="0"/>
      <w:divBdr>
        <w:top w:val="none" w:sz="0" w:space="0" w:color="auto"/>
        <w:left w:val="none" w:sz="0" w:space="0" w:color="auto"/>
        <w:bottom w:val="none" w:sz="0" w:space="0" w:color="auto"/>
        <w:right w:val="none" w:sz="0" w:space="0" w:color="auto"/>
      </w:divBdr>
    </w:div>
    <w:div w:id="1316762700">
      <w:bodyDiv w:val="1"/>
      <w:marLeft w:val="0"/>
      <w:marRight w:val="0"/>
      <w:marTop w:val="0"/>
      <w:marBottom w:val="0"/>
      <w:divBdr>
        <w:top w:val="none" w:sz="0" w:space="0" w:color="auto"/>
        <w:left w:val="none" w:sz="0" w:space="0" w:color="auto"/>
        <w:bottom w:val="none" w:sz="0" w:space="0" w:color="auto"/>
        <w:right w:val="none" w:sz="0" w:space="0" w:color="auto"/>
      </w:divBdr>
    </w:div>
    <w:div w:id="1398475441">
      <w:bodyDiv w:val="1"/>
      <w:marLeft w:val="0"/>
      <w:marRight w:val="0"/>
      <w:marTop w:val="0"/>
      <w:marBottom w:val="0"/>
      <w:divBdr>
        <w:top w:val="none" w:sz="0" w:space="0" w:color="auto"/>
        <w:left w:val="none" w:sz="0" w:space="0" w:color="auto"/>
        <w:bottom w:val="none" w:sz="0" w:space="0" w:color="auto"/>
        <w:right w:val="none" w:sz="0" w:space="0" w:color="auto"/>
      </w:divBdr>
    </w:div>
    <w:div w:id="1421023885">
      <w:bodyDiv w:val="1"/>
      <w:marLeft w:val="0"/>
      <w:marRight w:val="0"/>
      <w:marTop w:val="0"/>
      <w:marBottom w:val="0"/>
      <w:divBdr>
        <w:top w:val="none" w:sz="0" w:space="0" w:color="auto"/>
        <w:left w:val="none" w:sz="0" w:space="0" w:color="auto"/>
        <w:bottom w:val="none" w:sz="0" w:space="0" w:color="auto"/>
        <w:right w:val="none" w:sz="0" w:space="0" w:color="auto"/>
      </w:divBdr>
    </w:div>
    <w:div w:id="1460031091">
      <w:bodyDiv w:val="1"/>
      <w:marLeft w:val="0"/>
      <w:marRight w:val="0"/>
      <w:marTop w:val="0"/>
      <w:marBottom w:val="0"/>
      <w:divBdr>
        <w:top w:val="none" w:sz="0" w:space="0" w:color="auto"/>
        <w:left w:val="none" w:sz="0" w:space="0" w:color="auto"/>
        <w:bottom w:val="none" w:sz="0" w:space="0" w:color="auto"/>
        <w:right w:val="none" w:sz="0" w:space="0" w:color="auto"/>
      </w:divBdr>
    </w:div>
    <w:div w:id="1516266401">
      <w:bodyDiv w:val="1"/>
      <w:marLeft w:val="0"/>
      <w:marRight w:val="0"/>
      <w:marTop w:val="0"/>
      <w:marBottom w:val="0"/>
      <w:divBdr>
        <w:top w:val="none" w:sz="0" w:space="0" w:color="auto"/>
        <w:left w:val="none" w:sz="0" w:space="0" w:color="auto"/>
        <w:bottom w:val="none" w:sz="0" w:space="0" w:color="auto"/>
        <w:right w:val="none" w:sz="0" w:space="0" w:color="auto"/>
      </w:divBdr>
      <w:divsChild>
        <w:div w:id="671756537">
          <w:marLeft w:val="0"/>
          <w:marRight w:val="0"/>
          <w:marTop w:val="0"/>
          <w:marBottom w:val="0"/>
          <w:divBdr>
            <w:top w:val="none" w:sz="0" w:space="0" w:color="auto"/>
            <w:left w:val="none" w:sz="0" w:space="0" w:color="auto"/>
            <w:bottom w:val="none" w:sz="0" w:space="0" w:color="auto"/>
            <w:right w:val="none" w:sz="0" w:space="0" w:color="auto"/>
          </w:divBdr>
        </w:div>
      </w:divsChild>
    </w:div>
    <w:div w:id="1603566015">
      <w:bodyDiv w:val="1"/>
      <w:marLeft w:val="0"/>
      <w:marRight w:val="0"/>
      <w:marTop w:val="0"/>
      <w:marBottom w:val="0"/>
      <w:divBdr>
        <w:top w:val="none" w:sz="0" w:space="0" w:color="auto"/>
        <w:left w:val="none" w:sz="0" w:space="0" w:color="auto"/>
        <w:bottom w:val="none" w:sz="0" w:space="0" w:color="auto"/>
        <w:right w:val="none" w:sz="0" w:space="0" w:color="auto"/>
      </w:divBdr>
    </w:div>
    <w:div w:id="1740209396">
      <w:bodyDiv w:val="1"/>
      <w:marLeft w:val="0"/>
      <w:marRight w:val="0"/>
      <w:marTop w:val="0"/>
      <w:marBottom w:val="0"/>
      <w:divBdr>
        <w:top w:val="none" w:sz="0" w:space="0" w:color="auto"/>
        <w:left w:val="none" w:sz="0" w:space="0" w:color="auto"/>
        <w:bottom w:val="none" w:sz="0" w:space="0" w:color="auto"/>
        <w:right w:val="none" w:sz="0" w:space="0" w:color="auto"/>
      </w:divBdr>
    </w:div>
    <w:div w:id="1841003793">
      <w:bodyDiv w:val="1"/>
      <w:marLeft w:val="0"/>
      <w:marRight w:val="0"/>
      <w:marTop w:val="0"/>
      <w:marBottom w:val="0"/>
      <w:divBdr>
        <w:top w:val="none" w:sz="0" w:space="0" w:color="auto"/>
        <w:left w:val="none" w:sz="0" w:space="0" w:color="auto"/>
        <w:bottom w:val="none" w:sz="0" w:space="0" w:color="auto"/>
        <w:right w:val="none" w:sz="0" w:space="0" w:color="auto"/>
      </w:divBdr>
    </w:div>
    <w:div w:id="1872956494">
      <w:bodyDiv w:val="1"/>
      <w:marLeft w:val="0"/>
      <w:marRight w:val="0"/>
      <w:marTop w:val="0"/>
      <w:marBottom w:val="0"/>
      <w:divBdr>
        <w:top w:val="none" w:sz="0" w:space="0" w:color="auto"/>
        <w:left w:val="none" w:sz="0" w:space="0" w:color="auto"/>
        <w:bottom w:val="none" w:sz="0" w:space="0" w:color="auto"/>
        <w:right w:val="none" w:sz="0" w:space="0" w:color="auto"/>
      </w:divBdr>
    </w:div>
    <w:div w:id="2003239669">
      <w:bodyDiv w:val="1"/>
      <w:marLeft w:val="0"/>
      <w:marRight w:val="0"/>
      <w:marTop w:val="0"/>
      <w:marBottom w:val="0"/>
      <w:divBdr>
        <w:top w:val="none" w:sz="0" w:space="0" w:color="auto"/>
        <w:left w:val="none" w:sz="0" w:space="0" w:color="auto"/>
        <w:bottom w:val="none" w:sz="0" w:space="0" w:color="auto"/>
        <w:right w:val="none" w:sz="0" w:space="0" w:color="auto"/>
      </w:divBdr>
    </w:div>
    <w:div w:id="2008511161">
      <w:bodyDiv w:val="1"/>
      <w:marLeft w:val="0"/>
      <w:marRight w:val="0"/>
      <w:marTop w:val="0"/>
      <w:marBottom w:val="0"/>
      <w:divBdr>
        <w:top w:val="none" w:sz="0" w:space="0" w:color="auto"/>
        <w:left w:val="none" w:sz="0" w:space="0" w:color="auto"/>
        <w:bottom w:val="none" w:sz="0" w:space="0" w:color="auto"/>
        <w:right w:val="none" w:sz="0" w:space="0" w:color="auto"/>
      </w:divBdr>
    </w:div>
    <w:div w:id="2035302834">
      <w:bodyDiv w:val="1"/>
      <w:marLeft w:val="0"/>
      <w:marRight w:val="0"/>
      <w:marTop w:val="0"/>
      <w:marBottom w:val="0"/>
      <w:divBdr>
        <w:top w:val="none" w:sz="0" w:space="0" w:color="auto"/>
        <w:left w:val="none" w:sz="0" w:space="0" w:color="auto"/>
        <w:bottom w:val="none" w:sz="0" w:space="0" w:color="auto"/>
        <w:right w:val="none" w:sz="0" w:space="0" w:color="auto"/>
      </w:divBdr>
    </w:div>
    <w:div w:id="2043939847">
      <w:bodyDiv w:val="1"/>
      <w:marLeft w:val="0"/>
      <w:marRight w:val="0"/>
      <w:marTop w:val="0"/>
      <w:marBottom w:val="0"/>
      <w:divBdr>
        <w:top w:val="none" w:sz="0" w:space="0" w:color="auto"/>
        <w:left w:val="none" w:sz="0" w:space="0" w:color="auto"/>
        <w:bottom w:val="none" w:sz="0" w:space="0" w:color="auto"/>
        <w:right w:val="none" w:sz="0" w:space="0" w:color="auto"/>
      </w:divBdr>
    </w:div>
    <w:div w:id="2060665123">
      <w:bodyDiv w:val="1"/>
      <w:marLeft w:val="0"/>
      <w:marRight w:val="0"/>
      <w:marTop w:val="0"/>
      <w:marBottom w:val="0"/>
      <w:divBdr>
        <w:top w:val="none" w:sz="0" w:space="0" w:color="auto"/>
        <w:left w:val="none" w:sz="0" w:space="0" w:color="auto"/>
        <w:bottom w:val="none" w:sz="0" w:space="0" w:color="auto"/>
        <w:right w:val="none" w:sz="0" w:space="0" w:color="auto"/>
      </w:divBdr>
    </w:div>
    <w:div w:id="2115243630">
      <w:bodyDiv w:val="1"/>
      <w:marLeft w:val="0"/>
      <w:marRight w:val="0"/>
      <w:marTop w:val="0"/>
      <w:marBottom w:val="0"/>
      <w:divBdr>
        <w:top w:val="none" w:sz="0" w:space="0" w:color="auto"/>
        <w:left w:val="none" w:sz="0" w:space="0" w:color="auto"/>
        <w:bottom w:val="none" w:sz="0" w:space="0" w:color="auto"/>
        <w:right w:val="none" w:sz="0" w:space="0" w:color="auto"/>
      </w:divBdr>
    </w:div>
    <w:div w:id="2117366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header" Target="header2.xml"/><Relationship Id="rId26" Type="http://schemas.openxmlformats.org/officeDocument/2006/relationships/image" Target="media/image13.emf"/><Relationship Id="rId39" Type="http://schemas.openxmlformats.org/officeDocument/2006/relationships/image" Target="media/image22.emf"/><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package" Target="embeddings/Microsoft_Word_Document.docx"/><Relationship Id="rId42" Type="http://schemas.openxmlformats.org/officeDocument/2006/relationships/oleObject" Target="embeddings/oleObject5.bin"/><Relationship Id="rId47" Type="http://schemas.openxmlformats.org/officeDocument/2006/relationships/image" Target="media/image26.emf"/><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eader" Target="header1.xml"/><Relationship Id="rId25" Type="http://schemas.openxmlformats.org/officeDocument/2006/relationships/image" Target="media/image12.emf"/><Relationship Id="rId33" Type="http://schemas.openxmlformats.org/officeDocument/2006/relationships/image" Target="media/image19.emf"/><Relationship Id="rId38" Type="http://schemas.openxmlformats.org/officeDocument/2006/relationships/package" Target="embeddings/Microsoft_PowerPoint_Presentation2.pptx"/><Relationship Id="rId46" Type="http://schemas.openxmlformats.org/officeDocument/2006/relationships/package" Target="embeddings/Microsoft_Excel_Worksheet.xlsx"/><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3.xml"/><Relationship Id="rId29" Type="http://schemas.openxmlformats.org/officeDocument/2006/relationships/image" Target="media/image15.png"/><Relationship Id="rId41"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1.emf"/><Relationship Id="rId32" Type="http://schemas.openxmlformats.org/officeDocument/2006/relationships/image" Target="media/image18.jpeg"/><Relationship Id="rId37" Type="http://schemas.openxmlformats.org/officeDocument/2006/relationships/image" Target="media/image21.emf"/><Relationship Id="rId40" Type="http://schemas.openxmlformats.org/officeDocument/2006/relationships/oleObject" Target="embeddings/Microsoft_Word_97_-_2003_Document.doc"/><Relationship Id="rId45" Type="http://schemas.openxmlformats.org/officeDocument/2006/relationships/image" Target="media/image25.emf"/><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emf"/><Relationship Id="rId28" Type="http://schemas.openxmlformats.org/officeDocument/2006/relationships/image" Target="media/image14.jpeg"/><Relationship Id="rId36" Type="http://schemas.openxmlformats.org/officeDocument/2006/relationships/package" Target="embeddings/Microsoft_Word_Document1.docx"/><Relationship Id="rId49"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jpeg"/><Relationship Id="rId22" Type="http://schemas.openxmlformats.org/officeDocument/2006/relationships/image" Target="media/image9.emf"/><Relationship Id="rId27" Type="http://schemas.openxmlformats.org/officeDocument/2006/relationships/package" Target="embeddings/Microsoft_PowerPoint_Presentation.pptx"/><Relationship Id="rId30" Type="http://schemas.openxmlformats.org/officeDocument/2006/relationships/image" Target="media/image16.jpeg"/><Relationship Id="rId35" Type="http://schemas.openxmlformats.org/officeDocument/2006/relationships/image" Target="media/image20.emf"/><Relationship Id="rId43" Type="http://schemas.openxmlformats.org/officeDocument/2006/relationships/image" Target="media/image24.emf"/><Relationship Id="rId48" Type="http://schemas.openxmlformats.org/officeDocument/2006/relationships/package" Target="embeddings/Microsoft_Word_Document3.docx"/><Relationship Id="rId8" Type="http://schemas.openxmlformats.org/officeDocument/2006/relationships/image" Target="media/image1.emf"/></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B4EC3A-2D69-4B76-9D67-0FED9AD711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43</Pages>
  <Words>13337</Words>
  <Characters>73356</Characters>
  <Application>Microsoft Office Word</Application>
  <DocSecurity>0</DocSecurity>
  <Lines>611</Lines>
  <Paragraphs>173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Maureen Camacho Brizuela</dc:creator>
  <cp:keywords/>
  <dc:description/>
  <cp:lastModifiedBy>Xinia Barrientos Arroyo (Autorizada-Dirección de Planificación)</cp:lastModifiedBy>
  <cp:revision>38</cp:revision>
  <dcterms:created xsi:type="dcterms:W3CDTF">2021-10-06T17:48:00Z</dcterms:created>
  <dcterms:modified xsi:type="dcterms:W3CDTF">2021-10-07T17:36:00Z</dcterms:modified>
</cp:coreProperties>
</file>